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3B00" w14:textId="77777777" w:rsidR="009403E9" w:rsidRDefault="00791AC8">
      <w:pPr>
        <w:widowControl w:val="0"/>
        <w:tabs>
          <w:tab w:val="right" w:pos="9639"/>
        </w:tabs>
        <w:spacing w:after="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5DEF30B6" w14:textId="77777777" w:rsidR="009403E9" w:rsidRDefault="00791AC8">
      <w:pPr>
        <w:widowControl w:val="0"/>
        <w:tabs>
          <w:tab w:val="right" w:pos="9639"/>
        </w:tabs>
        <w:spacing w:after="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3C2C9B6C" w14:textId="77777777" w:rsidR="009403E9" w:rsidRDefault="009403E9">
      <w:pPr>
        <w:widowControl w:val="0"/>
        <w:tabs>
          <w:tab w:val="right" w:pos="9639"/>
        </w:tabs>
        <w:spacing w:after="0"/>
        <w:rPr>
          <w:b/>
          <w:bCs/>
          <w:sz w:val="24"/>
          <w:lang w:eastAsia="en-US"/>
        </w:rPr>
      </w:pPr>
    </w:p>
    <w:p w14:paraId="165347E4" w14:textId="77777777" w:rsidR="009403E9" w:rsidRDefault="00791AC8">
      <w:pPr>
        <w:pStyle w:val="3GPPHeader"/>
        <w:rPr>
          <w:sz w:val="22"/>
          <w:szCs w:val="22"/>
        </w:rPr>
      </w:pPr>
      <w:r>
        <w:rPr>
          <w:sz w:val="22"/>
          <w:szCs w:val="22"/>
        </w:rPr>
        <w:t>Agenda Item:</w:t>
      </w:r>
      <w:r>
        <w:rPr>
          <w:sz w:val="22"/>
          <w:szCs w:val="22"/>
        </w:rPr>
        <w:tab/>
        <w:t>8.1.x</w:t>
      </w:r>
    </w:p>
    <w:bookmarkEnd w:id="2"/>
    <w:p w14:paraId="13F9BE83" w14:textId="77777777" w:rsidR="009403E9" w:rsidRDefault="00791AC8">
      <w:pPr>
        <w:pStyle w:val="3GPPHeader"/>
        <w:rPr>
          <w:sz w:val="22"/>
          <w:szCs w:val="22"/>
        </w:rPr>
      </w:pPr>
      <w:r>
        <w:rPr>
          <w:sz w:val="22"/>
          <w:szCs w:val="22"/>
        </w:rPr>
        <w:t>Source:</w:t>
      </w:r>
      <w:r>
        <w:rPr>
          <w:sz w:val="22"/>
          <w:szCs w:val="22"/>
        </w:rPr>
        <w:tab/>
        <w:t>Ericsson, ZTE</w:t>
      </w:r>
    </w:p>
    <w:p w14:paraId="6F0E6268" w14:textId="77777777" w:rsidR="009403E9" w:rsidRDefault="00791AC8">
      <w:pPr>
        <w:pStyle w:val="3GPPHeader"/>
        <w:rPr>
          <w:sz w:val="22"/>
          <w:szCs w:val="22"/>
        </w:rPr>
      </w:pPr>
      <w:r>
        <w:rPr>
          <w:sz w:val="22"/>
          <w:szCs w:val="22"/>
        </w:rPr>
        <w:t>Title:</w:t>
      </w:r>
      <w:r>
        <w:rPr>
          <w:sz w:val="22"/>
          <w:szCs w:val="22"/>
        </w:rPr>
        <w:tab/>
        <w:t>Report of email discussion [POST130][</w:t>
      </w:r>
      <w:proofErr w:type="gramStart"/>
      <w:r>
        <w:rPr>
          <w:sz w:val="22"/>
          <w:szCs w:val="22"/>
        </w:rPr>
        <w:t>031][</w:t>
      </w:r>
      <w:proofErr w:type="gramEnd"/>
      <w:r>
        <w:rPr>
          <w:sz w:val="22"/>
          <w:szCs w:val="22"/>
        </w:rPr>
        <w:t>AI PHY] NW side data collection</w:t>
      </w:r>
    </w:p>
    <w:p w14:paraId="15E2202D" w14:textId="77777777" w:rsidR="009403E9" w:rsidRDefault="00791AC8">
      <w:pPr>
        <w:pStyle w:val="3GPPHeader"/>
        <w:rPr>
          <w:sz w:val="22"/>
          <w:szCs w:val="22"/>
        </w:rPr>
      </w:pPr>
      <w:r>
        <w:rPr>
          <w:sz w:val="22"/>
          <w:szCs w:val="22"/>
        </w:rPr>
        <w:t>Document for:</w:t>
      </w:r>
      <w:r>
        <w:rPr>
          <w:sz w:val="22"/>
          <w:szCs w:val="22"/>
        </w:rPr>
        <w:tab/>
        <w:t>Discussion</w:t>
      </w:r>
    </w:p>
    <w:p w14:paraId="1EF92382" w14:textId="77777777" w:rsidR="009403E9" w:rsidRDefault="00791AC8">
      <w:pPr>
        <w:pStyle w:val="1"/>
        <w:numPr>
          <w:ilvl w:val="0"/>
          <w:numId w:val="13"/>
        </w:numPr>
      </w:pPr>
      <w:r>
        <w:t>Introduction</w:t>
      </w:r>
      <w:bookmarkEnd w:id="3"/>
    </w:p>
    <w:p w14:paraId="56D3FECD" w14:textId="77777777" w:rsidR="009403E9" w:rsidRDefault="00791AC8">
      <w:pPr>
        <w:pStyle w:val="a6"/>
        <w:rPr>
          <w:rFonts w:cs="Arial"/>
        </w:rPr>
      </w:pPr>
      <w:bookmarkStart w:id="5" w:name="_Ref178064866"/>
      <w:r>
        <w:rPr>
          <w:rFonts w:cs="Arial"/>
        </w:rPr>
        <w:t>This paper summarizes the following email discussion:</w:t>
      </w:r>
    </w:p>
    <w:p w14:paraId="1DE2F0BE" w14:textId="77777777" w:rsidR="009403E9" w:rsidRDefault="009403E9">
      <w:pPr>
        <w:pStyle w:val="Comments"/>
      </w:pPr>
    </w:p>
    <w:p w14:paraId="263A5C93" w14:textId="77777777" w:rsidR="009403E9" w:rsidRDefault="00791AC8">
      <w:pPr>
        <w:pStyle w:val="EmailDiscussion"/>
        <w:tabs>
          <w:tab w:val="left" w:pos="1619"/>
        </w:tabs>
        <w:overflowPunct/>
        <w:autoSpaceDE/>
        <w:autoSpaceDN/>
        <w:adjustRightInd/>
        <w:ind w:left="1619" w:hanging="360"/>
        <w:textAlignment w:val="auto"/>
      </w:pPr>
      <w:r>
        <w:t>[POST130][</w:t>
      </w:r>
      <w:proofErr w:type="gramStart"/>
      <w:r>
        <w:t>031][</w:t>
      </w:r>
      <w:proofErr w:type="gramEnd"/>
      <w:r>
        <w:t>AI PHY] NW side data collection (Ericsson/ZTE)</w:t>
      </w:r>
    </w:p>
    <w:p w14:paraId="27FE4C0B" w14:textId="77777777" w:rsidR="009403E9" w:rsidRDefault="00791AC8">
      <w:pPr>
        <w:pStyle w:val="EmailDiscussion2"/>
      </w:pPr>
      <w:r>
        <w:tab/>
        <w:t>Intended outcome: provide two TP(s) for data logging and configuration in RRC on how to capture this in a simple way to RAN2.  Discuss impacts to RAN1 for each solution and RAN3.</w:t>
      </w:r>
    </w:p>
    <w:p w14:paraId="61B81743" w14:textId="77777777" w:rsidR="009403E9" w:rsidRDefault="00791AC8">
      <w:pPr>
        <w:pStyle w:val="EmailDiscussion2"/>
      </w:pPr>
      <w:r>
        <w:tab/>
        <w:t>Deadline:  long</w:t>
      </w:r>
    </w:p>
    <w:p w14:paraId="6E615A4D" w14:textId="77777777" w:rsidR="009403E9" w:rsidRDefault="009403E9">
      <w:pPr>
        <w:pStyle w:val="a6"/>
        <w:rPr>
          <w:rFonts w:cs="Arial"/>
        </w:rPr>
      </w:pPr>
    </w:p>
    <w:p w14:paraId="27D22A92" w14:textId="31F12694" w:rsidR="009403E9" w:rsidRDefault="00791AC8">
      <w:pPr>
        <w:pStyle w:val="a6"/>
        <w:rPr>
          <w:rFonts w:cs="Arial"/>
        </w:rPr>
      </w:pPr>
      <w:r>
        <w:rPr>
          <w:rFonts w:cs="Arial"/>
        </w:rPr>
        <w:t xml:space="preserve">The deadline for providing comments is </w:t>
      </w:r>
      <w:r w:rsidR="00701599">
        <w:rPr>
          <w:rFonts w:cs="Arial"/>
          <w:b/>
          <w:bCs/>
          <w:u w:val="single"/>
        </w:rPr>
        <w:t>8</w:t>
      </w:r>
      <w:r>
        <w:rPr>
          <w:rFonts w:cs="Arial"/>
          <w:b/>
          <w:bCs/>
          <w:u w:val="single"/>
        </w:rPr>
        <w:t xml:space="preserve"> August 2025, 10:00 UTC</w:t>
      </w:r>
      <w:r>
        <w:rPr>
          <w:rFonts w:cs="Arial"/>
        </w:rPr>
        <w:t>.</w:t>
      </w:r>
    </w:p>
    <w:p w14:paraId="44B7DA69" w14:textId="1B47D1CF" w:rsidR="009403E9" w:rsidRDefault="00791AC8">
      <w:pPr>
        <w:pStyle w:val="a6"/>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5C42D0E6" w14:textId="77777777" w:rsidR="009403E9" w:rsidRDefault="00791AC8">
      <w:pPr>
        <w:pStyle w:val="a6"/>
        <w:rPr>
          <w:rFonts w:cs="Arial"/>
          <w:lang w:val="en-US"/>
        </w:rPr>
      </w:pPr>
      <w:r>
        <w:rPr>
          <w:rFonts w:cs="Arial"/>
        </w:rPr>
        <w:t>Companies providing input to this email discussion are requested to leave contact information below.</w:t>
      </w:r>
    </w:p>
    <w:tbl>
      <w:tblPr>
        <w:tblStyle w:val="af7"/>
        <w:tblW w:w="9016" w:type="dxa"/>
        <w:tblLook w:val="04A0" w:firstRow="1" w:lastRow="0" w:firstColumn="1" w:lastColumn="0" w:noHBand="0" w:noVBand="1"/>
      </w:tblPr>
      <w:tblGrid>
        <w:gridCol w:w="2161"/>
        <w:gridCol w:w="2389"/>
        <w:gridCol w:w="4466"/>
      </w:tblGrid>
      <w:tr w:rsidR="009403E9" w14:paraId="0394146C" w14:textId="77777777">
        <w:tc>
          <w:tcPr>
            <w:tcW w:w="2161" w:type="dxa"/>
            <w:tcBorders>
              <w:top w:val="single" w:sz="4" w:space="0" w:color="auto"/>
              <w:left w:val="single" w:sz="4" w:space="0" w:color="auto"/>
              <w:bottom w:val="single" w:sz="4" w:space="0" w:color="auto"/>
              <w:right w:val="single" w:sz="4" w:space="0" w:color="auto"/>
            </w:tcBorders>
          </w:tcPr>
          <w:p w14:paraId="0A54F0D5" w14:textId="77777777" w:rsidR="009403E9" w:rsidRDefault="00791AC8">
            <w:pPr>
              <w:pStyle w:val="a6"/>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77A7D6B8" w14:textId="77777777" w:rsidR="009403E9" w:rsidRDefault="00791AC8">
            <w:pPr>
              <w:pStyle w:val="a6"/>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7CE54BA6" w14:textId="77777777" w:rsidR="009403E9" w:rsidRDefault="00791AC8">
            <w:pPr>
              <w:pStyle w:val="a6"/>
              <w:rPr>
                <w:rFonts w:cs="Arial"/>
                <w:b/>
                <w:sz w:val="20"/>
                <w:lang w:val="en-US"/>
              </w:rPr>
            </w:pPr>
            <w:r>
              <w:rPr>
                <w:rFonts w:cs="Arial"/>
                <w:b/>
                <w:sz w:val="20"/>
                <w:lang w:val="en-US"/>
              </w:rPr>
              <w:t>Email Address</w:t>
            </w:r>
          </w:p>
        </w:tc>
      </w:tr>
      <w:tr w:rsidR="00B46A49" w14:paraId="347F236C" w14:textId="77777777">
        <w:tc>
          <w:tcPr>
            <w:tcW w:w="2161" w:type="dxa"/>
            <w:tcBorders>
              <w:top w:val="single" w:sz="4" w:space="0" w:color="auto"/>
              <w:left w:val="single" w:sz="4" w:space="0" w:color="auto"/>
              <w:bottom w:val="single" w:sz="4" w:space="0" w:color="auto"/>
              <w:right w:val="single" w:sz="4" w:space="0" w:color="auto"/>
            </w:tcBorders>
          </w:tcPr>
          <w:p w14:paraId="62E0231D" w14:textId="1D33695F" w:rsidR="00B46A49" w:rsidRDefault="00B46A49" w:rsidP="00B46A49">
            <w:pPr>
              <w:pStyle w:val="a6"/>
              <w:rPr>
                <w:rFonts w:cs="Arial"/>
                <w:sz w:val="20"/>
                <w:lang w:val="en-US"/>
              </w:rPr>
            </w:pPr>
            <w:r>
              <w:rPr>
                <w:rFonts w:eastAsia="맑은 고딕" w:cs="Arial" w:hint="eastAsia"/>
                <w:sz w:val="20"/>
                <w:lang w:val="en-US" w:eastAsia="ko-KR"/>
              </w:rPr>
              <w:t>S</w:t>
            </w:r>
            <w:r>
              <w:rPr>
                <w:rFonts w:eastAsia="맑은 고딕"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BAFEBFF" w14:textId="585E277E" w:rsidR="00B46A49" w:rsidRDefault="00B46A49" w:rsidP="00B46A49">
            <w:pPr>
              <w:pStyle w:val="a6"/>
              <w:rPr>
                <w:rFonts w:cs="Arial"/>
                <w:sz w:val="20"/>
                <w:lang w:val="en-US"/>
              </w:rPr>
            </w:pPr>
            <w:r>
              <w:rPr>
                <w:rFonts w:eastAsia="맑은 고딕" w:cs="Arial" w:hint="eastAsia"/>
                <w:sz w:val="20"/>
                <w:lang w:val="en-US" w:eastAsia="ko-KR"/>
              </w:rPr>
              <w:t>B</w:t>
            </w:r>
            <w:r>
              <w:rPr>
                <w:rFonts w:eastAsia="맑은 고딕" w:cs="Arial"/>
                <w:sz w:val="20"/>
                <w:lang w:val="en-US" w:eastAsia="ko-KR"/>
              </w:rPr>
              <w:t>eom</w:t>
            </w:r>
          </w:p>
        </w:tc>
        <w:tc>
          <w:tcPr>
            <w:tcW w:w="4466" w:type="dxa"/>
            <w:tcBorders>
              <w:top w:val="single" w:sz="4" w:space="0" w:color="auto"/>
              <w:left w:val="single" w:sz="4" w:space="0" w:color="auto"/>
              <w:bottom w:val="single" w:sz="4" w:space="0" w:color="auto"/>
              <w:right w:val="single" w:sz="4" w:space="0" w:color="auto"/>
            </w:tcBorders>
          </w:tcPr>
          <w:p w14:paraId="36FD7505" w14:textId="2F1DFFA4" w:rsidR="00B46A49" w:rsidRDefault="00B46A49" w:rsidP="00B46A49">
            <w:pPr>
              <w:pStyle w:val="a6"/>
              <w:rPr>
                <w:rFonts w:cs="Arial"/>
                <w:sz w:val="20"/>
                <w:lang w:val="en-US"/>
              </w:rPr>
            </w:pPr>
            <w:r>
              <w:rPr>
                <w:rFonts w:eastAsia="맑은 고딕" w:cs="Arial"/>
                <w:sz w:val="20"/>
                <w:lang w:val="en-US" w:eastAsia="ko-KR"/>
              </w:rPr>
              <w:t>s90.jeong@samsung.com</w:t>
            </w:r>
          </w:p>
        </w:tc>
      </w:tr>
      <w:tr w:rsidR="00B46A49" w14:paraId="1055181B" w14:textId="77777777">
        <w:tc>
          <w:tcPr>
            <w:tcW w:w="2161" w:type="dxa"/>
            <w:tcBorders>
              <w:top w:val="single" w:sz="4" w:space="0" w:color="auto"/>
              <w:left w:val="single" w:sz="4" w:space="0" w:color="auto"/>
              <w:bottom w:val="single" w:sz="4" w:space="0" w:color="auto"/>
              <w:right w:val="single" w:sz="4" w:space="0" w:color="auto"/>
            </w:tcBorders>
          </w:tcPr>
          <w:p w14:paraId="0C7EC193" w14:textId="77777777" w:rsidR="00B46A49" w:rsidRDefault="00B46A49" w:rsidP="00B46A49">
            <w:pPr>
              <w:pStyle w:val="a6"/>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75D4E7FC" w14:textId="77777777" w:rsidR="00B46A49" w:rsidRDefault="00B46A49" w:rsidP="00B46A49">
            <w:pPr>
              <w:pStyle w:val="a6"/>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03D4A89C" w14:textId="77777777" w:rsidR="00B46A49" w:rsidRDefault="00B46A49" w:rsidP="00B46A49">
            <w:pPr>
              <w:pStyle w:val="a6"/>
              <w:rPr>
                <w:rFonts w:cs="Arial"/>
                <w:sz w:val="20"/>
                <w:lang w:val="en-US"/>
              </w:rPr>
            </w:pPr>
          </w:p>
        </w:tc>
      </w:tr>
      <w:tr w:rsidR="00B46A49" w14:paraId="75F625F1" w14:textId="77777777">
        <w:tc>
          <w:tcPr>
            <w:tcW w:w="2161" w:type="dxa"/>
            <w:tcBorders>
              <w:top w:val="single" w:sz="4" w:space="0" w:color="auto"/>
              <w:left w:val="single" w:sz="4" w:space="0" w:color="auto"/>
              <w:bottom w:val="single" w:sz="4" w:space="0" w:color="auto"/>
              <w:right w:val="single" w:sz="4" w:space="0" w:color="auto"/>
            </w:tcBorders>
          </w:tcPr>
          <w:p w14:paraId="2B8A7676" w14:textId="77777777" w:rsidR="00B46A49" w:rsidRDefault="00B46A49" w:rsidP="00B46A49">
            <w:pPr>
              <w:pStyle w:val="a6"/>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79EF5E9C" w14:textId="77777777" w:rsidR="00B46A49" w:rsidRDefault="00B46A49" w:rsidP="00B46A49">
            <w:pPr>
              <w:pStyle w:val="a6"/>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6F0D8D64" w14:textId="77777777" w:rsidR="00B46A49" w:rsidRDefault="00B46A49" w:rsidP="00B46A49">
            <w:pPr>
              <w:pStyle w:val="a6"/>
              <w:rPr>
                <w:rFonts w:cs="Arial"/>
                <w:sz w:val="20"/>
                <w:lang w:val="en-US"/>
              </w:rPr>
            </w:pPr>
          </w:p>
        </w:tc>
      </w:tr>
      <w:tr w:rsidR="00B46A49" w14:paraId="41C657F1" w14:textId="77777777">
        <w:tc>
          <w:tcPr>
            <w:tcW w:w="2161" w:type="dxa"/>
            <w:tcBorders>
              <w:top w:val="single" w:sz="4" w:space="0" w:color="auto"/>
              <w:left w:val="single" w:sz="4" w:space="0" w:color="auto"/>
              <w:bottom w:val="single" w:sz="4" w:space="0" w:color="auto"/>
              <w:right w:val="single" w:sz="4" w:space="0" w:color="auto"/>
            </w:tcBorders>
          </w:tcPr>
          <w:p w14:paraId="7F1A8F0D" w14:textId="77777777" w:rsidR="00B46A49" w:rsidRDefault="00B46A49" w:rsidP="00B46A49">
            <w:pPr>
              <w:pStyle w:val="a6"/>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38EED358" w14:textId="77777777" w:rsidR="00B46A49" w:rsidRDefault="00B46A49" w:rsidP="00B46A49">
            <w:pPr>
              <w:pStyle w:val="a6"/>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3D2EA6EB" w14:textId="77777777" w:rsidR="00B46A49" w:rsidRDefault="00B46A49" w:rsidP="00B46A49">
            <w:pPr>
              <w:pStyle w:val="a6"/>
              <w:rPr>
                <w:rFonts w:cs="Arial"/>
                <w:sz w:val="20"/>
                <w:lang w:val="en-US"/>
              </w:rPr>
            </w:pPr>
          </w:p>
        </w:tc>
      </w:tr>
      <w:tr w:rsidR="00B46A49" w14:paraId="326528FE" w14:textId="77777777">
        <w:tc>
          <w:tcPr>
            <w:tcW w:w="2161" w:type="dxa"/>
            <w:tcBorders>
              <w:top w:val="single" w:sz="4" w:space="0" w:color="auto"/>
              <w:left w:val="single" w:sz="4" w:space="0" w:color="auto"/>
              <w:bottom w:val="single" w:sz="4" w:space="0" w:color="auto"/>
              <w:right w:val="single" w:sz="4" w:space="0" w:color="auto"/>
            </w:tcBorders>
          </w:tcPr>
          <w:p w14:paraId="712898D5" w14:textId="77777777" w:rsidR="00B46A49" w:rsidRDefault="00B46A49" w:rsidP="00B46A49">
            <w:pPr>
              <w:pStyle w:val="a6"/>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3D7C0CE1" w14:textId="77777777" w:rsidR="00B46A49" w:rsidRDefault="00B46A49" w:rsidP="00B46A49">
            <w:pPr>
              <w:pStyle w:val="a6"/>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06E3FC" w14:textId="77777777" w:rsidR="00B46A49" w:rsidRDefault="00B46A49" w:rsidP="00B46A49">
            <w:pPr>
              <w:pStyle w:val="a6"/>
              <w:rPr>
                <w:rFonts w:cs="Arial"/>
                <w:sz w:val="20"/>
                <w:lang w:val="en-US"/>
              </w:rPr>
            </w:pPr>
          </w:p>
        </w:tc>
      </w:tr>
      <w:tr w:rsidR="00B46A49" w14:paraId="14B52300" w14:textId="77777777">
        <w:tc>
          <w:tcPr>
            <w:tcW w:w="2161" w:type="dxa"/>
            <w:tcBorders>
              <w:top w:val="single" w:sz="4" w:space="0" w:color="auto"/>
              <w:left w:val="single" w:sz="4" w:space="0" w:color="auto"/>
              <w:bottom w:val="single" w:sz="4" w:space="0" w:color="auto"/>
              <w:right w:val="single" w:sz="4" w:space="0" w:color="auto"/>
            </w:tcBorders>
          </w:tcPr>
          <w:p w14:paraId="6DE26812" w14:textId="77777777" w:rsidR="00B46A49" w:rsidRDefault="00B46A49" w:rsidP="00B46A49">
            <w:pPr>
              <w:pStyle w:val="a6"/>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21BF658A" w14:textId="77777777" w:rsidR="00B46A49" w:rsidRDefault="00B46A49" w:rsidP="00B46A49">
            <w:pPr>
              <w:pStyle w:val="a6"/>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46A7214B" w14:textId="77777777" w:rsidR="00B46A49" w:rsidRDefault="00B46A49" w:rsidP="00B46A49">
            <w:pPr>
              <w:pStyle w:val="a6"/>
              <w:rPr>
                <w:rFonts w:cs="Arial"/>
                <w:sz w:val="20"/>
                <w:lang w:val="en-US"/>
              </w:rPr>
            </w:pPr>
          </w:p>
        </w:tc>
      </w:tr>
      <w:tr w:rsidR="00B46A49" w14:paraId="2805F92A" w14:textId="77777777">
        <w:tc>
          <w:tcPr>
            <w:tcW w:w="2161" w:type="dxa"/>
            <w:tcBorders>
              <w:top w:val="single" w:sz="4" w:space="0" w:color="auto"/>
              <w:left w:val="single" w:sz="4" w:space="0" w:color="auto"/>
              <w:bottom w:val="single" w:sz="4" w:space="0" w:color="auto"/>
              <w:right w:val="single" w:sz="4" w:space="0" w:color="auto"/>
            </w:tcBorders>
          </w:tcPr>
          <w:p w14:paraId="040C67EF" w14:textId="77777777" w:rsidR="00B46A49" w:rsidRDefault="00B46A49" w:rsidP="00B46A49">
            <w:pPr>
              <w:pStyle w:val="a6"/>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6AFBE063" w14:textId="77777777" w:rsidR="00B46A49" w:rsidRDefault="00B46A49" w:rsidP="00B46A49">
            <w:pPr>
              <w:pStyle w:val="a6"/>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DC2861" w14:textId="77777777" w:rsidR="00B46A49" w:rsidRDefault="00B46A49" w:rsidP="00B46A49">
            <w:pPr>
              <w:pStyle w:val="a6"/>
              <w:rPr>
                <w:rFonts w:cs="Arial"/>
                <w:sz w:val="20"/>
                <w:lang w:val="en-US"/>
              </w:rPr>
            </w:pPr>
          </w:p>
        </w:tc>
      </w:tr>
      <w:tr w:rsidR="00B46A49" w14:paraId="595C6F65" w14:textId="77777777">
        <w:tc>
          <w:tcPr>
            <w:tcW w:w="2161" w:type="dxa"/>
            <w:tcBorders>
              <w:top w:val="single" w:sz="4" w:space="0" w:color="auto"/>
              <w:left w:val="single" w:sz="4" w:space="0" w:color="auto"/>
              <w:bottom w:val="single" w:sz="4" w:space="0" w:color="auto"/>
              <w:right w:val="single" w:sz="4" w:space="0" w:color="auto"/>
            </w:tcBorders>
          </w:tcPr>
          <w:p w14:paraId="083497A1" w14:textId="77777777" w:rsidR="00B46A49" w:rsidRDefault="00B46A49" w:rsidP="00B46A49">
            <w:pPr>
              <w:pStyle w:val="a6"/>
              <w:rPr>
                <w:rFonts w:cs="Arial"/>
                <w:sz w:val="20"/>
                <w:lang w:val="en-US"/>
              </w:rPr>
            </w:pPr>
          </w:p>
        </w:tc>
        <w:tc>
          <w:tcPr>
            <w:tcW w:w="2389" w:type="dxa"/>
            <w:tcBorders>
              <w:top w:val="single" w:sz="4" w:space="0" w:color="auto"/>
              <w:left w:val="single" w:sz="4" w:space="0" w:color="auto"/>
              <w:bottom w:val="single" w:sz="4" w:space="0" w:color="auto"/>
              <w:right w:val="single" w:sz="4" w:space="0" w:color="auto"/>
            </w:tcBorders>
          </w:tcPr>
          <w:p w14:paraId="64A9A705" w14:textId="77777777" w:rsidR="00B46A49" w:rsidRDefault="00B46A49" w:rsidP="00B46A49">
            <w:pPr>
              <w:pStyle w:val="a6"/>
              <w:rPr>
                <w:rFonts w:cs="Arial"/>
                <w:sz w:val="20"/>
                <w:lang w:val="en-US"/>
              </w:rPr>
            </w:pPr>
          </w:p>
        </w:tc>
        <w:tc>
          <w:tcPr>
            <w:tcW w:w="4466" w:type="dxa"/>
            <w:tcBorders>
              <w:top w:val="single" w:sz="4" w:space="0" w:color="auto"/>
              <w:left w:val="single" w:sz="4" w:space="0" w:color="auto"/>
              <w:bottom w:val="single" w:sz="4" w:space="0" w:color="auto"/>
              <w:right w:val="single" w:sz="4" w:space="0" w:color="auto"/>
            </w:tcBorders>
          </w:tcPr>
          <w:p w14:paraId="5B79591C" w14:textId="77777777" w:rsidR="00B46A49" w:rsidRDefault="00B46A49" w:rsidP="00B46A49">
            <w:pPr>
              <w:pStyle w:val="a6"/>
              <w:rPr>
                <w:rFonts w:cs="Arial"/>
                <w:sz w:val="20"/>
                <w:lang w:val="en-US"/>
              </w:rPr>
            </w:pPr>
          </w:p>
        </w:tc>
      </w:tr>
    </w:tbl>
    <w:p w14:paraId="4A2A68EE" w14:textId="77777777" w:rsidR="009403E9" w:rsidRDefault="009403E9">
      <w:pPr>
        <w:pStyle w:val="a6"/>
        <w:rPr>
          <w:rFonts w:cs="Arial"/>
        </w:rPr>
      </w:pPr>
    </w:p>
    <w:p w14:paraId="58085A3C" w14:textId="77777777" w:rsidR="009403E9" w:rsidRDefault="00791AC8">
      <w:pPr>
        <w:pStyle w:val="1"/>
        <w:numPr>
          <w:ilvl w:val="0"/>
          <w:numId w:val="13"/>
        </w:numPr>
      </w:pPr>
      <w:r>
        <w:t>Discussion</w:t>
      </w:r>
      <w:bookmarkEnd w:id="5"/>
    </w:p>
    <w:p w14:paraId="537A9F97" w14:textId="77777777" w:rsidR="009403E9" w:rsidRDefault="00791AC8">
      <w:pPr>
        <w:pStyle w:val="a6"/>
      </w:pPr>
      <w:r>
        <w:t>RAN2 has made the following agreements regarding logging and configuration for NW side data collection, that are relevant to this email discussion:</w:t>
      </w:r>
    </w:p>
    <w:tbl>
      <w:tblPr>
        <w:tblStyle w:val="af7"/>
        <w:tblW w:w="0" w:type="auto"/>
        <w:tblLook w:val="04A0" w:firstRow="1" w:lastRow="0" w:firstColumn="1" w:lastColumn="0" w:noHBand="0" w:noVBand="1"/>
      </w:tblPr>
      <w:tblGrid>
        <w:gridCol w:w="9628"/>
      </w:tblGrid>
      <w:tr w:rsidR="009403E9" w14:paraId="73BBC0F9" w14:textId="77777777">
        <w:tc>
          <w:tcPr>
            <w:tcW w:w="9628" w:type="dxa"/>
          </w:tcPr>
          <w:p w14:paraId="22493DFF" w14:textId="77777777" w:rsidR="009403E9" w:rsidRDefault="00791AC8">
            <w:pPr>
              <w:pStyle w:val="a6"/>
              <w:rPr>
                <w:b/>
                <w:bCs/>
                <w:sz w:val="20"/>
                <w:szCs w:val="20"/>
                <w:u w:val="single"/>
                <w:lang w:val="de-DE"/>
              </w:rPr>
            </w:pPr>
            <w:r>
              <w:rPr>
                <w:b/>
                <w:bCs/>
                <w:sz w:val="20"/>
                <w:szCs w:val="20"/>
                <w:u w:val="single"/>
                <w:lang w:val="de-DE"/>
              </w:rPr>
              <w:t>From RAN2#130:</w:t>
            </w:r>
          </w:p>
          <w:p w14:paraId="6EDC26D1" w14:textId="77777777" w:rsidR="009403E9" w:rsidRDefault="00791AC8">
            <w:pPr>
              <w:pStyle w:val="Agreement"/>
              <w:numPr>
                <w:ilvl w:val="0"/>
                <w:numId w:val="0"/>
              </w:numPr>
              <w:rPr>
                <w:b w:val="0"/>
                <w:bCs/>
                <w:sz w:val="20"/>
                <w:szCs w:val="20"/>
                <w:lang w:val="de-DE"/>
              </w:rPr>
            </w:pPr>
            <w:r>
              <w:rPr>
                <w:b w:val="0"/>
                <w:bCs/>
                <w:sz w:val="20"/>
                <w:szCs w:val="20"/>
                <w:lang w:val="de-DE"/>
              </w:rPr>
              <w:t xml:space="preserve">„As a starting point, the data logging is captured in RRC specs.“  </w:t>
            </w:r>
          </w:p>
          <w:p w14:paraId="0ECA0F33" w14:textId="77777777" w:rsidR="009403E9" w:rsidRDefault="009403E9">
            <w:pPr>
              <w:pStyle w:val="Doc-text2"/>
              <w:rPr>
                <w:lang w:val="de-DE" w:eastAsia="en-GB"/>
              </w:rPr>
            </w:pPr>
          </w:p>
          <w:p w14:paraId="78B5C0F6" w14:textId="77777777" w:rsidR="009403E9" w:rsidRDefault="00791AC8">
            <w:pPr>
              <w:pStyle w:val="Doc-text2"/>
              <w:ind w:left="30" w:hanging="30"/>
              <w:rPr>
                <w:sz w:val="20"/>
                <w:szCs w:val="20"/>
                <w:lang w:val="de-DE" w:eastAsia="en-GB"/>
              </w:rPr>
            </w:pPr>
            <w:r>
              <w:rPr>
                <w:sz w:val="20"/>
                <w:szCs w:val="20"/>
                <w:lang w:val="de-DE" w:eastAsia="en-GB"/>
              </w:rPr>
              <w:t>„</w:t>
            </w:r>
            <w:r w:rsidRPr="00E13D73">
              <w:rPr>
                <w:szCs w:val="20"/>
              </w:rPr>
              <w:t xml:space="preserve">Data is collected on per data logging configuration basis and UE indicates data logging configuration ID.    An indication of the “gap” is needed.  “Gap” is time interval larger than the </w:t>
            </w:r>
            <w:r w:rsidRPr="00E13D73">
              <w:rPr>
                <w:szCs w:val="20"/>
              </w:rPr>
              <w:lastRenderedPageBreak/>
              <w:t>configured logging periodicity.    FFS if timestamp and relative time stamp for each group is needed per “group”.</w:t>
            </w:r>
            <w:r>
              <w:rPr>
                <w:sz w:val="20"/>
                <w:szCs w:val="20"/>
                <w:lang w:val="de-DE" w:eastAsia="en-GB"/>
              </w:rPr>
              <w:t>“</w:t>
            </w:r>
          </w:p>
          <w:p w14:paraId="6FB8885D" w14:textId="77777777" w:rsidR="009403E9" w:rsidRDefault="009403E9">
            <w:pPr>
              <w:pStyle w:val="Doc-text2"/>
              <w:ind w:left="30" w:hanging="30"/>
              <w:rPr>
                <w:sz w:val="20"/>
                <w:szCs w:val="20"/>
                <w:lang w:val="de-DE" w:eastAsia="en-GB"/>
              </w:rPr>
            </w:pPr>
          </w:p>
          <w:p w14:paraId="15544050" w14:textId="77777777" w:rsidR="009403E9" w:rsidRDefault="00791AC8">
            <w:pPr>
              <w:pStyle w:val="Doc-text2"/>
              <w:ind w:left="30" w:hanging="30"/>
              <w:rPr>
                <w:sz w:val="20"/>
                <w:szCs w:val="20"/>
                <w:lang w:val="de-DE" w:eastAsia="en-GB"/>
              </w:rPr>
            </w:pPr>
            <w:r>
              <w:rPr>
                <w:sz w:val="20"/>
                <w:szCs w:val="20"/>
                <w:lang w:val="de-DE" w:eastAsia="en-GB"/>
              </w:rPr>
              <w:t>„The UE should report the CGI of the serving cell whenever feasible. If CGI is unavailable, the UE shall log PCI-ARFCN as a fallback.“</w:t>
            </w:r>
          </w:p>
          <w:p w14:paraId="5C33FF86" w14:textId="77777777" w:rsidR="009403E9" w:rsidRDefault="009403E9">
            <w:pPr>
              <w:pStyle w:val="a6"/>
              <w:rPr>
                <w:sz w:val="20"/>
                <w:szCs w:val="20"/>
                <w:lang w:val="de-DE"/>
              </w:rPr>
            </w:pPr>
          </w:p>
          <w:p w14:paraId="51DE95F0" w14:textId="77777777" w:rsidR="009403E9" w:rsidRDefault="00791AC8">
            <w:pPr>
              <w:pStyle w:val="a6"/>
              <w:rPr>
                <w:b/>
                <w:bCs/>
                <w:sz w:val="20"/>
                <w:szCs w:val="20"/>
                <w:u w:val="single"/>
                <w:lang w:val="de-DE"/>
              </w:rPr>
            </w:pPr>
            <w:r>
              <w:rPr>
                <w:b/>
                <w:bCs/>
                <w:sz w:val="20"/>
                <w:szCs w:val="20"/>
                <w:u w:val="single"/>
                <w:lang w:val="de-DE"/>
              </w:rPr>
              <w:t>From RAN2#129bis:</w:t>
            </w:r>
          </w:p>
          <w:p w14:paraId="632B055B" w14:textId="77777777" w:rsidR="009403E9" w:rsidRDefault="00791AC8">
            <w:pPr>
              <w:pStyle w:val="a6"/>
              <w:rPr>
                <w:sz w:val="20"/>
                <w:szCs w:val="20"/>
                <w:lang w:val="de-DE"/>
              </w:rPr>
            </w:pPr>
            <w:r>
              <w:rPr>
                <w:sz w:val="20"/>
                <w:szCs w:val="20"/>
                <w:lang w:val="de-DE"/>
              </w:rPr>
              <w:t>„The measurement configuration of AI/ML data collection can configure measurements for multiple sets of resources and use cases (e.g. BM, Mobility, etc)“</w:t>
            </w:r>
          </w:p>
          <w:p w14:paraId="047966DA" w14:textId="77777777" w:rsidR="009403E9" w:rsidRDefault="009403E9">
            <w:pPr>
              <w:pStyle w:val="a6"/>
              <w:rPr>
                <w:sz w:val="20"/>
                <w:szCs w:val="20"/>
                <w:lang w:val="de-DE"/>
              </w:rPr>
            </w:pPr>
          </w:p>
          <w:p w14:paraId="406B7729" w14:textId="77777777" w:rsidR="009403E9" w:rsidRDefault="00791AC8">
            <w:pPr>
              <w:pStyle w:val="a6"/>
              <w:rPr>
                <w:b/>
                <w:bCs/>
                <w:sz w:val="20"/>
                <w:szCs w:val="20"/>
                <w:u w:val="single"/>
                <w:lang w:val="de-DE"/>
              </w:rPr>
            </w:pPr>
            <w:r>
              <w:rPr>
                <w:b/>
                <w:bCs/>
                <w:sz w:val="20"/>
                <w:szCs w:val="20"/>
                <w:u w:val="single"/>
                <w:lang w:val="de-DE"/>
              </w:rPr>
              <w:t>From RAN2#129:</w:t>
            </w:r>
          </w:p>
          <w:p w14:paraId="75C7420C" w14:textId="77777777" w:rsidR="009403E9" w:rsidRDefault="00791AC8">
            <w:pPr>
              <w:pStyle w:val="a6"/>
              <w:rPr>
                <w:sz w:val="20"/>
                <w:szCs w:val="20"/>
                <w:lang w:val="de-DE"/>
              </w:rPr>
            </w:pPr>
            <w:r>
              <w:rPr>
                <w:sz w:val="20"/>
                <w:szCs w:val="20"/>
                <w:lang w:val="de-DE"/>
              </w:rPr>
              <w:t>„Support the use of L3 measurement event triggered (i.e. L3 serving cell measurements becoming worse/better than a threshold for TTT) to determine whether the UE performs logging or not.  L1 measurement event triggered will not be supported.    FFS what to log“</w:t>
            </w:r>
          </w:p>
          <w:p w14:paraId="783DC49C" w14:textId="77777777" w:rsidR="009403E9" w:rsidRDefault="009403E9">
            <w:pPr>
              <w:pStyle w:val="a6"/>
              <w:rPr>
                <w:sz w:val="20"/>
                <w:szCs w:val="20"/>
                <w:lang w:val="de-DE"/>
              </w:rPr>
            </w:pPr>
          </w:p>
          <w:p w14:paraId="74AC976B" w14:textId="77777777" w:rsidR="009403E9" w:rsidRDefault="00791AC8">
            <w:pPr>
              <w:pStyle w:val="a6"/>
              <w:rPr>
                <w:b/>
                <w:bCs/>
                <w:sz w:val="20"/>
                <w:szCs w:val="20"/>
                <w:u w:val="single"/>
                <w:lang w:val="de-DE"/>
              </w:rPr>
            </w:pPr>
            <w:r>
              <w:rPr>
                <w:b/>
                <w:bCs/>
                <w:sz w:val="20"/>
                <w:szCs w:val="20"/>
                <w:u w:val="single"/>
                <w:lang w:val="de-DE"/>
              </w:rPr>
              <w:t>From RAN2#127bis:</w:t>
            </w:r>
          </w:p>
          <w:p w14:paraId="1C39E2BA" w14:textId="77777777" w:rsidR="009403E9" w:rsidRDefault="00791AC8">
            <w:pPr>
              <w:pStyle w:val="a6"/>
              <w:rPr>
                <w:sz w:val="20"/>
                <w:szCs w:val="20"/>
                <w:lang w:val="de-DE"/>
              </w:rPr>
            </w:pPr>
            <w:r>
              <w:rPr>
                <w:sz w:val="20"/>
                <w:szCs w:val="20"/>
                <w:lang w:val="de-DE"/>
              </w:rPr>
              <w:t>„For data collection for both NW-sided/UE sided BM model training, at least L1-RSRPs and/or beam-IDs needs to be collected by UE.  FFS if other data needs to be collected based on RAN1 progress“</w:t>
            </w:r>
          </w:p>
        </w:tc>
      </w:tr>
    </w:tbl>
    <w:p w14:paraId="04E714A2" w14:textId="77777777" w:rsidR="009403E9" w:rsidRDefault="009403E9">
      <w:pPr>
        <w:pStyle w:val="a6"/>
      </w:pPr>
    </w:p>
    <w:p w14:paraId="300F4E37" w14:textId="77777777" w:rsidR="009403E9" w:rsidRDefault="00791AC8">
      <w:pPr>
        <w:pStyle w:val="a6"/>
      </w:pPr>
      <w:r>
        <w:t>Based on the agreements above, two approaches were proposed in RAN2#130 for introducing the logging configuration for the beam management use case in RRC:</w:t>
      </w:r>
    </w:p>
    <w:p w14:paraId="563852C5" w14:textId="77777777" w:rsidR="009403E9" w:rsidRDefault="00791AC8">
      <w:pPr>
        <w:pStyle w:val="a6"/>
        <w:numPr>
          <w:ilvl w:val="0"/>
          <w:numId w:val="14"/>
        </w:numPr>
      </w:pPr>
      <w:r>
        <w:t xml:space="preserve">The logging configuration is introduced within the L1 CSI measurement framework, </w:t>
      </w:r>
      <w:proofErr w:type="gramStart"/>
      <w:r>
        <w:t>e.g.</w:t>
      </w:r>
      <w:proofErr w:type="gramEnd"/>
      <w:r>
        <w:t xml:space="preserve"> as a new list of configurations under </w:t>
      </w:r>
      <w:r>
        <w:rPr>
          <w:i/>
          <w:iCs/>
        </w:rPr>
        <w:t>CSI-</w:t>
      </w:r>
      <w:proofErr w:type="spellStart"/>
      <w:r>
        <w:rPr>
          <w:i/>
          <w:iCs/>
        </w:rPr>
        <w:t>MeasConfig</w:t>
      </w:r>
      <w:proofErr w:type="spellEnd"/>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9CC31A6" w14:textId="77777777" w:rsidR="009403E9" w:rsidRDefault="00791AC8">
      <w:pPr>
        <w:pStyle w:val="a6"/>
        <w:numPr>
          <w:ilvl w:val="0"/>
          <w:numId w:val="14"/>
        </w:numPr>
      </w:pPr>
      <w:r>
        <w:t xml:space="preserve">The logging configuration is introduced in a new L3 measurement framework, at the same level as </w:t>
      </w:r>
      <w:proofErr w:type="spellStart"/>
      <w:r>
        <w:rPr>
          <w:i/>
          <w:iCs/>
        </w:rPr>
        <w:t>MeasConfig</w:t>
      </w:r>
      <w:proofErr w:type="spellEnd"/>
      <w:r>
        <w:t xml:space="preserve"> and </w:t>
      </w:r>
      <w:proofErr w:type="spellStart"/>
      <w:r>
        <w:rPr>
          <w:i/>
          <w:iCs/>
        </w:rPr>
        <w:t>CellGroupConfig</w:t>
      </w:r>
      <w:proofErr w:type="spellEnd"/>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39997E3A" w14:textId="30C1BEFF" w:rsidR="009403E9" w:rsidRDefault="00791AC8">
      <w:pPr>
        <w:pStyle w:val="a6"/>
      </w:pPr>
      <w:r>
        <w:t>The corresponding TPs for these two approaches are provided as a complement to this document and are based on the RRC changes from the endorsed running CR</w:t>
      </w:r>
      <w:r w:rsidR="00AC39BF">
        <w:t xml:space="preserve"> [R2-250</w:t>
      </w:r>
      <w:r w:rsidR="003D4D14">
        <w:t>4349</w:t>
      </w:r>
      <w:r w:rsidR="00AC39BF">
        <w:t>]</w:t>
      </w:r>
      <w:r>
        <w:t>, where the additional changes for the two approaches in this email discussion are marked with tracked changes</w:t>
      </w:r>
      <w:r w:rsidR="003D4D14">
        <w:t xml:space="preserve"> (from Ericsson in the TP for approach 1 and from ZTE in the TP for approach 2)</w:t>
      </w:r>
      <w:r>
        <w:t xml:space="preserve">. </w:t>
      </w:r>
    </w:p>
    <w:p w14:paraId="61B9FE8F" w14:textId="42AA7EE9" w:rsidR="005F2520" w:rsidRDefault="005F2520">
      <w:pPr>
        <w:pStyle w:val="a6"/>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508C5781" w14:textId="77777777" w:rsidR="009403E9" w:rsidRDefault="00791AC8">
      <w:pPr>
        <w:pStyle w:val="a6"/>
        <w:keepNext/>
        <w:jc w:val="center"/>
      </w:pPr>
      <w:r>
        <w:rPr>
          <w:noProof/>
        </w:rPr>
        <w:lastRenderedPageBreak/>
        <w:drawing>
          <wp:inline distT="0" distB="0" distL="0" distR="0" wp14:anchorId="5BD87339" wp14:editId="19C92CD3">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3305C0F0" w14:textId="77777777" w:rsidR="009403E9" w:rsidRDefault="00791AC8">
      <w:pPr>
        <w:pStyle w:val="a7"/>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7EC77F31" w14:textId="77777777" w:rsidR="009403E9" w:rsidRDefault="00791AC8">
      <w:pPr>
        <w:pStyle w:val="a6"/>
        <w:keepNext/>
        <w:jc w:val="center"/>
      </w:pPr>
      <w:r>
        <w:object w:dxaOrig="9650" w:dyaOrig="5169" w14:anchorId="2FFD7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58.5pt" o:ole="">
            <v:imagedata r:id="rId12" o:title=""/>
          </v:shape>
          <o:OLEObject Type="Embed" ProgID="Visio.Drawing.15" ShapeID="_x0000_i1025" DrawAspect="Content" ObjectID="_1814267250" r:id="rId13"/>
        </w:object>
      </w:r>
    </w:p>
    <w:p w14:paraId="4CE133F2" w14:textId="77777777" w:rsidR="009403E9" w:rsidRDefault="00791AC8">
      <w:pPr>
        <w:pStyle w:val="a7"/>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7692AC3E" w14:textId="77777777" w:rsidR="009403E9" w:rsidRDefault="009403E9">
      <w:pPr>
        <w:rPr>
          <w:lang w:eastAsia="en-GB"/>
        </w:rPr>
      </w:pPr>
    </w:p>
    <w:p w14:paraId="73E6C4DA" w14:textId="77777777" w:rsidR="009403E9" w:rsidRDefault="00791AC8">
      <w:pPr>
        <w:pStyle w:val="2"/>
        <w:rPr>
          <w:lang w:eastAsia="en-GB"/>
        </w:rPr>
      </w:pPr>
      <w:r>
        <w:rPr>
          <w:lang w:eastAsia="en-GB"/>
        </w:rPr>
        <w:t>2.1 Content of TPs for RRC</w:t>
      </w:r>
    </w:p>
    <w:p w14:paraId="771AC29F" w14:textId="2EC356DF" w:rsidR="009403E9" w:rsidRDefault="00791AC8">
      <w:pPr>
        <w:pStyle w:val="a6"/>
      </w:pPr>
      <w:r>
        <w:t xml:space="preserve">In this section we discuss the contents of the two TPs for RRC.  </w:t>
      </w:r>
    </w:p>
    <w:p w14:paraId="58A94F76" w14:textId="77777777" w:rsidR="009403E9" w:rsidRDefault="00791AC8">
      <w:pPr>
        <w:pStyle w:val="a6"/>
      </w:pPr>
      <w:r>
        <w:t>The TP for approach (1) captures the logging procedures in RRC in a new clause 5.5c, similarly as legacy logging in clause 5.5a. The TP for approach (2) captures the logging procedures in RRC in a new clause 5.5x.</w:t>
      </w:r>
    </w:p>
    <w:p w14:paraId="725A4BE3" w14:textId="77777777" w:rsidR="009403E9" w:rsidRDefault="00791AC8">
      <w:pPr>
        <w:pStyle w:val="6"/>
        <w:ind w:left="0" w:firstLine="0"/>
        <w:rPr>
          <w:b/>
          <w:bCs/>
          <w:lang w:eastAsia="en-GB"/>
        </w:rPr>
      </w:pPr>
      <w:r>
        <w:rPr>
          <w:b/>
          <w:bCs/>
          <w:lang w:eastAsia="en-GB"/>
        </w:rPr>
        <w:lastRenderedPageBreak/>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af7"/>
        <w:tblW w:w="9351" w:type="dxa"/>
        <w:tblLook w:val="04A0" w:firstRow="1" w:lastRow="0" w:firstColumn="1" w:lastColumn="0" w:noHBand="0" w:noVBand="1"/>
      </w:tblPr>
      <w:tblGrid>
        <w:gridCol w:w="1133"/>
        <w:gridCol w:w="2568"/>
        <w:gridCol w:w="5650"/>
      </w:tblGrid>
      <w:tr w:rsidR="009403E9" w14:paraId="07676BF5" w14:textId="77777777">
        <w:tc>
          <w:tcPr>
            <w:tcW w:w="1133" w:type="dxa"/>
          </w:tcPr>
          <w:p w14:paraId="0D1E447F" w14:textId="77777777" w:rsidR="009403E9" w:rsidRDefault="00791AC8">
            <w:pPr>
              <w:spacing w:after="0"/>
              <w:rPr>
                <w:b/>
                <w:bCs/>
                <w:lang w:val="de-DE"/>
              </w:rPr>
            </w:pPr>
            <w:r>
              <w:rPr>
                <w:b/>
                <w:bCs/>
                <w:lang w:val="de-DE"/>
              </w:rPr>
              <w:t xml:space="preserve">Company </w:t>
            </w:r>
          </w:p>
        </w:tc>
        <w:tc>
          <w:tcPr>
            <w:tcW w:w="2568" w:type="dxa"/>
          </w:tcPr>
          <w:p w14:paraId="5D366785"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0B2E39AE" w14:textId="77777777" w:rsidR="009403E9" w:rsidRDefault="00791AC8">
            <w:pPr>
              <w:spacing w:after="0"/>
              <w:rPr>
                <w:b/>
                <w:bCs/>
                <w:lang w:val="de-DE"/>
              </w:rPr>
            </w:pPr>
            <w:r>
              <w:rPr>
                <w:b/>
                <w:bCs/>
                <w:lang w:val="de-DE"/>
              </w:rPr>
              <w:t xml:space="preserve">Comment </w:t>
            </w:r>
          </w:p>
        </w:tc>
      </w:tr>
      <w:tr w:rsidR="00B46A49" w14:paraId="2CA36DE6" w14:textId="77777777">
        <w:tc>
          <w:tcPr>
            <w:tcW w:w="1133" w:type="dxa"/>
          </w:tcPr>
          <w:p w14:paraId="25A53BC5" w14:textId="105B666C" w:rsidR="00B46A49" w:rsidRDefault="00B46A49" w:rsidP="00B46A49">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2568" w:type="dxa"/>
          </w:tcPr>
          <w:p w14:paraId="4EF2BD05" w14:textId="1D7504B8" w:rsidR="00B46A49" w:rsidRDefault="00B46A49" w:rsidP="00B46A49">
            <w:pPr>
              <w:spacing w:after="0"/>
              <w:rPr>
                <w:rFonts w:eastAsiaTheme="minorEastAsia"/>
                <w:lang w:val="de-DE" w:eastAsia="zh-CN"/>
              </w:rPr>
            </w:pPr>
            <w:r>
              <w:rPr>
                <w:rFonts w:eastAsia="맑은 고딕" w:hint="eastAsia"/>
                <w:lang w:val="de-DE" w:eastAsia="ko-KR"/>
              </w:rPr>
              <w:t>Y</w:t>
            </w:r>
            <w:r>
              <w:rPr>
                <w:rFonts w:eastAsia="맑은 고딕"/>
                <w:lang w:val="de-DE" w:eastAsia="ko-KR"/>
              </w:rPr>
              <w:t>es</w:t>
            </w:r>
          </w:p>
        </w:tc>
        <w:tc>
          <w:tcPr>
            <w:tcW w:w="5650" w:type="dxa"/>
          </w:tcPr>
          <w:p w14:paraId="514A5B75" w14:textId="77777777" w:rsidR="00B46A49" w:rsidRDefault="00B46A49" w:rsidP="00B46A49">
            <w:pPr>
              <w:rPr>
                <w:rFonts w:eastAsiaTheme="minorEastAsia"/>
                <w:lang w:val="de-DE" w:eastAsia="zh-CN"/>
              </w:rPr>
            </w:pPr>
          </w:p>
        </w:tc>
      </w:tr>
      <w:tr w:rsidR="00B46A49" w14:paraId="3A778C92" w14:textId="77777777">
        <w:tc>
          <w:tcPr>
            <w:tcW w:w="1133" w:type="dxa"/>
          </w:tcPr>
          <w:p w14:paraId="14BBD498" w14:textId="77777777" w:rsidR="00B46A49" w:rsidRDefault="00B46A49" w:rsidP="00B46A49">
            <w:pPr>
              <w:spacing w:after="0"/>
              <w:rPr>
                <w:rFonts w:eastAsiaTheme="minorEastAsia"/>
                <w:lang w:val="de-DE" w:eastAsia="zh-CN"/>
              </w:rPr>
            </w:pPr>
          </w:p>
        </w:tc>
        <w:tc>
          <w:tcPr>
            <w:tcW w:w="2568" w:type="dxa"/>
          </w:tcPr>
          <w:p w14:paraId="04D77C00" w14:textId="77777777" w:rsidR="00B46A49" w:rsidRDefault="00B46A49" w:rsidP="00B46A49">
            <w:pPr>
              <w:spacing w:after="0"/>
              <w:rPr>
                <w:rFonts w:eastAsiaTheme="minorEastAsia"/>
                <w:lang w:val="de-DE" w:eastAsia="zh-CN"/>
              </w:rPr>
            </w:pPr>
          </w:p>
        </w:tc>
        <w:tc>
          <w:tcPr>
            <w:tcW w:w="5650" w:type="dxa"/>
          </w:tcPr>
          <w:p w14:paraId="59BCC8FE" w14:textId="77777777" w:rsidR="00B46A49" w:rsidRDefault="00B46A49" w:rsidP="00B46A49">
            <w:pPr>
              <w:ind w:left="720"/>
              <w:rPr>
                <w:rFonts w:eastAsiaTheme="minorEastAsia"/>
                <w:lang w:val="de-DE" w:eastAsia="zh-CN"/>
              </w:rPr>
            </w:pPr>
          </w:p>
        </w:tc>
      </w:tr>
      <w:tr w:rsidR="00B46A49" w14:paraId="175E0212" w14:textId="77777777">
        <w:tc>
          <w:tcPr>
            <w:tcW w:w="1133" w:type="dxa"/>
          </w:tcPr>
          <w:p w14:paraId="17587DC8" w14:textId="77777777" w:rsidR="00B46A49" w:rsidRDefault="00B46A49" w:rsidP="00B46A49">
            <w:pPr>
              <w:spacing w:after="0"/>
              <w:rPr>
                <w:lang w:val="de-DE"/>
              </w:rPr>
            </w:pPr>
          </w:p>
        </w:tc>
        <w:tc>
          <w:tcPr>
            <w:tcW w:w="2568" w:type="dxa"/>
          </w:tcPr>
          <w:p w14:paraId="38DE12BC" w14:textId="77777777" w:rsidR="00B46A49" w:rsidRDefault="00B46A49" w:rsidP="00B46A49">
            <w:pPr>
              <w:spacing w:after="0"/>
              <w:rPr>
                <w:lang w:val="de-DE"/>
              </w:rPr>
            </w:pPr>
          </w:p>
        </w:tc>
        <w:tc>
          <w:tcPr>
            <w:tcW w:w="5650" w:type="dxa"/>
          </w:tcPr>
          <w:p w14:paraId="3A818F2A" w14:textId="77777777" w:rsidR="00B46A49" w:rsidRDefault="00B46A49" w:rsidP="00B46A49">
            <w:pPr>
              <w:rPr>
                <w:lang w:val="de-DE"/>
              </w:rPr>
            </w:pPr>
          </w:p>
        </w:tc>
      </w:tr>
      <w:tr w:rsidR="00B46A49" w14:paraId="5AC0B3C6" w14:textId="77777777">
        <w:tc>
          <w:tcPr>
            <w:tcW w:w="1133" w:type="dxa"/>
          </w:tcPr>
          <w:p w14:paraId="0C822EC7" w14:textId="77777777" w:rsidR="00B46A49" w:rsidRDefault="00B46A49" w:rsidP="00B46A49">
            <w:pPr>
              <w:spacing w:after="0"/>
              <w:rPr>
                <w:rFonts w:eastAsia="MS Mincho"/>
                <w:lang w:val="de-DE"/>
              </w:rPr>
            </w:pPr>
          </w:p>
        </w:tc>
        <w:tc>
          <w:tcPr>
            <w:tcW w:w="2568" w:type="dxa"/>
          </w:tcPr>
          <w:p w14:paraId="794951A5" w14:textId="77777777" w:rsidR="00B46A49" w:rsidRDefault="00B46A49" w:rsidP="00B46A49">
            <w:pPr>
              <w:spacing w:after="0"/>
              <w:rPr>
                <w:rFonts w:eastAsia="MS Mincho"/>
                <w:lang w:val="de-DE"/>
              </w:rPr>
            </w:pPr>
          </w:p>
        </w:tc>
        <w:tc>
          <w:tcPr>
            <w:tcW w:w="5650" w:type="dxa"/>
          </w:tcPr>
          <w:p w14:paraId="0CCE207B" w14:textId="77777777" w:rsidR="00B46A49" w:rsidRDefault="00B46A49" w:rsidP="00B46A49">
            <w:pPr>
              <w:rPr>
                <w:lang w:val="de-DE"/>
              </w:rPr>
            </w:pPr>
          </w:p>
        </w:tc>
      </w:tr>
      <w:tr w:rsidR="00B46A49" w14:paraId="7ECFCA52" w14:textId="77777777">
        <w:tc>
          <w:tcPr>
            <w:tcW w:w="1133" w:type="dxa"/>
          </w:tcPr>
          <w:p w14:paraId="2DBD8966" w14:textId="77777777" w:rsidR="00B46A49" w:rsidRDefault="00B46A49" w:rsidP="00B46A49">
            <w:pPr>
              <w:spacing w:after="0"/>
              <w:rPr>
                <w:lang w:val="en-US" w:eastAsia="zh-CN"/>
              </w:rPr>
            </w:pPr>
          </w:p>
        </w:tc>
        <w:tc>
          <w:tcPr>
            <w:tcW w:w="2568" w:type="dxa"/>
          </w:tcPr>
          <w:p w14:paraId="5B4CD90E" w14:textId="77777777" w:rsidR="00B46A49" w:rsidRDefault="00B46A49" w:rsidP="00B46A49">
            <w:pPr>
              <w:spacing w:after="0"/>
              <w:rPr>
                <w:lang w:val="en-US" w:eastAsia="zh-CN"/>
              </w:rPr>
            </w:pPr>
          </w:p>
        </w:tc>
        <w:tc>
          <w:tcPr>
            <w:tcW w:w="5650" w:type="dxa"/>
          </w:tcPr>
          <w:p w14:paraId="2E2FE779" w14:textId="77777777" w:rsidR="00B46A49" w:rsidRDefault="00B46A49" w:rsidP="00B46A49">
            <w:pPr>
              <w:rPr>
                <w:lang w:val="en-US" w:eastAsia="zh-CN"/>
              </w:rPr>
            </w:pPr>
          </w:p>
        </w:tc>
      </w:tr>
      <w:tr w:rsidR="00B46A49" w14:paraId="3338F2CF" w14:textId="77777777">
        <w:tc>
          <w:tcPr>
            <w:tcW w:w="1133" w:type="dxa"/>
          </w:tcPr>
          <w:p w14:paraId="0491A2EE" w14:textId="77777777" w:rsidR="00B46A49" w:rsidRDefault="00B46A49" w:rsidP="00B46A49">
            <w:pPr>
              <w:spacing w:after="0"/>
              <w:rPr>
                <w:rFonts w:eastAsiaTheme="minorEastAsia"/>
                <w:lang w:val="de-DE" w:eastAsia="zh-CN"/>
              </w:rPr>
            </w:pPr>
          </w:p>
        </w:tc>
        <w:tc>
          <w:tcPr>
            <w:tcW w:w="2568" w:type="dxa"/>
          </w:tcPr>
          <w:p w14:paraId="622430BE" w14:textId="77777777" w:rsidR="00B46A49" w:rsidRDefault="00B46A49" w:rsidP="00B46A49">
            <w:pPr>
              <w:spacing w:after="0"/>
              <w:rPr>
                <w:rFonts w:eastAsiaTheme="minorEastAsia"/>
                <w:lang w:val="de-DE" w:eastAsia="zh-CN"/>
              </w:rPr>
            </w:pPr>
          </w:p>
        </w:tc>
        <w:tc>
          <w:tcPr>
            <w:tcW w:w="5650" w:type="dxa"/>
          </w:tcPr>
          <w:p w14:paraId="216ED047" w14:textId="77777777" w:rsidR="00B46A49" w:rsidRDefault="00B46A49" w:rsidP="00B46A49">
            <w:pPr>
              <w:rPr>
                <w:rFonts w:eastAsiaTheme="minorEastAsia"/>
                <w:lang w:val="de-DE" w:eastAsia="zh-CN"/>
              </w:rPr>
            </w:pPr>
          </w:p>
        </w:tc>
      </w:tr>
    </w:tbl>
    <w:p w14:paraId="2AC7BFD3" w14:textId="77777777" w:rsidR="009403E9" w:rsidRDefault="009403E9">
      <w:pPr>
        <w:rPr>
          <w:lang w:eastAsia="en-GB"/>
        </w:rPr>
      </w:pPr>
    </w:p>
    <w:p w14:paraId="4C16C636" w14:textId="77777777" w:rsidR="009403E9" w:rsidRDefault="00791AC8">
      <w:pPr>
        <w:pStyle w:val="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af7"/>
        <w:tblW w:w="9351" w:type="dxa"/>
        <w:tblLook w:val="04A0" w:firstRow="1" w:lastRow="0" w:firstColumn="1" w:lastColumn="0" w:noHBand="0" w:noVBand="1"/>
      </w:tblPr>
      <w:tblGrid>
        <w:gridCol w:w="1133"/>
        <w:gridCol w:w="2568"/>
        <w:gridCol w:w="5650"/>
      </w:tblGrid>
      <w:tr w:rsidR="009403E9" w14:paraId="159E45C6" w14:textId="77777777">
        <w:tc>
          <w:tcPr>
            <w:tcW w:w="1133" w:type="dxa"/>
          </w:tcPr>
          <w:p w14:paraId="20BEE72D" w14:textId="77777777" w:rsidR="009403E9" w:rsidRDefault="00791AC8">
            <w:pPr>
              <w:spacing w:after="0"/>
              <w:rPr>
                <w:b/>
                <w:bCs/>
                <w:lang w:val="de-DE"/>
              </w:rPr>
            </w:pPr>
            <w:r>
              <w:rPr>
                <w:b/>
                <w:bCs/>
                <w:lang w:val="de-DE"/>
              </w:rPr>
              <w:t xml:space="preserve">Company </w:t>
            </w:r>
          </w:p>
        </w:tc>
        <w:tc>
          <w:tcPr>
            <w:tcW w:w="2568" w:type="dxa"/>
          </w:tcPr>
          <w:p w14:paraId="56B76FDB"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564AFB79" w14:textId="77777777" w:rsidR="009403E9" w:rsidRDefault="00791AC8">
            <w:pPr>
              <w:spacing w:after="0"/>
              <w:rPr>
                <w:b/>
                <w:bCs/>
                <w:lang w:val="de-DE"/>
              </w:rPr>
            </w:pPr>
            <w:r>
              <w:rPr>
                <w:b/>
                <w:bCs/>
                <w:lang w:val="de-DE"/>
              </w:rPr>
              <w:t xml:space="preserve">Comment </w:t>
            </w:r>
          </w:p>
        </w:tc>
      </w:tr>
      <w:tr w:rsidR="00B46A49" w14:paraId="1B5F0FF5" w14:textId="77777777">
        <w:tc>
          <w:tcPr>
            <w:tcW w:w="1133" w:type="dxa"/>
          </w:tcPr>
          <w:p w14:paraId="73E77739" w14:textId="141A7363" w:rsidR="00B46A49" w:rsidRDefault="00B46A49" w:rsidP="00B46A49">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2568" w:type="dxa"/>
          </w:tcPr>
          <w:p w14:paraId="11D5ABB0" w14:textId="55C95C47" w:rsidR="00B46A49" w:rsidRDefault="00B46A49" w:rsidP="00B46A49">
            <w:pPr>
              <w:spacing w:after="0"/>
              <w:rPr>
                <w:rFonts w:eastAsiaTheme="minorEastAsia"/>
                <w:lang w:val="de-DE" w:eastAsia="zh-CN"/>
              </w:rPr>
            </w:pPr>
            <w:r>
              <w:rPr>
                <w:rFonts w:eastAsia="맑은 고딕" w:hint="eastAsia"/>
                <w:lang w:val="de-DE" w:eastAsia="ko-KR"/>
              </w:rPr>
              <w:t>Y</w:t>
            </w:r>
            <w:r>
              <w:rPr>
                <w:rFonts w:eastAsia="맑은 고딕"/>
                <w:lang w:val="de-DE" w:eastAsia="ko-KR"/>
              </w:rPr>
              <w:t>es</w:t>
            </w:r>
          </w:p>
        </w:tc>
        <w:tc>
          <w:tcPr>
            <w:tcW w:w="5650" w:type="dxa"/>
          </w:tcPr>
          <w:p w14:paraId="4D283AA8" w14:textId="77777777" w:rsidR="00B46A49" w:rsidRDefault="00B46A49" w:rsidP="00B46A49">
            <w:pPr>
              <w:rPr>
                <w:rFonts w:eastAsiaTheme="minorEastAsia"/>
                <w:lang w:val="de-DE" w:eastAsia="zh-CN"/>
              </w:rPr>
            </w:pPr>
          </w:p>
        </w:tc>
      </w:tr>
      <w:tr w:rsidR="00B46A49" w14:paraId="1A9538D9" w14:textId="77777777">
        <w:tc>
          <w:tcPr>
            <w:tcW w:w="1133" w:type="dxa"/>
          </w:tcPr>
          <w:p w14:paraId="28F3E413" w14:textId="77777777" w:rsidR="00B46A49" w:rsidRDefault="00B46A49" w:rsidP="00B46A49">
            <w:pPr>
              <w:spacing w:after="0"/>
              <w:rPr>
                <w:rFonts w:eastAsiaTheme="minorEastAsia"/>
                <w:lang w:val="de-DE" w:eastAsia="zh-CN"/>
              </w:rPr>
            </w:pPr>
          </w:p>
        </w:tc>
        <w:tc>
          <w:tcPr>
            <w:tcW w:w="2568" w:type="dxa"/>
          </w:tcPr>
          <w:p w14:paraId="2F817DFA" w14:textId="77777777" w:rsidR="00B46A49" w:rsidRDefault="00B46A49" w:rsidP="00B46A49">
            <w:pPr>
              <w:spacing w:after="0"/>
              <w:rPr>
                <w:rFonts w:eastAsiaTheme="minorEastAsia"/>
                <w:lang w:val="de-DE" w:eastAsia="zh-CN"/>
              </w:rPr>
            </w:pPr>
          </w:p>
        </w:tc>
        <w:tc>
          <w:tcPr>
            <w:tcW w:w="5650" w:type="dxa"/>
          </w:tcPr>
          <w:p w14:paraId="15CAA7D4" w14:textId="77777777" w:rsidR="00B46A49" w:rsidRDefault="00B46A49" w:rsidP="00B46A49">
            <w:pPr>
              <w:ind w:left="720"/>
              <w:rPr>
                <w:rFonts w:eastAsiaTheme="minorEastAsia"/>
                <w:lang w:val="de-DE" w:eastAsia="zh-CN"/>
              </w:rPr>
            </w:pPr>
          </w:p>
        </w:tc>
      </w:tr>
      <w:tr w:rsidR="00B46A49" w14:paraId="352DBEBB" w14:textId="77777777">
        <w:tc>
          <w:tcPr>
            <w:tcW w:w="1133" w:type="dxa"/>
          </w:tcPr>
          <w:p w14:paraId="69B2A596" w14:textId="77777777" w:rsidR="00B46A49" w:rsidRDefault="00B46A49" w:rsidP="00B46A49">
            <w:pPr>
              <w:spacing w:after="0"/>
              <w:rPr>
                <w:lang w:val="de-DE"/>
              </w:rPr>
            </w:pPr>
          </w:p>
        </w:tc>
        <w:tc>
          <w:tcPr>
            <w:tcW w:w="2568" w:type="dxa"/>
          </w:tcPr>
          <w:p w14:paraId="058753A5" w14:textId="77777777" w:rsidR="00B46A49" w:rsidRDefault="00B46A49" w:rsidP="00B46A49">
            <w:pPr>
              <w:spacing w:after="0"/>
              <w:rPr>
                <w:lang w:val="de-DE"/>
              </w:rPr>
            </w:pPr>
          </w:p>
        </w:tc>
        <w:tc>
          <w:tcPr>
            <w:tcW w:w="5650" w:type="dxa"/>
          </w:tcPr>
          <w:p w14:paraId="33A0A6DA" w14:textId="77777777" w:rsidR="00B46A49" w:rsidRDefault="00B46A49" w:rsidP="00B46A49">
            <w:pPr>
              <w:rPr>
                <w:lang w:val="de-DE"/>
              </w:rPr>
            </w:pPr>
          </w:p>
        </w:tc>
      </w:tr>
      <w:tr w:rsidR="00B46A49" w14:paraId="34023B0C" w14:textId="77777777">
        <w:tc>
          <w:tcPr>
            <w:tcW w:w="1133" w:type="dxa"/>
          </w:tcPr>
          <w:p w14:paraId="36FAD4FD" w14:textId="77777777" w:rsidR="00B46A49" w:rsidRDefault="00B46A49" w:rsidP="00B46A49">
            <w:pPr>
              <w:spacing w:after="0"/>
              <w:rPr>
                <w:rFonts w:eastAsia="MS Mincho"/>
                <w:lang w:val="de-DE"/>
              </w:rPr>
            </w:pPr>
          </w:p>
        </w:tc>
        <w:tc>
          <w:tcPr>
            <w:tcW w:w="2568" w:type="dxa"/>
          </w:tcPr>
          <w:p w14:paraId="4FC9CB92" w14:textId="77777777" w:rsidR="00B46A49" w:rsidRDefault="00B46A49" w:rsidP="00B46A49">
            <w:pPr>
              <w:spacing w:after="0"/>
              <w:rPr>
                <w:rFonts w:eastAsia="MS Mincho"/>
                <w:lang w:val="de-DE"/>
              </w:rPr>
            </w:pPr>
          </w:p>
        </w:tc>
        <w:tc>
          <w:tcPr>
            <w:tcW w:w="5650" w:type="dxa"/>
          </w:tcPr>
          <w:p w14:paraId="0B937BD4" w14:textId="77777777" w:rsidR="00B46A49" w:rsidRDefault="00B46A49" w:rsidP="00B46A49">
            <w:pPr>
              <w:rPr>
                <w:lang w:val="de-DE"/>
              </w:rPr>
            </w:pPr>
          </w:p>
        </w:tc>
      </w:tr>
      <w:tr w:rsidR="00B46A49" w14:paraId="34B5D1E0" w14:textId="77777777">
        <w:tc>
          <w:tcPr>
            <w:tcW w:w="1133" w:type="dxa"/>
          </w:tcPr>
          <w:p w14:paraId="54A01CB1" w14:textId="77777777" w:rsidR="00B46A49" w:rsidRDefault="00B46A49" w:rsidP="00B46A49">
            <w:pPr>
              <w:spacing w:after="0"/>
              <w:rPr>
                <w:lang w:val="en-US" w:eastAsia="zh-CN"/>
              </w:rPr>
            </w:pPr>
          </w:p>
        </w:tc>
        <w:tc>
          <w:tcPr>
            <w:tcW w:w="2568" w:type="dxa"/>
          </w:tcPr>
          <w:p w14:paraId="1D798A45" w14:textId="77777777" w:rsidR="00B46A49" w:rsidRDefault="00B46A49" w:rsidP="00B46A49">
            <w:pPr>
              <w:spacing w:after="0"/>
              <w:rPr>
                <w:lang w:val="en-US" w:eastAsia="zh-CN"/>
              </w:rPr>
            </w:pPr>
          </w:p>
        </w:tc>
        <w:tc>
          <w:tcPr>
            <w:tcW w:w="5650" w:type="dxa"/>
          </w:tcPr>
          <w:p w14:paraId="5ABA35FB" w14:textId="77777777" w:rsidR="00B46A49" w:rsidRDefault="00B46A49" w:rsidP="00B46A49">
            <w:pPr>
              <w:rPr>
                <w:lang w:val="en-US" w:eastAsia="zh-CN"/>
              </w:rPr>
            </w:pPr>
          </w:p>
        </w:tc>
      </w:tr>
      <w:tr w:rsidR="00B46A49" w14:paraId="483C33E6" w14:textId="77777777">
        <w:tc>
          <w:tcPr>
            <w:tcW w:w="1133" w:type="dxa"/>
          </w:tcPr>
          <w:p w14:paraId="3E41433C" w14:textId="77777777" w:rsidR="00B46A49" w:rsidRDefault="00B46A49" w:rsidP="00B46A49">
            <w:pPr>
              <w:spacing w:after="0"/>
              <w:rPr>
                <w:rFonts w:eastAsiaTheme="minorEastAsia"/>
                <w:lang w:val="de-DE" w:eastAsia="zh-CN"/>
              </w:rPr>
            </w:pPr>
          </w:p>
        </w:tc>
        <w:tc>
          <w:tcPr>
            <w:tcW w:w="2568" w:type="dxa"/>
          </w:tcPr>
          <w:p w14:paraId="68BD2BDD" w14:textId="77777777" w:rsidR="00B46A49" w:rsidRDefault="00B46A49" w:rsidP="00B46A49">
            <w:pPr>
              <w:spacing w:after="0"/>
              <w:rPr>
                <w:rFonts w:eastAsiaTheme="minorEastAsia"/>
                <w:lang w:val="de-DE" w:eastAsia="zh-CN"/>
              </w:rPr>
            </w:pPr>
          </w:p>
        </w:tc>
        <w:tc>
          <w:tcPr>
            <w:tcW w:w="5650" w:type="dxa"/>
          </w:tcPr>
          <w:p w14:paraId="3C4899AC" w14:textId="77777777" w:rsidR="00B46A49" w:rsidRDefault="00B46A49" w:rsidP="00B46A49">
            <w:pPr>
              <w:rPr>
                <w:rFonts w:eastAsiaTheme="minorEastAsia"/>
                <w:lang w:val="de-DE" w:eastAsia="zh-CN"/>
              </w:rPr>
            </w:pPr>
          </w:p>
        </w:tc>
      </w:tr>
    </w:tbl>
    <w:p w14:paraId="489FE548" w14:textId="77777777" w:rsidR="009403E9" w:rsidRDefault="009403E9">
      <w:pPr>
        <w:rPr>
          <w:lang w:eastAsia="en-GB"/>
        </w:rPr>
      </w:pPr>
    </w:p>
    <w:p w14:paraId="392BD61F" w14:textId="77777777" w:rsidR="009403E9" w:rsidRDefault="00791AC8">
      <w:pPr>
        <w:pStyle w:val="a6"/>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proofErr w:type="spellStart"/>
      <w:r>
        <w:rPr>
          <w:i/>
          <w:iCs/>
        </w:rPr>
        <w:t>timeToTrigger</w:t>
      </w:r>
      <w:proofErr w:type="spellEnd"/>
      <w:r>
        <w:t xml:space="preserve"> were added in the logging configuration under </w:t>
      </w:r>
      <w:r>
        <w:rPr>
          <w:i/>
          <w:iCs/>
          <w:lang w:eastAsia="en-GB"/>
        </w:rPr>
        <w:t>CSI-</w:t>
      </w:r>
      <w:proofErr w:type="spellStart"/>
      <w:r>
        <w:rPr>
          <w:i/>
          <w:iCs/>
          <w:lang w:eastAsia="en-GB"/>
        </w:rPr>
        <w:t>MeasConfig</w:t>
      </w:r>
      <w:proofErr w:type="spellEnd"/>
      <w:r>
        <w:rPr>
          <w:i/>
          <w:iCs/>
          <w:lang w:eastAsia="en-GB"/>
        </w:rPr>
        <w:t>.</w:t>
      </w:r>
      <w:r>
        <w:rPr>
          <w:lang w:eastAsia="en-GB"/>
        </w:rPr>
        <w:t xml:space="preserve"> Additionally, it was captured how to evaluate the entering and leaving conditions for the event in:</w:t>
      </w:r>
    </w:p>
    <w:p w14:paraId="61C22A5E" w14:textId="77777777" w:rsidR="009403E9" w:rsidRDefault="00791AC8">
      <w:pPr>
        <w:pStyle w:val="a6"/>
        <w:numPr>
          <w:ilvl w:val="0"/>
          <w:numId w:val="15"/>
        </w:numPr>
      </w:pPr>
      <w:r>
        <w:rPr>
          <w:lang w:eastAsia="en-GB"/>
        </w:rPr>
        <w:t xml:space="preserve">changes to clauses 5.5.4.2 and 5.5.4.3 and field description, or </w:t>
      </w:r>
      <w:r>
        <w:rPr>
          <w:u w:val="single"/>
          <w:lang w:eastAsia="en-GB"/>
        </w:rPr>
        <w:t>alternatively,</w:t>
      </w:r>
    </w:p>
    <w:p w14:paraId="70E04072" w14:textId="77777777" w:rsidR="009403E9" w:rsidRDefault="00791AC8">
      <w:pPr>
        <w:pStyle w:val="a6"/>
        <w:numPr>
          <w:ilvl w:val="0"/>
          <w:numId w:val="15"/>
        </w:numPr>
      </w:pPr>
      <w:r>
        <w:rPr>
          <w:lang w:eastAsia="en-GB"/>
        </w:rPr>
        <w:t xml:space="preserve">only in field description for </w:t>
      </w:r>
      <w:proofErr w:type="spellStart"/>
      <w:r>
        <w:rPr>
          <w:i/>
          <w:iCs/>
          <w:lang w:eastAsia="en-GB"/>
        </w:rPr>
        <w:t>eventTriggeredConfig</w:t>
      </w:r>
      <w:proofErr w:type="spellEnd"/>
      <w:r>
        <w:rPr>
          <w:lang w:eastAsia="en-GB"/>
        </w:rPr>
        <w:t xml:space="preserve"> in </w:t>
      </w:r>
      <w:r>
        <w:rPr>
          <w:i/>
          <w:iCs/>
          <w:lang w:eastAsia="en-GB"/>
        </w:rPr>
        <w:t>CSI-</w:t>
      </w:r>
      <w:proofErr w:type="spellStart"/>
      <w:r>
        <w:rPr>
          <w:i/>
          <w:iCs/>
          <w:lang w:eastAsia="en-GB"/>
        </w:rPr>
        <w:t>LoggedMeasurementConfig</w:t>
      </w:r>
      <w:proofErr w:type="spellEnd"/>
      <w:r>
        <w:rPr>
          <w:lang w:eastAsia="en-GB"/>
        </w:rPr>
        <w:t xml:space="preserve"> (similarly to the field description of </w:t>
      </w:r>
      <w:proofErr w:type="spellStart"/>
      <w:r>
        <w:rPr>
          <w:i/>
          <w:iCs/>
          <w:lang w:eastAsia="en-GB"/>
        </w:rPr>
        <w:t>eventType</w:t>
      </w:r>
      <w:proofErr w:type="spellEnd"/>
      <w:r>
        <w:rPr>
          <w:i/>
          <w:iCs/>
          <w:lang w:eastAsia="en-GB"/>
        </w:rPr>
        <w:t xml:space="preserve"> </w:t>
      </w:r>
      <w:r>
        <w:rPr>
          <w:lang w:eastAsia="en-GB"/>
        </w:rPr>
        <w:t xml:space="preserve">in the </w:t>
      </w:r>
      <w:proofErr w:type="spellStart"/>
      <w:r>
        <w:rPr>
          <w:i/>
          <w:iCs/>
          <w:lang w:eastAsia="en-GB"/>
        </w:rPr>
        <w:t>LoggedMeasurementConfiguration</w:t>
      </w:r>
      <w:proofErr w:type="spellEnd"/>
      <w:r>
        <w:rPr>
          <w:i/>
          <w:iCs/>
          <w:lang w:eastAsia="en-GB"/>
        </w:rPr>
        <w:t xml:space="preserve"> </w:t>
      </w:r>
      <w:r>
        <w:rPr>
          <w:lang w:eastAsia="en-GB"/>
        </w:rPr>
        <w:t>message for legacy logging)</w:t>
      </w:r>
      <w:r>
        <w:rPr>
          <w:i/>
          <w:iCs/>
          <w:lang w:eastAsia="en-GB"/>
        </w:rPr>
        <w:t>.</w:t>
      </w:r>
    </w:p>
    <w:p w14:paraId="66154F9F" w14:textId="77777777" w:rsidR="009403E9" w:rsidRDefault="00791AC8">
      <w:pPr>
        <w:pStyle w:val="6"/>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in the logging configuration under </w:t>
      </w:r>
      <w:r>
        <w:rPr>
          <w:b/>
          <w:bCs/>
          <w:i/>
          <w:iCs/>
          <w:lang w:eastAsia="en-GB"/>
        </w:rPr>
        <w:t>CSI-</w:t>
      </w:r>
      <w:proofErr w:type="spellStart"/>
      <w:r>
        <w:rPr>
          <w:b/>
          <w:bCs/>
          <w:i/>
          <w:iCs/>
          <w:lang w:eastAsia="en-GB"/>
        </w:rPr>
        <w:t>MeasConfig</w:t>
      </w:r>
      <w:proofErr w:type="spellEnd"/>
      <w:r>
        <w:rPr>
          <w:b/>
          <w:bCs/>
          <w:lang w:eastAsia="en-GB"/>
        </w:rPr>
        <w:t xml:space="preserve">? If no, please explain the reason and where the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should be included. Please comment also on whether you prefer option a) or b) for capturing the event evaluation. </w:t>
      </w:r>
    </w:p>
    <w:tbl>
      <w:tblPr>
        <w:tblStyle w:val="af7"/>
        <w:tblW w:w="9628" w:type="dxa"/>
        <w:tblLook w:val="04A0" w:firstRow="1" w:lastRow="0" w:firstColumn="1" w:lastColumn="0" w:noHBand="0" w:noVBand="1"/>
      </w:tblPr>
      <w:tblGrid>
        <w:gridCol w:w="1134"/>
        <w:gridCol w:w="1271"/>
        <w:gridCol w:w="2835"/>
        <w:gridCol w:w="4388"/>
      </w:tblGrid>
      <w:tr w:rsidR="009403E9" w14:paraId="2E78FB3A" w14:textId="77777777">
        <w:tc>
          <w:tcPr>
            <w:tcW w:w="1134" w:type="dxa"/>
          </w:tcPr>
          <w:p w14:paraId="5A9C6A7D" w14:textId="77777777" w:rsidR="009403E9" w:rsidRDefault="00791AC8">
            <w:pPr>
              <w:spacing w:after="0"/>
              <w:rPr>
                <w:b/>
                <w:bCs/>
                <w:lang w:val="de-DE"/>
              </w:rPr>
            </w:pPr>
            <w:r>
              <w:rPr>
                <w:b/>
                <w:bCs/>
                <w:lang w:val="de-DE"/>
              </w:rPr>
              <w:t xml:space="preserve">Company </w:t>
            </w:r>
          </w:p>
        </w:tc>
        <w:tc>
          <w:tcPr>
            <w:tcW w:w="1271" w:type="dxa"/>
          </w:tcPr>
          <w:p w14:paraId="3DAE348C" w14:textId="77777777" w:rsidR="009403E9" w:rsidRDefault="00791AC8">
            <w:pPr>
              <w:spacing w:after="0"/>
              <w:rPr>
                <w:b/>
                <w:bCs/>
                <w:lang w:val="de-DE"/>
              </w:rPr>
            </w:pPr>
            <w:r>
              <w:rPr>
                <w:rFonts w:hint="eastAsia"/>
                <w:b/>
                <w:bCs/>
                <w:lang w:val="de-DE"/>
              </w:rPr>
              <w:t>Y</w:t>
            </w:r>
            <w:r>
              <w:rPr>
                <w:b/>
                <w:bCs/>
                <w:lang w:val="de-DE"/>
              </w:rPr>
              <w:t>es/No</w:t>
            </w:r>
          </w:p>
        </w:tc>
        <w:tc>
          <w:tcPr>
            <w:tcW w:w="2835" w:type="dxa"/>
          </w:tcPr>
          <w:p w14:paraId="5F22B15B" w14:textId="77777777" w:rsidR="009403E9" w:rsidRDefault="00791AC8">
            <w:pPr>
              <w:spacing w:after="0"/>
              <w:rPr>
                <w:b/>
                <w:bCs/>
                <w:lang w:val="de-DE"/>
              </w:rPr>
            </w:pPr>
            <w:r>
              <w:rPr>
                <w:b/>
                <w:bCs/>
                <w:lang w:val="de-DE"/>
              </w:rPr>
              <w:t>Preferred option for capturing event evaluation:</w:t>
            </w:r>
          </w:p>
          <w:p w14:paraId="50FAC95F" w14:textId="77777777" w:rsidR="009403E9" w:rsidRDefault="00791AC8">
            <w:pPr>
              <w:spacing w:after="0"/>
              <w:rPr>
                <w:b/>
                <w:bCs/>
                <w:lang w:val="de-DE"/>
              </w:rPr>
            </w:pPr>
            <w:r>
              <w:rPr>
                <w:b/>
                <w:bCs/>
                <w:lang w:val="de-DE"/>
              </w:rPr>
              <w:t>a)/b)</w:t>
            </w:r>
          </w:p>
        </w:tc>
        <w:tc>
          <w:tcPr>
            <w:tcW w:w="4388" w:type="dxa"/>
          </w:tcPr>
          <w:p w14:paraId="400C2F22" w14:textId="77777777" w:rsidR="009403E9" w:rsidRDefault="00791AC8">
            <w:pPr>
              <w:spacing w:after="0"/>
              <w:rPr>
                <w:b/>
                <w:bCs/>
                <w:lang w:val="de-DE"/>
              </w:rPr>
            </w:pPr>
            <w:r>
              <w:rPr>
                <w:b/>
                <w:bCs/>
                <w:lang w:val="de-DE"/>
              </w:rPr>
              <w:t xml:space="preserve">Comment </w:t>
            </w:r>
          </w:p>
        </w:tc>
      </w:tr>
      <w:tr w:rsidR="00B46A49" w14:paraId="1E62FCD0" w14:textId="77777777">
        <w:tc>
          <w:tcPr>
            <w:tcW w:w="1134" w:type="dxa"/>
          </w:tcPr>
          <w:p w14:paraId="724AABAC" w14:textId="1606281B" w:rsidR="00B46A49" w:rsidRDefault="00B46A49" w:rsidP="00B46A49">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1271" w:type="dxa"/>
          </w:tcPr>
          <w:p w14:paraId="35A8C9E4" w14:textId="053D46EA" w:rsidR="00B46A49" w:rsidRDefault="00B46A49" w:rsidP="00B46A49">
            <w:pPr>
              <w:spacing w:after="0"/>
              <w:rPr>
                <w:rFonts w:eastAsiaTheme="minorEastAsia"/>
                <w:lang w:val="de-DE" w:eastAsia="zh-CN"/>
              </w:rPr>
            </w:pPr>
            <w:r>
              <w:rPr>
                <w:rFonts w:eastAsia="맑은 고딕" w:hint="eastAsia"/>
                <w:lang w:val="de-DE" w:eastAsia="ko-KR"/>
              </w:rPr>
              <w:t>Y</w:t>
            </w:r>
            <w:r>
              <w:rPr>
                <w:rFonts w:eastAsia="맑은 고딕"/>
                <w:lang w:val="de-DE" w:eastAsia="ko-KR"/>
              </w:rPr>
              <w:t>es</w:t>
            </w:r>
          </w:p>
        </w:tc>
        <w:tc>
          <w:tcPr>
            <w:tcW w:w="2835" w:type="dxa"/>
          </w:tcPr>
          <w:p w14:paraId="2755F297" w14:textId="1AD62DD7" w:rsidR="00B46A49" w:rsidRDefault="00B46A49" w:rsidP="00B46A49">
            <w:pPr>
              <w:rPr>
                <w:rFonts w:eastAsiaTheme="minorEastAsia"/>
                <w:lang w:val="de-DE" w:eastAsia="zh-CN"/>
              </w:rPr>
            </w:pPr>
            <w:r>
              <w:rPr>
                <w:rFonts w:eastAsia="맑은 고딕" w:hint="eastAsia"/>
                <w:lang w:val="de-DE" w:eastAsia="ko-KR"/>
              </w:rPr>
              <w:t>b</w:t>
            </w:r>
          </w:p>
        </w:tc>
        <w:tc>
          <w:tcPr>
            <w:tcW w:w="4388" w:type="dxa"/>
          </w:tcPr>
          <w:p w14:paraId="27485EA1" w14:textId="77777777" w:rsidR="00B46A49" w:rsidRDefault="00B46A49" w:rsidP="00B46A49">
            <w:pPr>
              <w:rPr>
                <w:rFonts w:eastAsiaTheme="minorEastAsia"/>
                <w:lang w:val="de-DE" w:eastAsia="zh-CN"/>
              </w:rPr>
            </w:pPr>
          </w:p>
        </w:tc>
      </w:tr>
      <w:tr w:rsidR="00B46A49" w14:paraId="0AA470DD" w14:textId="77777777">
        <w:tc>
          <w:tcPr>
            <w:tcW w:w="1134" w:type="dxa"/>
          </w:tcPr>
          <w:p w14:paraId="5689857D" w14:textId="77777777" w:rsidR="00B46A49" w:rsidRDefault="00B46A49" w:rsidP="00B46A49">
            <w:pPr>
              <w:spacing w:after="0"/>
              <w:rPr>
                <w:rFonts w:eastAsiaTheme="minorEastAsia"/>
                <w:lang w:val="de-DE" w:eastAsia="zh-CN"/>
              </w:rPr>
            </w:pPr>
          </w:p>
        </w:tc>
        <w:tc>
          <w:tcPr>
            <w:tcW w:w="1271" w:type="dxa"/>
          </w:tcPr>
          <w:p w14:paraId="74D2E2A6" w14:textId="77777777" w:rsidR="00B46A49" w:rsidRDefault="00B46A49" w:rsidP="00B46A49">
            <w:pPr>
              <w:spacing w:after="0"/>
              <w:rPr>
                <w:rFonts w:eastAsiaTheme="minorEastAsia"/>
                <w:lang w:val="de-DE" w:eastAsia="zh-CN"/>
              </w:rPr>
            </w:pPr>
          </w:p>
        </w:tc>
        <w:tc>
          <w:tcPr>
            <w:tcW w:w="2835" w:type="dxa"/>
          </w:tcPr>
          <w:p w14:paraId="594DFD21" w14:textId="77777777" w:rsidR="00B46A49" w:rsidRDefault="00B46A49" w:rsidP="00B46A49">
            <w:pPr>
              <w:ind w:left="720"/>
              <w:rPr>
                <w:rFonts w:eastAsiaTheme="minorEastAsia"/>
                <w:lang w:val="de-DE" w:eastAsia="zh-CN"/>
              </w:rPr>
            </w:pPr>
          </w:p>
        </w:tc>
        <w:tc>
          <w:tcPr>
            <w:tcW w:w="4388" w:type="dxa"/>
          </w:tcPr>
          <w:p w14:paraId="1FF4BA86" w14:textId="77777777" w:rsidR="00B46A49" w:rsidRDefault="00B46A49" w:rsidP="00B46A49">
            <w:pPr>
              <w:ind w:left="720"/>
              <w:rPr>
                <w:rFonts w:eastAsiaTheme="minorEastAsia"/>
                <w:lang w:val="de-DE" w:eastAsia="zh-CN"/>
              </w:rPr>
            </w:pPr>
          </w:p>
        </w:tc>
      </w:tr>
      <w:tr w:rsidR="00B46A49" w14:paraId="09F1FCB1" w14:textId="77777777">
        <w:tc>
          <w:tcPr>
            <w:tcW w:w="1134" w:type="dxa"/>
          </w:tcPr>
          <w:p w14:paraId="618A7B04" w14:textId="77777777" w:rsidR="00B46A49" w:rsidRDefault="00B46A49" w:rsidP="00B46A49">
            <w:pPr>
              <w:spacing w:after="0"/>
              <w:rPr>
                <w:lang w:val="de-DE"/>
              </w:rPr>
            </w:pPr>
          </w:p>
        </w:tc>
        <w:tc>
          <w:tcPr>
            <w:tcW w:w="1271" w:type="dxa"/>
          </w:tcPr>
          <w:p w14:paraId="189E3327" w14:textId="77777777" w:rsidR="00B46A49" w:rsidRDefault="00B46A49" w:rsidP="00B46A49">
            <w:pPr>
              <w:spacing w:after="0"/>
              <w:rPr>
                <w:lang w:val="de-DE"/>
              </w:rPr>
            </w:pPr>
          </w:p>
        </w:tc>
        <w:tc>
          <w:tcPr>
            <w:tcW w:w="2835" w:type="dxa"/>
          </w:tcPr>
          <w:p w14:paraId="081D2BD3" w14:textId="77777777" w:rsidR="00B46A49" w:rsidRDefault="00B46A49" w:rsidP="00B46A49">
            <w:pPr>
              <w:rPr>
                <w:lang w:val="de-DE"/>
              </w:rPr>
            </w:pPr>
          </w:p>
        </w:tc>
        <w:tc>
          <w:tcPr>
            <w:tcW w:w="4388" w:type="dxa"/>
          </w:tcPr>
          <w:p w14:paraId="6226EA28" w14:textId="77777777" w:rsidR="00B46A49" w:rsidRDefault="00B46A49" w:rsidP="00B46A49">
            <w:pPr>
              <w:rPr>
                <w:lang w:val="de-DE"/>
              </w:rPr>
            </w:pPr>
          </w:p>
        </w:tc>
      </w:tr>
      <w:tr w:rsidR="00B46A49" w14:paraId="4126961B" w14:textId="77777777">
        <w:tc>
          <w:tcPr>
            <w:tcW w:w="1134" w:type="dxa"/>
          </w:tcPr>
          <w:p w14:paraId="2377C4F4" w14:textId="77777777" w:rsidR="00B46A49" w:rsidRDefault="00B46A49" w:rsidP="00B46A49">
            <w:pPr>
              <w:spacing w:after="0"/>
              <w:rPr>
                <w:rFonts w:eastAsia="MS Mincho"/>
                <w:lang w:val="de-DE"/>
              </w:rPr>
            </w:pPr>
          </w:p>
        </w:tc>
        <w:tc>
          <w:tcPr>
            <w:tcW w:w="1271" w:type="dxa"/>
          </w:tcPr>
          <w:p w14:paraId="44CB9663" w14:textId="77777777" w:rsidR="00B46A49" w:rsidRDefault="00B46A49" w:rsidP="00B46A49">
            <w:pPr>
              <w:spacing w:after="0"/>
              <w:rPr>
                <w:rFonts w:eastAsia="MS Mincho"/>
                <w:lang w:val="de-DE"/>
              </w:rPr>
            </w:pPr>
          </w:p>
        </w:tc>
        <w:tc>
          <w:tcPr>
            <w:tcW w:w="2835" w:type="dxa"/>
          </w:tcPr>
          <w:p w14:paraId="51553452" w14:textId="77777777" w:rsidR="00B46A49" w:rsidRDefault="00B46A49" w:rsidP="00B46A49">
            <w:pPr>
              <w:rPr>
                <w:lang w:val="de-DE"/>
              </w:rPr>
            </w:pPr>
          </w:p>
        </w:tc>
        <w:tc>
          <w:tcPr>
            <w:tcW w:w="4388" w:type="dxa"/>
          </w:tcPr>
          <w:p w14:paraId="4CC51E42" w14:textId="77777777" w:rsidR="00B46A49" w:rsidRDefault="00B46A49" w:rsidP="00B46A49">
            <w:pPr>
              <w:rPr>
                <w:lang w:val="de-DE"/>
              </w:rPr>
            </w:pPr>
          </w:p>
        </w:tc>
      </w:tr>
      <w:tr w:rsidR="00B46A49" w14:paraId="388E0CA8" w14:textId="77777777">
        <w:tc>
          <w:tcPr>
            <w:tcW w:w="1134" w:type="dxa"/>
          </w:tcPr>
          <w:p w14:paraId="00595245" w14:textId="77777777" w:rsidR="00B46A49" w:rsidRDefault="00B46A49" w:rsidP="00B46A49">
            <w:pPr>
              <w:spacing w:after="0"/>
              <w:rPr>
                <w:lang w:val="en-US" w:eastAsia="zh-CN"/>
              </w:rPr>
            </w:pPr>
          </w:p>
        </w:tc>
        <w:tc>
          <w:tcPr>
            <w:tcW w:w="1271" w:type="dxa"/>
          </w:tcPr>
          <w:p w14:paraId="7DB5C6FA" w14:textId="77777777" w:rsidR="00B46A49" w:rsidRDefault="00B46A49" w:rsidP="00B46A49">
            <w:pPr>
              <w:spacing w:after="0"/>
              <w:rPr>
                <w:lang w:val="en-US" w:eastAsia="zh-CN"/>
              </w:rPr>
            </w:pPr>
          </w:p>
        </w:tc>
        <w:tc>
          <w:tcPr>
            <w:tcW w:w="2835" w:type="dxa"/>
          </w:tcPr>
          <w:p w14:paraId="419F6194" w14:textId="77777777" w:rsidR="00B46A49" w:rsidRDefault="00B46A49" w:rsidP="00B46A49">
            <w:pPr>
              <w:rPr>
                <w:lang w:val="en-US" w:eastAsia="zh-CN"/>
              </w:rPr>
            </w:pPr>
          </w:p>
        </w:tc>
        <w:tc>
          <w:tcPr>
            <w:tcW w:w="4388" w:type="dxa"/>
          </w:tcPr>
          <w:p w14:paraId="1A6F3D44" w14:textId="77777777" w:rsidR="00B46A49" w:rsidRDefault="00B46A49" w:rsidP="00B46A49">
            <w:pPr>
              <w:rPr>
                <w:lang w:val="en-US" w:eastAsia="zh-CN"/>
              </w:rPr>
            </w:pPr>
          </w:p>
        </w:tc>
      </w:tr>
      <w:tr w:rsidR="00B46A49" w14:paraId="33041C3F" w14:textId="77777777">
        <w:tc>
          <w:tcPr>
            <w:tcW w:w="1134" w:type="dxa"/>
          </w:tcPr>
          <w:p w14:paraId="3C88504A" w14:textId="77777777" w:rsidR="00B46A49" w:rsidRDefault="00B46A49" w:rsidP="00B46A49">
            <w:pPr>
              <w:spacing w:after="0"/>
              <w:rPr>
                <w:rFonts w:eastAsiaTheme="minorEastAsia"/>
                <w:lang w:val="de-DE" w:eastAsia="zh-CN"/>
              </w:rPr>
            </w:pPr>
          </w:p>
        </w:tc>
        <w:tc>
          <w:tcPr>
            <w:tcW w:w="1271" w:type="dxa"/>
          </w:tcPr>
          <w:p w14:paraId="547CF6C1" w14:textId="77777777" w:rsidR="00B46A49" w:rsidRDefault="00B46A49" w:rsidP="00B46A49">
            <w:pPr>
              <w:spacing w:after="0"/>
              <w:rPr>
                <w:rFonts w:eastAsiaTheme="minorEastAsia"/>
                <w:lang w:val="de-DE" w:eastAsia="zh-CN"/>
              </w:rPr>
            </w:pPr>
          </w:p>
        </w:tc>
        <w:tc>
          <w:tcPr>
            <w:tcW w:w="2835" w:type="dxa"/>
          </w:tcPr>
          <w:p w14:paraId="59133C14" w14:textId="77777777" w:rsidR="00B46A49" w:rsidRDefault="00B46A49" w:rsidP="00B46A49">
            <w:pPr>
              <w:rPr>
                <w:rFonts w:eastAsiaTheme="minorEastAsia"/>
                <w:lang w:val="de-DE" w:eastAsia="zh-CN"/>
              </w:rPr>
            </w:pPr>
          </w:p>
        </w:tc>
        <w:tc>
          <w:tcPr>
            <w:tcW w:w="4388" w:type="dxa"/>
          </w:tcPr>
          <w:p w14:paraId="51F4AFAB" w14:textId="77777777" w:rsidR="00B46A49" w:rsidRDefault="00B46A49" w:rsidP="00B46A49">
            <w:pPr>
              <w:rPr>
                <w:rFonts w:eastAsiaTheme="minorEastAsia"/>
                <w:lang w:val="de-DE" w:eastAsia="zh-CN"/>
              </w:rPr>
            </w:pPr>
          </w:p>
        </w:tc>
      </w:tr>
    </w:tbl>
    <w:p w14:paraId="3FBC70A8" w14:textId="77777777" w:rsidR="009403E9" w:rsidRDefault="009403E9">
      <w:pPr>
        <w:rPr>
          <w:lang w:eastAsia="en-GB"/>
        </w:rPr>
      </w:pPr>
    </w:p>
    <w:p w14:paraId="3B3AB9B8" w14:textId="77777777" w:rsidR="009403E9" w:rsidRDefault="00791AC8">
      <w:pPr>
        <w:pStyle w:val="a6"/>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proofErr w:type="spellStart"/>
      <w:r>
        <w:rPr>
          <w:i/>
          <w:iCs/>
        </w:rPr>
        <w:t>eventTriggeredLogging</w:t>
      </w:r>
      <w:proofErr w:type="spellEnd"/>
      <w:r>
        <w:t>, in</w:t>
      </w:r>
      <w:r>
        <w:rPr>
          <w:i/>
          <w:iCs/>
        </w:rPr>
        <w:t xml:space="preserve"> BM-</w:t>
      </w:r>
      <w:proofErr w:type="spellStart"/>
      <w:r>
        <w:rPr>
          <w:i/>
          <w:iCs/>
        </w:rPr>
        <w:t>DataLoggingConfig</w:t>
      </w:r>
      <w:proofErr w:type="spellEnd"/>
      <w:r>
        <w:t>).</w:t>
      </w:r>
    </w:p>
    <w:p w14:paraId="56F395C5" w14:textId="77777777" w:rsidR="009403E9" w:rsidRDefault="00791AC8">
      <w:pPr>
        <w:pStyle w:val="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af7"/>
        <w:tblW w:w="9351" w:type="dxa"/>
        <w:tblLook w:val="04A0" w:firstRow="1" w:lastRow="0" w:firstColumn="1" w:lastColumn="0" w:noHBand="0" w:noVBand="1"/>
      </w:tblPr>
      <w:tblGrid>
        <w:gridCol w:w="1133"/>
        <w:gridCol w:w="2568"/>
        <w:gridCol w:w="5650"/>
      </w:tblGrid>
      <w:tr w:rsidR="009403E9" w14:paraId="7AC2F3E5" w14:textId="77777777">
        <w:tc>
          <w:tcPr>
            <w:tcW w:w="1133" w:type="dxa"/>
          </w:tcPr>
          <w:p w14:paraId="59C57CCF" w14:textId="77777777" w:rsidR="009403E9" w:rsidRDefault="00791AC8">
            <w:pPr>
              <w:spacing w:after="0"/>
              <w:rPr>
                <w:b/>
                <w:bCs/>
                <w:lang w:val="de-DE"/>
              </w:rPr>
            </w:pPr>
            <w:r>
              <w:rPr>
                <w:b/>
                <w:bCs/>
                <w:lang w:val="de-DE"/>
              </w:rPr>
              <w:t xml:space="preserve">Company </w:t>
            </w:r>
          </w:p>
        </w:tc>
        <w:tc>
          <w:tcPr>
            <w:tcW w:w="2568" w:type="dxa"/>
          </w:tcPr>
          <w:p w14:paraId="0851EDAA" w14:textId="77777777" w:rsidR="009403E9" w:rsidRDefault="00791AC8">
            <w:pPr>
              <w:spacing w:after="0"/>
              <w:rPr>
                <w:b/>
                <w:bCs/>
                <w:lang w:val="de-DE"/>
              </w:rPr>
            </w:pPr>
            <w:r>
              <w:rPr>
                <w:rFonts w:hint="eastAsia"/>
                <w:b/>
                <w:bCs/>
                <w:lang w:val="de-DE"/>
              </w:rPr>
              <w:t>Y</w:t>
            </w:r>
            <w:r>
              <w:rPr>
                <w:b/>
                <w:bCs/>
                <w:lang w:val="de-DE"/>
              </w:rPr>
              <w:t>es/No</w:t>
            </w:r>
          </w:p>
        </w:tc>
        <w:tc>
          <w:tcPr>
            <w:tcW w:w="5650" w:type="dxa"/>
          </w:tcPr>
          <w:p w14:paraId="4A174BC7" w14:textId="77777777" w:rsidR="009403E9" w:rsidRDefault="00791AC8">
            <w:pPr>
              <w:spacing w:after="0"/>
              <w:rPr>
                <w:b/>
                <w:bCs/>
                <w:lang w:val="de-DE"/>
              </w:rPr>
            </w:pPr>
            <w:r>
              <w:rPr>
                <w:b/>
                <w:bCs/>
                <w:lang w:val="de-DE"/>
              </w:rPr>
              <w:t xml:space="preserve">Comment </w:t>
            </w:r>
          </w:p>
        </w:tc>
      </w:tr>
      <w:tr w:rsidR="00B46A49" w14:paraId="6119CB84" w14:textId="77777777">
        <w:tc>
          <w:tcPr>
            <w:tcW w:w="1133" w:type="dxa"/>
          </w:tcPr>
          <w:p w14:paraId="241399E5" w14:textId="7C939B8F" w:rsidR="00B46A49" w:rsidRDefault="00B46A49" w:rsidP="00B46A49">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2568" w:type="dxa"/>
          </w:tcPr>
          <w:p w14:paraId="1F03A9DB" w14:textId="45C3A5A0" w:rsidR="00B46A49" w:rsidRDefault="00B46A49" w:rsidP="00B46A49">
            <w:pPr>
              <w:spacing w:after="0"/>
              <w:rPr>
                <w:rFonts w:eastAsiaTheme="minorEastAsia"/>
                <w:lang w:val="de-DE" w:eastAsia="zh-CN"/>
              </w:rPr>
            </w:pPr>
            <w:r>
              <w:rPr>
                <w:rFonts w:eastAsia="맑은 고딕" w:hint="eastAsia"/>
                <w:lang w:val="de-DE" w:eastAsia="ko-KR"/>
              </w:rPr>
              <w:t>Y</w:t>
            </w:r>
            <w:r>
              <w:rPr>
                <w:rFonts w:eastAsia="맑은 고딕"/>
                <w:lang w:val="de-DE" w:eastAsia="ko-KR"/>
              </w:rPr>
              <w:t>es</w:t>
            </w:r>
          </w:p>
        </w:tc>
        <w:tc>
          <w:tcPr>
            <w:tcW w:w="5650" w:type="dxa"/>
          </w:tcPr>
          <w:p w14:paraId="6A97EADB" w14:textId="77777777" w:rsidR="00B46A49" w:rsidRDefault="00B46A49" w:rsidP="00B46A49">
            <w:pPr>
              <w:rPr>
                <w:rFonts w:eastAsiaTheme="minorEastAsia"/>
                <w:lang w:val="de-DE" w:eastAsia="zh-CN"/>
              </w:rPr>
            </w:pPr>
          </w:p>
        </w:tc>
      </w:tr>
      <w:tr w:rsidR="00B46A49" w14:paraId="13611B50" w14:textId="77777777">
        <w:tc>
          <w:tcPr>
            <w:tcW w:w="1133" w:type="dxa"/>
          </w:tcPr>
          <w:p w14:paraId="35A17FBD" w14:textId="77777777" w:rsidR="00B46A49" w:rsidRDefault="00B46A49" w:rsidP="00B46A49">
            <w:pPr>
              <w:spacing w:after="0"/>
              <w:rPr>
                <w:rFonts w:eastAsiaTheme="minorEastAsia"/>
                <w:lang w:val="de-DE" w:eastAsia="zh-CN"/>
              </w:rPr>
            </w:pPr>
          </w:p>
        </w:tc>
        <w:tc>
          <w:tcPr>
            <w:tcW w:w="2568" w:type="dxa"/>
          </w:tcPr>
          <w:p w14:paraId="0FAE4802" w14:textId="77777777" w:rsidR="00B46A49" w:rsidRDefault="00B46A49" w:rsidP="00B46A49">
            <w:pPr>
              <w:spacing w:after="0"/>
              <w:rPr>
                <w:rFonts w:eastAsiaTheme="minorEastAsia"/>
                <w:lang w:val="de-DE" w:eastAsia="zh-CN"/>
              </w:rPr>
            </w:pPr>
          </w:p>
        </w:tc>
        <w:tc>
          <w:tcPr>
            <w:tcW w:w="5650" w:type="dxa"/>
          </w:tcPr>
          <w:p w14:paraId="2C0D401B" w14:textId="77777777" w:rsidR="00B46A49" w:rsidRDefault="00B46A49" w:rsidP="00B46A49">
            <w:pPr>
              <w:ind w:left="720"/>
              <w:rPr>
                <w:rFonts w:eastAsiaTheme="minorEastAsia"/>
                <w:lang w:val="de-DE" w:eastAsia="zh-CN"/>
              </w:rPr>
            </w:pPr>
          </w:p>
        </w:tc>
      </w:tr>
      <w:tr w:rsidR="00B46A49" w14:paraId="0DD5BC4E" w14:textId="77777777">
        <w:tc>
          <w:tcPr>
            <w:tcW w:w="1133" w:type="dxa"/>
          </w:tcPr>
          <w:p w14:paraId="0F6174D4" w14:textId="77777777" w:rsidR="00B46A49" w:rsidRDefault="00B46A49" w:rsidP="00B46A49">
            <w:pPr>
              <w:spacing w:after="0"/>
              <w:rPr>
                <w:lang w:val="de-DE"/>
              </w:rPr>
            </w:pPr>
          </w:p>
        </w:tc>
        <w:tc>
          <w:tcPr>
            <w:tcW w:w="2568" w:type="dxa"/>
          </w:tcPr>
          <w:p w14:paraId="28CB954D" w14:textId="77777777" w:rsidR="00B46A49" w:rsidRDefault="00B46A49" w:rsidP="00B46A49">
            <w:pPr>
              <w:spacing w:after="0"/>
              <w:rPr>
                <w:lang w:val="de-DE"/>
              </w:rPr>
            </w:pPr>
          </w:p>
        </w:tc>
        <w:tc>
          <w:tcPr>
            <w:tcW w:w="5650" w:type="dxa"/>
          </w:tcPr>
          <w:p w14:paraId="252B6BDD" w14:textId="77777777" w:rsidR="00B46A49" w:rsidRDefault="00B46A49" w:rsidP="00B46A49">
            <w:pPr>
              <w:rPr>
                <w:lang w:val="de-DE"/>
              </w:rPr>
            </w:pPr>
          </w:p>
        </w:tc>
      </w:tr>
      <w:tr w:rsidR="00B46A49" w14:paraId="2489A1E0" w14:textId="77777777">
        <w:tc>
          <w:tcPr>
            <w:tcW w:w="1133" w:type="dxa"/>
          </w:tcPr>
          <w:p w14:paraId="5BA5A698" w14:textId="77777777" w:rsidR="00B46A49" w:rsidRDefault="00B46A49" w:rsidP="00B46A49">
            <w:pPr>
              <w:spacing w:after="0"/>
              <w:rPr>
                <w:rFonts w:eastAsia="MS Mincho"/>
                <w:lang w:val="de-DE"/>
              </w:rPr>
            </w:pPr>
          </w:p>
        </w:tc>
        <w:tc>
          <w:tcPr>
            <w:tcW w:w="2568" w:type="dxa"/>
          </w:tcPr>
          <w:p w14:paraId="7CF50023" w14:textId="77777777" w:rsidR="00B46A49" w:rsidRDefault="00B46A49" w:rsidP="00B46A49">
            <w:pPr>
              <w:spacing w:after="0"/>
              <w:rPr>
                <w:rFonts w:eastAsia="MS Mincho"/>
                <w:lang w:val="de-DE"/>
              </w:rPr>
            </w:pPr>
          </w:p>
        </w:tc>
        <w:tc>
          <w:tcPr>
            <w:tcW w:w="5650" w:type="dxa"/>
          </w:tcPr>
          <w:p w14:paraId="5E1346A2" w14:textId="77777777" w:rsidR="00B46A49" w:rsidRDefault="00B46A49" w:rsidP="00B46A49">
            <w:pPr>
              <w:rPr>
                <w:lang w:val="de-DE"/>
              </w:rPr>
            </w:pPr>
          </w:p>
        </w:tc>
      </w:tr>
      <w:tr w:rsidR="00B46A49" w14:paraId="348262AA" w14:textId="77777777">
        <w:tc>
          <w:tcPr>
            <w:tcW w:w="1133" w:type="dxa"/>
          </w:tcPr>
          <w:p w14:paraId="4F13CCDD" w14:textId="77777777" w:rsidR="00B46A49" w:rsidRDefault="00B46A49" w:rsidP="00B46A49">
            <w:pPr>
              <w:spacing w:after="0"/>
              <w:rPr>
                <w:lang w:val="en-US" w:eastAsia="zh-CN"/>
              </w:rPr>
            </w:pPr>
          </w:p>
        </w:tc>
        <w:tc>
          <w:tcPr>
            <w:tcW w:w="2568" w:type="dxa"/>
          </w:tcPr>
          <w:p w14:paraId="45A726DB" w14:textId="77777777" w:rsidR="00B46A49" w:rsidRDefault="00B46A49" w:rsidP="00B46A49">
            <w:pPr>
              <w:spacing w:after="0"/>
              <w:rPr>
                <w:lang w:val="en-US" w:eastAsia="zh-CN"/>
              </w:rPr>
            </w:pPr>
          </w:p>
        </w:tc>
        <w:tc>
          <w:tcPr>
            <w:tcW w:w="5650" w:type="dxa"/>
          </w:tcPr>
          <w:p w14:paraId="388A80F7" w14:textId="77777777" w:rsidR="00B46A49" w:rsidRDefault="00B46A49" w:rsidP="00B46A49">
            <w:pPr>
              <w:rPr>
                <w:lang w:val="en-US" w:eastAsia="zh-CN"/>
              </w:rPr>
            </w:pPr>
          </w:p>
        </w:tc>
      </w:tr>
      <w:tr w:rsidR="00B46A49" w14:paraId="6061A5FC" w14:textId="77777777">
        <w:tc>
          <w:tcPr>
            <w:tcW w:w="1133" w:type="dxa"/>
          </w:tcPr>
          <w:p w14:paraId="090FF2EC" w14:textId="77777777" w:rsidR="00B46A49" w:rsidRDefault="00B46A49" w:rsidP="00B46A49">
            <w:pPr>
              <w:spacing w:after="0"/>
              <w:rPr>
                <w:rFonts w:eastAsiaTheme="minorEastAsia"/>
                <w:lang w:val="de-DE" w:eastAsia="zh-CN"/>
              </w:rPr>
            </w:pPr>
          </w:p>
        </w:tc>
        <w:tc>
          <w:tcPr>
            <w:tcW w:w="2568" w:type="dxa"/>
          </w:tcPr>
          <w:p w14:paraId="43E6EF12" w14:textId="77777777" w:rsidR="00B46A49" w:rsidRDefault="00B46A49" w:rsidP="00B46A49">
            <w:pPr>
              <w:spacing w:after="0"/>
              <w:rPr>
                <w:rFonts w:eastAsiaTheme="minorEastAsia"/>
                <w:lang w:val="de-DE" w:eastAsia="zh-CN"/>
              </w:rPr>
            </w:pPr>
          </w:p>
        </w:tc>
        <w:tc>
          <w:tcPr>
            <w:tcW w:w="5650" w:type="dxa"/>
          </w:tcPr>
          <w:p w14:paraId="0D6E6D3E" w14:textId="77777777" w:rsidR="00B46A49" w:rsidRDefault="00B46A49" w:rsidP="00B46A49">
            <w:pPr>
              <w:rPr>
                <w:rFonts w:eastAsiaTheme="minorEastAsia"/>
                <w:lang w:val="de-DE" w:eastAsia="zh-CN"/>
              </w:rPr>
            </w:pPr>
          </w:p>
        </w:tc>
      </w:tr>
    </w:tbl>
    <w:p w14:paraId="1D2992CF" w14:textId="77777777" w:rsidR="009403E9" w:rsidRDefault="009403E9">
      <w:pPr>
        <w:rPr>
          <w:lang w:eastAsia="en-GB"/>
        </w:rPr>
      </w:pPr>
    </w:p>
    <w:p w14:paraId="53BF2888" w14:textId="77777777" w:rsidR="00D42633" w:rsidRDefault="00D42633" w:rsidP="00D42633">
      <w:pPr>
        <w:pStyle w:val="a6"/>
        <w:rPr>
          <w:lang w:eastAsia="en-GB"/>
        </w:rPr>
      </w:pPr>
      <w:r>
        <w:rPr>
          <w:lang w:eastAsia="en-GB"/>
        </w:rPr>
        <w:t>RAN2#129 agreed explicitly that event-based logging is based on a threshold and TTT. The hysteresis is another typical parameter for legacy events, but there is no explicit RAN2 agreement to capture it for event-based logging for NW-side data collection.</w:t>
      </w:r>
    </w:p>
    <w:p w14:paraId="6782D1A1" w14:textId="7591AF7E" w:rsidR="00D42633" w:rsidRDefault="00D42633" w:rsidP="00D42633">
      <w:pPr>
        <w:pStyle w:val="6"/>
        <w:ind w:left="0" w:firstLine="0"/>
        <w:rPr>
          <w:b/>
          <w:bCs/>
          <w:lang w:eastAsia="en-GB"/>
        </w:rPr>
      </w:pPr>
      <w:r w:rsidRPr="00FA04F2">
        <w:rPr>
          <w:b/>
          <w:bCs/>
          <w:lang w:eastAsia="en-GB"/>
        </w:rPr>
        <w:t>Q</w:t>
      </w:r>
      <w:r w:rsidR="008F26CE">
        <w:rPr>
          <w:b/>
          <w:bCs/>
          <w:lang w:eastAsia="en-GB"/>
        </w:rPr>
        <w:t>3</w:t>
      </w:r>
      <w:r w:rsidRPr="00FA04F2">
        <w:rPr>
          <w:b/>
          <w:bCs/>
          <w:lang w:eastAsia="en-GB"/>
        </w:rPr>
        <w:t xml:space="preserve">: </w:t>
      </w:r>
      <w:r>
        <w:rPr>
          <w:b/>
          <w:bCs/>
          <w:lang w:eastAsia="en-GB"/>
        </w:rPr>
        <w:t>For both approaches, d</w:t>
      </w:r>
      <w:r w:rsidRPr="00FA04F2">
        <w:rPr>
          <w:b/>
          <w:bCs/>
          <w:lang w:eastAsia="en-GB"/>
        </w:rPr>
        <w:t>o you agree</w:t>
      </w:r>
      <w:r>
        <w:rPr>
          <w:b/>
          <w:bCs/>
          <w:lang w:eastAsia="en-GB"/>
        </w:rPr>
        <w:t xml:space="preserve"> that the </w:t>
      </w:r>
      <w:r w:rsidRPr="00CC40BE">
        <w:rPr>
          <w:b/>
          <w:bCs/>
          <w:i/>
          <w:iCs/>
          <w:lang w:eastAsia="en-GB"/>
        </w:rPr>
        <w:t>hysteresis</w:t>
      </w:r>
      <w:r>
        <w:rPr>
          <w:b/>
          <w:bCs/>
          <w:lang w:eastAsia="en-GB"/>
        </w:rPr>
        <w:t xml:space="preserve"> should be configured and used (alongside </w:t>
      </w:r>
      <w:r w:rsidRPr="00CC40BE">
        <w:rPr>
          <w:b/>
          <w:bCs/>
          <w:i/>
          <w:iCs/>
          <w:lang w:eastAsia="en-GB"/>
        </w:rPr>
        <w:t>threshold</w:t>
      </w:r>
      <w:r>
        <w:rPr>
          <w:b/>
          <w:bCs/>
          <w:lang w:eastAsia="en-GB"/>
        </w:rPr>
        <w:t xml:space="preserve"> and </w:t>
      </w:r>
      <w:proofErr w:type="spellStart"/>
      <w:r w:rsidRPr="00CC40BE">
        <w:rPr>
          <w:b/>
          <w:bCs/>
          <w:i/>
          <w:iCs/>
          <w:lang w:eastAsia="en-GB"/>
        </w:rPr>
        <w:t>timeToTrigger</w:t>
      </w:r>
      <w:proofErr w:type="spellEnd"/>
      <w:r>
        <w:rPr>
          <w:b/>
          <w:bCs/>
          <w:lang w:eastAsia="en-GB"/>
        </w:rPr>
        <w:t>) for event-triggered logging? If no, please explain why.</w:t>
      </w:r>
    </w:p>
    <w:tbl>
      <w:tblPr>
        <w:tblStyle w:val="af7"/>
        <w:tblW w:w="9351" w:type="dxa"/>
        <w:tblLook w:val="04A0" w:firstRow="1" w:lastRow="0" w:firstColumn="1" w:lastColumn="0" w:noHBand="0" w:noVBand="1"/>
      </w:tblPr>
      <w:tblGrid>
        <w:gridCol w:w="1133"/>
        <w:gridCol w:w="2568"/>
        <w:gridCol w:w="5650"/>
      </w:tblGrid>
      <w:tr w:rsidR="00D42633" w14:paraId="26A594FB" w14:textId="77777777">
        <w:tc>
          <w:tcPr>
            <w:tcW w:w="1133" w:type="dxa"/>
          </w:tcPr>
          <w:p w14:paraId="20B100BB" w14:textId="77777777" w:rsidR="00D42633" w:rsidRDefault="00D42633">
            <w:pPr>
              <w:spacing w:after="0"/>
              <w:rPr>
                <w:b/>
                <w:bCs/>
              </w:rPr>
            </w:pPr>
            <w:r>
              <w:rPr>
                <w:b/>
                <w:bCs/>
              </w:rPr>
              <w:t xml:space="preserve">Company </w:t>
            </w:r>
          </w:p>
        </w:tc>
        <w:tc>
          <w:tcPr>
            <w:tcW w:w="2568" w:type="dxa"/>
          </w:tcPr>
          <w:p w14:paraId="4175C759" w14:textId="77777777" w:rsidR="00D42633" w:rsidRDefault="00D42633">
            <w:pPr>
              <w:spacing w:after="0"/>
              <w:rPr>
                <w:b/>
                <w:bCs/>
              </w:rPr>
            </w:pPr>
            <w:r>
              <w:rPr>
                <w:rFonts w:hint="eastAsia"/>
                <w:b/>
                <w:bCs/>
              </w:rPr>
              <w:t>Y</w:t>
            </w:r>
            <w:r>
              <w:rPr>
                <w:b/>
                <w:bCs/>
              </w:rPr>
              <w:t>es/No</w:t>
            </w:r>
          </w:p>
        </w:tc>
        <w:tc>
          <w:tcPr>
            <w:tcW w:w="5650" w:type="dxa"/>
          </w:tcPr>
          <w:p w14:paraId="5E6D6AC3" w14:textId="77777777" w:rsidR="00D42633" w:rsidRDefault="00D42633">
            <w:pPr>
              <w:spacing w:after="0"/>
              <w:rPr>
                <w:b/>
                <w:bCs/>
              </w:rPr>
            </w:pPr>
            <w:r>
              <w:rPr>
                <w:b/>
                <w:bCs/>
              </w:rPr>
              <w:t xml:space="preserve">Comment </w:t>
            </w:r>
          </w:p>
        </w:tc>
      </w:tr>
      <w:tr w:rsidR="00B46A49" w14:paraId="2398103B" w14:textId="77777777" w:rsidTr="0018254B">
        <w:tc>
          <w:tcPr>
            <w:tcW w:w="1133" w:type="dxa"/>
          </w:tcPr>
          <w:p w14:paraId="3951285E" w14:textId="77EC7364" w:rsidR="00B46A49" w:rsidRDefault="00B46A49" w:rsidP="00B46A49">
            <w:pPr>
              <w:spacing w:after="0"/>
              <w:rPr>
                <w:rFonts w:eastAsiaTheme="minorEastAsia"/>
                <w:lang w:eastAsia="zh-CN"/>
              </w:rPr>
            </w:pPr>
            <w:r>
              <w:rPr>
                <w:rFonts w:eastAsia="맑은 고딕" w:hint="eastAsia"/>
                <w:lang w:eastAsia="ko-KR"/>
              </w:rPr>
              <w:t>S</w:t>
            </w:r>
            <w:r>
              <w:rPr>
                <w:rFonts w:eastAsia="맑은 고딕"/>
                <w:lang w:eastAsia="ko-KR"/>
              </w:rPr>
              <w:t>amsung</w:t>
            </w:r>
          </w:p>
        </w:tc>
        <w:tc>
          <w:tcPr>
            <w:tcW w:w="2568" w:type="dxa"/>
          </w:tcPr>
          <w:p w14:paraId="7986670D" w14:textId="4513B119" w:rsidR="00B46A49" w:rsidRDefault="00B46A49" w:rsidP="00B46A49">
            <w:pPr>
              <w:spacing w:after="0"/>
              <w:rPr>
                <w:rFonts w:eastAsiaTheme="minorEastAsia"/>
                <w:lang w:eastAsia="zh-CN"/>
              </w:rPr>
            </w:pPr>
            <w:r>
              <w:rPr>
                <w:rFonts w:eastAsia="맑은 고딕" w:hint="eastAsia"/>
                <w:lang w:eastAsia="ko-KR"/>
              </w:rPr>
              <w:t>Y</w:t>
            </w:r>
            <w:r>
              <w:rPr>
                <w:rFonts w:eastAsia="맑은 고딕"/>
                <w:lang w:eastAsia="ko-KR"/>
              </w:rPr>
              <w:t>es</w:t>
            </w:r>
          </w:p>
        </w:tc>
        <w:tc>
          <w:tcPr>
            <w:tcW w:w="5650" w:type="dxa"/>
          </w:tcPr>
          <w:p w14:paraId="342C53D0" w14:textId="77777777" w:rsidR="00B46A49" w:rsidRDefault="00B46A49" w:rsidP="00B46A49">
            <w:pPr>
              <w:rPr>
                <w:rFonts w:eastAsiaTheme="minorEastAsia"/>
                <w:lang w:eastAsia="zh-CN"/>
              </w:rPr>
            </w:pPr>
          </w:p>
        </w:tc>
      </w:tr>
      <w:tr w:rsidR="00B46A49" w14:paraId="1591AD0C" w14:textId="77777777" w:rsidTr="0018254B">
        <w:tc>
          <w:tcPr>
            <w:tcW w:w="1133" w:type="dxa"/>
          </w:tcPr>
          <w:p w14:paraId="1BB36DB8" w14:textId="77777777" w:rsidR="00B46A49" w:rsidRDefault="00B46A49" w:rsidP="00B46A49">
            <w:pPr>
              <w:spacing w:after="0"/>
              <w:rPr>
                <w:rFonts w:eastAsiaTheme="minorEastAsia"/>
                <w:lang w:eastAsia="zh-CN"/>
              </w:rPr>
            </w:pPr>
          </w:p>
        </w:tc>
        <w:tc>
          <w:tcPr>
            <w:tcW w:w="2568" w:type="dxa"/>
          </w:tcPr>
          <w:p w14:paraId="4D84EDDB" w14:textId="77777777" w:rsidR="00B46A49" w:rsidRDefault="00B46A49" w:rsidP="00B46A49">
            <w:pPr>
              <w:spacing w:after="0"/>
              <w:rPr>
                <w:rFonts w:eastAsiaTheme="minorEastAsia"/>
                <w:lang w:eastAsia="zh-CN"/>
              </w:rPr>
            </w:pPr>
          </w:p>
        </w:tc>
        <w:tc>
          <w:tcPr>
            <w:tcW w:w="5650" w:type="dxa"/>
          </w:tcPr>
          <w:p w14:paraId="7FA5C55E" w14:textId="77777777" w:rsidR="00B46A49" w:rsidRDefault="00B46A49" w:rsidP="00B46A49">
            <w:pPr>
              <w:ind w:left="720"/>
              <w:rPr>
                <w:rFonts w:eastAsiaTheme="minorEastAsia"/>
                <w:lang w:eastAsia="zh-CN"/>
              </w:rPr>
            </w:pPr>
          </w:p>
        </w:tc>
      </w:tr>
      <w:tr w:rsidR="00B46A49" w14:paraId="59DF656B" w14:textId="77777777">
        <w:tc>
          <w:tcPr>
            <w:tcW w:w="1133" w:type="dxa"/>
          </w:tcPr>
          <w:p w14:paraId="10A86F9E" w14:textId="77777777" w:rsidR="00B46A49" w:rsidRDefault="00B46A49" w:rsidP="00B46A49">
            <w:pPr>
              <w:spacing w:after="0"/>
            </w:pPr>
          </w:p>
        </w:tc>
        <w:tc>
          <w:tcPr>
            <w:tcW w:w="2568" w:type="dxa"/>
          </w:tcPr>
          <w:p w14:paraId="28CEB41A" w14:textId="77777777" w:rsidR="00B46A49" w:rsidRDefault="00B46A49" w:rsidP="00B46A49">
            <w:pPr>
              <w:spacing w:after="0"/>
            </w:pPr>
          </w:p>
        </w:tc>
        <w:tc>
          <w:tcPr>
            <w:tcW w:w="5650" w:type="dxa"/>
          </w:tcPr>
          <w:p w14:paraId="1CE009A9" w14:textId="77777777" w:rsidR="00B46A49" w:rsidRDefault="00B46A49" w:rsidP="00B46A49"/>
        </w:tc>
      </w:tr>
      <w:tr w:rsidR="00B46A49" w14:paraId="7EC6D995" w14:textId="77777777">
        <w:tc>
          <w:tcPr>
            <w:tcW w:w="1133" w:type="dxa"/>
          </w:tcPr>
          <w:p w14:paraId="6A42AF95" w14:textId="77777777" w:rsidR="00B46A49" w:rsidRDefault="00B46A49" w:rsidP="00B46A49">
            <w:pPr>
              <w:spacing w:after="0"/>
              <w:rPr>
                <w:rFonts w:eastAsia="MS Mincho"/>
              </w:rPr>
            </w:pPr>
          </w:p>
        </w:tc>
        <w:tc>
          <w:tcPr>
            <w:tcW w:w="2568" w:type="dxa"/>
          </w:tcPr>
          <w:p w14:paraId="1B56CEAF" w14:textId="77777777" w:rsidR="00B46A49" w:rsidRDefault="00B46A49" w:rsidP="00B46A49">
            <w:pPr>
              <w:spacing w:after="0"/>
              <w:rPr>
                <w:rFonts w:eastAsia="MS Mincho"/>
              </w:rPr>
            </w:pPr>
          </w:p>
        </w:tc>
        <w:tc>
          <w:tcPr>
            <w:tcW w:w="5650" w:type="dxa"/>
          </w:tcPr>
          <w:p w14:paraId="6C43C419" w14:textId="77777777" w:rsidR="00B46A49" w:rsidRDefault="00B46A49" w:rsidP="00B46A49"/>
        </w:tc>
      </w:tr>
      <w:tr w:rsidR="00B46A49" w14:paraId="1F0926C6" w14:textId="77777777">
        <w:tc>
          <w:tcPr>
            <w:tcW w:w="1133" w:type="dxa"/>
          </w:tcPr>
          <w:p w14:paraId="2D96158D" w14:textId="77777777" w:rsidR="00B46A49" w:rsidRDefault="00B46A49" w:rsidP="00B46A49">
            <w:pPr>
              <w:spacing w:after="0"/>
              <w:rPr>
                <w:rFonts w:eastAsia="SimSun"/>
                <w:lang w:val="en-US" w:eastAsia="zh-CN"/>
              </w:rPr>
            </w:pPr>
          </w:p>
        </w:tc>
        <w:tc>
          <w:tcPr>
            <w:tcW w:w="2568" w:type="dxa"/>
          </w:tcPr>
          <w:p w14:paraId="71C595C4" w14:textId="77777777" w:rsidR="00B46A49" w:rsidRDefault="00B46A49" w:rsidP="00B46A49">
            <w:pPr>
              <w:spacing w:after="0"/>
              <w:rPr>
                <w:rFonts w:eastAsia="SimSun"/>
                <w:lang w:val="en-US" w:eastAsia="zh-CN"/>
              </w:rPr>
            </w:pPr>
          </w:p>
        </w:tc>
        <w:tc>
          <w:tcPr>
            <w:tcW w:w="5650" w:type="dxa"/>
          </w:tcPr>
          <w:p w14:paraId="440F6E59" w14:textId="77777777" w:rsidR="00B46A49" w:rsidRDefault="00B46A49" w:rsidP="00B46A49">
            <w:pPr>
              <w:rPr>
                <w:rFonts w:eastAsia="SimSun"/>
                <w:lang w:val="en-US" w:eastAsia="zh-CN"/>
              </w:rPr>
            </w:pPr>
          </w:p>
        </w:tc>
      </w:tr>
      <w:tr w:rsidR="00B46A49" w14:paraId="55AEE792" w14:textId="77777777">
        <w:tc>
          <w:tcPr>
            <w:tcW w:w="1133" w:type="dxa"/>
          </w:tcPr>
          <w:p w14:paraId="3D21369F" w14:textId="77777777" w:rsidR="00B46A49" w:rsidRDefault="00B46A49" w:rsidP="00B46A49">
            <w:pPr>
              <w:spacing w:after="0"/>
              <w:rPr>
                <w:rFonts w:eastAsiaTheme="minorEastAsia"/>
                <w:lang w:eastAsia="zh-CN"/>
              </w:rPr>
            </w:pPr>
          </w:p>
        </w:tc>
        <w:tc>
          <w:tcPr>
            <w:tcW w:w="2568" w:type="dxa"/>
          </w:tcPr>
          <w:p w14:paraId="3E39508C" w14:textId="77777777" w:rsidR="00B46A49" w:rsidRDefault="00B46A49" w:rsidP="00B46A49">
            <w:pPr>
              <w:spacing w:after="0"/>
              <w:rPr>
                <w:rFonts w:eastAsiaTheme="minorEastAsia"/>
                <w:lang w:eastAsia="zh-CN"/>
              </w:rPr>
            </w:pPr>
          </w:p>
        </w:tc>
        <w:tc>
          <w:tcPr>
            <w:tcW w:w="5650" w:type="dxa"/>
          </w:tcPr>
          <w:p w14:paraId="37D3DC15" w14:textId="77777777" w:rsidR="00B46A49" w:rsidRDefault="00B46A49" w:rsidP="00B46A49">
            <w:pPr>
              <w:rPr>
                <w:rFonts w:eastAsiaTheme="minorEastAsia"/>
                <w:lang w:eastAsia="zh-CN"/>
              </w:rPr>
            </w:pPr>
          </w:p>
        </w:tc>
      </w:tr>
    </w:tbl>
    <w:p w14:paraId="31F6B2FE" w14:textId="77777777" w:rsidR="00D42633" w:rsidRDefault="00D42633" w:rsidP="00D42633">
      <w:pPr>
        <w:rPr>
          <w:lang w:eastAsia="en-GB"/>
        </w:rPr>
      </w:pPr>
    </w:p>
    <w:p w14:paraId="603D83C7" w14:textId="2E7E41FB" w:rsidR="00D42633" w:rsidRDefault="00D42633" w:rsidP="00D42633">
      <w:pPr>
        <w:pStyle w:val="6"/>
        <w:ind w:left="0" w:firstLine="0"/>
        <w:rPr>
          <w:b/>
          <w:bCs/>
          <w:lang w:eastAsia="en-GB"/>
        </w:rPr>
      </w:pPr>
      <w:r w:rsidRPr="00FA04F2">
        <w:rPr>
          <w:b/>
          <w:bCs/>
          <w:lang w:eastAsia="en-GB"/>
        </w:rPr>
        <w:t>Q</w:t>
      </w:r>
      <w:r w:rsidR="008F26CE">
        <w:rPr>
          <w:b/>
          <w:bCs/>
          <w:lang w:eastAsia="en-GB"/>
        </w:rPr>
        <w:t>4</w:t>
      </w:r>
      <w:r w:rsidRPr="00FA04F2">
        <w:rPr>
          <w:b/>
          <w:bCs/>
          <w:lang w:eastAsia="en-GB"/>
        </w:rPr>
        <w:t xml:space="preserve">: </w:t>
      </w:r>
      <w:r>
        <w:rPr>
          <w:b/>
          <w:bCs/>
          <w:lang w:eastAsia="en-GB"/>
        </w:rPr>
        <w:t>For approaches (1) and (2), are there any other aspects that you think are missing from any of the two TPs? If yes, please explain what you think is missing.</w:t>
      </w:r>
    </w:p>
    <w:tbl>
      <w:tblPr>
        <w:tblStyle w:val="af7"/>
        <w:tblW w:w="9628" w:type="dxa"/>
        <w:tblLook w:val="04A0" w:firstRow="1" w:lastRow="0" w:firstColumn="1" w:lastColumn="0" w:noHBand="0" w:noVBand="1"/>
      </w:tblPr>
      <w:tblGrid>
        <w:gridCol w:w="1133"/>
        <w:gridCol w:w="1556"/>
        <w:gridCol w:w="1559"/>
        <w:gridCol w:w="5380"/>
      </w:tblGrid>
      <w:tr w:rsidR="00D42633" w14:paraId="761F6F70" w14:textId="77777777">
        <w:tc>
          <w:tcPr>
            <w:tcW w:w="1133" w:type="dxa"/>
          </w:tcPr>
          <w:p w14:paraId="32F54A67" w14:textId="77777777" w:rsidR="00D42633" w:rsidRDefault="00D42633">
            <w:pPr>
              <w:spacing w:after="0"/>
              <w:rPr>
                <w:b/>
                <w:bCs/>
              </w:rPr>
            </w:pPr>
            <w:r>
              <w:rPr>
                <w:b/>
                <w:bCs/>
              </w:rPr>
              <w:t xml:space="preserve">Company </w:t>
            </w:r>
          </w:p>
        </w:tc>
        <w:tc>
          <w:tcPr>
            <w:tcW w:w="1556" w:type="dxa"/>
          </w:tcPr>
          <w:p w14:paraId="0734147C" w14:textId="77777777" w:rsidR="00D42633" w:rsidRDefault="00D42633">
            <w:pPr>
              <w:spacing w:after="0"/>
              <w:rPr>
                <w:b/>
                <w:bCs/>
              </w:rPr>
            </w:pPr>
            <w:r>
              <w:rPr>
                <w:b/>
                <w:bCs/>
              </w:rPr>
              <w:t>TP for approach (1)</w:t>
            </w:r>
          </w:p>
          <w:p w14:paraId="74027BF6" w14:textId="77777777" w:rsidR="00D42633" w:rsidRDefault="00D42633">
            <w:pPr>
              <w:spacing w:after="0"/>
              <w:rPr>
                <w:b/>
                <w:bCs/>
              </w:rPr>
            </w:pPr>
            <w:r>
              <w:rPr>
                <w:b/>
                <w:bCs/>
              </w:rPr>
              <w:t>Yes/No</w:t>
            </w:r>
          </w:p>
        </w:tc>
        <w:tc>
          <w:tcPr>
            <w:tcW w:w="1559" w:type="dxa"/>
          </w:tcPr>
          <w:p w14:paraId="1E5A7EEF" w14:textId="77777777" w:rsidR="00D42633" w:rsidRDefault="00D42633">
            <w:pPr>
              <w:spacing w:after="0"/>
              <w:rPr>
                <w:b/>
                <w:bCs/>
              </w:rPr>
            </w:pPr>
            <w:r>
              <w:rPr>
                <w:b/>
                <w:bCs/>
              </w:rPr>
              <w:t>TP for approach (2)</w:t>
            </w:r>
          </w:p>
          <w:p w14:paraId="10C46654" w14:textId="77777777" w:rsidR="00D42633" w:rsidRDefault="00D42633">
            <w:pPr>
              <w:spacing w:after="0"/>
              <w:rPr>
                <w:b/>
                <w:bCs/>
              </w:rPr>
            </w:pPr>
            <w:r>
              <w:rPr>
                <w:b/>
                <w:bCs/>
              </w:rPr>
              <w:t>Yes/No</w:t>
            </w:r>
          </w:p>
        </w:tc>
        <w:tc>
          <w:tcPr>
            <w:tcW w:w="5380" w:type="dxa"/>
          </w:tcPr>
          <w:p w14:paraId="59964D46" w14:textId="77777777" w:rsidR="00D42633" w:rsidRDefault="00D42633">
            <w:pPr>
              <w:spacing w:after="0"/>
              <w:rPr>
                <w:b/>
                <w:bCs/>
              </w:rPr>
            </w:pPr>
            <w:r>
              <w:rPr>
                <w:b/>
                <w:bCs/>
              </w:rPr>
              <w:t xml:space="preserve">Comment </w:t>
            </w:r>
          </w:p>
        </w:tc>
      </w:tr>
      <w:tr w:rsidR="00B46A49" w14:paraId="77F74A5E" w14:textId="77777777" w:rsidTr="0018254B">
        <w:tc>
          <w:tcPr>
            <w:tcW w:w="1133" w:type="dxa"/>
          </w:tcPr>
          <w:p w14:paraId="2F0302F1" w14:textId="72EA3CB0" w:rsidR="00B46A49" w:rsidRDefault="00B46A49" w:rsidP="00B46A49">
            <w:pPr>
              <w:spacing w:after="0"/>
              <w:rPr>
                <w:rFonts w:eastAsiaTheme="minorEastAsia"/>
                <w:lang w:eastAsia="zh-CN"/>
              </w:rPr>
            </w:pPr>
            <w:r>
              <w:rPr>
                <w:rFonts w:eastAsia="맑은 고딕" w:hint="eastAsia"/>
                <w:lang w:eastAsia="ko-KR"/>
              </w:rPr>
              <w:lastRenderedPageBreak/>
              <w:t>S</w:t>
            </w:r>
            <w:r>
              <w:rPr>
                <w:rFonts w:eastAsia="맑은 고딕"/>
                <w:lang w:eastAsia="ko-KR"/>
              </w:rPr>
              <w:t>amsung</w:t>
            </w:r>
          </w:p>
        </w:tc>
        <w:tc>
          <w:tcPr>
            <w:tcW w:w="1556" w:type="dxa"/>
          </w:tcPr>
          <w:p w14:paraId="219496B8" w14:textId="1F271716" w:rsidR="00B46A49" w:rsidRDefault="00B46A49" w:rsidP="00B46A49">
            <w:pPr>
              <w:spacing w:after="0"/>
              <w:rPr>
                <w:rFonts w:eastAsiaTheme="minorEastAsia"/>
                <w:lang w:eastAsia="zh-CN"/>
              </w:rPr>
            </w:pPr>
            <w:r>
              <w:rPr>
                <w:rFonts w:eastAsia="맑은 고딕" w:hint="eastAsia"/>
                <w:lang w:eastAsia="ko-KR"/>
              </w:rPr>
              <w:t>Y</w:t>
            </w:r>
            <w:r>
              <w:rPr>
                <w:rFonts w:eastAsia="맑은 고딕"/>
                <w:lang w:eastAsia="ko-KR"/>
              </w:rPr>
              <w:t>es</w:t>
            </w:r>
          </w:p>
        </w:tc>
        <w:tc>
          <w:tcPr>
            <w:tcW w:w="1559" w:type="dxa"/>
          </w:tcPr>
          <w:p w14:paraId="5C66C90A" w14:textId="39AD773E" w:rsidR="00B46A49" w:rsidRDefault="00B46A49" w:rsidP="00B46A49">
            <w:pPr>
              <w:spacing w:after="0"/>
              <w:rPr>
                <w:rFonts w:eastAsiaTheme="minorEastAsia"/>
                <w:lang w:eastAsia="zh-CN"/>
              </w:rPr>
            </w:pPr>
            <w:r>
              <w:rPr>
                <w:rFonts w:eastAsia="맑은 고딕" w:hint="eastAsia"/>
                <w:lang w:eastAsia="ko-KR"/>
              </w:rPr>
              <w:t>Y</w:t>
            </w:r>
            <w:r>
              <w:rPr>
                <w:rFonts w:eastAsia="맑은 고딕"/>
                <w:lang w:eastAsia="ko-KR"/>
              </w:rPr>
              <w:t>es</w:t>
            </w:r>
          </w:p>
        </w:tc>
        <w:tc>
          <w:tcPr>
            <w:tcW w:w="5380" w:type="dxa"/>
          </w:tcPr>
          <w:p w14:paraId="4EC44D9B" w14:textId="77777777" w:rsidR="00B46A49" w:rsidRDefault="00B46A49" w:rsidP="00B46A49">
            <w:pPr>
              <w:rPr>
                <w:rFonts w:eastAsia="맑은 고딕"/>
                <w:lang w:eastAsia="ko-KR"/>
              </w:rPr>
            </w:pPr>
            <w:r>
              <w:rPr>
                <w:rFonts w:eastAsia="맑은 고딕" w:hint="eastAsia"/>
                <w:lang w:eastAsia="ko-KR"/>
              </w:rPr>
              <w:t>F</w:t>
            </w:r>
            <w:r>
              <w:rPr>
                <w:rFonts w:eastAsia="맑은 고딕"/>
                <w:lang w:eastAsia="ko-KR"/>
              </w:rPr>
              <w:t>or approach 1</w:t>
            </w:r>
          </w:p>
          <w:p w14:paraId="5BE2031B" w14:textId="77777777" w:rsidR="00B46A49" w:rsidRDefault="00B46A49" w:rsidP="00B46A49">
            <w:pPr>
              <w:rPr>
                <w:rFonts w:eastAsia="맑은 고딕"/>
                <w:lang w:eastAsia="ko-KR"/>
              </w:rPr>
            </w:pPr>
            <w:r>
              <w:rPr>
                <w:rFonts w:eastAsia="맑은 고딕"/>
                <w:lang w:eastAsia="ko-KR"/>
              </w:rPr>
              <w:t>Better to follow the same way for UE-side data collection agreed in RAN1? i.e., separate resource</w:t>
            </w:r>
            <w:r>
              <w:rPr>
                <w:rFonts w:eastAsia="맑은 고딕" w:hint="eastAsia"/>
                <w:lang w:eastAsia="ko-KR"/>
              </w:rPr>
              <w:t>s</w:t>
            </w:r>
            <w:r>
              <w:rPr>
                <w:rFonts w:eastAsia="맑은 고딕"/>
                <w:lang w:eastAsia="ko-KR"/>
              </w:rPr>
              <w:t xml:space="preserve"> for Set A and B</w:t>
            </w:r>
          </w:p>
          <w:tbl>
            <w:tblPr>
              <w:tblStyle w:val="af7"/>
              <w:tblW w:w="0" w:type="auto"/>
              <w:tblLook w:val="04A0" w:firstRow="1" w:lastRow="0" w:firstColumn="1" w:lastColumn="0" w:noHBand="0" w:noVBand="1"/>
            </w:tblPr>
            <w:tblGrid>
              <w:gridCol w:w="5154"/>
            </w:tblGrid>
            <w:tr w:rsidR="00B46A49" w14:paraId="0726F5BD" w14:textId="77777777" w:rsidTr="00AA3E12">
              <w:tc>
                <w:tcPr>
                  <w:tcW w:w="5154" w:type="dxa"/>
                </w:tcPr>
                <w:p w14:paraId="089E0DCF" w14:textId="77777777" w:rsidR="00B46A49" w:rsidRPr="001D233E" w:rsidRDefault="00B46A49" w:rsidP="00B46A49">
                  <w:pPr>
                    <w:tabs>
                      <w:tab w:val="left" w:pos="720"/>
                      <w:tab w:val="left" w:pos="1440"/>
                    </w:tabs>
                    <w:autoSpaceDE/>
                    <w:autoSpaceDN/>
                    <w:rPr>
                      <w:rFonts w:eastAsia="SimSun"/>
                      <w:color w:val="493118"/>
                      <w:sz w:val="20"/>
                      <w:szCs w:val="18"/>
                      <w:lang w:eastAsia="zh-CN"/>
                    </w:rPr>
                  </w:pPr>
                  <w:r w:rsidRPr="001D233E">
                    <w:rPr>
                      <w:color w:val="493118"/>
                      <w:szCs w:val="18"/>
                      <w:lang w:eastAsia="zh-CN"/>
                    </w:rPr>
                    <w:t>Agreement</w:t>
                  </w:r>
                </w:p>
                <w:p w14:paraId="3284805D" w14:textId="77777777" w:rsidR="00B46A49" w:rsidRPr="001D233E" w:rsidRDefault="00B46A49" w:rsidP="00B46A49">
                  <w:pPr>
                    <w:autoSpaceDE/>
                    <w:autoSpaceDN/>
                    <w:rPr>
                      <w:rFonts w:ascii="Times" w:eastAsia="바탕" w:hAnsi="Times"/>
                      <w:sz w:val="20"/>
                      <w:lang w:eastAsia="en-US"/>
                    </w:rPr>
                  </w:pPr>
                  <w:r w:rsidRPr="001D233E">
                    <w:rPr>
                      <w:rFonts w:ascii="Times" w:eastAsia="바탕" w:hAnsi="Times"/>
                      <w:szCs w:val="20"/>
                      <w:lang w:eastAsia="en-US"/>
                    </w:rPr>
                    <w:t>For UE-sided model, for configuring the resource for data collection purpose, support</w:t>
                  </w:r>
                </w:p>
                <w:p w14:paraId="203D322D" w14:textId="77777777" w:rsidR="00B46A49" w:rsidRPr="001D233E" w:rsidRDefault="00B46A49" w:rsidP="00B46A49">
                  <w:pPr>
                    <w:numPr>
                      <w:ilvl w:val="0"/>
                      <w:numId w:val="18"/>
                    </w:numPr>
                    <w:overflowPunct/>
                    <w:autoSpaceDE/>
                    <w:autoSpaceDN/>
                    <w:adjustRightInd/>
                    <w:spacing w:after="160" w:line="259" w:lineRule="auto"/>
                    <w:textAlignment w:val="auto"/>
                    <w:rPr>
                      <w:rFonts w:ascii="Times" w:eastAsia="바탕" w:hAnsi="Times"/>
                      <w:sz w:val="20"/>
                      <w:lang w:eastAsia="x-none"/>
                    </w:rPr>
                  </w:pPr>
                  <w:r w:rsidRPr="001D233E">
                    <w:rPr>
                      <w:rFonts w:ascii="Times" w:eastAsia="바탕" w:hAnsi="Times"/>
                      <w:i/>
                      <w:iCs/>
                      <w:szCs w:val="20"/>
                      <w:lang w:eastAsia="x-none"/>
                    </w:rPr>
                    <w:t>CSI-</w:t>
                  </w:r>
                  <w:proofErr w:type="spellStart"/>
                  <w:r w:rsidRPr="001D233E">
                    <w:rPr>
                      <w:rFonts w:ascii="Times" w:eastAsia="바탕" w:hAnsi="Times"/>
                      <w:i/>
                      <w:iCs/>
                      <w:szCs w:val="20"/>
                      <w:lang w:eastAsia="x-none"/>
                    </w:rPr>
                    <w:t>ReportConfig</w:t>
                  </w:r>
                  <w:proofErr w:type="spellEnd"/>
                  <w:r w:rsidRPr="001D233E">
                    <w:rPr>
                      <w:rFonts w:ascii="Times" w:eastAsia="바탕" w:hAnsi="Times"/>
                      <w:szCs w:val="20"/>
                      <w:lang w:eastAsia="x-none"/>
                    </w:rPr>
                    <w:t xml:space="preserve"> can used for configuring the resources for data collection purpose without CSI report.  </w:t>
                  </w:r>
                </w:p>
                <w:p w14:paraId="66BA9946"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바탕" w:hAnsi="Times"/>
                      <w:b/>
                      <w:bCs/>
                      <w:sz w:val="20"/>
                      <w:lang w:eastAsia="x-none"/>
                    </w:rPr>
                  </w:pPr>
                  <w:r w:rsidRPr="001D233E">
                    <w:rPr>
                      <w:rFonts w:ascii="Times" w:eastAsia="바탕" w:hAnsi="Times"/>
                      <w:b/>
                      <w:bCs/>
                      <w:szCs w:val="20"/>
                      <w:lang w:eastAsia="x-none"/>
                    </w:rPr>
                    <w:t xml:space="preserve">One </w:t>
                  </w:r>
                  <w:r w:rsidRPr="001D233E">
                    <w:rPr>
                      <w:rFonts w:ascii="Times" w:eastAsia="바탕" w:hAnsi="Times"/>
                      <w:b/>
                      <w:bCs/>
                      <w:i/>
                      <w:iCs/>
                      <w:szCs w:val="20"/>
                      <w:lang w:eastAsia="x-none"/>
                    </w:rPr>
                    <w:t>CSI-</w:t>
                  </w:r>
                  <w:proofErr w:type="spellStart"/>
                  <w:r w:rsidRPr="001D233E">
                    <w:rPr>
                      <w:rFonts w:ascii="Times" w:eastAsia="바탕" w:hAnsi="Times"/>
                      <w:b/>
                      <w:bCs/>
                      <w:i/>
                      <w:iCs/>
                      <w:szCs w:val="20"/>
                      <w:lang w:eastAsia="x-none"/>
                    </w:rPr>
                    <w:t>ResourceConfigId</w:t>
                  </w:r>
                  <w:proofErr w:type="spellEnd"/>
                  <w:r w:rsidRPr="001D233E">
                    <w:rPr>
                      <w:rFonts w:ascii="Times" w:eastAsia="바탕" w:hAnsi="Times"/>
                      <w:b/>
                      <w:bCs/>
                      <w:i/>
                      <w:iCs/>
                      <w:szCs w:val="20"/>
                      <w:lang w:eastAsia="x-none"/>
                    </w:rPr>
                    <w:t xml:space="preserve"> </w:t>
                  </w:r>
                  <w:r w:rsidRPr="001D233E">
                    <w:rPr>
                      <w:rFonts w:ascii="Times" w:eastAsia="바탕" w:hAnsi="Times"/>
                      <w:b/>
                      <w:bCs/>
                      <w:szCs w:val="20"/>
                      <w:lang w:eastAsia="x-none"/>
                    </w:rPr>
                    <w:t>is configured for Set A.</w:t>
                  </w:r>
                </w:p>
                <w:p w14:paraId="1F9703B9"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바탕" w:hAnsi="Times"/>
                      <w:sz w:val="20"/>
                      <w:lang w:eastAsia="x-none"/>
                    </w:rPr>
                  </w:pPr>
                  <w:r w:rsidRPr="001D233E">
                    <w:rPr>
                      <w:rFonts w:ascii="Times" w:eastAsia="바탕" w:hAnsi="Times"/>
                      <w:b/>
                      <w:bCs/>
                      <w:szCs w:val="20"/>
                      <w:lang w:eastAsia="x-none"/>
                    </w:rPr>
                    <w:t xml:space="preserve">One </w:t>
                  </w:r>
                  <w:r w:rsidRPr="001D233E">
                    <w:rPr>
                      <w:rFonts w:ascii="Times" w:eastAsia="바탕" w:hAnsi="Times"/>
                      <w:b/>
                      <w:bCs/>
                      <w:i/>
                      <w:iCs/>
                      <w:szCs w:val="20"/>
                      <w:lang w:eastAsia="x-none"/>
                    </w:rPr>
                    <w:t>CSI-</w:t>
                  </w:r>
                  <w:proofErr w:type="spellStart"/>
                  <w:r w:rsidRPr="001D233E">
                    <w:rPr>
                      <w:rFonts w:ascii="Times" w:eastAsia="바탕" w:hAnsi="Times"/>
                      <w:b/>
                      <w:bCs/>
                      <w:i/>
                      <w:iCs/>
                      <w:szCs w:val="20"/>
                      <w:lang w:eastAsia="x-none"/>
                    </w:rPr>
                    <w:t>ResourceConfigId</w:t>
                  </w:r>
                  <w:proofErr w:type="spellEnd"/>
                  <w:r w:rsidRPr="001D233E">
                    <w:rPr>
                      <w:rFonts w:ascii="Times" w:eastAsia="바탕" w:hAnsi="Times"/>
                      <w:b/>
                      <w:bCs/>
                      <w:i/>
                      <w:iCs/>
                      <w:szCs w:val="20"/>
                      <w:lang w:eastAsia="x-none"/>
                    </w:rPr>
                    <w:t xml:space="preserve"> </w:t>
                  </w:r>
                  <w:r w:rsidRPr="001D233E">
                    <w:rPr>
                      <w:rFonts w:ascii="Times" w:eastAsia="바탕" w:hAnsi="Times"/>
                      <w:b/>
                      <w:bCs/>
                      <w:szCs w:val="20"/>
                      <w:lang w:eastAsia="x-none"/>
                    </w:rPr>
                    <w:t>is configured for Set B</w:t>
                  </w:r>
                  <w:r w:rsidRPr="001D233E">
                    <w:rPr>
                      <w:rFonts w:ascii="Times" w:eastAsia="바탕" w:hAnsi="Times"/>
                      <w:szCs w:val="20"/>
                      <w:lang w:eastAsia="x-none"/>
                    </w:rPr>
                    <w:t>.</w:t>
                  </w:r>
                </w:p>
                <w:p w14:paraId="7F769C41" w14:textId="77777777" w:rsidR="00B46A49" w:rsidRPr="001D233E" w:rsidRDefault="00B46A49" w:rsidP="00B46A49">
                  <w:pPr>
                    <w:numPr>
                      <w:ilvl w:val="1"/>
                      <w:numId w:val="18"/>
                    </w:numPr>
                    <w:overflowPunct/>
                    <w:autoSpaceDE/>
                    <w:autoSpaceDN/>
                    <w:adjustRightInd/>
                    <w:spacing w:after="160" w:line="259" w:lineRule="auto"/>
                    <w:textAlignment w:val="auto"/>
                    <w:rPr>
                      <w:rFonts w:ascii="Times" w:eastAsia="바탕" w:hAnsi="Times"/>
                      <w:sz w:val="20"/>
                      <w:lang w:eastAsia="x-none"/>
                    </w:rPr>
                  </w:pPr>
                  <w:r w:rsidRPr="001D233E">
                    <w:rPr>
                      <w:rFonts w:ascii="Times" w:eastAsia="바탕" w:hAnsi="Times"/>
                      <w:szCs w:val="20"/>
                      <w:lang w:eastAsia="x-none"/>
                    </w:rPr>
                    <w:t>Note: UE performs measurement on all resources</w:t>
                  </w:r>
                </w:p>
                <w:p w14:paraId="045577D5" w14:textId="77777777" w:rsidR="00B46A49" w:rsidRPr="001D233E" w:rsidRDefault="00B46A49" w:rsidP="00B46A49">
                  <w:pPr>
                    <w:numPr>
                      <w:ilvl w:val="1"/>
                      <w:numId w:val="18"/>
                    </w:numPr>
                    <w:overflowPunct/>
                    <w:autoSpaceDE/>
                    <w:autoSpaceDN/>
                    <w:adjustRightInd/>
                    <w:spacing w:after="160" w:line="278" w:lineRule="auto"/>
                    <w:textAlignment w:val="auto"/>
                    <w:rPr>
                      <w:rFonts w:eastAsia="SimSun"/>
                      <w:color w:val="493118"/>
                      <w:sz w:val="20"/>
                      <w:szCs w:val="18"/>
                      <w:lang w:eastAsia="zh-CN"/>
                    </w:rPr>
                  </w:pPr>
                  <w:r w:rsidRPr="001D233E">
                    <w:rPr>
                      <w:color w:val="493118"/>
                      <w:szCs w:val="18"/>
                      <w:lang w:eastAsia="zh-CN"/>
                    </w:rPr>
                    <w:t xml:space="preserve">One or two associated IDs can be configured in </w:t>
                  </w:r>
                  <w:r w:rsidRPr="001D233E">
                    <w:rPr>
                      <w:i/>
                      <w:iCs/>
                      <w:color w:val="493118"/>
                      <w:szCs w:val="18"/>
                      <w:lang w:eastAsia="zh-CN"/>
                    </w:rPr>
                    <w:t>CSI-</w:t>
                  </w:r>
                  <w:proofErr w:type="spellStart"/>
                  <w:r w:rsidRPr="001D233E">
                    <w:rPr>
                      <w:i/>
                      <w:iCs/>
                      <w:color w:val="493118"/>
                      <w:szCs w:val="18"/>
                      <w:lang w:eastAsia="zh-CN"/>
                    </w:rPr>
                    <w:t>ReportConfig</w:t>
                  </w:r>
                  <w:proofErr w:type="spellEnd"/>
                </w:p>
                <w:p w14:paraId="5DE2D090" w14:textId="77777777" w:rsidR="00B46A49" w:rsidRPr="001D233E" w:rsidRDefault="00B46A49" w:rsidP="00B46A49">
                  <w:pPr>
                    <w:numPr>
                      <w:ilvl w:val="2"/>
                      <w:numId w:val="18"/>
                    </w:numPr>
                    <w:tabs>
                      <w:tab w:val="left" w:pos="720"/>
                      <w:tab w:val="left" w:pos="2160"/>
                    </w:tabs>
                    <w:overflowPunct/>
                    <w:autoSpaceDE/>
                    <w:autoSpaceDN/>
                    <w:adjustRightInd/>
                    <w:spacing w:after="160" w:line="259" w:lineRule="auto"/>
                    <w:textAlignment w:val="center"/>
                    <w:rPr>
                      <w:rFonts w:ascii="Times" w:eastAsia="바탕" w:hAnsi="Times"/>
                      <w:sz w:val="20"/>
                      <w:szCs w:val="20"/>
                      <w:lang w:eastAsia="en-US"/>
                    </w:rPr>
                  </w:pPr>
                  <w:r w:rsidRPr="001D233E">
                    <w:rPr>
                      <w:rFonts w:ascii="Times" w:eastAsia="바탕" w:hAnsi="Times"/>
                      <w:szCs w:val="20"/>
                      <w:lang w:eastAsia="en-US"/>
                    </w:rPr>
                    <w:t xml:space="preserve">When Set B is equal or a subset of set A (i.e., </w:t>
                  </w:r>
                  <w:r w:rsidRPr="001D233E">
                    <w:rPr>
                      <w:rFonts w:ascii="Times" w:eastAsia="바탕" w:hAnsi="Times"/>
                      <w:i/>
                      <w:iCs/>
                      <w:szCs w:val="20"/>
                      <w:lang w:eastAsia="en-US"/>
                    </w:rPr>
                    <w:t>NZP-CSI-RS-</w:t>
                  </w:r>
                  <w:proofErr w:type="spellStart"/>
                  <w:r w:rsidRPr="001D233E">
                    <w:rPr>
                      <w:rFonts w:ascii="Times" w:eastAsia="바탕" w:hAnsi="Times"/>
                      <w:i/>
                      <w:iCs/>
                      <w:szCs w:val="20"/>
                      <w:lang w:eastAsia="en-US"/>
                    </w:rPr>
                    <w:t>ResourceId</w:t>
                  </w:r>
                  <w:proofErr w:type="spellEnd"/>
                  <w:r w:rsidRPr="001D233E">
                    <w:rPr>
                      <w:rFonts w:ascii="Times" w:eastAsia="바탕" w:hAnsi="Times"/>
                      <w:szCs w:val="20"/>
                      <w:lang w:eastAsia="en-US"/>
                    </w:rPr>
                    <w:t>/</w:t>
                  </w:r>
                  <w:r w:rsidRPr="001D233E">
                    <w:rPr>
                      <w:rFonts w:ascii="Times" w:eastAsia="바탕" w:hAnsi="Times"/>
                      <w:i/>
                      <w:iCs/>
                      <w:szCs w:val="20"/>
                      <w:lang w:eastAsia="en-US"/>
                    </w:rPr>
                    <w:t xml:space="preserve">SSB-Index </w:t>
                  </w:r>
                  <w:r w:rsidRPr="001D233E">
                    <w:rPr>
                      <w:rFonts w:ascii="Times" w:eastAsia="바탕" w:hAnsi="Times"/>
                      <w:szCs w:val="20"/>
                      <w:lang w:eastAsia="en-US"/>
                    </w:rPr>
                    <w:t>in the resource set</w:t>
                  </w:r>
                  <w:r w:rsidRPr="001D233E">
                    <w:rPr>
                      <w:rFonts w:ascii="Times" w:eastAsia="바탕" w:hAnsi="Times"/>
                      <w:i/>
                      <w:iCs/>
                      <w:szCs w:val="20"/>
                      <w:lang w:eastAsia="en-US"/>
                    </w:rPr>
                    <w:t xml:space="preserve"> </w:t>
                  </w:r>
                  <w:r w:rsidRPr="001D233E">
                    <w:rPr>
                      <w:rFonts w:ascii="Times" w:eastAsia="바탕" w:hAnsi="Times"/>
                      <w:szCs w:val="20"/>
                      <w:lang w:eastAsia="en-US"/>
                    </w:rPr>
                    <w:t xml:space="preserve">for Set B is within the </w:t>
                  </w:r>
                  <w:r w:rsidRPr="001D233E">
                    <w:rPr>
                      <w:rFonts w:ascii="Times" w:eastAsia="바탕" w:hAnsi="Times"/>
                      <w:i/>
                      <w:iCs/>
                      <w:szCs w:val="20"/>
                      <w:lang w:eastAsia="en-US"/>
                    </w:rPr>
                    <w:t>NZP-CSI-RS-</w:t>
                  </w:r>
                  <w:proofErr w:type="spellStart"/>
                  <w:r w:rsidRPr="001D233E">
                    <w:rPr>
                      <w:rFonts w:ascii="Times" w:eastAsia="바탕" w:hAnsi="Times"/>
                      <w:i/>
                      <w:iCs/>
                      <w:szCs w:val="20"/>
                      <w:lang w:eastAsia="en-US"/>
                    </w:rPr>
                    <w:t>ResourceId</w:t>
                  </w:r>
                  <w:proofErr w:type="spellEnd"/>
                  <w:r w:rsidRPr="001D233E">
                    <w:rPr>
                      <w:rFonts w:ascii="Times" w:eastAsia="바탕" w:hAnsi="Times"/>
                      <w:szCs w:val="20"/>
                      <w:lang w:eastAsia="en-US"/>
                    </w:rPr>
                    <w:t>/</w:t>
                  </w:r>
                  <w:r w:rsidRPr="001D233E">
                    <w:rPr>
                      <w:rFonts w:ascii="Times" w:eastAsia="바탕" w:hAnsi="Times"/>
                      <w:i/>
                      <w:iCs/>
                      <w:szCs w:val="20"/>
                      <w:lang w:eastAsia="en-US"/>
                    </w:rPr>
                    <w:t xml:space="preserve">SSB-Index </w:t>
                  </w:r>
                  <w:r w:rsidRPr="001D233E">
                    <w:rPr>
                      <w:rFonts w:ascii="Times" w:eastAsia="바탕" w:hAnsi="Times"/>
                      <w:szCs w:val="20"/>
                      <w:lang w:eastAsia="en-US"/>
                    </w:rPr>
                    <w:t>in the resource set</w:t>
                  </w:r>
                  <w:r w:rsidRPr="001D233E">
                    <w:rPr>
                      <w:rFonts w:ascii="Times" w:eastAsia="바탕" w:hAnsi="Times"/>
                      <w:i/>
                      <w:iCs/>
                      <w:szCs w:val="20"/>
                      <w:lang w:eastAsia="en-US"/>
                    </w:rPr>
                    <w:t xml:space="preserve"> </w:t>
                  </w:r>
                  <w:r w:rsidRPr="001D233E">
                    <w:rPr>
                      <w:rFonts w:ascii="Times" w:eastAsia="바탕" w:hAnsi="Times"/>
                      <w:szCs w:val="20"/>
                      <w:lang w:eastAsia="en-US"/>
                    </w:rPr>
                    <w:t>for Set A), one associated ID is configured,</w:t>
                  </w:r>
                </w:p>
                <w:p w14:paraId="61680844" w14:textId="77777777" w:rsidR="00B46A49" w:rsidRPr="001D233E" w:rsidRDefault="00B46A49" w:rsidP="00B46A49">
                  <w:pPr>
                    <w:numPr>
                      <w:ilvl w:val="2"/>
                      <w:numId w:val="18"/>
                    </w:numPr>
                    <w:tabs>
                      <w:tab w:val="left" w:pos="720"/>
                      <w:tab w:val="left" w:pos="2160"/>
                    </w:tabs>
                    <w:overflowPunct/>
                    <w:autoSpaceDE/>
                    <w:autoSpaceDN/>
                    <w:adjustRightInd/>
                    <w:spacing w:after="160" w:line="259" w:lineRule="auto"/>
                    <w:textAlignment w:val="center"/>
                    <w:rPr>
                      <w:rFonts w:ascii="Times" w:eastAsia="바탕" w:hAnsi="Times"/>
                      <w:sz w:val="20"/>
                      <w:lang w:eastAsia="en-US"/>
                    </w:rPr>
                  </w:pPr>
                  <w:r w:rsidRPr="001D233E">
                    <w:rPr>
                      <w:rFonts w:ascii="Times" w:eastAsia="바탕" w:hAnsi="Times"/>
                      <w:szCs w:val="20"/>
                      <w:lang w:eastAsia="en-US"/>
                    </w:rPr>
                    <w:t>Otherwise, one associated ID is configured for Set A and another one associated ID is configured for Set B</w:t>
                  </w:r>
                </w:p>
                <w:p w14:paraId="6F11FE61" w14:textId="77777777" w:rsidR="00B46A49" w:rsidRPr="001D233E" w:rsidRDefault="00B46A49" w:rsidP="00B46A49">
                  <w:pPr>
                    <w:numPr>
                      <w:ilvl w:val="0"/>
                      <w:numId w:val="18"/>
                    </w:numPr>
                    <w:overflowPunct/>
                    <w:autoSpaceDE/>
                    <w:autoSpaceDN/>
                    <w:spacing w:after="160" w:line="278" w:lineRule="auto"/>
                    <w:textAlignment w:val="auto"/>
                    <w:rPr>
                      <w:rFonts w:eastAsia="SimSun"/>
                      <w:color w:val="000000"/>
                      <w:sz w:val="20"/>
                      <w:szCs w:val="18"/>
                      <w:lang w:eastAsia="en-US"/>
                    </w:rPr>
                  </w:pPr>
                  <w:r w:rsidRPr="001D233E">
                    <w:rPr>
                      <w:rFonts w:eastAsia="맑은 고딕"/>
                      <w:szCs w:val="18"/>
                      <w:lang w:eastAsia="en-US"/>
                    </w:rPr>
                    <w:t>FFS: whether/how to support</w:t>
                  </w:r>
                  <w:r w:rsidRPr="001D233E">
                    <w:rPr>
                      <w:color w:val="000000"/>
                      <w:szCs w:val="18"/>
                      <w:lang w:eastAsia="en-US"/>
                    </w:rPr>
                    <w:t xml:space="preserve"> 'aperiodic' CSI RS</w:t>
                  </w:r>
                </w:p>
                <w:p w14:paraId="2058BBBD" w14:textId="77777777" w:rsidR="00B46A49" w:rsidRPr="001D233E" w:rsidRDefault="00B46A49" w:rsidP="00B46A49">
                  <w:pPr>
                    <w:autoSpaceDE/>
                    <w:autoSpaceDN/>
                    <w:rPr>
                      <w:rFonts w:ascii="Times" w:eastAsia="바탕" w:hAnsi="Times"/>
                      <w:sz w:val="20"/>
                      <w:lang w:eastAsia="en-US"/>
                    </w:rPr>
                  </w:pPr>
                  <w:r w:rsidRPr="001D233E">
                    <w:rPr>
                      <w:rFonts w:ascii="Times" w:eastAsia="바탕" w:hAnsi="Times"/>
                      <w:szCs w:val="20"/>
                      <w:lang w:eastAsia="en-US"/>
                    </w:rPr>
                    <w:t xml:space="preserve">Note: This is not related to whether/how to support delivery/transmission of the collected data for training for UE-sided model. </w:t>
                  </w:r>
                </w:p>
              </w:tc>
            </w:tr>
          </w:tbl>
          <w:p w14:paraId="7CAE1059" w14:textId="77777777" w:rsidR="00B46A49" w:rsidRDefault="00B46A49" w:rsidP="00B46A49">
            <w:pPr>
              <w:rPr>
                <w:rFonts w:eastAsia="맑은 고딕"/>
                <w:lang w:eastAsia="ko-KR"/>
              </w:rPr>
            </w:pPr>
          </w:p>
          <w:p w14:paraId="3CB62B7B" w14:textId="77777777" w:rsidR="00B46A49" w:rsidRDefault="00B46A49" w:rsidP="00B46A49">
            <w:pPr>
              <w:rPr>
                <w:rFonts w:eastAsia="맑은 고딕"/>
                <w:lang w:eastAsia="ko-KR"/>
              </w:rPr>
            </w:pPr>
            <w:r>
              <w:rPr>
                <w:rFonts w:eastAsia="맑은 고딕" w:hint="eastAsia"/>
                <w:lang w:eastAsia="ko-KR"/>
              </w:rPr>
              <w:t>F</w:t>
            </w:r>
            <w:r>
              <w:rPr>
                <w:rFonts w:eastAsia="맑은 고딕"/>
                <w:lang w:eastAsia="ko-KR"/>
              </w:rPr>
              <w:t>or approach 2</w:t>
            </w:r>
          </w:p>
          <w:p w14:paraId="33AEDEFB" w14:textId="77777777" w:rsidR="00B46A49" w:rsidRDefault="00B46A49" w:rsidP="00B46A49">
            <w:pPr>
              <w:ind w:leftChars="100" w:left="200"/>
              <w:rPr>
                <w:rFonts w:eastAsia="맑은 고딕"/>
                <w:lang w:eastAsia="ko-KR"/>
              </w:rPr>
            </w:pPr>
            <w:r>
              <w:rPr>
                <w:rFonts w:eastAsia="맑은 고딕"/>
                <w:lang w:eastAsia="ko-KR"/>
              </w:rPr>
              <w:t xml:space="preserve">1) </w:t>
            </w:r>
            <w:r>
              <w:rPr>
                <w:rFonts w:eastAsia="맑은 고딕" w:hint="eastAsia"/>
                <w:lang w:eastAsia="ko-KR"/>
              </w:rPr>
              <w:t>W</w:t>
            </w:r>
            <w:r>
              <w:rPr>
                <w:rFonts w:eastAsia="맑은 고딕"/>
                <w:lang w:eastAsia="ko-KR"/>
              </w:rPr>
              <w:t xml:space="preserve">e support approach 2 in that configuration is defined directly under </w:t>
            </w:r>
            <w:proofErr w:type="spellStart"/>
            <w:r>
              <w:rPr>
                <w:rFonts w:eastAsia="맑은 고딕"/>
                <w:lang w:eastAsia="ko-KR"/>
              </w:rPr>
              <w:t>RRCReconfiguration</w:t>
            </w:r>
            <w:proofErr w:type="spellEnd"/>
            <w:r>
              <w:rPr>
                <w:rFonts w:eastAsia="맑은 고딕"/>
                <w:lang w:eastAsia="ko-KR"/>
              </w:rPr>
              <w:t xml:space="preserve"> for future proof (e.g., AI/ML mobility). However, we do not think separate configuration for measurement resource (i.e., </w:t>
            </w:r>
            <w:r w:rsidRPr="001D233E">
              <w:rPr>
                <w:rFonts w:eastAsia="맑은 고딕"/>
                <w:i/>
                <w:iCs/>
                <w:lang w:eastAsia="ko-KR"/>
              </w:rPr>
              <w:t>BM-</w:t>
            </w:r>
            <w:proofErr w:type="spellStart"/>
            <w:r w:rsidRPr="001D233E">
              <w:rPr>
                <w:rFonts w:eastAsia="맑은 고딕"/>
                <w:i/>
                <w:iCs/>
                <w:lang w:eastAsia="ko-KR"/>
              </w:rPr>
              <w:t>DataMeasResource</w:t>
            </w:r>
            <w:proofErr w:type="spellEnd"/>
            <w:r>
              <w:rPr>
                <w:rFonts w:eastAsia="맑은 고딕"/>
                <w:lang w:eastAsia="ko-KR"/>
              </w:rPr>
              <w:t xml:space="preserve">) and logging configuration (i.e., </w:t>
            </w:r>
            <w:r w:rsidRPr="001D233E">
              <w:rPr>
                <w:rFonts w:eastAsia="맑은 고딕"/>
                <w:i/>
                <w:iCs/>
                <w:lang w:eastAsia="ko-KR"/>
              </w:rPr>
              <w:t>BM-</w:t>
            </w:r>
            <w:proofErr w:type="spellStart"/>
            <w:r w:rsidRPr="001D233E">
              <w:rPr>
                <w:rFonts w:eastAsia="맑은 고딕"/>
                <w:i/>
                <w:iCs/>
                <w:lang w:eastAsia="ko-KR"/>
              </w:rPr>
              <w:t>LoggingConfig</w:t>
            </w:r>
            <w:proofErr w:type="spellEnd"/>
            <w:r>
              <w:rPr>
                <w:rFonts w:eastAsia="맑은 고딕"/>
                <w:lang w:eastAsia="ko-KR"/>
              </w:rPr>
              <w:t xml:space="preserve">) is essential. It requires additional configuration binding (i.e., </w:t>
            </w:r>
            <w:proofErr w:type="spellStart"/>
            <w:r w:rsidRPr="001D233E">
              <w:rPr>
                <w:rFonts w:eastAsia="맑은 고딕"/>
                <w:i/>
                <w:iCs/>
                <w:lang w:eastAsia="ko-KR"/>
              </w:rPr>
              <w:lastRenderedPageBreak/>
              <w:t>LoggedDataCollectionLinkage</w:t>
            </w:r>
            <w:proofErr w:type="spellEnd"/>
            <w:r>
              <w:rPr>
                <w:rFonts w:eastAsia="맑은 고딕"/>
                <w:lang w:eastAsia="ko-KR"/>
              </w:rPr>
              <w:t xml:space="preserve">). We understand approach 2 has similar configuration structure for legacy RRC measurement reporting (i.e., </w:t>
            </w:r>
            <w:proofErr w:type="spellStart"/>
            <w:r>
              <w:rPr>
                <w:rFonts w:eastAsia="맑은 고딕"/>
                <w:lang w:eastAsia="ko-KR"/>
              </w:rPr>
              <w:t>MeasObject</w:t>
            </w:r>
            <w:proofErr w:type="spellEnd"/>
            <w:r>
              <w:rPr>
                <w:rFonts w:eastAsia="맑은 고딕"/>
                <w:lang w:eastAsia="ko-KR"/>
              </w:rPr>
              <w:t xml:space="preserve">, </w:t>
            </w:r>
            <w:proofErr w:type="spellStart"/>
            <w:r>
              <w:rPr>
                <w:rFonts w:eastAsia="맑은 고딕"/>
                <w:lang w:eastAsia="ko-KR"/>
              </w:rPr>
              <w:t>ReportConfig</w:t>
            </w:r>
            <w:proofErr w:type="spellEnd"/>
            <w:r>
              <w:rPr>
                <w:rFonts w:eastAsia="맑은 고딕"/>
                <w:lang w:eastAsia="ko-KR"/>
              </w:rPr>
              <w:t xml:space="preserve">, and </w:t>
            </w:r>
            <w:proofErr w:type="spellStart"/>
            <w:r w:rsidRPr="00EE6E73">
              <w:t>MeasConfig</w:t>
            </w:r>
            <w:proofErr w:type="spellEnd"/>
            <w:r>
              <w:rPr>
                <w:rFonts w:eastAsia="맑은 고딕"/>
                <w:lang w:eastAsia="ko-KR"/>
              </w:rPr>
              <w:t xml:space="preserve">) where a single </w:t>
            </w:r>
            <w:proofErr w:type="spellStart"/>
            <w:r>
              <w:rPr>
                <w:rFonts w:eastAsia="맑은 고딕"/>
                <w:lang w:eastAsia="ko-KR"/>
              </w:rPr>
              <w:t>MeasObject</w:t>
            </w:r>
            <w:proofErr w:type="spellEnd"/>
            <w:r>
              <w:rPr>
                <w:rFonts w:eastAsia="맑은 고딕"/>
                <w:lang w:eastAsia="ko-KR"/>
              </w:rPr>
              <w:t xml:space="preserve"> could be used for multiple </w:t>
            </w:r>
            <w:proofErr w:type="spellStart"/>
            <w:r>
              <w:rPr>
                <w:rFonts w:eastAsia="맑은 고딕"/>
                <w:lang w:eastAsia="ko-KR"/>
              </w:rPr>
              <w:t>ReportConfigs</w:t>
            </w:r>
            <w:proofErr w:type="spellEnd"/>
            <w:r>
              <w:rPr>
                <w:rFonts w:eastAsia="맑은 고딕"/>
                <w:lang w:eastAsia="ko-KR"/>
              </w:rPr>
              <w:t xml:space="preserve">. However, we believe it is not the case for NW-sided data collection. i.e., it would not be common that a single resource (i.e., </w:t>
            </w:r>
            <w:r w:rsidRPr="002D3719">
              <w:rPr>
                <w:rFonts w:eastAsia="맑은 고딕"/>
                <w:i/>
                <w:iCs/>
                <w:lang w:eastAsia="ko-KR"/>
              </w:rPr>
              <w:t>BM-</w:t>
            </w:r>
            <w:proofErr w:type="spellStart"/>
            <w:r w:rsidRPr="002D3719">
              <w:rPr>
                <w:rFonts w:eastAsia="맑은 고딕"/>
                <w:i/>
                <w:iCs/>
                <w:lang w:eastAsia="ko-KR"/>
              </w:rPr>
              <w:t>DataMeasResource</w:t>
            </w:r>
            <w:proofErr w:type="spellEnd"/>
            <w:r>
              <w:rPr>
                <w:rFonts w:eastAsia="맑은 고딕"/>
                <w:lang w:eastAsia="ko-KR"/>
              </w:rPr>
              <w:t xml:space="preserve">) would be associated to multiple logging configurations (i.e., </w:t>
            </w:r>
            <w:r w:rsidRPr="002D3719">
              <w:rPr>
                <w:rFonts w:eastAsia="맑은 고딕"/>
                <w:i/>
                <w:iCs/>
                <w:lang w:eastAsia="ko-KR"/>
              </w:rPr>
              <w:t>BM-</w:t>
            </w:r>
            <w:proofErr w:type="spellStart"/>
            <w:r w:rsidRPr="002D3719">
              <w:rPr>
                <w:rFonts w:eastAsia="맑은 고딕"/>
                <w:i/>
                <w:iCs/>
                <w:lang w:eastAsia="ko-KR"/>
              </w:rPr>
              <w:t>LoggingConfig</w:t>
            </w:r>
            <w:proofErr w:type="spellEnd"/>
            <w:r>
              <w:rPr>
                <w:rFonts w:eastAsia="맑은 고딕"/>
                <w:lang w:eastAsia="ko-KR"/>
              </w:rPr>
              <w:t>).</w:t>
            </w:r>
          </w:p>
          <w:p w14:paraId="6E3B6750" w14:textId="56AD2018" w:rsidR="00B46A49" w:rsidRDefault="00B46A49" w:rsidP="00B46A49">
            <w:pPr>
              <w:rPr>
                <w:rFonts w:eastAsiaTheme="minorEastAsia"/>
                <w:lang w:eastAsia="zh-CN"/>
              </w:rPr>
            </w:pPr>
            <w:r>
              <w:rPr>
                <w:rFonts w:eastAsia="맑은 고딕"/>
                <w:lang w:eastAsia="ko-KR"/>
              </w:rPr>
              <w:t xml:space="preserve">2) We assume not only </w:t>
            </w:r>
            <w:proofErr w:type="spellStart"/>
            <w:r>
              <w:rPr>
                <w:rFonts w:eastAsia="맑은 고딕"/>
                <w:lang w:eastAsia="ko-KR"/>
              </w:rPr>
              <w:t>RRCReconfiguration</w:t>
            </w:r>
            <w:proofErr w:type="spellEnd"/>
            <w:r>
              <w:rPr>
                <w:rFonts w:eastAsia="맑은 고딕"/>
                <w:lang w:eastAsia="ko-KR"/>
              </w:rPr>
              <w:t xml:space="preserve"> but also </w:t>
            </w:r>
            <w:proofErr w:type="spellStart"/>
            <w:r>
              <w:rPr>
                <w:rFonts w:eastAsia="맑은 고딕"/>
                <w:lang w:eastAsia="ko-KR"/>
              </w:rPr>
              <w:t>RRCResume</w:t>
            </w:r>
            <w:proofErr w:type="spellEnd"/>
            <w:r>
              <w:rPr>
                <w:rFonts w:eastAsia="맑은 고딕"/>
                <w:lang w:eastAsia="ko-KR"/>
              </w:rPr>
              <w:t xml:space="preserve"> could be used for configuration.</w:t>
            </w:r>
          </w:p>
        </w:tc>
      </w:tr>
      <w:tr w:rsidR="00B46A49" w14:paraId="6C21344E" w14:textId="77777777" w:rsidTr="0018254B">
        <w:tc>
          <w:tcPr>
            <w:tcW w:w="1133" w:type="dxa"/>
          </w:tcPr>
          <w:p w14:paraId="64ECDDF9" w14:textId="77777777" w:rsidR="00B46A49" w:rsidRDefault="00B46A49" w:rsidP="00B46A49">
            <w:pPr>
              <w:spacing w:after="0"/>
              <w:rPr>
                <w:rFonts w:eastAsiaTheme="minorEastAsia"/>
                <w:lang w:eastAsia="zh-CN"/>
              </w:rPr>
            </w:pPr>
          </w:p>
        </w:tc>
        <w:tc>
          <w:tcPr>
            <w:tcW w:w="1556" w:type="dxa"/>
          </w:tcPr>
          <w:p w14:paraId="6E0C93F6" w14:textId="77777777" w:rsidR="00B46A49" w:rsidRDefault="00B46A49" w:rsidP="00B46A49">
            <w:pPr>
              <w:spacing w:after="0"/>
              <w:rPr>
                <w:rFonts w:eastAsiaTheme="minorEastAsia"/>
                <w:lang w:eastAsia="zh-CN"/>
              </w:rPr>
            </w:pPr>
          </w:p>
        </w:tc>
        <w:tc>
          <w:tcPr>
            <w:tcW w:w="1559" w:type="dxa"/>
          </w:tcPr>
          <w:p w14:paraId="739543E4" w14:textId="77777777" w:rsidR="00B46A49" w:rsidRDefault="00B46A49" w:rsidP="00B46A49">
            <w:pPr>
              <w:spacing w:after="0"/>
              <w:rPr>
                <w:rFonts w:eastAsiaTheme="minorEastAsia"/>
                <w:lang w:eastAsia="zh-CN"/>
              </w:rPr>
            </w:pPr>
          </w:p>
        </w:tc>
        <w:tc>
          <w:tcPr>
            <w:tcW w:w="5380" w:type="dxa"/>
          </w:tcPr>
          <w:p w14:paraId="405A8806" w14:textId="77777777" w:rsidR="00B46A49" w:rsidRDefault="00B46A49" w:rsidP="00B46A49">
            <w:pPr>
              <w:ind w:left="720"/>
              <w:rPr>
                <w:rFonts w:eastAsiaTheme="minorEastAsia"/>
                <w:lang w:eastAsia="zh-CN"/>
              </w:rPr>
            </w:pPr>
          </w:p>
        </w:tc>
      </w:tr>
      <w:tr w:rsidR="00B46A49" w14:paraId="31F32AB2" w14:textId="77777777">
        <w:tc>
          <w:tcPr>
            <w:tcW w:w="1133" w:type="dxa"/>
          </w:tcPr>
          <w:p w14:paraId="50E08447" w14:textId="77777777" w:rsidR="00B46A49" w:rsidRDefault="00B46A49" w:rsidP="00B46A49">
            <w:pPr>
              <w:spacing w:after="0"/>
            </w:pPr>
          </w:p>
        </w:tc>
        <w:tc>
          <w:tcPr>
            <w:tcW w:w="1556" w:type="dxa"/>
          </w:tcPr>
          <w:p w14:paraId="503F8004" w14:textId="77777777" w:rsidR="00B46A49" w:rsidRDefault="00B46A49" w:rsidP="00B46A49">
            <w:pPr>
              <w:spacing w:after="0"/>
            </w:pPr>
          </w:p>
        </w:tc>
        <w:tc>
          <w:tcPr>
            <w:tcW w:w="1559" w:type="dxa"/>
          </w:tcPr>
          <w:p w14:paraId="2F1F0CB2" w14:textId="77777777" w:rsidR="00B46A49" w:rsidRDefault="00B46A49" w:rsidP="00B46A49">
            <w:pPr>
              <w:spacing w:after="0"/>
            </w:pPr>
          </w:p>
        </w:tc>
        <w:tc>
          <w:tcPr>
            <w:tcW w:w="5380" w:type="dxa"/>
          </w:tcPr>
          <w:p w14:paraId="5536CA13" w14:textId="77777777" w:rsidR="00B46A49" w:rsidRDefault="00B46A49" w:rsidP="00B46A49"/>
        </w:tc>
      </w:tr>
      <w:tr w:rsidR="00B46A49" w14:paraId="52D0447D" w14:textId="77777777">
        <w:tc>
          <w:tcPr>
            <w:tcW w:w="1133" w:type="dxa"/>
          </w:tcPr>
          <w:p w14:paraId="58B9C8CD" w14:textId="77777777" w:rsidR="00B46A49" w:rsidRDefault="00B46A49" w:rsidP="00B46A49">
            <w:pPr>
              <w:spacing w:after="0"/>
              <w:rPr>
                <w:rFonts w:eastAsia="MS Mincho"/>
              </w:rPr>
            </w:pPr>
          </w:p>
        </w:tc>
        <w:tc>
          <w:tcPr>
            <w:tcW w:w="1556" w:type="dxa"/>
          </w:tcPr>
          <w:p w14:paraId="6A594E04" w14:textId="77777777" w:rsidR="00B46A49" w:rsidRDefault="00B46A49" w:rsidP="00B46A49">
            <w:pPr>
              <w:spacing w:after="0"/>
              <w:rPr>
                <w:rFonts w:eastAsia="MS Mincho"/>
              </w:rPr>
            </w:pPr>
          </w:p>
        </w:tc>
        <w:tc>
          <w:tcPr>
            <w:tcW w:w="1559" w:type="dxa"/>
          </w:tcPr>
          <w:p w14:paraId="7F12DEB8" w14:textId="77777777" w:rsidR="00B46A49" w:rsidRDefault="00B46A49" w:rsidP="00B46A49">
            <w:pPr>
              <w:spacing w:after="0"/>
              <w:rPr>
                <w:rFonts w:eastAsia="MS Mincho"/>
              </w:rPr>
            </w:pPr>
          </w:p>
        </w:tc>
        <w:tc>
          <w:tcPr>
            <w:tcW w:w="5380" w:type="dxa"/>
          </w:tcPr>
          <w:p w14:paraId="11F72EEF" w14:textId="77777777" w:rsidR="00B46A49" w:rsidRDefault="00B46A49" w:rsidP="00B46A49"/>
        </w:tc>
      </w:tr>
      <w:tr w:rsidR="00B46A49" w14:paraId="169C0592" w14:textId="77777777">
        <w:tc>
          <w:tcPr>
            <w:tcW w:w="1133" w:type="dxa"/>
          </w:tcPr>
          <w:p w14:paraId="1AE05C0F" w14:textId="77777777" w:rsidR="00B46A49" w:rsidRDefault="00B46A49" w:rsidP="00B46A49">
            <w:pPr>
              <w:spacing w:after="0"/>
              <w:rPr>
                <w:rFonts w:eastAsia="SimSun"/>
                <w:lang w:val="en-US" w:eastAsia="zh-CN"/>
              </w:rPr>
            </w:pPr>
          </w:p>
        </w:tc>
        <w:tc>
          <w:tcPr>
            <w:tcW w:w="1556" w:type="dxa"/>
          </w:tcPr>
          <w:p w14:paraId="2C386D76" w14:textId="77777777" w:rsidR="00B46A49" w:rsidRDefault="00B46A49" w:rsidP="00B46A49">
            <w:pPr>
              <w:spacing w:after="0"/>
              <w:rPr>
                <w:lang w:val="en-US" w:eastAsia="zh-CN"/>
              </w:rPr>
            </w:pPr>
          </w:p>
        </w:tc>
        <w:tc>
          <w:tcPr>
            <w:tcW w:w="1559" w:type="dxa"/>
          </w:tcPr>
          <w:p w14:paraId="0BCC22AF" w14:textId="77777777" w:rsidR="00B46A49" w:rsidRDefault="00B46A49" w:rsidP="00B46A49">
            <w:pPr>
              <w:spacing w:after="0"/>
              <w:rPr>
                <w:rFonts w:eastAsia="SimSun"/>
                <w:lang w:val="en-US" w:eastAsia="zh-CN"/>
              </w:rPr>
            </w:pPr>
          </w:p>
        </w:tc>
        <w:tc>
          <w:tcPr>
            <w:tcW w:w="5380" w:type="dxa"/>
          </w:tcPr>
          <w:p w14:paraId="315B4CBF" w14:textId="77777777" w:rsidR="00B46A49" w:rsidRDefault="00B46A49" w:rsidP="00B46A49">
            <w:pPr>
              <w:rPr>
                <w:rFonts w:eastAsia="SimSun"/>
                <w:lang w:val="en-US" w:eastAsia="zh-CN"/>
              </w:rPr>
            </w:pPr>
          </w:p>
        </w:tc>
      </w:tr>
      <w:tr w:rsidR="00B46A49" w14:paraId="77619440" w14:textId="77777777">
        <w:tc>
          <w:tcPr>
            <w:tcW w:w="1133" w:type="dxa"/>
          </w:tcPr>
          <w:p w14:paraId="7A8E5EC5" w14:textId="77777777" w:rsidR="00B46A49" w:rsidRDefault="00B46A49" w:rsidP="00B46A49">
            <w:pPr>
              <w:spacing w:after="0"/>
              <w:rPr>
                <w:rFonts w:eastAsiaTheme="minorEastAsia"/>
                <w:lang w:eastAsia="zh-CN"/>
              </w:rPr>
            </w:pPr>
          </w:p>
        </w:tc>
        <w:tc>
          <w:tcPr>
            <w:tcW w:w="1556" w:type="dxa"/>
          </w:tcPr>
          <w:p w14:paraId="42D69644" w14:textId="77777777" w:rsidR="00B46A49" w:rsidRDefault="00B46A49" w:rsidP="00B46A49">
            <w:pPr>
              <w:spacing w:after="0"/>
              <w:rPr>
                <w:rFonts w:eastAsiaTheme="minorEastAsia"/>
                <w:lang w:eastAsia="zh-CN"/>
              </w:rPr>
            </w:pPr>
          </w:p>
        </w:tc>
        <w:tc>
          <w:tcPr>
            <w:tcW w:w="1559" w:type="dxa"/>
          </w:tcPr>
          <w:p w14:paraId="3D4F7B5B" w14:textId="77777777" w:rsidR="00B46A49" w:rsidRDefault="00B46A49" w:rsidP="00B46A49">
            <w:pPr>
              <w:spacing w:after="0"/>
              <w:rPr>
                <w:rFonts w:eastAsiaTheme="minorEastAsia"/>
                <w:lang w:eastAsia="zh-CN"/>
              </w:rPr>
            </w:pPr>
          </w:p>
        </w:tc>
        <w:tc>
          <w:tcPr>
            <w:tcW w:w="5380" w:type="dxa"/>
          </w:tcPr>
          <w:p w14:paraId="2D3C24EE" w14:textId="77777777" w:rsidR="00B46A49" w:rsidRDefault="00B46A49" w:rsidP="00B46A49">
            <w:pPr>
              <w:rPr>
                <w:rFonts w:eastAsiaTheme="minorEastAsia"/>
                <w:lang w:eastAsia="zh-CN"/>
              </w:rPr>
            </w:pPr>
          </w:p>
        </w:tc>
      </w:tr>
    </w:tbl>
    <w:p w14:paraId="75815AA0" w14:textId="77777777" w:rsidR="00D42633" w:rsidRDefault="00D42633" w:rsidP="00D42633">
      <w:pPr>
        <w:rPr>
          <w:lang w:eastAsia="en-GB"/>
        </w:rPr>
      </w:pPr>
    </w:p>
    <w:p w14:paraId="76824013" w14:textId="77777777" w:rsidR="00A571A3" w:rsidRDefault="00A571A3">
      <w:pPr>
        <w:rPr>
          <w:lang w:eastAsia="en-GB"/>
        </w:rPr>
      </w:pPr>
    </w:p>
    <w:p w14:paraId="5EF1D601" w14:textId="77777777" w:rsidR="009403E9" w:rsidRDefault="00791AC8">
      <w:pPr>
        <w:pStyle w:val="2"/>
        <w:rPr>
          <w:lang w:eastAsia="en-GB"/>
        </w:rPr>
      </w:pPr>
      <w:r>
        <w:rPr>
          <w:lang w:eastAsia="en-GB"/>
        </w:rPr>
        <w:t>2.2 Impacts on RAN1</w:t>
      </w:r>
    </w:p>
    <w:p w14:paraId="7EABD726" w14:textId="77777777" w:rsidR="009403E9" w:rsidRDefault="00791AC8">
      <w:pPr>
        <w:pStyle w:val="a6"/>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2169D780" w14:textId="6A1AA0FC" w:rsidR="009403E9" w:rsidRDefault="00EC1915">
      <w:pPr>
        <w:pStyle w:val="6"/>
        <w:ind w:left="0" w:firstLine="0"/>
        <w:rPr>
          <w:b/>
          <w:bCs/>
          <w:lang w:eastAsia="en-GB"/>
        </w:rPr>
      </w:pPr>
      <w:r>
        <w:rPr>
          <w:b/>
          <w:bCs/>
          <w:lang w:eastAsia="en-GB"/>
        </w:rPr>
        <w:t>Q5</w:t>
      </w:r>
      <w:r w:rsidR="00791AC8">
        <w:rPr>
          <w:b/>
          <w:bCs/>
          <w:lang w:eastAsia="en-GB"/>
        </w:rPr>
        <w:t xml:space="preserve">: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af7"/>
        <w:tblW w:w="9628" w:type="dxa"/>
        <w:tblLook w:val="04A0" w:firstRow="1" w:lastRow="0" w:firstColumn="1" w:lastColumn="0" w:noHBand="0" w:noVBand="1"/>
      </w:tblPr>
      <w:tblGrid>
        <w:gridCol w:w="1133"/>
        <w:gridCol w:w="1556"/>
        <w:gridCol w:w="1559"/>
        <w:gridCol w:w="5380"/>
      </w:tblGrid>
      <w:tr w:rsidR="009403E9" w14:paraId="176036AA" w14:textId="77777777">
        <w:tc>
          <w:tcPr>
            <w:tcW w:w="1133" w:type="dxa"/>
          </w:tcPr>
          <w:p w14:paraId="747D055D" w14:textId="77777777" w:rsidR="009403E9" w:rsidRDefault="00791AC8">
            <w:pPr>
              <w:spacing w:after="0"/>
              <w:rPr>
                <w:b/>
                <w:bCs/>
                <w:lang w:val="de-DE"/>
              </w:rPr>
            </w:pPr>
            <w:r>
              <w:rPr>
                <w:b/>
                <w:bCs/>
                <w:lang w:val="de-DE"/>
              </w:rPr>
              <w:t xml:space="preserve">Company </w:t>
            </w:r>
          </w:p>
        </w:tc>
        <w:tc>
          <w:tcPr>
            <w:tcW w:w="1556" w:type="dxa"/>
          </w:tcPr>
          <w:p w14:paraId="7B43C601" w14:textId="77777777" w:rsidR="009403E9" w:rsidRDefault="00791AC8">
            <w:pPr>
              <w:spacing w:after="0"/>
              <w:rPr>
                <w:b/>
                <w:bCs/>
                <w:lang w:val="de-DE"/>
              </w:rPr>
            </w:pPr>
            <w:r>
              <w:rPr>
                <w:b/>
                <w:bCs/>
                <w:lang w:val="de-DE"/>
              </w:rPr>
              <w:t>Approach (1)</w:t>
            </w:r>
          </w:p>
          <w:p w14:paraId="72101310" w14:textId="77777777" w:rsidR="009403E9" w:rsidRDefault="00791AC8">
            <w:pPr>
              <w:spacing w:after="0"/>
              <w:rPr>
                <w:b/>
                <w:bCs/>
                <w:lang w:val="de-DE"/>
              </w:rPr>
            </w:pPr>
            <w:r>
              <w:rPr>
                <w:b/>
                <w:bCs/>
                <w:lang w:val="de-DE"/>
              </w:rPr>
              <w:t>Yes/No</w:t>
            </w:r>
          </w:p>
        </w:tc>
        <w:tc>
          <w:tcPr>
            <w:tcW w:w="1559" w:type="dxa"/>
          </w:tcPr>
          <w:p w14:paraId="6DB85302" w14:textId="77777777" w:rsidR="009403E9" w:rsidRDefault="00791AC8">
            <w:pPr>
              <w:spacing w:after="0"/>
              <w:rPr>
                <w:b/>
                <w:bCs/>
                <w:lang w:val="de-DE"/>
              </w:rPr>
            </w:pPr>
            <w:r>
              <w:rPr>
                <w:b/>
                <w:bCs/>
                <w:lang w:val="de-DE"/>
              </w:rPr>
              <w:t>Approach (2)</w:t>
            </w:r>
          </w:p>
          <w:p w14:paraId="535559DA" w14:textId="77777777" w:rsidR="009403E9" w:rsidRDefault="00791AC8">
            <w:pPr>
              <w:spacing w:after="0"/>
              <w:rPr>
                <w:b/>
                <w:bCs/>
                <w:lang w:val="de-DE"/>
              </w:rPr>
            </w:pPr>
            <w:r>
              <w:rPr>
                <w:b/>
                <w:bCs/>
                <w:lang w:val="de-DE"/>
              </w:rPr>
              <w:t>Yes/No</w:t>
            </w:r>
          </w:p>
        </w:tc>
        <w:tc>
          <w:tcPr>
            <w:tcW w:w="5380" w:type="dxa"/>
          </w:tcPr>
          <w:p w14:paraId="0C64F037" w14:textId="77777777" w:rsidR="009403E9" w:rsidRDefault="00791AC8">
            <w:pPr>
              <w:spacing w:after="0"/>
              <w:rPr>
                <w:b/>
                <w:bCs/>
                <w:lang w:val="de-DE"/>
              </w:rPr>
            </w:pPr>
            <w:r>
              <w:rPr>
                <w:b/>
                <w:bCs/>
                <w:lang w:val="de-DE"/>
              </w:rPr>
              <w:t xml:space="preserve">Comment </w:t>
            </w:r>
          </w:p>
        </w:tc>
      </w:tr>
      <w:tr w:rsidR="00B46A49" w14:paraId="157ED0D9" w14:textId="77777777">
        <w:tc>
          <w:tcPr>
            <w:tcW w:w="1133" w:type="dxa"/>
          </w:tcPr>
          <w:p w14:paraId="611DD293" w14:textId="02AA81D7" w:rsidR="00B46A49" w:rsidRDefault="00B46A49" w:rsidP="00B46A49">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1556" w:type="dxa"/>
          </w:tcPr>
          <w:p w14:paraId="502441CB" w14:textId="6243CB34" w:rsidR="00B46A49" w:rsidRDefault="00B46A49" w:rsidP="00B46A49">
            <w:pPr>
              <w:spacing w:after="0"/>
              <w:rPr>
                <w:rFonts w:eastAsiaTheme="minorEastAsia"/>
                <w:lang w:val="de-DE" w:eastAsia="zh-CN"/>
              </w:rPr>
            </w:pPr>
            <w:r>
              <w:rPr>
                <w:rFonts w:eastAsia="맑은 고딕"/>
                <w:lang w:val="de-DE" w:eastAsia="ko-KR"/>
              </w:rPr>
              <w:t>Up to RAN1</w:t>
            </w:r>
          </w:p>
        </w:tc>
        <w:tc>
          <w:tcPr>
            <w:tcW w:w="1559" w:type="dxa"/>
          </w:tcPr>
          <w:p w14:paraId="19FCF445" w14:textId="5DD76946" w:rsidR="00B46A49" w:rsidRDefault="00B46A49" w:rsidP="00B46A49">
            <w:pPr>
              <w:spacing w:after="0"/>
              <w:rPr>
                <w:rFonts w:eastAsiaTheme="minorEastAsia"/>
                <w:lang w:val="de-DE" w:eastAsia="zh-CN"/>
              </w:rPr>
            </w:pPr>
            <w:r>
              <w:rPr>
                <w:rFonts w:eastAsia="맑은 고딕"/>
                <w:lang w:val="de-DE" w:eastAsia="ko-KR"/>
              </w:rPr>
              <w:t>Up to RAN1</w:t>
            </w:r>
          </w:p>
        </w:tc>
        <w:tc>
          <w:tcPr>
            <w:tcW w:w="5380" w:type="dxa"/>
          </w:tcPr>
          <w:p w14:paraId="1833C7A5" w14:textId="2BEE9C0A" w:rsidR="00B46A49" w:rsidRDefault="00B46A49" w:rsidP="00B46A49">
            <w:pPr>
              <w:rPr>
                <w:rFonts w:eastAsiaTheme="minorEastAsia"/>
                <w:lang w:val="de-DE" w:eastAsia="zh-CN"/>
              </w:rPr>
            </w:pPr>
            <w:r>
              <w:rPr>
                <w:rFonts w:eastAsia="맑은 고딕" w:hint="eastAsia"/>
                <w:lang w:val="de-DE" w:eastAsia="ko-KR"/>
              </w:rPr>
              <w:t>W</w:t>
            </w:r>
            <w:r>
              <w:rPr>
                <w:rFonts w:eastAsia="맑은 고딕"/>
                <w:lang w:val="de-DE" w:eastAsia="ko-KR"/>
              </w:rPr>
              <w:t xml:space="preserve">e think it could to good to send an LS to RAN1 inclduing our agreements or agreed TP so that RAN1 decides/specifies what is needed (if any). </w:t>
            </w:r>
          </w:p>
        </w:tc>
      </w:tr>
      <w:tr w:rsidR="00B46A49" w14:paraId="090E77A4" w14:textId="77777777">
        <w:tc>
          <w:tcPr>
            <w:tcW w:w="1133" w:type="dxa"/>
          </w:tcPr>
          <w:p w14:paraId="3D1EC862" w14:textId="77777777" w:rsidR="00B46A49" w:rsidRDefault="00B46A49" w:rsidP="00B46A49">
            <w:pPr>
              <w:spacing w:after="0"/>
              <w:rPr>
                <w:rFonts w:eastAsiaTheme="minorEastAsia"/>
                <w:lang w:val="de-DE" w:eastAsia="zh-CN"/>
              </w:rPr>
            </w:pPr>
          </w:p>
        </w:tc>
        <w:tc>
          <w:tcPr>
            <w:tcW w:w="1556" w:type="dxa"/>
          </w:tcPr>
          <w:p w14:paraId="60FA303D" w14:textId="77777777" w:rsidR="00B46A49" w:rsidRDefault="00B46A49" w:rsidP="00B46A49">
            <w:pPr>
              <w:spacing w:after="0"/>
              <w:rPr>
                <w:rFonts w:eastAsiaTheme="minorEastAsia"/>
                <w:lang w:val="de-DE" w:eastAsia="zh-CN"/>
              </w:rPr>
            </w:pPr>
          </w:p>
        </w:tc>
        <w:tc>
          <w:tcPr>
            <w:tcW w:w="1559" w:type="dxa"/>
          </w:tcPr>
          <w:p w14:paraId="79198FCA" w14:textId="77777777" w:rsidR="00B46A49" w:rsidRDefault="00B46A49" w:rsidP="00B46A49">
            <w:pPr>
              <w:spacing w:after="0"/>
              <w:rPr>
                <w:rFonts w:eastAsiaTheme="minorEastAsia"/>
                <w:lang w:val="de-DE" w:eastAsia="zh-CN"/>
              </w:rPr>
            </w:pPr>
          </w:p>
        </w:tc>
        <w:tc>
          <w:tcPr>
            <w:tcW w:w="5380" w:type="dxa"/>
          </w:tcPr>
          <w:p w14:paraId="64AE2D58" w14:textId="77777777" w:rsidR="00B46A49" w:rsidRDefault="00B46A49" w:rsidP="00B46A49">
            <w:pPr>
              <w:ind w:left="720"/>
              <w:rPr>
                <w:rFonts w:eastAsiaTheme="minorEastAsia"/>
                <w:lang w:val="de-DE" w:eastAsia="zh-CN"/>
              </w:rPr>
            </w:pPr>
          </w:p>
        </w:tc>
      </w:tr>
      <w:tr w:rsidR="00B46A49" w14:paraId="26FC1AB5" w14:textId="77777777">
        <w:tc>
          <w:tcPr>
            <w:tcW w:w="1133" w:type="dxa"/>
          </w:tcPr>
          <w:p w14:paraId="0B108CEC" w14:textId="77777777" w:rsidR="00B46A49" w:rsidRDefault="00B46A49" w:rsidP="00B46A49">
            <w:pPr>
              <w:spacing w:after="0"/>
              <w:rPr>
                <w:lang w:val="de-DE"/>
              </w:rPr>
            </w:pPr>
          </w:p>
        </w:tc>
        <w:tc>
          <w:tcPr>
            <w:tcW w:w="1556" w:type="dxa"/>
          </w:tcPr>
          <w:p w14:paraId="14FAF202" w14:textId="77777777" w:rsidR="00B46A49" w:rsidRDefault="00B46A49" w:rsidP="00B46A49">
            <w:pPr>
              <w:spacing w:after="0"/>
              <w:rPr>
                <w:lang w:val="de-DE"/>
              </w:rPr>
            </w:pPr>
          </w:p>
        </w:tc>
        <w:tc>
          <w:tcPr>
            <w:tcW w:w="1559" w:type="dxa"/>
          </w:tcPr>
          <w:p w14:paraId="7A22FA02" w14:textId="77777777" w:rsidR="00B46A49" w:rsidRDefault="00B46A49" w:rsidP="00B46A49">
            <w:pPr>
              <w:spacing w:after="0"/>
              <w:rPr>
                <w:lang w:val="de-DE"/>
              </w:rPr>
            </w:pPr>
          </w:p>
        </w:tc>
        <w:tc>
          <w:tcPr>
            <w:tcW w:w="5380" w:type="dxa"/>
          </w:tcPr>
          <w:p w14:paraId="2ADE2347" w14:textId="77777777" w:rsidR="00B46A49" w:rsidRDefault="00B46A49" w:rsidP="00B46A49">
            <w:pPr>
              <w:rPr>
                <w:lang w:val="de-DE"/>
              </w:rPr>
            </w:pPr>
          </w:p>
        </w:tc>
      </w:tr>
      <w:tr w:rsidR="00B46A49" w14:paraId="3965395A" w14:textId="77777777">
        <w:tc>
          <w:tcPr>
            <w:tcW w:w="1133" w:type="dxa"/>
          </w:tcPr>
          <w:p w14:paraId="30996945" w14:textId="77777777" w:rsidR="00B46A49" w:rsidRDefault="00B46A49" w:rsidP="00B46A49">
            <w:pPr>
              <w:spacing w:after="0"/>
              <w:rPr>
                <w:rFonts w:eastAsia="MS Mincho"/>
                <w:lang w:val="de-DE"/>
              </w:rPr>
            </w:pPr>
          </w:p>
        </w:tc>
        <w:tc>
          <w:tcPr>
            <w:tcW w:w="1556" w:type="dxa"/>
          </w:tcPr>
          <w:p w14:paraId="08685BE7" w14:textId="77777777" w:rsidR="00B46A49" w:rsidRDefault="00B46A49" w:rsidP="00B46A49">
            <w:pPr>
              <w:spacing w:after="0"/>
              <w:rPr>
                <w:rFonts w:eastAsia="MS Mincho"/>
                <w:lang w:val="de-DE"/>
              </w:rPr>
            </w:pPr>
          </w:p>
        </w:tc>
        <w:tc>
          <w:tcPr>
            <w:tcW w:w="1559" w:type="dxa"/>
          </w:tcPr>
          <w:p w14:paraId="269A6C9C" w14:textId="77777777" w:rsidR="00B46A49" w:rsidRDefault="00B46A49" w:rsidP="00B46A49">
            <w:pPr>
              <w:spacing w:after="0"/>
              <w:rPr>
                <w:rFonts w:eastAsia="MS Mincho"/>
                <w:lang w:val="de-DE"/>
              </w:rPr>
            </w:pPr>
          </w:p>
        </w:tc>
        <w:tc>
          <w:tcPr>
            <w:tcW w:w="5380" w:type="dxa"/>
          </w:tcPr>
          <w:p w14:paraId="0D455F49" w14:textId="77777777" w:rsidR="00B46A49" w:rsidRDefault="00B46A49" w:rsidP="00B46A49">
            <w:pPr>
              <w:rPr>
                <w:lang w:val="de-DE"/>
              </w:rPr>
            </w:pPr>
          </w:p>
        </w:tc>
      </w:tr>
      <w:tr w:rsidR="00B46A49" w14:paraId="2F612EF1" w14:textId="77777777">
        <w:tc>
          <w:tcPr>
            <w:tcW w:w="1133" w:type="dxa"/>
          </w:tcPr>
          <w:p w14:paraId="7B56169F" w14:textId="77777777" w:rsidR="00B46A49" w:rsidRDefault="00B46A49" w:rsidP="00B46A49">
            <w:pPr>
              <w:spacing w:after="0"/>
              <w:rPr>
                <w:lang w:val="en-US" w:eastAsia="zh-CN"/>
              </w:rPr>
            </w:pPr>
          </w:p>
        </w:tc>
        <w:tc>
          <w:tcPr>
            <w:tcW w:w="1556" w:type="dxa"/>
          </w:tcPr>
          <w:p w14:paraId="30AEC54D" w14:textId="77777777" w:rsidR="00B46A49" w:rsidRDefault="00B46A49" w:rsidP="00B46A49">
            <w:pPr>
              <w:spacing w:after="0"/>
              <w:rPr>
                <w:lang w:val="en-US" w:eastAsia="zh-CN"/>
              </w:rPr>
            </w:pPr>
          </w:p>
        </w:tc>
        <w:tc>
          <w:tcPr>
            <w:tcW w:w="1559" w:type="dxa"/>
          </w:tcPr>
          <w:p w14:paraId="3BD3F869" w14:textId="77777777" w:rsidR="00B46A49" w:rsidRDefault="00B46A49" w:rsidP="00B46A49">
            <w:pPr>
              <w:spacing w:after="0"/>
              <w:rPr>
                <w:lang w:val="en-US" w:eastAsia="zh-CN"/>
              </w:rPr>
            </w:pPr>
          </w:p>
        </w:tc>
        <w:tc>
          <w:tcPr>
            <w:tcW w:w="5380" w:type="dxa"/>
          </w:tcPr>
          <w:p w14:paraId="4DED9B07" w14:textId="77777777" w:rsidR="00B46A49" w:rsidRDefault="00B46A49" w:rsidP="00B46A49">
            <w:pPr>
              <w:rPr>
                <w:lang w:val="en-US" w:eastAsia="zh-CN"/>
              </w:rPr>
            </w:pPr>
          </w:p>
        </w:tc>
      </w:tr>
      <w:tr w:rsidR="00B46A49" w14:paraId="75CFEC69" w14:textId="77777777">
        <w:tc>
          <w:tcPr>
            <w:tcW w:w="1133" w:type="dxa"/>
          </w:tcPr>
          <w:p w14:paraId="3E528D65" w14:textId="77777777" w:rsidR="00B46A49" w:rsidRDefault="00B46A49" w:rsidP="00B46A49">
            <w:pPr>
              <w:spacing w:after="0"/>
              <w:rPr>
                <w:rFonts w:eastAsiaTheme="minorEastAsia"/>
                <w:lang w:val="de-DE" w:eastAsia="zh-CN"/>
              </w:rPr>
            </w:pPr>
          </w:p>
        </w:tc>
        <w:tc>
          <w:tcPr>
            <w:tcW w:w="1556" w:type="dxa"/>
          </w:tcPr>
          <w:p w14:paraId="00073E3A" w14:textId="77777777" w:rsidR="00B46A49" w:rsidRDefault="00B46A49" w:rsidP="00B46A49">
            <w:pPr>
              <w:spacing w:after="0"/>
              <w:rPr>
                <w:rFonts w:eastAsiaTheme="minorEastAsia"/>
                <w:lang w:val="de-DE" w:eastAsia="zh-CN"/>
              </w:rPr>
            </w:pPr>
          </w:p>
        </w:tc>
        <w:tc>
          <w:tcPr>
            <w:tcW w:w="1559" w:type="dxa"/>
          </w:tcPr>
          <w:p w14:paraId="30EAE514" w14:textId="77777777" w:rsidR="00B46A49" w:rsidRDefault="00B46A49" w:rsidP="00B46A49">
            <w:pPr>
              <w:spacing w:after="0"/>
              <w:rPr>
                <w:rFonts w:eastAsiaTheme="minorEastAsia"/>
                <w:lang w:val="de-DE" w:eastAsia="zh-CN"/>
              </w:rPr>
            </w:pPr>
          </w:p>
        </w:tc>
        <w:tc>
          <w:tcPr>
            <w:tcW w:w="5380" w:type="dxa"/>
          </w:tcPr>
          <w:p w14:paraId="3E62F7F9" w14:textId="77777777" w:rsidR="00B46A49" w:rsidRDefault="00B46A49" w:rsidP="00B46A49">
            <w:pPr>
              <w:rPr>
                <w:rFonts w:eastAsiaTheme="minorEastAsia"/>
                <w:lang w:val="de-DE" w:eastAsia="zh-CN"/>
              </w:rPr>
            </w:pPr>
          </w:p>
        </w:tc>
      </w:tr>
    </w:tbl>
    <w:p w14:paraId="44AD79FF" w14:textId="77777777" w:rsidR="009403E9" w:rsidRDefault="009403E9">
      <w:pPr>
        <w:rPr>
          <w:lang w:eastAsia="en-GB"/>
        </w:rPr>
      </w:pPr>
    </w:p>
    <w:p w14:paraId="4E2DFD3C" w14:textId="77777777" w:rsidR="009403E9" w:rsidRDefault="009403E9">
      <w:pPr>
        <w:rPr>
          <w:lang w:eastAsia="en-GB"/>
        </w:rPr>
      </w:pPr>
    </w:p>
    <w:p w14:paraId="5558B938" w14:textId="77777777" w:rsidR="009403E9" w:rsidRDefault="00791AC8">
      <w:pPr>
        <w:pStyle w:val="2"/>
        <w:rPr>
          <w:lang w:eastAsia="en-GB"/>
        </w:rPr>
      </w:pPr>
      <w:r>
        <w:rPr>
          <w:lang w:eastAsia="en-GB"/>
        </w:rPr>
        <w:lastRenderedPageBreak/>
        <w:t>2.</w:t>
      </w:r>
      <w:bookmarkStart w:id="8" w:name="_Toc109400801"/>
      <w:bookmarkStart w:id="9" w:name="_Toc109400796"/>
      <w:bookmarkStart w:id="10" w:name="_Toc109400799"/>
      <w:bookmarkStart w:id="11" w:name="_Toc109400798"/>
      <w:bookmarkStart w:id="12" w:name="_Toc109400800"/>
      <w:bookmarkStart w:id="13" w:name="_Toc109400797"/>
      <w:bookmarkStart w:id="14" w:name="_Toc109400804"/>
      <w:bookmarkStart w:id="15" w:name="_Toc109400806"/>
      <w:bookmarkStart w:id="16" w:name="_Toc109400803"/>
      <w:bookmarkStart w:id="17" w:name="_Toc109400814"/>
      <w:bookmarkStart w:id="18" w:name="_Toc109400807"/>
      <w:bookmarkStart w:id="19" w:name="_Toc109400810"/>
      <w:bookmarkStart w:id="20" w:name="_Toc109400811"/>
      <w:bookmarkStart w:id="21" w:name="_Toc109400805"/>
      <w:bookmarkStart w:id="22" w:name="_Toc109400808"/>
      <w:bookmarkStart w:id="23" w:name="_Toc109400809"/>
      <w:bookmarkStart w:id="24" w:name="_Toc109400813"/>
      <w:bookmarkStart w:id="25" w:name="_Toc109400815"/>
      <w:bookmarkStart w:id="26" w:name="_Toc109400817"/>
      <w:bookmarkStart w:id="27" w:name="_Toc109400802"/>
      <w:bookmarkStart w:id="28" w:name="_Toc109400816"/>
      <w:bookmarkStart w:id="29" w:name="_Toc109400818"/>
      <w:bookmarkStart w:id="30" w:name="_Toc109400812"/>
      <w:bookmarkStart w:id="31" w:name="_Ref13461290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lang w:eastAsia="en-GB"/>
        </w:rPr>
        <w:t>3 Impacts on RAN3</w:t>
      </w:r>
    </w:p>
    <w:p w14:paraId="47C66BB1" w14:textId="77777777" w:rsidR="009403E9" w:rsidRDefault="00791AC8">
      <w:pPr>
        <w:pStyle w:val="a6"/>
      </w:pPr>
      <w:r>
        <w:t>The logging configuration (for both approaches) needs to contain:</w:t>
      </w:r>
    </w:p>
    <w:p w14:paraId="221E30AE" w14:textId="77777777" w:rsidR="009403E9" w:rsidRDefault="00791AC8">
      <w:pPr>
        <w:pStyle w:val="a6"/>
        <w:numPr>
          <w:ilvl w:val="0"/>
          <w:numId w:val="16"/>
        </w:numPr>
      </w:pPr>
      <w:r>
        <w:t xml:space="preserve">references to the resources to be measured for logging (for both periodic and event-triggered logging), which for the beam management use case are </w:t>
      </w:r>
      <w:r>
        <w:rPr>
          <w:i/>
          <w:iCs/>
        </w:rPr>
        <w:t>CSI-</w:t>
      </w:r>
      <w:proofErr w:type="spellStart"/>
      <w:r>
        <w:rPr>
          <w:i/>
          <w:iCs/>
        </w:rPr>
        <w:t>ResourceConfigId</w:t>
      </w:r>
      <w:proofErr w:type="spellEnd"/>
      <w:r>
        <w:t>(s); and</w:t>
      </w:r>
    </w:p>
    <w:p w14:paraId="7B3E52B5" w14:textId="77777777" w:rsidR="009403E9" w:rsidRDefault="00791AC8">
      <w:pPr>
        <w:pStyle w:val="a6"/>
        <w:numPr>
          <w:ilvl w:val="0"/>
          <w:numId w:val="16"/>
        </w:numPr>
      </w:pPr>
      <w:r>
        <w:t xml:space="preserve">event-triggered logging configuration based on L3 measurements, including threshold and TTT.   </w:t>
      </w:r>
    </w:p>
    <w:p w14:paraId="20F7DF3E" w14:textId="77777777" w:rsidR="009403E9" w:rsidRDefault="00791AC8">
      <w:pPr>
        <w:pStyle w:val="a6"/>
      </w:pPr>
      <w:r>
        <w:t xml:space="preserve">Furthermore, with approach (1) the logging configuration would be generated by the gNB-DU under </w:t>
      </w:r>
      <w:r>
        <w:rPr>
          <w:i/>
          <w:iCs/>
        </w:rPr>
        <w:t>CSI-</w:t>
      </w:r>
      <w:proofErr w:type="spellStart"/>
      <w:r>
        <w:rPr>
          <w:i/>
          <w:iCs/>
        </w:rPr>
        <w:t>MeasConfig</w:t>
      </w:r>
      <w:proofErr w:type="spellEnd"/>
      <w:r>
        <w:t>, whereas with approach (2) the logging configuration would be generated by the gNB-CU at L3.</w:t>
      </w:r>
    </w:p>
    <w:p w14:paraId="603C202B" w14:textId="77777777" w:rsidR="009403E9" w:rsidRDefault="009403E9">
      <w:pPr>
        <w:pStyle w:val="a6"/>
      </w:pPr>
    </w:p>
    <w:p w14:paraId="2BC2A7AE" w14:textId="724008D0" w:rsidR="002B6200" w:rsidRPr="00D80E45" w:rsidRDefault="000306C6" w:rsidP="00D80E45">
      <w:pPr>
        <w:pStyle w:val="6"/>
        <w:ind w:left="0" w:firstLine="0"/>
        <w:rPr>
          <w:b/>
          <w:bCs/>
          <w:lang w:eastAsia="en-GB"/>
        </w:rPr>
      </w:pPr>
      <w:r w:rsidRPr="00D80E45">
        <w:rPr>
          <w:b/>
          <w:bCs/>
          <w:lang w:eastAsia="en-GB"/>
        </w:rPr>
        <w:t>Q</w:t>
      </w:r>
      <w:r w:rsidR="00EC1915">
        <w:rPr>
          <w:b/>
          <w:bCs/>
          <w:lang w:eastAsia="en-GB"/>
        </w:rPr>
        <w:t>6</w:t>
      </w:r>
      <w:r w:rsidRPr="00D80E45">
        <w:rPr>
          <w:b/>
          <w:bCs/>
          <w:lang w:eastAsia="en-GB"/>
        </w:rPr>
        <w:t>: For approaches (1) and (2), do you think</w:t>
      </w:r>
      <w:r w:rsidR="00BA29BB" w:rsidRPr="00D80E45">
        <w:rPr>
          <w:b/>
          <w:bCs/>
          <w:lang w:eastAsia="en-GB"/>
        </w:rPr>
        <w:t xml:space="preserve"> there may be RAN3 impact? If the answer is yes, please describe. Possible aspects to consider are</w:t>
      </w:r>
      <w:r w:rsidR="00572F0B">
        <w:rPr>
          <w:b/>
          <w:bCs/>
          <w:lang w:eastAsia="en-GB"/>
        </w:rPr>
        <w:t>:</w:t>
      </w:r>
      <w:r w:rsidR="00BA29BB" w:rsidRPr="00D80E45">
        <w:rPr>
          <w:b/>
          <w:bCs/>
          <w:lang w:eastAsia="en-GB"/>
        </w:rPr>
        <w:t xml:space="preserve"> </w:t>
      </w:r>
      <w:r w:rsidR="00572F0B">
        <w:rPr>
          <w:b/>
          <w:bCs/>
          <w:lang w:eastAsia="en-GB"/>
        </w:rPr>
        <w:t>1)</w:t>
      </w:r>
      <w:r w:rsidR="00D10D30">
        <w:rPr>
          <w:b/>
          <w:bCs/>
          <w:lang w:eastAsia="en-GB"/>
        </w:rPr>
        <w:t xml:space="preserve"> CU-DU interaction for </w:t>
      </w:r>
      <w:r w:rsidR="00BA29BB" w:rsidRPr="00D80E45">
        <w:rPr>
          <w:b/>
          <w:bCs/>
          <w:lang w:eastAsia="en-GB"/>
        </w:rPr>
        <w:t>configuring the event</w:t>
      </w:r>
      <w:r w:rsidR="00572F0B">
        <w:rPr>
          <w:b/>
          <w:bCs/>
          <w:lang w:eastAsia="zh-CN"/>
        </w:rPr>
        <w:t>; 2)</w:t>
      </w:r>
      <w:r w:rsidR="00FC1BC6">
        <w:rPr>
          <w:b/>
          <w:bCs/>
          <w:lang w:eastAsia="zh-CN"/>
        </w:rPr>
        <w:t xml:space="preserve"> </w:t>
      </w:r>
      <w:r w:rsidR="00D10D30">
        <w:rPr>
          <w:b/>
          <w:bCs/>
          <w:lang w:eastAsia="en-GB"/>
        </w:rPr>
        <w:t xml:space="preserve">CU-DU interaction for </w:t>
      </w:r>
      <w:r w:rsidR="00BA29BB" w:rsidRPr="00D80E45">
        <w:rPr>
          <w:b/>
          <w:bCs/>
          <w:lang w:eastAsia="en-GB"/>
        </w:rPr>
        <w:t>configuring the measurement resources</w:t>
      </w:r>
      <w:r w:rsidR="00572F0B">
        <w:rPr>
          <w:b/>
          <w:bCs/>
          <w:lang w:eastAsia="zh-CN"/>
        </w:rPr>
        <w:t>; 3)</w:t>
      </w:r>
      <w:r w:rsidR="00FC1BC6">
        <w:rPr>
          <w:b/>
          <w:bCs/>
          <w:lang w:eastAsia="zh-CN"/>
        </w:rPr>
        <w:t xml:space="preserve"> </w:t>
      </w:r>
      <w:r w:rsidR="00D10D30">
        <w:rPr>
          <w:b/>
          <w:bCs/>
          <w:lang w:eastAsia="en-GB"/>
        </w:rPr>
        <w:t xml:space="preserve">CU-DU interaction for </w:t>
      </w:r>
      <w:r w:rsidR="00BA29BB" w:rsidRPr="00D80E45">
        <w:rPr>
          <w:b/>
          <w:bCs/>
          <w:lang w:eastAsia="en-GB"/>
        </w:rPr>
        <w:t xml:space="preserve">retrieving logged data, </w:t>
      </w:r>
      <w:r w:rsidR="00572F0B">
        <w:rPr>
          <w:b/>
          <w:bCs/>
          <w:lang w:eastAsia="en-GB"/>
        </w:rPr>
        <w:t>4)</w:t>
      </w:r>
      <w:r w:rsidR="00FC1BC6">
        <w:rPr>
          <w:b/>
          <w:bCs/>
          <w:lang w:eastAsia="en-GB"/>
        </w:rPr>
        <w:t xml:space="preserve"> </w:t>
      </w:r>
      <w:r w:rsidR="00D10D30">
        <w:rPr>
          <w:b/>
          <w:bCs/>
          <w:lang w:eastAsia="en-GB"/>
        </w:rPr>
        <w:t>CU-DU interact</w:t>
      </w:r>
      <w:r w:rsidR="00366399">
        <w:rPr>
          <w:b/>
          <w:bCs/>
          <w:lang w:eastAsia="en-GB"/>
        </w:rPr>
        <w:t>i</w:t>
      </w:r>
      <w:r w:rsidR="00D10D30">
        <w:rPr>
          <w:b/>
          <w:bCs/>
          <w:lang w:eastAsia="en-GB"/>
        </w:rPr>
        <w:t xml:space="preserve">on for </w:t>
      </w:r>
      <w:r w:rsidR="00BA29BB" w:rsidRPr="00D80E45">
        <w:rPr>
          <w:b/>
          <w:bCs/>
          <w:lang w:eastAsia="en-GB"/>
        </w:rPr>
        <w:t>de-configuring logging configurations upon low power state indication, etc.</w:t>
      </w:r>
      <w:r w:rsidR="00367B05">
        <w:rPr>
          <w:b/>
          <w:bCs/>
          <w:lang w:eastAsia="en-GB"/>
        </w:rPr>
        <w:t xml:space="preserve"> I</w:t>
      </w:r>
      <w:r w:rsidR="00367B05">
        <w:rPr>
          <w:rFonts w:hint="eastAsia"/>
          <w:b/>
          <w:bCs/>
          <w:lang w:eastAsia="zh-CN"/>
        </w:rPr>
        <w:t>n</w:t>
      </w:r>
      <w:r w:rsidR="00367B05">
        <w:rPr>
          <w:b/>
          <w:bCs/>
          <w:lang w:eastAsia="zh-CN"/>
        </w:rPr>
        <w:t xml:space="preserve"> the comments, companies also can provide other potential RAN3 impacts in addition to</w:t>
      </w:r>
      <w:r w:rsidR="004D6CAC">
        <w:rPr>
          <w:b/>
          <w:bCs/>
          <w:lang w:eastAsia="zh-CN"/>
        </w:rPr>
        <w:t xml:space="preserve"> </w:t>
      </w:r>
      <w:r w:rsidR="004D6CAC">
        <w:rPr>
          <w:rFonts w:hint="eastAsia"/>
          <w:b/>
          <w:bCs/>
          <w:lang w:eastAsia="zh-CN"/>
        </w:rPr>
        <w:t>above</w:t>
      </w:r>
      <w:r w:rsidR="00367B05">
        <w:rPr>
          <w:b/>
          <w:bCs/>
          <w:lang w:eastAsia="zh-CN"/>
        </w:rPr>
        <w:t xml:space="preserve"> mentioned.</w:t>
      </w:r>
    </w:p>
    <w:p w14:paraId="3D151E0E" w14:textId="589FCC9F" w:rsidR="00A94CF8" w:rsidRPr="00D80E45" w:rsidRDefault="00CE59A0">
      <w:pPr>
        <w:pStyle w:val="a6"/>
        <w:rPr>
          <w:lang w:eastAsia="en-GB"/>
        </w:rPr>
      </w:pPr>
      <w:r w:rsidRPr="00D80E45">
        <w:rPr>
          <w:lang w:eastAsia="en-GB"/>
        </w:rPr>
        <w:t xml:space="preserve">Note: In the rapporteur’s </w:t>
      </w:r>
      <w:r w:rsidR="001255A1" w:rsidRPr="00D80E45">
        <w:rPr>
          <w:lang w:eastAsia="en-GB"/>
        </w:rPr>
        <w:t>view</w:t>
      </w:r>
      <w:r w:rsidRPr="00D80E45">
        <w:rPr>
          <w:lang w:eastAsia="en-GB"/>
        </w:rPr>
        <w:t xml:space="preserve">, </w:t>
      </w:r>
      <w:r w:rsidR="00DB6362" w:rsidRPr="00D80E45">
        <w:rPr>
          <w:lang w:eastAsia="en-GB"/>
        </w:rPr>
        <w:t>RAN3 impacts are present also in other components of AIML for PHY</w:t>
      </w:r>
      <w:r w:rsidR="005C65EF" w:rsidRPr="00D80E45">
        <w:rPr>
          <w:lang w:eastAsia="en-GB"/>
        </w:rPr>
        <w:t xml:space="preserve"> (</w:t>
      </w:r>
      <w:r w:rsidR="001C6E79">
        <w:rPr>
          <w:lang w:eastAsia="en-GB"/>
        </w:rPr>
        <w:t>besides</w:t>
      </w:r>
      <w:r w:rsidR="005C65EF" w:rsidRPr="00D80E45">
        <w:rPr>
          <w:lang w:eastAsia="en-GB"/>
        </w:rPr>
        <w:t xml:space="preserve"> NW-side data collection)</w:t>
      </w:r>
      <w:r w:rsidR="002141A7" w:rsidRPr="00D80E45">
        <w:rPr>
          <w:lang w:eastAsia="en-GB"/>
        </w:rPr>
        <w:t>.</w:t>
      </w:r>
    </w:p>
    <w:p w14:paraId="4A1DD712" w14:textId="77777777" w:rsidR="002B6200" w:rsidRDefault="002B6200">
      <w:pPr>
        <w:pStyle w:val="a6"/>
        <w:rPr>
          <w:b/>
          <w:bCs/>
          <w:lang w:eastAsia="en-GB"/>
        </w:rPr>
      </w:pPr>
    </w:p>
    <w:tbl>
      <w:tblPr>
        <w:tblStyle w:val="af7"/>
        <w:tblW w:w="9628" w:type="dxa"/>
        <w:tblLook w:val="04A0" w:firstRow="1" w:lastRow="0" w:firstColumn="1" w:lastColumn="0" w:noHBand="0" w:noVBand="1"/>
      </w:tblPr>
      <w:tblGrid>
        <w:gridCol w:w="1133"/>
        <w:gridCol w:w="1556"/>
        <w:gridCol w:w="1559"/>
        <w:gridCol w:w="5380"/>
      </w:tblGrid>
      <w:tr w:rsidR="00FB690A" w14:paraId="7EEC3954" w14:textId="77777777">
        <w:tc>
          <w:tcPr>
            <w:tcW w:w="1133" w:type="dxa"/>
          </w:tcPr>
          <w:p w14:paraId="1029D56B" w14:textId="77777777" w:rsidR="00FB690A" w:rsidRDefault="00FB690A">
            <w:pPr>
              <w:spacing w:after="0"/>
              <w:rPr>
                <w:b/>
                <w:bCs/>
                <w:lang w:val="de-DE"/>
              </w:rPr>
            </w:pPr>
            <w:r>
              <w:rPr>
                <w:b/>
                <w:bCs/>
                <w:lang w:val="de-DE"/>
              </w:rPr>
              <w:t xml:space="preserve">Company </w:t>
            </w:r>
          </w:p>
        </w:tc>
        <w:tc>
          <w:tcPr>
            <w:tcW w:w="1556" w:type="dxa"/>
          </w:tcPr>
          <w:p w14:paraId="2FED1CF9" w14:textId="40B075CE" w:rsidR="00FB690A" w:rsidRPr="009E5CF7" w:rsidRDefault="00FB690A">
            <w:pPr>
              <w:spacing w:after="0"/>
              <w:rPr>
                <w:rFonts w:eastAsiaTheme="minorEastAsia"/>
                <w:b/>
                <w:bCs/>
                <w:lang w:val="de-DE" w:eastAsia="zh-CN"/>
              </w:rPr>
            </w:pPr>
            <w:r>
              <w:rPr>
                <w:b/>
                <w:bCs/>
                <w:lang w:val="de-DE"/>
              </w:rPr>
              <w:t>Approach (1)</w:t>
            </w:r>
            <w:r w:rsidR="00132935">
              <w:rPr>
                <w:b/>
                <w:bCs/>
                <w:lang w:val="de-DE"/>
              </w:rPr>
              <w:t xml:space="preserve"> </w:t>
            </w:r>
          </w:p>
          <w:p w14:paraId="367D51A7" w14:textId="77777777" w:rsidR="00FB690A" w:rsidRDefault="00FB690A">
            <w:pPr>
              <w:spacing w:after="0"/>
              <w:rPr>
                <w:b/>
                <w:bCs/>
                <w:lang w:val="de-DE"/>
              </w:rPr>
            </w:pPr>
            <w:r>
              <w:rPr>
                <w:b/>
                <w:bCs/>
                <w:lang w:val="de-DE"/>
              </w:rPr>
              <w:t>Yes/No</w:t>
            </w:r>
          </w:p>
        </w:tc>
        <w:tc>
          <w:tcPr>
            <w:tcW w:w="1559" w:type="dxa"/>
          </w:tcPr>
          <w:p w14:paraId="00B23B4E" w14:textId="77777777" w:rsidR="00FB690A" w:rsidRDefault="00FB690A">
            <w:pPr>
              <w:spacing w:after="0"/>
              <w:rPr>
                <w:b/>
                <w:bCs/>
                <w:lang w:val="de-DE"/>
              </w:rPr>
            </w:pPr>
            <w:r>
              <w:rPr>
                <w:b/>
                <w:bCs/>
                <w:lang w:val="de-DE"/>
              </w:rPr>
              <w:t>Approach (2)</w:t>
            </w:r>
          </w:p>
          <w:p w14:paraId="5099C553" w14:textId="5E363A50" w:rsidR="00FB690A" w:rsidRDefault="00FB690A">
            <w:pPr>
              <w:spacing w:after="0"/>
              <w:rPr>
                <w:b/>
                <w:bCs/>
                <w:lang w:val="de-DE"/>
              </w:rPr>
            </w:pPr>
            <w:r>
              <w:rPr>
                <w:b/>
                <w:bCs/>
                <w:lang w:val="de-DE"/>
              </w:rPr>
              <w:t>Yes/No</w:t>
            </w:r>
          </w:p>
        </w:tc>
        <w:tc>
          <w:tcPr>
            <w:tcW w:w="5380" w:type="dxa"/>
          </w:tcPr>
          <w:p w14:paraId="3633DE84" w14:textId="77777777" w:rsidR="00FB690A" w:rsidRDefault="00FB690A">
            <w:pPr>
              <w:spacing w:after="0"/>
              <w:rPr>
                <w:b/>
                <w:bCs/>
                <w:lang w:val="de-DE"/>
              </w:rPr>
            </w:pPr>
            <w:r>
              <w:rPr>
                <w:b/>
                <w:bCs/>
                <w:lang w:val="de-DE"/>
              </w:rPr>
              <w:t xml:space="preserve">Comment </w:t>
            </w:r>
          </w:p>
        </w:tc>
      </w:tr>
      <w:tr w:rsidR="00B46A49" w14:paraId="28015F33" w14:textId="77777777">
        <w:tc>
          <w:tcPr>
            <w:tcW w:w="1133" w:type="dxa"/>
          </w:tcPr>
          <w:p w14:paraId="47604161" w14:textId="7EFBBB40" w:rsidR="00B46A49" w:rsidRDefault="00B46A49" w:rsidP="00B46A49">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1556" w:type="dxa"/>
          </w:tcPr>
          <w:p w14:paraId="52B8F570" w14:textId="1A4B6FFA" w:rsidR="00B46A49" w:rsidRDefault="00B46A49" w:rsidP="00B46A49">
            <w:pPr>
              <w:spacing w:after="0"/>
              <w:rPr>
                <w:rFonts w:eastAsiaTheme="minorEastAsia"/>
                <w:lang w:val="de-DE" w:eastAsia="zh-CN"/>
              </w:rPr>
            </w:pPr>
            <w:r>
              <w:rPr>
                <w:rFonts w:eastAsia="맑은 고딕" w:hint="eastAsia"/>
                <w:lang w:val="de-DE" w:eastAsia="ko-KR"/>
              </w:rPr>
              <w:t>U</w:t>
            </w:r>
            <w:r>
              <w:rPr>
                <w:rFonts w:eastAsia="맑은 고딕"/>
                <w:lang w:val="de-DE" w:eastAsia="ko-KR"/>
              </w:rPr>
              <w:t>p to RAN3</w:t>
            </w:r>
          </w:p>
        </w:tc>
        <w:tc>
          <w:tcPr>
            <w:tcW w:w="1559" w:type="dxa"/>
          </w:tcPr>
          <w:p w14:paraId="1CACA34E" w14:textId="5B1388AF" w:rsidR="00B46A49" w:rsidRDefault="00B46A49" w:rsidP="00B46A49">
            <w:pPr>
              <w:spacing w:after="0"/>
              <w:rPr>
                <w:rFonts w:eastAsiaTheme="minorEastAsia"/>
                <w:lang w:val="de-DE" w:eastAsia="zh-CN"/>
              </w:rPr>
            </w:pPr>
            <w:r>
              <w:rPr>
                <w:rFonts w:eastAsia="맑은 고딕"/>
                <w:lang w:val="de-DE" w:eastAsia="ko-KR"/>
              </w:rPr>
              <w:t>Maybe, but up to RAN3</w:t>
            </w:r>
          </w:p>
        </w:tc>
        <w:tc>
          <w:tcPr>
            <w:tcW w:w="5380" w:type="dxa"/>
          </w:tcPr>
          <w:p w14:paraId="2601A41B" w14:textId="176F8AA0" w:rsidR="00B46A49" w:rsidRDefault="00B46A49" w:rsidP="00B46A49">
            <w:pPr>
              <w:rPr>
                <w:rFonts w:eastAsiaTheme="minorEastAsia"/>
                <w:lang w:val="de-DE" w:eastAsia="zh-CN"/>
              </w:rPr>
            </w:pPr>
            <w:r>
              <w:rPr>
                <w:rFonts w:eastAsia="맑은 고딕"/>
                <w:lang w:val="de-DE" w:eastAsia="ko-KR"/>
              </w:rPr>
              <w:t>In our understanding, in approach 2, some CU-DU interaction is needed for configuring resoureces and deconfiguration. However, it would not trigger so much work in RAN3. More importantly, regardless of either option, we should ask RAN3 and all the impact should be discussed/decided by RAN3.</w:t>
            </w:r>
          </w:p>
        </w:tc>
      </w:tr>
      <w:tr w:rsidR="00B46A49" w14:paraId="7BE139B5" w14:textId="77777777">
        <w:tc>
          <w:tcPr>
            <w:tcW w:w="1133" w:type="dxa"/>
          </w:tcPr>
          <w:p w14:paraId="57ADF4A1" w14:textId="77777777" w:rsidR="00B46A49" w:rsidRDefault="00B46A49" w:rsidP="00B46A49">
            <w:pPr>
              <w:spacing w:after="0"/>
              <w:rPr>
                <w:rFonts w:eastAsiaTheme="minorEastAsia"/>
                <w:lang w:val="de-DE" w:eastAsia="zh-CN"/>
              </w:rPr>
            </w:pPr>
          </w:p>
        </w:tc>
        <w:tc>
          <w:tcPr>
            <w:tcW w:w="1556" w:type="dxa"/>
          </w:tcPr>
          <w:p w14:paraId="478E9ACE" w14:textId="77777777" w:rsidR="00B46A49" w:rsidRDefault="00B46A49" w:rsidP="00B46A49">
            <w:pPr>
              <w:spacing w:after="0"/>
              <w:rPr>
                <w:rFonts w:eastAsiaTheme="minorEastAsia"/>
                <w:lang w:val="de-DE" w:eastAsia="zh-CN"/>
              </w:rPr>
            </w:pPr>
          </w:p>
        </w:tc>
        <w:tc>
          <w:tcPr>
            <w:tcW w:w="1559" w:type="dxa"/>
          </w:tcPr>
          <w:p w14:paraId="44D5B444" w14:textId="77777777" w:rsidR="00B46A49" w:rsidRDefault="00B46A49" w:rsidP="00B46A49">
            <w:pPr>
              <w:spacing w:after="0"/>
              <w:rPr>
                <w:rFonts w:eastAsiaTheme="minorEastAsia"/>
                <w:lang w:val="de-DE" w:eastAsia="zh-CN"/>
              </w:rPr>
            </w:pPr>
          </w:p>
        </w:tc>
        <w:tc>
          <w:tcPr>
            <w:tcW w:w="5380" w:type="dxa"/>
          </w:tcPr>
          <w:p w14:paraId="55716FF7" w14:textId="77777777" w:rsidR="00B46A49" w:rsidRDefault="00B46A49" w:rsidP="00B46A49">
            <w:pPr>
              <w:ind w:left="720"/>
              <w:rPr>
                <w:rFonts w:eastAsiaTheme="minorEastAsia"/>
                <w:lang w:val="de-DE" w:eastAsia="zh-CN"/>
              </w:rPr>
            </w:pPr>
          </w:p>
        </w:tc>
      </w:tr>
      <w:tr w:rsidR="00B46A49" w14:paraId="027EC680" w14:textId="77777777">
        <w:tc>
          <w:tcPr>
            <w:tcW w:w="1133" w:type="dxa"/>
          </w:tcPr>
          <w:p w14:paraId="0A6FD2F0" w14:textId="77777777" w:rsidR="00B46A49" w:rsidRDefault="00B46A49" w:rsidP="00B46A49">
            <w:pPr>
              <w:spacing w:after="0"/>
              <w:rPr>
                <w:lang w:val="de-DE"/>
              </w:rPr>
            </w:pPr>
          </w:p>
        </w:tc>
        <w:tc>
          <w:tcPr>
            <w:tcW w:w="1556" w:type="dxa"/>
          </w:tcPr>
          <w:p w14:paraId="7EFBF02A" w14:textId="77777777" w:rsidR="00B46A49" w:rsidRDefault="00B46A49" w:rsidP="00B46A49">
            <w:pPr>
              <w:spacing w:after="0"/>
              <w:rPr>
                <w:lang w:val="de-DE"/>
              </w:rPr>
            </w:pPr>
          </w:p>
        </w:tc>
        <w:tc>
          <w:tcPr>
            <w:tcW w:w="1559" w:type="dxa"/>
          </w:tcPr>
          <w:p w14:paraId="22397731" w14:textId="77777777" w:rsidR="00B46A49" w:rsidRDefault="00B46A49" w:rsidP="00B46A49">
            <w:pPr>
              <w:spacing w:after="0"/>
              <w:rPr>
                <w:lang w:val="de-DE"/>
              </w:rPr>
            </w:pPr>
          </w:p>
        </w:tc>
        <w:tc>
          <w:tcPr>
            <w:tcW w:w="5380" w:type="dxa"/>
          </w:tcPr>
          <w:p w14:paraId="119E5710" w14:textId="77777777" w:rsidR="00B46A49" w:rsidRDefault="00B46A49" w:rsidP="00B46A49">
            <w:pPr>
              <w:rPr>
                <w:lang w:val="de-DE"/>
              </w:rPr>
            </w:pPr>
          </w:p>
        </w:tc>
      </w:tr>
      <w:tr w:rsidR="00B46A49" w14:paraId="04E373F5" w14:textId="77777777">
        <w:tc>
          <w:tcPr>
            <w:tcW w:w="1133" w:type="dxa"/>
          </w:tcPr>
          <w:p w14:paraId="5491CD21" w14:textId="77777777" w:rsidR="00B46A49" w:rsidRDefault="00B46A49" w:rsidP="00B46A49">
            <w:pPr>
              <w:spacing w:after="0"/>
              <w:rPr>
                <w:rFonts w:eastAsia="MS Mincho"/>
                <w:lang w:val="de-DE"/>
              </w:rPr>
            </w:pPr>
          </w:p>
        </w:tc>
        <w:tc>
          <w:tcPr>
            <w:tcW w:w="1556" w:type="dxa"/>
          </w:tcPr>
          <w:p w14:paraId="78774068" w14:textId="77777777" w:rsidR="00B46A49" w:rsidRDefault="00B46A49" w:rsidP="00B46A49">
            <w:pPr>
              <w:spacing w:after="0"/>
              <w:rPr>
                <w:rFonts w:eastAsia="MS Mincho"/>
                <w:lang w:val="de-DE"/>
              </w:rPr>
            </w:pPr>
          </w:p>
        </w:tc>
        <w:tc>
          <w:tcPr>
            <w:tcW w:w="1559" w:type="dxa"/>
          </w:tcPr>
          <w:p w14:paraId="11EEC953" w14:textId="77777777" w:rsidR="00B46A49" w:rsidRDefault="00B46A49" w:rsidP="00B46A49">
            <w:pPr>
              <w:spacing w:after="0"/>
              <w:rPr>
                <w:rFonts w:eastAsia="MS Mincho"/>
                <w:lang w:val="de-DE"/>
              </w:rPr>
            </w:pPr>
          </w:p>
        </w:tc>
        <w:tc>
          <w:tcPr>
            <w:tcW w:w="5380" w:type="dxa"/>
          </w:tcPr>
          <w:p w14:paraId="10AE2C3A" w14:textId="77777777" w:rsidR="00B46A49" w:rsidRDefault="00B46A49" w:rsidP="00B46A49">
            <w:pPr>
              <w:rPr>
                <w:lang w:val="de-DE"/>
              </w:rPr>
            </w:pPr>
          </w:p>
        </w:tc>
      </w:tr>
      <w:tr w:rsidR="00B46A49" w14:paraId="4960D762" w14:textId="77777777">
        <w:tc>
          <w:tcPr>
            <w:tcW w:w="1133" w:type="dxa"/>
          </w:tcPr>
          <w:p w14:paraId="24E42B0A" w14:textId="77777777" w:rsidR="00B46A49" w:rsidRDefault="00B46A49" w:rsidP="00B46A49">
            <w:pPr>
              <w:spacing w:after="0"/>
              <w:rPr>
                <w:lang w:val="en-US" w:eastAsia="zh-CN"/>
              </w:rPr>
            </w:pPr>
          </w:p>
        </w:tc>
        <w:tc>
          <w:tcPr>
            <w:tcW w:w="1556" w:type="dxa"/>
          </w:tcPr>
          <w:p w14:paraId="6053D87A" w14:textId="77777777" w:rsidR="00B46A49" w:rsidRDefault="00B46A49" w:rsidP="00B46A49">
            <w:pPr>
              <w:spacing w:after="0"/>
              <w:rPr>
                <w:lang w:val="en-US" w:eastAsia="zh-CN"/>
              </w:rPr>
            </w:pPr>
          </w:p>
        </w:tc>
        <w:tc>
          <w:tcPr>
            <w:tcW w:w="1559" w:type="dxa"/>
          </w:tcPr>
          <w:p w14:paraId="0BA4A2DB" w14:textId="77777777" w:rsidR="00B46A49" w:rsidRDefault="00B46A49" w:rsidP="00B46A49">
            <w:pPr>
              <w:spacing w:after="0"/>
              <w:rPr>
                <w:lang w:val="en-US" w:eastAsia="zh-CN"/>
              </w:rPr>
            </w:pPr>
          </w:p>
        </w:tc>
        <w:tc>
          <w:tcPr>
            <w:tcW w:w="5380" w:type="dxa"/>
          </w:tcPr>
          <w:p w14:paraId="46085991" w14:textId="77777777" w:rsidR="00B46A49" w:rsidRDefault="00B46A49" w:rsidP="00B46A49">
            <w:pPr>
              <w:rPr>
                <w:lang w:val="en-US" w:eastAsia="zh-CN"/>
              </w:rPr>
            </w:pPr>
          </w:p>
        </w:tc>
      </w:tr>
      <w:tr w:rsidR="00B46A49" w14:paraId="429DD4D9" w14:textId="77777777">
        <w:tc>
          <w:tcPr>
            <w:tcW w:w="1133" w:type="dxa"/>
          </w:tcPr>
          <w:p w14:paraId="23339DED" w14:textId="77777777" w:rsidR="00B46A49" w:rsidRDefault="00B46A49" w:rsidP="00B46A49">
            <w:pPr>
              <w:spacing w:after="0"/>
              <w:rPr>
                <w:rFonts w:eastAsiaTheme="minorEastAsia"/>
                <w:lang w:val="de-DE" w:eastAsia="zh-CN"/>
              </w:rPr>
            </w:pPr>
          </w:p>
        </w:tc>
        <w:tc>
          <w:tcPr>
            <w:tcW w:w="1556" w:type="dxa"/>
          </w:tcPr>
          <w:p w14:paraId="0E3E3FFA" w14:textId="77777777" w:rsidR="00B46A49" w:rsidRDefault="00B46A49" w:rsidP="00B46A49">
            <w:pPr>
              <w:spacing w:after="0"/>
              <w:rPr>
                <w:rFonts w:eastAsiaTheme="minorEastAsia"/>
                <w:lang w:val="de-DE" w:eastAsia="zh-CN"/>
              </w:rPr>
            </w:pPr>
          </w:p>
        </w:tc>
        <w:tc>
          <w:tcPr>
            <w:tcW w:w="1559" w:type="dxa"/>
          </w:tcPr>
          <w:p w14:paraId="05291A1D" w14:textId="77777777" w:rsidR="00B46A49" w:rsidRDefault="00B46A49" w:rsidP="00B46A49">
            <w:pPr>
              <w:spacing w:after="0"/>
              <w:rPr>
                <w:rFonts w:eastAsiaTheme="minorEastAsia"/>
                <w:lang w:val="de-DE" w:eastAsia="zh-CN"/>
              </w:rPr>
            </w:pPr>
          </w:p>
        </w:tc>
        <w:tc>
          <w:tcPr>
            <w:tcW w:w="5380" w:type="dxa"/>
          </w:tcPr>
          <w:p w14:paraId="14DB782B" w14:textId="77777777" w:rsidR="00B46A49" w:rsidRDefault="00B46A49" w:rsidP="00B46A49">
            <w:pPr>
              <w:rPr>
                <w:rFonts w:eastAsiaTheme="minorEastAsia"/>
                <w:lang w:val="de-DE" w:eastAsia="zh-CN"/>
              </w:rPr>
            </w:pPr>
          </w:p>
        </w:tc>
      </w:tr>
    </w:tbl>
    <w:p w14:paraId="30EEDEE8" w14:textId="77777777" w:rsidR="00FB690A" w:rsidRDefault="00FB690A">
      <w:pPr>
        <w:pStyle w:val="a6"/>
      </w:pPr>
    </w:p>
    <w:p w14:paraId="42FEB07F" w14:textId="77777777" w:rsidR="009403E9" w:rsidRPr="00FF27AA" w:rsidRDefault="009403E9">
      <w:pPr>
        <w:pStyle w:val="a6"/>
      </w:pPr>
    </w:p>
    <w:p w14:paraId="3FC5C35D" w14:textId="77777777" w:rsidR="009403E9" w:rsidRDefault="00791AC8">
      <w:pPr>
        <w:pStyle w:val="2"/>
        <w:ind w:left="0" w:firstLine="0"/>
      </w:pPr>
      <w:r>
        <w:t>2.4 Final questions</w:t>
      </w:r>
    </w:p>
    <w:p w14:paraId="20E4AEB7" w14:textId="63F8BD8C" w:rsidR="009403E9" w:rsidRDefault="00791AC8">
      <w:pPr>
        <w:pStyle w:val="6"/>
        <w:ind w:left="0" w:firstLine="0"/>
        <w:rPr>
          <w:b/>
          <w:bCs/>
          <w:lang w:eastAsia="en-GB"/>
        </w:rPr>
      </w:pPr>
      <w:r>
        <w:rPr>
          <w:b/>
          <w:bCs/>
          <w:lang w:eastAsia="en-GB"/>
        </w:rPr>
        <w:t>Q</w:t>
      </w:r>
      <w:r w:rsidR="00EC1915">
        <w:rPr>
          <w:b/>
          <w:bCs/>
          <w:lang w:eastAsia="en-GB"/>
        </w:rPr>
        <w:t>7</w:t>
      </w:r>
      <w:r>
        <w:rPr>
          <w:b/>
          <w:bCs/>
          <w:lang w:eastAsia="en-GB"/>
        </w:rPr>
        <w:t>: Among approach (1) and (2), considering the complexities and impacts of the approaches, which one is acceptable/not acceptable?</w:t>
      </w:r>
    </w:p>
    <w:tbl>
      <w:tblPr>
        <w:tblStyle w:val="af7"/>
        <w:tblW w:w="9351" w:type="dxa"/>
        <w:tblLook w:val="04A0" w:firstRow="1" w:lastRow="0" w:firstColumn="1" w:lastColumn="0" w:noHBand="0" w:noVBand="1"/>
      </w:tblPr>
      <w:tblGrid>
        <w:gridCol w:w="1133"/>
        <w:gridCol w:w="3115"/>
        <w:gridCol w:w="5103"/>
      </w:tblGrid>
      <w:tr w:rsidR="009403E9" w14:paraId="39BA0855" w14:textId="77777777">
        <w:tc>
          <w:tcPr>
            <w:tcW w:w="1133" w:type="dxa"/>
          </w:tcPr>
          <w:p w14:paraId="000F537D" w14:textId="77777777" w:rsidR="009403E9" w:rsidRDefault="00791AC8">
            <w:pPr>
              <w:spacing w:after="0"/>
              <w:rPr>
                <w:b/>
                <w:bCs/>
                <w:lang w:val="de-DE"/>
              </w:rPr>
            </w:pPr>
            <w:r>
              <w:rPr>
                <w:b/>
                <w:bCs/>
                <w:lang w:val="de-DE"/>
              </w:rPr>
              <w:t xml:space="preserve">Company </w:t>
            </w:r>
          </w:p>
        </w:tc>
        <w:tc>
          <w:tcPr>
            <w:tcW w:w="3115" w:type="dxa"/>
          </w:tcPr>
          <w:p w14:paraId="67028DF1" w14:textId="77777777" w:rsidR="009403E9" w:rsidRDefault="00791AC8">
            <w:pPr>
              <w:spacing w:after="0"/>
              <w:rPr>
                <w:b/>
                <w:bCs/>
                <w:lang w:val="de-DE"/>
              </w:rPr>
            </w:pPr>
            <w:r>
              <w:rPr>
                <w:b/>
                <w:bCs/>
                <w:lang w:val="de-DE"/>
              </w:rPr>
              <w:t>Acceptable (approach 1/2)</w:t>
            </w:r>
          </w:p>
        </w:tc>
        <w:tc>
          <w:tcPr>
            <w:tcW w:w="5103" w:type="dxa"/>
          </w:tcPr>
          <w:p w14:paraId="680C44D8" w14:textId="77777777" w:rsidR="009403E9" w:rsidRDefault="00791AC8">
            <w:pPr>
              <w:spacing w:after="0"/>
              <w:rPr>
                <w:b/>
                <w:bCs/>
                <w:lang w:val="de-DE"/>
              </w:rPr>
            </w:pPr>
            <w:r>
              <w:rPr>
                <w:b/>
                <w:bCs/>
                <w:lang w:val="de-DE"/>
              </w:rPr>
              <w:t>Not acceptable (approach 1/2)</w:t>
            </w:r>
          </w:p>
        </w:tc>
      </w:tr>
      <w:tr w:rsidR="00B46A49" w14:paraId="578CA832" w14:textId="77777777">
        <w:tc>
          <w:tcPr>
            <w:tcW w:w="1133" w:type="dxa"/>
          </w:tcPr>
          <w:p w14:paraId="30DE7401" w14:textId="3A79FC25" w:rsidR="00B46A49" w:rsidRDefault="00B46A49" w:rsidP="00B46A49">
            <w:pPr>
              <w:spacing w:after="0"/>
              <w:rPr>
                <w:rFonts w:eastAsiaTheme="minorEastAsia"/>
                <w:lang w:val="de-DE" w:eastAsia="zh-CN"/>
              </w:rPr>
            </w:pPr>
            <w:r>
              <w:rPr>
                <w:rFonts w:eastAsia="맑은 고딕" w:hint="eastAsia"/>
                <w:lang w:val="de-DE" w:eastAsia="ko-KR"/>
              </w:rPr>
              <w:t>S</w:t>
            </w:r>
            <w:r>
              <w:rPr>
                <w:rFonts w:eastAsia="맑은 고딕"/>
                <w:lang w:val="de-DE" w:eastAsia="ko-KR"/>
              </w:rPr>
              <w:t>amsung</w:t>
            </w:r>
          </w:p>
        </w:tc>
        <w:tc>
          <w:tcPr>
            <w:tcW w:w="3115" w:type="dxa"/>
          </w:tcPr>
          <w:p w14:paraId="61151D02" w14:textId="74CAF2ED" w:rsidR="00B46A49" w:rsidRDefault="00B46A49" w:rsidP="00B46A49">
            <w:pPr>
              <w:spacing w:after="0"/>
              <w:rPr>
                <w:rFonts w:eastAsiaTheme="minorEastAsia"/>
                <w:lang w:val="de-DE" w:eastAsia="zh-CN"/>
              </w:rPr>
            </w:pPr>
            <w:r>
              <w:rPr>
                <w:rFonts w:eastAsia="맑은 고딕" w:hint="eastAsia"/>
                <w:lang w:val="de-DE" w:eastAsia="ko-KR"/>
              </w:rPr>
              <w:t>A</w:t>
            </w:r>
            <w:r>
              <w:rPr>
                <w:rFonts w:eastAsia="맑은 고딕"/>
                <w:lang w:val="de-DE" w:eastAsia="ko-KR"/>
              </w:rPr>
              <w:t>pporach 2 and 1 (We prefer apporach 2 considering aligned configuration framework including AI/ML mobility, but there is no technical issue with either approach)</w:t>
            </w:r>
          </w:p>
        </w:tc>
        <w:tc>
          <w:tcPr>
            <w:tcW w:w="5103" w:type="dxa"/>
          </w:tcPr>
          <w:p w14:paraId="0206BCFB" w14:textId="77777777" w:rsidR="00B46A49" w:rsidRDefault="00B46A49" w:rsidP="00B46A49">
            <w:pPr>
              <w:rPr>
                <w:rFonts w:eastAsiaTheme="minorEastAsia"/>
                <w:lang w:val="de-DE" w:eastAsia="zh-CN"/>
              </w:rPr>
            </w:pPr>
          </w:p>
        </w:tc>
      </w:tr>
      <w:tr w:rsidR="00B46A49" w14:paraId="29FABEEE" w14:textId="77777777">
        <w:tc>
          <w:tcPr>
            <w:tcW w:w="1133" w:type="dxa"/>
          </w:tcPr>
          <w:p w14:paraId="4A1D7D27" w14:textId="77777777" w:rsidR="00B46A49" w:rsidRDefault="00B46A49" w:rsidP="00B46A49">
            <w:pPr>
              <w:spacing w:after="0"/>
              <w:rPr>
                <w:rFonts w:eastAsiaTheme="minorEastAsia"/>
                <w:lang w:val="de-DE" w:eastAsia="zh-CN"/>
              </w:rPr>
            </w:pPr>
          </w:p>
        </w:tc>
        <w:tc>
          <w:tcPr>
            <w:tcW w:w="3115" w:type="dxa"/>
          </w:tcPr>
          <w:p w14:paraId="68571CBA" w14:textId="77777777" w:rsidR="00B46A49" w:rsidRDefault="00B46A49" w:rsidP="00B46A49">
            <w:pPr>
              <w:spacing w:after="0"/>
              <w:rPr>
                <w:rFonts w:eastAsiaTheme="minorEastAsia"/>
                <w:lang w:val="de-DE" w:eastAsia="zh-CN"/>
              </w:rPr>
            </w:pPr>
          </w:p>
        </w:tc>
        <w:tc>
          <w:tcPr>
            <w:tcW w:w="5103" w:type="dxa"/>
          </w:tcPr>
          <w:p w14:paraId="70F60A6C" w14:textId="77777777" w:rsidR="00B46A49" w:rsidRDefault="00B46A49" w:rsidP="00B46A49">
            <w:pPr>
              <w:ind w:left="720"/>
              <w:rPr>
                <w:rFonts w:eastAsiaTheme="minorEastAsia"/>
                <w:lang w:val="de-DE" w:eastAsia="zh-CN"/>
              </w:rPr>
            </w:pPr>
          </w:p>
        </w:tc>
      </w:tr>
      <w:tr w:rsidR="00B46A49" w14:paraId="512D8EFE" w14:textId="77777777">
        <w:tc>
          <w:tcPr>
            <w:tcW w:w="1133" w:type="dxa"/>
          </w:tcPr>
          <w:p w14:paraId="137B874E" w14:textId="77777777" w:rsidR="00B46A49" w:rsidRDefault="00B46A49" w:rsidP="00B46A49">
            <w:pPr>
              <w:spacing w:after="0"/>
              <w:rPr>
                <w:lang w:val="de-DE"/>
              </w:rPr>
            </w:pPr>
          </w:p>
        </w:tc>
        <w:tc>
          <w:tcPr>
            <w:tcW w:w="3115" w:type="dxa"/>
          </w:tcPr>
          <w:p w14:paraId="050282D2" w14:textId="77777777" w:rsidR="00B46A49" w:rsidRDefault="00B46A49" w:rsidP="00B46A49">
            <w:pPr>
              <w:spacing w:after="0"/>
              <w:rPr>
                <w:lang w:val="de-DE"/>
              </w:rPr>
            </w:pPr>
          </w:p>
        </w:tc>
        <w:tc>
          <w:tcPr>
            <w:tcW w:w="5103" w:type="dxa"/>
          </w:tcPr>
          <w:p w14:paraId="4C6170B4" w14:textId="77777777" w:rsidR="00B46A49" w:rsidRDefault="00B46A49" w:rsidP="00B46A49">
            <w:pPr>
              <w:rPr>
                <w:lang w:val="de-DE"/>
              </w:rPr>
            </w:pPr>
          </w:p>
        </w:tc>
      </w:tr>
      <w:tr w:rsidR="00B46A49" w14:paraId="53CD43CC" w14:textId="77777777">
        <w:tc>
          <w:tcPr>
            <w:tcW w:w="1133" w:type="dxa"/>
          </w:tcPr>
          <w:p w14:paraId="5BD38BCD" w14:textId="77777777" w:rsidR="00B46A49" w:rsidRDefault="00B46A49" w:rsidP="00B46A49">
            <w:pPr>
              <w:spacing w:after="0"/>
              <w:rPr>
                <w:rFonts w:eastAsia="MS Mincho"/>
                <w:lang w:val="de-DE"/>
              </w:rPr>
            </w:pPr>
          </w:p>
        </w:tc>
        <w:tc>
          <w:tcPr>
            <w:tcW w:w="3115" w:type="dxa"/>
          </w:tcPr>
          <w:p w14:paraId="5DA71608" w14:textId="77777777" w:rsidR="00B46A49" w:rsidRDefault="00B46A49" w:rsidP="00B46A49">
            <w:pPr>
              <w:spacing w:after="0"/>
              <w:rPr>
                <w:rFonts w:eastAsia="MS Mincho"/>
                <w:lang w:val="de-DE"/>
              </w:rPr>
            </w:pPr>
          </w:p>
        </w:tc>
        <w:tc>
          <w:tcPr>
            <w:tcW w:w="5103" w:type="dxa"/>
          </w:tcPr>
          <w:p w14:paraId="6E051396" w14:textId="77777777" w:rsidR="00B46A49" w:rsidRDefault="00B46A49" w:rsidP="00B46A49">
            <w:pPr>
              <w:rPr>
                <w:lang w:val="de-DE"/>
              </w:rPr>
            </w:pPr>
          </w:p>
        </w:tc>
      </w:tr>
      <w:tr w:rsidR="00B46A49" w14:paraId="17E002CB" w14:textId="77777777">
        <w:tc>
          <w:tcPr>
            <w:tcW w:w="1133" w:type="dxa"/>
          </w:tcPr>
          <w:p w14:paraId="04AECEF1" w14:textId="77777777" w:rsidR="00B46A49" w:rsidRDefault="00B46A49" w:rsidP="00B46A49">
            <w:pPr>
              <w:spacing w:after="0"/>
              <w:rPr>
                <w:lang w:val="en-US" w:eastAsia="zh-CN"/>
              </w:rPr>
            </w:pPr>
          </w:p>
        </w:tc>
        <w:tc>
          <w:tcPr>
            <w:tcW w:w="3115" w:type="dxa"/>
          </w:tcPr>
          <w:p w14:paraId="4145A142" w14:textId="77777777" w:rsidR="00B46A49" w:rsidRDefault="00B46A49" w:rsidP="00B46A49">
            <w:pPr>
              <w:spacing w:after="0"/>
              <w:rPr>
                <w:lang w:val="en-US" w:eastAsia="zh-CN"/>
              </w:rPr>
            </w:pPr>
          </w:p>
        </w:tc>
        <w:tc>
          <w:tcPr>
            <w:tcW w:w="5103" w:type="dxa"/>
          </w:tcPr>
          <w:p w14:paraId="2748332D" w14:textId="77777777" w:rsidR="00B46A49" w:rsidRDefault="00B46A49" w:rsidP="00B46A49">
            <w:pPr>
              <w:rPr>
                <w:lang w:val="en-US" w:eastAsia="zh-CN"/>
              </w:rPr>
            </w:pPr>
          </w:p>
        </w:tc>
      </w:tr>
      <w:tr w:rsidR="00B46A49" w14:paraId="78BB3C1C" w14:textId="77777777">
        <w:tc>
          <w:tcPr>
            <w:tcW w:w="1133" w:type="dxa"/>
          </w:tcPr>
          <w:p w14:paraId="07D7D721" w14:textId="77777777" w:rsidR="00B46A49" w:rsidRDefault="00B46A49" w:rsidP="00B46A49">
            <w:pPr>
              <w:spacing w:after="0"/>
              <w:rPr>
                <w:rFonts w:eastAsiaTheme="minorEastAsia"/>
                <w:lang w:val="de-DE" w:eastAsia="zh-CN"/>
              </w:rPr>
            </w:pPr>
          </w:p>
        </w:tc>
        <w:tc>
          <w:tcPr>
            <w:tcW w:w="3115" w:type="dxa"/>
          </w:tcPr>
          <w:p w14:paraId="7E64B4FF" w14:textId="77777777" w:rsidR="00B46A49" w:rsidRDefault="00B46A49" w:rsidP="00B46A49">
            <w:pPr>
              <w:spacing w:after="0"/>
              <w:rPr>
                <w:rFonts w:eastAsiaTheme="minorEastAsia"/>
                <w:lang w:val="de-DE" w:eastAsia="zh-CN"/>
              </w:rPr>
            </w:pPr>
          </w:p>
        </w:tc>
        <w:tc>
          <w:tcPr>
            <w:tcW w:w="5103" w:type="dxa"/>
          </w:tcPr>
          <w:p w14:paraId="78809AB0" w14:textId="77777777" w:rsidR="00B46A49" w:rsidRDefault="00B46A49" w:rsidP="00B46A49">
            <w:pPr>
              <w:rPr>
                <w:rFonts w:eastAsiaTheme="minorEastAsia"/>
                <w:lang w:val="de-DE" w:eastAsia="zh-CN"/>
              </w:rPr>
            </w:pPr>
          </w:p>
        </w:tc>
      </w:tr>
    </w:tbl>
    <w:p w14:paraId="41FDE6D9" w14:textId="77777777" w:rsidR="009403E9" w:rsidRDefault="009403E9">
      <w:pPr>
        <w:rPr>
          <w:lang w:eastAsia="en-GB"/>
        </w:rPr>
      </w:pPr>
    </w:p>
    <w:p w14:paraId="448DE33B" w14:textId="77777777" w:rsidR="009403E9" w:rsidRDefault="009403E9">
      <w:pPr>
        <w:rPr>
          <w:lang w:eastAsia="en-GB"/>
        </w:rPr>
      </w:pPr>
    </w:p>
    <w:p w14:paraId="12532474" w14:textId="77777777" w:rsidR="009403E9" w:rsidRDefault="00791AC8">
      <w:pPr>
        <w:pStyle w:val="1"/>
        <w:numPr>
          <w:ilvl w:val="0"/>
          <w:numId w:val="13"/>
        </w:numPr>
      </w:pPr>
      <w:r>
        <w:t>Conclusion</w:t>
      </w:r>
      <w:bookmarkEnd w:id="31"/>
    </w:p>
    <w:p w14:paraId="1AAA3DB3" w14:textId="77777777" w:rsidR="009403E9" w:rsidRDefault="00791AC8">
      <w:pPr>
        <w:pStyle w:val="a6"/>
        <w:keepNext/>
        <w:tabs>
          <w:tab w:val="left" w:pos="993"/>
          <w:tab w:val="left" w:pos="1509"/>
        </w:tabs>
      </w:pPr>
      <w:bookmarkStart w:id="32" w:name="_Ref189046994"/>
      <w:r>
        <w:t>Based on the discussion during the offline meeting, captured in the previous section, we propose the following:</w:t>
      </w:r>
    </w:p>
    <w:bookmarkEnd w:id="32"/>
    <w:p w14:paraId="100DC16A" w14:textId="77777777" w:rsidR="009403E9" w:rsidRDefault="00791AC8">
      <w:pPr>
        <w:pStyle w:val="Proposal"/>
        <w:numPr>
          <w:ilvl w:val="0"/>
          <w:numId w:val="0"/>
        </w:numPr>
        <w:ind w:left="1304" w:hanging="1304"/>
      </w:pPr>
      <w:r>
        <w:t>&lt;TBD&gt;</w:t>
      </w:r>
    </w:p>
    <w:p w14:paraId="7AC1BA9F" w14:textId="77777777" w:rsidR="009403E9" w:rsidRDefault="009403E9">
      <w:pPr>
        <w:pStyle w:val="Proposal"/>
        <w:numPr>
          <w:ilvl w:val="0"/>
          <w:numId w:val="0"/>
        </w:numPr>
        <w:ind w:left="1304" w:hanging="1304"/>
      </w:pPr>
    </w:p>
    <w:p w14:paraId="75217206" w14:textId="77777777" w:rsidR="009403E9" w:rsidRDefault="00791AC8">
      <w:pPr>
        <w:pStyle w:val="1"/>
        <w:numPr>
          <w:ilvl w:val="0"/>
          <w:numId w:val="13"/>
        </w:numPr>
        <w:rPr>
          <w:lang w:val="en-US"/>
        </w:rPr>
      </w:pPr>
      <w:r>
        <w:rPr>
          <w:lang w:val="en-US"/>
        </w:rPr>
        <w:t>References</w:t>
      </w:r>
    </w:p>
    <w:p w14:paraId="1F205195" w14:textId="77777777" w:rsidR="009403E9" w:rsidRDefault="00791AC8">
      <w:pPr>
        <w:pStyle w:val="aff0"/>
        <w:numPr>
          <w:ilvl w:val="0"/>
          <w:numId w:val="17"/>
        </w:numPr>
        <w:rPr>
          <w:lang w:val="en-US"/>
        </w:rPr>
      </w:pPr>
      <w:bookmarkStart w:id="33" w:name="_Ref201650429"/>
      <w:r>
        <w:rPr>
          <w:lang w:val="en-US"/>
        </w:rPr>
        <w:t xml:space="preserve">R2-2504644, Ericsson, </w:t>
      </w:r>
      <w:bookmarkEnd w:id="33"/>
      <w:r>
        <w:rPr>
          <w:lang w:val="en-US"/>
        </w:rPr>
        <w:t>Nokia, Huawei, T-Mobile USA, BT Plc., “Discussion on NW-side data collection framework”, 3GPP TSG-RAN WG2 #130, Malta, May, 2025.</w:t>
      </w:r>
    </w:p>
    <w:p w14:paraId="35E68F48" w14:textId="77777777" w:rsidR="009403E9" w:rsidRDefault="00791AC8">
      <w:pPr>
        <w:pStyle w:val="aff0"/>
        <w:numPr>
          <w:ilvl w:val="0"/>
          <w:numId w:val="17"/>
        </w:numPr>
        <w:rPr>
          <w:lang w:val="en-US"/>
        </w:rPr>
      </w:pPr>
      <w:bookmarkStart w:id="34" w:name="_Ref201650445"/>
      <w:r>
        <w:rPr>
          <w:lang w:val="en-US"/>
        </w:rPr>
        <w:t xml:space="preserve">R2-2503849, ZTE Corporation, Apple, MediaTek, Samsung, OPPO, Lenovo, Xiaomi, CMCC, China Telecom, vivo, NTT DOCOMO, </w:t>
      </w:r>
      <w:proofErr w:type="spellStart"/>
      <w:r>
        <w:rPr>
          <w:lang w:val="en-US"/>
        </w:rPr>
        <w:t>Sanechips</w:t>
      </w:r>
      <w:proofErr w:type="spellEnd"/>
      <w:r>
        <w:rPr>
          <w:lang w:val="en-US"/>
        </w:rPr>
        <w:t xml:space="preserve">, “Discussion </w:t>
      </w:r>
      <w:proofErr w:type="gramStart"/>
      <w:r>
        <w:rPr>
          <w:lang w:val="en-US"/>
        </w:rPr>
        <w:t>On</w:t>
      </w:r>
      <w:proofErr w:type="gramEnd"/>
      <w:r>
        <w:rPr>
          <w:lang w:val="en-US"/>
        </w:rPr>
        <w:t xml:space="preserve"> the NW Side Data Collection RRC Framework”, 3GPP TSG RAN2 Meeting #130, Malta, May, 2025.</w:t>
      </w:r>
      <w:bookmarkEnd w:id="34"/>
    </w:p>
    <w:p w14:paraId="691381F0" w14:textId="77777777" w:rsidR="009403E9" w:rsidRDefault="009403E9">
      <w:pPr>
        <w:rPr>
          <w:lang w:val="en-US"/>
        </w:rPr>
      </w:pPr>
    </w:p>
    <w:p w14:paraId="2C6CCAA7" w14:textId="77777777" w:rsidR="009403E9" w:rsidRDefault="009403E9">
      <w:pPr>
        <w:rPr>
          <w:lang w:val="en-US"/>
        </w:rPr>
      </w:pPr>
    </w:p>
    <w:sectPr w:rsidR="009403E9">
      <w:headerReference w:type="even" r:id="rId14"/>
      <w:footerReference w:type="default" r:id="rId15"/>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E07BD" w14:textId="77777777" w:rsidR="002745DF" w:rsidRDefault="002745DF">
      <w:pPr>
        <w:spacing w:after="0"/>
      </w:pPr>
      <w:r>
        <w:separator/>
      </w:r>
    </w:p>
  </w:endnote>
  <w:endnote w:type="continuationSeparator" w:id="0">
    <w:p w14:paraId="5CD96161" w14:textId="77777777" w:rsidR="002745DF" w:rsidRDefault="002745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바탕">
    <w:altName w:val="¹ÙÅÁ"/>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onotype Sorts">
    <w:altName w:val="Cambria"/>
    <w:charset w:val="4D"/>
    <w:family w:val="auto"/>
    <w:pitch w:val="variable"/>
    <w:sig w:usb0="00000001" w:usb1="00000000" w:usb2="00000000" w:usb3="00000000" w:csb0="80000001"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9284" w14:textId="77777777" w:rsidR="009403E9" w:rsidRDefault="00791AC8">
    <w:pPr>
      <w:pStyle w:val="af"/>
      <w:tabs>
        <w:tab w:val="center" w:pos="4820"/>
        <w:tab w:val="right" w:pos="9639"/>
      </w:tabs>
      <w:jc w:val="left"/>
    </w:pPr>
    <w:r>
      <w:tab/>
    </w:r>
    <w:r>
      <w:rPr>
        <w:rStyle w:val="afa"/>
      </w:rPr>
      <w:fldChar w:fldCharType="begin"/>
    </w:r>
    <w:r>
      <w:rPr>
        <w:rStyle w:val="afa"/>
      </w:rPr>
      <w:instrText xml:space="preserve"> PAGE </w:instrText>
    </w:r>
    <w:r>
      <w:rPr>
        <w:rStyle w:val="afa"/>
      </w:rPr>
      <w:fldChar w:fldCharType="separate"/>
    </w:r>
    <w:r>
      <w:rPr>
        <w:rStyle w:val="afa"/>
      </w:rPr>
      <w:t>4</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Pr>
        <w:rStyle w:val="afa"/>
      </w:rPr>
      <w:t>4</w:t>
    </w:r>
    <w:r>
      <w:rPr>
        <w:rStyle w:val="afa"/>
      </w:rPr>
      <w:fldChar w:fldCharType="end"/>
    </w:r>
    <w:r>
      <w:rPr>
        <w:rStyle w:val="af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0C9F" w14:textId="77777777" w:rsidR="002745DF" w:rsidRDefault="002745DF">
      <w:pPr>
        <w:spacing w:after="0"/>
      </w:pPr>
      <w:r>
        <w:separator/>
      </w:r>
    </w:p>
  </w:footnote>
  <w:footnote w:type="continuationSeparator" w:id="0">
    <w:p w14:paraId="2574774B" w14:textId="77777777" w:rsidR="002745DF" w:rsidRDefault="002745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5D9A" w14:textId="77777777" w:rsidR="009403E9" w:rsidRDefault="00791AC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6"/>
  </w:num>
  <w:num w:numId="2">
    <w:abstractNumId w:val="2"/>
  </w:num>
  <w:num w:numId="3">
    <w:abstractNumId w:val="5"/>
  </w:num>
  <w:num w:numId="4">
    <w:abstractNumId w:val="14"/>
  </w:num>
  <w:num w:numId="5">
    <w:abstractNumId w:val="0"/>
  </w:num>
  <w:num w:numId="6">
    <w:abstractNumId w:val="17"/>
  </w:num>
  <w:num w:numId="7">
    <w:abstractNumId w:val="8"/>
  </w:num>
  <w:num w:numId="8">
    <w:abstractNumId w:val="7"/>
  </w:num>
  <w:num w:numId="9">
    <w:abstractNumId w:val="9"/>
  </w:num>
  <w:num w:numId="10">
    <w:abstractNumId w:val="12"/>
  </w:num>
  <w:num w:numId="11">
    <w:abstractNumId w:val="16"/>
  </w:num>
  <w:num w:numId="12">
    <w:abstractNumId w:val="4"/>
  </w:num>
  <w:num w:numId="13">
    <w:abstractNumId w:val="3"/>
  </w:num>
  <w:num w:numId="14">
    <w:abstractNumId w:val="15"/>
  </w:num>
  <w:num w:numId="15">
    <w:abstractNumId w:val="10"/>
  </w:num>
  <w:num w:numId="16">
    <w:abstractNumId w:val="11"/>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D6E"/>
    <w:rsid w:val="00020E2C"/>
    <w:rsid w:val="000211BA"/>
    <w:rsid w:val="00021429"/>
    <w:rsid w:val="000215D3"/>
    <w:rsid w:val="00021AAA"/>
    <w:rsid w:val="00021CC9"/>
    <w:rsid w:val="00021EE4"/>
    <w:rsid w:val="000220F9"/>
    <w:rsid w:val="000221CA"/>
    <w:rsid w:val="000222EA"/>
    <w:rsid w:val="0002235B"/>
    <w:rsid w:val="00022410"/>
    <w:rsid w:val="000224B0"/>
    <w:rsid w:val="0002255C"/>
    <w:rsid w:val="00022604"/>
    <w:rsid w:val="0002269E"/>
    <w:rsid w:val="000226B7"/>
    <w:rsid w:val="00022A70"/>
    <w:rsid w:val="00022B0A"/>
    <w:rsid w:val="00022C99"/>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317B"/>
    <w:rsid w:val="00073230"/>
    <w:rsid w:val="000732B5"/>
    <w:rsid w:val="00073346"/>
    <w:rsid w:val="000733CC"/>
    <w:rsid w:val="00073584"/>
    <w:rsid w:val="00073827"/>
    <w:rsid w:val="00073DB6"/>
    <w:rsid w:val="00073E55"/>
    <w:rsid w:val="000740EB"/>
    <w:rsid w:val="000744F6"/>
    <w:rsid w:val="0007452D"/>
    <w:rsid w:val="0007477C"/>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6"/>
    <w:rsid w:val="000E0E39"/>
    <w:rsid w:val="000E0F34"/>
    <w:rsid w:val="000E103A"/>
    <w:rsid w:val="000E10A7"/>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2C9"/>
    <w:rsid w:val="001232EB"/>
    <w:rsid w:val="001233E1"/>
    <w:rsid w:val="00123410"/>
    <w:rsid w:val="001234CD"/>
    <w:rsid w:val="0012358E"/>
    <w:rsid w:val="00123723"/>
    <w:rsid w:val="0012377F"/>
    <w:rsid w:val="00123A07"/>
    <w:rsid w:val="00123AE0"/>
    <w:rsid w:val="00123AFC"/>
    <w:rsid w:val="00123B3B"/>
    <w:rsid w:val="00123CB0"/>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A7"/>
    <w:rsid w:val="001710CB"/>
    <w:rsid w:val="00171163"/>
    <w:rsid w:val="0017121B"/>
    <w:rsid w:val="00171520"/>
    <w:rsid w:val="00171538"/>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2B1"/>
    <w:rsid w:val="00176333"/>
    <w:rsid w:val="001764FE"/>
    <w:rsid w:val="00176552"/>
    <w:rsid w:val="001765D5"/>
    <w:rsid w:val="00176643"/>
    <w:rsid w:val="00176C12"/>
    <w:rsid w:val="00176E64"/>
    <w:rsid w:val="001771A5"/>
    <w:rsid w:val="00177373"/>
    <w:rsid w:val="001774AE"/>
    <w:rsid w:val="0017754D"/>
    <w:rsid w:val="00177948"/>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5AB"/>
    <w:rsid w:val="002626CF"/>
    <w:rsid w:val="00262738"/>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CF"/>
    <w:rsid w:val="00281BAC"/>
    <w:rsid w:val="00281BC5"/>
    <w:rsid w:val="00281C13"/>
    <w:rsid w:val="00281D09"/>
    <w:rsid w:val="00281D74"/>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D2F"/>
    <w:rsid w:val="00372FF3"/>
    <w:rsid w:val="00373090"/>
    <w:rsid w:val="003733D0"/>
    <w:rsid w:val="0037381A"/>
    <w:rsid w:val="003739B5"/>
    <w:rsid w:val="00373B90"/>
    <w:rsid w:val="00373DC7"/>
    <w:rsid w:val="00373E1D"/>
    <w:rsid w:val="003742AC"/>
    <w:rsid w:val="003742C2"/>
    <w:rsid w:val="003743BC"/>
    <w:rsid w:val="003744F5"/>
    <w:rsid w:val="00374556"/>
    <w:rsid w:val="0037455E"/>
    <w:rsid w:val="003745AA"/>
    <w:rsid w:val="00374685"/>
    <w:rsid w:val="003746C0"/>
    <w:rsid w:val="00374884"/>
    <w:rsid w:val="00374A65"/>
    <w:rsid w:val="00374AC0"/>
    <w:rsid w:val="00374E65"/>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CE1"/>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2201"/>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99"/>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523"/>
    <w:rsid w:val="003A1599"/>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EFC"/>
    <w:rsid w:val="0047119F"/>
    <w:rsid w:val="0047138A"/>
    <w:rsid w:val="00471435"/>
    <w:rsid w:val="004719CD"/>
    <w:rsid w:val="00471B06"/>
    <w:rsid w:val="00471B61"/>
    <w:rsid w:val="00471CBD"/>
    <w:rsid w:val="00471DD2"/>
    <w:rsid w:val="00471DE0"/>
    <w:rsid w:val="00471F33"/>
    <w:rsid w:val="00471FE4"/>
    <w:rsid w:val="004720E1"/>
    <w:rsid w:val="00472239"/>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D9"/>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DAD"/>
    <w:rsid w:val="004C2EDE"/>
    <w:rsid w:val="004C310D"/>
    <w:rsid w:val="004C31B8"/>
    <w:rsid w:val="004C33A6"/>
    <w:rsid w:val="004C373F"/>
    <w:rsid w:val="004C3898"/>
    <w:rsid w:val="004C38D1"/>
    <w:rsid w:val="004C3949"/>
    <w:rsid w:val="004C3A01"/>
    <w:rsid w:val="004C4056"/>
    <w:rsid w:val="004C45A7"/>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CAC"/>
    <w:rsid w:val="004D6D75"/>
    <w:rsid w:val="004D6DE6"/>
    <w:rsid w:val="004D6DFF"/>
    <w:rsid w:val="004D748E"/>
    <w:rsid w:val="004D759A"/>
    <w:rsid w:val="004D775F"/>
    <w:rsid w:val="004D78CE"/>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78F"/>
    <w:rsid w:val="00501815"/>
    <w:rsid w:val="00501B69"/>
    <w:rsid w:val="00501B7D"/>
    <w:rsid w:val="00501BDA"/>
    <w:rsid w:val="00501CB5"/>
    <w:rsid w:val="00501E6A"/>
    <w:rsid w:val="00502041"/>
    <w:rsid w:val="0050209F"/>
    <w:rsid w:val="005020A3"/>
    <w:rsid w:val="0050228A"/>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C"/>
    <w:rsid w:val="00554646"/>
    <w:rsid w:val="005547CA"/>
    <w:rsid w:val="00554888"/>
    <w:rsid w:val="00554BA6"/>
    <w:rsid w:val="00554C84"/>
    <w:rsid w:val="00554CDD"/>
    <w:rsid w:val="00554E19"/>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C0"/>
    <w:rsid w:val="00604C4D"/>
    <w:rsid w:val="00604C56"/>
    <w:rsid w:val="00604D27"/>
    <w:rsid w:val="00604D3B"/>
    <w:rsid w:val="00604F14"/>
    <w:rsid w:val="00604FA7"/>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CDE"/>
    <w:rsid w:val="00634E0E"/>
    <w:rsid w:val="00634ED5"/>
    <w:rsid w:val="00634F59"/>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87C"/>
    <w:rsid w:val="006508F5"/>
    <w:rsid w:val="00650AB9"/>
    <w:rsid w:val="00650D65"/>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CC"/>
    <w:rsid w:val="00666BF0"/>
    <w:rsid w:val="00666DC2"/>
    <w:rsid w:val="00666F32"/>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20E0"/>
    <w:rsid w:val="00672136"/>
    <w:rsid w:val="00672162"/>
    <w:rsid w:val="00672173"/>
    <w:rsid w:val="0067218F"/>
    <w:rsid w:val="006722A9"/>
    <w:rsid w:val="006723A2"/>
    <w:rsid w:val="0067252D"/>
    <w:rsid w:val="00672652"/>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2101"/>
    <w:rsid w:val="006D2143"/>
    <w:rsid w:val="006D24F1"/>
    <w:rsid w:val="006D29CF"/>
    <w:rsid w:val="006D2C9D"/>
    <w:rsid w:val="006D2D20"/>
    <w:rsid w:val="006D2DBE"/>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834"/>
    <w:rsid w:val="00730B8E"/>
    <w:rsid w:val="007311A2"/>
    <w:rsid w:val="0073152D"/>
    <w:rsid w:val="00731663"/>
    <w:rsid w:val="00731696"/>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14D"/>
    <w:rsid w:val="00794249"/>
    <w:rsid w:val="0079434E"/>
    <w:rsid w:val="0079498B"/>
    <w:rsid w:val="00794A1C"/>
    <w:rsid w:val="00794B76"/>
    <w:rsid w:val="00794C46"/>
    <w:rsid w:val="00795375"/>
    <w:rsid w:val="00795415"/>
    <w:rsid w:val="00795431"/>
    <w:rsid w:val="0079546D"/>
    <w:rsid w:val="0079558E"/>
    <w:rsid w:val="0079561E"/>
    <w:rsid w:val="0079590F"/>
    <w:rsid w:val="00795A0A"/>
    <w:rsid w:val="00795BD1"/>
    <w:rsid w:val="00795C92"/>
    <w:rsid w:val="00795CB7"/>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85"/>
    <w:rsid w:val="007B15AD"/>
    <w:rsid w:val="007B162D"/>
    <w:rsid w:val="007B163F"/>
    <w:rsid w:val="007B16D5"/>
    <w:rsid w:val="007B170E"/>
    <w:rsid w:val="007B1AB9"/>
    <w:rsid w:val="007B1F8E"/>
    <w:rsid w:val="007B220C"/>
    <w:rsid w:val="007B221E"/>
    <w:rsid w:val="007B264B"/>
    <w:rsid w:val="007B270B"/>
    <w:rsid w:val="007B2928"/>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7091"/>
    <w:rsid w:val="007E725D"/>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CF3"/>
    <w:rsid w:val="00804D90"/>
    <w:rsid w:val="00804EAF"/>
    <w:rsid w:val="0080500B"/>
    <w:rsid w:val="008050F9"/>
    <w:rsid w:val="0080513B"/>
    <w:rsid w:val="008052C2"/>
    <w:rsid w:val="00805310"/>
    <w:rsid w:val="0080533B"/>
    <w:rsid w:val="008056E0"/>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60BA"/>
    <w:rsid w:val="008460D7"/>
    <w:rsid w:val="008462E5"/>
    <w:rsid w:val="008464EB"/>
    <w:rsid w:val="0084668E"/>
    <w:rsid w:val="00846779"/>
    <w:rsid w:val="00846807"/>
    <w:rsid w:val="00846855"/>
    <w:rsid w:val="008468B6"/>
    <w:rsid w:val="00846A07"/>
    <w:rsid w:val="00846D1D"/>
    <w:rsid w:val="00846F5B"/>
    <w:rsid w:val="00846FE7"/>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C5E"/>
    <w:rsid w:val="008A502B"/>
    <w:rsid w:val="008A51A8"/>
    <w:rsid w:val="008A51AB"/>
    <w:rsid w:val="008A528D"/>
    <w:rsid w:val="008A52FF"/>
    <w:rsid w:val="008A5425"/>
    <w:rsid w:val="008A54C7"/>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F71"/>
    <w:rsid w:val="008F40B0"/>
    <w:rsid w:val="008F42E2"/>
    <w:rsid w:val="008F4382"/>
    <w:rsid w:val="008F4445"/>
    <w:rsid w:val="008F4448"/>
    <w:rsid w:val="008F447B"/>
    <w:rsid w:val="008F4532"/>
    <w:rsid w:val="008F4651"/>
    <w:rsid w:val="008F46FD"/>
    <w:rsid w:val="008F477F"/>
    <w:rsid w:val="008F4840"/>
    <w:rsid w:val="008F48F9"/>
    <w:rsid w:val="008F49DF"/>
    <w:rsid w:val="008F4EA3"/>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C1D"/>
    <w:rsid w:val="00912D51"/>
    <w:rsid w:val="00912E72"/>
    <w:rsid w:val="00912E97"/>
    <w:rsid w:val="00912F45"/>
    <w:rsid w:val="009133CA"/>
    <w:rsid w:val="00913445"/>
    <w:rsid w:val="0091359C"/>
    <w:rsid w:val="009136BE"/>
    <w:rsid w:val="009137C8"/>
    <w:rsid w:val="009138C5"/>
    <w:rsid w:val="009139D9"/>
    <w:rsid w:val="00913A26"/>
    <w:rsid w:val="00913C50"/>
    <w:rsid w:val="00913E68"/>
    <w:rsid w:val="00913E9F"/>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127"/>
    <w:rsid w:val="009231FF"/>
    <w:rsid w:val="009234EE"/>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60E"/>
    <w:rsid w:val="00954674"/>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840"/>
    <w:rsid w:val="00986865"/>
    <w:rsid w:val="00986A5C"/>
    <w:rsid w:val="00986E80"/>
    <w:rsid w:val="00986F00"/>
    <w:rsid w:val="009870C1"/>
    <w:rsid w:val="0098714B"/>
    <w:rsid w:val="00987438"/>
    <w:rsid w:val="00987587"/>
    <w:rsid w:val="009876BB"/>
    <w:rsid w:val="0098778B"/>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E7"/>
    <w:rsid w:val="00A616B0"/>
    <w:rsid w:val="00A6185C"/>
    <w:rsid w:val="00A61ABB"/>
    <w:rsid w:val="00A61CF9"/>
    <w:rsid w:val="00A61D54"/>
    <w:rsid w:val="00A61D8D"/>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C33"/>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D8F"/>
    <w:rsid w:val="00AF5E7A"/>
    <w:rsid w:val="00AF5F3A"/>
    <w:rsid w:val="00AF5F9C"/>
    <w:rsid w:val="00AF5FF8"/>
    <w:rsid w:val="00AF697A"/>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F7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213E"/>
    <w:rsid w:val="00BC226E"/>
    <w:rsid w:val="00BC23AF"/>
    <w:rsid w:val="00BC24DF"/>
    <w:rsid w:val="00BC278F"/>
    <w:rsid w:val="00BC282C"/>
    <w:rsid w:val="00BC2839"/>
    <w:rsid w:val="00BC2DB7"/>
    <w:rsid w:val="00BC2F7D"/>
    <w:rsid w:val="00BC3053"/>
    <w:rsid w:val="00BC3218"/>
    <w:rsid w:val="00BC33C6"/>
    <w:rsid w:val="00BC36E1"/>
    <w:rsid w:val="00BC371E"/>
    <w:rsid w:val="00BC37DA"/>
    <w:rsid w:val="00BC37F0"/>
    <w:rsid w:val="00BC3836"/>
    <w:rsid w:val="00BC3884"/>
    <w:rsid w:val="00BC3903"/>
    <w:rsid w:val="00BC39E6"/>
    <w:rsid w:val="00BC3C72"/>
    <w:rsid w:val="00BC3EBD"/>
    <w:rsid w:val="00BC4094"/>
    <w:rsid w:val="00BC4165"/>
    <w:rsid w:val="00BC4179"/>
    <w:rsid w:val="00BC4322"/>
    <w:rsid w:val="00BC4A92"/>
    <w:rsid w:val="00BC4C3F"/>
    <w:rsid w:val="00BC4D2E"/>
    <w:rsid w:val="00BC4D87"/>
    <w:rsid w:val="00BC4E5F"/>
    <w:rsid w:val="00BC516C"/>
    <w:rsid w:val="00BC51FA"/>
    <w:rsid w:val="00BC521F"/>
    <w:rsid w:val="00BC524D"/>
    <w:rsid w:val="00BC52D0"/>
    <w:rsid w:val="00BC52D2"/>
    <w:rsid w:val="00BC52E0"/>
    <w:rsid w:val="00BC544D"/>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BD"/>
    <w:rsid w:val="00C03402"/>
    <w:rsid w:val="00C03433"/>
    <w:rsid w:val="00C03A52"/>
    <w:rsid w:val="00C03BCB"/>
    <w:rsid w:val="00C03CB8"/>
    <w:rsid w:val="00C0405E"/>
    <w:rsid w:val="00C040F7"/>
    <w:rsid w:val="00C04412"/>
    <w:rsid w:val="00C044AB"/>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C"/>
    <w:rsid w:val="00C212CF"/>
    <w:rsid w:val="00C21482"/>
    <w:rsid w:val="00C216CB"/>
    <w:rsid w:val="00C216FE"/>
    <w:rsid w:val="00C21AD0"/>
    <w:rsid w:val="00C21C87"/>
    <w:rsid w:val="00C21E6C"/>
    <w:rsid w:val="00C220D6"/>
    <w:rsid w:val="00C226D0"/>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73"/>
    <w:rsid w:val="00C54301"/>
    <w:rsid w:val="00C5442B"/>
    <w:rsid w:val="00C544EF"/>
    <w:rsid w:val="00C54541"/>
    <w:rsid w:val="00C546BA"/>
    <w:rsid w:val="00C54792"/>
    <w:rsid w:val="00C548F6"/>
    <w:rsid w:val="00C54995"/>
    <w:rsid w:val="00C54D41"/>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F"/>
    <w:rsid w:val="00C91D83"/>
    <w:rsid w:val="00C920DF"/>
    <w:rsid w:val="00C92179"/>
    <w:rsid w:val="00C92221"/>
    <w:rsid w:val="00C92430"/>
    <w:rsid w:val="00C92578"/>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470"/>
    <w:rsid w:val="00CB076E"/>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368"/>
    <w:rsid w:val="00D5241F"/>
    <w:rsid w:val="00D5293F"/>
    <w:rsid w:val="00D529BC"/>
    <w:rsid w:val="00D52BA7"/>
    <w:rsid w:val="00D52F1F"/>
    <w:rsid w:val="00D52FE6"/>
    <w:rsid w:val="00D53042"/>
    <w:rsid w:val="00D530ED"/>
    <w:rsid w:val="00D5310F"/>
    <w:rsid w:val="00D533FC"/>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E8"/>
    <w:rsid w:val="00D65B01"/>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6E"/>
    <w:rsid w:val="00D7041A"/>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EF9"/>
    <w:rsid w:val="00D94003"/>
    <w:rsid w:val="00D9428C"/>
    <w:rsid w:val="00D946D3"/>
    <w:rsid w:val="00D9499C"/>
    <w:rsid w:val="00D94B68"/>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CD8"/>
    <w:rsid w:val="00D97D09"/>
    <w:rsid w:val="00D97DC4"/>
    <w:rsid w:val="00DA04E7"/>
    <w:rsid w:val="00DA0584"/>
    <w:rsid w:val="00DA0627"/>
    <w:rsid w:val="00DA0969"/>
    <w:rsid w:val="00DA0C4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E6"/>
    <w:rsid w:val="00DA3E4F"/>
    <w:rsid w:val="00DA4198"/>
    <w:rsid w:val="00DA4549"/>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93F"/>
    <w:rsid w:val="00DF4B0E"/>
    <w:rsid w:val="00DF4D85"/>
    <w:rsid w:val="00DF5217"/>
    <w:rsid w:val="00DF554B"/>
    <w:rsid w:val="00DF5897"/>
    <w:rsid w:val="00DF5A06"/>
    <w:rsid w:val="00DF5ACA"/>
    <w:rsid w:val="00DF5DA4"/>
    <w:rsid w:val="00DF5E0A"/>
    <w:rsid w:val="00DF6051"/>
    <w:rsid w:val="00DF6202"/>
    <w:rsid w:val="00DF62ED"/>
    <w:rsid w:val="00DF6550"/>
    <w:rsid w:val="00DF691B"/>
    <w:rsid w:val="00DF694C"/>
    <w:rsid w:val="00DF69A4"/>
    <w:rsid w:val="00DF69DD"/>
    <w:rsid w:val="00DF6CE7"/>
    <w:rsid w:val="00DF6D04"/>
    <w:rsid w:val="00DF6D14"/>
    <w:rsid w:val="00DF6D70"/>
    <w:rsid w:val="00DF6E09"/>
    <w:rsid w:val="00DF71B9"/>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56E"/>
    <w:rsid w:val="00EA557D"/>
    <w:rsid w:val="00EA581B"/>
    <w:rsid w:val="00EA583F"/>
    <w:rsid w:val="00EA592D"/>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6FF"/>
    <w:rsid w:val="00EC070A"/>
    <w:rsid w:val="00EC0B8A"/>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40F"/>
    <w:rsid w:val="00F82553"/>
    <w:rsid w:val="00F82727"/>
    <w:rsid w:val="00F82C50"/>
    <w:rsid w:val="00F82C8B"/>
    <w:rsid w:val="00F83167"/>
    <w:rsid w:val="00F837DB"/>
    <w:rsid w:val="00F839CF"/>
    <w:rsid w:val="00F839DD"/>
    <w:rsid w:val="00F83B76"/>
    <w:rsid w:val="00F83BD7"/>
    <w:rsid w:val="00F83F4C"/>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C1"/>
    <w:rsid w:val="00FA16F1"/>
    <w:rsid w:val="00FA1727"/>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A12"/>
    <w:rsid w:val="00FB3BE1"/>
    <w:rsid w:val="00FB3ECD"/>
    <w:rsid w:val="00FB3FE2"/>
    <w:rsid w:val="00FB416E"/>
    <w:rsid w:val="00FB4354"/>
    <w:rsid w:val="00FB44B1"/>
    <w:rsid w:val="00FB4C80"/>
    <w:rsid w:val="00FB4D03"/>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D00"/>
    <w:rsid w:val="00FE2E85"/>
    <w:rsid w:val="00FE2F1C"/>
    <w:rsid w:val="00FE2F75"/>
    <w:rsid w:val="00FE308E"/>
    <w:rsid w:val="00FE30EA"/>
    <w:rsid w:val="00FE3297"/>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B3ED5"/>
  <w15:docId w15:val="{0EEB703C-233F-477B-8879-8B4F76AE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uiPriority="10"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1"/>
    <w:link w:val="2Char"/>
    <w:uiPriority w:val="9"/>
    <w:qFormat/>
    <w:pPr>
      <w:pBdr>
        <w:top w:val="none" w:sz="0" w:space="0" w:color="auto"/>
      </w:pBdr>
      <w:spacing w:before="180"/>
      <w:outlineLvl w:val="1"/>
    </w:pPr>
    <w:rPr>
      <w:sz w:val="32"/>
    </w:rPr>
  </w:style>
  <w:style w:type="paragraph" w:styleId="31">
    <w:name w:val="heading 3"/>
    <w:basedOn w:val="2"/>
    <w:next w:val="a1"/>
    <w:link w:val="3Char"/>
    <w:uiPriority w:val="9"/>
    <w:qFormat/>
    <w:pPr>
      <w:spacing w:before="120"/>
      <w:outlineLvl w:val="2"/>
    </w:pPr>
    <w:rPr>
      <w:sz w:val="28"/>
    </w:rPr>
  </w:style>
  <w:style w:type="paragraph" w:styleId="40">
    <w:name w:val="heading 4"/>
    <w:basedOn w:val="31"/>
    <w:next w:val="a1"/>
    <w:link w:val="4Char"/>
    <w:uiPriority w:val="9"/>
    <w:qFormat/>
    <w:pPr>
      <w:ind w:left="1418" w:hanging="1418"/>
      <w:outlineLvl w:val="3"/>
    </w:pPr>
    <w:rPr>
      <w:sz w:val="24"/>
    </w:rPr>
  </w:style>
  <w:style w:type="paragraph" w:styleId="50">
    <w:name w:val="heading 5"/>
    <w:basedOn w:val="40"/>
    <w:next w:val="a1"/>
    <w:link w:val="5Char"/>
    <w:uiPriority w:val="9"/>
    <w:qFormat/>
    <w:pPr>
      <w:ind w:left="1701" w:hanging="1701"/>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ind w:left="0" w:firstLine="0"/>
      <w:outlineLvl w:val="7"/>
    </w:p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0"/>
    <w:qFormat/>
    <w:pPr>
      <w:ind w:left="1135"/>
    </w:pPr>
  </w:style>
  <w:style w:type="paragraph" w:styleId="20">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2">
    <w:name w:val="List Number 2"/>
    <w:basedOn w:val="a"/>
    <w:qFormat/>
    <w:pPr>
      <w:tabs>
        <w:tab w:val="left" w:pos="360"/>
      </w:tabs>
    </w:pPr>
  </w:style>
  <w:style w:type="paragraph" w:styleId="a">
    <w:name w:val="List Number"/>
    <w:basedOn w:val="a5"/>
    <w:qFormat/>
    <w:pPr>
      <w:numPr>
        <w:numId w:val="1"/>
      </w:numPr>
    </w:pPr>
    <w:rPr>
      <w:lang w:eastAsia="ja-JP"/>
    </w:rPr>
  </w:style>
  <w:style w:type="paragraph" w:styleId="4">
    <w:name w:val="List Bullet 4"/>
    <w:basedOn w:val="30"/>
    <w:qFormat/>
    <w:pPr>
      <w:numPr>
        <w:numId w:val="2"/>
      </w:numPr>
    </w:pPr>
  </w:style>
  <w:style w:type="paragraph" w:styleId="30">
    <w:name w:val="List Bullet 3"/>
    <w:basedOn w:val="23"/>
    <w:qFormat/>
    <w:pPr>
      <w:numPr>
        <w:numId w:val="3"/>
      </w:numPr>
    </w:pPr>
  </w:style>
  <w:style w:type="paragraph" w:styleId="23">
    <w:name w:val="List Bullet 2"/>
    <w:basedOn w:val="a0"/>
    <w:qFormat/>
    <w:pPr>
      <w:ind w:left="1287"/>
    </w:pPr>
  </w:style>
  <w:style w:type="paragraph" w:styleId="a0">
    <w:name w:val="List Bullet"/>
    <w:basedOn w:val="a5"/>
    <w:qFormat/>
    <w:pPr>
      <w:numPr>
        <w:numId w:val="4"/>
      </w:numPr>
    </w:pPr>
    <w:rPr>
      <w:lang w:eastAsia="ja-JP"/>
    </w:rPr>
  </w:style>
  <w:style w:type="paragraph" w:styleId="a7">
    <w:name w:val="caption"/>
    <w:basedOn w:val="a1"/>
    <w:next w:val="a1"/>
    <w:link w:val="Char0"/>
    <w:qFormat/>
    <w:pPr>
      <w:keepNext/>
      <w:spacing w:before="120" w:after="120" w:line="360" w:lineRule="auto"/>
    </w:pPr>
    <w:rPr>
      <w:rFonts w:ascii="Arial" w:hAnsi="Arial"/>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2"/>
    <w:qFormat/>
    <w:pPr>
      <w:numPr>
        <w:numId w:val="5"/>
      </w:numPr>
      <w:contextualSpacing/>
    </w:pPr>
  </w:style>
  <w:style w:type="paragraph" w:styleId="aa">
    <w:name w:val="List Continue"/>
    <w:basedOn w:val="a1"/>
    <w:qFormat/>
    <w:pPr>
      <w:spacing w:after="120"/>
      <w:ind w:left="283"/>
      <w:contextualSpacing/>
    </w:pPr>
    <w:rPr>
      <w:rFonts w:ascii="Arial" w:hAnsi="Arial"/>
    </w:rPr>
  </w:style>
  <w:style w:type="paragraph" w:styleId="ab">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c">
    <w:name w:val="Plain Text"/>
    <w:basedOn w:val="a1"/>
    <w:link w:val="Char3"/>
    <w:qFormat/>
    <w:rPr>
      <w:rFonts w:ascii="Courier New" w:hAnsi="Courier New"/>
      <w:lang w:val="nb-NO"/>
    </w:rPr>
  </w:style>
  <w:style w:type="paragraph" w:styleId="5">
    <w:name w:val="List Bullet 5"/>
    <w:basedOn w:val="4"/>
    <w:qFormat/>
    <w:pPr>
      <w:numPr>
        <w:numId w:val="6"/>
      </w:numPr>
    </w:pPr>
  </w:style>
  <w:style w:type="paragraph" w:styleId="80">
    <w:name w:val="toc 8"/>
    <w:basedOn w:val="10"/>
    <w:next w:val="a1"/>
    <w:uiPriority w:val="39"/>
    <w:qFormat/>
    <w:pPr>
      <w:spacing w:before="180"/>
      <w:ind w:left="2693" w:hanging="2693"/>
    </w:pPr>
    <w:rPr>
      <w:b/>
    </w:rPr>
  </w:style>
  <w:style w:type="paragraph" w:styleId="ad">
    <w:name w:val="endnote text"/>
    <w:basedOn w:val="a1"/>
    <w:link w:val="Char4"/>
    <w:qFormat/>
    <w:pPr>
      <w:spacing w:after="0"/>
    </w:pPr>
  </w:style>
  <w:style w:type="paragraph" w:styleId="ae">
    <w:name w:val="Balloon Text"/>
    <w:basedOn w:val="a1"/>
    <w:link w:val="Char5"/>
    <w:qFormat/>
    <w:pPr>
      <w:spacing w:after="0"/>
    </w:pPr>
    <w:rPr>
      <w:rFonts w:ascii="Segoe UI" w:hAnsi="Segoe UI" w:cs="Segoe UI"/>
      <w:sz w:val="18"/>
      <w:szCs w:val="18"/>
    </w:rPr>
  </w:style>
  <w:style w:type="paragraph" w:styleId="af">
    <w:name w:val="footer"/>
    <w:basedOn w:val="af0"/>
    <w:link w:val="Char6"/>
    <w:qFormat/>
    <w:pPr>
      <w:jc w:val="center"/>
    </w:pPr>
    <w:rPr>
      <w:i/>
    </w:rPr>
  </w:style>
  <w:style w:type="paragraph" w:styleId="af0">
    <w:name w:val="header"/>
    <w:link w:val="Char7"/>
    <w:qFormat/>
    <w:pPr>
      <w:widowControl w:val="0"/>
      <w:overflowPunct w:val="0"/>
      <w:autoSpaceDE w:val="0"/>
      <w:autoSpaceDN w:val="0"/>
      <w:adjustRightInd w:val="0"/>
      <w:textAlignment w:val="baseline"/>
    </w:pPr>
    <w:rPr>
      <w:rFonts w:ascii="Arial" w:hAnsi="Arial"/>
      <w:b/>
      <w:sz w:val="18"/>
      <w:lang w:val="en-GB" w:eastAsia="ja-JP"/>
    </w:rPr>
  </w:style>
  <w:style w:type="paragraph" w:styleId="af1">
    <w:name w:val="index heading"/>
    <w:basedOn w:val="a1"/>
    <w:next w:val="a1"/>
    <w:qFormat/>
    <w:pPr>
      <w:pBdr>
        <w:top w:val="single" w:sz="12" w:space="0" w:color="auto"/>
      </w:pBdr>
      <w:spacing w:before="360" w:after="240"/>
    </w:pPr>
    <w:rPr>
      <w:b/>
      <w:i/>
      <w:sz w:val="26"/>
      <w:lang w:eastAsia="en-GB"/>
    </w:rPr>
  </w:style>
  <w:style w:type="paragraph" w:styleId="af2">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3">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4">
    <w:name w:val="Normal (Web)"/>
    <w:basedOn w:val="a1"/>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5">
    <w:name w:val="Title"/>
    <w:basedOn w:val="a1"/>
    <w:next w:val="a1"/>
    <w:link w:val="Char9"/>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af6">
    <w:name w:val="annotation subject"/>
    <w:basedOn w:val="a9"/>
    <w:next w:val="a9"/>
    <w:link w:val="Chara"/>
    <w:qFormat/>
    <w:rPr>
      <w:b/>
      <w:bCs/>
    </w:rPr>
  </w:style>
  <w:style w:type="table" w:styleId="af7">
    <w:name w:val="Table Grid"/>
    <w:aliases w:val="Table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ndnote reference"/>
    <w:basedOn w:val="a2"/>
    <w:qFormat/>
    <w:rPr>
      <w:vertAlign w:val="superscript"/>
    </w:rPr>
  </w:style>
  <w:style w:type="character" w:styleId="afa">
    <w:name w:val="page number"/>
    <w:basedOn w:val="a2"/>
    <w:qFormat/>
  </w:style>
  <w:style w:type="character" w:styleId="afb">
    <w:name w:val="FollowedHyperlink"/>
    <w:unhideWhenUsed/>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qFormat/>
    <w:rPr>
      <w:sz w:val="16"/>
      <w:szCs w:val="16"/>
    </w:rPr>
  </w:style>
  <w:style w:type="character" w:styleId="aff">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7"/>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0"/>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8"/>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pPr>
      <w:ind w:left="2552"/>
    </w:pPr>
  </w:style>
  <w:style w:type="character" w:customStyle="1" w:styleId="Char5">
    <w:name w:val="풍선 도움말 텍스트 Char"/>
    <w:link w:val="ae"/>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a">
    <w:name w:val="메모 주제 Char"/>
    <w:link w:val="af6"/>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머리글 Char"/>
    <w:link w:val="af0"/>
    <w:qFormat/>
    <w:rPr>
      <w:rFonts w:ascii="Arial" w:hAnsi="Arial"/>
      <w:b/>
      <w:sz w:val="18"/>
      <w:lang w:eastAsia="ja-JP"/>
    </w:rPr>
  </w:style>
  <w:style w:type="character" w:customStyle="1" w:styleId="Char6">
    <w:name w:val="바닥글 Char"/>
    <w:link w:val="af"/>
    <w:qFormat/>
    <w:rPr>
      <w:rFonts w:ascii="Arial" w:hAnsi="Arial"/>
      <w:b/>
      <w:i/>
      <w:sz w:val="18"/>
      <w:lang w:eastAsia="ja-JP"/>
    </w:rPr>
  </w:style>
  <w:style w:type="character" w:customStyle="1" w:styleId="Char8">
    <w:name w:val="각주 텍스트 Char"/>
    <w:link w:val="af2"/>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0">
    <w:name w:val="List Paragraph"/>
    <w:basedOn w:val="a1"/>
    <w:link w:val="Charb"/>
    <w:uiPriority w:val="34"/>
    <w:qFormat/>
    <w:pPr>
      <w:spacing w:after="0"/>
      <w:ind w:left="720"/>
    </w:pPr>
    <w:rPr>
      <w:rFonts w:ascii="Calibri" w:eastAsia="Calibri" w:hAnsi="Calibri"/>
      <w:sz w:val="22"/>
      <w:szCs w:val="22"/>
      <w:lang w:val="zh-CN" w:eastAsia="en-US"/>
    </w:rPr>
  </w:style>
  <w:style w:type="character" w:customStyle="1" w:styleId="Charb">
    <w:name w:val="목록 단락 Char"/>
    <w:link w:val="aff0"/>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3">
    <w:name w:val="@他1"/>
    <w:basedOn w:val="a2"/>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맑은 고딕"/>
      <w:color w:val="000000"/>
      <w:lang w:val="en-GB" w:eastAsia="ja-JP"/>
    </w:rPr>
  </w:style>
  <w:style w:type="character" w:styleId="aff1">
    <w:name w:val="Placeholder Text"/>
    <w:basedOn w:val="a2"/>
    <w:uiPriority w:val="99"/>
    <w:semiHidden/>
    <w:qFormat/>
    <w:rPr>
      <w:color w:val="808080"/>
    </w:rPr>
  </w:style>
  <w:style w:type="paragraph" w:customStyle="1" w:styleId="Agreement">
    <w:name w:val="Agreement"/>
    <w:basedOn w:val="a1"/>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a2"/>
    <w:qFormat/>
  </w:style>
  <w:style w:type="character" w:customStyle="1" w:styleId="SmartLink1">
    <w:name w:val="SmartLink1"/>
    <w:basedOn w:val="a2"/>
    <w:uiPriority w:val="99"/>
    <w:semiHidden/>
    <w:unhideWhenUsed/>
    <w:qFormat/>
    <w:rPr>
      <w:color w:val="0000FF"/>
      <w:u w:val="single"/>
      <w:shd w:val="clear" w:color="auto" w:fill="F3F2F1"/>
    </w:rPr>
  </w:style>
  <w:style w:type="character" w:customStyle="1" w:styleId="Char0">
    <w:name w:val="캡션 Char"/>
    <w:link w:val="a7"/>
    <w:qFormat/>
    <w:rPr>
      <w:rFonts w:ascii="Arial" w:hAnsi="Arial"/>
      <w:b/>
    </w:rPr>
  </w:style>
  <w:style w:type="paragraph" w:customStyle="1" w:styleId="14">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har4">
    <w:name w:val="미주 텍스트 Char"/>
    <w:basedOn w:val="a2"/>
    <w:link w:val="ad"/>
    <w:qFormat/>
    <w:rPr>
      <w:rFonts w:ascii="Times New Roman" w:hAnsi="Times New Roman"/>
      <w:lang w:eastAsia="ja-JP"/>
    </w:rPr>
  </w:style>
  <w:style w:type="character" w:customStyle="1" w:styleId="ui-provider">
    <w:name w:val="ui-provider"/>
    <w:basedOn w:val="a2"/>
    <w:qFormat/>
  </w:style>
  <w:style w:type="paragraph" w:customStyle="1" w:styleId="Headin3">
    <w:name w:val="Headin 3"/>
    <w:basedOn w:val="40"/>
    <w:qFormat/>
    <w:rPr>
      <w:rFonts w:eastAsia="Times New Roman"/>
    </w:rPr>
  </w:style>
  <w:style w:type="character" w:customStyle="1" w:styleId="cf01">
    <w:name w:val="cf01"/>
    <w:basedOn w:val="a2"/>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a1"/>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a2"/>
    <w:qFormat/>
  </w:style>
  <w:style w:type="character" w:customStyle="1" w:styleId="B10">
    <w:name w:val="B1 (文字)"/>
    <w:qFormat/>
    <w:locked/>
  </w:style>
  <w:style w:type="character" w:customStyle="1" w:styleId="Char9">
    <w:name w:val="제목 Char"/>
    <w:basedOn w:val="a2"/>
    <w:link w:val="af5"/>
    <w:uiPriority w:val="10"/>
    <w:qFormat/>
    <w:rPr>
      <w:rFonts w:ascii="Arial" w:hAnsi="Arial" w:cs="Arial"/>
      <w:b/>
      <w:bCs/>
      <w:kern w:val="28"/>
      <w:lang w:eastAsia="en-US"/>
    </w:rPr>
  </w:style>
  <w:style w:type="paragraph" w:customStyle="1" w:styleId="Contact">
    <w:name w:val="Contact"/>
    <w:basedOn w:val="40"/>
    <w:qFormat/>
    <w:pPr>
      <w:keepNext w:val="0"/>
      <w:keepLines w:val="0"/>
      <w:spacing w:before="0" w:after="0"/>
      <w:ind w:left="567"/>
    </w:pPr>
    <w:rPr>
      <w:rFonts w:cs="Arial"/>
      <w:sz w:val="20"/>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1"/>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styleId="aff2">
    <w:name w:val="Revision"/>
    <w:hidden/>
    <w:uiPriority w:val="99"/>
    <w:semiHidden/>
    <w:rsid w:val="00701599"/>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C3E7CA3-84B4-439C-96E7-BC4D8FBF9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007C6E5-56D2-46C9-8158-713806D3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15</TotalTime>
  <Pages>9</Pages>
  <Words>1940</Words>
  <Characters>11063</Characters>
  <Application>Microsoft Office Word</Application>
  <DocSecurity>0</DocSecurity>
  <Lines>92</Lines>
  <Paragraphs>25</Paragraphs>
  <ScaleCrop>false</ScaleCrop>
  <Company>Ericsson</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 DF</dc:creator>
  <cp:keywords/>
  <cp:lastModifiedBy>Samsung (Beom)</cp:lastModifiedBy>
  <cp:revision>15</cp:revision>
  <cp:lastPrinted>2008-02-06T15:09:00Z</cp:lastPrinted>
  <dcterms:created xsi:type="dcterms:W3CDTF">2025-07-07T01:06:00Z</dcterms:created>
  <dcterms:modified xsi:type="dcterms:W3CDTF">2025-07-17T05:19:00Z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923D711001E345EB87E1A0187079D042</vt:lpwstr>
  </property>
  <property fmtid="{D5CDD505-2E9C-101B-9397-08002B2CF9AE}" pid="17" name="FLCMData">
    <vt:lpwstr>018C026CDEDDF5090D81CA7A989F193C78EC113A2BC346A9F85FBDAE41C025382B030880047230CF4DC61AF297AEE789298A0B7B8A803D2AC3A5EA41AA4B2429</vt:lpwstr>
  </property>
</Properties>
</file>