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w:t>
      </w:r>
      <w:proofErr w:type="gramStart"/>
      <w:r w:rsidR="00BA62AC" w:rsidRPr="00BA62AC">
        <w:rPr>
          <w:rFonts w:ascii="Arial" w:eastAsia="MS Mincho" w:hAnsi="Arial" w:cs="Arial"/>
          <w:sz w:val="24"/>
        </w:rPr>
        <w:t>][</w:t>
      </w:r>
      <w:proofErr w:type="gramEnd"/>
      <w:r w:rsidR="00BA62AC" w:rsidRPr="00BA62AC">
        <w:rPr>
          <w:rFonts w:ascii="Arial" w:eastAsia="MS Mincho" w:hAnsi="Arial" w:cs="Arial"/>
          <w:sz w:val="24"/>
        </w:rPr>
        <w:t>025][AI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 xml:space="preserve">[POST130][025][AI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w:t>
      </w:r>
      <w:proofErr w:type="gramStart"/>
      <w:r w:rsidR="00632E71" w:rsidRPr="005355E2">
        <w:rPr>
          <w:lang w:eastAsia="ja-JP"/>
        </w:rPr>
        <w:t>_(</w:t>
      </w:r>
      <w:proofErr w:type="gramEnd"/>
      <w:r w:rsidR="00632E71" w:rsidRPr="005355E2">
        <w:rPr>
          <w:lang w:eastAsia="ja-JP"/>
        </w:rPr>
        <w:t>Running CR 37355-i40)_v02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w:t>
      </w:r>
      <w:proofErr w:type="gramStart"/>
      <w:r w:rsidR="00B459A8" w:rsidRPr="00B459A8">
        <w:t>_(</w:t>
      </w:r>
      <w:proofErr w:type="gramEnd"/>
      <w:r w:rsidR="00B459A8" w:rsidRPr="00B459A8">
        <w:t>[POST130][025][AI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1"/>
      </w:pPr>
      <w:r>
        <w:t>2.</w:t>
      </w:r>
      <w:r>
        <w:tab/>
        <w:t>Contact Information</w:t>
      </w:r>
    </w:p>
    <w:tbl>
      <w:tblPr>
        <w:tblStyle w:val="afd"/>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DengXian"/>
                <w:lang w:val="en-US" w:eastAsia="zh-CN"/>
              </w:rPr>
            </w:pPr>
            <w:r>
              <w:rPr>
                <w:rFonts w:eastAsia="DengXian" w:hint="eastAsia"/>
                <w:lang w:val="en-US" w:eastAsia="zh-CN"/>
              </w:rPr>
              <w:t>B</w:t>
            </w:r>
            <w:r>
              <w:rPr>
                <w:rFonts w:eastAsia="DengXian"/>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DengXian"/>
                <w:lang w:val="en-US" w:eastAsia="zh-CN"/>
              </w:rPr>
            </w:pPr>
            <w:r>
              <w:rPr>
                <w:rFonts w:eastAsia="DengXian" w:hint="eastAsia"/>
                <w:lang w:val="en-US" w:eastAsia="zh-CN"/>
              </w:rPr>
              <w:t>k</w:t>
            </w:r>
            <w:r>
              <w:rPr>
                <w:rFonts w:eastAsia="DengXian"/>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63A6A383" w:rsidR="00772A5B" w:rsidRDefault="00544EA7" w:rsidP="00C43307">
            <w:pPr>
              <w:pStyle w:val="TAL"/>
              <w:keepNext w:val="0"/>
              <w:keepLines w:val="0"/>
              <w:rPr>
                <w:lang w:val="en-US" w:eastAsia="zh-CN"/>
              </w:rPr>
            </w:pPr>
            <w:r>
              <w:rPr>
                <w:rFonts w:hint="eastAsia"/>
                <w:lang w:val="en-US" w:eastAsia="zh-CN"/>
              </w:rPr>
              <w:t>J</w:t>
            </w:r>
            <w:r>
              <w:rPr>
                <w:lang w:val="en-US" w:eastAsia="zh-CN"/>
              </w:rPr>
              <w:t>un Chen</w:t>
            </w:r>
          </w:p>
        </w:tc>
        <w:tc>
          <w:tcPr>
            <w:tcW w:w="6232" w:type="dxa"/>
            <w:tcBorders>
              <w:top w:val="single" w:sz="4" w:space="0" w:color="auto"/>
              <w:left w:val="single" w:sz="4" w:space="0" w:color="auto"/>
              <w:bottom w:val="single" w:sz="4" w:space="0" w:color="auto"/>
              <w:right w:val="single" w:sz="4" w:space="0" w:color="auto"/>
            </w:tcBorders>
          </w:tcPr>
          <w:p w14:paraId="4776EE77" w14:textId="3BDDF1E4" w:rsidR="00772A5B" w:rsidRDefault="00544EA7" w:rsidP="00C43307">
            <w:pPr>
              <w:pStyle w:val="TAL"/>
              <w:keepNext w:val="0"/>
              <w:keepLines w:val="0"/>
              <w:rPr>
                <w:lang w:val="en-US" w:eastAsia="zh-CN"/>
              </w:rPr>
            </w:pPr>
            <w:r>
              <w:rPr>
                <w:rFonts w:hint="eastAsia"/>
                <w:lang w:val="en-US" w:eastAsia="zh-CN"/>
              </w:rPr>
              <w:t>j</w:t>
            </w:r>
            <w:r>
              <w:rPr>
                <w:lang w:val="en-US" w:eastAsia="zh-CN"/>
              </w:rPr>
              <w:t>un.chen@huawei.com</w:t>
            </w: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401E6757" w:rsidR="00772A5B" w:rsidRPr="00C601BD" w:rsidRDefault="0073367A" w:rsidP="00C43307">
            <w:pPr>
              <w:pStyle w:val="TAL"/>
              <w:keepNext w:val="0"/>
              <w:keepLines w:val="0"/>
              <w:rPr>
                <w:lang w:val="en-US"/>
              </w:rPr>
            </w:pPr>
            <w:proofErr w:type="spellStart"/>
            <w:r>
              <w:rPr>
                <w:lang w:val="en-US"/>
              </w:rPr>
              <w:t>Tangxun</w:t>
            </w:r>
            <w:proofErr w:type="spellEnd"/>
          </w:p>
        </w:tc>
        <w:tc>
          <w:tcPr>
            <w:tcW w:w="6232" w:type="dxa"/>
            <w:tcBorders>
              <w:top w:val="single" w:sz="4" w:space="0" w:color="auto"/>
              <w:left w:val="single" w:sz="4" w:space="0" w:color="auto"/>
              <w:bottom w:val="single" w:sz="4" w:space="0" w:color="auto"/>
              <w:right w:val="single" w:sz="4" w:space="0" w:color="auto"/>
            </w:tcBorders>
          </w:tcPr>
          <w:p w14:paraId="1E05560C" w14:textId="1A710866" w:rsidR="00772A5B" w:rsidRPr="00C601BD" w:rsidRDefault="0073367A" w:rsidP="00C43307">
            <w:pPr>
              <w:pStyle w:val="TAL"/>
              <w:keepNext w:val="0"/>
              <w:keepLines w:val="0"/>
              <w:rPr>
                <w:rFonts w:hint="eastAsia"/>
                <w:lang w:val="en-US" w:eastAsia="zh-CN"/>
              </w:rPr>
            </w:pPr>
            <w:r>
              <w:rPr>
                <w:rFonts w:hint="eastAsia"/>
                <w:lang w:val="en-US" w:eastAsia="zh-CN"/>
              </w:rPr>
              <w:t>tangxun@catt.cn</w:t>
            </w:r>
            <w:bookmarkStart w:id="2" w:name="_GoBack"/>
            <w:bookmarkEnd w:id="2"/>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F99E333" w14:textId="77777777" w:rsidR="00772A5B" w:rsidRPr="00C601BD" w:rsidRDefault="00772A5B" w:rsidP="00C43307">
            <w:pPr>
              <w:pStyle w:val="TAL"/>
              <w:keepNext w:val="0"/>
              <w:keepLines w:val="0"/>
              <w:rPr>
                <w:lang w:val="en-US"/>
              </w:rPr>
            </w:pP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1"/>
      </w:pPr>
      <w:r>
        <w:t>3.</w:t>
      </w:r>
      <w:r>
        <w:tab/>
      </w:r>
      <w:r w:rsidR="00EB366F">
        <w:t>Summary of updates in _v02 of LPP Running CR</w:t>
      </w:r>
    </w:p>
    <w:p w14:paraId="47F156C6" w14:textId="5DC1E915" w:rsidR="00EB366F" w:rsidRDefault="00BB003C" w:rsidP="003A4324">
      <w:pPr>
        <w:pStyle w:val="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w:t>
      </w:r>
      <w:proofErr w:type="gramStart"/>
      <w:r w:rsidR="002E5360" w:rsidRPr="002E5360">
        <w:rPr>
          <w:lang w:eastAsia="ja-JP"/>
        </w:rPr>
        <w:t>_(</w:t>
      </w:r>
      <w:proofErr w:type="gramEnd"/>
      <w:r w:rsidR="002E5360" w:rsidRPr="002E5360">
        <w:rPr>
          <w:lang w:eastAsia="ja-JP"/>
        </w:rPr>
        <w:t>Running CR 37355-i40)_v02</w:t>
      </w:r>
      <w:r w:rsidR="002E5360">
        <w:rPr>
          <w:lang w:eastAsia="ja-JP"/>
        </w:rPr>
        <w:t>' per the open issues list in '</w:t>
      </w:r>
      <w:r w:rsidR="00421F59" w:rsidRPr="00421F59">
        <w:rPr>
          <w:lang w:eastAsia="ja-JP"/>
        </w:rPr>
        <w:t>R2-25xxxxx_([POST130][025][AI PHY] LPP Open issues Discussion)</w:t>
      </w:r>
      <w:r w:rsidR="00421F59">
        <w:rPr>
          <w:lang w:eastAsia="ja-JP"/>
        </w:rPr>
        <w:t>'</w:t>
      </w:r>
      <w:r w:rsidR="002E37ED">
        <w:rPr>
          <w:lang w:eastAsia="ja-JP"/>
        </w:rPr>
        <w:t>:</w:t>
      </w:r>
    </w:p>
    <w:tbl>
      <w:tblPr>
        <w:tblStyle w:val="afd"/>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w:t>
            </w:r>
            <w:r w:rsidRPr="004C13EB">
              <w:rPr>
                <w:sz w:val="16"/>
                <w:szCs w:val="16"/>
              </w:rPr>
              <w:lastRenderedPageBreak/>
              <w:t>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lastRenderedPageBreak/>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 xml:space="preserve">Updated in _v02 of </w:t>
            </w:r>
            <w:r>
              <w:rPr>
                <w:sz w:val="16"/>
                <w:szCs w:val="16"/>
              </w:rPr>
              <w:lastRenderedPageBreak/>
              <w:t>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lastRenderedPageBreak/>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NR-On-Demand-DL-PRS-Configurations-Selected-IndexList</w:t>
            </w:r>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3" w:history="1">
        <w:r w:rsidR="003F7074" w:rsidRPr="005E7F1F">
          <w:rPr>
            <w:rStyle w:val="ab"/>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afd"/>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DengXian"/>
                <w:highlight w:val="darkYellow"/>
                <w:lang w:eastAsia="zh-CN"/>
              </w:rPr>
            </w:pPr>
            <w:r w:rsidRPr="003349CE">
              <w:rPr>
                <w:rFonts w:eastAsia="DengXian"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DengXian"/>
                <w:lang w:eastAsia="zh-CN"/>
              </w:rPr>
            </w:pPr>
          </w:p>
          <w:p w14:paraId="0F3C698B" w14:textId="77777777" w:rsidR="005543FE" w:rsidRDefault="005543FE" w:rsidP="005543FE">
            <w:pPr>
              <w:spacing w:after="0"/>
              <w:rPr>
                <w:rFonts w:eastAsia="DengXian"/>
                <w:highlight w:val="green"/>
                <w:lang w:eastAsia="zh-CN"/>
              </w:rPr>
            </w:pPr>
            <w:r>
              <w:rPr>
                <w:rFonts w:eastAsia="DengXian" w:hint="eastAsia"/>
                <w:highlight w:val="green"/>
                <w:lang w:eastAsia="zh-CN"/>
              </w:rPr>
              <w:t>Agreement</w:t>
            </w:r>
          </w:p>
          <w:p w14:paraId="59F1BB7E" w14:textId="5D688FA8" w:rsidR="001F14CB" w:rsidRPr="005543FE" w:rsidRDefault="005543FE" w:rsidP="005543FE">
            <w:pPr>
              <w:spacing w:after="0"/>
              <w:rPr>
                <w:rFonts w:eastAsia="DengXian"/>
                <w:lang w:eastAsia="zh-CN"/>
              </w:rPr>
            </w:pPr>
            <w:r>
              <w:rPr>
                <w:rFonts w:eastAsia="DengXian"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afd"/>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DengXian"/>
                <w:highlight w:val="green"/>
                <w:lang w:eastAsia="zh-CN"/>
              </w:rPr>
            </w:pPr>
            <w:r w:rsidRPr="001F2BDA">
              <w:rPr>
                <w:rFonts w:eastAsia="DengXian"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afb"/>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afb"/>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afb"/>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The associated ID is not expected to provide the real value of Info #7 (i.e., geographical coordinates of the TRP(s) are not disclosed).</w:t>
            </w:r>
          </w:p>
          <w:p w14:paraId="2F75897F" w14:textId="77777777" w:rsidR="001F2BDA" w:rsidRPr="001F2BDA" w:rsidRDefault="001F2BDA" w:rsidP="001F2BDA">
            <w:pPr>
              <w:pStyle w:val="afb"/>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afb"/>
              <w:widowControl w:val="0"/>
              <w:numPr>
                <w:ilvl w:val="2"/>
                <w:numId w:val="35"/>
              </w:numPr>
              <w:suppressAutoHyphens/>
              <w:jc w:val="both"/>
              <w:rPr>
                <w:rFonts w:ascii="Times New Roman" w:hAnsi="Times New Roman"/>
                <w:sz w:val="20"/>
                <w:szCs w:val="20"/>
              </w:rPr>
            </w:pPr>
            <w:r w:rsidRPr="001F2BDA">
              <w:rPr>
                <w:rFonts w:ascii="Times New Roman" w:eastAsia="DengXian" w:hAnsi="Times New Roman"/>
                <w:sz w:val="20"/>
                <w:szCs w:val="20"/>
                <w:lang w:eastAsia="zh-CN"/>
              </w:rPr>
              <w:t xml:space="preserve">UE does not expect to receive different values of associated ID for TRPs belonging to the </w:t>
            </w:r>
            <w:r w:rsidRPr="001F2BDA">
              <w:rPr>
                <w:rFonts w:ascii="Times New Roman" w:eastAsia="DengXian" w:hAnsi="Times New Roman"/>
                <w:sz w:val="20"/>
                <w:szCs w:val="20"/>
                <w:lang w:eastAsia="zh-CN"/>
              </w:rPr>
              <w:lastRenderedPageBreak/>
              <w:t>same NCGI-r15</w:t>
            </w:r>
          </w:p>
          <w:p w14:paraId="54974077" w14:textId="103735BC" w:rsidR="00D20DB9" w:rsidRPr="001F2BDA" w:rsidRDefault="001F2BDA" w:rsidP="0007535F">
            <w:pPr>
              <w:pStyle w:val="afb"/>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w:t>
      </w:r>
      <w:proofErr w:type="spellStart"/>
      <w:r w:rsidR="00F24143" w:rsidRPr="00F24143">
        <w:rPr>
          <w:i/>
          <w:iCs/>
          <w:lang w:eastAsia="ja-JP"/>
        </w:rPr>
        <w:t>ImplicitLocationInfo</w:t>
      </w:r>
      <w:proofErr w:type="spellEnd"/>
      <w:r w:rsidR="00EF2468">
        <w:rPr>
          <w:lang w:eastAsia="ja-JP"/>
        </w:rPr>
        <w:t xml:space="preserve">, which is included in IE </w:t>
      </w:r>
      <w:r w:rsidR="00EF2468" w:rsidRPr="00E7531C">
        <w:rPr>
          <w:i/>
          <w:iCs/>
        </w:rPr>
        <w:t>NR-</w:t>
      </w:r>
      <w:proofErr w:type="spellStart"/>
      <w:r w:rsidR="00EF2468" w:rsidRPr="00E7531C">
        <w:rPr>
          <w:i/>
          <w:iCs/>
        </w:rPr>
        <w:t>PositionCalculationAssistance</w:t>
      </w:r>
      <w:proofErr w:type="spellEnd"/>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footerReference w:type="default" r:id="rId14"/>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w:t>
      </w:r>
      <w:proofErr w:type="gramStart"/>
      <w:r w:rsidR="005355E2" w:rsidRPr="005355E2">
        <w:rPr>
          <w:lang w:eastAsia="ja-JP"/>
        </w:rPr>
        <w:t>_(</w:t>
      </w:r>
      <w:proofErr w:type="gramEnd"/>
      <w:r w:rsidR="005355E2" w:rsidRPr="005355E2">
        <w:rPr>
          <w:lang w:eastAsia="ja-JP"/>
        </w:rPr>
        <w:t>Running CR 37355-i40)_v02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afd"/>
        <w:tblW w:w="14879" w:type="dxa"/>
        <w:tblLayout w:type="fixed"/>
        <w:tblLook w:val="04A0" w:firstRow="1" w:lastRow="0" w:firstColumn="1" w:lastColumn="0" w:noHBand="0" w:noVBand="1"/>
      </w:tblPr>
      <w:tblGrid>
        <w:gridCol w:w="1129"/>
        <w:gridCol w:w="2552"/>
        <w:gridCol w:w="4536"/>
        <w:gridCol w:w="5245"/>
        <w:gridCol w:w="1417"/>
      </w:tblGrid>
      <w:tr w:rsidR="005E7542" w14:paraId="0E481679" w14:textId="5B019B2D" w:rsidTr="00783B73">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5245"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1417"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2A7CDC" w14:paraId="1EFCB084" w14:textId="1F257985" w:rsidTr="00783B73">
        <w:trPr>
          <w:cantSplit/>
        </w:trPr>
        <w:tc>
          <w:tcPr>
            <w:tcW w:w="1129" w:type="dxa"/>
          </w:tcPr>
          <w:p w14:paraId="5A021AF6" w14:textId="2579E6F7" w:rsidR="002A7CDC" w:rsidRPr="00D864AB" w:rsidRDefault="002A7CDC" w:rsidP="002A7CDC">
            <w:pPr>
              <w:pStyle w:val="TAL"/>
              <w:keepNext w:val="0"/>
              <w:keepLines w:val="0"/>
              <w:rPr>
                <w:lang w:eastAsia="zh-CN"/>
              </w:rPr>
            </w:pPr>
            <w:r>
              <w:rPr>
                <w:rFonts w:hint="eastAsia"/>
                <w:lang w:eastAsia="zh-CN"/>
              </w:rPr>
              <w:t>v</w:t>
            </w:r>
            <w:r>
              <w:rPr>
                <w:lang w:eastAsia="zh-CN"/>
              </w:rPr>
              <w:t>ivo</w:t>
            </w:r>
          </w:p>
        </w:tc>
        <w:tc>
          <w:tcPr>
            <w:tcW w:w="2552" w:type="dxa"/>
          </w:tcPr>
          <w:p w14:paraId="1DD1228B" w14:textId="5F83D357" w:rsidR="002A7CDC" w:rsidRDefault="002A7CDC" w:rsidP="002A7CDC">
            <w:pPr>
              <w:pStyle w:val="TAL"/>
              <w:keepNext w:val="0"/>
              <w:keepLines w:val="0"/>
              <w:rPr>
                <w:lang w:eastAsia="ja-JP"/>
              </w:rPr>
            </w:pPr>
            <w:r>
              <w:rPr>
                <w:rFonts w:hint="eastAsia"/>
                <w:lang w:eastAsia="zh-CN"/>
              </w:rPr>
              <w:t>6</w:t>
            </w:r>
            <w:r>
              <w:rPr>
                <w:lang w:eastAsia="zh-CN"/>
              </w:rPr>
              <w:t>.4.3/</w:t>
            </w:r>
            <w:r w:rsidRPr="00E7531C">
              <w:rPr>
                <w:i/>
                <w:iCs/>
              </w:rPr>
              <w:t>NR-</w:t>
            </w:r>
            <w:r w:rsidRPr="00E7531C">
              <w:rPr>
                <w:i/>
              </w:rPr>
              <w:t>TRP-</w:t>
            </w:r>
            <w:proofErr w:type="spellStart"/>
            <w:r>
              <w:rPr>
                <w:i/>
              </w:rPr>
              <w:t>Implicit</w:t>
            </w:r>
            <w:r w:rsidRPr="00E7531C">
              <w:rPr>
                <w:i/>
              </w:rPr>
              <w:t>LocationInfo</w:t>
            </w:r>
            <w:proofErr w:type="spellEnd"/>
          </w:p>
        </w:tc>
        <w:tc>
          <w:tcPr>
            <w:tcW w:w="4536" w:type="dxa"/>
          </w:tcPr>
          <w:p w14:paraId="5F4FA531" w14:textId="298E05BE" w:rsidR="002A7CDC" w:rsidRPr="002A7CDC" w:rsidRDefault="002A7CDC" w:rsidP="002A7CDC">
            <w:pPr>
              <w:pStyle w:val="afb"/>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nr-AIML-</w:t>
            </w:r>
            <w:proofErr w:type="spellStart"/>
            <w:r w:rsidRPr="002A7CDC">
              <w:rPr>
                <w:rFonts w:ascii="Cambria" w:hAnsi="Cambria"/>
                <w:i/>
                <w:iCs/>
                <w:lang w:eastAsia="zh-CN"/>
              </w:rPr>
              <w:t>AssociatedID</w:t>
            </w:r>
            <w:proofErr w:type="spellEnd"/>
            <w:r w:rsidRPr="002A7CDC">
              <w:rPr>
                <w:rFonts w:ascii="Cambria" w:hAnsi="Cambria"/>
                <w:i/>
                <w:iCs/>
                <w:lang w:eastAsia="zh-CN"/>
              </w:rPr>
              <w:t xml:space="preserve"> </w:t>
            </w:r>
            <w:r w:rsidRPr="002A7CDC">
              <w:rPr>
                <w:rFonts w:ascii="Cambria" w:hAnsi="Cambria"/>
                <w:lang w:eastAsia="zh-CN"/>
              </w:rPr>
              <w:t>associated to different dl-PRS-ID.</w:t>
            </w:r>
          </w:p>
          <w:p w14:paraId="0D813AEC" w14:textId="77777777" w:rsidR="002A7CDC" w:rsidRPr="002A7CDC" w:rsidRDefault="002A7CDC" w:rsidP="002A7CDC">
            <w:pPr>
              <w:pStyle w:val="afb"/>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2A7CDC">
            <w:pPr>
              <w:pStyle w:val="afb"/>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is not referred by RAN1. Keeping the wording of agreement is more preferable.</w:t>
            </w:r>
          </w:p>
        </w:tc>
        <w:tc>
          <w:tcPr>
            <w:tcW w:w="5245" w:type="dxa"/>
          </w:tcPr>
          <w:p w14:paraId="6E85AA47" w14:textId="77777777" w:rsidR="002A7CDC" w:rsidRPr="002A7CDC" w:rsidRDefault="002A7CDC" w:rsidP="002A7CDC">
            <w:pPr>
              <w:pStyle w:val="TAL"/>
              <w:keepNext w:val="0"/>
              <w:keepLines w:val="0"/>
              <w:widowControl w:val="0"/>
              <w:rPr>
                <w:ins w:id="3" w:author="RAN2#131" w:date="2025-06-13T23:29:00Z"/>
                <w:b/>
                <w:bCs/>
                <w:i/>
                <w:iCs/>
              </w:rPr>
            </w:pPr>
            <w:ins w:id="4" w:author="RAN2#131" w:date="2025-06-13T23:29:00Z">
              <w:r w:rsidRPr="002A7CDC">
                <w:rPr>
                  <w:b/>
                  <w:bCs/>
                  <w:i/>
                  <w:iCs/>
                </w:rPr>
                <w:t>nr-AIML-</w:t>
              </w:r>
              <w:proofErr w:type="spellStart"/>
              <w:r w:rsidRPr="002A7CDC">
                <w:rPr>
                  <w:b/>
                  <w:bCs/>
                  <w:i/>
                  <w:iCs/>
                </w:rPr>
                <w:t>AssociatedID</w:t>
              </w:r>
              <w:proofErr w:type="spellEnd"/>
            </w:ins>
          </w:p>
          <w:p w14:paraId="6E86D974" w14:textId="0F0953CA" w:rsidR="002A7CDC" w:rsidRDefault="002A7CDC" w:rsidP="002A7CDC">
            <w:pPr>
              <w:pStyle w:val="TAL"/>
              <w:keepNext w:val="0"/>
              <w:keepLines w:val="0"/>
              <w:rPr>
                <w:lang w:eastAsia="ja-JP"/>
              </w:rPr>
            </w:pPr>
            <w:ins w:id="5" w:author="RAN2#131" w:date="2025-06-13T23:30:00Z">
              <w:r>
                <w:rPr>
                  <w:rFonts w:cs="Arial"/>
                  <w:snapToGrid w:val="0"/>
                  <w:szCs w:val="18"/>
                </w:rPr>
                <w:t>This fi</w:t>
              </w:r>
            </w:ins>
            <w:ins w:id="6" w:author="RAN2#131" w:date="2025-06-13T23:31:00Z">
              <w:r>
                <w:rPr>
                  <w:rFonts w:cs="Arial"/>
                  <w:snapToGrid w:val="0"/>
                  <w:szCs w:val="18"/>
                </w:rPr>
                <w:t>e</w:t>
              </w:r>
            </w:ins>
            <w:ins w:id="7" w:author="RAN2#131" w:date="2025-06-13T23:30:00Z">
              <w:r>
                <w:rPr>
                  <w:rFonts w:cs="Arial"/>
                  <w:snapToGrid w:val="0"/>
                  <w:szCs w:val="18"/>
                </w:rPr>
                <w:t>ld</w:t>
              </w:r>
            </w:ins>
            <w:ins w:id="8" w:author="RAN2#131" w:date="2025-06-16T02:42:00Z">
              <w:r>
                <w:rPr>
                  <w:rFonts w:cs="Arial"/>
                  <w:snapToGrid w:val="0"/>
                  <w:szCs w:val="18"/>
                </w:rPr>
                <w:t xml:space="preserve"> </w:t>
              </w:r>
            </w:ins>
            <w:ins w:id="9" w:author="RAN2#131" w:date="2025-06-13T23:30:00Z">
              <w:r>
                <w:rPr>
                  <w:rFonts w:cs="Arial"/>
                  <w:snapToGrid w:val="0"/>
                  <w:szCs w:val="18"/>
                </w:rPr>
                <w:t xml:space="preserve">provides an identity </w:t>
              </w:r>
            </w:ins>
            <w:ins w:id="10"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1" w:author="RAN2#131" w:date="2025-06-13T23:32:00Z">
              <w:r>
                <w:rPr>
                  <w:noProof/>
                </w:rPr>
                <w:t xml:space="preserve">the </w:t>
              </w:r>
            </w:ins>
            <w:ins w:id="12" w:author="RAN2#131" w:date="2025-06-13T23:34:00Z">
              <w:r>
                <w:rPr>
                  <w:noProof/>
                </w:rPr>
                <w:t xml:space="preserve">indicated </w:t>
              </w:r>
            </w:ins>
            <w:ins w:id="13" w:author="RAN2#131" w:date="2025-06-13T23:31:00Z">
              <w:r w:rsidRPr="00E7531C">
                <w:rPr>
                  <w:noProof/>
                </w:rPr>
                <w:t>TRP</w:t>
              </w:r>
            </w:ins>
            <w:ins w:id="14" w:author="vivo(Boubacar)" w:date="2025-06-26T15:05:00Z">
              <w:r>
                <w:rPr>
                  <w:noProof/>
                </w:rPr>
                <w:t>(s) from a cell</w:t>
              </w:r>
            </w:ins>
            <w:ins w:id="15" w:author="RAN2#131" w:date="2025-06-13T23:31:00Z">
              <w:del w:id="16" w:author="vivo(Boubacar)" w:date="2025-06-26T15:09:00Z">
                <w:r w:rsidRPr="00E7531C" w:rsidDel="004624C0">
                  <w:rPr>
                    <w:noProof/>
                  </w:rPr>
                  <w:delText xml:space="preserve"> and coordinates </w:delText>
                </w:r>
                <w:r w:rsidRPr="00E7531C" w:rsidDel="004624C0">
                  <w:delText xml:space="preserve">of </w:delText>
                </w:r>
              </w:del>
            </w:ins>
            <w:ins w:id="17" w:author="RAN2#131" w:date="2025-06-13T23:32:00Z">
              <w:del w:id="18" w:author="vivo(Boubacar)" w:date="2025-06-26T15:09:00Z">
                <w:r w:rsidDel="004624C0">
                  <w:delText xml:space="preserve">all </w:delText>
                </w:r>
              </w:del>
            </w:ins>
            <w:ins w:id="19" w:author="RAN2#131" w:date="2025-06-13T23:31:00Z">
              <w:del w:id="20" w:author="vivo(Boubacar)" w:date="2025-06-26T15:09:00Z">
                <w:r w:rsidRPr="00E7531C" w:rsidDel="004624C0">
                  <w:delText xml:space="preserve">the antenna reference points </w:delText>
                </w:r>
              </w:del>
            </w:ins>
            <w:ins w:id="21" w:author="RAN2#131" w:date="2025-06-13T23:32:00Z">
              <w:del w:id="22" w:author="vivo(Boubacar)" w:date="2025-06-26T15:09:00Z">
                <w:r w:rsidDel="004624C0">
                  <w:delText>of this TRP</w:delText>
                </w:r>
              </w:del>
              <w:r>
                <w:t xml:space="preserve">. </w:t>
              </w:r>
            </w:ins>
            <w:ins w:id="23" w:author="RAN2#131" w:date="2025-06-13T23:47:00Z">
              <w:r>
                <w:t xml:space="preserve">When </w:t>
              </w:r>
            </w:ins>
            <w:ins w:id="24"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5" w:author="vivo(Boubacar)" w:date="2025-06-26T15:28:00Z">
              <w:r w:rsidR="005212CF">
                <w:rPr>
                  <w:noProof/>
                </w:rPr>
                <w:t>(s)</w:t>
              </w:r>
            </w:ins>
            <w:ins w:id="26" w:author="RAN2#131" w:date="2025-06-13T23:48:00Z">
              <w:r w:rsidRPr="00E7531C">
                <w:rPr>
                  <w:noProof/>
                </w:rPr>
                <w:t xml:space="preserve"> </w:t>
              </w:r>
              <w:del w:id="27" w:author="vivo(Boubacar)" w:date="2025-06-26T15:28:00Z">
                <w:r w:rsidRPr="00E7531C" w:rsidDel="005212CF">
                  <w:rPr>
                    <w:noProof/>
                  </w:rPr>
                  <w:delText>and</w:delText>
                </w:r>
              </w:del>
            </w:ins>
            <w:ins w:id="28" w:author="RAN2#131" w:date="2025-06-13T23:49:00Z">
              <w:del w:id="29" w:author="vivo(Boubacar)" w:date="2025-06-26T15:28:00Z">
                <w:r w:rsidDel="005212CF">
                  <w:rPr>
                    <w:noProof/>
                  </w:rPr>
                  <w:delText>/or</w:delText>
                </w:r>
              </w:del>
            </w:ins>
            <w:ins w:id="30" w:author="RAN2#131" w:date="2025-06-13T23:48:00Z">
              <w:del w:id="31" w:author="vivo(Boubacar)" w:date="2025-06-26T15:28:00Z">
                <w:r w:rsidRPr="00E7531C" w:rsidDel="005212CF">
                  <w:rPr>
                    <w:noProof/>
                  </w:rPr>
                  <w:delText xml:space="preserve"> coordinates </w:delText>
                </w:r>
                <w:r w:rsidRPr="00E7531C" w:rsidDel="005212CF">
                  <w:delText xml:space="preserve">of </w:delText>
                </w:r>
              </w:del>
            </w:ins>
            <w:ins w:id="32" w:author="RAN2#131" w:date="2025-06-13T23:50:00Z">
              <w:del w:id="33" w:author="vivo(Boubacar)" w:date="2025-06-26T15:28:00Z">
                <w:r w:rsidDel="005212CF">
                  <w:delText>any of</w:delText>
                </w:r>
              </w:del>
            </w:ins>
            <w:ins w:id="34" w:author="RAN2#131" w:date="2025-06-13T23:48:00Z">
              <w:del w:id="35"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6" w:author="RAN2#131" w:date="2025-06-13T23:51:00Z">
              <w:r>
                <w:t xml:space="preserve">has </w:t>
              </w:r>
            </w:ins>
            <w:ins w:id="37" w:author="RAN2#131" w:date="2025-06-13T23:48:00Z">
              <w:r>
                <w:t>change</w:t>
              </w:r>
            </w:ins>
            <w:ins w:id="38" w:author="RAN2#131" w:date="2025-06-13T23:52:00Z">
              <w:r>
                <w:t>d</w:t>
              </w:r>
            </w:ins>
            <w:ins w:id="39" w:author="RAN2#131" w:date="2025-06-13T23:48:00Z">
              <w:r>
                <w:t xml:space="preserve">, the value of the </w:t>
              </w:r>
              <w:r w:rsidRPr="002A7CDC">
                <w:rPr>
                  <w:i/>
                  <w:iCs/>
                </w:rPr>
                <w:t>nr-AIML-</w:t>
              </w:r>
              <w:proofErr w:type="spellStart"/>
              <w:r w:rsidRPr="002A7CDC">
                <w:rPr>
                  <w:i/>
                  <w:iCs/>
                </w:rPr>
                <w:t>AssociatedID</w:t>
              </w:r>
              <w:proofErr w:type="spellEnd"/>
              <w:r>
                <w:t xml:space="preserve"> is </w:t>
              </w:r>
            </w:ins>
            <w:ins w:id="40" w:author="RAN2#131" w:date="2025-06-13T23:52:00Z">
              <w:r>
                <w:t xml:space="preserve">being </w:t>
              </w:r>
            </w:ins>
            <w:ins w:id="41" w:author="RAN2#131" w:date="2025-06-13T23:48:00Z">
              <w:r>
                <w:t>changed</w:t>
              </w:r>
            </w:ins>
            <w:ins w:id="42" w:author="RAN2#131" w:date="2025-06-13T23:51:00Z">
              <w:r>
                <w:t>.</w:t>
              </w:r>
            </w:ins>
            <w:ins w:id="43" w:author="RAN2#131" w:date="2025-06-13T23:52:00Z">
              <w:del w:id="44" w:author="vivo(Boubacar)" w:date="2025-06-26T15:29:00Z">
                <w:r w:rsidDel="005212CF">
                  <w:delText xml:space="preserve"> A target device may </w:delText>
                </w:r>
              </w:del>
            </w:ins>
            <w:ins w:id="45" w:author="RAN2#131" w:date="2025-06-13T23:53:00Z">
              <w:del w:id="46" w:author="vivo(Boubacar)" w:date="2025-06-26T15:29:00Z">
                <w:r w:rsidDel="005212CF">
                  <w:delText xml:space="preserve">use a trained AI/ML model </w:delText>
                </w:r>
              </w:del>
            </w:ins>
            <w:ins w:id="47" w:author="RAN2#131" w:date="2025-06-13T23:54:00Z">
              <w:del w:id="48"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9" w:author="RAN2#131" w:date="2025-06-13T23:55:00Z">
              <w:del w:id="50" w:author="vivo(Boubacar)" w:date="2025-06-26T15:29:00Z">
                <w:r w:rsidDel="005212CF">
                  <w:delText xml:space="preserve">of the </w:delText>
                </w:r>
              </w:del>
            </w:ins>
            <w:ins w:id="51" w:author="RAN2#131" w:date="2025-06-13T23:56:00Z">
              <w:del w:id="52" w:author="vivo(Boubacar)" w:date="2025-06-26T15:29:00Z">
                <w:r w:rsidDel="005212CF">
                  <w:delText>provided</w:delText>
                </w:r>
              </w:del>
            </w:ins>
            <w:ins w:id="53" w:author="RAN2#131" w:date="2025-06-13T23:55:00Z">
              <w:del w:id="54"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5" w:author="RAN2#131" w:date="2025-06-13T23:56:00Z">
              <w:del w:id="56" w:author="vivo(Boubacar)" w:date="2025-06-26T15:29:00Z">
                <w:r w:rsidDel="005212CF">
                  <w:rPr>
                    <w:iCs/>
                  </w:rPr>
                  <w:delText>as the corresponding value used when training the AI</w:delText>
                </w:r>
              </w:del>
            </w:ins>
            <w:ins w:id="57" w:author="RAN2#131" w:date="2025-06-13T23:57:00Z">
              <w:del w:id="58" w:author="vivo(Boubacar)" w:date="2025-06-26T15:29:00Z">
                <w:r w:rsidDel="005212CF">
                  <w:rPr>
                    <w:iCs/>
                  </w:rPr>
                  <w:delText>/ML model.</w:delText>
                </w:r>
              </w:del>
            </w:ins>
          </w:p>
        </w:tc>
        <w:tc>
          <w:tcPr>
            <w:tcW w:w="1417" w:type="dxa"/>
          </w:tcPr>
          <w:p w14:paraId="7BB39CEF" w14:textId="6CF8F32A" w:rsidR="002A7CDC" w:rsidRPr="006B45DA" w:rsidRDefault="002A7CDC" w:rsidP="002A7CDC">
            <w:pPr>
              <w:pStyle w:val="TAL"/>
              <w:keepNext w:val="0"/>
              <w:keepLines w:val="0"/>
              <w:rPr>
                <w:lang w:eastAsia="ja-JP"/>
              </w:rPr>
            </w:pPr>
          </w:p>
        </w:tc>
      </w:tr>
      <w:tr w:rsidR="00783B73" w14:paraId="0FA13142" w14:textId="6A407631" w:rsidTr="00783B73">
        <w:trPr>
          <w:cantSplit/>
        </w:trPr>
        <w:tc>
          <w:tcPr>
            <w:tcW w:w="1129" w:type="dxa"/>
          </w:tcPr>
          <w:p w14:paraId="29F48EF1" w14:textId="70E3FCA0" w:rsidR="00783B73" w:rsidRDefault="00783B73" w:rsidP="00783B73">
            <w:pPr>
              <w:pStyle w:val="TAL"/>
              <w:keepNext w:val="0"/>
              <w:keepLines w:val="0"/>
              <w:rPr>
                <w:lang w:eastAsia="ja-JP"/>
              </w:rPr>
            </w:pPr>
            <w:r w:rsidRPr="008948E2">
              <w:rPr>
                <w:rFonts w:cs="Arial"/>
                <w:szCs w:val="18"/>
                <w:lang w:eastAsia="zh-CN"/>
              </w:rPr>
              <w:t>Huawei, HiSilicon</w:t>
            </w:r>
          </w:p>
        </w:tc>
        <w:tc>
          <w:tcPr>
            <w:tcW w:w="2552" w:type="dxa"/>
          </w:tcPr>
          <w:p w14:paraId="755F83ED"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261C799C" w14:textId="6C551A66"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17E2AC46" w14:textId="77777777" w:rsidR="00783B73" w:rsidRDefault="00783B73" w:rsidP="00783B73">
            <w:pPr>
              <w:pStyle w:val="PL"/>
              <w:shd w:val="clear" w:color="auto" w:fill="E6E6E6"/>
            </w:pPr>
            <w:r>
              <w:t>NR-AIML-AssociatedID-r19 ::= SEQUENCE {</w:t>
            </w:r>
          </w:p>
          <w:p w14:paraId="6DF7BE96" w14:textId="77777777" w:rsidR="00783B73" w:rsidRDefault="00783B73" w:rsidP="00783B73">
            <w:pPr>
              <w:pStyle w:val="PL"/>
              <w:shd w:val="clear" w:color="auto" w:fill="E6E6E6"/>
            </w:pPr>
            <w:r>
              <w:tab/>
              <w:t>-- FFS</w:t>
            </w:r>
          </w:p>
          <w:p w14:paraId="5457736E" w14:textId="77777777" w:rsidR="00783B73" w:rsidRPr="00E7531C" w:rsidRDefault="00783B73" w:rsidP="00783B73">
            <w:pPr>
              <w:pStyle w:val="PL"/>
              <w:shd w:val="clear" w:color="auto" w:fill="E6E6E6"/>
              <w:rPr>
                <w:lang w:eastAsia="zh-CN"/>
              </w:rPr>
            </w:pPr>
            <w:r>
              <w:t>}</w:t>
            </w:r>
          </w:p>
          <w:p w14:paraId="39F43561" w14:textId="77777777" w:rsidR="00783B73" w:rsidRDefault="00783B73" w:rsidP="00783B73">
            <w:pPr>
              <w:pStyle w:val="TAL"/>
              <w:keepNext w:val="0"/>
              <w:keepLines w:val="0"/>
              <w:rPr>
                <w:rFonts w:eastAsiaTheme="minorEastAsia"/>
                <w:lang w:eastAsia="ja-JP"/>
              </w:rPr>
            </w:pPr>
          </w:p>
          <w:p w14:paraId="2D722925" w14:textId="68B08BB9" w:rsidR="00783B73" w:rsidRPr="00990DFA" w:rsidRDefault="00783B73" w:rsidP="00783B73">
            <w:pPr>
              <w:pStyle w:val="TAL"/>
              <w:keepNext w:val="0"/>
              <w:keepLines w:val="0"/>
              <w:rPr>
                <w:lang w:eastAsia="ja-JP"/>
              </w:rPr>
            </w:pPr>
            <w:r w:rsidRPr="009F6844">
              <w:rPr>
                <w:szCs w:val="18"/>
              </w:rPr>
              <w:t>According to RAN1#121 minutes, RAN1 agreed that: Associated ID can be realized by an identifier of N bits (e.g. 8 bits). So the value can be 8 bits for now.</w:t>
            </w:r>
          </w:p>
        </w:tc>
        <w:tc>
          <w:tcPr>
            <w:tcW w:w="5245" w:type="dxa"/>
          </w:tcPr>
          <w:p w14:paraId="429D2012" w14:textId="57ED2EF8" w:rsidR="00783B73" w:rsidRDefault="00783B73" w:rsidP="00783B73">
            <w:pPr>
              <w:pStyle w:val="TAL"/>
              <w:keepNext w:val="0"/>
              <w:keepLines w:val="0"/>
              <w:rPr>
                <w:lang w:eastAsia="ja-JP"/>
              </w:rPr>
            </w:pPr>
            <w:r>
              <w:t xml:space="preserve">The value of the NR-AIML-AssociatedID-r19 IE can be: </w:t>
            </w:r>
            <w:r w:rsidRPr="00E90627">
              <w:t>INTEGER (0..255)</w:t>
            </w:r>
          </w:p>
        </w:tc>
        <w:tc>
          <w:tcPr>
            <w:tcW w:w="1417" w:type="dxa"/>
          </w:tcPr>
          <w:p w14:paraId="460313B0" w14:textId="203D8A93" w:rsidR="00783B73" w:rsidRDefault="00783B73" w:rsidP="00783B73">
            <w:pPr>
              <w:pStyle w:val="TAL"/>
              <w:keepNext w:val="0"/>
              <w:keepLines w:val="0"/>
              <w:rPr>
                <w:lang w:eastAsia="ja-JP"/>
              </w:rPr>
            </w:pPr>
          </w:p>
        </w:tc>
      </w:tr>
      <w:tr w:rsidR="00783B73" w14:paraId="40EE6A6A" w14:textId="5EB994D3" w:rsidTr="00783B73">
        <w:trPr>
          <w:cantSplit/>
        </w:trPr>
        <w:tc>
          <w:tcPr>
            <w:tcW w:w="1129" w:type="dxa"/>
          </w:tcPr>
          <w:p w14:paraId="2145F590" w14:textId="412FB61D" w:rsidR="00783B73" w:rsidRDefault="00783B73" w:rsidP="00783B73">
            <w:pPr>
              <w:pStyle w:val="TAL"/>
              <w:keepNext w:val="0"/>
              <w:keepLines w:val="0"/>
              <w:rPr>
                <w:lang w:eastAsia="ja-JP"/>
              </w:rPr>
            </w:pPr>
            <w:r w:rsidRPr="008948E2">
              <w:rPr>
                <w:rFonts w:cs="Arial"/>
                <w:szCs w:val="18"/>
                <w:lang w:eastAsia="zh-CN"/>
              </w:rPr>
              <w:lastRenderedPageBreak/>
              <w:t>Huawei, HiSilicon</w:t>
            </w:r>
          </w:p>
        </w:tc>
        <w:tc>
          <w:tcPr>
            <w:tcW w:w="2552" w:type="dxa"/>
          </w:tcPr>
          <w:p w14:paraId="5E6A3E17"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13EA4AE4" w14:textId="2CDCE41B"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31279AEE" w14:textId="77777777" w:rsidR="00783B73" w:rsidRPr="009F6844" w:rsidRDefault="00783B73" w:rsidP="00783B73">
            <w:pPr>
              <w:pStyle w:val="af1"/>
              <w:rPr>
                <w:rFonts w:eastAsia="DengXian"/>
                <w:sz w:val="18"/>
                <w:szCs w:val="18"/>
                <w:lang w:eastAsia="zh-CN"/>
              </w:rPr>
            </w:pPr>
            <w:r w:rsidRPr="009F6844">
              <w:rPr>
                <w:rFonts w:eastAsia="DengXian" w:hint="eastAsia"/>
                <w:noProof/>
                <w:sz w:val="18"/>
                <w:szCs w:val="18"/>
                <w:lang w:eastAsia="zh-CN"/>
              </w:rPr>
              <w:t>I</w:t>
            </w:r>
            <w:r w:rsidRPr="009F6844">
              <w:rPr>
                <w:rFonts w:eastAsia="DengXian"/>
                <w:noProof/>
                <w:sz w:val="18"/>
                <w:szCs w:val="18"/>
                <w:lang w:eastAsia="zh-CN"/>
              </w:rPr>
              <w:t xml:space="preserve"> am not sure about the need of the last sentence. It is up to UE implementation how to use this associated ID, so there is no strong need tomention each UE implementation.</w:t>
            </w:r>
          </w:p>
          <w:p w14:paraId="576F5C00" w14:textId="77777777" w:rsidR="00783B73" w:rsidRDefault="00783B73" w:rsidP="00783B73">
            <w:pPr>
              <w:pStyle w:val="TAL"/>
              <w:keepNext w:val="0"/>
              <w:keepLines w:val="0"/>
              <w:rPr>
                <w:rFonts w:eastAsiaTheme="minorEastAsia"/>
                <w:lang w:eastAsia="ja-JP"/>
              </w:rPr>
            </w:pPr>
          </w:p>
          <w:p w14:paraId="66294709" w14:textId="77777777" w:rsidR="00783B73" w:rsidRPr="00CF41CB" w:rsidRDefault="00783B73" w:rsidP="00783B73">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89718B5" w14:textId="77777777" w:rsidR="00783B73" w:rsidRDefault="00783B73" w:rsidP="00783B73">
            <w:pPr>
              <w:pStyle w:val="TAL"/>
              <w:keepNext w:val="0"/>
              <w:keepLines w:val="0"/>
              <w:rPr>
                <w:rFonts w:eastAsiaTheme="minorEastAsia"/>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1E47BB70" w14:textId="67BBE145" w:rsidR="00783B73" w:rsidRDefault="00783B73" w:rsidP="00783B73">
            <w:pPr>
              <w:pStyle w:val="TAL"/>
              <w:keepNext w:val="0"/>
              <w:keepLines w:val="0"/>
              <w:rPr>
                <w:lang w:eastAsia="ja-JP"/>
              </w:rPr>
            </w:pPr>
          </w:p>
        </w:tc>
        <w:tc>
          <w:tcPr>
            <w:tcW w:w="5245" w:type="dxa"/>
          </w:tcPr>
          <w:p w14:paraId="379BBBEF" w14:textId="77777777" w:rsidR="00783B73" w:rsidRPr="009F6844" w:rsidRDefault="00783B73" w:rsidP="00783B73">
            <w:pPr>
              <w:pStyle w:val="TAL"/>
              <w:keepNext w:val="0"/>
              <w:keepLines w:val="0"/>
              <w:widowControl w:val="0"/>
              <w:rPr>
                <w:b/>
                <w:bCs/>
                <w:i/>
                <w:iCs/>
              </w:rPr>
            </w:pPr>
            <w:r>
              <w:rPr>
                <w:rFonts w:hint="eastAsia"/>
                <w:lang w:eastAsia="zh-CN"/>
              </w:rPr>
              <w:t>R</w:t>
            </w:r>
            <w:r>
              <w:rPr>
                <w:lang w:eastAsia="zh-CN"/>
              </w:rPr>
              <w:t xml:space="preserve">emove the following text from the field description of </w:t>
            </w:r>
            <w:r w:rsidRPr="00CF41CB">
              <w:rPr>
                <w:b/>
                <w:bCs/>
                <w:i/>
                <w:iCs/>
              </w:rPr>
              <w:t>nr-AIML-</w:t>
            </w:r>
            <w:proofErr w:type="spellStart"/>
            <w:r w:rsidRPr="00CF41CB">
              <w:rPr>
                <w:b/>
                <w:bCs/>
                <w:i/>
                <w:iCs/>
              </w:rPr>
              <w:t>AssociatedID</w:t>
            </w:r>
            <w:proofErr w:type="spellEnd"/>
            <w:r>
              <w:rPr>
                <w:lang w:eastAsia="zh-CN"/>
              </w:rPr>
              <w:t>:</w:t>
            </w:r>
          </w:p>
          <w:p w14:paraId="6C85940B" w14:textId="77777777" w:rsidR="00783B73" w:rsidRDefault="00783B73" w:rsidP="00783B73">
            <w:pPr>
              <w:pStyle w:val="TAL"/>
              <w:keepNext w:val="0"/>
              <w:keepLines w:val="0"/>
              <w:rPr>
                <w:lang w:eastAsia="zh-CN"/>
              </w:rPr>
            </w:pPr>
          </w:p>
          <w:p w14:paraId="5B8D4A21" w14:textId="77777777" w:rsidR="00783B73" w:rsidRDefault="00783B73" w:rsidP="00783B73">
            <w:pPr>
              <w:pStyle w:val="TAL"/>
              <w:keepNext w:val="0"/>
              <w:keepLines w:val="0"/>
              <w:rPr>
                <w:lang w:eastAsia="zh-CN"/>
              </w:rPr>
            </w:pP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7F7C7369" w14:textId="5E0E5ABD" w:rsidR="00783B73" w:rsidRDefault="00783B73" w:rsidP="00783B73">
            <w:pPr>
              <w:pStyle w:val="TAL"/>
              <w:keepNext w:val="0"/>
              <w:keepLines w:val="0"/>
              <w:rPr>
                <w:lang w:eastAsia="ja-JP"/>
              </w:rPr>
            </w:pPr>
          </w:p>
        </w:tc>
        <w:tc>
          <w:tcPr>
            <w:tcW w:w="1417" w:type="dxa"/>
          </w:tcPr>
          <w:p w14:paraId="108F5D63" w14:textId="56C85269" w:rsidR="00783B73" w:rsidRPr="006B45DA" w:rsidRDefault="00783B73" w:rsidP="00783B73">
            <w:pPr>
              <w:pStyle w:val="TAL"/>
              <w:keepNext w:val="0"/>
              <w:keepLines w:val="0"/>
              <w:rPr>
                <w:lang w:eastAsia="ja-JP"/>
              </w:rPr>
            </w:pPr>
          </w:p>
        </w:tc>
      </w:tr>
      <w:tr w:rsidR="00783B73" w14:paraId="5FE19B6E" w14:textId="7BF36312" w:rsidTr="00783B73">
        <w:trPr>
          <w:cantSplit/>
        </w:trPr>
        <w:tc>
          <w:tcPr>
            <w:tcW w:w="1129" w:type="dxa"/>
          </w:tcPr>
          <w:p w14:paraId="10301DCE" w14:textId="73F0359F" w:rsidR="00783B73" w:rsidRDefault="00062290" w:rsidP="00783B73">
            <w:pPr>
              <w:pStyle w:val="TAL"/>
              <w:keepNext w:val="0"/>
              <w:keepLines w:val="0"/>
              <w:rPr>
                <w:lang w:eastAsia="ja-JP"/>
              </w:rPr>
            </w:pPr>
            <w:r>
              <w:rPr>
                <w:lang w:eastAsia="ja-JP"/>
              </w:rPr>
              <w:t>Ericsson</w:t>
            </w:r>
          </w:p>
        </w:tc>
        <w:tc>
          <w:tcPr>
            <w:tcW w:w="2552" w:type="dxa"/>
          </w:tcPr>
          <w:p w14:paraId="01DE244B"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20F42C9F" w14:textId="4222F5E3" w:rsidR="00783B73" w:rsidRDefault="001A15AF"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4EFD2FFC" w14:textId="77777777" w:rsidR="001A15AF" w:rsidRPr="00CF41CB" w:rsidRDefault="001A15AF" w:rsidP="001A15AF">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2609FDC" w14:textId="6FB0D6F6" w:rsidR="00783B73" w:rsidRPr="00964AA7" w:rsidRDefault="001A15AF" w:rsidP="001A15AF">
            <w:pPr>
              <w:pStyle w:val="TAL"/>
              <w:keepNext w:val="0"/>
              <w:keepLines w:val="0"/>
              <w:rPr>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w:t>
            </w:r>
            <w:proofErr w:type="spellStart"/>
            <w:r>
              <w:t>is</w:t>
            </w:r>
            <w:del w:id="59" w:author="Ericsson" w:date="2025-07-22T10:20:00Z">
              <w:r w:rsidDel="001A15AF">
                <w:delText xml:space="preserve"> </w:delText>
              </w:r>
            </w:del>
            <w:ins w:id="60" w:author="Ericsson" w:date="2025-07-22T10:20:00Z">
              <w:r>
                <w:t>updated</w:t>
              </w:r>
            </w:ins>
            <w:proofErr w:type="spellEnd"/>
            <w:del w:id="61" w:author="Ericsson" w:date="2025-07-22T10:20:00Z">
              <w:r w:rsidDel="001A15AF">
                <w:delText>being changed</w:delText>
              </w:r>
            </w:del>
            <w:r>
              <w:t>.</w:t>
            </w:r>
          </w:p>
        </w:tc>
        <w:tc>
          <w:tcPr>
            <w:tcW w:w="5245" w:type="dxa"/>
          </w:tcPr>
          <w:p w14:paraId="03DE091E" w14:textId="6EEEE0DB" w:rsidR="00783B73" w:rsidRDefault="001A15AF" w:rsidP="00783B73">
            <w:pPr>
              <w:pStyle w:val="TAL"/>
              <w:keepNext w:val="0"/>
              <w:keepLines w:val="0"/>
              <w:rPr>
                <w:lang w:eastAsia="ja-JP"/>
              </w:rPr>
            </w:pPr>
            <w:r>
              <w:rPr>
                <w:lang w:eastAsia="ja-JP"/>
              </w:rPr>
              <w:t>Agree with Huawei that above highlighted text is not needed. Also agree with vivo that we can limit it to how RAN1 has specified on TRP level and not on ARP level.</w:t>
            </w:r>
          </w:p>
        </w:tc>
        <w:tc>
          <w:tcPr>
            <w:tcW w:w="1417" w:type="dxa"/>
          </w:tcPr>
          <w:p w14:paraId="432CB68E" w14:textId="6728F2D2" w:rsidR="00783B73" w:rsidRDefault="00783B73" w:rsidP="00783B73">
            <w:pPr>
              <w:pStyle w:val="TAL"/>
              <w:keepNext w:val="0"/>
              <w:keepLines w:val="0"/>
              <w:rPr>
                <w:lang w:eastAsia="ja-JP"/>
              </w:rPr>
            </w:pPr>
          </w:p>
        </w:tc>
      </w:tr>
      <w:tr w:rsidR="001A15AF" w14:paraId="75230283" w14:textId="77777777" w:rsidTr="00783B73">
        <w:trPr>
          <w:cantSplit/>
        </w:trPr>
        <w:tc>
          <w:tcPr>
            <w:tcW w:w="1129" w:type="dxa"/>
          </w:tcPr>
          <w:p w14:paraId="244DDFE7" w14:textId="63F80EC1" w:rsidR="001A15AF" w:rsidRDefault="001A15AF" w:rsidP="00783B73">
            <w:pPr>
              <w:pStyle w:val="TAL"/>
              <w:keepNext w:val="0"/>
              <w:keepLines w:val="0"/>
              <w:rPr>
                <w:lang w:eastAsia="ja-JP"/>
              </w:rPr>
            </w:pPr>
            <w:r>
              <w:rPr>
                <w:lang w:eastAsia="ja-JP"/>
              </w:rPr>
              <w:t>Ericsson</w:t>
            </w:r>
          </w:p>
        </w:tc>
        <w:tc>
          <w:tcPr>
            <w:tcW w:w="2552" w:type="dxa"/>
          </w:tcPr>
          <w:p w14:paraId="4680796A"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5A93755C" w14:textId="632E7C7F" w:rsidR="001A15AF" w:rsidRPr="008948E2" w:rsidRDefault="001A15AF" w:rsidP="001A15AF">
            <w:pPr>
              <w:pStyle w:val="TAL"/>
              <w:keepNext w:val="0"/>
              <w:keepLines w:val="0"/>
              <w:rPr>
                <w:rFonts w:cs="Arial"/>
                <w:szCs w:val="18"/>
                <w:lang w:eastAsia="zh-CN"/>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p w14:paraId="3E5AFB59" w14:textId="77777777" w:rsidR="001A15AF" w:rsidRDefault="001A15AF" w:rsidP="001A15AF">
            <w:pPr>
              <w:pStyle w:val="PL"/>
              <w:shd w:val="clear" w:color="auto" w:fill="E6E6E6"/>
              <w:rPr>
                <w:snapToGrid w:val="0"/>
              </w:rPr>
            </w:pPr>
            <w:r>
              <w:rPr>
                <w:snapToGrid w:val="0"/>
              </w:rPr>
              <w:t>nr</w:t>
            </w:r>
            <w:r w:rsidRPr="000A7598">
              <w:rPr>
                <w:snapToGrid w:val="0"/>
              </w:rPr>
              <w:t>-TRP-ImplicitLocationInfo</w:t>
            </w:r>
            <w:r w:rsidRPr="00E7531C">
              <w:rPr>
                <w:snapToGrid w:val="0"/>
              </w:rPr>
              <w:t>-r1</w:t>
            </w:r>
            <w:r>
              <w:rPr>
                <w:snapToGrid w:val="0"/>
              </w:rPr>
              <w:t>9</w:t>
            </w:r>
            <w:r>
              <w:rPr>
                <w:snapToGrid w:val="0"/>
              </w:rPr>
              <w:tab/>
            </w:r>
            <w:r>
              <w:rPr>
                <w:snapToGrid w:val="0"/>
              </w:rPr>
              <w:tab/>
            </w:r>
            <w:r w:rsidRPr="000A7598">
              <w:rPr>
                <w:snapToGrid w:val="0"/>
              </w:rPr>
              <w:t>NR-TRP-ImplicitLocationInfo</w:t>
            </w:r>
            <w:r w:rsidRPr="00E7531C">
              <w:rPr>
                <w:snapToGrid w:val="0"/>
              </w:rPr>
              <w:t>-r1</w:t>
            </w:r>
            <w:r>
              <w:rPr>
                <w:snapToGrid w:val="0"/>
              </w:rPr>
              <w:t>9</w:t>
            </w:r>
            <w:r>
              <w:rPr>
                <w:snapToGrid w:val="0"/>
              </w:rPr>
              <w:tab/>
              <w:t>OPTIONAL</w:t>
            </w:r>
            <w:r>
              <w:rPr>
                <w:snapToGrid w:val="0"/>
              </w:rPr>
              <w:tab/>
              <w:t>-- Need ON</w:t>
            </w:r>
          </w:p>
          <w:p w14:paraId="660A3F75" w14:textId="77777777" w:rsidR="001A15AF" w:rsidRPr="00CF41CB" w:rsidRDefault="001A15AF" w:rsidP="001A15AF">
            <w:pPr>
              <w:pStyle w:val="TAL"/>
              <w:keepNext w:val="0"/>
              <w:keepLines w:val="0"/>
              <w:widowControl w:val="0"/>
              <w:rPr>
                <w:b/>
                <w:bCs/>
                <w:i/>
                <w:iCs/>
              </w:rPr>
            </w:pPr>
          </w:p>
        </w:tc>
        <w:tc>
          <w:tcPr>
            <w:tcW w:w="5245" w:type="dxa"/>
          </w:tcPr>
          <w:p w14:paraId="32316111" w14:textId="017016B7" w:rsidR="001A15AF" w:rsidRDefault="001A15AF" w:rsidP="00783B73">
            <w:pPr>
              <w:pStyle w:val="TAL"/>
              <w:keepNext w:val="0"/>
              <w:keepLines w:val="0"/>
              <w:rPr>
                <w:lang w:eastAsia="ja-JP"/>
              </w:rPr>
            </w:pPr>
            <w:r>
              <w:rPr>
                <w:lang w:eastAsia="ja-JP"/>
              </w:rPr>
              <w:t xml:space="preserve">Field Description of </w:t>
            </w:r>
            <w:r>
              <w:rPr>
                <w:snapToGrid w:val="0"/>
              </w:rPr>
              <w:t>nr</w:t>
            </w:r>
            <w:r w:rsidRPr="000A7598">
              <w:rPr>
                <w:snapToGrid w:val="0"/>
              </w:rPr>
              <w:t>-TRP-ImplicitLocationInfo</w:t>
            </w:r>
            <w:r w:rsidRPr="00E7531C">
              <w:rPr>
                <w:snapToGrid w:val="0"/>
              </w:rPr>
              <w:t>-r1</w:t>
            </w:r>
            <w:r>
              <w:rPr>
                <w:snapToGrid w:val="0"/>
              </w:rPr>
              <w:t>9 is missing</w:t>
            </w:r>
          </w:p>
        </w:tc>
        <w:tc>
          <w:tcPr>
            <w:tcW w:w="1417" w:type="dxa"/>
          </w:tcPr>
          <w:p w14:paraId="2B65A2CB" w14:textId="77777777" w:rsidR="001A15AF" w:rsidRDefault="001A15AF" w:rsidP="00783B73">
            <w:pPr>
              <w:pStyle w:val="TAL"/>
              <w:keepNext w:val="0"/>
              <w:keepLines w:val="0"/>
              <w:rPr>
                <w:lang w:eastAsia="ja-JP"/>
              </w:rPr>
            </w:pPr>
          </w:p>
        </w:tc>
      </w:tr>
      <w:tr w:rsidR="001A15AF" w14:paraId="1688D880" w14:textId="77777777" w:rsidTr="004F15FF">
        <w:trPr>
          <w:cantSplit/>
        </w:trPr>
        <w:tc>
          <w:tcPr>
            <w:tcW w:w="1129" w:type="dxa"/>
          </w:tcPr>
          <w:p w14:paraId="069796E9" w14:textId="77777777" w:rsidR="001A15AF" w:rsidRPr="00F3074E" w:rsidRDefault="001A15AF" w:rsidP="004F15FF">
            <w:pPr>
              <w:pStyle w:val="TAL"/>
              <w:keepNext w:val="0"/>
              <w:keepLines w:val="0"/>
              <w:rPr>
                <w:lang w:eastAsia="ja-JP"/>
              </w:rPr>
            </w:pPr>
            <w:r>
              <w:rPr>
                <w:lang w:eastAsia="ja-JP"/>
              </w:rPr>
              <w:t>Ericsson</w:t>
            </w:r>
          </w:p>
        </w:tc>
        <w:tc>
          <w:tcPr>
            <w:tcW w:w="2552" w:type="dxa"/>
          </w:tcPr>
          <w:p w14:paraId="00851C0D" w14:textId="77777777" w:rsidR="001A15AF" w:rsidRPr="008948E2" w:rsidRDefault="001A15AF" w:rsidP="004F15FF">
            <w:pPr>
              <w:pStyle w:val="TAL"/>
              <w:keepNext w:val="0"/>
              <w:keepLines w:val="0"/>
              <w:rPr>
                <w:rFonts w:cs="Arial"/>
                <w:szCs w:val="18"/>
                <w:lang w:eastAsia="zh-CN"/>
              </w:rPr>
            </w:pPr>
            <w:r w:rsidRPr="008948E2">
              <w:rPr>
                <w:rFonts w:cs="Arial"/>
                <w:szCs w:val="18"/>
                <w:lang w:eastAsia="zh-CN"/>
              </w:rPr>
              <w:t>Clause 6.4.3</w:t>
            </w:r>
          </w:p>
          <w:p w14:paraId="0D91C311" w14:textId="77777777" w:rsidR="001A15AF" w:rsidRDefault="001A15AF" w:rsidP="004F15F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tbl>
            <w:tblPr>
              <w:tblW w:w="33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314"/>
            </w:tblGrid>
            <w:tr w:rsidR="001A15AF" w:rsidRPr="00E7531C" w14:paraId="74FFBB80" w14:textId="77777777" w:rsidTr="004F15FF">
              <w:trPr>
                <w:trHeight w:val="293"/>
                <w:tblHeader/>
              </w:trPr>
              <w:tc>
                <w:tcPr>
                  <w:tcW w:w="3314" w:type="dxa"/>
                </w:tcPr>
                <w:p w14:paraId="2BF51A53" w14:textId="77777777" w:rsidR="001A15AF" w:rsidRPr="00E7531C" w:rsidRDefault="001A15AF" w:rsidP="004F15FF">
                  <w:pPr>
                    <w:pStyle w:val="TAH"/>
                    <w:keepNext w:val="0"/>
                    <w:keepLines w:val="0"/>
                    <w:widowControl w:val="0"/>
                    <w:jc w:val="left"/>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1A15AF" w:rsidRPr="00E7531C" w14:paraId="6EF5BE2D" w14:textId="77777777" w:rsidTr="004F15FF">
              <w:trPr>
                <w:trHeight w:val="871"/>
                <w:tblHeader/>
              </w:trPr>
              <w:tc>
                <w:tcPr>
                  <w:tcW w:w="3314" w:type="dxa"/>
                  <w:tcBorders>
                    <w:top w:val="single" w:sz="4" w:space="0" w:color="808080"/>
                    <w:left w:val="single" w:sz="4" w:space="0" w:color="808080"/>
                    <w:bottom w:val="single" w:sz="4" w:space="0" w:color="808080"/>
                    <w:right w:val="single" w:sz="4" w:space="0" w:color="808080"/>
                  </w:tcBorders>
                </w:tcPr>
                <w:p w14:paraId="11C921CA" w14:textId="77777777" w:rsidR="001A15AF" w:rsidRPr="00E7531C" w:rsidRDefault="001A15AF" w:rsidP="004F15FF">
                  <w:pPr>
                    <w:pStyle w:val="TAL"/>
                    <w:keepNext w:val="0"/>
                    <w:keepLines w:val="0"/>
                    <w:widowControl w:val="0"/>
                    <w:rPr>
                      <w:b/>
                      <w:i/>
                      <w:noProof/>
                    </w:rPr>
                  </w:pPr>
                  <w:r w:rsidRPr="00E7531C">
                    <w:rPr>
                      <w:b/>
                      <w:i/>
                      <w:noProof/>
                    </w:rPr>
                    <w:t>nr-TRP-LocationInfo</w:t>
                  </w:r>
                </w:p>
                <w:p w14:paraId="6C21FD0D" w14:textId="77777777" w:rsidR="001A15AF" w:rsidRPr="00E7531C" w:rsidRDefault="001A15AF" w:rsidP="004F15FF">
                  <w:pPr>
                    <w:pStyle w:val="TAL"/>
                    <w:keepNext w:val="0"/>
                    <w:keepLines w:val="0"/>
                    <w:widowControl w:val="0"/>
                    <w:rPr>
                      <w:snapToGrid w:val="0"/>
                    </w:rPr>
                  </w:pPr>
                  <w:r w:rsidRPr="00E7531C">
                    <w:rPr>
                      <w:noProof/>
                    </w:rPr>
                    <w:t>This field provides the location coordinates of the TRPs and location coordinates of antenna reference points for DL-PRS Resource Set(s) and DL-PRS Resources of the TRPs.</w:t>
                  </w:r>
                </w:p>
              </w:tc>
            </w:tr>
          </w:tbl>
          <w:p w14:paraId="648DB843" w14:textId="77777777" w:rsidR="001A15AF" w:rsidRDefault="001A15AF" w:rsidP="004F15FF">
            <w:pPr>
              <w:pStyle w:val="TAL"/>
              <w:keepNext w:val="0"/>
              <w:keepLines w:val="0"/>
              <w:rPr>
                <w:lang w:eastAsia="ja-JP"/>
              </w:rPr>
            </w:pPr>
          </w:p>
          <w:p w14:paraId="2BE2BC2E" w14:textId="77777777" w:rsidR="001A15AF" w:rsidRDefault="001A15AF" w:rsidP="004F15FF">
            <w:pPr>
              <w:pStyle w:val="TAL"/>
              <w:keepNext w:val="0"/>
              <w:keepLines w:val="0"/>
              <w:rPr>
                <w:lang w:eastAsia="ja-JP"/>
              </w:rPr>
            </w:pPr>
          </w:p>
        </w:tc>
        <w:tc>
          <w:tcPr>
            <w:tcW w:w="5245" w:type="dxa"/>
          </w:tcPr>
          <w:p w14:paraId="2575F74F" w14:textId="77777777" w:rsidR="001A15AF" w:rsidRPr="001A15AF" w:rsidRDefault="001A15AF" w:rsidP="001A15AF">
            <w:pPr>
              <w:pStyle w:val="TAL"/>
              <w:rPr>
                <w:lang w:val="sv-SE" w:eastAsia="ja-JP"/>
              </w:rPr>
            </w:pPr>
            <w:r w:rsidRPr="001A15AF">
              <w:rPr>
                <w:lang w:val="sv-SE" w:eastAsia="ja-JP"/>
              </w:rPr>
              <w:t>We should add note in this field description to clarify that for AI/ML this field for inference purpose may not be provided and instead nr-TRP-ImplcitLocationInfo field may be provided.</w:t>
            </w:r>
          </w:p>
          <w:p w14:paraId="345A0262" w14:textId="77777777" w:rsidR="001A15AF" w:rsidRDefault="001A15AF" w:rsidP="004F15FF">
            <w:pPr>
              <w:pStyle w:val="TAL"/>
              <w:keepNext w:val="0"/>
              <w:keepLines w:val="0"/>
              <w:rPr>
                <w:lang w:eastAsia="ja-JP"/>
              </w:rPr>
            </w:pPr>
          </w:p>
        </w:tc>
        <w:tc>
          <w:tcPr>
            <w:tcW w:w="1417" w:type="dxa"/>
          </w:tcPr>
          <w:p w14:paraId="7C1A42FD" w14:textId="77777777" w:rsidR="001A15AF" w:rsidRDefault="001A15AF" w:rsidP="004F15FF">
            <w:pPr>
              <w:pStyle w:val="TAL"/>
              <w:keepNext w:val="0"/>
              <w:keepLines w:val="0"/>
              <w:rPr>
                <w:lang w:eastAsia="ja-JP"/>
              </w:rPr>
            </w:pPr>
          </w:p>
        </w:tc>
      </w:tr>
      <w:tr w:rsidR="00783B73" w14:paraId="3ECC5683" w14:textId="6AC962C3" w:rsidTr="00783B73">
        <w:trPr>
          <w:cantSplit/>
        </w:trPr>
        <w:tc>
          <w:tcPr>
            <w:tcW w:w="1129" w:type="dxa"/>
          </w:tcPr>
          <w:p w14:paraId="4FD76D71" w14:textId="17BC8C4C" w:rsidR="00783B73" w:rsidRDefault="005F60B6" w:rsidP="00783B73">
            <w:pPr>
              <w:pStyle w:val="TAL"/>
              <w:keepNext w:val="0"/>
              <w:keepLines w:val="0"/>
              <w:rPr>
                <w:lang w:eastAsia="ja-JP"/>
              </w:rPr>
            </w:pPr>
            <w:r>
              <w:rPr>
                <w:lang w:eastAsia="ja-JP"/>
              </w:rPr>
              <w:lastRenderedPageBreak/>
              <w:t>Ericsson</w:t>
            </w:r>
          </w:p>
        </w:tc>
        <w:tc>
          <w:tcPr>
            <w:tcW w:w="2552" w:type="dxa"/>
          </w:tcPr>
          <w:p w14:paraId="77E7A9CC" w14:textId="6D1DE7B8" w:rsidR="005F60B6" w:rsidRDefault="005F60B6" w:rsidP="00783B73">
            <w:pPr>
              <w:pStyle w:val="TAL"/>
              <w:keepNext w:val="0"/>
              <w:keepLines w:val="0"/>
              <w:rPr>
                <w:lang w:eastAsia="ja-JP"/>
              </w:rPr>
            </w:pPr>
            <w:r>
              <w:rPr>
                <w:lang w:eastAsia="ja-JP"/>
              </w:rPr>
              <w:t>Open Issue</w:t>
            </w:r>
          </w:p>
          <w:p w14:paraId="168E5B4D" w14:textId="7C26CF32" w:rsidR="00783B73" w:rsidRDefault="005F60B6" w:rsidP="00783B73">
            <w:pPr>
              <w:pStyle w:val="TAL"/>
              <w:keepNext w:val="0"/>
              <w:keepLines w:val="0"/>
              <w:rPr>
                <w:lang w:eastAsia="ja-JP"/>
              </w:rPr>
            </w:pPr>
            <w:r>
              <w:rPr>
                <w:lang w:eastAsia="ja-JP"/>
              </w:rPr>
              <w:t>RAN1 Agreements</w:t>
            </w:r>
          </w:p>
        </w:tc>
        <w:tc>
          <w:tcPr>
            <w:tcW w:w="4536" w:type="dxa"/>
          </w:tcPr>
          <w:p w14:paraId="317606CD" w14:textId="77777777" w:rsidR="005F60B6" w:rsidRPr="005F60B6" w:rsidRDefault="005F60B6" w:rsidP="005F60B6">
            <w:pPr>
              <w:pStyle w:val="TAL"/>
              <w:rPr>
                <w:lang w:eastAsia="ja-JP"/>
              </w:rPr>
            </w:pPr>
            <w:r w:rsidRPr="005F60B6">
              <w:rPr>
                <w:lang w:eastAsia="ja-JP"/>
              </w:rPr>
              <w:t xml:space="preserve">Agreement </w:t>
            </w:r>
            <w:r w:rsidRPr="005F60B6">
              <w:rPr>
                <w:b/>
                <w:lang w:eastAsia="ja-JP"/>
              </w:rPr>
              <w:t xml:space="preserve"> (RAN#120)</w:t>
            </w:r>
          </w:p>
          <w:p w14:paraId="17EFB719" w14:textId="77777777" w:rsidR="005F60B6" w:rsidRPr="005F60B6" w:rsidRDefault="005F60B6" w:rsidP="005F60B6">
            <w:pPr>
              <w:pStyle w:val="TAL"/>
              <w:numPr>
                <w:ilvl w:val="0"/>
                <w:numId w:val="39"/>
              </w:numPr>
              <w:rPr>
                <w:lang w:val="sv-SE" w:eastAsia="ja-JP"/>
              </w:rPr>
            </w:pPr>
            <w:r w:rsidRPr="005F60B6">
              <w:rPr>
                <w:lang w:val="sv-SE" w:eastAsia="ja-JP"/>
              </w:rPr>
              <w:t>For training data collection of AI/ML based positioning 3a/3b, if Part A and Part B are generated by different entities, for pairing between a Part A entry and a Part B entry, the following is needed:</w:t>
            </w:r>
          </w:p>
          <w:p w14:paraId="624FFEA4" w14:textId="77777777" w:rsidR="005F60B6" w:rsidRPr="005F60B6" w:rsidRDefault="005F60B6" w:rsidP="005F60B6">
            <w:pPr>
              <w:pStyle w:val="TAL"/>
              <w:numPr>
                <w:ilvl w:val="0"/>
                <w:numId w:val="40"/>
              </w:numPr>
              <w:rPr>
                <w:lang w:val="sv-SE" w:eastAsia="ja-JP"/>
              </w:rPr>
            </w:pPr>
            <w:r w:rsidRPr="005F60B6">
              <w:rPr>
                <w:lang w:val="sv-SE" w:eastAsia="ja-JP"/>
              </w:rPr>
              <w:t xml:space="preserve">The time stamp of Part A (if Part A is transmitted) and the time stamp of Part B (if Part B is transmitted). </w:t>
            </w:r>
          </w:p>
          <w:p w14:paraId="31E8BB23" w14:textId="77777777" w:rsidR="005F60B6" w:rsidRPr="005F60B6" w:rsidRDefault="005F60B6" w:rsidP="005F60B6">
            <w:pPr>
              <w:pStyle w:val="TAL"/>
              <w:numPr>
                <w:ilvl w:val="0"/>
                <w:numId w:val="39"/>
              </w:numPr>
              <w:rPr>
                <w:lang w:val="sv-SE" w:eastAsia="ja-JP"/>
              </w:rPr>
            </w:pPr>
            <w:r w:rsidRPr="005F60B6">
              <w:rPr>
                <w:lang w:val="sv-SE" w:eastAsia="ja-JP"/>
              </w:rPr>
              <w:t>FFS: other information is not precluded (e.g., if Part B is valid for a duration)</w:t>
            </w:r>
          </w:p>
          <w:p w14:paraId="6E5144E1" w14:textId="485FF439" w:rsidR="00783B73" w:rsidRPr="009E20BE" w:rsidRDefault="005F60B6" w:rsidP="005F60B6">
            <w:pPr>
              <w:pStyle w:val="TAL"/>
              <w:keepNext w:val="0"/>
              <w:keepLines w:val="0"/>
              <w:rPr>
                <w:lang w:eastAsia="ja-JP"/>
              </w:rPr>
            </w:pPr>
            <w:r w:rsidRPr="005F60B6">
              <w:rPr>
                <w:lang w:val="sv-SE" w:eastAsia="ja-JP"/>
              </w:rPr>
              <w:t>Note: Purpose such as “training data collection” will not necessarily be specified in RAN1 specifications.</w:t>
            </w:r>
          </w:p>
        </w:tc>
        <w:tc>
          <w:tcPr>
            <w:tcW w:w="5245" w:type="dxa"/>
          </w:tcPr>
          <w:p w14:paraId="0386F8C6" w14:textId="1B1A2C20" w:rsidR="00783B73" w:rsidRDefault="00501BAD" w:rsidP="00783B73">
            <w:pPr>
              <w:pStyle w:val="TAL"/>
              <w:keepNext w:val="0"/>
              <w:keepLines w:val="0"/>
              <w:rPr>
                <w:lang w:eastAsia="ja-JP"/>
              </w:rPr>
            </w:pPr>
            <w:r>
              <w:rPr>
                <w:lang w:eastAsia="ja-JP"/>
              </w:rPr>
              <w:t xml:space="preserve">We see that there are certain </w:t>
            </w:r>
            <w:proofErr w:type="gramStart"/>
            <w:r>
              <w:rPr>
                <w:lang w:eastAsia="ja-JP"/>
              </w:rPr>
              <w:t>RAN1 agreements that needs</w:t>
            </w:r>
            <w:proofErr w:type="gramEnd"/>
            <w:r>
              <w:rPr>
                <w:lang w:eastAsia="ja-JP"/>
              </w:rPr>
              <w:t xml:space="preserve"> discussion on whether there is further RAN2 spec impacts</w:t>
            </w:r>
            <w:r w:rsidR="001A15AF">
              <w:rPr>
                <w:lang w:eastAsia="ja-JP"/>
              </w:rPr>
              <w:t>. One of the RAN1 agreement from RAN1#120 is provided here.</w:t>
            </w:r>
          </w:p>
        </w:tc>
        <w:tc>
          <w:tcPr>
            <w:tcW w:w="1417" w:type="dxa"/>
          </w:tcPr>
          <w:p w14:paraId="4ADED152" w14:textId="77E0090D" w:rsidR="00783B73" w:rsidRDefault="00783B73" w:rsidP="00783B73">
            <w:pPr>
              <w:pStyle w:val="TAL"/>
              <w:keepNext w:val="0"/>
              <w:keepLines w:val="0"/>
              <w:rPr>
                <w:lang w:eastAsia="ja-JP"/>
              </w:rPr>
            </w:pPr>
          </w:p>
        </w:tc>
      </w:tr>
      <w:tr w:rsidR="00783B73" w14:paraId="01EF9730" w14:textId="0B9DBE28" w:rsidTr="00783B73">
        <w:trPr>
          <w:cantSplit/>
        </w:trPr>
        <w:tc>
          <w:tcPr>
            <w:tcW w:w="1129" w:type="dxa"/>
          </w:tcPr>
          <w:p w14:paraId="4CE9F983" w14:textId="0213EC8D" w:rsidR="00783B73" w:rsidRPr="00141563" w:rsidRDefault="00501BAD" w:rsidP="00783B73">
            <w:pPr>
              <w:pStyle w:val="TAL"/>
              <w:keepNext w:val="0"/>
              <w:keepLines w:val="0"/>
              <w:rPr>
                <w:lang w:eastAsia="ja-JP"/>
              </w:rPr>
            </w:pPr>
            <w:r>
              <w:rPr>
                <w:lang w:eastAsia="ja-JP"/>
              </w:rPr>
              <w:t>Ericsson</w:t>
            </w:r>
          </w:p>
        </w:tc>
        <w:tc>
          <w:tcPr>
            <w:tcW w:w="2552" w:type="dxa"/>
          </w:tcPr>
          <w:p w14:paraId="4715F752" w14:textId="05140A45" w:rsidR="00783B73" w:rsidRDefault="00501BAD" w:rsidP="00783B73">
            <w:pPr>
              <w:pStyle w:val="TAL"/>
              <w:keepNext w:val="0"/>
              <w:keepLines w:val="0"/>
              <w:rPr>
                <w:lang w:eastAsia="ja-JP"/>
              </w:rPr>
            </w:pPr>
            <w:r>
              <w:rPr>
                <w:lang w:eastAsia="ja-JP"/>
              </w:rPr>
              <w:t>AI/ML capability discussion open issue</w:t>
            </w:r>
          </w:p>
        </w:tc>
        <w:tc>
          <w:tcPr>
            <w:tcW w:w="4536" w:type="dxa"/>
          </w:tcPr>
          <w:p w14:paraId="30BDF1BC" w14:textId="18A27AA8" w:rsidR="00783B73" w:rsidRDefault="00501BAD" w:rsidP="00783B73">
            <w:pPr>
              <w:pStyle w:val="TAL"/>
              <w:keepNext w:val="0"/>
              <w:keepLines w:val="0"/>
              <w:rPr>
                <w:lang w:eastAsia="ja-JP"/>
              </w:rPr>
            </w:pPr>
            <w:r>
              <w:rPr>
                <w:lang w:eastAsia="ja-JP"/>
              </w:rPr>
              <w:t>To speed up method selection; the capabilities are stored in AMF and retrieved by LMF. The AI/ML capability is associated with certain TRPs (implicit associate ID or explicit); this info should be part of capabilities as well and can be stored in AMF so that AI/ML method related AD can be provided efficiently.</w:t>
            </w:r>
          </w:p>
        </w:tc>
        <w:tc>
          <w:tcPr>
            <w:tcW w:w="5245" w:type="dxa"/>
          </w:tcPr>
          <w:p w14:paraId="0D2C36B8" w14:textId="2FCECF28" w:rsidR="00783B73" w:rsidRDefault="00783B73" w:rsidP="00783B73">
            <w:pPr>
              <w:pStyle w:val="TAL"/>
              <w:keepNext w:val="0"/>
              <w:keepLines w:val="0"/>
              <w:rPr>
                <w:lang w:eastAsia="ja-JP"/>
              </w:rPr>
            </w:pPr>
          </w:p>
        </w:tc>
        <w:tc>
          <w:tcPr>
            <w:tcW w:w="1417" w:type="dxa"/>
          </w:tcPr>
          <w:p w14:paraId="3D94AE31" w14:textId="384BF37D" w:rsidR="00783B73" w:rsidRDefault="00783B73" w:rsidP="00783B73">
            <w:pPr>
              <w:pStyle w:val="TAL"/>
              <w:keepNext w:val="0"/>
              <w:keepLines w:val="0"/>
              <w:rPr>
                <w:lang w:eastAsia="ja-JP"/>
              </w:rPr>
            </w:pPr>
          </w:p>
        </w:tc>
      </w:tr>
      <w:tr w:rsidR="00541E24" w14:paraId="6B1F8930" w14:textId="77777777" w:rsidTr="00783B73">
        <w:trPr>
          <w:cantSplit/>
        </w:trPr>
        <w:tc>
          <w:tcPr>
            <w:tcW w:w="1129" w:type="dxa"/>
          </w:tcPr>
          <w:p w14:paraId="0DF1E4FB" w14:textId="1904A669"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2754238D"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13EA2AA8" w14:textId="61E4AF70"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w:t>
            </w:r>
            <w:proofErr w:type="spellStart"/>
            <w:r w:rsidRPr="0086342F">
              <w:rPr>
                <w:rFonts w:cs="Arial"/>
                <w:szCs w:val="18"/>
                <w:lang w:eastAsia="zh-CN"/>
              </w:rPr>
              <w:t>ImplicitLocationInfo</w:t>
            </w:r>
            <w:proofErr w:type="spellEnd"/>
          </w:p>
        </w:tc>
        <w:tc>
          <w:tcPr>
            <w:tcW w:w="4536" w:type="dxa"/>
          </w:tcPr>
          <w:p w14:paraId="353BD299" w14:textId="508A854D" w:rsidR="00EA03BF" w:rsidRDefault="00EA03BF" w:rsidP="00EA03BF">
            <w:pPr>
              <w:pStyle w:val="TAL"/>
              <w:keepNext w:val="0"/>
              <w:keepLines w:val="0"/>
              <w:rPr>
                <w:lang w:eastAsia="zh-CN"/>
              </w:rPr>
            </w:pPr>
            <w:r>
              <w:rPr>
                <w:rFonts w:hint="eastAsia"/>
                <w:lang w:eastAsia="zh-CN"/>
              </w:rPr>
              <w:t xml:space="preserve">Agree with Vivo and Huawei that the last sentence </w:t>
            </w:r>
            <w:r w:rsidR="00B27B64">
              <w:rPr>
                <w:rFonts w:hint="eastAsia"/>
                <w:lang w:eastAsia="zh-CN"/>
              </w:rPr>
              <w:t xml:space="preserve">of </w:t>
            </w:r>
            <w:r w:rsidR="00B27B64" w:rsidRPr="00AF4F9D">
              <w:rPr>
                <w:b/>
                <w:bCs/>
                <w:i/>
                <w:iCs/>
              </w:rPr>
              <w:t>nr-AIML-</w:t>
            </w:r>
            <w:proofErr w:type="spellStart"/>
            <w:r w:rsidR="00B27B64" w:rsidRPr="00AF4F9D">
              <w:rPr>
                <w:b/>
                <w:bCs/>
                <w:i/>
                <w:iCs/>
              </w:rPr>
              <w:t>AssociatedID</w:t>
            </w:r>
            <w:proofErr w:type="spellEnd"/>
            <w:r w:rsidR="00B27B64">
              <w:rPr>
                <w:rFonts w:hint="eastAsia"/>
                <w:lang w:eastAsia="zh-CN"/>
              </w:rPr>
              <w:t xml:space="preserve"> field description </w:t>
            </w:r>
            <w:r>
              <w:rPr>
                <w:rFonts w:hint="eastAsia"/>
                <w:lang w:eastAsia="zh-CN"/>
              </w:rPr>
              <w:t>should be removed since it is UE implementation.</w:t>
            </w:r>
          </w:p>
          <w:p w14:paraId="40CB54C6" w14:textId="77777777" w:rsidR="00B27B64" w:rsidRDefault="00B27B64" w:rsidP="00EA03BF">
            <w:pPr>
              <w:pStyle w:val="TAL"/>
              <w:keepNext w:val="0"/>
              <w:keepLines w:val="0"/>
              <w:rPr>
                <w:lang w:eastAsia="zh-CN"/>
              </w:rPr>
            </w:pPr>
          </w:p>
          <w:p w14:paraId="530AFB17" w14:textId="77777777" w:rsidR="00EA03BF" w:rsidRDefault="00EA03BF" w:rsidP="00EA03BF">
            <w:pPr>
              <w:pStyle w:val="TAL"/>
              <w:keepNext w:val="0"/>
              <w:keepLines w:val="0"/>
              <w:rPr>
                <w:lang w:eastAsia="zh-CN"/>
              </w:rPr>
            </w:pPr>
            <w:r>
              <w:rPr>
                <w:rFonts w:hint="eastAsia"/>
                <w:lang w:eastAsia="zh-CN"/>
              </w:rPr>
              <w:t xml:space="preserve">But we do not think the </w:t>
            </w:r>
            <w:r>
              <w:rPr>
                <w:lang w:eastAsia="zh-CN"/>
              </w:rPr>
              <w:t>“</w:t>
            </w:r>
            <w:r w:rsidRPr="00EA03BF">
              <w:rPr>
                <w:lang w:eastAsia="zh-CN"/>
              </w:rPr>
              <w:t>coordinates of all the antenna reference points of this TRP</w:t>
            </w:r>
            <w:r>
              <w:rPr>
                <w:lang w:eastAsia="zh-CN"/>
              </w:rPr>
              <w:t>”</w:t>
            </w:r>
            <w:r>
              <w:rPr>
                <w:rFonts w:hint="eastAsia"/>
                <w:lang w:eastAsia="zh-CN"/>
              </w:rPr>
              <w:t xml:space="preserve"> should be removed. The description should be aligned with the limitation in legacy Info#7 to limit the change condition of associated ID(s):</w:t>
            </w:r>
          </w:p>
          <w:tbl>
            <w:tblPr>
              <w:tblStyle w:val="afd"/>
              <w:tblW w:w="0" w:type="auto"/>
              <w:tblLayout w:type="fixed"/>
              <w:tblLook w:val="04A0" w:firstRow="1" w:lastRow="0" w:firstColumn="1" w:lastColumn="0" w:noHBand="0" w:noVBand="1"/>
            </w:tblPr>
            <w:tblGrid>
              <w:gridCol w:w="4305"/>
            </w:tblGrid>
            <w:tr w:rsidR="00EF6414" w14:paraId="2BAB809E" w14:textId="77777777" w:rsidTr="00EF6414">
              <w:tc>
                <w:tcPr>
                  <w:tcW w:w="4305" w:type="dxa"/>
                </w:tcPr>
                <w:p w14:paraId="0E4FEFB4" w14:textId="44D54E80" w:rsidR="00EF6414" w:rsidRDefault="00EF6414" w:rsidP="00EA03BF">
                  <w:pPr>
                    <w:pStyle w:val="TAL"/>
                    <w:keepNext w:val="0"/>
                    <w:keepLines w:val="0"/>
                    <w:rPr>
                      <w:lang w:eastAsia="zh-CN"/>
                    </w:rPr>
                  </w:pPr>
                  <w:r>
                    <w:rPr>
                      <w:color w:val="000000"/>
                    </w:rPr>
                    <w:t xml:space="preserve">Geographical coordinates of the TRPs served by the </w:t>
                  </w:r>
                  <w:proofErr w:type="spellStart"/>
                  <w:r>
                    <w:rPr>
                      <w:color w:val="000000"/>
                    </w:rPr>
                    <w:t>gNB</w:t>
                  </w:r>
                  <w:proofErr w:type="spellEnd"/>
                  <w:r>
                    <w:rPr>
                      <w:color w:val="000000"/>
                    </w:rPr>
                    <w:t xml:space="preserve"> (</w:t>
                  </w:r>
                  <w:r>
                    <w:rPr>
                      <w:color w:val="FF0000"/>
                    </w:rPr>
                    <w:t>include a transmission reference location</w:t>
                  </w:r>
                  <w:r>
                    <w:rPr>
                      <w:color w:val="000000"/>
                    </w:rPr>
                    <w:t xml:space="preserve"> for each DL-PRS Resource ID, reference location for the transmitting antenna of the reference TRP, relative locations for transmitting antennas of other TRPs)</w:t>
                  </w:r>
                </w:p>
              </w:tc>
            </w:tr>
          </w:tbl>
          <w:p w14:paraId="7F09DA30" w14:textId="77777777" w:rsidR="00EF6414" w:rsidRDefault="00EF6414" w:rsidP="00EA03BF">
            <w:pPr>
              <w:pStyle w:val="TAL"/>
              <w:keepNext w:val="0"/>
              <w:keepLines w:val="0"/>
              <w:rPr>
                <w:lang w:eastAsia="zh-CN"/>
              </w:rPr>
            </w:pPr>
          </w:p>
          <w:p w14:paraId="5A0E8C45" w14:textId="69839A0B" w:rsidR="00EA03BF" w:rsidRPr="00EA03BF" w:rsidRDefault="00EF6414" w:rsidP="001A15AF">
            <w:pPr>
              <w:pStyle w:val="TAL"/>
              <w:keepNext w:val="0"/>
              <w:keepLines w:val="0"/>
              <w:rPr>
                <w:iCs/>
                <w:lang w:eastAsia="zh-CN"/>
              </w:rPr>
            </w:pPr>
            <w:r>
              <w:rPr>
                <w:rFonts w:hint="eastAsia"/>
                <w:iCs/>
                <w:lang w:eastAsia="zh-CN"/>
              </w:rPr>
              <w:t xml:space="preserve">Furthermore, </w:t>
            </w:r>
            <w:r w:rsidR="00343496">
              <w:rPr>
                <w:rFonts w:hint="eastAsia"/>
                <w:iCs/>
                <w:lang w:eastAsia="zh-CN"/>
              </w:rPr>
              <w:t>the TRPs corresponding to the same cell co</w:t>
            </w:r>
            <w:r w:rsidR="002510DB">
              <w:rPr>
                <w:rFonts w:hint="eastAsia"/>
                <w:iCs/>
                <w:lang w:eastAsia="zh-CN"/>
              </w:rPr>
              <w:t>uld have the same associated ID</w:t>
            </w:r>
            <w:r w:rsidR="00343496">
              <w:rPr>
                <w:rFonts w:hint="eastAsia"/>
                <w:iCs/>
                <w:lang w:eastAsia="zh-CN"/>
              </w:rPr>
              <w:t xml:space="preserve">. </w:t>
            </w:r>
            <w:r w:rsidR="002510DB">
              <w:rPr>
                <w:rFonts w:hint="eastAsia"/>
                <w:iCs/>
                <w:lang w:eastAsia="zh-CN"/>
              </w:rPr>
              <w:t>T</w:t>
            </w:r>
            <w:r w:rsidR="00343496" w:rsidRPr="00343496">
              <w:rPr>
                <w:iCs/>
                <w:lang w:eastAsia="zh-CN"/>
              </w:rPr>
              <w:t xml:space="preserve">he </w:t>
            </w:r>
            <w:r w:rsidR="002510DB">
              <w:rPr>
                <w:rFonts w:hint="eastAsia"/>
                <w:iCs/>
                <w:lang w:eastAsia="zh-CN"/>
              </w:rPr>
              <w:t>associated ID</w:t>
            </w:r>
            <w:r w:rsidR="002510DB" w:rsidRPr="00343496">
              <w:rPr>
                <w:iCs/>
                <w:lang w:eastAsia="zh-CN"/>
              </w:rPr>
              <w:t xml:space="preserve"> </w:t>
            </w:r>
            <w:r w:rsidR="002510DB">
              <w:rPr>
                <w:rFonts w:hint="eastAsia"/>
                <w:iCs/>
                <w:lang w:eastAsia="zh-CN"/>
              </w:rPr>
              <w:t xml:space="preserve">should be changed if any of the </w:t>
            </w:r>
            <w:r w:rsidR="00343496" w:rsidRPr="00343496">
              <w:rPr>
                <w:iCs/>
                <w:lang w:eastAsia="zh-CN"/>
              </w:rPr>
              <w:t xml:space="preserve">coordinates of TRPs </w:t>
            </w:r>
            <w:r w:rsidR="002510DB">
              <w:rPr>
                <w:rFonts w:hint="eastAsia"/>
                <w:iCs/>
                <w:lang w:eastAsia="zh-CN"/>
              </w:rPr>
              <w:t xml:space="preserve">or </w:t>
            </w:r>
            <w:r w:rsidR="002510DB" w:rsidRPr="00E7531C">
              <w:t>antenna reference points</w:t>
            </w:r>
            <w:r w:rsidR="002510DB" w:rsidRPr="00343496">
              <w:rPr>
                <w:iCs/>
                <w:lang w:eastAsia="zh-CN"/>
              </w:rPr>
              <w:t xml:space="preserve"> </w:t>
            </w:r>
            <w:r w:rsidR="002510DB">
              <w:rPr>
                <w:rFonts w:hint="eastAsia"/>
                <w:iCs/>
                <w:lang w:eastAsia="zh-CN"/>
              </w:rPr>
              <w:t>changed.</w:t>
            </w:r>
          </w:p>
          <w:p w14:paraId="19732EB9" w14:textId="2029B144" w:rsidR="00EA03BF" w:rsidRDefault="00EA03BF" w:rsidP="001A15AF">
            <w:pPr>
              <w:pStyle w:val="TAL"/>
              <w:keepNext w:val="0"/>
              <w:keepLines w:val="0"/>
              <w:rPr>
                <w:lang w:eastAsia="ja-JP"/>
              </w:rPr>
            </w:pPr>
          </w:p>
        </w:tc>
        <w:tc>
          <w:tcPr>
            <w:tcW w:w="5245" w:type="dxa"/>
          </w:tcPr>
          <w:p w14:paraId="5BC483DE" w14:textId="77777777" w:rsidR="00EA03BF" w:rsidRPr="00AF4F9D" w:rsidRDefault="00EA03BF" w:rsidP="00EA03BF">
            <w:pPr>
              <w:pStyle w:val="TAL"/>
              <w:keepNext w:val="0"/>
              <w:keepLines w:val="0"/>
              <w:widowControl w:val="0"/>
              <w:ind w:left="1135" w:hanging="284"/>
              <w:rPr>
                <w:b/>
                <w:bCs/>
                <w:i/>
                <w:iCs/>
              </w:rPr>
            </w:pPr>
            <w:r w:rsidRPr="00AF4F9D">
              <w:rPr>
                <w:b/>
                <w:bCs/>
                <w:i/>
                <w:iCs/>
              </w:rPr>
              <w:t>nr-AIML-</w:t>
            </w:r>
            <w:proofErr w:type="spellStart"/>
            <w:r w:rsidRPr="00AF4F9D">
              <w:rPr>
                <w:b/>
                <w:bCs/>
                <w:i/>
                <w:iCs/>
              </w:rPr>
              <w:t>AssociatedID</w:t>
            </w:r>
            <w:proofErr w:type="spellEnd"/>
          </w:p>
          <w:p w14:paraId="1D03CDC4" w14:textId="5A60B085" w:rsidR="00EA03BF" w:rsidRDefault="00EA03BF" w:rsidP="00EA03BF">
            <w:pPr>
              <w:pStyle w:val="TAL"/>
              <w:keepNext w:val="0"/>
              <w:keepLines w:val="0"/>
              <w:rPr>
                <w:iCs/>
                <w:lang w:eastAsia="zh-CN"/>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 of a cell</w:t>
            </w:r>
            <w:r w:rsidRPr="00E7531C">
              <w:rPr>
                <w:noProof/>
              </w:rPr>
              <w:t xml:space="preserve"> and coordinates </w:t>
            </w:r>
            <w:r w:rsidRPr="00E7531C">
              <w:t xml:space="preserve">of </w:t>
            </w:r>
            <w:r>
              <w:t xml:space="preserve">all </w:t>
            </w:r>
            <w:r w:rsidRPr="00E7531C">
              <w:t xml:space="preserve">the antenna reference points </w:t>
            </w:r>
            <w:r>
              <w:t xml:space="preserve">of </w:t>
            </w:r>
            <w:r w:rsidRPr="005B22ED">
              <w:rPr>
                <w:strike/>
                <w:color w:val="FF0000"/>
              </w:rPr>
              <w:t>this TRP</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Pr="005B22ED">
              <w:rPr>
                <w:color w:val="FF0000"/>
              </w:rPr>
              <w:t xml:space="preserve">. </w:t>
            </w:r>
            <w:r>
              <w:t xml:space="preserve">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w:t>
            </w:r>
            <w:r w:rsidRPr="00E7531C">
              <w:rPr>
                <w:noProof/>
              </w:rPr>
              <w:t xml:space="preserve"> and</w:t>
            </w:r>
            <w:r>
              <w:rPr>
                <w:noProof/>
              </w:rPr>
              <w:t>/or</w:t>
            </w:r>
            <w:r w:rsidRPr="00E7531C">
              <w:rPr>
                <w:noProof/>
              </w:rPr>
              <w:t xml:space="preserve"> coordinates </w:t>
            </w:r>
            <w:r w:rsidRPr="00E7531C">
              <w:t xml:space="preserve">of </w:t>
            </w:r>
            <w:r>
              <w:t xml:space="preserve">any of </w:t>
            </w:r>
            <w:r w:rsidRPr="00E7531C">
              <w:t xml:space="preserve">the </w:t>
            </w:r>
            <w:bookmarkStart w:id="62" w:name="OLE_LINK1"/>
            <w:bookmarkStart w:id="63" w:name="OLE_LINK2"/>
            <w:r w:rsidRPr="00E7531C">
              <w:t>antenna reference points</w:t>
            </w:r>
            <w:bookmarkEnd w:id="62"/>
            <w:bookmarkEnd w:id="63"/>
            <w:r w:rsidRPr="00E7531C">
              <w:t xml:space="preserve"> </w:t>
            </w:r>
            <w:r>
              <w:t xml:space="preserve">of </w:t>
            </w:r>
            <w:r w:rsidR="005B22ED" w:rsidRPr="005B22ED">
              <w:rPr>
                <w:strike/>
                <w:color w:val="FF0000"/>
              </w:rPr>
              <w:t>this TRP</w:t>
            </w:r>
            <w:r w:rsidR="005B22ED">
              <w:rPr>
                <w:rFonts w:hint="eastAsia"/>
                <w:strike/>
                <w:color w:val="FF0000"/>
                <w:lang w:eastAsia="zh-CN"/>
              </w:rPr>
              <w:t xml:space="preserve"> </w:t>
            </w:r>
            <w:proofErr w:type="gramStart"/>
            <w:r w:rsidR="005B22ED">
              <w:rPr>
                <w:rFonts w:hint="eastAsia"/>
                <w:strike/>
                <w:color w:val="FF0000"/>
                <w:lang w:eastAsia="zh-CN"/>
              </w:rPr>
              <w:t>has</w:t>
            </w:r>
            <w:proofErr w:type="gramEnd"/>
            <w:r w:rsidR="005B22ED" w:rsidRPr="005B22ED">
              <w:rPr>
                <w:rFonts w:hint="eastAsia"/>
                <w:color w:val="FF0000"/>
                <w:lang w:eastAsia="zh-CN"/>
              </w:rPr>
              <w:t xml:space="preserve"> </w:t>
            </w:r>
            <w:r w:rsidR="005B22ED" w:rsidRPr="005B22ED">
              <w:rPr>
                <w:rFonts w:hint="eastAsia"/>
                <w:color w:val="FF0000"/>
                <w:u w:val="single"/>
                <w:lang w:eastAsia="zh-CN"/>
              </w:rPr>
              <w:t>these TRP(s)</w:t>
            </w:r>
            <w:r w:rsidR="005B22ED">
              <w:rPr>
                <w:rFonts w:hint="eastAsia"/>
                <w:color w:val="FF0000"/>
                <w:u w:val="single"/>
                <w:lang w:eastAsia="zh-CN"/>
              </w:rPr>
              <w:t xml:space="preserve"> have </w:t>
            </w:r>
            <w:r>
              <w:t xml:space="preserve">changed, the value of the </w:t>
            </w:r>
            <w:r w:rsidRPr="00AF4F9D">
              <w:rPr>
                <w:i/>
                <w:iCs/>
              </w:rPr>
              <w:t>nr-AIML-</w:t>
            </w:r>
            <w:proofErr w:type="spellStart"/>
            <w:r w:rsidRPr="00AF4F9D">
              <w:rPr>
                <w:i/>
                <w:iCs/>
              </w:rPr>
              <w:t>AssociatedID</w:t>
            </w:r>
            <w:proofErr w:type="spellEnd"/>
            <w:r>
              <w:t xml:space="preserve"> is being changed. </w:t>
            </w:r>
            <w:r w:rsidRPr="00EA03BF">
              <w:rPr>
                <w:strike/>
                <w:color w:val="FF0000"/>
              </w:rPr>
              <w:t xml:space="preserve">A target device may use a trained AI/ML model for inference only when the value of the </w:t>
            </w:r>
            <w:r w:rsidRPr="00EA03BF">
              <w:rPr>
                <w:i/>
                <w:iCs/>
                <w:strike/>
                <w:color w:val="FF0000"/>
              </w:rPr>
              <w:t>nr-AIML-</w:t>
            </w:r>
            <w:proofErr w:type="spellStart"/>
            <w:r w:rsidRPr="00EA03BF">
              <w:rPr>
                <w:i/>
                <w:iCs/>
                <w:strike/>
                <w:color w:val="FF0000"/>
              </w:rPr>
              <w:t>AssociatedID</w:t>
            </w:r>
            <w:proofErr w:type="spellEnd"/>
            <w:r w:rsidRPr="00EA03BF">
              <w:rPr>
                <w:strike/>
                <w:color w:val="FF0000"/>
              </w:rPr>
              <w:t xml:space="preserve"> of the provided </w:t>
            </w:r>
            <w:r w:rsidRPr="00EA03BF">
              <w:rPr>
                <w:i/>
                <w:strike/>
                <w:color w:val="FF0000"/>
              </w:rPr>
              <w:t>NR-DL-PRS-</w:t>
            </w:r>
            <w:proofErr w:type="spellStart"/>
            <w:r w:rsidRPr="00EA03BF">
              <w:rPr>
                <w:i/>
                <w:strike/>
                <w:color w:val="FF0000"/>
              </w:rPr>
              <w:t>AssistanceData</w:t>
            </w:r>
            <w:proofErr w:type="spellEnd"/>
            <w:r w:rsidRPr="00EA03BF">
              <w:rPr>
                <w:i/>
                <w:strike/>
                <w:color w:val="FF0000"/>
              </w:rPr>
              <w:t xml:space="preserve"> </w:t>
            </w:r>
            <w:r w:rsidRPr="00EA03BF">
              <w:rPr>
                <w:iCs/>
                <w:strike/>
                <w:color w:val="FF0000"/>
              </w:rPr>
              <w:t>is the same as the corresponding value used when training the AI/ML mode</w:t>
            </w:r>
            <w:r w:rsidRPr="00EA03BF">
              <w:rPr>
                <w:rFonts w:hint="eastAsia"/>
                <w:iCs/>
                <w:strike/>
                <w:color w:val="FF0000"/>
                <w:lang w:eastAsia="zh-CN"/>
              </w:rPr>
              <w:t>l.</w:t>
            </w:r>
          </w:p>
          <w:p w14:paraId="72D431D1" w14:textId="67770548" w:rsidR="00D26009" w:rsidRPr="00EA03BF" w:rsidRDefault="00D26009" w:rsidP="00541E24">
            <w:pPr>
              <w:pStyle w:val="TAL"/>
              <w:keepNext w:val="0"/>
              <w:keepLines w:val="0"/>
              <w:rPr>
                <w:lang w:eastAsia="zh-CN"/>
              </w:rPr>
            </w:pPr>
          </w:p>
        </w:tc>
        <w:tc>
          <w:tcPr>
            <w:tcW w:w="1417" w:type="dxa"/>
          </w:tcPr>
          <w:p w14:paraId="51880B1F" w14:textId="77777777" w:rsidR="00541E24" w:rsidRDefault="00541E24" w:rsidP="001A15AF">
            <w:pPr>
              <w:pStyle w:val="TAL"/>
              <w:keepNext w:val="0"/>
              <w:keepLines w:val="0"/>
              <w:rPr>
                <w:lang w:eastAsia="ja-JP"/>
              </w:rPr>
            </w:pPr>
          </w:p>
        </w:tc>
      </w:tr>
      <w:tr w:rsidR="00541E24" w14:paraId="5B65F704" w14:textId="77777777" w:rsidTr="00783B73">
        <w:trPr>
          <w:cantSplit/>
        </w:trPr>
        <w:tc>
          <w:tcPr>
            <w:tcW w:w="1129" w:type="dxa"/>
          </w:tcPr>
          <w:p w14:paraId="291E3E62" w14:textId="4F43DC96"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0198E871"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5</w:t>
            </w:r>
            <w:r w:rsidRPr="008948E2">
              <w:rPr>
                <w:rFonts w:cs="Arial"/>
                <w:szCs w:val="18"/>
                <w:lang w:eastAsia="zh-CN"/>
              </w:rPr>
              <w:t>.</w:t>
            </w:r>
            <w:r>
              <w:rPr>
                <w:rFonts w:cs="Arial" w:hint="eastAsia"/>
                <w:szCs w:val="18"/>
                <w:lang w:eastAsia="zh-CN"/>
              </w:rPr>
              <w:t>1</w:t>
            </w:r>
            <w:r w:rsidRPr="008948E2">
              <w:rPr>
                <w:rFonts w:cs="Arial"/>
                <w:szCs w:val="18"/>
                <w:lang w:eastAsia="zh-CN"/>
              </w:rPr>
              <w:t>3</w:t>
            </w:r>
            <w:r>
              <w:rPr>
                <w:rFonts w:cs="Arial" w:hint="eastAsia"/>
                <w:szCs w:val="18"/>
                <w:lang w:eastAsia="zh-CN"/>
              </w:rPr>
              <w:t>.1</w:t>
            </w:r>
          </w:p>
          <w:p w14:paraId="084C09F9" w14:textId="6219E6A1"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0F57BF">
              <w:rPr>
                <w:rFonts w:cs="Arial"/>
                <w:szCs w:val="18"/>
                <w:lang w:eastAsia="zh-CN"/>
              </w:rPr>
              <w:t>NR-DL-AIML-</w:t>
            </w:r>
            <w:proofErr w:type="spellStart"/>
            <w:r w:rsidRPr="000F57BF">
              <w:rPr>
                <w:rFonts w:cs="Arial"/>
                <w:szCs w:val="18"/>
                <w:lang w:eastAsia="zh-CN"/>
              </w:rPr>
              <w:t>ProvideAssistanceData</w:t>
            </w:r>
            <w:proofErr w:type="spellEnd"/>
          </w:p>
        </w:tc>
        <w:tc>
          <w:tcPr>
            <w:tcW w:w="4536" w:type="dxa"/>
          </w:tcPr>
          <w:p w14:paraId="16B19572" w14:textId="77777777" w:rsidR="00541E24" w:rsidRDefault="00541E24" w:rsidP="00C642CA">
            <w:pPr>
              <w:pStyle w:val="TAL"/>
              <w:keepNext w:val="0"/>
              <w:keepLines w:val="0"/>
              <w:rPr>
                <w:b/>
                <w:i/>
                <w:snapToGrid w:val="0"/>
                <w:lang w:eastAsia="zh-CN"/>
              </w:rPr>
            </w:pPr>
            <w:r w:rsidRPr="002C34CB">
              <w:rPr>
                <w:b/>
                <w:i/>
                <w:snapToGrid w:val="0"/>
              </w:rPr>
              <w:t>nr-AI-ML-Positioning-Error</w:t>
            </w:r>
          </w:p>
          <w:p w14:paraId="68275D29" w14:textId="35BEE505" w:rsidR="00541E24" w:rsidRDefault="00541E24" w:rsidP="001A15AF">
            <w:pPr>
              <w:pStyle w:val="TAL"/>
              <w:keepNext w:val="0"/>
              <w:keepLines w:val="0"/>
              <w:rPr>
                <w:lang w:eastAsia="ja-JP"/>
              </w:rPr>
            </w:pPr>
            <w:r w:rsidRPr="000F57BF">
              <w:rPr>
                <w:rFonts w:cs="Arial" w:hint="eastAsia"/>
                <w:snapToGrid w:val="0"/>
                <w:szCs w:val="18"/>
              </w:rPr>
              <w:t xml:space="preserve">The field description should </w:t>
            </w:r>
            <w:r>
              <w:rPr>
                <w:rFonts w:cs="Arial" w:hint="eastAsia"/>
                <w:snapToGrid w:val="0"/>
                <w:szCs w:val="18"/>
                <w:lang w:eastAsia="zh-CN"/>
              </w:rPr>
              <w:t xml:space="preserve">align with the field name </w:t>
            </w:r>
            <w:r>
              <w:rPr>
                <w:rFonts w:cs="Arial"/>
                <w:snapToGrid w:val="0"/>
                <w:szCs w:val="18"/>
                <w:lang w:eastAsia="zh-CN"/>
              </w:rPr>
              <w:t>“</w:t>
            </w:r>
            <w:r w:rsidRPr="00E7531C">
              <w:rPr>
                <w:snapToGrid w:val="0"/>
              </w:rPr>
              <w:t>nr-</w:t>
            </w:r>
            <w:r>
              <w:rPr>
                <w:snapToGrid w:val="0"/>
              </w:rPr>
              <w:t>DL-AIML-Positioning</w:t>
            </w:r>
            <w:r w:rsidRPr="00E7531C">
              <w:rPr>
                <w:snapToGrid w:val="0"/>
              </w:rPr>
              <w:t>-Error</w:t>
            </w:r>
            <w:r>
              <w:rPr>
                <w:rFonts w:cs="Arial"/>
                <w:snapToGrid w:val="0"/>
                <w:szCs w:val="18"/>
                <w:lang w:eastAsia="zh-CN"/>
              </w:rPr>
              <w:t>”</w:t>
            </w:r>
            <w:r>
              <w:rPr>
                <w:rFonts w:cs="Arial" w:hint="eastAsia"/>
                <w:snapToGrid w:val="0"/>
                <w:szCs w:val="18"/>
                <w:lang w:eastAsia="zh-CN"/>
              </w:rPr>
              <w:t xml:space="preserve"> in ASN</w:t>
            </w:r>
          </w:p>
        </w:tc>
        <w:tc>
          <w:tcPr>
            <w:tcW w:w="5245" w:type="dxa"/>
          </w:tcPr>
          <w:p w14:paraId="492DE794" w14:textId="7764C9E7" w:rsidR="00541E24" w:rsidRDefault="00541E24" w:rsidP="001A15AF">
            <w:pPr>
              <w:pStyle w:val="TAL"/>
              <w:keepNext w:val="0"/>
              <w:keepLines w:val="0"/>
              <w:rPr>
                <w:lang w:eastAsia="ja-JP"/>
              </w:rPr>
            </w:pPr>
            <w:r w:rsidRPr="00250BB4">
              <w:rPr>
                <w:b/>
                <w:i/>
                <w:snapToGrid w:val="0"/>
              </w:rPr>
              <w:t>nr-DL-AIML-Positioning-Error</w:t>
            </w:r>
          </w:p>
        </w:tc>
        <w:tc>
          <w:tcPr>
            <w:tcW w:w="1417" w:type="dxa"/>
          </w:tcPr>
          <w:p w14:paraId="0119F202" w14:textId="77777777" w:rsidR="00541E24" w:rsidRDefault="00541E24" w:rsidP="001A15AF">
            <w:pPr>
              <w:pStyle w:val="TAL"/>
              <w:keepNext w:val="0"/>
              <w:keepLines w:val="0"/>
              <w:rPr>
                <w:lang w:eastAsia="ja-JP"/>
              </w:rPr>
            </w:pPr>
          </w:p>
        </w:tc>
      </w:tr>
      <w:tr w:rsidR="00541E24" w14:paraId="13182365" w14:textId="77777777" w:rsidTr="00783B73">
        <w:trPr>
          <w:cantSplit/>
        </w:trPr>
        <w:tc>
          <w:tcPr>
            <w:tcW w:w="1129" w:type="dxa"/>
          </w:tcPr>
          <w:p w14:paraId="345E8965" w14:textId="77777777" w:rsidR="00541E24" w:rsidRPr="00F3074E" w:rsidRDefault="00541E24" w:rsidP="001A15AF">
            <w:pPr>
              <w:pStyle w:val="TAL"/>
              <w:keepNext w:val="0"/>
              <w:keepLines w:val="0"/>
              <w:rPr>
                <w:lang w:eastAsia="ja-JP"/>
              </w:rPr>
            </w:pPr>
          </w:p>
        </w:tc>
        <w:tc>
          <w:tcPr>
            <w:tcW w:w="2552" w:type="dxa"/>
          </w:tcPr>
          <w:p w14:paraId="29C9C5BA" w14:textId="77777777" w:rsidR="00541E24" w:rsidRDefault="00541E24" w:rsidP="001A15AF">
            <w:pPr>
              <w:pStyle w:val="TAL"/>
              <w:keepNext w:val="0"/>
              <w:keepLines w:val="0"/>
              <w:rPr>
                <w:lang w:eastAsia="ja-JP"/>
              </w:rPr>
            </w:pPr>
          </w:p>
        </w:tc>
        <w:tc>
          <w:tcPr>
            <w:tcW w:w="4536" w:type="dxa"/>
          </w:tcPr>
          <w:p w14:paraId="3CB348D6" w14:textId="77777777" w:rsidR="00541E24" w:rsidRDefault="00541E24" w:rsidP="001A15AF">
            <w:pPr>
              <w:pStyle w:val="TAL"/>
              <w:keepNext w:val="0"/>
              <w:keepLines w:val="0"/>
              <w:rPr>
                <w:lang w:eastAsia="ja-JP"/>
              </w:rPr>
            </w:pPr>
          </w:p>
        </w:tc>
        <w:tc>
          <w:tcPr>
            <w:tcW w:w="5245" w:type="dxa"/>
          </w:tcPr>
          <w:p w14:paraId="44FE1288" w14:textId="77777777" w:rsidR="00541E24" w:rsidRDefault="00541E24" w:rsidP="001A15AF">
            <w:pPr>
              <w:pStyle w:val="TAL"/>
              <w:keepNext w:val="0"/>
              <w:keepLines w:val="0"/>
              <w:rPr>
                <w:lang w:eastAsia="ja-JP"/>
              </w:rPr>
            </w:pPr>
          </w:p>
        </w:tc>
        <w:tc>
          <w:tcPr>
            <w:tcW w:w="1417" w:type="dxa"/>
          </w:tcPr>
          <w:p w14:paraId="6219CE9C" w14:textId="77777777" w:rsidR="00541E24" w:rsidRDefault="00541E24" w:rsidP="001A15AF">
            <w:pPr>
              <w:pStyle w:val="TAL"/>
              <w:keepNext w:val="0"/>
              <w:keepLines w:val="0"/>
              <w:rPr>
                <w:lang w:eastAsia="ja-JP"/>
              </w:rPr>
            </w:pPr>
          </w:p>
        </w:tc>
      </w:tr>
      <w:tr w:rsidR="00541E24" w14:paraId="0B655385" w14:textId="77777777" w:rsidTr="00783B73">
        <w:trPr>
          <w:cantSplit/>
        </w:trPr>
        <w:tc>
          <w:tcPr>
            <w:tcW w:w="1129" w:type="dxa"/>
          </w:tcPr>
          <w:p w14:paraId="37134776" w14:textId="77777777" w:rsidR="00541E24" w:rsidRPr="00F3074E" w:rsidRDefault="00541E24" w:rsidP="001A15AF">
            <w:pPr>
              <w:pStyle w:val="TAL"/>
              <w:keepNext w:val="0"/>
              <w:keepLines w:val="0"/>
              <w:rPr>
                <w:lang w:eastAsia="ja-JP"/>
              </w:rPr>
            </w:pPr>
          </w:p>
        </w:tc>
        <w:tc>
          <w:tcPr>
            <w:tcW w:w="2552" w:type="dxa"/>
          </w:tcPr>
          <w:p w14:paraId="79A93C07" w14:textId="77777777" w:rsidR="00541E24" w:rsidRDefault="00541E24" w:rsidP="001A15AF">
            <w:pPr>
              <w:pStyle w:val="TAL"/>
              <w:keepNext w:val="0"/>
              <w:keepLines w:val="0"/>
              <w:rPr>
                <w:lang w:eastAsia="ja-JP"/>
              </w:rPr>
            </w:pPr>
          </w:p>
        </w:tc>
        <w:tc>
          <w:tcPr>
            <w:tcW w:w="4536" w:type="dxa"/>
          </w:tcPr>
          <w:p w14:paraId="6C70C14A" w14:textId="77777777" w:rsidR="00541E24" w:rsidRDefault="00541E24" w:rsidP="001A15AF">
            <w:pPr>
              <w:pStyle w:val="TAL"/>
              <w:keepNext w:val="0"/>
              <w:keepLines w:val="0"/>
              <w:rPr>
                <w:lang w:eastAsia="ja-JP"/>
              </w:rPr>
            </w:pPr>
          </w:p>
        </w:tc>
        <w:tc>
          <w:tcPr>
            <w:tcW w:w="5245" w:type="dxa"/>
          </w:tcPr>
          <w:p w14:paraId="3CB431B0" w14:textId="77777777" w:rsidR="00541E24" w:rsidRDefault="00541E24" w:rsidP="001A15AF">
            <w:pPr>
              <w:pStyle w:val="TAL"/>
              <w:keepNext w:val="0"/>
              <w:keepLines w:val="0"/>
              <w:rPr>
                <w:lang w:eastAsia="ja-JP"/>
              </w:rPr>
            </w:pPr>
          </w:p>
        </w:tc>
        <w:tc>
          <w:tcPr>
            <w:tcW w:w="1417" w:type="dxa"/>
          </w:tcPr>
          <w:p w14:paraId="67E305E0" w14:textId="77777777" w:rsidR="00541E24" w:rsidRDefault="00541E24" w:rsidP="001A15AF">
            <w:pPr>
              <w:pStyle w:val="TAL"/>
              <w:keepNext w:val="0"/>
              <w:keepLines w:val="0"/>
              <w:rPr>
                <w:lang w:eastAsia="ja-JP"/>
              </w:rPr>
            </w:pPr>
          </w:p>
        </w:tc>
      </w:tr>
      <w:tr w:rsidR="00541E24" w14:paraId="32BA161A" w14:textId="77777777" w:rsidTr="00783B73">
        <w:trPr>
          <w:cantSplit/>
        </w:trPr>
        <w:tc>
          <w:tcPr>
            <w:tcW w:w="1129" w:type="dxa"/>
          </w:tcPr>
          <w:p w14:paraId="1AB1738C" w14:textId="77777777" w:rsidR="00541E24" w:rsidRPr="00F3074E" w:rsidRDefault="00541E24" w:rsidP="001A15AF">
            <w:pPr>
              <w:pStyle w:val="TAL"/>
              <w:keepNext w:val="0"/>
              <w:keepLines w:val="0"/>
              <w:rPr>
                <w:lang w:eastAsia="ja-JP"/>
              </w:rPr>
            </w:pPr>
          </w:p>
        </w:tc>
        <w:tc>
          <w:tcPr>
            <w:tcW w:w="2552" w:type="dxa"/>
          </w:tcPr>
          <w:p w14:paraId="24AA85B5" w14:textId="77777777" w:rsidR="00541E24" w:rsidRDefault="00541E24" w:rsidP="001A15AF">
            <w:pPr>
              <w:pStyle w:val="TAL"/>
              <w:keepNext w:val="0"/>
              <w:keepLines w:val="0"/>
              <w:rPr>
                <w:lang w:eastAsia="ja-JP"/>
              </w:rPr>
            </w:pPr>
          </w:p>
        </w:tc>
        <w:tc>
          <w:tcPr>
            <w:tcW w:w="4536" w:type="dxa"/>
          </w:tcPr>
          <w:p w14:paraId="3CD849A8" w14:textId="77777777" w:rsidR="00541E24" w:rsidRDefault="00541E24" w:rsidP="001A15AF">
            <w:pPr>
              <w:pStyle w:val="TAL"/>
              <w:keepNext w:val="0"/>
              <w:keepLines w:val="0"/>
              <w:rPr>
                <w:lang w:eastAsia="ja-JP"/>
              </w:rPr>
            </w:pPr>
          </w:p>
        </w:tc>
        <w:tc>
          <w:tcPr>
            <w:tcW w:w="5245" w:type="dxa"/>
          </w:tcPr>
          <w:p w14:paraId="508E8C82" w14:textId="77777777" w:rsidR="00541E24" w:rsidRDefault="00541E24" w:rsidP="001A15AF">
            <w:pPr>
              <w:pStyle w:val="TAL"/>
              <w:keepNext w:val="0"/>
              <w:keepLines w:val="0"/>
              <w:rPr>
                <w:lang w:eastAsia="ja-JP"/>
              </w:rPr>
            </w:pPr>
          </w:p>
        </w:tc>
        <w:tc>
          <w:tcPr>
            <w:tcW w:w="1417" w:type="dxa"/>
          </w:tcPr>
          <w:p w14:paraId="07B12A8D" w14:textId="77777777" w:rsidR="00541E24" w:rsidRDefault="00541E24" w:rsidP="001A15AF">
            <w:pPr>
              <w:pStyle w:val="TAL"/>
              <w:keepNext w:val="0"/>
              <w:keepLines w:val="0"/>
              <w:rPr>
                <w:lang w:eastAsia="ja-JP"/>
              </w:rPr>
            </w:pPr>
          </w:p>
        </w:tc>
      </w:tr>
      <w:tr w:rsidR="00541E24" w14:paraId="362DA9AF" w14:textId="77777777" w:rsidTr="00783B73">
        <w:trPr>
          <w:cantSplit/>
        </w:trPr>
        <w:tc>
          <w:tcPr>
            <w:tcW w:w="1129" w:type="dxa"/>
          </w:tcPr>
          <w:p w14:paraId="68C9AE7D" w14:textId="77777777" w:rsidR="00541E24" w:rsidRPr="00F3074E" w:rsidRDefault="00541E24" w:rsidP="001A15AF">
            <w:pPr>
              <w:pStyle w:val="TAL"/>
              <w:keepNext w:val="0"/>
              <w:keepLines w:val="0"/>
              <w:rPr>
                <w:lang w:eastAsia="ja-JP"/>
              </w:rPr>
            </w:pPr>
          </w:p>
        </w:tc>
        <w:tc>
          <w:tcPr>
            <w:tcW w:w="2552" w:type="dxa"/>
          </w:tcPr>
          <w:p w14:paraId="1C37DFB5" w14:textId="77777777" w:rsidR="00541E24" w:rsidRDefault="00541E24" w:rsidP="001A15AF">
            <w:pPr>
              <w:pStyle w:val="TAL"/>
              <w:keepNext w:val="0"/>
              <w:keepLines w:val="0"/>
              <w:rPr>
                <w:lang w:eastAsia="ja-JP"/>
              </w:rPr>
            </w:pPr>
          </w:p>
        </w:tc>
        <w:tc>
          <w:tcPr>
            <w:tcW w:w="4536" w:type="dxa"/>
          </w:tcPr>
          <w:p w14:paraId="268DE49E" w14:textId="77777777" w:rsidR="00541E24" w:rsidRDefault="00541E24" w:rsidP="001A15AF">
            <w:pPr>
              <w:pStyle w:val="TAL"/>
              <w:keepNext w:val="0"/>
              <w:keepLines w:val="0"/>
              <w:rPr>
                <w:lang w:eastAsia="ja-JP"/>
              </w:rPr>
            </w:pPr>
          </w:p>
        </w:tc>
        <w:tc>
          <w:tcPr>
            <w:tcW w:w="5245" w:type="dxa"/>
          </w:tcPr>
          <w:p w14:paraId="2C884E47" w14:textId="77777777" w:rsidR="00541E24" w:rsidRDefault="00541E24" w:rsidP="001A15AF">
            <w:pPr>
              <w:pStyle w:val="TAL"/>
              <w:keepNext w:val="0"/>
              <w:keepLines w:val="0"/>
              <w:rPr>
                <w:lang w:eastAsia="ja-JP"/>
              </w:rPr>
            </w:pPr>
          </w:p>
        </w:tc>
        <w:tc>
          <w:tcPr>
            <w:tcW w:w="1417" w:type="dxa"/>
          </w:tcPr>
          <w:p w14:paraId="042FBB36" w14:textId="77777777" w:rsidR="00541E24" w:rsidRDefault="00541E24" w:rsidP="001A15AF">
            <w:pPr>
              <w:pStyle w:val="TAL"/>
              <w:keepNext w:val="0"/>
              <w:keepLines w:val="0"/>
              <w:rPr>
                <w:lang w:eastAsia="ja-JP"/>
              </w:rPr>
            </w:pPr>
          </w:p>
        </w:tc>
      </w:tr>
      <w:tr w:rsidR="00541E24" w14:paraId="6069B056" w14:textId="77777777" w:rsidTr="00783B73">
        <w:trPr>
          <w:cantSplit/>
        </w:trPr>
        <w:tc>
          <w:tcPr>
            <w:tcW w:w="1129" w:type="dxa"/>
          </w:tcPr>
          <w:p w14:paraId="213552C4" w14:textId="77777777" w:rsidR="00541E24" w:rsidRPr="00F3074E" w:rsidRDefault="00541E24" w:rsidP="001A15AF">
            <w:pPr>
              <w:pStyle w:val="TAL"/>
              <w:keepNext w:val="0"/>
              <w:keepLines w:val="0"/>
              <w:rPr>
                <w:lang w:eastAsia="ja-JP"/>
              </w:rPr>
            </w:pPr>
          </w:p>
        </w:tc>
        <w:tc>
          <w:tcPr>
            <w:tcW w:w="2552" w:type="dxa"/>
          </w:tcPr>
          <w:p w14:paraId="15B4EB38" w14:textId="77777777" w:rsidR="00541E24" w:rsidRDefault="00541E24" w:rsidP="001A15AF">
            <w:pPr>
              <w:pStyle w:val="TAL"/>
              <w:keepNext w:val="0"/>
              <w:keepLines w:val="0"/>
              <w:rPr>
                <w:lang w:eastAsia="ja-JP"/>
              </w:rPr>
            </w:pPr>
          </w:p>
        </w:tc>
        <w:tc>
          <w:tcPr>
            <w:tcW w:w="4536" w:type="dxa"/>
          </w:tcPr>
          <w:p w14:paraId="58B077CB" w14:textId="77777777" w:rsidR="00541E24" w:rsidRDefault="00541E24" w:rsidP="001A15AF">
            <w:pPr>
              <w:pStyle w:val="TAL"/>
              <w:keepNext w:val="0"/>
              <w:keepLines w:val="0"/>
              <w:rPr>
                <w:lang w:eastAsia="ja-JP"/>
              </w:rPr>
            </w:pPr>
          </w:p>
        </w:tc>
        <w:tc>
          <w:tcPr>
            <w:tcW w:w="5245" w:type="dxa"/>
          </w:tcPr>
          <w:p w14:paraId="04F08649" w14:textId="77777777" w:rsidR="00541E24" w:rsidRDefault="00541E24" w:rsidP="001A15AF">
            <w:pPr>
              <w:pStyle w:val="TAL"/>
              <w:keepNext w:val="0"/>
              <w:keepLines w:val="0"/>
              <w:rPr>
                <w:lang w:eastAsia="ja-JP"/>
              </w:rPr>
            </w:pPr>
          </w:p>
        </w:tc>
        <w:tc>
          <w:tcPr>
            <w:tcW w:w="1417" w:type="dxa"/>
          </w:tcPr>
          <w:p w14:paraId="1A5C4256" w14:textId="77777777" w:rsidR="00541E24" w:rsidRDefault="00541E24" w:rsidP="001A15AF">
            <w:pPr>
              <w:pStyle w:val="TAL"/>
              <w:keepNext w:val="0"/>
              <w:keepLines w:val="0"/>
              <w:rPr>
                <w:lang w:eastAsia="ja-JP"/>
              </w:rPr>
            </w:pPr>
          </w:p>
        </w:tc>
      </w:tr>
      <w:tr w:rsidR="00541E24" w14:paraId="309C71D5" w14:textId="77777777" w:rsidTr="00783B73">
        <w:trPr>
          <w:cantSplit/>
        </w:trPr>
        <w:tc>
          <w:tcPr>
            <w:tcW w:w="1129" w:type="dxa"/>
          </w:tcPr>
          <w:p w14:paraId="0F846B66" w14:textId="77777777" w:rsidR="00541E24" w:rsidRPr="00F3074E" w:rsidRDefault="00541E24" w:rsidP="001A15AF">
            <w:pPr>
              <w:pStyle w:val="TAL"/>
              <w:keepNext w:val="0"/>
              <w:keepLines w:val="0"/>
              <w:rPr>
                <w:lang w:eastAsia="ja-JP"/>
              </w:rPr>
            </w:pPr>
          </w:p>
        </w:tc>
        <w:tc>
          <w:tcPr>
            <w:tcW w:w="2552" w:type="dxa"/>
          </w:tcPr>
          <w:p w14:paraId="6618E20C" w14:textId="77777777" w:rsidR="00541E24" w:rsidRDefault="00541E24" w:rsidP="001A15AF">
            <w:pPr>
              <w:pStyle w:val="TAL"/>
              <w:keepNext w:val="0"/>
              <w:keepLines w:val="0"/>
              <w:rPr>
                <w:lang w:eastAsia="ja-JP"/>
              </w:rPr>
            </w:pPr>
          </w:p>
        </w:tc>
        <w:tc>
          <w:tcPr>
            <w:tcW w:w="4536" w:type="dxa"/>
          </w:tcPr>
          <w:p w14:paraId="63A4D6D3" w14:textId="77777777" w:rsidR="00541E24" w:rsidRDefault="00541E24" w:rsidP="001A15AF">
            <w:pPr>
              <w:pStyle w:val="TAL"/>
              <w:keepNext w:val="0"/>
              <w:keepLines w:val="0"/>
              <w:rPr>
                <w:lang w:eastAsia="ja-JP"/>
              </w:rPr>
            </w:pPr>
          </w:p>
        </w:tc>
        <w:tc>
          <w:tcPr>
            <w:tcW w:w="5245" w:type="dxa"/>
          </w:tcPr>
          <w:p w14:paraId="45D24F25" w14:textId="77777777" w:rsidR="00541E24" w:rsidRDefault="00541E24" w:rsidP="001A15AF">
            <w:pPr>
              <w:pStyle w:val="TAL"/>
              <w:keepNext w:val="0"/>
              <w:keepLines w:val="0"/>
              <w:rPr>
                <w:lang w:eastAsia="ja-JP"/>
              </w:rPr>
            </w:pPr>
          </w:p>
        </w:tc>
        <w:tc>
          <w:tcPr>
            <w:tcW w:w="1417" w:type="dxa"/>
          </w:tcPr>
          <w:p w14:paraId="303306E6" w14:textId="77777777" w:rsidR="00541E24" w:rsidRDefault="00541E24" w:rsidP="001A15AF">
            <w:pPr>
              <w:pStyle w:val="TAL"/>
              <w:keepNext w:val="0"/>
              <w:keepLines w:val="0"/>
              <w:rPr>
                <w:lang w:eastAsia="ja-JP"/>
              </w:rPr>
            </w:pPr>
          </w:p>
        </w:tc>
      </w:tr>
      <w:tr w:rsidR="00541E24" w14:paraId="7B532DD4" w14:textId="77777777" w:rsidTr="00783B73">
        <w:trPr>
          <w:cantSplit/>
        </w:trPr>
        <w:tc>
          <w:tcPr>
            <w:tcW w:w="1129" w:type="dxa"/>
          </w:tcPr>
          <w:p w14:paraId="38706CE5" w14:textId="77777777" w:rsidR="00541E24" w:rsidRPr="00F3074E" w:rsidRDefault="00541E24" w:rsidP="001A15AF">
            <w:pPr>
              <w:pStyle w:val="TAL"/>
              <w:keepNext w:val="0"/>
              <w:keepLines w:val="0"/>
              <w:rPr>
                <w:lang w:eastAsia="ja-JP"/>
              </w:rPr>
            </w:pPr>
          </w:p>
        </w:tc>
        <w:tc>
          <w:tcPr>
            <w:tcW w:w="2552" w:type="dxa"/>
          </w:tcPr>
          <w:p w14:paraId="4C0E5C64" w14:textId="77777777" w:rsidR="00541E24" w:rsidRDefault="00541E24" w:rsidP="001A15AF">
            <w:pPr>
              <w:pStyle w:val="TAL"/>
              <w:keepNext w:val="0"/>
              <w:keepLines w:val="0"/>
              <w:rPr>
                <w:lang w:eastAsia="ja-JP"/>
              </w:rPr>
            </w:pPr>
          </w:p>
        </w:tc>
        <w:tc>
          <w:tcPr>
            <w:tcW w:w="4536" w:type="dxa"/>
          </w:tcPr>
          <w:p w14:paraId="5DFB41F1" w14:textId="77777777" w:rsidR="00541E24" w:rsidRDefault="00541E24" w:rsidP="001A15AF">
            <w:pPr>
              <w:pStyle w:val="TAL"/>
              <w:keepNext w:val="0"/>
              <w:keepLines w:val="0"/>
              <w:rPr>
                <w:lang w:eastAsia="ja-JP"/>
              </w:rPr>
            </w:pPr>
          </w:p>
        </w:tc>
        <w:tc>
          <w:tcPr>
            <w:tcW w:w="5245" w:type="dxa"/>
          </w:tcPr>
          <w:p w14:paraId="0B1D9DAF" w14:textId="77777777" w:rsidR="00541E24" w:rsidRDefault="00541E24" w:rsidP="001A15AF">
            <w:pPr>
              <w:pStyle w:val="TAL"/>
              <w:keepNext w:val="0"/>
              <w:keepLines w:val="0"/>
              <w:rPr>
                <w:lang w:eastAsia="ja-JP"/>
              </w:rPr>
            </w:pPr>
          </w:p>
        </w:tc>
        <w:tc>
          <w:tcPr>
            <w:tcW w:w="1417" w:type="dxa"/>
          </w:tcPr>
          <w:p w14:paraId="0A3701F8" w14:textId="77777777" w:rsidR="00541E24" w:rsidRDefault="00541E24" w:rsidP="001A15AF">
            <w:pPr>
              <w:pStyle w:val="TAL"/>
              <w:keepNext w:val="0"/>
              <w:keepLines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7AF74" w14:textId="77777777" w:rsidR="00594385" w:rsidRDefault="00594385">
      <w:r>
        <w:separator/>
      </w:r>
    </w:p>
  </w:endnote>
  <w:endnote w:type="continuationSeparator" w:id="0">
    <w:p w14:paraId="7A313A82" w14:textId="77777777" w:rsidR="00594385" w:rsidRDefault="00594385">
      <w:r>
        <w:continuationSeparator/>
      </w:r>
    </w:p>
  </w:endnote>
  <w:endnote w:type="continuationNotice" w:id="1">
    <w:p w14:paraId="53296ECC" w14:textId="77777777" w:rsidR="00594385" w:rsidRDefault="005943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Arial"/>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游明朝">
    <w:altName w:val="宋体"/>
    <w:panose1 w:val="00000000000000000000"/>
    <w:charset w:val="86"/>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a3"/>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5EAD4" w14:textId="77777777" w:rsidR="00594385" w:rsidRDefault="00594385">
      <w:r>
        <w:separator/>
      </w:r>
    </w:p>
  </w:footnote>
  <w:footnote w:type="continuationSeparator" w:id="0">
    <w:p w14:paraId="305BCD77" w14:textId="77777777" w:rsidR="00594385" w:rsidRDefault="00594385">
      <w:r>
        <w:continuationSeparator/>
      </w:r>
    </w:p>
  </w:footnote>
  <w:footnote w:type="continuationNotice" w:id="1">
    <w:p w14:paraId="3296A37E" w14:textId="77777777" w:rsidR="00594385" w:rsidRDefault="0059438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nsid w:val="48331CC0"/>
    <w:multiLevelType w:val="hybridMultilevel"/>
    <w:tmpl w:val="6652EF7E"/>
    <w:lvl w:ilvl="0" w:tplc="10B0A5BA">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5A818B8"/>
    <w:multiLevelType w:val="hybridMultilevel"/>
    <w:tmpl w:val="CD76AD08"/>
    <w:lvl w:ilvl="0" w:tplc="33C0C52C">
      <w:start w:val="550"/>
      <w:numFmt w:val="bullet"/>
      <w:lvlText w:val="-"/>
      <w:lvlJc w:val="left"/>
      <w:pPr>
        <w:ind w:left="644" w:hanging="360"/>
      </w:pPr>
      <w:rPr>
        <w:rFonts w:ascii="Times New Roman" w:eastAsia="宋体"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3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34">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7"/>
  </w:num>
  <w:num w:numId="3">
    <w:abstractNumId w:val="31"/>
  </w:num>
  <w:num w:numId="4">
    <w:abstractNumId w:val="6"/>
  </w:num>
  <w:num w:numId="5">
    <w:abstractNumId w:val="18"/>
  </w:num>
  <w:num w:numId="6">
    <w:abstractNumId w:val="10"/>
  </w:num>
  <w:num w:numId="7">
    <w:abstractNumId w:val="35"/>
  </w:num>
  <w:num w:numId="8">
    <w:abstractNumId w:val="14"/>
  </w:num>
  <w:num w:numId="9">
    <w:abstractNumId w:val="27"/>
  </w:num>
  <w:num w:numId="10">
    <w:abstractNumId w:val="1"/>
  </w:num>
  <w:num w:numId="11">
    <w:abstractNumId w:val="26"/>
  </w:num>
  <w:num w:numId="12">
    <w:abstractNumId w:val="23"/>
  </w:num>
  <w:num w:numId="13">
    <w:abstractNumId w:val="24"/>
  </w:num>
  <w:num w:numId="14">
    <w:abstractNumId w:val="20"/>
  </w:num>
  <w:num w:numId="15">
    <w:abstractNumId w:val="3"/>
  </w:num>
  <w:num w:numId="16">
    <w:abstractNumId w:val="11"/>
  </w:num>
  <w:num w:numId="17">
    <w:abstractNumId w:val="8"/>
  </w:num>
  <w:num w:numId="18">
    <w:abstractNumId w:val="9"/>
  </w:num>
  <w:num w:numId="19">
    <w:abstractNumId w:val="32"/>
  </w:num>
  <w:num w:numId="20">
    <w:abstractNumId w:val="7"/>
  </w:num>
  <w:num w:numId="21">
    <w:abstractNumId w:val="33"/>
  </w:num>
  <w:num w:numId="22">
    <w:abstractNumId w:val="25"/>
  </w:num>
  <w:num w:numId="23">
    <w:abstractNumId w:val="13"/>
  </w:num>
  <w:num w:numId="24">
    <w:abstractNumId w:val="4"/>
  </w:num>
  <w:num w:numId="25">
    <w:abstractNumId w:val="30"/>
  </w:num>
  <w:num w:numId="26">
    <w:abstractNumId w:val="34"/>
  </w:num>
  <w:num w:numId="27">
    <w:abstractNumId w:val="12"/>
  </w:num>
  <w:num w:numId="28">
    <w:abstractNumId w:val="21"/>
  </w:num>
  <w:num w:numId="29">
    <w:abstractNumId w:val="12"/>
    <w:lvlOverride w:ilvl="0">
      <w:startOverride w:val="1"/>
    </w:lvlOverride>
  </w:num>
  <w:num w:numId="30">
    <w:abstractNumId w:val="21"/>
    <w:lvlOverride w:ilvl="0">
      <w:startOverride w:val="1"/>
    </w:lvlOverride>
  </w:num>
  <w:num w:numId="31">
    <w:abstractNumId w:val="19"/>
  </w:num>
  <w:num w:numId="32">
    <w:abstractNumId w:val="22"/>
  </w:num>
  <w:num w:numId="33">
    <w:abstractNumId w:val="2"/>
  </w:num>
  <w:num w:numId="34">
    <w:abstractNumId w:val="16"/>
  </w:num>
  <w:num w:numId="35">
    <w:abstractNumId w:val="5"/>
  </w:num>
  <w:num w:numId="36">
    <w:abstractNumId w:val="29"/>
  </w:num>
  <w:num w:numId="37">
    <w:abstractNumId w:val="28"/>
  </w:num>
  <w:num w:numId="38">
    <w:abstractNumId w:val="17"/>
  </w:num>
  <w:num w:numId="39">
    <w:abstractNumId w:val="15"/>
  </w:num>
  <w:num w:numId="40">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1E"/>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BAD"/>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6E35"/>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414"/>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C0"/>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qFormat/>
    <w:rsid w:val="00BC4DFE"/>
    <w:pPr>
      <w:pBdr>
        <w:top w:val="none" w:sz="0" w:space="0" w:color="auto"/>
      </w:pBdr>
      <w:spacing w:before="180"/>
      <w:outlineLvl w:val="1"/>
    </w:pPr>
    <w:rPr>
      <w:sz w:val="32"/>
    </w:rPr>
  </w:style>
  <w:style w:type="paragraph" w:styleId="3">
    <w:name w:val="heading 3"/>
    <w:aliases w:val="Heading 3 3GPP,no break,H3,Underrubrik2,h3,Memo Heading 3,hello,h31,l3,list 3,Head 3,h32,h33,h34,h35,h36,h37,h38,h311,h321,h331,h341,h351,h361,h371,h39,h312,h322,h332,h342,h352,h362,h372,h310,h313,h323,h333,h343,h353,h363,h373,h314,h324,h334"/>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link w:val="Char1"/>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2"/>
    <w:semiHidden/>
    <w:pPr>
      <w:shd w:val="clear" w:color="auto" w:fill="000080"/>
    </w:pPr>
    <w:rPr>
      <w:rFonts w:ascii="Tahoma" w:hAnsi="Tahoma"/>
    </w:rPr>
  </w:style>
  <w:style w:type="paragraph" w:styleId="ae">
    <w:name w:val="Plain Text"/>
    <w:basedOn w:val="a"/>
    <w:link w:val="Char3"/>
    <w:rPr>
      <w:rFonts w:ascii="Courier New" w:hAnsi="Courier New"/>
      <w:lang w:val="nb-NO"/>
    </w:rPr>
  </w:style>
  <w:style w:type="paragraph" w:styleId="af">
    <w:name w:val="Body Text"/>
    <w:basedOn w:val="a"/>
    <w:link w:val="Char4"/>
  </w:style>
  <w:style w:type="character" w:styleId="af0">
    <w:name w:val="annotation reference"/>
    <w:qFormat/>
    <w:rPr>
      <w:sz w:val="16"/>
    </w:rPr>
  </w:style>
  <w:style w:type="paragraph" w:styleId="af1">
    <w:name w:val="annotation text"/>
    <w:basedOn w:val="a"/>
    <w:qFormat/>
  </w:style>
  <w:style w:type="character" w:customStyle="1" w:styleId="CommentTextChar">
    <w:name w:val="Comment Text Char"/>
    <w:qFormat/>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2">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3">
    <w:name w:val="纯文本 Char"/>
    <w:basedOn w:val="a0"/>
    <w:link w:val="ae"/>
    <w:rsid w:val="009E61AC"/>
    <w:rPr>
      <w:rFonts w:ascii="Courier New" w:hAnsi="Courier New"/>
      <w:lang w:val="nb-NO" w:eastAsia="en-US"/>
    </w:rPr>
  </w:style>
  <w:style w:type="character" w:customStyle="1" w:styleId="Char4">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qFormat/>
    <w:rsid w:val="00C614E7"/>
    <w:pPr>
      <w:tabs>
        <w:tab w:val="center" w:pos="4513"/>
        <w:tab w:val="right" w:pos="9026"/>
      </w:tabs>
      <w:spacing w:after="0"/>
    </w:pPr>
  </w:style>
  <w:style w:type="character" w:customStyle="1" w:styleId="Chara">
    <w:name w:val="页眉 Char"/>
    <w:basedOn w:val="a0"/>
    <w:link w:val="afc"/>
    <w:uiPriority w:val="99"/>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d">
    <w:name w:val="Table Grid"/>
    <w:basedOn w:val="a1"/>
    <w:uiPriority w:val="5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aliases w:val="Heading 3 3GPP Char,no break Char1,H3 Char,Underrubrik2 Char,h3 Char1,Memo Heading 3 Char1,hello Char1,h31 Char,l3 Char1,list 3 Char1,Head 3 Char1,h32 Char,h33 Char,h34 Char,h35 Char,h36 Char,h37 Char,h38 Char,h311 Char,h321 Char,h331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
    <w:name w:val="Unresolved Mention"/>
    <w:basedOn w:val="a0"/>
    <w:uiPriority w:val="99"/>
    <w:semiHidden/>
    <w:unhideWhenUsed/>
    <w:rsid w:val="00740CDE"/>
    <w:rPr>
      <w:color w:val="605E5C"/>
      <w:shd w:val="clear" w:color="auto" w:fill="E1DFDD"/>
    </w:rPr>
  </w:style>
  <w:style w:type="paragraph" w:customStyle="1" w:styleId="ListParagraph3">
    <w:name w:val="List Paragraph3"/>
    <w:basedOn w:val="a"/>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a2"/>
    <w:uiPriority w:val="99"/>
    <w:semiHidden/>
    <w:unhideWhenUsed/>
    <w:rsid w:val="00F93FC0"/>
  </w:style>
  <w:style w:type="paragraph" w:customStyle="1" w:styleId="H6">
    <w:name w:val="H6"/>
    <w:basedOn w:val="5"/>
    <w:next w:val="a"/>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a2"/>
    <w:rsid w:val="00384E2B"/>
    <w:pPr>
      <w:numPr>
        <w:numId w:val="7"/>
      </w:numPr>
    </w:pPr>
  </w:style>
  <w:style w:type="paragraph" w:customStyle="1" w:styleId="Comments">
    <w:name w:val="Comments"/>
    <w:basedOn w:val="a"/>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har1">
    <w:name w:val="题注 Char"/>
    <w:aliases w:val="cap Char"/>
    <w:link w:val="aa"/>
    <w:rsid w:val="0041678D"/>
    <w:rPr>
      <w:b/>
      <w:lang w:eastAsia="en-US"/>
    </w:rPr>
  </w:style>
  <w:style w:type="paragraph" w:customStyle="1" w:styleId="Proposal">
    <w:name w:val="Proposal"/>
    <w:basedOn w:val="a"/>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a"/>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C0"/>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qFormat/>
    <w:rsid w:val="00BC4DFE"/>
    <w:pPr>
      <w:pBdr>
        <w:top w:val="none" w:sz="0" w:space="0" w:color="auto"/>
      </w:pBdr>
      <w:spacing w:before="180"/>
      <w:outlineLvl w:val="1"/>
    </w:pPr>
    <w:rPr>
      <w:sz w:val="32"/>
    </w:rPr>
  </w:style>
  <w:style w:type="paragraph" w:styleId="3">
    <w:name w:val="heading 3"/>
    <w:aliases w:val="Heading 3 3GPP,no break,H3,Underrubrik2,h3,Memo Heading 3,hello,h31,l3,list 3,Head 3,h32,h33,h34,h35,h36,h37,h38,h311,h321,h331,h341,h351,h361,h371,h39,h312,h322,h332,h342,h352,h362,h372,h310,h313,h323,h333,h343,h353,h363,h373,h314,h324,h334"/>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link w:val="Char1"/>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2"/>
    <w:semiHidden/>
    <w:pPr>
      <w:shd w:val="clear" w:color="auto" w:fill="000080"/>
    </w:pPr>
    <w:rPr>
      <w:rFonts w:ascii="Tahoma" w:hAnsi="Tahoma"/>
    </w:rPr>
  </w:style>
  <w:style w:type="paragraph" w:styleId="ae">
    <w:name w:val="Plain Text"/>
    <w:basedOn w:val="a"/>
    <w:link w:val="Char3"/>
    <w:rPr>
      <w:rFonts w:ascii="Courier New" w:hAnsi="Courier New"/>
      <w:lang w:val="nb-NO"/>
    </w:rPr>
  </w:style>
  <w:style w:type="paragraph" w:styleId="af">
    <w:name w:val="Body Text"/>
    <w:basedOn w:val="a"/>
    <w:link w:val="Char4"/>
  </w:style>
  <w:style w:type="character" w:styleId="af0">
    <w:name w:val="annotation reference"/>
    <w:qFormat/>
    <w:rPr>
      <w:sz w:val="16"/>
    </w:rPr>
  </w:style>
  <w:style w:type="paragraph" w:styleId="af1">
    <w:name w:val="annotation text"/>
    <w:basedOn w:val="a"/>
    <w:qFormat/>
  </w:style>
  <w:style w:type="character" w:customStyle="1" w:styleId="CommentTextChar">
    <w:name w:val="Comment Text Char"/>
    <w:qFormat/>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2">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3">
    <w:name w:val="纯文本 Char"/>
    <w:basedOn w:val="a0"/>
    <w:link w:val="ae"/>
    <w:rsid w:val="009E61AC"/>
    <w:rPr>
      <w:rFonts w:ascii="Courier New" w:hAnsi="Courier New"/>
      <w:lang w:val="nb-NO" w:eastAsia="en-US"/>
    </w:rPr>
  </w:style>
  <w:style w:type="character" w:customStyle="1" w:styleId="Char4">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qFormat/>
    <w:rsid w:val="00C614E7"/>
    <w:pPr>
      <w:tabs>
        <w:tab w:val="center" w:pos="4513"/>
        <w:tab w:val="right" w:pos="9026"/>
      </w:tabs>
      <w:spacing w:after="0"/>
    </w:pPr>
  </w:style>
  <w:style w:type="character" w:customStyle="1" w:styleId="Chara">
    <w:name w:val="页眉 Char"/>
    <w:basedOn w:val="a0"/>
    <w:link w:val="afc"/>
    <w:uiPriority w:val="99"/>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d">
    <w:name w:val="Table Grid"/>
    <w:basedOn w:val="a1"/>
    <w:uiPriority w:val="5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aliases w:val="Heading 3 3GPP Char,no break Char1,H3 Char,Underrubrik2 Char,h3 Char1,Memo Heading 3 Char1,hello Char1,h31 Char,l3 Char1,list 3 Char1,Head 3 Char1,h32 Char,h33 Char,h34 Char,h35 Char,h36 Char,h37 Char,h38 Char,h311 Char,h321 Char,h331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
    <w:name w:val="Unresolved Mention"/>
    <w:basedOn w:val="a0"/>
    <w:uiPriority w:val="99"/>
    <w:semiHidden/>
    <w:unhideWhenUsed/>
    <w:rsid w:val="00740CDE"/>
    <w:rPr>
      <w:color w:val="605E5C"/>
      <w:shd w:val="clear" w:color="auto" w:fill="E1DFDD"/>
    </w:rPr>
  </w:style>
  <w:style w:type="paragraph" w:customStyle="1" w:styleId="ListParagraph3">
    <w:name w:val="List Paragraph3"/>
    <w:basedOn w:val="a"/>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a2"/>
    <w:uiPriority w:val="99"/>
    <w:semiHidden/>
    <w:unhideWhenUsed/>
    <w:rsid w:val="00F93FC0"/>
  </w:style>
  <w:style w:type="paragraph" w:customStyle="1" w:styleId="H6">
    <w:name w:val="H6"/>
    <w:basedOn w:val="5"/>
    <w:next w:val="a"/>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a2"/>
    <w:rsid w:val="00384E2B"/>
    <w:pPr>
      <w:numPr>
        <w:numId w:val="7"/>
      </w:numPr>
    </w:pPr>
  </w:style>
  <w:style w:type="paragraph" w:customStyle="1" w:styleId="Comments">
    <w:name w:val="Comments"/>
    <w:basedOn w:val="a"/>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har1">
    <w:name w:val="题注 Char"/>
    <w:aliases w:val="cap Char"/>
    <w:link w:val="aa"/>
    <w:rsid w:val="0041678D"/>
    <w:rPr>
      <w:b/>
      <w:lang w:eastAsia="en-US"/>
    </w:rPr>
  </w:style>
  <w:style w:type="paragraph" w:customStyle="1" w:styleId="Proposal">
    <w:name w:val="Proposal"/>
    <w:basedOn w:val="a"/>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a"/>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21/Docs/R1-2504893.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44</TotalTime>
  <Pages>1</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12760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CATT</cp:lastModifiedBy>
  <cp:revision>18</cp:revision>
  <cp:lastPrinted>2025-03-26T13:47:00Z</cp:lastPrinted>
  <dcterms:created xsi:type="dcterms:W3CDTF">2025-07-22T08:29:00Z</dcterms:created>
  <dcterms:modified xsi:type="dcterms:W3CDTF">2025-07-23T07:17:00Z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