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6767AF0C"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405704">
        <w:rPr>
          <w:rFonts w:cs="Arial"/>
          <w:b/>
          <w:bCs/>
          <w:sz w:val="24"/>
          <w:szCs w:val="24"/>
        </w:rPr>
        <w:t>xxxx</w:t>
      </w:r>
    </w:p>
    <w:p w14:paraId="204D8029" w14:textId="4D4111E3" w:rsidR="00585FA4" w:rsidRPr="00585FA4" w:rsidRDefault="00FC4861" w:rsidP="00585FA4">
      <w:pPr>
        <w:pStyle w:val="CRCoverPage"/>
        <w:rPr>
          <w:b/>
          <w:bCs/>
          <w:noProof/>
          <w:sz w:val="24"/>
        </w:rPr>
      </w:pPr>
      <w:r w:rsidRPr="00FC4861">
        <w:rPr>
          <w:rFonts w:eastAsia="Yu Mincho"/>
          <w:b/>
          <w:bCs/>
          <w:sz w:val="24"/>
        </w:rPr>
        <w:t>St. Julians, Malta, 19 - 23 May 202</w:t>
      </w:r>
      <w:r>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5D5A6175" w14:textId="77777777" w:rsidR="00D74851"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store and forward operation</w:t>
            </w:r>
          </w:p>
          <w:p w14:paraId="6E43EE33" w14:textId="372B5F90" w:rsidR="00585FA4" w:rsidRPr="003013AB" w:rsidRDefault="00D74851" w:rsidP="00195BED">
            <w:pPr>
              <w:pStyle w:val="CRCoverPage"/>
              <w:numPr>
                <w:ilvl w:val="0"/>
                <w:numId w:val="42"/>
              </w:numPr>
              <w:spacing w:after="0"/>
              <w:rPr>
                <w:rFonts w:eastAsia="DengXian" w:cs="Arial"/>
                <w:noProof/>
                <w:lang w:eastAsia="zh-CN"/>
              </w:rPr>
            </w:pPr>
            <w:r>
              <w:rPr>
                <w:rFonts w:eastAsia="DengXian" w:cs="Arial"/>
                <w:noProof/>
                <w:lang w:eastAsia="zh-CN"/>
              </w:rPr>
              <w:t>Support of NB-IoT TDD mode</w:t>
            </w:r>
            <w:r w:rsidR="009B1F1E">
              <w:rPr>
                <w:rFonts w:eastAsia="DengXian" w:cs="Arial"/>
                <w:noProof/>
                <w:lang w:eastAsia="zh-CN"/>
              </w:rPr>
              <w:t xml:space="preserve"> </w:t>
            </w:r>
            <w:r w:rsidR="009B1F1E" w:rsidRPr="00A72DF1">
              <w:rPr>
                <w:rFonts w:eastAsia="DengXian" w:cs="Arial"/>
                <w:noProof/>
                <w:highlight w:val="yellow"/>
                <w:lang w:eastAsia="zh-CN"/>
              </w:rPr>
              <w:t>[RAN1 led, not captured yet]</w:t>
            </w:r>
            <w:r w:rsidR="00585FA4">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DengXian"/>
                <w:noProof/>
                <w:lang w:eastAsia="zh-CN"/>
              </w:rPr>
            </w:pPr>
            <w:r>
              <w:rPr>
                <w:rFonts w:eastAsia="DengXian"/>
                <w:noProof/>
                <w:lang w:eastAsia="zh-CN"/>
              </w:rPr>
              <w:t>3.3, 4.3.38, 6.19</w:t>
            </w:r>
            <w:r w:rsidR="0015650A">
              <w:rPr>
                <w:rFonts w:eastAsia="DengXian"/>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1"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Heading2"/>
      </w:pPr>
      <w:bookmarkStart w:id="12" w:name="_Toc29240997"/>
      <w:bookmarkStart w:id="13" w:name="_Toc37152466"/>
      <w:bookmarkStart w:id="14" w:name="_Toc37236383"/>
      <w:bookmarkStart w:id="15" w:name="_Toc46493468"/>
      <w:bookmarkStart w:id="16" w:name="_Toc52534362"/>
      <w:bookmarkStart w:id="17" w:name="_Toc185279509"/>
      <w:bookmarkEnd w:id="11"/>
      <w:r w:rsidRPr="000B3E1B">
        <w:t>3.3</w:t>
      </w:r>
      <w:r w:rsidRPr="000B3E1B">
        <w:tab/>
        <w:t>Abbreviations</w:t>
      </w:r>
      <w:bookmarkEnd w:id="12"/>
      <w:bookmarkEnd w:id="13"/>
      <w:bookmarkEnd w:id="14"/>
      <w:bookmarkEnd w:id="15"/>
      <w:bookmarkEnd w:id="16"/>
      <w:bookmarkEnd w:id="17"/>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t>High Rate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r w:rsidRPr="000B3E1B">
        <w:t>PCell</w:t>
      </w:r>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r w:rsidRPr="000B3E1B">
        <w:t>SCell</w:t>
      </w:r>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r>
      <w:proofErr w:type="spellStart"/>
      <w:r w:rsidRPr="000B3E1B">
        <w:t>Sidelink</w:t>
      </w:r>
      <w:proofErr w:type="spellEnd"/>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Heading1"/>
      </w:pPr>
      <w:bookmarkStart w:id="18" w:name="_Toc29240998"/>
      <w:bookmarkStart w:id="19" w:name="_Toc37152467"/>
      <w:bookmarkStart w:id="20" w:name="_Toc37236384"/>
      <w:bookmarkStart w:id="21" w:name="_Toc46493469"/>
      <w:bookmarkStart w:id="22" w:name="_Toc52534363"/>
      <w:bookmarkStart w:id="23" w:name="_Toc185279510"/>
      <w:r w:rsidRPr="000B3E1B">
        <w:t>4</w:t>
      </w:r>
      <w:r w:rsidRPr="000B3E1B">
        <w:tab/>
        <w:t>UE radio access capability parameters</w:t>
      </w:r>
      <w:bookmarkEnd w:id="18"/>
      <w:bookmarkEnd w:id="19"/>
      <w:bookmarkEnd w:id="20"/>
      <w:bookmarkEnd w:id="21"/>
      <w:bookmarkEnd w:id="22"/>
      <w:bookmarkEnd w:id="23"/>
    </w:p>
    <w:p w14:paraId="31657F9D" w14:textId="77777777" w:rsidR="00E0378E" w:rsidRPr="000B3E1B" w:rsidRDefault="00E0378E" w:rsidP="00E0378E">
      <w:r w:rsidRPr="000B3E1B">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For other TTI lengths, the requirements shall be scaled according to clause 7.1.7 or 11.1 in TS 36.213 [22] in order to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Pr="000B3E1B" w:rsidRDefault="00E0378E" w:rsidP="00E0378E">
      <w:pPr>
        <w:pStyle w:val="B1"/>
      </w:pPr>
      <w:r w:rsidRPr="000B3E1B">
        <w:t>-</w:t>
      </w:r>
      <w:r w:rsidRPr="000B3E1B">
        <w:tab/>
        <w:t>SystemInformationBlockType33(-NB) reception in a TN cell (clause 6.19.9).</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4" w:author="RAN2-129bis" w:date="2025-04-28T11:35:00Z"/>
          <w:lang w:eastAsia="en-GB"/>
        </w:rPr>
      </w:pPr>
      <w:ins w:id="25"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Heading3"/>
      </w:pPr>
      <w:bookmarkStart w:id="26" w:name="_Toc185280322"/>
      <w:r w:rsidRPr="000B3E1B">
        <w:t>4.3.38</w:t>
      </w:r>
      <w:r w:rsidRPr="000B3E1B">
        <w:tab/>
        <w:t>IoT NTN parameters</w:t>
      </w:r>
      <w:bookmarkEnd w:id="26"/>
    </w:p>
    <w:p w14:paraId="717F007F" w14:textId="77777777" w:rsidR="009B26A1" w:rsidRPr="000B3E1B" w:rsidRDefault="009B26A1" w:rsidP="009B26A1">
      <w:pPr>
        <w:pStyle w:val="Heading4"/>
        <w:rPr>
          <w:i/>
        </w:rPr>
      </w:pPr>
      <w:bookmarkStart w:id="27" w:name="_Toc185280323"/>
      <w:r w:rsidRPr="000B3E1B">
        <w:t>4.3.38.1</w:t>
      </w:r>
      <w:r w:rsidRPr="000B3E1B">
        <w:tab/>
      </w:r>
      <w:r w:rsidRPr="000B3E1B">
        <w:rPr>
          <w:i/>
          <w:iCs/>
        </w:rPr>
        <w:t>ntn-Connectivity-EPC-r17</w:t>
      </w:r>
      <w:bookmarkEnd w:id="27"/>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
    <w:p w14:paraId="3C07F292" w14:textId="77777777" w:rsidR="009B26A1" w:rsidRPr="000B3E1B" w:rsidRDefault="009B26A1" w:rsidP="009B26A1">
      <w:pPr>
        <w:pStyle w:val="B2"/>
      </w:pPr>
      <w:r w:rsidRPr="000B3E1B">
        <w:t>-</w:t>
      </w:r>
      <w:r w:rsidRPr="000B3E1B">
        <w:tab/>
        <w:t>derivation of its position based on its GNSS measurements;</w:t>
      </w:r>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UE-gNB RTT as specified in TS 36.321 [4];</w:t>
      </w:r>
    </w:p>
    <w:p w14:paraId="2277B4B6" w14:textId="77777777" w:rsidR="009B26A1" w:rsidRPr="000B3E1B" w:rsidRDefault="009B26A1" w:rsidP="009B26A1">
      <w:pPr>
        <w:pStyle w:val="B2"/>
      </w:pPr>
      <w:r w:rsidRPr="000B3E1B">
        <w:t>-</w:t>
      </w:r>
      <w:r w:rsidRPr="000B3E1B">
        <w:tab/>
        <w:t>delaying the start of the RA response window as specified in TS 36.321 [4];</w:t>
      </w:r>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t>-</w:t>
      </w:r>
      <w:r w:rsidRPr="000B3E1B">
        <w:tab/>
        <w:t>calculation of the UE specific TA in RRC_IDLE and RRC_CONNECTED state based on its GNSS-acquired position and the serving satellite ephemeris as specified in TS 36.211 [17];</w:t>
      </w:r>
    </w:p>
    <w:p w14:paraId="3E31FD0C" w14:textId="77777777" w:rsidR="009B26A1" w:rsidRPr="000B3E1B" w:rsidRDefault="009B26A1" w:rsidP="009B26A1">
      <w:pPr>
        <w:pStyle w:val="B2"/>
      </w:pPr>
      <w:r w:rsidRPr="000B3E1B">
        <w:lastRenderedPageBreak/>
        <w:t>-</w:t>
      </w:r>
      <w:r w:rsidRPr="000B3E1B">
        <w:tab/>
        <w:t>calculation of the common TA in RRC_IDLE and RRC_CONNECTED as specified in TS 36.213 [22];</w:t>
      </w:r>
    </w:p>
    <w:p w14:paraId="1EC58E3B" w14:textId="77777777" w:rsidR="009B26A1" w:rsidRPr="000B3E1B" w:rsidRDefault="009B26A1" w:rsidP="009B26A1">
      <w:pPr>
        <w:pStyle w:val="B2"/>
      </w:pPr>
      <w:r w:rsidRPr="000B3E1B">
        <w:t>-</w:t>
      </w:r>
      <w:r w:rsidRPr="000B3E1B">
        <w:tab/>
        <w:t>for TA update in RRC_CONNECTED state, support of combination of both open (i.e. UE specific TA estimation, and common TA calculation) and closed (i.e., received TA commands) control loops;</w:t>
      </w:r>
    </w:p>
    <w:p w14:paraId="1BEE21E3" w14:textId="77777777" w:rsidR="009B26A1" w:rsidRPr="000B3E1B" w:rsidRDefault="009B26A1" w:rsidP="009B26A1">
      <w:pPr>
        <w:pStyle w:val="B2"/>
      </w:pPr>
      <w:r w:rsidRPr="000B3E1B">
        <w:t>-</w:t>
      </w:r>
      <w:r w:rsidRPr="000B3E1B">
        <w:tab/>
        <w:t>frequency pre-compensation to counter shift the Doppler experienced on the service link;</w:t>
      </w:r>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Heading4"/>
      </w:pPr>
      <w:bookmarkStart w:id="28" w:name="_Toc185280324"/>
      <w:r w:rsidRPr="000B3E1B">
        <w:t>4.3.38.2</w:t>
      </w:r>
      <w:r w:rsidRPr="000B3E1B">
        <w:tab/>
      </w:r>
      <w:r w:rsidRPr="000B3E1B">
        <w:rPr>
          <w:i/>
          <w:iCs/>
        </w:rPr>
        <w:t>ntn-TA-Report-r17</w:t>
      </w:r>
      <w:bookmarkEnd w:id="28"/>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Heading4"/>
      </w:pPr>
      <w:bookmarkStart w:id="29" w:name="_Toc185280325"/>
      <w:r w:rsidRPr="000B3E1B">
        <w:t>4.3.38.3</w:t>
      </w:r>
      <w:r w:rsidRPr="000B3E1B">
        <w:tab/>
      </w:r>
      <w:r w:rsidRPr="000B3E1B">
        <w:rPr>
          <w:i/>
          <w:iCs/>
        </w:rPr>
        <w:t>ntn-PUR-TimerDelay-r17</w:t>
      </w:r>
      <w:bookmarkEnd w:id="29"/>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Heading4"/>
        <w:rPr>
          <w:iCs/>
        </w:rPr>
      </w:pPr>
      <w:bookmarkStart w:id="30" w:name="_Toc185280326"/>
      <w:r w:rsidRPr="000B3E1B">
        <w:rPr>
          <w:iCs/>
        </w:rPr>
        <w:t>4.3.38.4</w:t>
      </w:r>
      <w:r w:rsidRPr="000B3E1B">
        <w:rPr>
          <w:iCs/>
        </w:rPr>
        <w:tab/>
      </w:r>
      <w:r w:rsidRPr="000B3E1B">
        <w:rPr>
          <w:i/>
          <w:iCs/>
        </w:rPr>
        <w:t>ntn-OffsetTimingEnh-r17</w:t>
      </w:r>
      <w:bookmarkEnd w:id="30"/>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Heading4"/>
        <w:rPr>
          <w:iCs/>
        </w:rPr>
      </w:pPr>
      <w:bookmarkStart w:id="31" w:name="_Toc185280327"/>
      <w:r w:rsidRPr="000B3E1B">
        <w:rPr>
          <w:iCs/>
        </w:rPr>
        <w:t>4.3.38.5</w:t>
      </w:r>
      <w:r w:rsidRPr="000B3E1B">
        <w:rPr>
          <w:iCs/>
        </w:rPr>
        <w:tab/>
      </w:r>
      <w:r w:rsidRPr="000B3E1B">
        <w:rPr>
          <w:i/>
          <w:iCs/>
        </w:rPr>
        <w:t>ntn-ScenarioSupport-r17</w:t>
      </w:r>
      <w:bookmarkEnd w:id="31"/>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Heading4"/>
        <w:rPr>
          <w:i/>
          <w:iCs/>
        </w:rPr>
      </w:pPr>
      <w:bookmarkStart w:id="32" w:name="_Toc185280328"/>
      <w:r w:rsidRPr="000B3E1B">
        <w:t>4.3.38.6</w:t>
      </w:r>
      <w:r w:rsidRPr="000B3E1B">
        <w:tab/>
      </w:r>
      <w:r w:rsidRPr="000B3E1B">
        <w:rPr>
          <w:i/>
          <w:iCs/>
        </w:rPr>
        <w:t>ntn-SegmentedPrecompensationGaps-r17</w:t>
      </w:r>
      <w:bookmarkEnd w:id="32"/>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Heading4"/>
        <w:rPr>
          <w:i/>
          <w:iCs/>
        </w:rPr>
      </w:pPr>
      <w:bookmarkStart w:id="33" w:name="_Toc185280329"/>
      <w:r w:rsidRPr="000B3E1B">
        <w:t>4.3.38.7</w:t>
      </w:r>
      <w:r w:rsidRPr="000B3E1B">
        <w:tab/>
      </w:r>
      <w:r w:rsidRPr="000B3E1B">
        <w:rPr>
          <w:i/>
          <w:iCs/>
        </w:rPr>
        <w:t>ntn-EventA4BasedCHO-r18</w:t>
      </w:r>
      <w:bookmarkEnd w:id="33"/>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Heading4"/>
      </w:pPr>
      <w:bookmarkStart w:id="34" w:name="_Toc185280330"/>
      <w:r w:rsidRPr="000B3E1B">
        <w:lastRenderedPageBreak/>
        <w:t>4.3.38.8</w:t>
      </w:r>
      <w:r w:rsidRPr="000B3E1B">
        <w:tab/>
      </w:r>
      <w:r w:rsidRPr="000B3E1B">
        <w:rPr>
          <w:i/>
          <w:iCs/>
        </w:rPr>
        <w:t>ntn-LocationBasedCHO-EFC-r18</w:t>
      </w:r>
      <w:bookmarkEnd w:id="34"/>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Heading4"/>
      </w:pPr>
      <w:bookmarkStart w:id="35" w:name="_Toc185280331"/>
      <w:r w:rsidRPr="000B3E1B">
        <w:t>4.3.38.9</w:t>
      </w:r>
      <w:r w:rsidRPr="000B3E1B">
        <w:tab/>
      </w:r>
      <w:r w:rsidRPr="000B3E1B">
        <w:rPr>
          <w:i/>
          <w:iCs/>
        </w:rPr>
        <w:t>ntn-LocationBasedCHO-EMC-r18</w:t>
      </w:r>
      <w:bookmarkEnd w:id="35"/>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Heading4"/>
      </w:pPr>
      <w:bookmarkStart w:id="36" w:name="_Toc185280332"/>
      <w:r w:rsidRPr="000B3E1B">
        <w:t>4.3.38.10</w:t>
      </w:r>
      <w:r w:rsidRPr="000B3E1B">
        <w:tab/>
      </w:r>
      <w:r w:rsidRPr="000B3E1B">
        <w:rPr>
          <w:i/>
          <w:iCs/>
        </w:rPr>
        <w:t>ntn-TimeBasedCHO-r18</w:t>
      </w:r>
      <w:bookmarkEnd w:id="36"/>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Heading4"/>
      </w:pPr>
      <w:bookmarkStart w:id="37" w:name="_Toc185280333"/>
      <w:r w:rsidRPr="000B3E1B">
        <w:t>4.3.38.11</w:t>
      </w:r>
      <w:r w:rsidRPr="000B3E1B">
        <w:tab/>
      </w:r>
      <w:r w:rsidRPr="000B3E1B">
        <w:rPr>
          <w:i/>
          <w:iCs/>
        </w:rPr>
        <w:t>ntn-LocationBasedMeasTrigger-EFC-r18</w:t>
      </w:r>
      <w:bookmarkEnd w:id="37"/>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Heading4"/>
      </w:pPr>
      <w:bookmarkStart w:id="38" w:name="_Toc185280334"/>
      <w:r w:rsidRPr="000B3E1B">
        <w:t>4.3.38.12</w:t>
      </w:r>
      <w:r w:rsidRPr="000B3E1B">
        <w:tab/>
      </w:r>
      <w:r w:rsidRPr="000B3E1B">
        <w:rPr>
          <w:i/>
          <w:iCs/>
        </w:rPr>
        <w:t>ntn-LocationBasedMeasTrigger-EMC-r18</w:t>
      </w:r>
      <w:bookmarkEnd w:id="38"/>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Heading4"/>
      </w:pPr>
      <w:bookmarkStart w:id="39" w:name="_Toc185280335"/>
      <w:r w:rsidRPr="000B3E1B">
        <w:t>4.3.38.13</w:t>
      </w:r>
      <w:r w:rsidRPr="000B3E1B">
        <w:tab/>
      </w:r>
      <w:r w:rsidRPr="000B3E1B">
        <w:rPr>
          <w:i/>
          <w:iCs/>
        </w:rPr>
        <w:t>ntn-TimeBasedMeasTrigger-r18</w:t>
      </w:r>
      <w:bookmarkEnd w:id="39"/>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Heading4"/>
        <w:rPr>
          <w:i/>
          <w:iCs/>
        </w:rPr>
      </w:pPr>
      <w:bookmarkStart w:id="40" w:name="_Toc185280336"/>
      <w:r w:rsidRPr="000B3E1B">
        <w:t>4.3.38.14</w:t>
      </w:r>
      <w:r w:rsidRPr="000B3E1B">
        <w:tab/>
      </w:r>
      <w:r w:rsidRPr="000B3E1B">
        <w:rPr>
          <w:i/>
          <w:iCs/>
        </w:rPr>
        <w:t>ntn-RRC-HarqDisableSingleTB-r18</w:t>
      </w:r>
      <w:bookmarkEnd w:id="40"/>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Heading4"/>
      </w:pPr>
      <w:bookmarkStart w:id="41" w:name="_Toc185280337"/>
      <w:r w:rsidRPr="000B3E1B">
        <w:t>4.3.38.15</w:t>
      </w:r>
      <w:r w:rsidRPr="000B3E1B">
        <w:tab/>
      </w:r>
      <w:r w:rsidRPr="000B3E1B">
        <w:rPr>
          <w:i/>
          <w:iCs/>
        </w:rPr>
        <w:t>ntn-OverriddenHarqDisableSingleTB-r18</w:t>
      </w:r>
      <w:bookmarkEnd w:id="41"/>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Heading4"/>
      </w:pPr>
      <w:bookmarkStart w:id="42" w:name="_Toc185280338"/>
      <w:r w:rsidRPr="000B3E1B">
        <w:t>4.3.38.16</w:t>
      </w:r>
      <w:r w:rsidRPr="000B3E1B">
        <w:tab/>
      </w:r>
      <w:r w:rsidRPr="000B3E1B">
        <w:rPr>
          <w:i/>
          <w:iCs/>
        </w:rPr>
        <w:t>ntn-DCI-HarqDisableSingleTB-r18</w:t>
      </w:r>
      <w:bookmarkEnd w:id="42"/>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Heading4"/>
      </w:pPr>
      <w:bookmarkStart w:id="43" w:name="_Toc185280339"/>
      <w:r w:rsidRPr="000B3E1B">
        <w:t>4.3.38.17</w:t>
      </w:r>
      <w:r w:rsidRPr="000B3E1B">
        <w:tab/>
      </w:r>
      <w:r w:rsidRPr="000B3E1B">
        <w:rPr>
          <w:i/>
          <w:iCs/>
        </w:rPr>
        <w:t>ntn-RRC-HarqDisableMultiTB-r18</w:t>
      </w:r>
      <w:bookmarkEnd w:id="43"/>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Heading4"/>
      </w:pPr>
      <w:bookmarkStart w:id="44" w:name="_Toc185280340"/>
      <w:r w:rsidRPr="000B3E1B">
        <w:lastRenderedPageBreak/>
        <w:t>4.3.38.18</w:t>
      </w:r>
      <w:r w:rsidRPr="000B3E1B">
        <w:tab/>
      </w:r>
      <w:r w:rsidRPr="000B3E1B">
        <w:rPr>
          <w:i/>
          <w:iCs/>
        </w:rPr>
        <w:t>ntn-OverriddenHarqDisableMultiTB-r18</w:t>
      </w:r>
      <w:bookmarkEnd w:id="44"/>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Heading4"/>
      </w:pPr>
      <w:bookmarkStart w:id="45" w:name="_Toc185280341"/>
      <w:r w:rsidRPr="000B3E1B">
        <w:t>4.3.38.19</w:t>
      </w:r>
      <w:r w:rsidRPr="000B3E1B">
        <w:tab/>
      </w:r>
      <w:r w:rsidRPr="000B3E1B">
        <w:rPr>
          <w:i/>
          <w:iCs/>
        </w:rPr>
        <w:t>ntn-DCI-HarqDisableMultiTB-r18</w:t>
      </w:r>
      <w:bookmarkEnd w:id="45"/>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Heading4"/>
      </w:pPr>
      <w:bookmarkStart w:id="46" w:name="_Toc185280342"/>
      <w:r w:rsidRPr="000B3E1B">
        <w:t>4.3.38.20</w:t>
      </w:r>
      <w:r w:rsidRPr="000B3E1B">
        <w:tab/>
      </w:r>
      <w:r w:rsidRPr="000B3E1B">
        <w:rPr>
          <w:i/>
          <w:iCs/>
        </w:rPr>
        <w:t>ntn-RRC-HarqDisableSingleTB-CE-ModeA-r18</w:t>
      </w:r>
      <w:bookmarkEnd w:id="46"/>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Heading4"/>
      </w:pPr>
      <w:bookmarkStart w:id="47" w:name="_Toc185280343"/>
      <w:r w:rsidRPr="000B3E1B">
        <w:t>4.3.38.21</w:t>
      </w:r>
      <w:r w:rsidRPr="000B3E1B">
        <w:tab/>
      </w:r>
      <w:r w:rsidRPr="000B3E1B">
        <w:rPr>
          <w:i/>
          <w:iCs/>
        </w:rPr>
        <w:t>ntn-RRC-HarqDisableSingleTB-CE-ModeB-r18</w:t>
      </w:r>
      <w:bookmarkEnd w:id="47"/>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Heading4"/>
      </w:pPr>
      <w:bookmarkStart w:id="48" w:name="_Toc185280344"/>
      <w:r w:rsidRPr="000B3E1B">
        <w:t>4.3.38.22</w:t>
      </w:r>
      <w:r w:rsidRPr="000B3E1B">
        <w:tab/>
      </w:r>
      <w:r w:rsidRPr="000B3E1B">
        <w:rPr>
          <w:i/>
          <w:iCs/>
        </w:rPr>
        <w:t>ntn-OverriddenHarqDisableSingleTB-CE-ModeB-r18</w:t>
      </w:r>
      <w:bookmarkEnd w:id="48"/>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Heading4"/>
      </w:pPr>
      <w:bookmarkStart w:id="49" w:name="_Toc185280345"/>
      <w:r w:rsidRPr="000B3E1B">
        <w:t>4.3.38.23</w:t>
      </w:r>
      <w:r w:rsidRPr="000B3E1B">
        <w:tab/>
      </w:r>
      <w:r w:rsidRPr="000B3E1B">
        <w:rPr>
          <w:i/>
          <w:iCs/>
        </w:rPr>
        <w:t>ntn-DCI-HarqDisableSingleTB-CE-ModeB-r18</w:t>
      </w:r>
      <w:bookmarkEnd w:id="49"/>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Heading4"/>
      </w:pPr>
      <w:bookmarkStart w:id="50" w:name="_Toc185280346"/>
      <w:r w:rsidRPr="000B3E1B">
        <w:t>4.3.38.24</w:t>
      </w:r>
      <w:r w:rsidRPr="000B3E1B">
        <w:tab/>
      </w:r>
      <w:r w:rsidRPr="000B3E1B">
        <w:rPr>
          <w:i/>
          <w:iCs/>
        </w:rPr>
        <w:t>ntn-RRC-HarqDisableMultiTB-CE-ModeA-r18</w:t>
      </w:r>
      <w:bookmarkEnd w:id="50"/>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Heading4"/>
      </w:pPr>
      <w:bookmarkStart w:id="51" w:name="_Toc185280347"/>
      <w:r w:rsidRPr="000B3E1B">
        <w:t>4.3.38.25</w:t>
      </w:r>
      <w:r w:rsidRPr="000B3E1B">
        <w:tab/>
      </w:r>
      <w:r w:rsidRPr="000B3E1B">
        <w:rPr>
          <w:i/>
          <w:iCs/>
        </w:rPr>
        <w:t>ntn-RRC-HarqDisableMultiTB-CE-ModeB-r18</w:t>
      </w:r>
      <w:bookmarkEnd w:id="51"/>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Heading4"/>
      </w:pPr>
      <w:bookmarkStart w:id="52" w:name="_Toc185280348"/>
      <w:r w:rsidRPr="000B3E1B">
        <w:t>4.3.38.26</w:t>
      </w:r>
      <w:r w:rsidRPr="000B3E1B">
        <w:tab/>
      </w:r>
      <w:r w:rsidRPr="000B3E1B">
        <w:rPr>
          <w:i/>
          <w:iCs/>
        </w:rPr>
        <w:t>ntn-OverriddenHarqDisableMultiTB-CE-ModeB-r18</w:t>
      </w:r>
      <w:bookmarkEnd w:id="52"/>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Heading4"/>
      </w:pPr>
      <w:bookmarkStart w:id="53" w:name="_Toc185280349"/>
      <w:r w:rsidRPr="000B3E1B">
        <w:lastRenderedPageBreak/>
        <w:t>4.3.38.27</w:t>
      </w:r>
      <w:r w:rsidRPr="000B3E1B">
        <w:tab/>
      </w:r>
      <w:r w:rsidRPr="000B3E1B">
        <w:rPr>
          <w:i/>
          <w:iCs/>
        </w:rPr>
        <w:t>ntn-DCI-HarqDisableMultiTB-CE-ModeB-r18</w:t>
      </w:r>
      <w:bookmarkEnd w:id="53"/>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Heading4"/>
      </w:pPr>
      <w:bookmarkStart w:id="54" w:name="_Toc185280350"/>
      <w:r w:rsidRPr="000B3E1B">
        <w:t>4.3.38.28</w:t>
      </w:r>
      <w:r w:rsidRPr="000B3E1B">
        <w:tab/>
      </w:r>
      <w:r w:rsidRPr="000B3E1B">
        <w:rPr>
          <w:i/>
          <w:iCs/>
        </w:rPr>
        <w:t>ntn-SemiStaticHarqDisableSPS-r18</w:t>
      </w:r>
      <w:bookmarkEnd w:id="54"/>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Heading4"/>
      </w:pPr>
      <w:bookmarkStart w:id="55" w:name="_Toc185280351"/>
      <w:r w:rsidRPr="000B3E1B">
        <w:t>4.3.38.29</w:t>
      </w:r>
      <w:r w:rsidRPr="000B3E1B">
        <w:tab/>
      </w:r>
      <w:r w:rsidRPr="000B3E1B">
        <w:rPr>
          <w:i/>
          <w:iCs/>
        </w:rPr>
        <w:t>ntn-UplinkHarq-ModeB-SingleTB-r18</w:t>
      </w:r>
      <w:bookmarkEnd w:id="55"/>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Heading4"/>
      </w:pPr>
      <w:bookmarkStart w:id="56" w:name="_Toc185280352"/>
      <w:r w:rsidRPr="000B3E1B">
        <w:t>4.3.38.30</w:t>
      </w:r>
      <w:r w:rsidRPr="000B3E1B">
        <w:tab/>
      </w:r>
      <w:r w:rsidRPr="000B3E1B">
        <w:rPr>
          <w:i/>
          <w:iCs/>
        </w:rPr>
        <w:t>ntn-HarqEnhScenarioSupport-r18</w:t>
      </w:r>
      <w:bookmarkEnd w:id="56"/>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Heading4"/>
      </w:pPr>
      <w:bookmarkStart w:id="57" w:name="_Toc185280353"/>
      <w:r w:rsidRPr="000B3E1B">
        <w:t>4.3.38.31</w:t>
      </w:r>
      <w:r w:rsidRPr="000B3E1B">
        <w:tab/>
      </w:r>
      <w:r w:rsidRPr="000B3E1B">
        <w:rPr>
          <w:i/>
          <w:iCs/>
        </w:rPr>
        <w:t>ntn-Triggered-GNSS-Fix-r18</w:t>
      </w:r>
      <w:bookmarkEnd w:id="57"/>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38F5C367" w14:textId="77777777" w:rsidR="009B26A1" w:rsidRPr="000B3E1B" w:rsidRDefault="009B26A1" w:rsidP="009B26A1">
      <w:pPr>
        <w:pStyle w:val="B1"/>
      </w:pPr>
      <w:r w:rsidRPr="000B3E1B">
        <w:t>-</w:t>
      </w:r>
      <w:r w:rsidRPr="000B3E1B">
        <w:tab/>
        <w:t>UE receives GNSS measurement trigger from eNB;</w:t>
      </w:r>
    </w:p>
    <w:p w14:paraId="47561B9C" w14:textId="77777777" w:rsidR="009B26A1" w:rsidRPr="000B3E1B" w:rsidRDefault="009B26A1" w:rsidP="009B26A1">
      <w:pPr>
        <w:pStyle w:val="B1"/>
      </w:pPr>
      <w:r w:rsidRPr="000B3E1B">
        <w:t>-</w:t>
      </w:r>
      <w:r w:rsidRPr="000B3E1B">
        <w:tab/>
        <w:t>UE re-acquires GNSS position fix within a configured gap;</w:t>
      </w:r>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Heading4"/>
      </w:pPr>
      <w:bookmarkStart w:id="58" w:name="_Toc185280354"/>
      <w:r w:rsidRPr="000B3E1B">
        <w:t>4.3.38.32</w:t>
      </w:r>
      <w:r w:rsidRPr="000B3E1B">
        <w:tab/>
      </w:r>
      <w:r w:rsidRPr="000B3E1B">
        <w:rPr>
          <w:i/>
          <w:iCs/>
        </w:rPr>
        <w:t>ntn-Autonomous-GNSS-Fix-r18</w:t>
      </w:r>
      <w:bookmarkEnd w:id="58"/>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4DE015E8" w14:textId="77777777" w:rsidR="009B26A1" w:rsidRPr="000B3E1B" w:rsidRDefault="009B26A1" w:rsidP="009B26A1">
      <w:pPr>
        <w:pStyle w:val="B1"/>
      </w:pPr>
      <w:r w:rsidRPr="000B3E1B">
        <w:t>-</w:t>
      </w:r>
      <w:r w:rsidRPr="000B3E1B">
        <w:tab/>
        <w:t>UE re-acquires GNSS autonomously (when configured by the network) if it does not receive eNB GNSS measurement trigger;</w:t>
      </w:r>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Heading4"/>
      </w:pPr>
      <w:bookmarkStart w:id="59" w:name="_Toc185280355"/>
      <w:r w:rsidRPr="000B3E1B">
        <w:t>4.3.38.33</w:t>
      </w:r>
      <w:r w:rsidRPr="000B3E1B">
        <w:tab/>
      </w:r>
      <w:r w:rsidRPr="000B3E1B">
        <w:rPr>
          <w:i/>
          <w:iCs/>
        </w:rPr>
        <w:t>ntn-UplinkTxExtension-r18</w:t>
      </w:r>
      <w:bookmarkEnd w:id="59"/>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Heading4"/>
      </w:pPr>
      <w:bookmarkStart w:id="60" w:name="_Toc185280356"/>
      <w:r w:rsidRPr="000B3E1B">
        <w:t>4.3.38.34</w:t>
      </w:r>
      <w:r w:rsidRPr="000B3E1B">
        <w:tab/>
      </w:r>
      <w:r w:rsidRPr="000B3E1B">
        <w:rPr>
          <w:i/>
          <w:iCs/>
        </w:rPr>
        <w:t>ntn-GNSS-EnhScenarioSupport-r18</w:t>
      </w:r>
      <w:bookmarkEnd w:id="60"/>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Heading4"/>
      </w:pPr>
      <w:bookmarkStart w:id="61" w:name="_Toc185280357"/>
      <w:r w:rsidRPr="000B3E1B">
        <w:t>4.3.38.35</w:t>
      </w:r>
      <w:r w:rsidRPr="000B3E1B">
        <w:tab/>
      </w:r>
      <w:r w:rsidRPr="000B3E1B">
        <w:rPr>
          <w:i/>
          <w:iCs/>
        </w:rPr>
        <w:t>ntn-UplinkHarq-ModeB-MultiTB-r18</w:t>
      </w:r>
      <w:bookmarkEnd w:id="61"/>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Heading4"/>
      </w:pPr>
      <w:bookmarkStart w:id="62" w:name="_Toc185280358"/>
      <w:r w:rsidRPr="000B3E1B">
        <w:t>4.3.38.36</w:t>
      </w:r>
      <w:r w:rsidRPr="000B3E1B">
        <w:tab/>
      </w:r>
      <w:r w:rsidRPr="000B3E1B">
        <w:rPr>
          <w:i/>
          <w:iCs/>
        </w:rPr>
        <w:t>eventD1-MeasReportTrigger-r18</w:t>
      </w:r>
      <w:bookmarkEnd w:id="62"/>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Heading4"/>
      </w:pPr>
      <w:bookmarkStart w:id="63" w:name="_Toc185280359"/>
      <w:r w:rsidRPr="000B3E1B">
        <w:t>4.3.38.37</w:t>
      </w:r>
      <w:r w:rsidRPr="000B3E1B">
        <w:tab/>
      </w:r>
      <w:r w:rsidRPr="000B3E1B">
        <w:rPr>
          <w:i/>
          <w:iCs/>
        </w:rPr>
        <w:t>eventD2-MeasReportTrigger-r18</w:t>
      </w:r>
      <w:bookmarkEnd w:id="63"/>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Heading4"/>
      </w:pPr>
      <w:bookmarkStart w:id="64" w:name="_Toc185280360"/>
      <w:r w:rsidRPr="000B3E1B">
        <w:t>4.3.38.38</w:t>
      </w:r>
      <w:r w:rsidRPr="000B3E1B">
        <w:tab/>
        <w:t>s</w:t>
      </w:r>
      <w:r w:rsidRPr="000B3E1B">
        <w:rPr>
          <w:i/>
          <w:iCs/>
        </w:rPr>
        <w:t>atelliteInfoConfigDedicated-r18</w:t>
      </w:r>
      <w:bookmarkEnd w:id="64"/>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7B6DFB4B" w:rsidR="00E72D62" w:rsidRPr="000B3E1B" w:rsidRDefault="00E72D62" w:rsidP="00E72D62">
      <w:pPr>
        <w:pStyle w:val="Heading4"/>
        <w:rPr>
          <w:ins w:id="65" w:author="RAN2-129bis" w:date="2025-04-28T11:10:00Z"/>
        </w:rPr>
      </w:pPr>
      <w:bookmarkStart w:id="66" w:name="_Toc29241376"/>
      <w:bookmarkStart w:id="67" w:name="_Toc37152845"/>
      <w:bookmarkStart w:id="68" w:name="_Toc37236772"/>
      <w:bookmarkStart w:id="69" w:name="_Toc46493924"/>
      <w:bookmarkStart w:id="70" w:name="_Toc52534818"/>
      <w:bookmarkStart w:id="71" w:name="_Toc185279989"/>
      <w:commentRangeStart w:id="72"/>
      <w:commentRangeStart w:id="73"/>
      <w:ins w:id="74" w:author="RAN2-129bis" w:date="2025-04-28T11:10:00Z">
        <w:r w:rsidRPr="000B3E1B">
          <w:t>4.3.</w:t>
        </w:r>
        <w:proofErr w:type="gramStart"/>
        <w:r>
          <w:t>3</w:t>
        </w:r>
        <w:r w:rsidRPr="000B3E1B">
          <w:t>8.</w:t>
        </w:r>
        <w:r>
          <w:t>xx</w:t>
        </w:r>
        <w:proofErr w:type="gramEnd"/>
        <w:r w:rsidRPr="000B3E1B">
          <w:tab/>
        </w:r>
      </w:ins>
      <w:ins w:id="75" w:author="RAN2-129bis" w:date="2025-04-28T11:28:00Z">
        <w:r w:rsidR="006E464A">
          <w:rPr>
            <w:i/>
          </w:rPr>
          <w:t>ntn-c</w:t>
        </w:r>
      </w:ins>
      <w:ins w:id="76" w:author="RAN2-129bis" w:date="2025-04-28T11:10:00Z">
        <w:r>
          <w:rPr>
            <w:i/>
          </w:rPr>
          <w:t>bMsg3EDT</w:t>
        </w:r>
        <w:r w:rsidRPr="000B3E1B">
          <w:rPr>
            <w:i/>
          </w:rPr>
          <w:t>-UP-r1</w:t>
        </w:r>
      </w:ins>
      <w:bookmarkEnd w:id="66"/>
      <w:bookmarkEnd w:id="67"/>
      <w:bookmarkEnd w:id="68"/>
      <w:bookmarkEnd w:id="69"/>
      <w:bookmarkEnd w:id="70"/>
      <w:bookmarkEnd w:id="71"/>
      <w:ins w:id="77" w:author="RAN2-129bis" w:date="2025-04-28T11:18:00Z">
        <w:r w:rsidR="00FA78D1">
          <w:rPr>
            <w:i/>
          </w:rPr>
          <w:t>9</w:t>
        </w:r>
      </w:ins>
      <w:commentRangeEnd w:id="72"/>
      <w:r w:rsidR="001524EA">
        <w:rPr>
          <w:rStyle w:val="CommentReference"/>
          <w:rFonts w:ascii="Times New Roman" w:hAnsi="Times New Roman"/>
        </w:rPr>
        <w:commentReference w:id="72"/>
      </w:r>
      <w:commentRangeEnd w:id="73"/>
      <w:r w:rsidR="00AF0AE6">
        <w:rPr>
          <w:rStyle w:val="CommentReference"/>
          <w:rFonts w:ascii="Times New Roman" w:hAnsi="Times New Roman"/>
        </w:rPr>
        <w:commentReference w:id="73"/>
      </w:r>
    </w:p>
    <w:p w14:paraId="00C83C19" w14:textId="5D129C91" w:rsidR="00E72D62" w:rsidRPr="000B3E1B" w:rsidRDefault="00E72D62" w:rsidP="00E72D62">
      <w:pPr>
        <w:rPr>
          <w:ins w:id="78" w:author="RAN2-129bis" w:date="2025-04-28T11:10:00Z"/>
          <w:lang w:eastAsia="en-GB"/>
        </w:rPr>
      </w:pPr>
      <w:ins w:id="79" w:author="RAN2-129bis" w:date="2025-04-28T11:10:00Z">
        <w:r w:rsidRPr="000B3E1B">
          <w:t>This field defines 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r>
          <w:rPr>
            <w:rFonts w:eastAsia="MS Mincho"/>
          </w:rPr>
          <w:t>xx</w:t>
        </w:r>
        <w:r w:rsidRPr="000B3E1B">
          <w:rPr>
            <w:rFonts w:eastAsia="MS Mincho"/>
          </w:rPr>
          <w:t>].</w:t>
        </w:r>
      </w:ins>
      <w:ins w:id="80" w:author="RAN2-129bis" w:date="2025-04-28T11:13:00Z">
        <w:r w:rsidR="00533CA8">
          <w:rPr>
            <w:lang w:eastAsia="en-GB"/>
          </w:rPr>
          <w:t xml:space="preserve"> </w:t>
        </w:r>
      </w:ins>
      <w:ins w:id="81"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2" w:author="RAN2-129bis" w:date="2025-04-28T11:14:00Z">
        <w:r w:rsidR="00DB190B" w:rsidRPr="00DB190B">
          <w:rPr>
            <w:lang w:eastAsia="en-GB"/>
          </w:rPr>
          <w:t xml:space="preserve"> </w:t>
        </w:r>
      </w:ins>
      <w:ins w:id="83" w:author="RAN2-129bis" w:date="2025-04-28T11:43:00Z">
        <w:r w:rsidR="00193858" w:rsidRPr="000B3E1B">
          <w:t xml:space="preserve">This field is not applicable for UEs </w:t>
        </w:r>
      </w:ins>
      <w:ins w:id="84" w:author="RAN2-129bis" w:date="2025-04-28T11:14:00Z">
        <w:r w:rsidR="00DB190B" w:rsidRPr="000B3E1B">
          <w:t xml:space="preserve">operating in coverage enhancement mode </w:t>
        </w:r>
      </w:ins>
      <w:ins w:id="85" w:author="RAN2-129bis" w:date="2025-04-28T11:44:00Z">
        <w:r w:rsidR="006F3413">
          <w:t>B</w:t>
        </w:r>
      </w:ins>
      <w:ins w:id="86" w:author="RAN2-129bis" w:date="2025-04-28T11:14:00Z">
        <w:r w:rsidR="00DB190B">
          <w:t>.</w:t>
        </w:r>
      </w:ins>
    </w:p>
    <w:p w14:paraId="4B539D51" w14:textId="085E2B57" w:rsidR="00EF12BC" w:rsidRPr="00161F20" w:rsidRDefault="00EF12BC" w:rsidP="00EF12BC">
      <w:pPr>
        <w:pStyle w:val="EditorsNote"/>
        <w:rPr>
          <w:ins w:id="87" w:author="RAN2-129bis" w:date="2025-04-28T11:50:00Z"/>
        </w:rPr>
      </w:pPr>
      <w:ins w:id="88" w:author="RAN2-129bis" w:date="2025-04-28T11:51:00Z">
        <w:r w:rsidRPr="00EF12BC">
          <w:lastRenderedPageBreak/>
          <w:t>Editor’s note: FFS on other capabilities such as support of the feature on non-anchor carrier.</w:t>
        </w:r>
      </w:ins>
      <w:ins w:id="89" w:author="RAN2-129bis" w:date="2025-05-05T15:41:00Z" w16du:dateUtc="2025-05-05T22:41:00Z">
        <w:r w:rsidR="00847245">
          <w:t xml:space="preserve"> Name</w:t>
        </w:r>
        <w:r w:rsidR="00E37D7D">
          <w:t xml:space="preserve"> of par</w:t>
        </w:r>
      </w:ins>
      <w:ins w:id="90" w:author="RAN2-129bis" w:date="2025-05-05T15:42:00Z" w16du:dateUtc="2025-05-05T22:42:00Z">
        <w:r w:rsidR="00E37D7D">
          <w:t>a</w:t>
        </w:r>
      </w:ins>
      <w:ins w:id="91" w:author="RAN2-129bis" w:date="2025-05-05T15:41:00Z" w16du:dateUtc="2025-05-05T22:41:00Z">
        <w:r w:rsidR="00E37D7D">
          <w:t>m</w:t>
        </w:r>
      </w:ins>
      <w:ins w:id="92" w:author="RAN2-129bis" w:date="2025-05-05T15:42:00Z" w16du:dateUtc="2025-05-05T22:42:00Z">
        <w:r w:rsidR="00E37D7D">
          <w:t>e</w:t>
        </w:r>
      </w:ins>
      <w:ins w:id="93" w:author="RAN2-129bis" w:date="2025-05-05T15:41:00Z" w16du:dateUtc="2025-05-05T22:41:00Z">
        <w:r w:rsidR="00E37D7D">
          <w:t>ter may be updated.</w:t>
        </w:r>
      </w:ins>
    </w:p>
    <w:p w14:paraId="12A126A1" w14:textId="77777777" w:rsidR="00EF12BC" w:rsidRDefault="00EF12BC" w:rsidP="00E0378E">
      <w:pPr>
        <w:rPr>
          <w:ins w:id="94" w:author="RAN2-129bis" w:date="2025-04-28T11:16:00Z"/>
        </w:rPr>
      </w:pPr>
    </w:p>
    <w:p w14:paraId="39BC337C" w14:textId="4251C5F6" w:rsidR="00FA78D1" w:rsidRPr="000B3E1B" w:rsidRDefault="00FA78D1" w:rsidP="00FA78D1">
      <w:pPr>
        <w:pStyle w:val="Heading4"/>
        <w:rPr>
          <w:ins w:id="95" w:author="RAN2-129bis" w:date="2025-04-28T11:17:00Z"/>
        </w:rPr>
      </w:pPr>
      <w:commentRangeStart w:id="96"/>
      <w:commentRangeStart w:id="97"/>
      <w:commentRangeStart w:id="98"/>
      <w:ins w:id="99" w:author="RAN2-129bis" w:date="2025-04-28T11:17:00Z">
        <w:r w:rsidRPr="000B3E1B">
          <w:t>4.3.</w:t>
        </w:r>
        <w:r>
          <w:t>3</w:t>
        </w:r>
        <w:r w:rsidRPr="000B3E1B">
          <w:t>8.</w:t>
        </w:r>
        <w:r>
          <w:t>xx</w:t>
        </w:r>
        <w:r w:rsidRPr="000B3E1B">
          <w:tab/>
        </w:r>
      </w:ins>
      <w:ins w:id="100" w:author="RAN2-129bis" w:date="2025-04-28T11:27:00Z">
        <w:r w:rsidR="006E464A">
          <w:rPr>
            <w:i/>
          </w:rPr>
          <w:t>ntn-PWS</w:t>
        </w:r>
      </w:ins>
      <w:ins w:id="101" w:author="RAN2-129bis" w:date="2025-04-28T11:17:00Z">
        <w:r w:rsidRPr="000B3E1B">
          <w:rPr>
            <w:i/>
          </w:rPr>
          <w:t>-r1</w:t>
        </w:r>
      </w:ins>
      <w:ins w:id="102" w:author="RAN2-129bis" w:date="2025-04-28T11:18:00Z">
        <w:r>
          <w:rPr>
            <w:i/>
          </w:rPr>
          <w:t>9</w:t>
        </w:r>
      </w:ins>
    </w:p>
    <w:p w14:paraId="040FFBA9" w14:textId="2C96F09A" w:rsidR="00FA78D1" w:rsidRDefault="00FA78D1" w:rsidP="00FA78D1">
      <w:pPr>
        <w:rPr>
          <w:ins w:id="103" w:author="RAN2-129bis" w:date="2025-05-05T15:42:00Z" w16du:dateUtc="2025-05-05T22:42:00Z"/>
          <w:rFonts w:eastAsia="MS PGothic" w:cs="Arial"/>
          <w:szCs w:val="18"/>
        </w:rPr>
      </w:pPr>
      <w:ins w:id="104" w:author="RAN2-129bis" w:date="2025-04-28T11:17:00Z">
        <w:r w:rsidRPr="000B3E1B">
          <w:t>This field defines whether the UE supports</w:t>
        </w:r>
      </w:ins>
      <w:ins w:id="105" w:author="RAN2-129bis" w:date="2025-04-28T11:20:00Z">
        <w:r w:rsidR="00821936">
          <w:t xml:space="preserve"> the</w:t>
        </w:r>
      </w:ins>
      <w:ins w:id="106" w:author="RAN2-129bis" w:date="2025-04-28T11:17:00Z">
        <w:r w:rsidRPr="000B3E1B">
          <w:t xml:space="preserve"> </w:t>
        </w:r>
      </w:ins>
      <w:ins w:id="107" w:author="RAN2-129bis" w:date="2025-04-28T11:18:00Z">
        <w:r w:rsidR="00073C73">
          <w:t>reception</w:t>
        </w:r>
      </w:ins>
      <w:ins w:id="108" w:author="RAN2-129bis" w:date="2025-04-28T11:19:00Z">
        <w:r w:rsidR="000B0362">
          <w:t xml:space="preserve"> of</w:t>
        </w:r>
      </w:ins>
      <w:ins w:id="109" w:author="RAN2-129bis" w:date="2025-04-28T11:18:00Z">
        <w:r w:rsidR="00073C73">
          <w:t xml:space="preserve"> PWS </w:t>
        </w:r>
      </w:ins>
      <w:ins w:id="110" w:author="RAN2-129bis" w:date="2025-04-28T11:19:00Z">
        <w:r w:rsidR="000B0362">
          <w:t>message</w:t>
        </w:r>
        <w:r w:rsidR="00235412">
          <w:t xml:space="preserve"> including ETWS, CM</w:t>
        </w:r>
      </w:ins>
      <w:ins w:id="111" w:author="RAN2-129bis" w:date="2025-04-28T11:20:00Z">
        <w:r w:rsidR="00235412">
          <w:t>AS, KPAS, EU-Alert</w:t>
        </w:r>
      </w:ins>
      <w:ins w:id="112" w:author="RAN2-129bis" w:date="2025-04-28T11:21:00Z">
        <w:r w:rsidR="00B30128">
          <w:t xml:space="preserve"> in RRC_IDLE</w:t>
        </w:r>
      </w:ins>
      <w:ins w:id="113" w:author="RAN2-129bis" w:date="2025-04-28T11:17:00Z">
        <w:r w:rsidRPr="000B3E1B">
          <w:rPr>
            <w:rFonts w:eastAsia="MS Mincho"/>
          </w:rPr>
          <w:t xml:space="preserve"> as defined in TS </w:t>
        </w:r>
        <w:r>
          <w:rPr>
            <w:rFonts w:eastAsia="MS Mincho"/>
          </w:rPr>
          <w:t>36.3</w:t>
        </w:r>
      </w:ins>
      <w:ins w:id="114" w:author="RAN2-129bis" w:date="2025-04-28T11:18:00Z">
        <w:r w:rsidR="00073C73">
          <w:rPr>
            <w:rFonts w:eastAsia="MS Mincho"/>
          </w:rPr>
          <w:t>3</w:t>
        </w:r>
      </w:ins>
      <w:ins w:id="115" w:author="RAN2-129bis" w:date="2025-04-28T11:17:00Z">
        <w:r>
          <w:rPr>
            <w:rFonts w:eastAsia="MS Mincho"/>
          </w:rPr>
          <w:t>1</w:t>
        </w:r>
        <w:r w:rsidRPr="000B3E1B">
          <w:rPr>
            <w:rFonts w:eastAsia="MS Mincho"/>
          </w:rPr>
          <w:t xml:space="preserve"> [</w:t>
        </w:r>
      </w:ins>
      <w:ins w:id="116" w:author="RAN2-129bis" w:date="2025-04-28T11:18:00Z">
        <w:r w:rsidR="00C37251">
          <w:rPr>
            <w:rFonts w:eastAsia="MS Mincho"/>
          </w:rPr>
          <w:t>5</w:t>
        </w:r>
      </w:ins>
      <w:ins w:id="117" w:author="RAN2-129bis" w:date="2025-04-28T11:17:00Z">
        <w:r w:rsidRPr="000B3E1B">
          <w:rPr>
            <w:rFonts w:eastAsia="MS Mincho"/>
          </w:rPr>
          <w:t>].</w:t>
        </w:r>
        <w:r>
          <w:rPr>
            <w:lang w:eastAsia="en-GB"/>
          </w:rPr>
          <w:t xml:space="preserve"> </w:t>
        </w:r>
      </w:ins>
      <w:ins w:id="118" w:author="RAN2-129bis" w:date="2025-05-05T15:45:00Z" w16du:dateUtc="2025-05-05T22:45:00Z">
        <w:r w:rsidR="00620542" w:rsidRPr="000B3E1B">
          <w:t xml:space="preserve">This feature is only applicable if the UE supports </w:t>
        </w:r>
        <w:proofErr w:type="spellStart"/>
        <w:r w:rsidR="00620542" w:rsidRPr="000B3E1B">
          <w:rPr>
            <w:i/>
            <w:iCs/>
          </w:rPr>
          <w:t>ue</w:t>
        </w:r>
        <w:proofErr w:type="spellEnd"/>
        <w:r w:rsidR="00620542" w:rsidRPr="000B3E1B">
          <w:rPr>
            <w:i/>
            <w:iCs/>
          </w:rPr>
          <w:t>-category-NB.</w:t>
        </w:r>
        <w:r w:rsidR="00620542" w:rsidRPr="000B3E1B">
          <w:t xml:space="preserve"> </w:t>
        </w:r>
      </w:ins>
      <w:commentRangeStart w:id="119"/>
      <w:commentRangeStart w:id="120"/>
      <w:ins w:id="121" w:author="RAN2-129bis" w:date="2025-04-28T11:17:00Z">
        <w:r w:rsidRPr="000B3E1B">
          <w:t xml:space="preserve">A UE supporting this feature shall also indicate the support of </w:t>
        </w:r>
        <w:r w:rsidRPr="000B3E1B">
          <w:rPr>
            <w:i/>
          </w:rPr>
          <w:t>ntn-Connectivity-EPC-r17</w:t>
        </w:r>
      </w:ins>
      <w:commentRangeEnd w:id="119"/>
      <w:r w:rsidR="00D62E2D">
        <w:rPr>
          <w:rStyle w:val="CommentReference"/>
        </w:rPr>
        <w:commentReference w:id="119"/>
      </w:r>
      <w:commentRangeEnd w:id="120"/>
      <w:r w:rsidR="0043174E">
        <w:rPr>
          <w:rStyle w:val="CommentReference"/>
        </w:rPr>
        <w:commentReference w:id="120"/>
      </w:r>
      <w:ins w:id="122" w:author="RAN2-129bis" w:date="2025-04-28T11:17:00Z">
        <w:r w:rsidRPr="000B3E1B">
          <w:rPr>
            <w:rFonts w:eastAsia="MS PGothic" w:cs="Arial"/>
            <w:szCs w:val="18"/>
          </w:rPr>
          <w:t>.</w:t>
        </w:r>
      </w:ins>
      <w:commentRangeEnd w:id="96"/>
      <w:r w:rsidR="00D34191">
        <w:rPr>
          <w:rStyle w:val="CommentReference"/>
        </w:rPr>
        <w:commentReference w:id="96"/>
      </w:r>
      <w:commentRangeEnd w:id="97"/>
      <w:r w:rsidR="00D34191">
        <w:rPr>
          <w:rStyle w:val="CommentReference"/>
        </w:rPr>
        <w:commentReference w:id="97"/>
      </w:r>
      <w:commentRangeEnd w:id="98"/>
      <w:r w:rsidR="0019680C">
        <w:rPr>
          <w:rStyle w:val="CommentReference"/>
        </w:rPr>
        <w:commentReference w:id="98"/>
      </w:r>
    </w:p>
    <w:p w14:paraId="403AA262" w14:textId="63853F81" w:rsidR="00517A69" w:rsidRDefault="00517A69" w:rsidP="00517A69">
      <w:pPr>
        <w:pStyle w:val="EditorsNote"/>
        <w:rPr>
          <w:ins w:id="123" w:author="RAN2-129bis" w:date="2025-05-05T15:46:00Z" w16du:dateUtc="2025-05-05T22:46:00Z"/>
        </w:rPr>
      </w:pPr>
      <w:ins w:id="124" w:author="RAN2-129bis" w:date="2025-05-05T15:42:00Z" w16du:dateUtc="2025-05-05T22:42:00Z">
        <w:r w:rsidRPr="00EF12BC">
          <w:t xml:space="preserve">Editor’s note: </w:t>
        </w:r>
      </w:ins>
      <w:ins w:id="125" w:author="RAN2-129bis" w:date="2025-05-05T15:43:00Z" w16du:dateUtc="2025-05-05T22:43:00Z">
        <w:r w:rsidR="00251AB6">
          <w:t xml:space="preserve">After SA1 confirmation, we will add </w:t>
        </w:r>
        <w:proofErr w:type="spellStart"/>
        <w:r w:rsidR="00251AB6">
          <w:t>eMTC</w:t>
        </w:r>
        <w:proofErr w:type="spellEnd"/>
        <w:r w:rsidR="00251AB6">
          <w:t xml:space="preserve"> also here as CT1 already clarified </w:t>
        </w:r>
        <w:r w:rsidR="00693C1F">
          <w:t>Rel-17 and Rel-18 NTN</w:t>
        </w:r>
      </w:ins>
      <w:ins w:id="126" w:author="RAN2-129bis" w:date="2025-05-05T15:44:00Z" w16du:dateUtc="2025-05-05T22:44:00Z">
        <w:r w:rsidR="00693C1F">
          <w:t xml:space="preserve"> (including </w:t>
        </w:r>
        <w:proofErr w:type="spellStart"/>
        <w:r w:rsidR="00693C1F">
          <w:t>eMTC</w:t>
        </w:r>
        <w:proofErr w:type="spellEnd"/>
        <w:r w:rsidR="00693C1F">
          <w:t>)</w:t>
        </w:r>
      </w:ins>
      <w:ins w:id="127" w:author="RAN2-129bis" w:date="2025-05-05T15:43:00Z" w16du:dateUtc="2025-05-05T22:43:00Z">
        <w:r w:rsidR="00693C1F">
          <w:t xml:space="preserve"> will not support </w:t>
        </w:r>
      </w:ins>
      <w:ins w:id="128" w:author="RAN2-129bis" w:date="2025-05-05T15:44:00Z" w16du:dateUtc="2025-05-05T22:44:00Z">
        <w:r w:rsidR="00693C1F">
          <w:t>PWS feature</w:t>
        </w:r>
      </w:ins>
      <w:ins w:id="129" w:author="RAN2-129bis" w:date="2025-05-05T15:42:00Z" w16du:dateUtc="2025-05-05T22:42:00Z">
        <w:r w:rsidRPr="00EF12BC">
          <w:t>.</w:t>
        </w:r>
      </w:ins>
    </w:p>
    <w:p w14:paraId="32A6AC7F" w14:textId="26D62712" w:rsidR="00134918" w:rsidRDefault="00134918" w:rsidP="00134918">
      <w:pPr>
        <w:pStyle w:val="EditorsNote"/>
        <w:rPr>
          <w:ins w:id="130" w:author="RAN2-129bis" w:date="2025-05-05T15:46:00Z" w16du:dateUtc="2025-05-05T22:46:00Z"/>
        </w:rPr>
      </w:pPr>
      <w:ins w:id="131" w:author="RAN2-129bis" w:date="2025-05-05T15:46:00Z" w16du:dateUtc="2025-05-05T22:46:00Z">
        <w:r w:rsidRPr="00EF12BC">
          <w:t xml:space="preserve">Editor’s note: </w:t>
        </w:r>
        <w:r>
          <w:t xml:space="preserve">FFS if it is also applicable in </w:t>
        </w:r>
      </w:ins>
      <w:ins w:id="132" w:author="RAN2-129bis" w:date="2025-05-05T15:47:00Z" w16du:dateUtc="2025-05-05T22:47:00Z">
        <w:r>
          <w:t xml:space="preserve">TN (even though it is possible </w:t>
        </w:r>
        <w:proofErr w:type="spellStart"/>
        <w:r>
          <w:t>signaling</w:t>
        </w:r>
        <w:proofErr w:type="spellEnd"/>
        <w:r>
          <w:t xml:space="preserve"> wise, </w:t>
        </w:r>
        <w:r w:rsidR="002524EF">
          <w:t>SA1 may not have any requirements yet)</w:t>
        </w:r>
      </w:ins>
      <w:ins w:id="133" w:author="RAN2-129bis" w:date="2025-05-05T15:46:00Z" w16du:dateUtc="2025-05-05T22:46:00Z">
        <w:r w:rsidRPr="00EF12BC">
          <w:t>.</w:t>
        </w:r>
      </w:ins>
    </w:p>
    <w:p w14:paraId="13640879" w14:textId="6F9BDBD0" w:rsidR="00BE24A7" w:rsidRPr="000B3E1B" w:rsidRDefault="00BE24A7" w:rsidP="00BE24A7">
      <w:pPr>
        <w:pStyle w:val="Heading4"/>
        <w:rPr>
          <w:ins w:id="134" w:author="RAN2-129bis" w:date="2025-04-28T11:26:00Z"/>
        </w:rPr>
      </w:pPr>
      <w:commentRangeStart w:id="135"/>
      <w:commentRangeStart w:id="136"/>
      <w:commentRangeStart w:id="137"/>
      <w:ins w:id="138" w:author="RAN2-129bis" w:date="2025-04-28T11:26:00Z">
        <w:r w:rsidRPr="000B3E1B">
          <w:t>4.3.</w:t>
        </w:r>
        <w:proofErr w:type="gramStart"/>
        <w:r>
          <w:t>3</w:t>
        </w:r>
        <w:r w:rsidRPr="000B3E1B">
          <w:t>8.</w:t>
        </w:r>
        <w:r>
          <w:t>xx</w:t>
        </w:r>
        <w:proofErr w:type="gramEnd"/>
        <w:r w:rsidRPr="000B3E1B">
          <w:tab/>
        </w:r>
      </w:ins>
      <w:ins w:id="139" w:author="RAN2-129bis" w:date="2025-04-28T11:28:00Z">
        <w:r w:rsidR="006E464A">
          <w:rPr>
            <w:i/>
          </w:rPr>
          <w:t>ntn-S</w:t>
        </w:r>
      </w:ins>
      <w:ins w:id="140" w:author="RAN2-129bis" w:date="2025-04-28T11:27:00Z">
        <w:r w:rsidR="006E464A">
          <w:rPr>
            <w:i/>
          </w:rPr>
          <w:t>toreAndForward</w:t>
        </w:r>
      </w:ins>
      <w:ins w:id="141" w:author="RAN2-129bis" w:date="2025-04-28T11:26:00Z">
        <w:r w:rsidRPr="000B3E1B">
          <w:rPr>
            <w:i/>
          </w:rPr>
          <w:t>-r1</w:t>
        </w:r>
        <w:r>
          <w:rPr>
            <w:i/>
          </w:rPr>
          <w:t>9</w:t>
        </w:r>
      </w:ins>
      <w:commentRangeEnd w:id="135"/>
      <w:r w:rsidR="00755A84">
        <w:rPr>
          <w:rStyle w:val="CommentReference"/>
          <w:rFonts w:ascii="Times New Roman" w:hAnsi="Times New Roman"/>
        </w:rPr>
        <w:commentReference w:id="135"/>
      </w:r>
      <w:commentRangeEnd w:id="136"/>
      <w:r w:rsidR="00D34191">
        <w:rPr>
          <w:rStyle w:val="CommentReference"/>
          <w:rFonts w:ascii="Times New Roman" w:hAnsi="Times New Roman"/>
        </w:rPr>
        <w:commentReference w:id="136"/>
      </w:r>
      <w:commentRangeEnd w:id="137"/>
      <w:r w:rsidR="00420AB9">
        <w:rPr>
          <w:rStyle w:val="CommentReference"/>
          <w:rFonts w:ascii="Times New Roman" w:hAnsi="Times New Roman"/>
        </w:rPr>
        <w:commentReference w:id="137"/>
      </w:r>
    </w:p>
    <w:p w14:paraId="7FA5B556" w14:textId="5EAAC8D2" w:rsidR="00BE24A7" w:rsidRPr="000B3E1B" w:rsidRDefault="00BE24A7" w:rsidP="00BE24A7">
      <w:pPr>
        <w:rPr>
          <w:ins w:id="142" w:author="RAN2-129bis" w:date="2025-04-28T11:26:00Z"/>
          <w:lang w:eastAsia="en-GB"/>
        </w:rPr>
      </w:pPr>
      <w:ins w:id="143" w:author="RAN2-129bis" w:date="2025-04-28T11:26:00Z">
        <w:r w:rsidRPr="000B3E1B">
          <w:t>This field defines whether the UE supports</w:t>
        </w:r>
        <w:r>
          <w:t xml:space="preserve"> the</w:t>
        </w:r>
        <w:r w:rsidRPr="000B3E1B">
          <w:t xml:space="preserve"> </w:t>
        </w:r>
      </w:ins>
      <w:ins w:id="144" w:author="RAN2-129bis" w:date="2025-04-28T11:28:00Z">
        <w:r w:rsidR="006E464A">
          <w:t>store and forward operation when feed</w:t>
        </w:r>
      </w:ins>
      <w:ins w:id="145" w:author="RAN2-129bis" w:date="2025-04-28T11:29:00Z">
        <w:r w:rsidR="006E464A">
          <w:t>er link</w:t>
        </w:r>
        <w:r w:rsidR="00C92490">
          <w:t xml:space="preserve"> is not available</w:t>
        </w:r>
      </w:ins>
      <w:ins w:id="146" w:author="RAN2-129bis" w:date="2025-04-28T11:26:00Z">
        <w:r w:rsidRPr="000B3E1B">
          <w:rPr>
            <w:rFonts w:eastAsia="MS Mincho"/>
          </w:rPr>
          <w:t xml:space="preserve"> as defined in </w:t>
        </w:r>
        <w:commentRangeStart w:id="147"/>
        <w:commentRangeStart w:id="148"/>
        <w:r w:rsidRPr="000B3E1B">
          <w:rPr>
            <w:rFonts w:eastAsia="MS Mincho"/>
          </w:rPr>
          <w:t xml:space="preserve">TS </w:t>
        </w:r>
        <w:r>
          <w:rPr>
            <w:rFonts w:eastAsia="MS Mincho"/>
          </w:rPr>
          <w:t>36.3</w:t>
        </w:r>
      </w:ins>
      <w:ins w:id="149" w:author="RAN2-129bis" w:date="2025-05-05T15:49:00Z" w16du:dateUtc="2025-05-05T22:49:00Z">
        <w:r w:rsidR="00D17D74">
          <w:rPr>
            <w:rFonts w:eastAsia="MS Mincho"/>
          </w:rPr>
          <w:t>00</w:t>
        </w:r>
      </w:ins>
      <w:ins w:id="150" w:author="RAN2-129bis" w:date="2025-04-28T11:26:00Z">
        <w:r w:rsidRPr="000B3E1B">
          <w:rPr>
            <w:rFonts w:eastAsia="MS Mincho"/>
          </w:rPr>
          <w:t xml:space="preserve"> </w:t>
        </w:r>
      </w:ins>
      <w:commentRangeEnd w:id="147"/>
      <w:r w:rsidR="00D34191">
        <w:rPr>
          <w:rStyle w:val="CommentReference"/>
        </w:rPr>
        <w:commentReference w:id="147"/>
      </w:r>
      <w:commentRangeEnd w:id="148"/>
      <w:r w:rsidR="0083421B">
        <w:rPr>
          <w:rStyle w:val="CommentReference"/>
        </w:rPr>
        <w:commentReference w:id="148"/>
      </w:r>
      <w:ins w:id="151" w:author="RAN2-129bis" w:date="2025-04-28T11:26:00Z">
        <w:r w:rsidRPr="000B3E1B">
          <w:rPr>
            <w:rFonts w:eastAsia="MS Mincho"/>
          </w:rPr>
          <w:t>[</w:t>
        </w:r>
      </w:ins>
      <w:ins w:id="152" w:author="RAN2-129bis" w:date="2025-05-05T15:49:00Z" w16du:dateUtc="2025-05-05T22:49:00Z">
        <w:r w:rsidR="00D17D74">
          <w:rPr>
            <w:rFonts w:eastAsia="MS Mincho"/>
          </w:rPr>
          <w:t>xx</w:t>
        </w:r>
      </w:ins>
      <w:ins w:id="153" w:author="RAN2-129bis" w:date="2025-04-28T11:26: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30F5DFA9" w:rsidR="00EF12BC" w:rsidRPr="00161F20" w:rsidRDefault="00EF12BC" w:rsidP="00EF12BC">
      <w:pPr>
        <w:pStyle w:val="EditorsNote"/>
        <w:rPr>
          <w:ins w:id="154" w:author="RAN2-129bis" w:date="2025-04-28T11:51:00Z"/>
        </w:rPr>
      </w:pPr>
      <w:ins w:id="155" w:author="RAN2-129bis" w:date="2025-04-28T11:51:00Z">
        <w:r w:rsidRPr="00EF12BC">
          <w:t>Editor’s note: eNB may also need this information</w:t>
        </w:r>
      </w:ins>
      <w:ins w:id="156" w:author="RAN2-129bis" w:date="2025-04-28T11:54:00Z">
        <w:r w:rsidR="00396DD6">
          <w:t xml:space="preserve"> to decide whether to keep the UEs or</w:t>
        </w:r>
      </w:ins>
      <w:ins w:id="157" w:author="RAN2-129bis" w:date="2025-04-28T11:51:00Z">
        <w:r w:rsidRPr="00EF12BC">
          <w:t xml:space="preserve"> release the UEs when feeder link</w:t>
        </w:r>
      </w:ins>
      <w:ins w:id="158" w:author="RAN2-129bis" w:date="2025-04-28T11:55:00Z">
        <w:r w:rsidR="00396DD6">
          <w:t xml:space="preserve"> connection</w:t>
        </w:r>
      </w:ins>
      <w:ins w:id="159" w:author="RAN2-129bis" w:date="2025-04-28T11:51:00Z">
        <w:r w:rsidRPr="00EF12BC">
          <w:t xml:space="preserve"> is lost</w:t>
        </w:r>
      </w:ins>
      <w:ins w:id="160" w:author="RAN2-129bis" w:date="2025-04-28T11:55:00Z">
        <w:r w:rsidR="00566596">
          <w:t xml:space="preserve"> or will be lo</w:t>
        </w:r>
      </w:ins>
      <w:ins w:id="161" w:author="RAN2-129bis" w:date="2025-04-28T11:56:00Z">
        <w:r w:rsidR="00566596">
          <w:t>st soon</w:t>
        </w:r>
      </w:ins>
      <w:ins w:id="162" w:author="RAN2-129bis" w:date="2025-04-28T11:51:00Z">
        <w:r w:rsidRPr="00EF12BC">
          <w:t>.</w:t>
        </w:r>
      </w:ins>
      <w:ins w:id="163" w:author="RAN2-129bis" w:date="2025-04-28T11:52:00Z">
        <w:r>
          <w:t xml:space="preserve"> </w:t>
        </w:r>
      </w:ins>
      <w:ins w:id="164" w:author="RAN2-129bis" w:date="2025-05-05T15:48:00Z" w16du:dateUtc="2025-05-05T22:48:00Z">
        <w:r w:rsidR="005D357F">
          <w:t>G</w:t>
        </w:r>
      </w:ins>
      <w:ins w:id="165" w:author="RAN2-129bis" w:date="2025-04-28T11:52:00Z">
        <w:r w:rsidRPr="00EF12BC">
          <w:t>iven UE capability is exchanged between UE and MME</w:t>
        </w:r>
      </w:ins>
      <w:ins w:id="166" w:author="RAN2-129bis" w:date="2025-05-05T15:48:00Z" w16du:dateUtc="2025-05-05T22:48:00Z">
        <w:r w:rsidR="005D357F">
          <w:t xml:space="preserve">, this may not be needed. FFS whether to </w:t>
        </w:r>
        <w:r w:rsidR="00BB30C4">
          <w:t xml:space="preserve">keep this UE capability </w:t>
        </w:r>
      </w:ins>
      <w:proofErr w:type="spellStart"/>
      <w:ins w:id="167" w:author="RAN2-129bis" w:date="2025-05-05T15:49:00Z" w16du:dateUtc="2025-05-05T22:49:00Z">
        <w:r w:rsidR="00BB30C4">
          <w:t>signaling</w:t>
        </w:r>
        <w:proofErr w:type="spellEnd"/>
        <w:r w:rsidR="00BB30C4">
          <w:t xml:space="preserve"> </w:t>
        </w:r>
      </w:ins>
      <w:ins w:id="168" w:author="RAN2-129bis" w:date="2025-05-05T15:48:00Z" w16du:dateUtc="2025-05-05T22:48:00Z">
        <w:r w:rsidR="00BB30C4">
          <w:t>over radio</w:t>
        </w:r>
      </w:ins>
      <w:ins w:id="169" w:author="RAN2-129bis" w:date="2025-04-28T11:52:00Z">
        <w:r w:rsidRPr="00EF12BC">
          <w:t>.</w:t>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Heading2"/>
      </w:pPr>
      <w:bookmarkStart w:id="170" w:name="_Toc185280457"/>
      <w:r w:rsidRPr="000B3E1B">
        <w:t>6.19</w:t>
      </w:r>
      <w:r w:rsidRPr="000B3E1B">
        <w:tab/>
        <w:t>IoT NTN Features</w:t>
      </w:r>
      <w:bookmarkEnd w:id="170"/>
    </w:p>
    <w:p w14:paraId="7CCB4573" w14:textId="77777777" w:rsidR="00C325E9" w:rsidRPr="000B3E1B" w:rsidRDefault="00C325E9" w:rsidP="00C325E9">
      <w:pPr>
        <w:pStyle w:val="Heading3"/>
      </w:pPr>
      <w:bookmarkStart w:id="171" w:name="_Toc185280458"/>
      <w:r w:rsidRPr="000B3E1B">
        <w:t>6.19.1</w:t>
      </w:r>
      <w:r w:rsidRPr="000B3E1B">
        <w:tab/>
        <w:t>Cell reselection measurements triggering based on service time</w:t>
      </w:r>
      <w:bookmarkEnd w:id="171"/>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Heading3"/>
      </w:pPr>
      <w:bookmarkStart w:id="172" w:name="_Toc185280459"/>
      <w:r w:rsidRPr="000B3E1B">
        <w:t>6.19.2</w:t>
      </w:r>
      <w:r w:rsidRPr="000B3E1B">
        <w:tab/>
        <w:t>Discontinuous coverage</w:t>
      </w:r>
      <w:bookmarkEnd w:id="172"/>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Heading3"/>
      </w:pPr>
      <w:bookmarkStart w:id="173" w:name="_Toc185280460"/>
      <w:r w:rsidRPr="000B3E1B">
        <w:t>6.19.3</w:t>
      </w:r>
      <w:r w:rsidRPr="000B3E1B">
        <w:tab/>
        <w:t>Early RLF triggering based on service time</w:t>
      </w:r>
      <w:bookmarkEnd w:id="173"/>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Heading3"/>
      </w:pPr>
      <w:bookmarkStart w:id="174" w:name="_Toc185280461"/>
      <w:r w:rsidRPr="000B3E1B">
        <w:t>6.19.4</w:t>
      </w:r>
      <w:r w:rsidRPr="000B3E1B">
        <w:tab/>
        <w:t>Neighbour cell measurements based on service start time of the neighbour cell</w:t>
      </w:r>
      <w:bookmarkEnd w:id="174"/>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Heading3"/>
      </w:pPr>
      <w:bookmarkStart w:id="175" w:name="_Toc185280462"/>
      <w:r w:rsidRPr="000B3E1B">
        <w:lastRenderedPageBreak/>
        <w:t>6.19.5</w:t>
      </w:r>
      <w:r w:rsidRPr="000B3E1B">
        <w:tab/>
        <w:t>UE autonomous release based on service time</w:t>
      </w:r>
      <w:bookmarkEnd w:id="175"/>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Heading3"/>
      </w:pPr>
      <w:bookmarkStart w:id="176" w:name="_Toc185280463"/>
      <w:r w:rsidRPr="000B3E1B">
        <w:t>6.19.6</w:t>
      </w:r>
      <w:r w:rsidRPr="000B3E1B">
        <w:tab/>
        <w:t>Cell reselection measurements triggering based on location for (quasi-)fixed cell</w:t>
      </w:r>
      <w:bookmarkEnd w:id="176"/>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Heading3"/>
      </w:pPr>
      <w:bookmarkStart w:id="177" w:name="_Toc185280464"/>
      <w:r w:rsidRPr="000B3E1B">
        <w:t>6.19.7</w:t>
      </w:r>
      <w:r w:rsidRPr="000B3E1B">
        <w:tab/>
        <w:t>Cell reselection measurements triggering based on location for earth moving cell</w:t>
      </w:r>
      <w:bookmarkEnd w:id="177"/>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Heading3"/>
      </w:pPr>
      <w:bookmarkStart w:id="178" w:name="_Toc185280465"/>
      <w:r w:rsidRPr="000B3E1B">
        <w:t>6.19.8</w:t>
      </w:r>
      <w:r w:rsidRPr="000B3E1B">
        <w:tab/>
        <w:t>GNSS measurements during inactive time</w:t>
      </w:r>
      <w:bookmarkEnd w:id="178"/>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Heading3"/>
      </w:pPr>
      <w:bookmarkStart w:id="179"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179"/>
    </w:p>
    <w:p w14:paraId="474BA335" w14:textId="77777777" w:rsidR="00C325E9" w:rsidRPr="000B3E1B"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495C3872" w14:textId="77777777" w:rsidR="00E72D62" w:rsidRPr="000B3E1B" w:rsidRDefault="00E72D62" w:rsidP="00E72D62">
      <w:pPr>
        <w:pStyle w:val="Heading3"/>
        <w:rPr>
          <w:ins w:id="180" w:author="RAN2-129bis" w:date="2025-04-28T11:11:00Z"/>
          <w:rFonts w:eastAsia="MS Mincho"/>
        </w:rPr>
      </w:pPr>
      <w:bookmarkStart w:id="181" w:name="_Toc29241653"/>
      <w:bookmarkStart w:id="182" w:name="_Toc37153122"/>
      <w:bookmarkStart w:id="183" w:name="_Toc37237066"/>
      <w:bookmarkStart w:id="184" w:name="_Toc46494264"/>
      <w:bookmarkStart w:id="185" w:name="_Toc52535158"/>
      <w:bookmarkStart w:id="186" w:name="_Toc185280397"/>
      <w:bookmarkStart w:id="187" w:name="_Hlk512507520"/>
      <w:ins w:id="188" w:author="RAN2-129bis" w:date="2025-04-28T11:11:00Z">
        <w:r w:rsidRPr="000B3E1B">
          <w:rPr>
            <w:rFonts w:eastAsia="MS Mincho"/>
          </w:rPr>
          <w:t>6.</w:t>
        </w:r>
        <w:proofErr w:type="gramStart"/>
        <w:r>
          <w:rPr>
            <w:rFonts w:eastAsia="MS Mincho"/>
          </w:rPr>
          <w:t>19.xx</w:t>
        </w:r>
        <w:proofErr w:type="gramEnd"/>
        <w:r w:rsidRPr="000B3E1B">
          <w:rPr>
            <w:rFonts w:eastAsia="MS Mincho"/>
          </w:rPr>
          <w:tab/>
          <w:t>MO-</w:t>
        </w:r>
        <w:r>
          <w:rPr>
            <w:rFonts w:eastAsia="MS Mincho"/>
          </w:rPr>
          <w:t>CB-Msg3-EDT</w:t>
        </w:r>
        <w:r w:rsidRPr="000B3E1B">
          <w:rPr>
            <w:rFonts w:eastAsia="MS Mincho"/>
          </w:rPr>
          <w:t xml:space="preserve"> for </w:t>
        </w:r>
        <w:commentRangeStart w:id="189"/>
        <w:commentRangeStart w:id="190"/>
        <w:r w:rsidRPr="000B3E1B">
          <w:rPr>
            <w:rFonts w:eastAsia="MS Mincho"/>
          </w:rPr>
          <w:t xml:space="preserve">Control Plane </w:t>
        </w:r>
      </w:ins>
      <w:commentRangeEnd w:id="189"/>
      <w:r w:rsidR="00D62E2D">
        <w:rPr>
          <w:rStyle w:val="CommentReference"/>
          <w:rFonts w:ascii="Times New Roman" w:hAnsi="Times New Roman"/>
        </w:rPr>
        <w:commentReference w:id="189"/>
      </w:r>
      <w:commentRangeEnd w:id="190"/>
      <w:r w:rsidR="003735CF">
        <w:rPr>
          <w:rStyle w:val="CommentReference"/>
          <w:rFonts w:ascii="Times New Roman" w:hAnsi="Times New Roman"/>
        </w:rPr>
        <w:commentReference w:id="190"/>
      </w:r>
      <w:proofErr w:type="spellStart"/>
      <w:ins w:id="191" w:author="RAN2-129bis" w:date="2025-04-28T11:11:00Z">
        <w:r w:rsidRPr="000B3E1B">
          <w:rPr>
            <w:lang w:eastAsia="zh-CN"/>
          </w:rPr>
          <w:t>CIoT</w:t>
        </w:r>
        <w:proofErr w:type="spellEnd"/>
        <w:r w:rsidRPr="000B3E1B">
          <w:rPr>
            <w:lang w:eastAsia="zh-CN"/>
          </w:rPr>
          <w:t xml:space="preserve"> EPS Optimization</w:t>
        </w:r>
        <w:bookmarkEnd w:id="181"/>
        <w:bookmarkEnd w:id="182"/>
        <w:bookmarkEnd w:id="183"/>
        <w:bookmarkEnd w:id="184"/>
        <w:bookmarkEnd w:id="185"/>
        <w:bookmarkEnd w:id="186"/>
      </w:ins>
    </w:p>
    <w:p w14:paraId="4BBEDD43" w14:textId="77777777" w:rsidR="00CD3867" w:rsidRPr="000B3E1B" w:rsidRDefault="00E72D62" w:rsidP="00CD3867">
      <w:pPr>
        <w:rPr>
          <w:ins w:id="192" w:author="RAN2-129bis" w:date="2025-05-05T15:51:00Z" w16du:dateUtc="2025-05-05T22:51:00Z"/>
          <w:lang w:eastAsia="en-GB"/>
        </w:rPr>
      </w:pPr>
      <w:ins w:id="193"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r>
          <w:rPr>
            <w:rFonts w:eastAsia="MS Mincho"/>
          </w:rPr>
          <w:t>xx</w:t>
        </w:r>
        <w:r w:rsidRPr="000B3E1B">
          <w:rPr>
            <w:rFonts w:eastAsia="MS Mincho"/>
          </w:rPr>
          <w:t xml:space="preserve">]. </w:t>
        </w:r>
        <w:bookmarkStart w:id="194" w:name="OLE_LINK4"/>
        <w:r w:rsidRPr="000B3E1B">
          <w:t xml:space="preserve">This feature </w:t>
        </w:r>
        <w:bookmarkEnd w:id="194"/>
        <w:r w:rsidRPr="000B3E1B">
          <w:t xml:space="preserve">is only applicable if the UE supports </w:t>
        </w:r>
        <w:r w:rsidRPr="000B3E1B">
          <w:rPr>
            <w:i/>
          </w:rPr>
          <w:t>ntn-Connectivity-EPC-</w:t>
        </w:r>
        <w:commentRangeStart w:id="195"/>
        <w:commentRangeStart w:id="196"/>
        <w:r w:rsidRPr="000B3E1B">
          <w:rPr>
            <w:i/>
          </w:rPr>
          <w:t>r17</w:t>
        </w:r>
      </w:ins>
      <w:commentRangeEnd w:id="195"/>
      <w:r w:rsidR="00D62E2D">
        <w:rPr>
          <w:rStyle w:val="CommentReference"/>
        </w:rPr>
        <w:commentReference w:id="195"/>
      </w:r>
      <w:commentRangeEnd w:id="196"/>
      <w:r w:rsidR="00CD3867">
        <w:rPr>
          <w:rStyle w:val="CommentReference"/>
        </w:rPr>
        <w:commentReference w:id="196"/>
      </w:r>
      <w:ins w:id="197" w:author="RAN2-129bis" w:date="2025-04-28T11:11:00Z">
        <w:r w:rsidRPr="000B3E1B">
          <w:t>.</w:t>
        </w:r>
      </w:ins>
      <w:ins w:id="198" w:author="RAN2-129bis" w:date="2025-05-05T15:51:00Z" w16du:dateUtc="2025-05-05T22:51:00Z">
        <w:r w:rsidR="00CD3867">
          <w:t xml:space="preserve"> </w:t>
        </w:r>
        <w:r w:rsidR="00CD3867" w:rsidRPr="000B3E1B">
          <w:t xml:space="preserve">This field is not applicable for UEs operating in coverage enhancement mode </w:t>
        </w:r>
        <w:r w:rsidR="00CD3867">
          <w:t>B.</w:t>
        </w:r>
      </w:ins>
    </w:p>
    <w:p w14:paraId="5C2AC60D" w14:textId="77777777" w:rsidR="00E72D62" w:rsidRPr="000B3E1B" w:rsidRDefault="00E72D62" w:rsidP="00EF12BC">
      <w:pPr>
        <w:pStyle w:val="EditorsNote"/>
        <w:rPr>
          <w:ins w:id="199" w:author="RAN2-129bis" w:date="2025-04-28T11:11:00Z"/>
          <w:lang w:eastAsia="en-GB"/>
        </w:rPr>
      </w:pPr>
      <w:ins w:id="200" w:author="RAN2-129bis" w:date="2025-04-28T11:11:00Z">
        <w:r>
          <w:rPr>
            <w:lang w:eastAsia="en-GB"/>
          </w:rPr>
          <w:t>Editor’s note: Name of the feature may change. FFS for MT scenario.</w:t>
        </w:r>
      </w:ins>
    </w:p>
    <w:p w14:paraId="2D48D9AF" w14:textId="54798879" w:rsidR="008A4E72" w:rsidRPr="000B3E1B" w:rsidRDefault="008A4E72" w:rsidP="008A4E72">
      <w:pPr>
        <w:pStyle w:val="Heading3"/>
        <w:rPr>
          <w:ins w:id="201" w:author="RAN2-129bis" w:date="2025-04-28T11:22:00Z"/>
        </w:rPr>
      </w:pPr>
      <w:bookmarkStart w:id="202" w:name="_Toc29241627"/>
      <w:bookmarkStart w:id="203" w:name="_Toc37153096"/>
      <w:bookmarkStart w:id="204" w:name="_Toc37237039"/>
      <w:bookmarkStart w:id="205" w:name="_Toc46494237"/>
      <w:bookmarkStart w:id="206" w:name="_Toc52535131"/>
      <w:bookmarkStart w:id="207" w:name="_Toc185280366"/>
      <w:bookmarkEnd w:id="187"/>
      <w:commentRangeStart w:id="208"/>
      <w:commentRangeStart w:id="209"/>
      <w:commentRangeStart w:id="210"/>
      <w:commentRangeStart w:id="211"/>
      <w:ins w:id="212" w:author="RAN2-129bis" w:date="2025-04-28T11:22:00Z">
        <w:r w:rsidRPr="000B3E1B">
          <w:t>6.</w:t>
        </w:r>
        <w:r>
          <w:t>19</w:t>
        </w:r>
        <w:r w:rsidRPr="000B3E1B">
          <w:t>.</w:t>
        </w:r>
      </w:ins>
      <w:ins w:id="213" w:author="RAN2-129bis" w:date="2025-04-28T11:23:00Z">
        <w:r w:rsidR="00194F4D">
          <w:t>xx</w:t>
        </w:r>
      </w:ins>
      <w:ins w:id="214" w:author="RAN2-129bis" w:date="2025-04-28T11:22:00Z">
        <w:r w:rsidRPr="000B3E1B">
          <w:tab/>
        </w:r>
        <w:bookmarkEnd w:id="202"/>
        <w:bookmarkEnd w:id="203"/>
        <w:bookmarkEnd w:id="204"/>
        <w:bookmarkEnd w:id="205"/>
        <w:bookmarkEnd w:id="206"/>
        <w:bookmarkEnd w:id="207"/>
        <w:r>
          <w:t>Geofencing of PWS message</w:t>
        </w:r>
      </w:ins>
    </w:p>
    <w:p w14:paraId="5ED3E650" w14:textId="75DE0B03" w:rsidR="008A4E72" w:rsidRPr="000B3E1B" w:rsidRDefault="008A4E72" w:rsidP="008A4E72">
      <w:pPr>
        <w:rPr>
          <w:ins w:id="215" w:author="RAN2-129bis" w:date="2025-04-28T11:22:00Z"/>
        </w:rPr>
      </w:pPr>
      <w:ins w:id="216" w:author="RAN2-129bis" w:date="2025-04-28T11:22:00Z">
        <w:r w:rsidRPr="000B3E1B">
          <w:t xml:space="preserve">It is optional for a </w:t>
        </w:r>
        <w:r>
          <w:t>PWS</w:t>
        </w:r>
        <w:r w:rsidRPr="000B3E1B">
          <w:t xml:space="preserve">-capable UE to support </w:t>
        </w:r>
        <w:r w:rsidRPr="000B3E1B">
          <w:rPr>
            <w:noProof/>
          </w:rPr>
          <w:t>Geofencing information (</w:t>
        </w:r>
        <w:r w:rsidRPr="000B3E1B">
          <w:rPr>
            <w:i/>
          </w:rPr>
          <w:t>warningAreaCoordinates-r1</w:t>
        </w:r>
        <w:r>
          <w:rPr>
            <w:i/>
          </w:rPr>
          <w:t>9</w:t>
        </w:r>
        <w:r w:rsidRPr="000B3E1B">
          <w:rPr>
            <w:noProof/>
          </w:rPr>
          <w:t>)</w:t>
        </w:r>
        <w:r w:rsidRPr="000B3E1B">
          <w:t xml:space="preserve"> as specified in TS 36.331 [5].</w:t>
        </w:r>
      </w:ins>
      <w:commentRangeEnd w:id="208"/>
      <w:r w:rsidR="00D34191">
        <w:rPr>
          <w:rStyle w:val="CommentReference"/>
        </w:rPr>
        <w:commentReference w:id="208"/>
      </w:r>
      <w:commentRangeEnd w:id="209"/>
      <w:r w:rsidR="00405156">
        <w:rPr>
          <w:rStyle w:val="CommentReference"/>
        </w:rPr>
        <w:commentReference w:id="209"/>
      </w:r>
      <w:commentRangeEnd w:id="210"/>
      <w:r w:rsidR="00D62E2D">
        <w:rPr>
          <w:rStyle w:val="CommentReference"/>
        </w:rPr>
        <w:commentReference w:id="210"/>
      </w:r>
      <w:commentRangeEnd w:id="211"/>
      <w:r w:rsidR="007E0C0D">
        <w:rPr>
          <w:rStyle w:val="CommentReference"/>
        </w:rPr>
        <w:commentReference w:id="211"/>
      </w:r>
      <w:ins w:id="217" w:author="RAN2-129bis" w:date="2025-05-05T15:54:00Z" w16du:dateUtc="2025-05-05T22:54:00Z">
        <w:r w:rsidR="000657EB" w:rsidRPr="000657EB">
          <w:t xml:space="preserve"> </w:t>
        </w:r>
        <w:r w:rsidR="000657EB" w:rsidRPr="000657EB">
          <w:t>This feature is only applicable if the UE supports ntn-Connectivity-EPC-r17</w:t>
        </w:r>
        <w:r w:rsidR="000657EB">
          <w:t>.</w:t>
        </w:r>
      </w:ins>
    </w:p>
    <w:p w14:paraId="542FC9DF" w14:textId="2CD3C3F4" w:rsidR="00405156" w:rsidRDefault="00405156" w:rsidP="00405156">
      <w:pPr>
        <w:pStyle w:val="EditorsNote"/>
        <w:rPr>
          <w:ins w:id="218" w:author="RAN2-129bis" w:date="2025-05-05T15:56:00Z" w16du:dateUtc="2025-05-05T22:56:00Z"/>
          <w:lang w:eastAsia="en-GB"/>
        </w:rPr>
      </w:pPr>
      <w:ins w:id="219" w:author="Bharat-QC" w:date="2025-04-30T17:55:00Z">
        <w:r>
          <w:rPr>
            <w:lang w:eastAsia="en-GB"/>
          </w:rPr>
          <w:t xml:space="preserve">Editor’s note: </w:t>
        </w:r>
      </w:ins>
      <w:ins w:id="220" w:author="Bharat-QC" w:date="2025-04-30T17:56:00Z">
        <w:r w:rsidR="00F23B14">
          <w:rPr>
            <w:lang w:eastAsia="en-GB"/>
          </w:rPr>
          <w:t>FFS whether to have single capability for support of PWS and support of geofencing of PWS</w:t>
        </w:r>
      </w:ins>
      <w:ins w:id="221" w:author="Bharat-QC" w:date="2025-04-30T17:55:00Z">
        <w:r>
          <w:rPr>
            <w:lang w:eastAsia="en-GB"/>
          </w:rPr>
          <w:t>.</w:t>
        </w:r>
      </w:ins>
    </w:p>
    <w:p w14:paraId="2940351F" w14:textId="12BBF627" w:rsidR="00005A7B" w:rsidRPr="000B3E1B" w:rsidRDefault="00005A7B" w:rsidP="00405156">
      <w:pPr>
        <w:pStyle w:val="EditorsNote"/>
        <w:rPr>
          <w:ins w:id="222" w:author="Bharat-QC" w:date="2025-04-30T17:55:00Z"/>
          <w:lang w:eastAsia="en-GB"/>
        </w:rPr>
      </w:pPr>
      <w:ins w:id="223" w:author="RAN2-129bis" w:date="2025-05-05T15:56:00Z" w16du:dateUtc="2025-05-05T22:56:00Z">
        <w:r>
          <w:rPr>
            <w:lang w:eastAsia="en-GB"/>
          </w:rPr>
          <w:t xml:space="preserve">Editor’s note: </w:t>
        </w:r>
        <w:r w:rsidR="00B012A5">
          <w:rPr>
            <w:lang w:eastAsia="en-GB"/>
          </w:rPr>
          <w:t xml:space="preserve">Based on outcome whether </w:t>
        </w:r>
        <w:proofErr w:type="spellStart"/>
        <w:r w:rsidR="00B012A5">
          <w:rPr>
            <w:lang w:eastAsia="en-GB"/>
          </w:rPr>
          <w:t>eMTC</w:t>
        </w:r>
        <w:proofErr w:type="spellEnd"/>
        <w:r w:rsidR="00B012A5">
          <w:rPr>
            <w:lang w:eastAsia="en-GB"/>
          </w:rPr>
          <w:t xml:space="preserve"> before Rel-19 can support</w:t>
        </w:r>
      </w:ins>
      <w:ins w:id="224" w:author="RAN2-129bis" w:date="2025-05-05T15:57:00Z" w16du:dateUtc="2025-05-05T22:57:00Z">
        <w:r w:rsidR="00B012A5">
          <w:rPr>
            <w:lang w:eastAsia="en-GB"/>
          </w:rPr>
          <w:t xml:space="preserve"> PWS, </w:t>
        </w:r>
        <w:r w:rsidR="007E0C0D">
          <w:rPr>
            <w:lang w:eastAsia="en-GB"/>
          </w:rPr>
          <w:t xml:space="preserve">text may be updated (e.g., whether CMAS geofencing is already supported by </w:t>
        </w:r>
        <w:proofErr w:type="spellStart"/>
        <w:r w:rsidR="007E0C0D">
          <w:rPr>
            <w:lang w:eastAsia="en-GB"/>
          </w:rPr>
          <w:t>eMTC</w:t>
        </w:r>
        <w:proofErr w:type="spellEnd"/>
        <w:r w:rsidR="007E0C0D">
          <w:rPr>
            <w:lang w:eastAsia="en-GB"/>
          </w:rPr>
          <w:t>).</w:t>
        </w:r>
      </w:ins>
    </w:p>
    <w:p w14:paraId="7941BF06" w14:textId="77777777" w:rsidR="00417550" w:rsidRDefault="00417550" w:rsidP="00E72D62">
      <w:pPr>
        <w:rPr>
          <w:ins w:id="225"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Heading2"/>
      </w:pPr>
      <w:bookmarkStart w:id="226" w:name="_Toc29241710"/>
      <w:bookmarkStart w:id="227" w:name="_Toc37153179"/>
      <w:bookmarkStart w:id="228" w:name="_Toc37237129"/>
      <w:bookmarkStart w:id="229" w:name="_Toc46494340"/>
      <w:bookmarkStart w:id="230" w:name="_Toc52535236"/>
      <w:bookmarkStart w:id="231" w:name="_Toc185280496"/>
      <w:r w:rsidRPr="000B3E1B">
        <w:lastRenderedPageBreak/>
        <w:t>7.10</w:t>
      </w:r>
      <w:r w:rsidRPr="000B3E1B">
        <w:tab/>
      </w:r>
      <w:r w:rsidRPr="000B3E1B">
        <w:rPr>
          <w:lang w:eastAsia="zh-CN"/>
        </w:rPr>
        <w:t>Other features</w:t>
      </w:r>
      <w:bookmarkEnd w:id="226"/>
      <w:bookmarkEnd w:id="227"/>
      <w:bookmarkEnd w:id="228"/>
      <w:bookmarkEnd w:id="229"/>
      <w:bookmarkEnd w:id="230"/>
      <w:bookmarkEnd w:id="231"/>
    </w:p>
    <w:p w14:paraId="78C11F2E" w14:textId="77777777" w:rsidR="00B26D85" w:rsidRPr="000B3E1B" w:rsidRDefault="00B26D85" w:rsidP="00B26D85">
      <w:pPr>
        <w:pStyle w:val="Heading3"/>
        <w:rPr>
          <w:lang w:eastAsia="zh-CN"/>
        </w:rPr>
      </w:pPr>
      <w:bookmarkStart w:id="232" w:name="_Toc29241711"/>
      <w:bookmarkStart w:id="233" w:name="_Toc37153180"/>
      <w:bookmarkStart w:id="234" w:name="_Toc37237130"/>
      <w:bookmarkStart w:id="235" w:name="_Toc46494341"/>
      <w:bookmarkStart w:id="236" w:name="_Toc52535237"/>
      <w:bookmarkStart w:id="237" w:name="_Toc185280497"/>
      <w:r w:rsidRPr="000B3E1B">
        <w:rPr>
          <w:lang w:eastAsia="ko-KR"/>
        </w:rPr>
        <w:t>7.10.1</w:t>
      </w:r>
      <w:r w:rsidRPr="000B3E1B">
        <w:rPr>
          <w:lang w:eastAsia="ko-KR"/>
        </w:rPr>
        <w:tab/>
      </w:r>
      <w:r w:rsidRPr="000B3E1B">
        <w:rPr>
          <w:lang w:eastAsia="zh-CN"/>
        </w:rPr>
        <w:t>Logged MDT measurement suspension due to IDC interference</w:t>
      </w:r>
      <w:bookmarkEnd w:id="232"/>
      <w:bookmarkEnd w:id="233"/>
      <w:bookmarkEnd w:id="234"/>
      <w:bookmarkEnd w:id="235"/>
      <w:bookmarkEnd w:id="236"/>
      <w:bookmarkEnd w:id="237"/>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Heading3"/>
        <w:rPr>
          <w:noProof/>
        </w:rPr>
      </w:pPr>
      <w:bookmarkStart w:id="238" w:name="_Toc29241712"/>
      <w:bookmarkStart w:id="239" w:name="_Toc37153181"/>
      <w:bookmarkStart w:id="240" w:name="_Toc37237131"/>
      <w:bookmarkStart w:id="241" w:name="_Toc46494342"/>
      <w:bookmarkStart w:id="242" w:name="_Toc52535238"/>
      <w:bookmarkStart w:id="243" w:name="_Toc185280498"/>
      <w:r w:rsidRPr="000B3E1B">
        <w:rPr>
          <w:noProof/>
        </w:rPr>
        <w:t>7.10.2</w:t>
      </w:r>
      <w:r w:rsidRPr="000B3E1B">
        <w:rPr>
          <w:noProof/>
        </w:rPr>
        <w:tab/>
        <w:t>Support of extended reporting of WLAN measurements</w:t>
      </w:r>
      <w:bookmarkEnd w:id="238"/>
      <w:bookmarkEnd w:id="239"/>
      <w:bookmarkEnd w:id="240"/>
      <w:bookmarkEnd w:id="241"/>
      <w:bookmarkEnd w:id="242"/>
      <w:bookmarkEnd w:id="243"/>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Heading3"/>
        <w:rPr>
          <w:noProof/>
        </w:rPr>
      </w:pPr>
      <w:bookmarkStart w:id="244" w:name="_Toc29241713"/>
      <w:bookmarkStart w:id="245" w:name="_Toc37153182"/>
      <w:bookmarkStart w:id="246" w:name="_Toc37237132"/>
      <w:bookmarkStart w:id="247" w:name="_Toc46494343"/>
      <w:bookmarkStart w:id="248" w:name="_Toc52535239"/>
      <w:bookmarkStart w:id="249" w:name="_Toc185280499"/>
      <w:r w:rsidRPr="000B3E1B">
        <w:rPr>
          <w:noProof/>
        </w:rPr>
        <w:t>7.10.3</w:t>
      </w:r>
      <w:r w:rsidRPr="000B3E1B">
        <w:rPr>
          <w:noProof/>
        </w:rPr>
        <w:tab/>
        <w:t>wlan-ReportAnyWLAN-r14</w:t>
      </w:r>
      <w:bookmarkEnd w:id="244"/>
      <w:bookmarkEnd w:id="245"/>
      <w:bookmarkEnd w:id="246"/>
      <w:bookmarkEnd w:id="247"/>
      <w:bookmarkEnd w:id="248"/>
      <w:bookmarkEnd w:id="249"/>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Heading3"/>
        <w:rPr>
          <w:i/>
          <w:iCs/>
          <w:noProof/>
        </w:rPr>
      </w:pPr>
      <w:bookmarkStart w:id="250" w:name="_Toc29241714"/>
      <w:bookmarkStart w:id="251" w:name="_Toc37153183"/>
      <w:bookmarkStart w:id="252" w:name="_Toc37237133"/>
      <w:bookmarkStart w:id="253" w:name="_Toc46494344"/>
      <w:bookmarkStart w:id="254" w:name="_Toc52535240"/>
      <w:bookmarkStart w:id="255" w:name="_Toc185280500"/>
      <w:r w:rsidRPr="000B3E1B">
        <w:rPr>
          <w:iCs/>
          <w:noProof/>
        </w:rPr>
        <w:t>7.10.4</w:t>
      </w:r>
      <w:r w:rsidRPr="000B3E1B">
        <w:rPr>
          <w:i/>
          <w:iCs/>
          <w:noProof/>
        </w:rPr>
        <w:tab/>
        <w:t>wlan-PeriodicMeas-r14</w:t>
      </w:r>
      <w:bookmarkEnd w:id="250"/>
      <w:bookmarkEnd w:id="251"/>
      <w:bookmarkEnd w:id="252"/>
      <w:bookmarkEnd w:id="253"/>
      <w:bookmarkEnd w:id="254"/>
      <w:bookmarkEnd w:id="255"/>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Heading3"/>
        <w:rPr>
          <w:noProof/>
        </w:rPr>
      </w:pPr>
      <w:bookmarkStart w:id="256" w:name="_Toc185280501"/>
      <w:r w:rsidRPr="000B3E1B">
        <w:rPr>
          <w:iCs/>
          <w:noProof/>
        </w:rPr>
        <w:t>7.10.5</w:t>
      </w:r>
      <w:r w:rsidRPr="000B3E1B">
        <w:rPr>
          <w:i/>
          <w:iCs/>
          <w:noProof/>
        </w:rPr>
        <w:tab/>
      </w:r>
      <w:r w:rsidRPr="000B3E1B">
        <w:rPr>
          <w:noProof/>
        </w:rPr>
        <w:t>TA Reporting during Initial Access for NTN</w:t>
      </w:r>
      <w:bookmarkEnd w:id="256"/>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Heading2"/>
        <w:rPr>
          <w:noProof/>
        </w:rPr>
      </w:pPr>
      <w:bookmarkStart w:id="257" w:name="_Toc29241715"/>
      <w:bookmarkStart w:id="258" w:name="_Toc37153184"/>
      <w:bookmarkStart w:id="259" w:name="_Toc37237134"/>
      <w:bookmarkStart w:id="260" w:name="_Toc46494345"/>
      <w:bookmarkStart w:id="261" w:name="_Toc52535241"/>
      <w:bookmarkStart w:id="262" w:name="_Toc185280502"/>
      <w:r w:rsidRPr="000B3E1B">
        <w:rPr>
          <w:noProof/>
        </w:rPr>
        <w:t>7.11</w:t>
      </w:r>
      <w:r w:rsidRPr="000B3E1B">
        <w:rPr>
          <w:noProof/>
        </w:rPr>
        <w:tab/>
        <w:t>E-UTRA/5GC Parameters</w:t>
      </w:r>
      <w:bookmarkEnd w:id="257"/>
      <w:bookmarkEnd w:id="258"/>
      <w:bookmarkEnd w:id="259"/>
      <w:bookmarkEnd w:id="260"/>
      <w:bookmarkEnd w:id="261"/>
      <w:bookmarkEnd w:id="262"/>
    </w:p>
    <w:p w14:paraId="64300E56" w14:textId="77777777" w:rsidR="00B26D85" w:rsidRPr="000B3E1B" w:rsidRDefault="00B26D85" w:rsidP="00B26D85">
      <w:pPr>
        <w:pStyle w:val="Heading3"/>
        <w:rPr>
          <w:noProof/>
        </w:rPr>
      </w:pPr>
      <w:bookmarkStart w:id="263" w:name="_Toc29241716"/>
      <w:bookmarkStart w:id="264" w:name="_Toc37153185"/>
      <w:bookmarkStart w:id="265" w:name="_Toc37237135"/>
      <w:bookmarkStart w:id="266" w:name="_Toc46494346"/>
      <w:bookmarkStart w:id="267" w:name="_Toc52535242"/>
      <w:bookmarkStart w:id="268" w:name="_Toc185280503"/>
      <w:r w:rsidRPr="000B3E1B">
        <w:rPr>
          <w:noProof/>
        </w:rPr>
        <w:t>7.11.1</w:t>
      </w:r>
      <w:r w:rsidRPr="000B3E1B">
        <w:rPr>
          <w:noProof/>
        </w:rPr>
        <w:tab/>
        <w:t>Downlink SDAP header</w:t>
      </w:r>
      <w:bookmarkEnd w:id="263"/>
      <w:bookmarkEnd w:id="264"/>
      <w:bookmarkEnd w:id="265"/>
      <w:bookmarkEnd w:id="266"/>
      <w:bookmarkEnd w:id="267"/>
      <w:bookmarkEnd w:id="268"/>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269" w:author="RAN2-129bis" w:date="2025-04-28T11:34:00Z"/>
        </w:rPr>
      </w:pPr>
    </w:p>
    <w:p w14:paraId="4CC0A123" w14:textId="7ECCADB8" w:rsidR="009E4FBE" w:rsidRPr="000B3E1B" w:rsidRDefault="009E4FBE" w:rsidP="00EF12BC">
      <w:pPr>
        <w:pStyle w:val="EditorsNote"/>
        <w:rPr>
          <w:ins w:id="270" w:author="RAN2-129bis" w:date="2025-04-28T11:34:00Z"/>
          <w:lang w:eastAsia="en-GB"/>
        </w:rPr>
      </w:pPr>
      <w:ins w:id="271" w:author="RAN2-129bis" w:date="2025-04-28T11:34:00Z">
        <w:r>
          <w:rPr>
            <w:lang w:eastAsia="en-GB"/>
          </w:rPr>
          <w:t>Editor’s note: FFS on any conditional mandatory</w:t>
        </w:r>
      </w:ins>
      <w:ins w:id="272" w:author="RAN2-129bis" w:date="2025-04-28T11:35:00Z">
        <w:r>
          <w:rPr>
            <w:lang w:eastAsia="en-GB"/>
          </w:rPr>
          <w:t xml:space="preserve"> features</w:t>
        </w:r>
      </w:ins>
      <w:ins w:id="273"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2" w:author="vivo" w:date="2025-04-29T12:47:00Z" w:initials="vivo">
    <w:p w14:paraId="6B48F40B" w14:textId="02D4657E" w:rsidR="001524EA" w:rsidRDefault="001524EA">
      <w:pPr>
        <w:pStyle w:val="CommentText"/>
      </w:pPr>
      <w:r>
        <w:rPr>
          <w:rStyle w:val="CommentReference"/>
        </w:rPr>
        <w:annotationRef/>
      </w:r>
      <w:r>
        <w:rPr>
          <w:rFonts w:eastAsia="MS Mincho"/>
        </w:rPr>
        <w:t xml:space="preserve">It is better to align the naming with </w:t>
      </w:r>
      <w:r w:rsidRPr="000B3E1B">
        <w:rPr>
          <w:rFonts w:eastAsia="MS Mincho"/>
        </w:rPr>
        <w:t>MO-</w:t>
      </w:r>
      <w:r>
        <w:rPr>
          <w:rFonts w:eastAsia="MS Mincho"/>
        </w:rPr>
        <w:t>CB-Msg3-EDT</w:t>
      </w:r>
      <w:r w:rsidRPr="000B3E1B">
        <w:rPr>
          <w:rFonts w:eastAsia="MS Mincho"/>
        </w:rPr>
        <w:t xml:space="preserve"> for Control Plane </w:t>
      </w:r>
      <w:r w:rsidRPr="000B3E1B">
        <w:rPr>
          <w:lang w:eastAsia="zh-CN"/>
        </w:rPr>
        <w:t>CIoT EPS Optimization</w:t>
      </w:r>
    </w:p>
  </w:comment>
  <w:comment w:id="73" w:author="Bharat-QC" w:date="2025-04-30T17:59:00Z" w:initials="BS">
    <w:p w14:paraId="69991C10" w14:textId="77777777" w:rsidR="00AF0AE6" w:rsidRDefault="00AF0AE6" w:rsidP="00AF0AE6">
      <w:pPr>
        <w:pStyle w:val="CommentText"/>
      </w:pPr>
      <w:r>
        <w:rPr>
          <w:rStyle w:val="CommentReference"/>
        </w:rPr>
        <w:annotationRef/>
      </w:r>
      <w:r>
        <w:t>Ok to consider, naming is likely to change so lets wait</w:t>
      </w:r>
    </w:p>
  </w:comment>
  <w:comment w:id="119" w:author="MediaTek (Felix)" w:date="2025-05-01T10:29:00Z" w:initials="FTsai">
    <w:p w14:paraId="2EBC379E" w14:textId="77777777" w:rsidR="00D62E2D" w:rsidRDefault="00D62E2D">
      <w:pPr>
        <w:pStyle w:val="CommentText"/>
      </w:pPr>
      <w:r>
        <w:rPr>
          <w:rStyle w:val="CommentReference"/>
        </w:rPr>
        <w:annotationRef/>
      </w:r>
      <w:r>
        <w:t>According to RAN2#127bis agreement :</w:t>
      </w:r>
      <w:r>
        <w:br/>
        <w:t>'The support for PWS introduced for NB-IoT NTN can also be made applicable for NB-IoT in TN, if this does not require additional NB-IoT TN specific changes.'</w:t>
      </w:r>
    </w:p>
    <w:p w14:paraId="05AE70B6" w14:textId="77777777" w:rsidR="00D62E2D" w:rsidRDefault="00D62E2D">
      <w:pPr>
        <w:pStyle w:val="CommentText"/>
      </w:pPr>
      <w:r>
        <w:t>The support of ntn-Connectivity-EPC-r17 is not needed.</w:t>
      </w:r>
    </w:p>
    <w:p w14:paraId="4708AC08" w14:textId="77777777" w:rsidR="00D62E2D" w:rsidRDefault="00D62E2D" w:rsidP="00402801">
      <w:pPr>
        <w:pStyle w:val="CommentText"/>
      </w:pPr>
      <w:r>
        <w:br/>
        <w:t>A support of NB-IoT is needed.</w:t>
      </w:r>
      <w:r>
        <w:br/>
        <w:t xml:space="preserve"> ‘</w:t>
      </w:r>
      <w:r>
        <w:rPr>
          <w:color w:val="000000"/>
        </w:rPr>
        <w:t xml:space="preserve">This feature is only applicable if the UE supports any </w:t>
      </w:r>
      <w:r>
        <w:rPr>
          <w:i/>
          <w:iCs/>
          <w:color w:val="000000"/>
        </w:rPr>
        <w:t>ue-Category-NB</w:t>
      </w:r>
      <w:r>
        <w:rPr>
          <w:color w:val="000000"/>
        </w:rPr>
        <w:t>.’</w:t>
      </w:r>
    </w:p>
  </w:comment>
  <w:comment w:id="120" w:author="Bharat-QC" w:date="2025-05-05T13:57:00Z" w:initials="BS">
    <w:p w14:paraId="31DE87A5" w14:textId="77777777" w:rsidR="0043174E" w:rsidRDefault="0043174E" w:rsidP="0043174E">
      <w:pPr>
        <w:pStyle w:val="CommentText"/>
      </w:pPr>
      <w:r>
        <w:rPr>
          <w:rStyle w:val="CommentReference"/>
        </w:rPr>
        <w:annotationRef/>
      </w:r>
      <w:r>
        <w:t>For TN case, SA1 has not defined any requirements for NB-IoT TN. Without SA1 requirement, this cannot be supported.</w:t>
      </w:r>
    </w:p>
    <w:p w14:paraId="28B8DC6B" w14:textId="77777777" w:rsidR="0043174E" w:rsidRDefault="0043174E" w:rsidP="0043174E">
      <w:pPr>
        <w:pStyle w:val="CommentText"/>
      </w:pPr>
      <w:r>
        <w:t>Its same for Rel-17 eMTC and NR NTN, no requirement and cannot be supported.</w:t>
      </w:r>
    </w:p>
  </w:comment>
  <w:comment w:id="96" w:author="Ericsson" w:date="2025-04-30T17:39:00Z" w:initials="E">
    <w:p w14:paraId="59F3F7ED" w14:textId="32FB3360" w:rsidR="00D34191" w:rsidRDefault="00D34191">
      <w:pPr>
        <w:pStyle w:val="CommentText"/>
      </w:pPr>
      <w:r>
        <w:rPr>
          <w:rStyle w:val="CommentReference"/>
        </w:rPr>
        <w:annotationRef/>
      </w:r>
      <w:r>
        <w:t>Note this capability is only for NB-IoT. eMTC already supports PWS.</w:t>
      </w:r>
    </w:p>
  </w:comment>
  <w:comment w:id="97" w:author="Ericsson" w:date="2025-04-30T17:44:00Z" w:initials="E">
    <w:p w14:paraId="71A07BAE" w14:textId="64E86ED6" w:rsidR="00D34191" w:rsidRDefault="00D34191">
      <w:pPr>
        <w:pStyle w:val="CommentText"/>
      </w:pPr>
      <w:r>
        <w:rPr>
          <w:rStyle w:val="CommentReference"/>
        </w:rPr>
        <w:annotationRef/>
      </w:r>
      <w:r>
        <w:t>Why do we need a capability with signalling? Cannot we re-use 6.2.1?</w:t>
      </w:r>
    </w:p>
  </w:comment>
  <w:comment w:id="98" w:author="Bharat-QC" w:date="2025-04-30T17:52:00Z" w:initials="BS">
    <w:p w14:paraId="261CE057" w14:textId="77777777" w:rsidR="0019680C" w:rsidRDefault="0019680C" w:rsidP="0019680C">
      <w:pPr>
        <w:pStyle w:val="CommentText"/>
      </w:pPr>
      <w:r>
        <w:rPr>
          <w:rStyle w:val="CommentReference"/>
        </w:rPr>
        <w:annotationRef/>
      </w:r>
      <w:r>
        <w:t>I think it is not true. This is under NTN parameters. CT1 already clarified, PWS is not supported in Rel-17/18 NTN.</w:t>
      </w:r>
    </w:p>
    <w:p w14:paraId="73BB594B" w14:textId="77777777" w:rsidR="0019680C" w:rsidRDefault="0019680C" w:rsidP="0019680C">
      <w:pPr>
        <w:pStyle w:val="CommentText"/>
      </w:pPr>
      <w:r>
        <w:t>So this is for all and we agreed it is needed for network to release to IDLE mode only if UE supports it when there is PWS notification.</w:t>
      </w:r>
    </w:p>
  </w:comment>
  <w:comment w:id="135" w:author="vivo" w:date="2025-04-29T12:40:00Z" w:initials="vivo">
    <w:p w14:paraId="15FCA767" w14:textId="272C9624" w:rsidR="00755A84" w:rsidRPr="00C32CE6" w:rsidRDefault="00755A84">
      <w:pPr>
        <w:pStyle w:val="CommentText"/>
        <w:rPr>
          <w:lang w:eastAsia="zh-CN"/>
        </w:rPr>
      </w:pPr>
      <w:r>
        <w:rPr>
          <w:rStyle w:val="CommentReference"/>
        </w:rPr>
        <w:annotationRef/>
      </w:r>
      <w:r w:rsidR="00C32CE6" w:rsidRPr="00C32CE6">
        <w:rPr>
          <w:shd w:val="clear" w:color="auto" w:fill="FFFFFF"/>
        </w:rPr>
        <w:t xml:space="preserve">Considering that a NAS level UE capability has already been introduced, we do not </w:t>
      </w:r>
      <w:r w:rsidR="00C32CE6" w:rsidRPr="00C32CE6">
        <w:rPr>
          <w:shd w:val="clear" w:color="auto" w:fill="FFFFFF"/>
          <w:lang w:eastAsia="zh-CN"/>
        </w:rPr>
        <w:t>see</w:t>
      </w:r>
      <w:r w:rsidR="00C32CE6" w:rsidRPr="00C32CE6">
        <w:rPr>
          <w:shd w:val="clear" w:color="auto" w:fill="FFFFFF"/>
        </w:rPr>
        <w:t xml:space="preserve"> that this Uu capability is necessary. The </w:t>
      </w:r>
      <w:r w:rsidR="00C32CE6" w:rsidRPr="00C32CE6">
        <w:rPr>
          <w:shd w:val="clear" w:color="auto" w:fill="FFFFFF"/>
          <w:lang w:eastAsia="zh-CN"/>
        </w:rPr>
        <w:t>n</w:t>
      </w:r>
      <w:r w:rsidR="00C32CE6" w:rsidRPr="00C32CE6">
        <w:rPr>
          <w:shd w:val="clear" w:color="auto" w:fill="FFFFFF"/>
        </w:rPr>
        <w:t>etwork can potentially make use of the NAS level capability to handle the S&amp;F UEs.</w:t>
      </w:r>
      <w:r w:rsidR="00C32CE6" w:rsidRPr="00C32CE6">
        <w:rPr>
          <w:rFonts w:ascii="Segoe UI" w:hAnsi="Segoe UI" w:cs="Segoe UI"/>
          <w:shd w:val="clear" w:color="auto" w:fill="FFFFFF"/>
        </w:rPr>
        <w:t xml:space="preserve"> </w:t>
      </w:r>
      <w:r w:rsidR="00C32CE6" w:rsidRPr="00C32CE6">
        <w:rPr>
          <w:shd w:val="clear" w:color="auto" w:fill="FFFFFF"/>
        </w:rPr>
        <w:t>Additionally, it is not invariably required to possess both Uu and NAS capabilities for the same feature</w:t>
      </w:r>
      <w:r w:rsidR="0000412F">
        <w:rPr>
          <w:shd w:val="clear" w:color="auto" w:fill="FFFFFF"/>
        </w:rPr>
        <w:t xml:space="preserve"> (For example, for Rel-18 TSS feature, we only have NAS capability)</w:t>
      </w:r>
      <w:r w:rsidR="00C32CE6" w:rsidRPr="00C32CE6">
        <w:rPr>
          <w:shd w:val="clear" w:color="auto" w:fill="FFFFFF"/>
        </w:rPr>
        <w:t>.</w:t>
      </w:r>
    </w:p>
  </w:comment>
  <w:comment w:id="136" w:author="Ericsson" w:date="2025-04-30T17:37:00Z" w:initials="E">
    <w:p w14:paraId="451F701E" w14:textId="5CD4127A" w:rsidR="00D34191" w:rsidRDefault="00D34191">
      <w:pPr>
        <w:pStyle w:val="CommentText"/>
      </w:pPr>
      <w:r>
        <w:rPr>
          <w:rStyle w:val="CommentReference"/>
        </w:rPr>
        <w:annotationRef/>
      </w:r>
      <w:r>
        <w:t>Disagree with vivo. In principle, we see a capability is needed for the UE to receive AS information (new SIB) and potentially tell the network whether a UE needs to be released upon operation mode change.</w:t>
      </w:r>
    </w:p>
  </w:comment>
  <w:comment w:id="137" w:author="Bharat-QC" w:date="2025-04-30T17:53:00Z" w:initials="BS">
    <w:p w14:paraId="10432E2C" w14:textId="77777777" w:rsidR="00420AB9" w:rsidRDefault="00420AB9" w:rsidP="00420AB9">
      <w:pPr>
        <w:pStyle w:val="CommentText"/>
      </w:pPr>
      <w:r>
        <w:rPr>
          <w:rStyle w:val="CommentReference"/>
        </w:rPr>
        <w:annotationRef/>
      </w:r>
      <w:r>
        <w:t>We will discuss this as indicated in the Editor’s note.</w:t>
      </w:r>
    </w:p>
  </w:comment>
  <w:comment w:id="147" w:author="Ericsson" w:date="2025-04-30T17:38:00Z" w:initials="E">
    <w:p w14:paraId="30D923DA" w14:textId="75DDE88B" w:rsidR="00D34191" w:rsidRDefault="00D34191">
      <w:pPr>
        <w:pStyle w:val="CommentText"/>
      </w:pPr>
      <w:r>
        <w:rPr>
          <w:rStyle w:val="CommentReference"/>
        </w:rPr>
        <w:annotationRef/>
      </w:r>
      <w:r>
        <w:t>Should we refer to Stage 2 instead?</w:t>
      </w:r>
    </w:p>
  </w:comment>
  <w:comment w:id="148" w:author="Bharat-QC" w:date="2025-04-30T17:54:00Z" w:initials="BS">
    <w:p w14:paraId="3957142E" w14:textId="77777777" w:rsidR="0083421B" w:rsidRDefault="0083421B" w:rsidP="0083421B">
      <w:pPr>
        <w:pStyle w:val="CommentText"/>
      </w:pPr>
      <w:r>
        <w:rPr>
          <w:rStyle w:val="CommentReference"/>
        </w:rPr>
        <w:annotationRef/>
      </w:r>
      <w:r>
        <w:t>That is ok, lets wait the further details on stage 2 vs stage 3.</w:t>
      </w:r>
    </w:p>
  </w:comment>
  <w:comment w:id="189" w:author="MediaTek (Felix)" w:date="2025-05-01T10:37:00Z" w:initials="FTsai">
    <w:p w14:paraId="7012751A" w14:textId="77777777" w:rsidR="00D62E2D" w:rsidRDefault="00D62E2D" w:rsidP="00974FBA">
      <w:pPr>
        <w:pStyle w:val="CommentText"/>
      </w:pPr>
      <w:r>
        <w:rPr>
          <w:rStyle w:val="CommentReference"/>
        </w:rPr>
        <w:annotationRef/>
      </w:r>
      <w:r>
        <w:rPr>
          <w:lang w:val="en-US"/>
        </w:rPr>
        <w:t>Why only "Control Plane" ? Do we need another capability for "User Plane"</w:t>
      </w:r>
    </w:p>
  </w:comment>
  <w:comment w:id="190" w:author="RAN2-129bis" w:date="2025-05-05T15:50:00Z" w:initials="BS">
    <w:p w14:paraId="07E153C4" w14:textId="77777777" w:rsidR="003735CF" w:rsidRDefault="003735CF" w:rsidP="003735CF">
      <w:pPr>
        <w:pStyle w:val="CommentText"/>
      </w:pPr>
      <w:r>
        <w:rPr>
          <w:rStyle w:val="CommentReference"/>
        </w:rPr>
        <w:annotationRef/>
      </w:r>
      <w:r>
        <w:t>For user plane, we need to have UE capability signaling in clause 4.3.38</w:t>
      </w:r>
    </w:p>
  </w:comment>
  <w:comment w:id="195" w:author="MediaTek (Felix)" w:date="2025-05-01T10:35:00Z" w:initials="FTsai">
    <w:p w14:paraId="68DDECB1" w14:textId="6D8B4DB3" w:rsidR="00D62E2D" w:rsidRDefault="00D62E2D">
      <w:pPr>
        <w:pStyle w:val="CommentText"/>
      </w:pPr>
      <w:r>
        <w:rPr>
          <w:rStyle w:val="CommentReference"/>
        </w:rPr>
        <w:annotationRef/>
      </w:r>
      <w:r>
        <w:t xml:space="preserve">It would be better to clarify that mode B is precluded. </w:t>
      </w:r>
    </w:p>
    <w:p w14:paraId="24CE35C4" w14:textId="77777777" w:rsidR="00D62E2D" w:rsidRDefault="00D62E2D">
      <w:pPr>
        <w:pStyle w:val="CommentText"/>
      </w:pPr>
      <w:r>
        <w:t>Suggest to add</w:t>
      </w:r>
    </w:p>
    <w:p w14:paraId="7530D916" w14:textId="77777777" w:rsidR="00D62E2D" w:rsidRDefault="00D62E2D" w:rsidP="00A55C21">
      <w:pPr>
        <w:pStyle w:val="CommentText"/>
      </w:pPr>
      <w:r>
        <w:rPr>
          <w:color w:val="FF0000"/>
        </w:rPr>
        <w:t>This feature does not applicable for UEs operating in coverage enhancement mode B.</w:t>
      </w:r>
    </w:p>
  </w:comment>
  <w:comment w:id="196" w:author="RAN2-129bis" w:date="2025-05-05T15:51:00Z" w:initials="BS">
    <w:p w14:paraId="78410C5E" w14:textId="77777777" w:rsidR="00CD3867" w:rsidRDefault="00CD3867" w:rsidP="00CD3867">
      <w:pPr>
        <w:pStyle w:val="CommentText"/>
      </w:pPr>
      <w:r>
        <w:rPr>
          <w:rStyle w:val="CommentReference"/>
        </w:rPr>
        <w:annotationRef/>
      </w:r>
      <w:r>
        <w:t>Ok</w:t>
      </w:r>
    </w:p>
  </w:comment>
  <w:comment w:id="208" w:author="Ericsson" w:date="2025-04-30T17:39:00Z" w:initials="E">
    <w:p w14:paraId="3D185494" w14:textId="5EE3BB84" w:rsidR="00D34191" w:rsidRDefault="00D34191">
      <w:pPr>
        <w:pStyle w:val="CommentText"/>
      </w:pPr>
      <w:r>
        <w:rPr>
          <w:rStyle w:val="CommentReference"/>
        </w:rPr>
        <w:annotationRef/>
      </w:r>
      <w:r>
        <w:t>We prefer to have a single capability for PWS. Note that the new thing regarding geo-fencing is only for ETWS, CMAS already has it since earlier releases.</w:t>
      </w:r>
    </w:p>
  </w:comment>
  <w:comment w:id="209" w:author="Bharat-QC" w:date="2025-04-30T17:55:00Z" w:initials="BS">
    <w:p w14:paraId="19840DB3" w14:textId="77777777" w:rsidR="00405156" w:rsidRDefault="00405156" w:rsidP="00405156">
      <w:pPr>
        <w:pStyle w:val="CommentText"/>
      </w:pPr>
      <w:r>
        <w:rPr>
          <w:rStyle w:val="CommentReference"/>
        </w:rPr>
        <w:annotationRef/>
      </w:r>
      <w:r>
        <w:t>We think we should follow today’s behavior. PWS support and geofencing support are two different optional features. But added FFS.</w:t>
      </w:r>
    </w:p>
  </w:comment>
  <w:comment w:id="210" w:author="MediaTek (Felix)" w:date="2025-05-01T10:43:00Z" w:initials="FTsai">
    <w:p w14:paraId="60DAA9B2" w14:textId="77777777" w:rsidR="00D62E2D" w:rsidRDefault="00D62E2D">
      <w:pPr>
        <w:pStyle w:val="CommentText"/>
      </w:pPr>
      <w:r>
        <w:rPr>
          <w:rStyle w:val="CommentReference"/>
        </w:rPr>
        <w:annotationRef/>
      </w:r>
      <w:r>
        <w:rPr>
          <w:lang w:val="en-US"/>
        </w:rPr>
        <w:t>We prefer to have separate capability.</w:t>
      </w:r>
    </w:p>
    <w:p w14:paraId="3FACEB81" w14:textId="77777777" w:rsidR="00D62E2D" w:rsidRDefault="00D62E2D">
      <w:pPr>
        <w:pStyle w:val="CommentText"/>
      </w:pPr>
    </w:p>
    <w:p w14:paraId="67D38588" w14:textId="77777777" w:rsidR="00D62E2D" w:rsidRDefault="00D62E2D">
      <w:pPr>
        <w:pStyle w:val="CommentText"/>
      </w:pPr>
      <w:r>
        <w:rPr>
          <w:lang w:val="en-US"/>
        </w:rPr>
        <w:t>In addition, suggest to clarify that this new function is only applicable NB-IoT.</w:t>
      </w:r>
    </w:p>
    <w:p w14:paraId="6235B148" w14:textId="77777777" w:rsidR="00D62E2D" w:rsidRDefault="00D62E2D" w:rsidP="006F7661">
      <w:pPr>
        <w:pStyle w:val="CommentText"/>
      </w:pPr>
      <w:r>
        <w:rPr>
          <w:lang w:val="en-US"/>
        </w:rPr>
        <w:t>"This feature is only applicable if the UE supports any ue-Category-NB."</w:t>
      </w:r>
    </w:p>
  </w:comment>
  <w:comment w:id="211" w:author="RAN2-129bis" w:date="2025-05-05T15:57:00Z" w:initials="BS">
    <w:p w14:paraId="1C714096" w14:textId="77777777" w:rsidR="007E0C0D" w:rsidRDefault="007E0C0D" w:rsidP="007E0C0D">
      <w:pPr>
        <w:pStyle w:val="CommentText"/>
      </w:pPr>
      <w:r>
        <w:rPr>
          <w:rStyle w:val="CommentReference"/>
        </w:rPr>
        <w:annotationRef/>
      </w:r>
      <w:r>
        <w:t xml:space="preserve">Ok. But it is meant for </w:t>
      </w:r>
      <w:r>
        <w:rPr>
          <w:i/>
          <w:iCs/>
        </w:rPr>
        <w:t>warningAreaCoordinates-r19</w:t>
      </w:r>
      <w:r>
        <w:t>, then it should be for both eMTC and NB-IoT. Added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48F40B" w15:done="1"/>
  <w15:commentEx w15:paraId="69991C10" w15:paraIdParent="6B48F40B" w15:done="1"/>
  <w15:commentEx w15:paraId="4708AC08" w15:done="1"/>
  <w15:commentEx w15:paraId="28B8DC6B" w15:paraIdParent="4708AC08" w15:done="1"/>
  <w15:commentEx w15:paraId="59F3F7ED" w15:done="1"/>
  <w15:commentEx w15:paraId="71A07BAE" w15:paraIdParent="59F3F7ED" w15:done="1"/>
  <w15:commentEx w15:paraId="73BB594B" w15:paraIdParent="59F3F7ED" w15:done="1"/>
  <w15:commentEx w15:paraId="15FCA767" w15:done="1"/>
  <w15:commentEx w15:paraId="451F701E" w15:paraIdParent="15FCA767" w15:done="1"/>
  <w15:commentEx w15:paraId="10432E2C" w15:paraIdParent="15FCA767" w15:done="1"/>
  <w15:commentEx w15:paraId="30D923DA" w15:done="1"/>
  <w15:commentEx w15:paraId="3957142E" w15:paraIdParent="30D923DA" w15:done="1"/>
  <w15:commentEx w15:paraId="7012751A" w15:done="1"/>
  <w15:commentEx w15:paraId="07E153C4" w15:paraIdParent="7012751A" w15:done="1"/>
  <w15:commentEx w15:paraId="7530D916" w15:done="1"/>
  <w15:commentEx w15:paraId="78410C5E" w15:paraIdParent="7530D916" w15:done="1"/>
  <w15:commentEx w15:paraId="3D185494" w15:done="1"/>
  <w15:commentEx w15:paraId="19840DB3" w15:paraIdParent="3D185494" w15:done="1"/>
  <w15:commentEx w15:paraId="6235B148" w15:paraIdParent="3D185494" w15:done="1"/>
  <w15:commentEx w15:paraId="1C714096" w15:paraIdParent="3D18549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130D8A" w16cex:dateUtc="2025-05-01T00:59:00Z"/>
  <w16cex:commentExtensible w16cex:durableId="2BBDCBA2" w16cex:dateUtc="2025-05-01T02:29:00Z"/>
  <w16cex:commentExtensible w16cex:durableId="23AA24D3" w16cex:dateUtc="2025-05-05T20:57:00Z"/>
  <w16cex:commentExtensible w16cex:durableId="4F4D4DAD" w16cex:dateUtc="2025-04-30T15:39:00Z"/>
  <w16cex:commentExtensible w16cex:durableId="6400B8AD" w16cex:dateUtc="2025-04-30T15:44:00Z"/>
  <w16cex:commentExtensible w16cex:durableId="497209BD" w16cex:dateUtc="2025-05-01T00:52:00Z"/>
  <w16cex:commentExtensible w16cex:durableId="5B23ED58" w16cex:dateUtc="2025-04-30T15:37:00Z"/>
  <w16cex:commentExtensible w16cex:durableId="00E8EC39" w16cex:dateUtc="2025-05-01T00:53:00Z"/>
  <w16cex:commentExtensible w16cex:durableId="342084CC" w16cex:dateUtc="2025-04-30T15:38:00Z"/>
  <w16cex:commentExtensible w16cex:durableId="12CB1F7C" w16cex:dateUtc="2025-05-01T00:54:00Z"/>
  <w16cex:commentExtensible w16cex:durableId="2BBDCD83" w16cex:dateUtc="2025-05-01T02:37:00Z"/>
  <w16cex:commentExtensible w16cex:durableId="7E3B6499" w16cex:dateUtc="2025-05-05T22:50:00Z"/>
  <w16cex:commentExtensible w16cex:durableId="2BBDCCEE" w16cex:dateUtc="2025-05-01T02:35:00Z"/>
  <w16cex:commentExtensible w16cex:durableId="22702F85" w16cex:dateUtc="2025-05-05T22:51:00Z"/>
  <w16cex:commentExtensible w16cex:durableId="2CA64B9E" w16cex:dateUtc="2025-04-30T15:39:00Z"/>
  <w16cex:commentExtensible w16cex:durableId="185E6F9E" w16cex:dateUtc="2025-05-01T00:55:00Z"/>
  <w16cex:commentExtensible w16cex:durableId="2BBDCEE3" w16cex:dateUtc="2025-05-01T02:43:00Z"/>
  <w16cex:commentExtensible w16cex:durableId="06AF9BAA" w16cex:dateUtc="2025-05-05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48F40B" w16cid:durableId="2BBB48FF"/>
  <w16cid:commentId w16cid:paraId="69991C10" w16cid:durableId="7E130D8A"/>
  <w16cid:commentId w16cid:paraId="4708AC08" w16cid:durableId="2BBDCBA2"/>
  <w16cid:commentId w16cid:paraId="28B8DC6B" w16cid:durableId="23AA24D3"/>
  <w16cid:commentId w16cid:paraId="59F3F7ED" w16cid:durableId="4F4D4DAD"/>
  <w16cid:commentId w16cid:paraId="71A07BAE" w16cid:durableId="6400B8AD"/>
  <w16cid:commentId w16cid:paraId="73BB594B" w16cid:durableId="497209BD"/>
  <w16cid:commentId w16cid:paraId="15FCA767" w16cid:durableId="2BBB474C"/>
  <w16cid:commentId w16cid:paraId="451F701E" w16cid:durableId="5B23ED58"/>
  <w16cid:commentId w16cid:paraId="10432E2C" w16cid:durableId="00E8EC39"/>
  <w16cid:commentId w16cid:paraId="30D923DA" w16cid:durableId="342084CC"/>
  <w16cid:commentId w16cid:paraId="3957142E" w16cid:durableId="12CB1F7C"/>
  <w16cid:commentId w16cid:paraId="7012751A" w16cid:durableId="2BBDCD83"/>
  <w16cid:commentId w16cid:paraId="07E153C4" w16cid:durableId="7E3B6499"/>
  <w16cid:commentId w16cid:paraId="7530D916" w16cid:durableId="2BBDCCEE"/>
  <w16cid:commentId w16cid:paraId="78410C5E" w16cid:durableId="22702F85"/>
  <w16cid:commentId w16cid:paraId="3D185494" w16cid:durableId="2CA64B9E"/>
  <w16cid:commentId w16cid:paraId="19840DB3" w16cid:durableId="185E6F9E"/>
  <w16cid:commentId w16cid:paraId="6235B148" w16cid:durableId="2BBDCEE3"/>
  <w16cid:commentId w16cid:paraId="1C714096" w16cid:durableId="06AF9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2F92D" w14:textId="77777777" w:rsidR="001D2FC3" w:rsidRDefault="001D2FC3">
      <w:r>
        <w:separator/>
      </w:r>
    </w:p>
    <w:p w14:paraId="007E2146" w14:textId="77777777" w:rsidR="001D2FC3" w:rsidRDefault="001D2FC3"/>
  </w:endnote>
  <w:endnote w:type="continuationSeparator" w:id="0">
    <w:p w14:paraId="01103244" w14:textId="77777777" w:rsidR="001D2FC3" w:rsidRDefault="001D2FC3">
      <w:r>
        <w:continuationSeparator/>
      </w:r>
    </w:p>
    <w:p w14:paraId="6564FF60" w14:textId="77777777" w:rsidR="001D2FC3" w:rsidRDefault="001D2FC3"/>
  </w:endnote>
  <w:endnote w:type="continuationNotice" w:id="1">
    <w:p w14:paraId="7131CBCC" w14:textId="77777777" w:rsidR="001D2FC3" w:rsidRDefault="001D2F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FF"/>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3E2DD" w14:textId="77777777" w:rsidR="001D2FC3" w:rsidRDefault="001D2FC3">
      <w:r>
        <w:separator/>
      </w:r>
    </w:p>
    <w:p w14:paraId="31D2E89D" w14:textId="77777777" w:rsidR="001D2FC3" w:rsidRDefault="001D2FC3"/>
  </w:footnote>
  <w:footnote w:type="continuationSeparator" w:id="0">
    <w:p w14:paraId="4A6E4092" w14:textId="77777777" w:rsidR="001D2FC3" w:rsidRDefault="001D2FC3">
      <w:r>
        <w:continuationSeparator/>
      </w:r>
    </w:p>
    <w:p w14:paraId="02B005E6" w14:textId="77777777" w:rsidR="001D2FC3" w:rsidRDefault="001D2FC3"/>
  </w:footnote>
  <w:footnote w:type="continuationNotice" w:id="1">
    <w:p w14:paraId="46F8EAC3" w14:textId="77777777" w:rsidR="001D2FC3" w:rsidRDefault="001D2F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55A84" w:rsidRDefault="00755A84">
    <w:pPr>
      <w:pStyle w:val="Header"/>
    </w:pPr>
  </w:p>
  <w:p w14:paraId="6022E1CD" w14:textId="77777777" w:rsidR="00755A84" w:rsidRDefault="0075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680544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30350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168174">
    <w:abstractNumId w:val="23"/>
  </w:num>
  <w:num w:numId="4" w16cid:durableId="1972784363">
    <w:abstractNumId w:val="20"/>
  </w:num>
  <w:num w:numId="5" w16cid:durableId="938946301">
    <w:abstractNumId w:val="24"/>
  </w:num>
  <w:num w:numId="6" w16cid:durableId="2108959873">
    <w:abstractNumId w:val="13"/>
  </w:num>
  <w:num w:numId="7" w16cid:durableId="278605115">
    <w:abstractNumId w:val="35"/>
  </w:num>
  <w:num w:numId="8" w16cid:durableId="1022706611">
    <w:abstractNumId w:val="2"/>
  </w:num>
  <w:num w:numId="9" w16cid:durableId="1179931675">
    <w:abstractNumId w:val="1"/>
  </w:num>
  <w:num w:numId="10" w16cid:durableId="1844079356">
    <w:abstractNumId w:val="0"/>
  </w:num>
  <w:num w:numId="11" w16cid:durableId="2138721734">
    <w:abstractNumId w:val="10"/>
  </w:num>
  <w:num w:numId="12" w16cid:durableId="769009200">
    <w:abstractNumId w:val="27"/>
  </w:num>
  <w:num w:numId="13" w16cid:durableId="1310552350">
    <w:abstractNumId w:val="18"/>
  </w:num>
  <w:num w:numId="14" w16cid:durableId="210578460">
    <w:abstractNumId w:val="26"/>
  </w:num>
  <w:num w:numId="15" w16cid:durableId="1912503915">
    <w:abstractNumId w:val="15"/>
  </w:num>
  <w:num w:numId="16" w16cid:durableId="750196526">
    <w:abstractNumId w:val="30"/>
  </w:num>
  <w:num w:numId="17" w16cid:durableId="1311862262">
    <w:abstractNumId w:val="21"/>
  </w:num>
  <w:num w:numId="18" w16cid:durableId="812408276">
    <w:abstractNumId w:val="36"/>
  </w:num>
  <w:num w:numId="19" w16cid:durableId="1357268267">
    <w:abstractNumId w:val="34"/>
  </w:num>
  <w:num w:numId="20" w16cid:durableId="15468627">
    <w:abstractNumId w:val="31"/>
  </w:num>
  <w:num w:numId="21" w16cid:durableId="629559504">
    <w:abstractNumId w:val="37"/>
  </w:num>
  <w:num w:numId="22" w16cid:durableId="1324508616">
    <w:abstractNumId w:val="7"/>
  </w:num>
  <w:num w:numId="23" w16cid:durableId="1292832583">
    <w:abstractNumId w:val="19"/>
  </w:num>
  <w:num w:numId="24" w16cid:durableId="780879923">
    <w:abstractNumId w:val="8"/>
  </w:num>
  <w:num w:numId="25" w16cid:durableId="1248269934">
    <w:abstractNumId w:val="14"/>
  </w:num>
  <w:num w:numId="26" w16cid:durableId="1931114450">
    <w:abstractNumId w:val="22"/>
  </w:num>
  <w:num w:numId="27" w16cid:durableId="844129969">
    <w:abstractNumId w:val="28"/>
  </w:num>
  <w:num w:numId="28" w16cid:durableId="1557819152">
    <w:abstractNumId w:val="38"/>
  </w:num>
  <w:num w:numId="29" w16cid:durableId="712775725">
    <w:abstractNumId w:val="11"/>
  </w:num>
  <w:num w:numId="30" w16cid:durableId="616716971">
    <w:abstractNumId w:val="17"/>
  </w:num>
  <w:num w:numId="31" w16cid:durableId="2063094494">
    <w:abstractNumId w:val="29"/>
  </w:num>
  <w:num w:numId="32" w16cid:durableId="1835105517">
    <w:abstractNumId w:val="6"/>
  </w:num>
  <w:num w:numId="33" w16cid:durableId="840318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008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832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7810898">
    <w:abstractNumId w:val="32"/>
  </w:num>
  <w:num w:numId="37" w16cid:durableId="1259943897">
    <w:abstractNumId w:val="6"/>
  </w:num>
  <w:num w:numId="38" w16cid:durableId="1665209128">
    <w:abstractNumId w:val="5"/>
  </w:num>
  <w:num w:numId="39" w16cid:durableId="169370387">
    <w:abstractNumId w:val="4"/>
  </w:num>
  <w:num w:numId="40" w16cid:durableId="2065130386">
    <w:abstractNumId w:val="32"/>
  </w:num>
  <w:num w:numId="41" w16cid:durableId="1218321659">
    <w:abstractNumId w:val="12"/>
  </w:num>
  <w:num w:numId="42" w16cid:durableId="182612080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bis">
    <w15:presenceInfo w15:providerId="None" w15:userId="RAN2-129bis"/>
  </w15:person>
  <w15:person w15:author="vivo">
    <w15:presenceInfo w15:providerId="None" w15:userId="vivo"/>
  </w15:person>
  <w15:person w15:author="Bharat-QC">
    <w15:presenceInfo w15:providerId="None" w15:userId="Bharat-QC"/>
  </w15:person>
  <w15:person w15:author="MediaTek (Felix)">
    <w15:presenceInfo w15:providerId="None" w15:userId="MediaTek (Felix)"/>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693F"/>
    <w:rsid w:val="000275E7"/>
    <w:rsid w:val="00027CA3"/>
    <w:rsid w:val="000302D5"/>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35A7"/>
    <w:rsid w:val="00433F68"/>
    <w:rsid w:val="004354A2"/>
    <w:rsid w:val="0043631D"/>
    <w:rsid w:val="00436EFD"/>
    <w:rsid w:val="00437A16"/>
    <w:rsid w:val="00437A80"/>
    <w:rsid w:val="00442CB0"/>
    <w:rsid w:val="00443007"/>
    <w:rsid w:val="00443D43"/>
    <w:rsid w:val="00444D0D"/>
    <w:rsid w:val="00444F70"/>
    <w:rsid w:val="0044552B"/>
    <w:rsid w:val="0045080A"/>
    <w:rsid w:val="00450B69"/>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A72BC"/>
    <w:rsid w:val="006B1BFD"/>
    <w:rsid w:val="006B1EDD"/>
    <w:rsid w:val="006B22E9"/>
    <w:rsid w:val="006B2B21"/>
    <w:rsid w:val="006B4750"/>
    <w:rsid w:val="006B509B"/>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1ED1"/>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2DF1"/>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B7A"/>
    <w:rsid w:val="00B00DC3"/>
    <w:rsid w:val="00B012A5"/>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2D77"/>
    <w:rsid w:val="00B83EAD"/>
    <w:rsid w:val="00B83FF6"/>
    <w:rsid w:val="00B84337"/>
    <w:rsid w:val="00B848A0"/>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EF7F0B"/>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A21-AD73-4330-83C9-495E712B7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18</TotalTime>
  <Pages>15</Pages>
  <Words>5141</Words>
  <Characters>33537</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38601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RAN2-129bis</cp:lastModifiedBy>
  <cp:revision>23</cp:revision>
  <cp:lastPrinted>2010-06-10T12:19:00Z</cp:lastPrinted>
  <dcterms:created xsi:type="dcterms:W3CDTF">2025-05-05T22:41:00Z</dcterms:created>
  <dcterms:modified xsi:type="dcterms:W3CDTF">2025-05-05T22:58:00Z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