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363"/>
        <w:gridCol w:w="4654"/>
        <w:gridCol w:w="5344"/>
        <w:gridCol w:w="2587"/>
      </w:tblGrid>
      <w:tr w:rsidR="00F93BC7" w:rsidRPr="00A644F2" w14:paraId="137D5423" w14:textId="77777777" w:rsidTr="004F5755">
        <w:tc>
          <w:tcPr>
            <w:tcW w:w="138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6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399"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626"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4F5755">
        <w:tc>
          <w:tcPr>
            <w:tcW w:w="138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626" w:type="dxa"/>
          </w:tcPr>
          <w:p w14:paraId="0A95C59B" w14:textId="225B3518" w:rsidR="00F93BC7" w:rsidRPr="00CE4CCB" w:rsidRDefault="00CE4CCB">
            <w:pPr>
              <w:rPr>
                <w:rFonts w:ascii="Calibri" w:hAnsi="Calibri" w:cs="Calibri"/>
                <w:sz w:val="20"/>
                <w:szCs w:val="21"/>
                <w:lang w:val="sv-SE"/>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Pr>
                <w:rFonts w:ascii="Calibri" w:hAnsi="Calibri" w:cs="Calibri"/>
                <w:sz w:val="20"/>
                <w:szCs w:val="21"/>
                <w:lang w:val="sv-SE"/>
              </w:rPr>
              <w:t xml:space="preserve">(one bit). Rapp think explicit signaling is clearer than implicit signalling (by absence), open for more views from companies. </w:t>
            </w:r>
          </w:p>
        </w:tc>
      </w:tr>
      <w:tr w:rsidR="00F93BC7" w:rsidRPr="00A644F2" w14:paraId="7969A713" w14:textId="77777777" w:rsidTr="004F5755">
        <w:tc>
          <w:tcPr>
            <w:tcW w:w="138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626"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4F5755">
        <w:tc>
          <w:tcPr>
            <w:tcW w:w="138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76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626"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4F5755">
        <w:tc>
          <w:tcPr>
            <w:tcW w:w="138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626"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4F5755">
        <w:tc>
          <w:tcPr>
            <w:tcW w:w="138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399"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 xml:space="preserve">IE should be updated </w:t>
            </w:r>
            <w:r w:rsidRPr="00C24EB4">
              <w:rPr>
                <w:rFonts w:ascii="Calibri" w:eastAsia="Times New Roman" w:hAnsi="Calibri" w:cs="Calibri"/>
                <w:kern w:val="0"/>
                <w:sz w:val="20"/>
                <w:szCs w:val="20"/>
                <w:lang w:eastAsia="en-US"/>
              </w:rPr>
              <w:lastRenderedPageBreak/>
              <w:t>to indicate that it is also used to define a group of CLI-RSSI or SRS-RSRP resource sets. </w:t>
            </w:r>
          </w:p>
        </w:tc>
        <w:tc>
          <w:tcPr>
            <w:tcW w:w="2626"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7F0DDD">
              <w:rPr>
                <w:rFonts w:ascii="Calibri" w:eastAsia="Times New Roman" w:hAnsi="Calibri" w:cs="Calibri"/>
                <w:kern w:val="0"/>
                <w:sz w:val="20"/>
                <w:szCs w:val="20"/>
                <w:lang w:eastAsia="en-US"/>
              </w:rPr>
              <w:t xml:space="preserve">Yes. Thanks for spotting this. </w:t>
            </w:r>
            <w:r w:rsidR="007F0DDD">
              <w:rPr>
                <w:rFonts w:ascii="Calibri" w:eastAsia="Times New Roman" w:hAnsi="Calibri" w:cs="Calibri"/>
                <w:kern w:val="0"/>
                <w:sz w:val="20"/>
                <w:szCs w:val="20"/>
                <w:lang w:eastAsia="en-US"/>
              </w:rPr>
              <w:lastRenderedPageBreak/>
              <w:t xml:space="preserve">Will add in the next version. </w:t>
            </w:r>
          </w:p>
        </w:tc>
      </w:tr>
      <w:tr w:rsidR="00C24EB4" w:rsidRPr="00A644F2" w14:paraId="72B31598" w14:textId="77777777" w:rsidTr="004F5755">
        <w:tc>
          <w:tcPr>
            <w:tcW w:w="138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Nokia </w:t>
            </w:r>
          </w:p>
        </w:tc>
        <w:tc>
          <w:tcPr>
            <w:tcW w:w="476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399"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626"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C0294F" w:rsidRPr="00A644F2" w14:paraId="2D79776E" w14:textId="77777777" w:rsidTr="004F5755">
        <w:tc>
          <w:tcPr>
            <w:tcW w:w="138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6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399"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626"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4F5755">
        <w:tc>
          <w:tcPr>
            <w:tcW w:w="138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6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399"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626"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4F5755">
        <w:tc>
          <w:tcPr>
            <w:tcW w:w="138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6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399"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626"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4F5755">
        <w:tc>
          <w:tcPr>
            <w:tcW w:w="138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6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399"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626"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above.</w:t>
            </w:r>
          </w:p>
        </w:tc>
      </w:tr>
      <w:tr w:rsidR="007024BC" w:rsidRPr="00A644F2" w14:paraId="16EFC803" w14:textId="77777777" w:rsidTr="004F5755">
        <w:tc>
          <w:tcPr>
            <w:tcW w:w="1384" w:type="dxa"/>
          </w:tcPr>
          <w:p w14:paraId="4C9F0785" w14:textId="67A77CA6"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LGE001</w:t>
            </w:r>
          </w:p>
        </w:tc>
        <w:tc>
          <w:tcPr>
            <w:tcW w:w="4765" w:type="dxa"/>
          </w:tcPr>
          <w:p w14:paraId="0BF06990" w14:textId="1F65DF06"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w:t>
            </w:r>
          </w:p>
        </w:tc>
        <w:tc>
          <w:tcPr>
            <w:tcW w:w="5399" w:type="dxa"/>
          </w:tcPr>
          <w:p w14:paraId="2229A02E"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Given </w:t>
            </w:r>
            <w:r>
              <w:rPr>
                <w:rFonts w:ascii="Calibri" w:eastAsia="맑은 고딕" w:hAnsi="Calibri" w:cs="Calibri"/>
                <w:sz w:val="20"/>
                <w:szCs w:val="21"/>
                <w:lang w:eastAsia="ko-KR"/>
              </w:rPr>
              <w:t>that</w:t>
            </w:r>
            <w:r>
              <w:rPr>
                <w:rFonts w:ascii="Calibri" w:eastAsia="맑은 고딕" w:hAnsi="Calibri" w:cs="Calibri" w:hint="eastAsia"/>
                <w:sz w:val="20"/>
                <w:szCs w:val="21"/>
                <w:lang w:eastAsia="ko-KR"/>
              </w:rPr>
              <w:t xml:space="preserve"> RRC spec is large-sized, it is really hard to review unless the running RRC CR only includes essential part.</w:t>
            </w:r>
          </w:p>
        </w:tc>
        <w:tc>
          <w:tcPr>
            <w:tcW w:w="2626"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Default="00AF3AF7"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Pr>
                <w:rFonts w:ascii="Calibri" w:eastAsia="Times New Roman" w:hAnsi="Calibri" w:cs="Calibri"/>
                <w:kern w:val="0"/>
                <w:sz w:val="20"/>
                <w:szCs w:val="20"/>
                <w:lang w:val="sv-SE" w:eastAsia="en-US"/>
              </w:rPr>
              <w:t xml:space="preserve">”Draft mode” immediately after opening the word file then no repagination/freezing issues. </w:t>
            </w:r>
          </w:p>
          <w:p w14:paraId="42000C97" w14:textId="540B3CA9" w:rsidR="00AF3AF7" w:rsidRPr="00AF3AF7" w:rsidRDefault="00AF3AF7" w:rsidP="007024BC">
            <w:pPr>
              <w:rPr>
                <w:rFonts w:ascii="Calibri" w:eastAsia="Times New Roman" w:hAnsi="Calibri" w:cs="Calibri"/>
                <w:kern w:val="0"/>
                <w:sz w:val="20"/>
                <w:szCs w:val="20"/>
                <w:lang w:val="sv-SE" w:eastAsia="en-US"/>
              </w:rPr>
            </w:pPr>
          </w:p>
        </w:tc>
      </w:tr>
      <w:tr w:rsidR="007024BC" w:rsidRPr="00A644F2" w14:paraId="18C1D76F" w14:textId="77777777" w:rsidTr="004F5755">
        <w:tc>
          <w:tcPr>
            <w:tcW w:w="1384" w:type="dxa"/>
          </w:tcPr>
          <w:p w14:paraId="6BC13634" w14:textId="496E05A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LGE002</w:t>
            </w:r>
          </w:p>
        </w:tc>
        <w:tc>
          <w:tcPr>
            <w:tcW w:w="476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 xml:space="preserve">/4/8 IE in </w:t>
            </w:r>
            <w:r w:rsidRPr="00F57BA5">
              <w:rPr>
                <w:rFonts w:ascii="Calibri" w:eastAsia="맑은 고딕" w:hAnsi="Calibri" w:cs="Calibri"/>
                <w:sz w:val="20"/>
                <w:szCs w:val="21"/>
                <w:lang w:eastAsia="ko-KR"/>
              </w:rPr>
              <w:t>RACH-configConmonSBFD</w:t>
            </w:r>
          </w:p>
        </w:tc>
        <w:tc>
          <w:tcPr>
            <w:tcW w:w="5399" w:type="dxa"/>
          </w:tcPr>
          <w:p w14:paraId="22DC563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sz w:val="20"/>
                <w:szCs w:val="21"/>
                <w:lang w:eastAsia="ko-KR"/>
              </w:rPr>
              <w:t>According</w:t>
            </w:r>
            <w:r>
              <w:rPr>
                <w:rFonts w:ascii="Calibri" w:eastAsia="맑은 고딕" w:hAnsi="Calibri" w:cs="Calibri" w:hint="eastAsia"/>
                <w:sz w:val="20"/>
                <w:szCs w:val="21"/>
                <w:lang w:eastAsia="ko-KR"/>
              </w:rPr>
              <w:t xml:space="preserve"> to RAN1 parameter list, the separated RSRP threshold to determine Msg1 repetition number for SBFD RO is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맑은 고딕" w:hAnsi="Calibri" w:cs="Calibri"/>
                <w:sz w:val="20"/>
                <w:szCs w:val="21"/>
                <w:lang w:eastAsia="ko-KR"/>
              </w:rPr>
              <w:t>threshold</w:t>
            </w:r>
            <w:r>
              <w:rPr>
                <w:rFonts w:ascii="Calibri" w:eastAsia="맑은 고딕"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맑은 고딕" w:hAnsi="Calibri" w:cs="Calibri" w:hint="eastAsia"/>
                <w:sz w:val="20"/>
                <w:szCs w:val="21"/>
                <w:lang w:eastAsia="ko-KR"/>
              </w:rPr>
              <w:t>/4/8 to directly in BWP-UplinkCommon IE and remove these from RACH-ConfigCommonSBFD IE.</w:t>
            </w:r>
          </w:p>
        </w:tc>
        <w:tc>
          <w:tcPr>
            <w:tcW w:w="2626" w:type="dxa"/>
          </w:tcPr>
          <w:p w14:paraId="461B1A04" w14:textId="6A47908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paramters, shall be listed together with the legacy thresholds. To be revised in the next version. </w:t>
            </w:r>
          </w:p>
        </w:tc>
      </w:tr>
      <w:tr w:rsidR="007024BC" w:rsidRPr="00A644F2" w14:paraId="0DD3BD16" w14:textId="77777777" w:rsidTr="004F5755">
        <w:tc>
          <w:tcPr>
            <w:tcW w:w="1384" w:type="dxa"/>
          </w:tcPr>
          <w:p w14:paraId="3F53F5E6" w14:textId="02929E9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lastRenderedPageBreak/>
              <w:t>LGE003</w:t>
            </w:r>
          </w:p>
        </w:tc>
        <w:tc>
          <w:tcPr>
            <w:tcW w:w="476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399" w:type="dxa"/>
          </w:tcPr>
          <w:p w14:paraId="48061D0E" w14:textId="77777777" w:rsidR="007024BC" w:rsidRPr="00F57BA5"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We may need to further discuss whether the this indication (i.e., indicating</w:t>
            </w:r>
            <w:r w:rsidRPr="00F57BA5">
              <w:rPr>
                <w:rFonts w:ascii="Calibri" w:eastAsia="맑은 고딕" w:hAnsi="Calibri" w:cs="Calibri"/>
                <w:sz w:val="20"/>
                <w:szCs w:val="21"/>
                <w:lang w:eastAsia="ko-KR"/>
              </w:rPr>
              <w:t xml:space="preserve"> whether RACH configuration Option 1 for SBFD random access operation is enabled or not from network side</w:t>
            </w:r>
            <w:r>
              <w:rPr>
                <w:rFonts w:ascii="Calibri" w:eastAsia="맑은 고딕" w:hAnsi="Calibri" w:cs="Calibri" w:hint="eastAsia"/>
                <w:sz w:val="20"/>
                <w:szCs w:val="21"/>
                <w:lang w:eastAsia="ko-KR"/>
              </w:rPr>
              <w:t xml:space="preserve">) </w:t>
            </w:r>
            <w:r>
              <w:rPr>
                <w:rFonts w:ascii="Calibri" w:eastAsia="맑은 고딕" w:hAnsi="Calibri" w:cs="Calibri"/>
                <w:sz w:val="20"/>
                <w:szCs w:val="21"/>
                <w:lang w:eastAsia="ko-KR"/>
              </w:rPr>
              <w:t>should</w:t>
            </w:r>
            <w:r>
              <w:rPr>
                <w:rFonts w:ascii="Calibri" w:eastAsia="맑은 고딕" w:hAnsi="Calibri" w:cs="Calibri" w:hint="eastAsia"/>
                <w:sz w:val="20"/>
                <w:szCs w:val="21"/>
                <w:lang w:eastAsia="ko-KR"/>
              </w:rPr>
              <w:t xml:space="preserve"> be </w:t>
            </w:r>
            <w:r>
              <w:rPr>
                <w:rFonts w:ascii="Calibri" w:eastAsia="맑은 고딕" w:hAnsi="Calibri" w:cs="Calibri"/>
                <w:sz w:val="20"/>
                <w:szCs w:val="21"/>
                <w:lang w:eastAsia="ko-KR"/>
              </w:rPr>
              <w:t>configured</w:t>
            </w:r>
            <w:r>
              <w:rPr>
                <w:rFonts w:ascii="Calibri" w:eastAsia="맑은 고딕" w:hAnsi="Calibri" w:cs="Calibri" w:hint="eastAsia"/>
                <w:sz w:val="20"/>
                <w:szCs w:val="21"/>
                <w:lang w:eastAsia="ko-KR"/>
              </w:rPr>
              <w:t xml:space="preserve"> for each Cell/BWP or for each RACH configuration). We are okay for companies</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626"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7024BC" w:rsidRPr="00A644F2" w14:paraId="0CB11E85" w14:textId="77777777" w:rsidTr="004F5755">
        <w:tc>
          <w:tcPr>
            <w:tcW w:w="1384" w:type="dxa"/>
          </w:tcPr>
          <w:p w14:paraId="54B24A5C" w14:textId="2D957209"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LGE004</w:t>
            </w:r>
          </w:p>
        </w:tc>
        <w:tc>
          <w:tcPr>
            <w:tcW w:w="476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맑은 고딕" w:hAnsi="Calibri" w:cs="Calibri" w:hint="eastAsia"/>
                <w:i/>
                <w:sz w:val="20"/>
                <w:szCs w:val="21"/>
                <w:lang w:val="en-GB" w:eastAsia="ko-KR"/>
              </w:rPr>
              <w:t xml:space="preserve"> </w:t>
            </w:r>
            <w:r w:rsidRPr="00F57BA5">
              <w:rPr>
                <w:rFonts w:ascii="Calibri" w:eastAsia="맑은 고딕" w:hAnsi="Calibri" w:cs="Calibri" w:hint="eastAsia"/>
                <w:iCs/>
                <w:sz w:val="20"/>
                <w:szCs w:val="21"/>
                <w:lang w:val="en-GB" w:eastAsia="ko-KR"/>
              </w:rPr>
              <w:t>and</w:t>
            </w:r>
            <w:r>
              <w:rPr>
                <w:rFonts w:ascii="Calibri" w:eastAsia="맑은 고딕" w:hAnsi="Calibri" w:cs="Calibri" w:hint="eastAsia"/>
                <w:i/>
                <w:sz w:val="20"/>
                <w:szCs w:val="21"/>
                <w:lang w:val="en-GB" w:eastAsia="ko-KR"/>
              </w:rPr>
              <w:t xml:space="preserve"> </w:t>
            </w:r>
            <w:r w:rsidRPr="00F57BA5">
              <w:rPr>
                <w:rFonts w:ascii="Calibri" w:eastAsia="맑은 고딕" w:hAnsi="Calibri" w:cs="Calibri"/>
                <w:i/>
                <w:sz w:val="20"/>
                <w:szCs w:val="21"/>
                <w:lang w:val="en-GB" w:eastAsia="ko-KR"/>
              </w:rPr>
              <w:t>sbfd-RACH-DualConfig</w:t>
            </w:r>
            <w:r>
              <w:rPr>
                <w:rFonts w:ascii="Calibri" w:eastAsia="맑은 고딕"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맑은 고딕" w:hAnsi="Calibri" w:cs="Calibri" w:hint="eastAsia"/>
                <w:i/>
                <w:sz w:val="20"/>
                <w:szCs w:val="21"/>
                <w:lang w:val="en-GB" w:eastAsia="ko-KR"/>
              </w:rPr>
              <w:t xml:space="preserve"> </w:t>
            </w:r>
            <w:r>
              <w:rPr>
                <w:rFonts w:ascii="Calibri" w:eastAsia="맑은 고딕" w:hAnsi="Calibri" w:cs="Calibri" w:hint="eastAsia"/>
                <w:iCs/>
                <w:sz w:val="20"/>
                <w:szCs w:val="21"/>
                <w:lang w:val="en-GB" w:eastAsia="ko-KR"/>
              </w:rPr>
              <w:t>IE</w:t>
            </w:r>
          </w:p>
        </w:tc>
        <w:tc>
          <w:tcPr>
            <w:tcW w:w="5399" w:type="dxa"/>
          </w:tcPr>
          <w:p w14:paraId="4F8F2F60" w14:textId="25019A0C" w:rsidR="007024BC" w:rsidRPr="007024BC" w:rsidRDefault="007024BC" w:rsidP="007024BC">
            <w:pPr>
              <w:rPr>
                <w:rFonts w:ascii="Calibri" w:eastAsia="맑은 고딕"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맑은 고딕" w:hAnsi="Calibri" w:cs="Calibri" w:hint="eastAsia"/>
                <w:sz w:val="20"/>
                <w:szCs w:val="21"/>
                <w:lang w:eastAsia="ko-KR"/>
              </w:rPr>
              <w:t>.</w:t>
            </w:r>
          </w:p>
          <w:p w14:paraId="37353964" w14:textId="24C25DA4"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626"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4F5755">
        <w:tc>
          <w:tcPr>
            <w:tcW w:w="1384" w:type="dxa"/>
          </w:tcPr>
          <w:p w14:paraId="04612520" w14:textId="6B1D3BC3"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LGE005</w:t>
            </w:r>
          </w:p>
        </w:tc>
        <w:tc>
          <w:tcPr>
            <w:tcW w:w="476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맑은 고딕" w:hAnsi="Calibri" w:cs="Calibri" w:hint="eastAsia"/>
                <w:sz w:val="20"/>
                <w:szCs w:val="21"/>
                <w:lang w:eastAsia="ko-KR"/>
              </w:rPr>
              <w:t xml:space="preserve"> in </w:t>
            </w:r>
            <w:r w:rsidRPr="00F57BA5">
              <w:rPr>
                <w:rFonts w:ascii="Calibri" w:eastAsia="맑은 고딕" w:hAnsi="Calibri" w:cs="Calibri"/>
                <w:i/>
                <w:sz w:val="20"/>
                <w:szCs w:val="21"/>
                <w:lang w:val="en-GB" w:eastAsia="ko-KR"/>
              </w:rPr>
              <w:t>BeamFailureRecoveryConfig</w:t>
            </w:r>
          </w:p>
        </w:tc>
        <w:tc>
          <w:tcPr>
            <w:tcW w:w="5399" w:type="dxa"/>
          </w:tcPr>
          <w:p w14:paraId="6FDC5112"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our understanding, this indication is </w:t>
            </w:r>
            <w:r>
              <w:rPr>
                <w:rFonts w:ascii="Calibri" w:eastAsia="맑은 고딕" w:hAnsi="Calibri" w:cs="Calibri"/>
                <w:sz w:val="20"/>
                <w:szCs w:val="21"/>
                <w:lang w:eastAsia="ko-KR"/>
              </w:rPr>
              <w:t>intended</w:t>
            </w:r>
            <w:r>
              <w:rPr>
                <w:rFonts w:ascii="Calibri" w:eastAsia="맑은 고딕" w:hAnsi="Calibri" w:cs="Calibri" w:hint="eastAsia"/>
                <w:sz w:val="20"/>
                <w:szCs w:val="21"/>
                <w:lang w:eastAsia="ko-KR"/>
              </w:rPr>
              <w:t xml:space="preserve"> to indicate RO type in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w:t>
            </w:r>
          </w:p>
          <w:p w14:paraId="721F0F08"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맑은 고딕" w:hAnsi="Calibri" w:cs="Calibri"/>
                <w:sz w:val="20"/>
                <w:szCs w:val="21"/>
                <w:lang w:val="en-GB" w:eastAsia="ko-KR"/>
              </w:rPr>
            </w:pPr>
            <w:r>
              <w:rPr>
                <w:rFonts w:ascii="Calibri" w:eastAsia="맑은 고딕" w:hAnsi="Calibri" w:cs="Calibri" w:hint="eastAsia"/>
                <w:sz w:val="20"/>
                <w:szCs w:val="21"/>
                <w:lang w:eastAsia="ko-KR"/>
              </w:rPr>
              <w:t xml:space="preserve">However, in BFR config, it is possible that CFRA resource is not included, while RA prioritization parameter (e.g., </w:t>
            </w:r>
            <w:r w:rsidRPr="00F57BA5">
              <w:rPr>
                <w:rFonts w:ascii="Calibri" w:eastAsia="맑은 고딕" w:hAnsi="Calibri" w:cs="Calibri"/>
                <w:sz w:val="20"/>
                <w:szCs w:val="21"/>
                <w:lang w:val="en-GB" w:eastAsia="ko-KR"/>
              </w:rPr>
              <w:t>ra-Prioritization</w:t>
            </w:r>
            <w:r>
              <w:rPr>
                <w:rFonts w:ascii="Calibri" w:eastAsia="맑은 고딕" w:hAnsi="Calibri" w:cs="Calibri" w:hint="eastAsia"/>
                <w:sz w:val="20"/>
                <w:szCs w:val="21"/>
                <w:lang w:val="en-GB" w:eastAsia="ko-KR"/>
              </w:rPr>
              <w:t xml:space="preserve"> IE or </w:t>
            </w:r>
            <w:r w:rsidRPr="00F57BA5">
              <w:rPr>
                <w:rFonts w:ascii="Calibri" w:eastAsia="맑은 고딕" w:hAnsi="Calibri" w:cs="Calibri"/>
                <w:sz w:val="20"/>
                <w:szCs w:val="21"/>
                <w:lang w:val="en-GB" w:eastAsia="ko-KR"/>
              </w:rPr>
              <w:t>ra-Prioritization</w:t>
            </w:r>
            <w:r>
              <w:rPr>
                <w:rFonts w:ascii="Calibri" w:eastAsia="맑은 고딕" w:hAnsi="Calibri" w:cs="Calibri" w:hint="eastAsia"/>
                <w:sz w:val="20"/>
                <w:szCs w:val="21"/>
                <w:lang w:val="en-GB" w:eastAsia="ko-KR"/>
              </w:rPr>
              <w:t xml:space="preserve">TwoStep IE) is included in the BFR config. In this case, even though the RA is initiated for Beam </w:t>
            </w:r>
            <w:r>
              <w:rPr>
                <w:rFonts w:ascii="Calibri" w:eastAsia="맑은 고딕" w:hAnsi="Calibri" w:cs="Calibri" w:hint="eastAsia"/>
                <w:sz w:val="20"/>
                <w:szCs w:val="21"/>
                <w:lang w:val="en-GB" w:eastAsia="ko-KR"/>
              </w:rPr>
              <w:lastRenderedPageBreak/>
              <w:t>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맑은 고딕" w:hAnsi="Calibri" w:cs="Calibri"/>
                <w:sz w:val="20"/>
                <w:szCs w:val="21"/>
                <w:lang w:eastAsia="ko-KR"/>
              </w:rPr>
              <w:t>Indicates the RACH occasion type</w:t>
            </w:r>
            <w:r>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SBFD or non-SBFD, to be used a SBFD capable UE.</w:t>
            </w:r>
          </w:p>
        </w:tc>
        <w:tc>
          <w:tcPr>
            <w:tcW w:w="2626"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4F5755">
        <w:tc>
          <w:tcPr>
            <w:tcW w:w="1384" w:type="dxa"/>
          </w:tcPr>
          <w:p w14:paraId="2714C949" w14:textId="206D796C"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LGE006</w:t>
            </w:r>
          </w:p>
        </w:tc>
        <w:tc>
          <w:tcPr>
            <w:tcW w:w="476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맑은 고딕" w:hAnsi="Calibri" w:cs="Calibri" w:hint="eastAsia"/>
                <w:sz w:val="20"/>
                <w:szCs w:val="21"/>
                <w:lang w:eastAsia="ko-KR"/>
              </w:rPr>
              <w:t xml:space="preserve"> in </w:t>
            </w:r>
            <w:r>
              <w:rPr>
                <w:rFonts w:ascii="Calibri" w:eastAsia="맑은 고딕" w:hAnsi="Calibri" w:cs="Calibri" w:hint="eastAsia"/>
                <w:i/>
                <w:sz w:val="20"/>
                <w:szCs w:val="21"/>
                <w:lang w:val="en-GB" w:eastAsia="ko-KR"/>
              </w:rPr>
              <w:t>RACH-ConfigDedicated</w:t>
            </w:r>
          </w:p>
        </w:tc>
        <w:tc>
          <w:tcPr>
            <w:tcW w:w="5399" w:type="dxa"/>
          </w:tcPr>
          <w:p w14:paraId="4FEAF6BA" w14:textId="77777777" w:rsidR="007024BC" w:rsidRDefault="007024BC" w:rsidP="007024BC">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Similar comment in LGE005. </w:t>
            </w:r>
            <w:r>
              <w:rPr>
                <w:rFonts w:ascii="Calibri" w:eastAsia="맑은 고딕" w:hAnsi="Calibri" w:cs="Calibri"/>
                <w:sz w:val="20"/>
                <w:szCs w:val="21"/>
                <w:lang w:eastAsia="ko-KR"/>
              </w:rPr>
              <w:t>I</w:t>
            </w:r>
            <w:r>
              <w:rPr>
                <w:rFonts w:ascii="Calibri" w:eastAsia="맑은 고딕" w:hAnsi="Calibri" w:cs="Calibri" w:hint="eastAsia"/>
                <w:sz w:val="20"/>
                <w:szCs w:val="21"/>
                <w:lang w:eastAsia="ko-KR"/>
              </w:rPr>
              <w:t xml:space="preserve">t should be clarified that this field indicates RO type for </w:t>
            </w:r>
            <w:r w:rsidRPr="00F57BA5">
              <w:rPr>
                <w:rFonts w:ascii="Calibri" w:eastAsia="맑은 고딕" w:hAnsi="Calibri" w:cs="Calibri" w:hint="eastAsia"/>
                <w:b/>
                <w:bCs/>
                <w:sz w:val="20"/>
                <w:szCs w:val="21"/>
                <w:u w:val="single"/>
                <w:lang w:eastAsia="ko-KR"/>
              </w:rPr>
              <w:t>CFRA</w:t>
            </w:r>
            <w:r>
              <w:rPr>
                <w:rFonts w:ascii="Calibri" w:eastAsia="맑은 고딕" w:hAnsi="Calibri" w:cs="Calibri" w:hint="eastAsia"/>
                <w:sz w:val="20"/>
                <w:szCs w:val="21"/>
                <w:lang w:eastAsia="ko-KR"/>
              </w:rPr>
              <w:t xml:space="preserve"> cases. Suggest to change the field description of </w:t>
            </w:r>
            <w:r w:rsidRPr="00F57BA5">
              <w:rPr>
                <w:rFonts w:ascii="Calibri" w:eastAsia="맑은 고딕" w:hAnsi="Calibri" w:cs="Calibri"/>
                <w:sz w:val="20"/>
                <w:szCs w:val="21"/>
                <w:lang w:eastAsia="ko-KR"/>
              </w:rPr>
              <w:t>ra-OccasionType-</w:t>
            </w:r>
            <w:r>
              <w:rPr>
                <w:rFonts w:ascii="Calibri" w:eastAsia="맑은 고딕"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맑은 고딕" w:hAnsi="Calibri" w:cs="Calibri"/>
                <w:sz w:val="20"/>
                <w:szCs w:val="21"/>
                <w:lang w:eastAsia="ko-KR"/>
              </w:rPr>
              <w:t>Indicates the RACH occasion type</w:t>
            </w:r>
            <w:r w:rsidRPr="00F57BA5">
              <w:rPr>
                <w:rFonts w:ascii="Calibri" w:eastAsia="맑은 고딕" w:hAnsi="Calibri" w:cs="Calibri" w:hint="eastAsia"/>
                <w:sz w:val="20"/>
                <w:szCs w:val="21"/>
                <w:lang w:eastAsia="ko-KR"/>
              </w:rPr>
              <w:t xml:space="preserve"> </w:t>
            </w:r>
            <w:r w:rsidRPr="00F57BA5">
              <w:rPr>
                <w:rFonts w:ascii="Calibri" w:eastAsia="맑은 고딕" w:hAnsi="Calibri" w:cs="Calibri" w:hint="eastAsia"/>
                <w:color w:val="FF0000"/>
                <w:sz w:val="20"/>
                <w:szCs w:val="21"/>
                <w:u w:val="single"/>
                <w:lang w:eastAsia="ko-KR"/>
              </w:rPr>
              <w:t>for CFRA</w:t>
            </w:r>
            <w:r w:rsidRPr="00F57BA5">
              <w:rPr>
                <w:rFonts w:ascii="Calibri" w:eastAsia="맑은 고딕" w:hAnsi="Calibri" w:cs="Calibri"/>
                <w:sz w:val="20"/>
                <w:szCs w:val="21"/>
                <w:lang w:eastAsia="ko-KR"/>
              </w:rPr>
              <w:t>, SBFD or non-SBFD, to be used a SBFD capable UE.</w:t>
            </w:r>
          </w:p>
        </w:tc>
        <w:tc>
          <w:tcPr>
            <w:tcW w:w="2626"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4F5755">
        <w:tc>
          <w:tcPr>
            <w:tcW w:w="1384" w:type="dxa"/>
          </w:tcPr>
          <w:p w14:paraId="447B9083" w14:textId="439C9E28"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LGE007</w:t>
            </w:r>
          </w:p>
        </w:tc>
        <w:tc>
          <w:tcPr>
            <w:tcW w:w="476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399" w:type="dxa"/>
          </w:tcPr>
          <w:p w14:paraId="53FB0732" w14:textId="77777777" w:rsidR="007024BC" w:rsidRDefault="007024BC" w:rsidP="007024BC">
            <w:pPr>
              <w:rPr>
                <w:rFonts w:ascii="Calibri" w:eastAsia="맑은 고딕" w:hAnsi="Calibri" w:cs="Calibri"/>
                <w:sz w:val="20"/>
                <w:szCs w:val="21"/>
                <w:lang w:eastAsia="ko-KR"/>
              </w:rPr>
            </w:pPr>
            <w:r w:rsidRPr="00F57BA5">
              <w:rPr>
                <w:rFonts w:ascii="Calibri" w:hAnsi="Calibri" w:cs="Calibri"/>
                <w:sz w:val="20"/>
                <w:szCs w:val="21"/>
              </w:rPr>
              <w:t>SchedulingRequestResourceConfigExt-v19xy</w:t>
            </w:r>
            <w:r>
              <w:rPr>
                <w:rFonts w:ascii="Calibri" w:eastAsia="맑은 고딕" w:hAnsi="Calibri" w:cs="Calibri" w:hint="eastAsia"/>
                <w:sz w:val="20"/>
                <w:szCs w:val="21"/>
                <w:lang w:eastAsia="ko-KR"/>
              </w:rPr>
              <w:t xml:space="preserve"> is defined, but it is never be used. Similar to other SchedulingRequestResourceConfigExt-v1610/v1700, following </w:t>
            </w:r>
            <w:r>
              <w:rPr>
                <w:rFonts w:ascii="Calibri" w:eastAsia="맑은 고딕" w:hAnsi="Calibri" w:cs="Calibri"/>
                <w:sz w:val="20"/>
                <w:szCs w:val="21"/>
                <w:lang w:eastAsia="ko-KR"/>
              </w:rPr>
              <w:t>configuration</w:t>
            </w:r>
            <w:r>
              <w:rPr>
                <w:rFonts w:ascii="Calibri" w:eastAsia="맑은 고딕"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6"/>
              <w:numPr>
                <w:ilvl w:val="0"/>
                <w:numId w:val="1"/>
              </w:numPr>
              <w:ind w:leftChars="0"/>
              <w:rPr>
                <w:rFonts w:ascii="Calibri" w:eastAsia="맑은 고딕" w:hAnsi="Calibri" w:cs="Calibri"/>
                <w:sz w:val="20"/>
                <w:szCs w:val="21"/>
                <w:lang w:eastAsia="ko-KR"/>
              </w:rPr>
            </w:pPr>
            <w:bookmarkStart w:id="0" w:name="_Hlk196916747"/>
            <w:r w:rsidRPr="00F57BA5">
              <w:rPr>
                <w:rFonts w:ascii="Calibri" w:eastAsia="맑은 고딕"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맑은 고딕"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626"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4F5755">
        <w:tc>
          <w:tcPr>
            <w:tcW w:w="1384" w:type="dxa"/>
          </w:tcPr>
          <w:p w14:paraId="301B9AE7" w14:textId="24CFC804"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LGE008</w:t>
            </w:r>
          </w:p>
        </w:tc>
        <w:tc>
          <w:tcPr>
            <w:tcW w:w="476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399" w:type="dxa"/>
          </w:tcPr>
          <w:p w14:paraId="0F9BD540" w14:textId="7182F8D1"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Similar as LGE007, </w:t>
            </w:r>
            <w:r w:rsidRPr="00F57BA5">
              <w:rPr>
                <w:rFonts w:ascii="Calibri" w:eastAsia="맑은 고딕" w:hAnsi="Calibri" w:cs="Calibri"/>
                <w:sz w:val="20"/>
                <w:szCs w:val="21"/>
                <w:lang w:eastAsia="ko-KR"/>
              </w:rPr>
              <w:t>PUCCH-CSI-ResourceExt-v19xy</w:t>
            </w:r>
            <w:r>
              <w:rPr>
                <w:rFonts w:ascii="Calibri" w:eastAsia="맑은 고딕" w:hAnsi="Calibri" w:cs="Calibri" w:hint="eastAsia"/>
                <w:sz w:val="20"/>
                <w:szCs w:val="21"/>
                <w:lang w:eastAsia="ko-KR"/>
              </w:rPr>
              <w:t xml:space="preserve"> is never used. </w:t>
            </w:r>
            <w:r>
              <w:rPr>
                <w:rFonts w:ascii="Calibri" w:eastAsia="맑은 고딕" w:hAnsi="Calibri" w:cs="Calibri" w:hint="eastAsia"/>
                <w:sz w:val="20"/>
                <w:szCs w:val="21"/>
                <w:lang w:eastAsia="ko-KR"/>
              </w:rPr>
              <w:lastRenderedPageBreak/>
              <w:t xml:space="preserve">Further discussion may be needed on how to </w:t>
            </w:r>
            <w:r>
              <w:rPr>
                <w:rFonts w:ascii="Calibri" w:eastAsia="맑은 고딕" w:hAnsi="Calibri" w:cs="Calibri"/>
                <w:sz w:val="20"/>
                <w:szCs w:val="21"/>
                <w:lang w:eastAsia="ko-KR"/>
              </w:rPr>
              <w:t>configure</w:t>
            </w:r>
            <w:r>
              <w:rPr>
                <w:rFonts w:ascii="Calibri" w:eastAsia="맑은 고딕" w:hAnsi="Calibri" w:cs="Calibri" w:hint="eastAsia"/>
                <w:sz w:val="20"/>
                <w:szCs w:val="21"/>
                <w:lang w:eastAsia="ko-KR"/>
              </w:rPr>
              <w:t xml:space="preserve"> symbol type for each </w:t>
            </w:r>
            <w:r w:rsidRPr="00F57BA5">
              <w:rPr>
                <w:rFonts w:ascii="Calibri" w:eastAsia="맑은 고딕" w:hAnsi="Calibri" w:cs="Calibri"/>
                <w:sz w:val="20"/>
                <w:szCs w:val="21"/>
                <w:lang w:eastAsia="ko-KR"/>
              </w:rPr>
              <w:t>PUCCH-CSI-Resource</w:t>
            </w:r>
            <w:r>
              <w:rPr>
                <w:rFonts w:ascii="Calibri" w:eastAsia="맑은 고딕" w:hAnsi="Calibri" w:cs="Calibri" w:hint="eastAsia"/>
                <w:sz w:val="20"/>
                <w:szCs w:val="21"/>
                <w:lang w:eastAsia="ko-KR"/>
              </w:rPr>
              <w:t>, based on RAN1 parameter list.</w:t>
            </w:r>
          </w:p>
        </w:tc>
        <w:tc>
          <w:tcPr>
            <w:tcW w:w="2626"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Add one line with a new field </w:t>
            </w:r>
            <w:r w:rsidRPr="00EB24CB">
              <w:rPr>
                <w:rFonts w:ascii="Calibri" w:eastAsia="Times New Roman" w:hAnsi="Calibri" w:cs="Calibri"/>
                <w:kern w:val="0"/>
                <w:sz w:val="20"/>
                <w:szCs w:val="20"/>
                <w:lang w:eastAsia="en-US"/>
              </w:rPr>
              <w:lastRenderedPageBreak/>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7024BC" w:rsidRPr="00A644F2" w14:paraId="45E598A9" w14:textId="77777777" w:rsidTr="004F5755">
        <w:tc>
          <w:tcPr>
            <w:tcW w:w="1384" w:type="dxa"/>
          </w:tcPr>
          <w:p w14:paraId="46277EC7" w14:textId="48905081"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lastRenderedPageBreak/>
              <w:t>LGE009</w:t>
            </w:r>
          </w:p>
        </w:tc>
        <w:tc>
          <w:tcPr>
            <w:tcW w:w="476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399" w:type="dxa"/>
          </w:tcPr>
          <w:p w14:paraId="0F2AC821" w14:textId="6F22A70C" w:rsidR="007024BC" w:rsidRDefault="007024BC" w:rsidP="007024BC">
            <w:pPr>
              <w:rPr>
                <w:rFonts w:ascii="Calibri" w:hAnsi="Calibri" w:cs="Calibri"/>
                <w:sz w:val="20"/>
                <w:szCs w:val="21"/>
              </w:rPr>
            </w:pPr>
            <w:r>
              <w:rPr>
                <w:rFonts w:ascii="Calibri" w:eastAsia="맑은 고딕" w:hAnsi="Calibri" w:cs="Calibri" w:hint="eastAsia"/>
                <w:sz w:val="20"/>
                <w:szCs w:val="21"/>
                <w:lang w:eastAsia="ko-KR"/>
              </w:rPr>
              <w:t xml:space="preserve">Typo: close the square bracket, i.e., </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w:t>
            </w:r>
            <w:r>
              <w:rPr>
                <w:rFonts w:ascii="Calibri" w:eastAsia="맑은 고딕" w:hAnsi="Calibri" w:cs="Calibri"/>
                <w:sz w:val="20"/>
                <w:szCs w:val="21"/>
                <w:lang w:eastAsia="ko-KR"/>
              </w:rPr>
              <w:t>’</w:t>
            </w:r>
            <w:r>
              <w:rPr>
                <w:rFonts w:ascii="Calibri" w:eastAsia="맑은 고딕" w:hAnsi="Calibri" w:cs="Calibri" w:hint="eastAsia"/>
                <w:sz w:val="20"/>
                <w:szCs w:val="21"/>
                <w:lang w:eastAsia="ko-KR"/>
              </w:rPr>
              <w:t xml:space="preserve"> is missing at the end of </w:t>
            </w:r>
            <w:r w:rsidRPr="00F57BA5">
              <w:rPr>
                <w:rFonts w:ascii="Calibri" w:eastAsia="맑은 고딕" w:hAnsi="Calibri" w:cs="Calibri"/>
                <w:sz w:val="20"/>
                <w:szCs w:val="21"/>
                <w:lang w:eastAsia="ko-KR"/>
              </w:rPr>
              <w:t>SCS-SpecificCarrier</w:t>
            </w:r>
            <w:r>
              <w:rPr>
                <w:rFonts w:ascii="Calibri" w:eastAsia="맑은 고딕" w:hAnsi="Calibri" w:cs="Calibri" w:hint="eastAsia"/>
                <w:sz w:val="20"/>
                <w:szCs w:val="21"/>
                <w:lang w:eastAsia="ko-KR"/>
              </w:rPr>
              <w:t xml:space="preserve"> IE.</w:t>
            </w:r>
          </w:p>
        </w:tc>
        <w:tc>
          <w:tcPr>
            <w:tcW w:w="2626"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4F5755">
        <w:tc>
          <w:tcPr>
            <w:tcW w:w="138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6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399"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626"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4F5755">
        <w:tc>
          <w:tcPr>
            <w:tcW w:w="1384" w:type="dxa"/>
          </w:tcPr>
          <w:p w14:paraId="06F33757"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3B9EA89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399" w:type="dxa"/>
          </w:tcPr>
          <w:p w14:paraId="50B5CA1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r w:rsidRPr="00741C6E">
              <w:rPr>
                <w:rFonts w:ascii="Calibri" w:eastAsia="Times New Roman" w:hAnsi="Calibri" w:cs="Calibri"/>
                <w:i/>
                <w:iCs/>
                <w:kern w:val="0"/>
                <w:sz w:val="20"/>
                <w:szCs w:val="20"/>
                <w:lang w:eastAsia="en-US"/>
              </w:rPr>
              <w:lastRenderedPageBreak/>
              <w:t>{Reception,Transmission}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626" w:type="dxa"/>
          </w:tcPr>
          <w:p w14:paraId="51743A7D" w14:textId="77777777" w:rsidR="0006480C" w:rsidRDefault="0006480C" w:rsidP="00C84AD9">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lastRenderedPageBreak/>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40E96EC"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RAN1 explictly states “If not enabled…” in their FD. Will keep both for clarity (also the need code is Need S now, so specification is needed when this field is not configured/enabled. )</w:t>
            </w:r>
          </w:p>
        </w:tc>
      </w:tr>
      <w:tr w:rsidR="0006480C" w14:paraId="2F5D717B" w14:textId="77777777" w:rsidTr="004F5755">
        <w:tc>
          <w:tcPr>
            <w:tcW w:w="1384" w:type="dxa"/>
          </w:tcPr>
          <w:p w14:paraId="520AE576"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65" w:type="dxa"/>
          </w:tcPr>
          <w:p w14:paraId="0711B2D1"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399" w:type="dxa"/>
          </w:tcPr>
          <w:p w14:paraId="4D05B253"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626" w:type="dxa"/>
          </w:tcPr>
          <w:p w14:paraId="6E96EF0B" w14:textId="11D5AE08" w:rsidR="0006480C" w:rsidRPr="007F4094" w:rsidRDefault="007F4094" w:rsidP="00C84AD9">
            <w:pPr>
              <w:rPr>
                <w:rFonts w:ascii="Calibri" w:hAnsi="Calibri" w:cs="Calibri"/>
                <w:kern w:val="0"/>
                <w:sz w:val="20"/>
                <w:szCs w:val="20"/>
                <w:lang w:val="sv-SE"/>
              </w:rPr>
            </w:pPr>
            <w:r>
              <w:rPr>
                <w:rFonts w:ascii="Calibri" w:eastAsia="Times New Roman" w:hAnsi="Calibri" w:cs="Calibri"/>
                <w:kern w:val="0"/>
                <w:sz w:val="20"/>
                <w:szCs w:val="20"/>
                <w:lang w:eastAsia="en-US"/>
              </w:rPr>
              <w:t xml:space="preserve">Unless there is strong motivation to remove </w:t>
            </w:r>
            <w:r>
              <w:rPr>
                <w:rFonts w:ascii="Calibri" w:eastAsia="Times New Roman" w:hAnsi="Calibri" w:cs="Calibri"/>
                <w:kern w:val="0"/>
                <w:sz w:val="20"/>
                <w:szCs w:val="20"/>
                <w:lang w:val="sv-SE" w:eastAsia="en-US"/>
              </w:rPr>
              <w:t xml:space="preserve">(error, dupicated texts etc.), Rapp prefers to follow RAN1 FD in their list at least for now. </w:t>
            </w:r>
          </w:p>
        </w:tc>
      </w:tr>
      <w:tr w:rsidR="007024BC" w:rsidRPr="00A644F2" w14:paraId="346E0E4A" w14:textId="77777777" w:rsidTr="004F5755">
        <w:tc>
          <w:tcPr>
            <w:tcW w:w="138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6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399"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626" w:type="dxa"/>
          </w:tcPr>
          <w:p w14:paraId="05915B73" w14:textId="77777777" w:rsidR="007024BC" w:rsidRPr="00C24EB4" w:rsidRDefault="007024BC" w:rsidP="007024BC">
            <w:pPr>
              <w:rPr>
                <w:rFonts w:ascii="Calibri" w:eastAsia="Times New Roman" w:hAnsi="Calibri" w:cs="Calibri"/>
                <w:kern w:val="0"/>
                <w:sz w:val="20"/>
                <w:szCs w:val="20"/>
                <w:lang w:eastAsia="en-US"/>
              </w:rPr>
            </w:pPr>
          </w:p>
        </w:tc>
      </w:tr>
      <w:tr w:rsidR="00AB2040" w:rsidRPr="00A644F2" w14:paraId="0AA61029" w14:textId="77777777" w:rsidTr="004F5755">
        <w:tc>
          <w:tcPr>
            <w:tcW w:w="138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76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399"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626" w:type="dxa"/>
          </w:tcPr>
          <w:p w14:paraId="1328432F" w14:textId="77777777" w:rsidR="00AB2040" w:rsidRPr="00A47D0D" w:rsidRDefault="00AB2040" w:rsidP="007024BC">
            <w:pPr>
              <w:rPr>
                <w:rFonts w:ascii="Calibri" w:eastAsia="Times New Roman" w:hAnsi="Calibri" w:cs="Calibri"/>
                <w:kern w:val="0"/>
                <w:sz w:val="20"/>
                <w:szCs w:val="20"/>
                <w:lang w:eastAsia="en-US"/>
              </w:rPr>
            </w:pPr>
          </w:p>
        </w:tc>
      </w:tr>
      <w:tr w:rsidR="00AB2040" w:rsidRPr="00A644F2" w14:paraId="5C685EB0" w14:textId="77777777" w:rsidTr="004F5755">
        <w:tc>
          <w:tcPr>
            <w:tcW w:w="138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6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399"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 xml:space="preserve">Also, we do not need the word “Transmission”, since this is </w:t>
            </w:r>
            <w:r>
              <w:rPr>
                <w:rFonts w:ascii="Calibri" w:hAnsi="Calibri" w:cs="Calibri"/>
                <w:sz w:val="20"/>
                <w:szCs w:val="21"/>
              </w:rPr>
              <w:lastRenderedPageBreak/>
              <w:t>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626" w:type="dxa"/>
          </w:tcPr>
          <w:p w14:paraId="2493FD47"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53C54125" w14:textId="77777777" w:rsidTr="004F5755">
        <w:tc>
          <w:tcPr>
            <w:tcW w:w="138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476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399"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626" w:type="dxa"/>
          </w:tcPr>
          <w:p w14:paraId="5829B9AF"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199C7264" w14:textId="77777777" w:rsidTr="004F5755">
        <w:tc>
          <w:tcPr>
            <w:tcW w:w="138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6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399"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626" w:type="dxa"/>
          </w:tcPr>
          <w:p w14:paraId="79179AD9"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64762C8A" w14:textId="77777777" w:rsidTr="004F5755">
        <w:tc>
          <w:tcPr>
            <w:tcW w:w="138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76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399"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626" w:type="dxa"/>
          </w:tcPr>
          <w:p w14:paraId="6B923E8A" w14:textId="77777777" w:rsidR="00AB2040" w:rsidRPr="00C24EB4" w:rsidRDefault="00AB2040" w:rsidP="007024BC">
            <w:pPr>
              <w:rPr>
                <w:rFonts w:ascii="Calibri" w:eastAsia="Times New Roman" w:hAnsi="Calibri" w:cs="Calibri"/>
                <w:kern w:val="0"/>
                <w:sz w:val="20"/>
                <w:szCs w:val="20"/>
                <w:lang w:eastAsia="en-US"/>
              </w:rPr>
            </w:pPr>
          </w:p>
        </w:tc>
      </w:tr>
      <w:tr w:rsidR="00200E28" w:rsidRPr="00A644F2" w14:paraId="6B103B63" w14:textId="77777777" w:rsidTr="004F5755">
        <w:tc>
          <w:tcPr>
            <w:tcW w:w="138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6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399"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626" w:type="dxa"/>
          </w:tcPr>
          <w:p w14:paraId="5091239E" w14:textId="77777777" w:rsidR="00200E28" w:rsidRPr="00C24EB4" w:rsidRDefault="00200E28" w:rsidP="007024BC">
            <w:pPr>
              <w:rPr>
                <w:rFonts w:ascii="Calibri" w:eastAsia="Times New Roman" w:hAnsi="Calibri" w:cs="Calibri"/>
                <w:kern w:val="0"/>
                <w:sz w:val="20"/>
                <w:szCs w:val="20"/>
                <w:lang w:eastAsia="en-US"/>
              </w:rPr>
            </w:pPr>
          </w:p>
        </w:tc>
      </w:tr>
      <w:tr w:rsidR="004D4A20" w:rsidRPr="00A644F2" w14:paraId="1ADBBD61" w14:textId="77777777" w:rsidTr="004F5755">
        <w:tc>
          <w:tcPr>
            <w:tcW w:w="1384" w:type="dxa"/>
          </w:tcPr>
          <w:p w14:paraId="00F6D03B" w14:textId="77777777" w:rsidR="004D4A20" w:rsidRDefault="004D4A20" w:rsidP="00E47B25">
            <w:pPr>
              <w:rPr>
                <w:rFonts w:ascii="Calibri" w:hAnsi="Calibri" w:cs="Calibri"/>
                <w:sz w:val="20"/>
                <w:szCs w:val="21"/>
              </w:rPr>
            </w:pPr>
            <w:r>
              <w:rPr>
                <w:rFonts w:ascii="Calibri" w:hAnsi="Calibri" w:cs="Calibri" w:hint="eastAsia"/>
                <w:sz w:val="20"/>
                <w:szCs w:val="21"/>
              </w:rPr>
              <w:t>CATT001</w:t>
            </w:r>
          </w:p>
        </w:tc>
        <w:tc>
          <w:tcPr>
            <w:tcW w:w="4765" w:type="dxa"/>
          </w:tcPr>
          <w:p w14:paraId="179F0BC7" w14:textId="77777777" w:rsidR="004D4A20" w:rsidRDefault="004D4A20" w:rsidP="00E47B25">
            <w:pPr>
              <w:rPr>
                <w:rFonts w:ascii="Calibri" w:hAnsi="Calibri" w:cs="Calibri"/>
                <w:sz w:val="20"/>
                <w:szCs w:val="21"/>
              </w:rPr>
            </w:pPr>
            <w:r w:rsidRPr="001F745C">
              <w:rPr>
                <w:rFonts w:ascii="Calibri" w:hAnsi="Calibri" w:cs="Calibri"/>
                <w:sz w:val="20"/>
                <w:szCs w:val="21"/>
              </w:rPr>
              <w:t>sbfd-Configuration2-Reception-r19</w:t>
            </w:r>
          </w:p>
        </w:tc>
        <w:tc>
          <w:tcPr>
            <w:tcW w:w="5399" w:type="dxa"/>
          </w:tcPr>
          <w:p w14:paraId="4B938871" w14:textId="77777777" w:rsidR="004D4A20" w:rsidRDefault="004D4A20" w:rsidP="00E47B25">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626" w:type="dxa"/>
          </w:tcPr>
          <w:p w14:paraId="75E63066" w14:textId="77777777" w:rsidR="004D4A20" w:rsidRPr="00C24EB4" w:rsidRDefault="004D4A20" w:rsidP="00E47B25">
            <w:pPr>
              <w:rPr>
                <w:rFonts w:ascii="Calibri" w:eastAsia="Times New Roman" w:hAnsi="Calibri" w:cs="Calibri"/>
                <w:kern w:val="0"/>
                <w:sz w:val="20"/>
                <w:szCs w:val="20"/>
                <w:lang w:eastAsia="en-US"/>
              </w:rPr>
            </w:pPr>
          </w:p>
        </w:tc>
      </w:tr>
      <w:tr w:rsidR="004D4A20" w:rsidRPr="00A644F2" w14:paraId="51A74EF6" w14:textId="77777777" w:rsidTr="004F5755">
        <w:tc>
          <w:tcPr>
            <w:tcW w:w="1384" w:type="dxa"/>
          </w:tcPr>
          <w:p w14:paraId="7AFD0388" w14:textId="77777777" w:rsidR="004D4A20" w:rsidRDefault="004D4A20" w:rsidP="00E47B25">
            <w:pPr>
              <w:rPr>
                <w:rFonts w:ascii="Calibri" w:hAnsi="Calibri" w:cs="Calibri"/>
                <w:sz w:val="20"/>
                <w:szCs w:val="21"/>
              </w:rPr>
            </w:pPr>
            <w:r>
              <w:rPr>
                <w:rFonts w:ascii="Calibri" w:hAnsi="Calibri" w:cs="Calibri" w:hint="eastAsia"/>
                <w:sz w:val="20"/>
                <w:szCs w:val="21"/>
              </w:rPr>
              <w:t>CATT002</w:t>
            </w:r>
          </w:p>
        </w:tc>
        <w:tc>
          <w:tcPr>
            <w:tcW w:w="4765" w:type="dxa"/>
          </w:tcPr>
          <w:p w14:paraId="577D7BAE" w14:textId="77777777" w:rsidR="004D4A20" w:rsidRPr="001F745C" w:rsidRDefault="004D4A20" w:rsidP="00E47B25">
            <w:pPr>
              <w:rPr>
                <w:rFonts w:ascii="Calibri" w:hAnsi="Calibri" w:cs="Calibri"/>
                <w:sz w:val="20"/>
                <w:szCs w:val="21"/>
              </w:rPr>
            </w:pPr>
            <w:r w:rsidRPr="001F745C">
              <w:rPr>
                <w:rFonts w:ascii="Calibri" w:hAnsi="Calibri" w:cs="Calibri"/>
                <w:sz w:val="20"/>
                <w:szCs w:val="21"/>
              </w:rPr>
              <w:t>sbfd-RACH-DdualConfig-ValidROacrossSymbolTypes-r19</w:t>
            </w:r>
          </w:p>
        </w:tc>
        <w:tc>
          <w:tcPr>
            <w:tcW w:w="5399" w:type="dxa"/>
          </w:tcPr>
          <w:p w14:paraId="03FEA50C" w14:textId="77777777" w:rsidR="004D4A20" w:rsidRDefault="004D4A20" w:rsidP="00E47B25">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626" w:type="dxa"/>
          </w:tcPr>
          <w:p w14:paraId="5B0E60E0" w14:textId="77777777" w:rsidR="004D4A20" w:rsidRPr="00C24EB4" w:rsidRDefault="004D4A20" w:rsidP="00E47B25">
            <w:pPr>
              <w:rPr>
                <w:rFonts w:ascii="Calibri" w:eastAsia="Times New Roman" w:hAnsi="Calibri" w:cs="Calibri"/>
                <w:kern w:val="0"/>
                <w:sz w:val="20"/>
                <w:szCs w:val="20"/>
                <w:lang w:eastAsia="en-US"/>
              </w:rPr>
            </w:pPr>
          </w:p>
        </w:tc>
      </w:tr>
      <w:tr w:rsidR="004D4A20" w:rsidRPr="00A644F2" w14:paraId="1CA2D8B4" w14:textId="77777777" w:rsidTr="004F5755">
        <w:tc>
          <w:tcPr>
            <w:tcW w:w="1384" w:type="dxa"/>
          </w:tcPr>
          <w:p w14:paraId="1A8D0830" w14:textId="77777777" w:rsidR="004D4A20" w:rsidRDefault="004D4A20" w:rsidP="00E47B25">
            <w:pPr>
              <w:rPr>
                <w:rFonts w:ascii="Calibri" w:hAnsi="Calibri" w:cs="Calibri"/>
                <w:sz w:val="20"/>
                <w:szCs w:val="21"/>
              </w:rPr>
            </w:pPr>
            <w:r>
              <w:rPr>
                <w:rFonts w:ascii="Calibri" w:hAnsi="Calibri" w:cs="Calibri" w:hint="eastAsia"/>
                <w:sz w:val="20"/>
                <w:szCs w:val="21"/>
              </w:rPr>
              <w:t>CATT003</w:t>
            </w:r>
          </w:p>
        </w:tc>
        <w:tc>
          <w:tcPr>
            <w:tcW w:w="4765" w:type="dxa"/>
          </w:tcPr>
          <w:p w14:paraId="2F7FE49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587155D0" w14:textId="77777777" w:rsidR="004D4A20" w:rsidRPr="00613CF3" w:rsidRDefault="004D4A20" w:rsidP="00E47B25">
            <w:pPr>
              <w:pStyle w:val="PL"/>
              <w:rPr>
                <w:lang w:val="sv-SE"/>
              </w:rPr>
            </w:pPr>
            <w:r>
              <w:rPr>
                <w:lang w:val="sv-SE"/>
              </w:rPr>
              <w:t xml:space="preserve">    </w:t>
            </w:r>
            <w:r w:rsidRPr="00613CF3">
              <w:rPr>
                <w:lang w:val="sv-SE"/>
              </w:rPr>
              <w:t>sbfd-RACH</w:t>
            </w:r>
            <w:r>
              <w:rPr>
                <w:lang w:val="sv-SE"/>
              </w:rPr>
              <w:t>-S</w:t>
            </w:r>
            <w:r w:rsidRPr="00613CF3">
              <w:rPr>
                <w:lang w:val="sv-SE"/>
              </w:rPr>
              <w:t>ingleConfig-r19               ENUMERATED {enabled}                                             OPTIONAL,  -- Need R</w:t>
            </w:r>
          </w:p>
          <w:p w14:paraId="0EF5E80E" w14:textId="77777777" w:rsidR="004D4A20" w:rsidRPr="00613CF3" w:rsidRDefault="004D4A20" w:rsidP="00E47B25">
            <w:pPr>
              <w:pStyle w:val="PL"/>
              <w:rPr>
                <w:lang w:val="sv-SE"/>
              </w:rPr>
            </w:pPr>
            <w:r w:rsidRPr="00613CF3">
              <w:rPr>
                <w:lang w:val="sv-SE"/>
              </w:rPr>
              <w:lastRenderedPageBreak/>
              <w:t xml:space="preserve">    sbfd-RACH</w:t>
            </w:r>
            <w:r>
              <w:rPr>
                <w:lang w:val="sv-SE"/>
              </w:rPr>
              <w:t>-D</w:t>
            </w:r>
            <w:r w:rsidRPr="00613CF3">
              <w:rPr>
                <w:lang w:val="sv-SE"/>
              </w:rPr>
              <w:t>ualConfig-r19                 SBFD-RACH-DualConfig-r19                                         OPTIONAL,  -- Need R</w:t>
            </w:r>
          </w:p>
          <w:p w14:paraId="0AD40C40" w14:textId="77777777" w:rsidR="004D4A20" w:rsidRPr="001F745C" w:rsidRDefault="004D4A20" w:rsidP="00E47B25">
            <w:pPr>
              <w:rPr>
                <w:rFonts w:ascii="Calibri" w:hAnsi="Calibri" w:cs="Calibri"/>
                <w:sz w:val="20"/>
                <w:szCs w:val="21"/>
              </w:rPr>
            </w:pPr>
          </w:p>
        </w:tc>
        <w:tc>
          <w:tcPr>
            <w:tcW w:w="5399" w:type="dxa"/>
          </w:tcPr>
          <w:p w14:paraId="03E69858" w14:textId="77777777" w:rsidR="004D4A20" w:rsidRDefault="004D4A20" w:rsidP="00E47B25">
            <w:pPr>
              <w:pStyle w:val="PL"/>
              <w:rPr>
                <w:lang w:val="sv-SE"/>
              </w:rPr>
            </w:pPr>
            <w:r>
              <w:lastRenderedPageBreak/>
              <w:t>RACH</w:t>
            </w:r>
            <w:r>
              <w:rPr>
                <w:lang w:val="sv-SE"/>
              </w:rPr>
              <w:t xml:space="preserve">-ConfigCommonSBFD-r19 = </w:t>
            </w:r>
            <w:r w:rsidRPr="00613CF3">
              <w:rPr>
                <w:lang w:val="sv-SE"/>
              </w:rPr>
              <w:t>SEQUENCE {</w:t>
            </w:r>
          </w:p>
          <w:p w14:paraId="406F1813" w14:textId="77777777" w:rsidR="004D4A20" w:rsidRPr="00DE1452" w:rsidRDefault="004D4A20" w:rsidP="00E47B25">
            <w:pPr>
              <w:pStyle w:val="PL"/>
              <w:rPr>
                <w:rFonts w:eastAsiaTheme="minorEastAsia"/>
                <w:lang w:val="sv-SE" w:eastAsia="zh-CN"/>
              </w:rPr>
            </w:pPr>
            <w:r>
              <w:rPr>
                <w:lang w:val="sv-SE"/>
              </w:rPr>
              <w:t xml:space="preserve">    </w:t>
            </w:r>
            <w:r w:rsidRPr="00771C9D">
              <w:rPr>
                <w:rFonts w:eastAsiaTheme="minorEastAsia" w:hint="eastAsia"/>
                <w:color w:val="FF0000"/>
                <w:lang w:eastAsia="zh-CN"/>
              </w:rPr>
              <w:t>sbfd</w:t>
            </w:r>
            <w:r w:rsidRPr="00771C9D">
              <w:rPr>
                <w:color w:val="FF0000"/>
                <w:lang w:val="sv-SE"/>
              </w:rPr>
              <w:t>-</w:t>
            </w:r>
            <w:r w:rsidRPr="00771C9D">
              <w:rPr>
                <w:rFonts w:eastAsiaTheme="minorEastAsia" w:hint="eastAsia"/>
                <w:color w:val="FF0000"/>
                <w:lang w:val="sv-SE" w:eastAsia="zh-CN"/>
              </w:rPr>
              <w:t>RACH-</w:t>
            </w:r>
            <w:r w:rsidRPr="00771C9D">
              <w:rPr>
                <w:color w:val="FF0000"/>
                <w:lang w:val="sv-SE"/>
              </w:rPr>
              <w:t>ConfigCommon</w:t>
            </w:r>
            <w:r w:rsidRPr="00771C9D">
              <w:rPr>
                <w:color w:val="FF0000"/>
              </w:rPr>
              <w:t xml:space="preserve"> </w:t>
            </w:r>
            <w:r w:rsidRPr="00771C9D">
              <w:rPr>
                <w:color w:val="FF0000"/>
                <w:lang w:val="sv-SE"/>
              </w:rPr>
              <w:t>CHOICE</w:t>
            </w:r>
            <w:r w:rsidRPr="00771C9D">
              <w:rPr>
                <w:rFonts w:eastAsiaTheme="minorEastAsia" w:hint="eastAsia"/>
                <w:color w:val="FF0000"/>
                <w:lang w:val="sv-SE" w:eastAsia="zh-CN"/>
              </w:rPr>
              <w:t xml:space="preserve"> {</w:t>
            </w:r>
          </w:p>
          <w:p w14:paraId="00FB5BE9" w14:textId="77777777" w:rsidR="004D4A20" w:rsidRPr="00613CF3" w:rsidRDefault="004D4A20" w:rsidP="00E47B25">
            <w:pPr>
              <w:pStyle w:val="PL"/>
              <w:rPr>
                <w:lang w:val="sv-SE"/>
              </w:rPr>
            </w:pPr>
            <w:r w:rsidRPr="00613CF3">
              <w:rPr>
                <w:lang w:val="sv-SE"/>
              </w:rPr>
              <w:lastRenderedPageBreak/>
              <w:t>sbfd-RACH</w:t>
            </w:r>
            <w:r>
              <w:rPr>
                <w:lang w:val="sv-SE"/>
              </w:rPr>
              <w:t>-S</w:t>
            </w:r>
            <w:r w:rsidRPr="00613CF3">
              <w:rPr>
                <w:lang w:val="sv-SE"/>
              </w:rPr>
              <w:t>ingleConfig-r19               ENUMERATED {enabled}                                             OPTIONAL,  -- Need R</w:t>
            </w:r>
          </w:p>
          <w:p w14:paraId="4601A64D"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4855BBB4" w14:textId="77777777" w:rsidR="004D4A20" w:rsidRDefault="004D4A20" w:rsidP="00E47B25">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E47B25">
            <w:pPr>
              <w:rPr>
                <w:rFonts w:ascii="Calibri" w:hAnsi="Calibri" w:cs="Calibri"/>
                <w:sz w:val="20"/>
                <w:szCs w:val="21"/>
              </w:rPr>
            </w:pPr>
          </w:p>
        </w:tc>
        <w:tc>
          <w:tcPr>
            <w:tcW w:w="2626" w:type="dxa"/>
          </w:tcPr>
          <w:p w14:paraId="7D9A1EF7" w14:textId="77777777" w:rsidR="004D4A20" w:rsidRPr="00DE1452" w:rsidRDefault="004D4A20" w:rsidP="00E47B25">
            <w:pPr>
              <w:rPr>
                <w:rFonts w:ascii="Calibri" w:hAnsi="Calibri" w:cs="Calibri"/>
                <w:kern w:val="0"/>
                <w:sz w:val="20"/>
                <w:szCs w:val="20"/>
              </w:rPr>
            </w:pPr>
          </w:p>
        </w:tc>
      </w:tr>
      <w:tr w:rsidR="004D4A20" w:rsidRPr="00A644F2" w14:paraId="42FD82DA" w14:textId="77777777" w:rsidTr="004F5755">
        <w:tc>
          <w:tcPr>
            <w:tcW w:w="1384" w:type="dxa"/>
          </w:tcPr>
          <w:p w14:paraId="2E602551" w14:textId="77777777" w:rsidR="004D4A20" w:rsidRDefault="004D4A20" w:rsidP="00E47B25">
            <w:pPr>
              <w:rPr>
                <w:rFonts w:ascii="Calibri" w:hAnsi="Calibri" w:cs="Calibri"/>
                <w:sz w:val="20"/>
                <w:szCs w:val="21"/>
              </w:rPr>
            </w:pPr>
            <w:r>
              <w:rPr>
                <w:rFonts w:ascii="Calibri" w:hAnsi="Calibri" w:cs="Calibri" w:hint="eastAsia"/>
                <w:sz w:val="20"/>
                <w:szCs w:val="21"/>
              </w:rPr>
              <w:t>CATT004</w:t>
            </w:r>
          </w:p>
        </w:tc>
        <w:tc>
          <w:tcPr>
            <w:tcW w:w="4765" w:type="dxa"/>
          </w:tcPr>
          <w:p w14:paraId="3984698C" w14:textId="77777777" w:rsidR="004D4A20" w:rsidRPr="00394514" w:rsidRDefault="004D4A20" w:rsidP="00E47B25">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E47B25">
            <w:r w:rsidRPr="00394514">
              <w:rPr>
                <w:rFonts w:ascii="Calibri" w:hAnsi="Calibri" w:cs="Calibri"/>
                <w:sz w:val="20"/>
                <w:szCs w:val="21"/>
              </w:rPr>
              <w:t>Threshold used by the UE for determining whether to select resources indicating Msg1 repetition number 2, 4 or 8 within the additional-ROs.</w:t>
            </w:r>
          </w:p>
        </w:tc>
        <w:tc>
          <w:tcPr>
            <w:tcW w:w="5399" w:type="dxa"/>
          </w:tcPr>
          <w:p w14:paraId="399F4527" w14:textId="77777777" w:rsidR="004D4A20" w:rsidRDefault="004D4A20" w:rsidP="00E47B25">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E47B25">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626" w:type="dxa"/>
          </w:tcPr>
          <w:p w14:paraId="06BAAFF8" w14:textId="77777777" w:rsidR="004D4A20" w:rsidRPr="00DE1452" w:rsidRDefault="004D4A20" w:rsidP="00E47B25">
            <w:pPr>
              <w:rPr>
                <w:rFonts w:ascii="Calibri" w:hAnsi="Calibri" w:cs="Calibri"/>
                <w:kern w:val="0"/>
                <w:sz w:val="20"/>
                <w:szCs w:val="20"/>
              </w:rPr>
            </w:pPr>
          </w:p>
        </w:tc>
      </w:tr>
      <w:tr w:rsidR="004D4A20" w:rsidRPr="00A644F2" w14:paraId="7A11E237" w14:textId="77777777" w:rsidTr="004F5755">
        <w:tc>
          <w:tcPr>
            <w:tcW w:w="1384" w:type="dxa"/>
          </w:tcPr>
          <w:p w14:paraId="1291C329" w14:textId="77777777" w:rsidR="004D4A20" w:rsidRDefault="004D4A20" w:rsidP="00E47B25">
            <w:pPr>
              <w:rPr>
                <w:rFonts w:ascii="Calibri" w:hAnsi="Calibri" w:cs="Calibri"/>
                <w:sz w:val="20"/>
                <w:szCs w:val="21"/>
              </w:rPr>
            </w:pPr>
            <w:r>
              <w:rPr>
                <w:rFonts w:ascii="Calibri" w:hAnsi="Calibri" w:cs="Calibri" w:hint="eastAsia"/>
                <w:sz w:val="20"/>
                <w:szCs w:val="21"/>
              </w:rPr>
              <w:t>CATT005</w:t>
            </w:r>
          </w:p>
        </w:tc>
        <w:tc>
          <w:tcPr>
            <w:tcW w:w="4765" w:type="dxa"/>
          </w:tcPr>
          <w:p w14:paraId="7CF8A6D3" w14:textId="77777777" w:rsidR="004D4A20" w:rsidRDefault="004D4A20" w:rsidP="00E47B25">
            <w:pPr>
              <w:pStyle w:val="PL"/>
              <w:rPr>
                <w:lang w:val="sv-SE"/>
              </w:rPr>
            </w:pPr>
            <w:r>
              <w:rPr>
                <w:lang w:val="sv-SE"/>
              </w:rPr>
              <w:t xml:space="preserve">sbfd-RSRP-ThresholdRO-Type-r19                </w:t>
            </w:r>
            <w:r w:rsidRPr="00087FF2">
              <w:rPr>
                <w:lang w:val="sv-SE"/>
              </w:rPr>
              <w:t>RSRP-Range                                                 OPTIONAL,  -- Need R</w:t>
            </w:r>
          </w:p>
          <w:p w14:paraId="6A24EFED" w14:textId="77777777" w:rsidR="004D4A20" w:rsidRDefault="004D4A20" w:rsidP="00E47B25">
            <w:pPr>
              <w:pStyle w:val="PL"/>
              <w:rPr>
                <w:lang w:val="sv-SE"/>
              </w:rPr>
            </w:pPr>
            <w:r>
              <w:rPr>
                <w:lang w:val="sv-SE"/>
              </w:rPr>
              <w:t xml:space="preserve">    </w:t>
            </w:r>
            <w:r w:rsidRPr="00087FF2">
              <w:rPr>
                <w:lang w:val="sv-SE"/>
              </w:rPr>
              <w:t>sbfd-</w:t>
            </w:r>
            <w:r>
              <w:rPr>
                <w:lang w:val="sv-SE"/>
              </w:rPr>
              <w:t>RSRP</w:t>
            </w:r>
            <w:r w:rsidRPr="00087FF2">
              <w:rPr>
                <w:lang w:val="sv-SE"/>
              </w:rPr>
              <w:t>-ThresholdRO-Type</w:t>
            </w:r>
            <w:r>
              <w:rPr>
                <w:lang w:val="sv-SE"/>
              </w:rPr>
              <w:t>Usage</w:t>
            </w:r>
            <w:r w:rsidRPr="00087FF2">
              <w:rPr>
                <w:lang w:val="sv-SE"/>
              </w:rPr>
              <w:t>-r19</w:t>
            </w:r>
            <w:r w:rsidRPr="00087FF2">
              <w:t xml:space="preserve"> </w:t>
            </w:r>
            <w:r>
              <w:t xml:space="preserve">          </w:t>
            </w:r>
            <w:r w:rsidRPr="00087FF2">
              <w:rPr>
                <w:lang w:val="sv-SE"/>
              </w:rPr>
              <w:t>ENUMERATED {</w:t>
            </w:r>
            <w:r>
              <w:rPr>
                <w:lang w:val="sv-SE"/>
              </w:rPr>
              <w:t>above,below</w:t>
            </w:r>
            <w:r w:rsidRPr="00087FF2">
              <w:rPr>
                <w:lang w:val="sv-SE"/>
              </w:rPr>
              <w:t>}                                   OPTIONAL  -- Need R</w:t>
            </w:r>
          </w:p>
          <w:p w14:paraId="261539EE" w14:textId="77777777" w:rsidR="004D4A20" w:rsidRPr="00394514" w:rsidRDefault="004D4A20" w:rsidP="00E47B25">
            <w:pPr>
              <w:rPr>
                <w:rFonts w:ascii="Calibri" w:hAnsi="Calibri" w:cs="Calibri"/>
                <w:sz w:val="20"/>
                <w:szCs w:val="21"/>
              </w:rPr>
            </w:pPr>
          </w:p>
        </w:tc>
        <w:tc>
          <w:tcPr>
            <w:tcW w:w="5399" w:type="dxa"/>
          </w:tcPr>
          <w:p w14:paraId="175C2958" w14:textId="22B4D8C9" w:rsidR="004D4A20" w:rsidRPr="00582C32" w:rsidRDefault="004D4A20" w:rsidP="00E47B25">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E47B25">
            <w:pPr>
              <w:rPr>
                <w:rFonts w:ascii="Calibri" w:hAnsi="Calibri" w:cs="Calibri"/>
                <w:sz w:val="20"/>
                <w:szCs w:val="21"/>
              </w:rPr>
            </w:pPr>
          </w:p>
        </w:tc>
        <w:tc>
          <w:tcPr>
            <w:tcW w:w="2626" w:type="dxa"/>
          </w:tcPr>
          <w:p w14:paraId="51F9DFF7" w14:textId="77777777" w:rsidR="004D4A20" w:rsidRPr="00DE1452" w:rsidRDefault="004D4A20" w:rsidP="00E47B25">
            <w:pPr>
              <w:rPr>
                <w:rFonts w:ascii="Calibri" w:hAnsi="Calibri" w:cs="Calibri"/>
                <w:kern w:val="0"/>
                <w:sz w:val="20"/>
                <w:szCs w:val="20"/>
              </w:rPr>
            </w:pPr>
          </w:p>
        </w:tc>
      </w:tr>
      <w:tr w:rsidR="004D4A20" w:rsidRPr="00A644F2" w14:paraId="7F1FA850" w14:textId="77777777" w:rsidTr="004F5755">
        <w:tc>
          <w:tcPr>
            <w:tcW w:w="1384" w:type="dxa"/>
          </w:tcPr>
          <w:p w14:paraId="1B204FDE" w14:textId="77777777" w:rsidR="004D4A20" w:rsidRDefault="004D4A20" w:rsidP="00E47B25">
            <w:pPr>
              <w:rPr>
                <w:rFonts w:ascii="Calibri" w:hAnsi="Calibri" w:cs="Calibri"/>
                <w:sz w:val="20"/>
                <w:szCs w:val="21"/>
              </w:rPr>
            </w:pPr>
            <w:r>
              <w:rPr>
                <w:rFonts w:ascii="Calibri" w:hAnsi="Calibri" w:cs="Calibri" w:hint="eastAsia"/>
                <w:sz w:val="20"/>
                <w:szCs w:val="21"/>
              </w:rPr>
              <w:t>CATT006</w:t>
            </w:r>
          </w:p>
        </w:tc>
        <w:tc>
          <w:tcPr>
            <w:tcW w:w="4765" w:type="dxa"/>
          </w:tcPr>
          <w:p w14:paraId="41A4C31A" w14:textId="77777777" w:rsidR="004D4A20" w:rsidRPr="00D839FF" w:rsidRDefault="004D4A20" w:rsidP="00E47B25">
            <w:pPr>
              <w:pStyle w:val="TH"/>
            </w:pPr>
            <w:r w:rsidRPr="00D839FF">
              <w:rPr>
                <w:i/>
              </w:rPr>
              <w:t>BWP-UplinkDedicated</w:t>
            </w:r>
            <w:r w:rsidRPr="00D839FF">
              <w:t xml:space="preserve"> information element</w:t>
            </w:r>
          </w:p>
          <w:p w14:paraId="68DD92E9"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E47B25">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E47B25">
            <w:pPr>
              <w:rPr>
                <w:rFonts w:ascii="Calibri" w:hAnsi="Calibri" w:cs="Calibri"/>
                <w:sz w:val="20"/>
                <w:szCs w:val="21"/>
              </w:rPr>
            </w:pPr>
          </w:p>
          <w:p w14:paraId="1759E604" w14:textId="3DD43BDE" w:rsidR="004D4A20" w:rsidRPr="00394514" w:rsidRDefault="004D4A20" w:rsidP="00E47B25">
            <w:pPr>
              <w:rPr>
                <w:rFonts w:ascii="Calibri" w:hAnsi="Calibri" w:cs="Calibri"/>
                <w:sz w:val="20"/>
                <w:szCs w:val="21"/>
              </w:rPr>
            </w:pPr>
            <w:r w:rsidRPr="00730412">
              <w:rPr>
                <w:rFonts w:ascii="Calibri" w:hAnsi="Calibri" w:cs="Calibri"/>
                <w:sz w:val="20"/>
                <w:szCs w:val="21"/>
              </w:rPr>
              <w:t xml:space="preserve">sbfd-Configuration2-PUSCH-RBOffset-r19  </w:t>
            </w:r>
          </w:p>
        </w:tc>
        <w:tc>
          <w:tcPr>
            <w:tcW w:w="5399" w:type="dxa"/>
          </w:tcPr>
          <w:p w14:paraId="6ED9D41C" w14:textId="77777777" w:rsidR="004D4A20" w:rsidRDefault="004D4A20" w:rsidP="00E47B25">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E47B25">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E47B25">
            <w:pPr>
              <w:rPr>
                <w:rFonts w:ascii="Calibri" w:hAnsi="Calibri" w:cs="Calibri"/>
                <w:sz w:val="20"/>
                <w:szCs w:val="21"/>
              </w:rPr>
            </w:pPr>
          </w:p>
          <w:p w14:paraId="6E195DDF" w14:textId="77777777" w:rsidR="004D4A20" w:rsidRDefault="004D4A20" w:rsidP="00E47B25">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626" w:type="dxa"/>
          </w:tcPr>
          <w:p w14:paraId="2184CFAB" w14:textId="77777777" w:rsidR="004D4A20" w:rsidRPr="00DE1452" w:rsidRDefault="004D4A20" w:rsidP="00E47B25">
            <w:pPr>
              <w:rPr>
                <w:rFonts w:ascii="Calibri" w:hAnsi="Calibri" w:cs="Calibri"/>
                <w:kern w:val="0"/>
                <w:sz w:val="20"/>
                <w:szCs w:val="20"/>
              </w:rPr>
            </w:pPr>
          </w:p>
        </w:tc>
      </w:tr>
      <w:tr w:rsidR="004D4A20" w:rsidRPr="00A644F2" w14:paraId="4CD33AB0" w14:textId="77777777" w:rsidTr="004F5755">
        <w:tc>
          <w:tcPr>
            <w:tcW w:w="1384" w:type="dxa"/>
          </w:tcPr>
          <w:p w14:paraId="487ED9D5" w14:textId="77777777" w:rsidR="004D4A20" w:rsidRDefault="004D4A20" w:rsidP="00E47B25">
            <w:pPr>
              <w:rPr>
                <w:rFonts w:ascii="Calibri" w:hAnsi="Calibri" w:cs="Calibri"/>
                <w:sz w:val="20"/>
                <w:szCs w:val="21"/>
              </w:rPr>
            </w:pPr>
            <w:r>
              <w:rPr>
                <w:rFonts w:ascii="Calibri" w:hAnsi="Calibri" w:cs="Calibri" w:hint="eastAsia"/>
                <w:sz w:val="20"/>
                <w:szCs w:val="21"/>
              </w:rPr>
              <w:t>CATT007</w:t>
            </w:r>
          </w:p>
        </w:tc>
        <w:tc>
          <w:tcPr>
            <w:tcW w:w="4765" w:type="dxa"/>
          </w:tcPr>
          <w:p w14:paraId="4577A695" w14:textId="77777777" w:rsidR="004D4A20" w:rsidRPr="00D839FF" w:rsidRDefault="004D4A20" w:rsidP="00E47B25">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E47B25">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E47B25">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E47B25">
            <w:pPr>
              <w:pStyle w:val="PL"/>
            </w:pPr>
            <w:r>
              <w:lastRenderedPageBreak/>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E47B25">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E47B25">
            <w:pPr>
              <w:pStyle w:val="PL"/>
            </w:pPr>
            <w:r>
              <w:t xml:space="preserve">    ...</w:t>
            </w:r>
          </w:p>
          <w:p w14:paraId="3F6D11D2" w14:textId="77777777" w:rsidR="004D4A20" w:rsidRPr="00152808" w:rsidRDefault="004D4A20" w:rsidP="00E47B25">
            <w:pPr>
              <w:pStyle w:val="PL"/>
              <w:rPr>
                <w:rFonts w:eastAsiaTheme="minorEastAsia"/>
                <w:lang w:eastAsia="zh-CN"/>
              </w:rPr>
            </w:pPr>
            <w:r>
              <w:t>}</w:t>
            </w:r>
          </w:p>
        </w:tc>
        <w:tc>
          <w:tcPr>
            <w:tcW w:w="5399" w:type="dxa"/>
          </w:tcPr>
          <w:p w14:paraId="56516ECB" w14:textId="77777777" w:rsidR="004D4A20" w:rsidRDefault="004D4A20" w:rsidP="00E47B25">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E47B25">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E47B25">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E47B25">
            <w:pPr>
              <w:pStyle w:val="PL"/>
            </w:pPr>
            <w:r>
              <w:lastRenderedPageBreak/>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E47B25">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E47B25">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E47B25">
            <w:pPr>
              <w:pStyle w:val="PL"/>
              <w:ind w:firstLine="390"/>
            </w:pPr>
            <w:r w:rsidRPr="001435FD">
              <w:t>OPTIONAL,   -- Need R</w:t>
            </w:r>
          </w:p>
          <w:p w14:paraId="5663E027" w14:textId="77777777" w:rsidR="004D4A20" w:rsidRDefault="004D4A20" w:rsidP="00E47B25">
            <w:pPr>
              <w:pStyle w:val="PL"/>
            </w:pPr>
            <w:r>
              <w:t xml:space="preserve">    ...</w:t>
            </w:r>
          </w:p>
          <w:p w14:paraId="509B0DF6" w14:textId="77777777" w:rsidR="004D4A20" w:rsidRDefault="004D4A20" w:rsidP="00E47B25">
            <w:pPr>
              <w:pStyle w:val="PL"/>
            </w:pPr>
            <w:r>
              <w:t>}</w:t>
            </w:r>
          </w:p>
          <w:p w14:paraId="67736F61" w14:textId="77777777" w:rsidR="004D4A20" w:rsidRPr="00730412" w:rsidRDefault="004D4A20" w:rsidP="00E47B25">
            <w:pPr>
              <w:pStyle w:val="PL"/>
              <w:rPr>
                <w:rFonts w:ascii="Calibri" w:hAnsi="Calibri" w:cs="Calibri"/>
                <w:sz w:val="20"/>
                <w:szCs w:val="21"/>
              </w:rPr>
            </w:pPr>
          </w:p>
        </w:tc>
        <w:tc>
          <w:tcPr>
            <w:tcW w:w="2626" w:type="dxa"/>
          </w:tcPr>
          <w:p w14:paraId="5284D459" w14:textId="77777777" w:rsidR="004D4A20" w:rsidRPr="00DE1452" w:rsidRDefault="004D4A20" w:rsidP="00E47B25">
            <w:pPr>
              <w:rPr>
                <w:rFonts w:ascii="Calibri" w:hAnsi="Calibri" w:cs="Calibri"/>
                <w:kern w:val="0"/>
                <w:sz w:val="20"/>
                <w:szCs w:val="20"/>
              </w:rPr>
            </w:pPr>
          </w:p>
        </w:tc>
      </w:tr>
      <w:tr w:rsidR="004D4A20" w:rsidRPr="00A644F2" w14:paraId="45C02DFB" w14:textId="77777777" w:rsidTr="004F5755">
        <w:tc>
          <w:tcPr>
            <w:tcW w:w="1384" w:type="dxa"/>
          </w:tcPr>
          <w:p w14:paraId="5E7F6267" w14:textId="77777777" w:rsidR="004D4A20" w:rsidRDefault="004D4A20" w:rsidP="00E47B25">
            <w:pPr>
              <w:rPr>
                <w:rFonts w:ascii="Calibri" w:hAnsi="Calibri" w:cs="Calibri"/>
                <w:sz w:val="20"/>
                <w:szCs w:val="21"/>
              </w:rPr>
            </w:pPr>
            <w:r>
              <w:rPr>
                <w:rFonts w:ascii="Calibri" w:hAnsi="Calibri" w:cs="Calibri" w:hint="eastAsia"/>
                <w:sz w:val="20"/>
                <w:szCs w:val="21"/>
              </w:rPr>
              <w:t>CATT008</w:t>
            </w:r>
          </w:p>
        </w:tc>
        <w:tc>
          <w:tcPr>
            <w:tcW w:w="4765" w:type="dxa"/>
          </w:tcPr>
          <w:p w14:paraId="57EEFBE8" w14:textId="77777777" w:rsidR="004D4A20" w:rsidRDefault="004D4A20" w:rsidP="00E47B25">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E47B25">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399" w:type="dxa"/>
          </w:tcPr>
          <w:p w14:paraId="4EE8CBB9" w14:textId="77777777" w:rsidR="004D4A20" w:rsidRDefault="004D4A20" w:rsidP="00E47B25">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626" w:type="dxa"/>
          </w:tcPr>
          <w:p w14:paraId="53DC4E99" w14:textId="77777777" w:rsidR="004D4A20" w:rsidRPr="00DE1452" w:rsidRDefault="004D4A20" w:rsidP="00E47B25">
            <w:pPr>
              <w:rPr>
                <w:rFonts w:ascii="Calibri" w:hAnsi="Calibri" w:cs="Calibri"/>
                <w:kern w:val="0"/>
                <w:sz w:val="20"/>
                <w:szCs w:val="20"/>
              </w:rPr>
            </w:pPr>
          </w:p>
        </w:tc>
      </w:tr>
      <w:tr w:rsidR="004D4A20" w:rsidRPr="00A644F2" w14:paraId="2D8389EE" w14:textId="77777777" w:rsidTr="004F5755">
        <w:tc>
          <w:tcPr>
            <w:tcW w:w="1384" w:type="dxa"/>
          </w:tcPr>
          <w:p w14:paraId="78B0CD52" w14:textId="77777777" w:rsidR="004D4A20" w:rsidRDefault="004D4A20" w:rsidP="00E47B25">
            <w:pPr>
              <w:rPr>
                <w:rFonts w:ascii="Calibri" w:hAnsi="Calibri" w:cs="Calibri"/>
                <w:sz w:val="20"/>
                <w:szCs w:val="21"/>
              </w:rPr>
            </w:pPr>
            <w:r>
              <w:rPr>
                <w:rFonts w:ascii="Calibri" w:hAnsi="Calibri" w:cs="Calibri" w:hint="eastAsia"/>
                <w:sz w:val="20"/>
                <w:szCs w:val="21"/>
              </w:rPr>
              <w:t>CATT009</w:t>
            </w:r>
          </w:p>
        </w:tc>
        <w:tc>
          <w:tcPr>
            <w:tcW w:w="4765" w:type="dxa"/>
          </w:tcPr>
          <w:p w14:paraId="31C1CC82" w14:textId="77777777" w:rsidR="004D4A20" w:rsidRDefault="004D4A20" w:rsidP="00E47B25">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E47B25">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399" w:type="dxa"/>
          </w:tcPr>
          <w:p w14:paraId="1A5CB46C" w14:textId="77777777" w:rsidR="004D4A20" w:rsidRPr="00C0367D" w:rsidRDefault="004D4A20" w:rsidP="00E47B25">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626" w:type="dxa"/>
          </w:tcPr>
          <w:p w14:paraId="7182444F" w14:textId="77777777" w:rsidR="004D4A20" w:rsidRPr="00DE1452" w:rsidRDefault="004D4A20" w:rsidP="00E47B25">
            <w:pPr>
              <w:rPr>
                <w:rFonts w:ascii="Calibri" w:hAnsi="Calibri" w:cs="Calibri"/>
                <w:kern w:val="0"/>
                <w:sz w:val="20"/>
                <w:szCs w:val="20"/>
              </w:rPr>
            </w:pPr>
          </w:p>
        </w:tc>
      </w:tr>
      <w:tr w:rsidR="004D4A20" w:rsidRPr="00A644F2" w14:paraId="504C135B" w14:textId="77777777" w:rsidTr="004F5755">
        <w:tc>
          <w:tcPr>
            <w:tcW w:w="1384" w:type="dxa"/>
          </w:tcPr>
          <w:p w14:paraId="2A4F3346"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CATT010</w:t>
            </w:r>
          </w:p>
        </w:tc>
        <w:tc>
          <w:tcPr>
            <w:tcW w:w="4765" w:type="dxa"/>
          </w:tcPr>
          <w:p w14:paraId="3B6EC6AB" w14:textId="77777777" w:rsidR="004D4A20" w:rsidRPr="00D839FF" w:rsidRDefault="004D4A20" w:rsidP="00E47B25">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E47B25">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399" w:type="dxa"/>
          </w:tcPr>
          <w:p w14:paraId="57D0B67D" w14:textId="77777777" w:rsidR="004D4A20" w:rsidRDefault="004D4A20" w:rsidP="00E47B25">
            <w:pPr>
              <w:rPr>
                <w:rFonts w:ascii="Calibri" w:hAnsi="Calibri" w:cs="Calibri"/>
                <w:iCs/>
                <w:sz w:val="20"/>
                <w:szCs w:val="20"/>
              </w:rPr>
            </w:pPr>
          </w:p>
          <w:p w14:paraId="7CF5CB13" w14:textId="77777777" w:rsidR="004D4A20" w:rsidRPr="00C0367D" w:rsidRDefault="004D4A20" w:rsidP="00E47B25">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626" w:type="dxa"/>
          </w:tcPr>
          <w:p w14:paraId="7C7C86CB" w14:textId="77777777" w:rsidR="004D4A20" w:rsidRPr="00DE1452" w:rsidRDefault="004D4A20" w:rsidP="00E47B25">
            <w:pPr>
              <w:rPr>
                <w:rFonts w:ascii="Calibri" w:hAnsi="Calibri" w:cs="Calibri"/>
                <w:kern w:val="0"/>
                <w:sz w:val="20"/>
                <w:szCs w:val="20"/>
              </w:rPr>
            </w:pPr>
          </w:p>
        </w:tc>
      </w:tr>
      <w:tr w:rsidR="004D4A20" w:rsidRPr="00A644F2" w14:paraId="7E619A42" w14:textId="77777777" w:rsidTr="004F5755">
        <w:tc>
          <w:tcPr>
            <w:tcW w:w="1384" w:type="dxa"/>
          </w:tcPr>
          <w:p w14:paraId="118F5C68" w14:textId="77777777" w:rsidR="004D4A20" w:rsidRDefault="004D4A20" w:rsidP="00E47B25">
            <w:pPr>
              <w:rPr>
                <w:rFonts w:ascii="Calibri" w:hAnsi="Calibri" w:cs="Calibri"/>
                <w:sz w:val="20"/>
                <w:szCs w:val="21"/>
              </w:rPr>
            </w:pPr>
            <w:r>
              <w:rPr>
                <w:rFonts w:ascii="Calibri" w:hAnsi="Calibri" w:cs="Calibri" w:hint="eastAsia"/>
                <w:sz w:val="20"/>
                <w:szCs w:val="21"/>
              </w:rPr>
              <w:t>CATT011</w:t>
            </w:r>
          </w:p>
        </w:tc>
        <w:tc>
          <w:tcPr>
            <w:tcW w:w="4765" w:type="dxa"/>
          </w:tcPr>
          <w:p w14:paraId="43D8CD29" w14:textId="77777777" w:rsidR="004D4A20" w:rsidRPr="00D839FF" w:rsidRDefault="004D4A20" w:rsidP="00E47B25">
            <w:pPr>
              <w:pStyle w:val="TH"/>
            </w:pPr>
            <w:r w:rsidRPr="00D839FF">
              <w:rPr>
                <w:i/>
              </w:rPr>
              <w:t>CSI-ResourceConfig</w:t>
            </w:r>
            <w:r w:rsidRPr="00D839FF">
              <w:t xml:space="preserve"> information element</w:t>
            </w:r>
          </w:p>
          <w:p w14:paraId="6F436D64" w14:textId="77777777" w:rsidR="004D4A20" w:rsidRPr="00C50466" w:rsidRDefault="004D4A20" w:rsidP="00E47B25">
            <w:pPr>
              <w:pStyle w:val="PL"/>
              <w:rPr>
                <w:rFonts w:eastAsiaTheme="minorEastAsia"/>
                <w:lang w:eastAsia="zh-CN"/>
              </w:rPr>
            </w:pPr>
            <w:r w:rsidRPr="00EB20C1">
              <w:t>cli-RSSI-MeasurementResourceSetList</w:t>
            </w:r>
            <w:r>
              <w:t xml:space="preserve">    </w:t>
            </w:r>
            <w:r w:rsidRPr="00EB20C1">
              <w:t>CHOICE {</w:t>
            </w:r>
          </w:p>
        </w:tc>
        <w:tc>
          <w:tcPr>
            <w:tcW w:w="5399" w:type="dxa"/>
          </w:tcPr>
          <w:p w14:paraId="08C88AD2" w14:textId="77777777" w:rsidR="004D4A20" w:rsidRDefault="004D4A20" w:rsidP="00E47B25">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E47B25">
            <w:pPr>
              <w:rPr>
                <w:rFonts w:ascii="Calibri" w:hAnsi="Calibri" w:cs="Calibri"/>
                <w:iCs/>
                <w:sz w:val="20"/>
                <w:szCs w:val="20"/>
              </w:rPr>
            </w:pPr>
          </w:p>
        </w:tc>
        <w:tc>
          <w:tcPr>
            <w:tcW w:w="2626" w:type="dxa"/>
          </w:tcPr>
          <w:p w14:paraId="70DA364A" w14:textId="77777777" w:rsidR="004D4A20" w:rsidRPr="00DE1452" w:rsidRDefault="004D4A20" w:rsidP="00E47B25">
            <w:pPr>
              <w:rPr>
                <w:rFonts w:ascii="Calibri" w:hAnsi="Calibri" w:cs="Calibri"/>
                <w:kern w:val="0"/>
                <w:sz w:val="20"/>
                <w:szCs w:val="20"/>
              </w:rPr>
            </w:pPr>
          </w:p>
        </w:tc>
      </w:tr>
      <w:tr w:rsidR="004D4A20" w:rsidRPr="00A644F2" w14:paraId="684F5D6F" w14:textId="77777777" w:rsidTr="004F5755">
        <w:tc>
          <w:tcPr>
            <w:tcW w:w="1384" w:type="dxa"/>
          </w:tcPr>
          <w:p w14:paraId="0167CD0B" w14:textId="77777777" w:rsidR="004D4A20" w:rsidRDefault="004D4A20" w:rsidP="00E47B25">
            <w:pPr>
              <w:rPr>
                <w:rFonts w:ascii="Calibri" w:hAnsi="Calibri" w:cs="Calibri"/>
                <w:sz w:val="20"/>
                <w:szCs w:val="21"/>
              </w:rPr>
            </w:pPr>
            <w:r>
              <w:rPr>
                <w:rFonts w:ascii="Calibri" w:hAnsi="Calibri" w:cs="Calibri" w:hint="eastAsia"/>
                <w:sz w:val="20"/>
                <w:szCs w:val="21"/>
              </w:rPr>
              <w:t>CATT012</w:t>
            </w:r>
          </w:p>
        </w:tc>
        <w:tc>
          <w:tcPr>
            <w:tcW w:w="4765" w:type="dxa"/>
          </w:tcPr>
          <w:p w14:paraId="0631C43D" w14:textId="77777777" w:rsidR="004D4A20" w:rsidRPr="00C50466" w:rsidRDefault="004D4A20" w:rsidP="00E47B25">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E47B25">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E47B25">
            <w:pPr>
              <w:pStyle w:val="PL"/>
            </w:pPr>
          </w:p>
          <w:p w14:paraId="166595A0" w14:textId="77777777" w:rsidR="004D4A20" w:rsidRDefault="004D4A20" w:rsidP="00E47B25">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E47B25">
            <w:pPr>
              <w:pStyle w:val="PL"/>
            </w:pPr>
          </w:p>
          <w:p w14:paraId="2CCA4EDF" w14:textId="77777777" w:rsidR="004D4A20" w:rsidRDefault="004D4A20" w:rsidP="00E47B25">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E47B25">
            <w:pPr>
              <w:pStyle w:val="PL"/>
            </w:pPr>
          </w:p>
          <w:p w14:paraId="1078FAC5" w14:textId="77777777" w:rsidR="004D4A20" w:rsidRDefault="004D4A20" w:rsidP="00E47B25">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E47B25">
            <w:pPr>
              <w:pStyle w:val="TH"/>
              <w:rPr>
                <w:i/>
              </w:rPr>
            </w:pPr>
          </w:p>
        </w:tc>
        <w:tc>
          <w:tcPr>
            <w:tcW w:w="5399"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626" w:type="dxa"/>
          </w:tcPr>
          <w:p w14:paraId="11D30ABB" w14:textId="77777777" w:rsidR="004D4A20" w:rsidRPr="00DE1452" w:rsidRDefault="004D4A20" w:rsidP="00E47B25">
            <w:pPr>
              <w:rPr>
                <w:rFonts w:ascii="Calibri" w:hAnsi="Calibri" w:cs="Calibri"/>
                <w:kern w:val="0"/>
                <w:sz w:val="20"/>
                <w:szCs w:val="20"/>
              </w:rPr>
            </w:pPr>
          </w:p>
        </w:tc>
      </w:tr>
      <w:tr w:rsidR="004D4A20" w:rsidRPr="00A644F2" w14:paraId="15FE05F8" w14:textId="77777777" w:rsidTr="004F5755">
        <w:tc>
          <w:tcPr>
            <w:tcW w:w="1384" w:type="dxa"/>
          </w:tcPr>
          <w:p w14:paraId="47C05054" w14:textId="77777777" w:rsidR="004D4A20" w:rsidRDefault="004D4A20" w:rsidP="00E47B25">
            <w:pPr>
              <w:rPr>
                <w:rFonts w:ascii="Calibri" w:hAnsi="Calibri" w:cs="Calibri"/>
                <w:sz w:val="20"/>
                <w:szCs w:val="21"/>
              </w:rPr>
            </w:pPr>
            <w:r>
              <w:rPr>
                <w:rFonts w:ascii="Calibri" w:hAnsi="Calibri" w:cs="Calibri" w:hint="eastAsia"/>
                <w:sz w:val="20"/>
                <w:szCs w:val="21"/>
              </w:rPr>
              <w:t>CATT013</w:t>
            </w:r>
          </w:p>
        </w:tc>
        <w:tc>
          <w:tcPr>
            <w:tcW w:w="4765" w:type="dxa"/>
          </w:tcPr>
          <w:p w14:paraId="37D67AA9" w14:textId="77777777" w:rsidR="004D4A20" w:rsidRPr="00D839FF" w:rsidRDefault="004D4A20" w:rsidP="00E47B25">
            <w:pPr>
              <w:pStyle w:val="TH"/>
              <w:rPr>
                <w:bCs/>
                <w:i/>
                <w:iCs/>
              </w:rPr>
            </w:pPr>
            <w:r w:rsidRPr="002E7FA2">
              <w:rPr>
                <w:bCs/>
                <w:i/>
                <w:iCs/>
              </w:rPr>
              <w:t xml:space="preserve">sbfd-Configuration2-PUSCH-RBoffset-r19  </w:t>
            </w:r>
          </w:p>
        </w:tc>
        <w:tc>
          <w:tcPr>
            <w:tcW w:w="5399" w:type="dxa"/>
          </w:tcPr>
          <w:p w14:paraId="3A2C7E8F" w14:textId="77777777" w:rsidR="004D4A20" w:rsidRDefault="004D4A20" w:rsidP="00E47B25">
            <w:pPr>
              <w:rPr>
                <w:rFonts w:ascii="Calibri" w:hAnsi="Calibri" w:cs="Calibri"/>
                <w:iCs/>
                <w:sz w:val="20"/>
                <w:szCs w:val="20"/>
              </w:rPr>
            </w:pPr>
            <w:r>
              <w:t>sbfd-Configuration2PUSCH-RB</w:t>
            </w:r>
            <w:r>
              <w:rPr>
                <w:rFonts w:hint="eastAsia"/>
              </w:rPr>
              <w:t>-</w:t>
            </w:r>
            <w:r>
              <w:t xml:space="preserve">offset-r19              </w:t>
            </w:r>
          </w:p>
        </w:tc>
        <w:tc>
          <w:tcPr>
            <w:tcW w:w="2626" w:type="dxa"/>
          </w:tcPr>
          <w:p w14:paraId="580013A2" w14:textId="77777777" w:rsidR="004D4A20" w:rsidRPr="00DE1452" w:rsidRDefault="004D4A20" w:rsidP="00E47B25">
            <w:pPr>
              <w:rPr>
                <w:rFonts w:ascii="Calibri" w:hAnsi="Calibri" w:cs="Calibri"/>
                <w:kern w:val="0"/>
                <w:sz w:val="20"/>
                <w:szCs w:val="20"/>
              </w:rPr>
            </w:pPr>
          </w:p>
        </w:tc>
      </w:tr>
      <w:tr w:rsidR="004D4A20" w:rsidRPr="00A644F2" w14:paraId="7A7C86F2" w14:textId="77777777" w:rsidTr="004F5755">
        <w:tc>
          <w:tcPr>
            <w:tcW w:w="1384" w:type="dxa"/>
          </w:tcPr>
          <w:p w14:paraId="4D37C5F2" w14:textId="77777777" w:rsidR="004D4A20" w:rsidRDefault="004D4A20" w:rsidP="00E47B25">
            <w:pPr>
              <w:rPr>
                <w:rFonts w:ascii="Calibri" w:hAnsi="Calibri" w:cs="Calibri"/>
                <w:sz w:val="20"/>
                <w:szCs w:val="21"/>
              </w:rPr>
            </w:pPr>
            <w:r>
              <w:rPr>
                <w:rFonts w:ascii="Calibri" w:hAnsi="Calibri" w:cs="Calibri" w:hint="eastAsia"/>
                <w:sz w:val="20"/>
                <w:szCs w:val="21"/>
              </w:rPr>
              <w:t>CATT014</w:t>
            </w:r>
          </w:p>
        </w:tc>
        <w:tc>
          <w:tcPr>
            <w:tcW w:w="4765" w:type="dxa"/>
          </w:tcPr>
          <w:p w14:paraId="6FB1C05C"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E47B25">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399" w:type="dxa"/>
          </w:tcPr>
          <w:p w14:paraId="03959537" w14:textId="77777777" w:rsidR="004D4A20" w:rsidRDefault="004D4A20" w:rsidP="00E47B25">
            <w:r>
              <w:rPr>
                <w:rFonts w:hint="eastAsia"/>
              </w:rPr>
              <w:t xml:space="preserve">-r17 or </w:t>
            </w:r>
            <w:r>
              <w:t>–</w:t>
            </w:r>
            <w:r>
              <w:rPr>
                <w:rFonts w:hint="eastAsia"/>
              </w:rPr>
              <w:t>r18 will be removed in Field description</w:t>
            </w:r>
          </w:p>
        </w:tc>
        <w:tc>
          <w:tcPr>
            <w:tcW w:w="2626" w:type="dxa"/>
          </w:tcPr>
          <w:p w14:paraId="1C8A2364" w14:textId="77777777" w:rsidR="004D4A20" w:rsidRPr="00DE1452" w:rsidRDefault="004D4A20" w:rsidP="00E47B25">
            <w:pPr>
              <w:rPr>
                <w:rFonts w:ascii="Calibri" w:hAnsi="Calibri" w:cs="Calibri"/>
                <w:kern w:val="0"/>
                <w:sz w:val="20"/>
                <w:szCs w:val="20"/>
              </w:rPr>
            </w:pPr>
          </w:p>
        </w:tc>
      </w:tr>
      <w:tr w:rsidR="00E32582" w:rsidRPr="00A644F2" w14:paraId="358FEAD8" w14:textId="77777777" w:rsidTr="004F5755">
        <w:tc>
          <w:tcPr>
            <w:tcW w:w="1384" w:type="dxa"/>
          </w:tcPr>
          <w:p w14:paraId="61DD318E" w14:textId="2A4C3C32" w:rsidR="00E32582" w:rsidRDefault="00E32582" w:rsidP="00E32582">
            <w:pPr>
              <w:rPr>
                <w:rFonts w:ascii="Calibri" w:hAnsi="Calibri" w:cs="Calibri"/>
                <w:sz w:val="20"/>
                <w:szCs w:val="21"/>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1</w:t>
            </w:r>
          </w:p>
        </w:tc>
        <w:tc>
          <w:tcPr>
            <w:tcW w:w="4765" w:type="dxa"/>
          </w:tcPr>
          <w:p w14:paraId="7DC2FFE1" w14:textId="1E617DFC" w:rsidR="00E32582" w:rsidRP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G</w:t>
            </w:r>
            <w:r>
              <w:rPr>
                <w:rFonts w:ascii="Calibri" w:eastAsia="맑은 고딕" w:hAnsi="Calibri" w:cs="Calibri"/>
                <w:sz w:val="20"/>
                <w:szCs w:val="21"/>
                <w:lang w:eastAsia="ko-KR"/>
              </w:rPr>
              <w:t>eneral</w:t>
            </w:r>
          </w:p>
        </w:tc>
        <w:tc>
          <w:tcPr>
            <w:tcW w:w="5399"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w:t>
            </w:r>
            <w:r w:rsidR="00E32582">
              <w:rPr>
                <w:rFonts w:ascii="Calibri" w:hAnsi="Calibri" w:cs="Calibri"/>
                <w:sz w:val="20"/>
                <w:szCs w:val="21"/>
              </w:rPr>
              <w:lastRenderedPageBreak/>
              <w:t>RO” and “SBFD RACH occasion”.</w:t>
            </w:r>
          </w:p>
        </w:tc>
        <w:tc>
          <w:tcPr>
            <w:tcW w:w="2626" w:type="dxa"/>
          </w:tcPr>
          <w:p w14:paraId="60519A0E" w14:textId="77777777" w:rsidR="00E32582" w:rsidRPr="00C24EB4" w:rsidRDefault="00E32582" w:rsidP="00E32582">
            <w:pPr>
              <w:rPr>
                <w:rFonts w:ascii="Calibri" w:eastAsia="Times New Roman" w:hAnsi="Calibri" w:cs="Calibri"/>
                <w:kern w:val="0"/>
                <w:sz w:val="20"/>
                <w:szCs w:val="20"/>
                <w:lang w:eastAsia="en-US"/>
              </w:rPr>
            </w:pPr>
          </w:p>
        </w:tc>
      </w:tr>
      <w:tr w:rsidR="00E32582" w:rsidRPr="00A644F2" w14:paraId="0A897D74" w14:textId="77777777" w:rsidTr="004F5755">
        <w:tc>
          <w:tcPr>
            <w:tcW w:w="1384" w:type="dxa"/>
          </w:tcPr>
          <w:p w14:paraId="73D1A7A3" w14:textId="5B78AAA6" w:rsidR="00E32582" w:rsidRPr="00EE481A"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2</w:t>
            </w:r>
          </w:p>
        </w:tc>
        <w:tc>
          <w:tcPr>
            <w:tcW w:w="4765" w:type="dxa"/>
          </w:tcPr>
          <w:p w14:paraId="4D190C81" w14:textId="0446C26C" w:rsidR="00E32582" w:rsidRPr="00EE481A"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5399" w:type="dxa"/>
          </w:tcPr>
          <w:p w14:paraId="5501871B" w14:textId="1E7068A3" w:rsidR="00E32582" w:rsidRDefault="00E32582" w:rsidP="00E32582">
            <w:pPr>
              <w:rPr>
                <w:rFonts w:ascii="Calibri" w:hAnsi="Calibri" w:cs="Calibri"/>
                <w:sz w:val="20"/>
                <w:szCs w:val="21"/>
              </w:rPr>
            </w:pPr>
            <w:r>
              <w:rPr>
                <w:rFonts w:ascii="Calibri" w:eastAsia="맑은 고딕" w:hAnsi="Calibri" w:cs="Calibri"/>
                <w:sz w:val="20"/>
                <w:szCs w:val="21"/>
                <w:lang w:eastAsia="ko-KR"/>
              </w:rPr>
              <w:t>The field (“preambleTransMaxRO-Type</w:t>
            </w:r>
            <w:r w:rsidR="004F2716">
              <w:rPr>
                <w:rFonts w:ascii="Calibri" w:eastAsia="맑은 고딕" w:hAnsi="Calibri" w:cs="Calibri"/>
                <w:sz w:val="20"/>
                <w:szCs w:val="21"/>
                <w:lang w:eastAsia="ko-KR"/>
              </w:rPr>
              <w:t>”</w:t>
            </w:r>
            <w:r>
              <w:rPr>
                <w:rFonts w:ascii="Calibri" w:eastAsia="맑은 고딕" w:hAnsi="Calibri" w:cs="Calibri"/>
                <w:sz w:val="20"/>
                <w:szCs w:val="21"/>
                <w:lang w:eastAsia="ko-KR"/>
              </w:rPr>
              <w:t xml:space="preserve"> in </w:t>
            </w:r>
            <w:r w:rsidR="00501A3E">
              <w:rPr>
                <w:rFonts w:ascii="Calibri" w:eastAsia="맑은 고딕" w:hAnsi="Calibri" w:cs="Calibri"/>
                <w:sz w:val="20"/>
                <w:szCs w:val="21"/>
                <w:lang w:eastAsia="ko-KR"/>
              </w:rPr>
              <w:t>MAC</w:t>
            </w:r>
            <w:r>
              <w:rPr>
                <w:rFonts w:ascii="Calibri" w:eastAsia="맑은 고딕" w:hAnsi="Calibri" w:cs="Calibri"/>
                <w:sz w:val="20"/>
                <w:szCs w:val="21"/>
                <w:lang w:eastAsia="ko-KR"/>
              </w:rPr>
              <w:t xml:space="preserve"> </w:t>
            </w:r>
            <w:r w:rsidR="00501A3E">
              <w:rPr>
                <w:rFonts w:ascii="Calibri" w:eastAsia="맑은 고딕" w:hAnsi="Calibri" w:cs="Calibri"/>
                <w:sz w:val="20"/>
                <w:szCs w:val="21"/>
                <w:lang w:eastAsia="ko-KR"/>
              </w:rPr>
              <w:t>running CR</w:t>
            </w:r>
            <w:r>
              <w:rPr>
                <w:rFonts w:ascii="Calibri" w:eastAsia="맑은 고딕" w:hAnsi="Calibri" w:cs="Calibri"/>
                <w:sz w:val="20"/>
                <w:szCs w:val="21"/>
                <w:lang w:eastAsia="ko-KR"/>
              </w:rPr>
              <w:t xml:space="preserve">) for </w:t>
            </w:r>
            <w:r>
              <w:rPr>
                <w:rFonts w:ascii="Calibri" w:eastAsia="맑은 고딕" w:hAnsi="Calibri" w:cs="Calibri" w:hint="eastAsia"/>
                <w:sz w:val="20"/>
                <w:szCs w:val="21"/>
                <w:lang w:eastAsia="ko-KR"/>
              </w:rPr>
              <w:t>m</w:t>
            </w:r>
            <w:r>
              <w:rPr>
                <w:rFonts w:ascii="Calibri" w:eastAsia="맑은 고딕" w:hAnsi="Calibri" w:cs="Calibri"/>
                <w:sz w:val="20"/>
                <w:szCs w:val="21"/>
                <w:lang w:eastAsia="ko-KR"/>
              </w:rPr>
              <w:t>ax number of preamble transmissions before RO type switching should be captured.</w:t>
            </w:r>
          </w:p>
        </w:tc>
        <w:tc>
          <w:tcPr>
            <w:tcW w:w="2626" w:type="dxa"/>
          </w:tcPr>
          <w:p w14:paraId="36A8F345" w14:textId="77777777" w:rsidR="00E32582" w:rsidRPr="00C24EB4" w:rsidRDefault="00E32582" w:rsidP="00E32582">
            <w:pPr>
              <w:rPr>
                <w:rFonts w:ascii="Calibri" w:eastAsia="Times New Roman" w:hAnsi="Calibri" w:cs="Calibri"/>
                <w:kern w:val="0"/>
                <w:sz w:val="20"/>
                <w:szCs w:val="20"/>
                <w:lang w:eastAsia="en-US"/>
              </w:rPr>
            </w:pPr>
          </w:p>
        </w:tc>
      </w:tr>
      <w:tr w:rsidR="00A1551F" w:rsidRPr="00A644F2" w14:paraId="61121B39" w14:textId="77777777" w:rsidTr="004F5755">
        <w:tc>
          <w:tcPr>
            <w:tcW w:w="1384" w:type="dxa"/>
          </w:tcPr>
          <w:p w14:paraId="452A7FAB" w14:textId="496F1DE2"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3</w:t>
            </w:r>
          </w:p>
        </w:tc>
        <w:tc>
          <w:tcPr>
            <w:tcW w:w="4765" w:type="dxa"/>
          </w:tcPr>
          <w:p w14:paraId="0A70A85A" w14:textId="7C5D74FE"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5399" w:type="dxa"/>
          </w:tcPr>
          <w:p w14:paraId="1EF74762" w14:textId="1B2FBC1C" w:rsidR="00A1551F" w:rsidRDefault="00A1551F"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E</w:t>
            </w:r>
            <w:r>
              <w:rPr>
                <w:rFonts w:ascii="Calibri" w:eastAsia="맑은 고딕" w:hAnsi="Calibri" w:cs="Calibri"/>
                <w:sz w:val="20"/>
                <w:szCs w:val="21"/>
                <w:lang w:eastAsia="ko-KR"/>
              </w:rPr>
              <w:t>xplicit</w:t>
            </w:r>
            <w:r w:rsidR="00947B30">
              <w:rPr>
                <w:rFonts w:ascii="Calibri" w:eastAsia="맑은 고딕" w:hAnsi="Calibri" w:cs="Calibri"/>
                <w:sz w:val="20"/>
                <w:szCs w:val="21"/>
                <w:lang w:eastAsia="ko-KR"/>
              </w:rPr>
              <w:t xml:space="preserve"> NW</w:t>
            </w:r>
            <w:r>
              <w:rPr>
                <w:rFonts w:ascii="Calibri" w:eastAsia="맑은 고딕" w:hAnsi="Calibri" w:cs="Calibri"/>
                <w:sz w:val="20"/>
                <w:szCs w:val="21"/>
                <w:lang w:eastAsia="ko-KR"/>
              </w:rPr>
              <w:t xml:space="preserve"> signalling of RO type for CBRA is not captured.</w:t>
            </w:r>
          </w:p>
        </w:tc>
        <w:tc>
          <w:tcPr>
            <w:tcW w:w="2626" w:type="dxa"/>
          </w:tcPr>
          <w:p w14:paraId="0F7A4768" w14:textId="77777777" w:rsidR="00A1551F" w:rsidRPr="00C24EB4" w:rsidRDefault="00A1551F" w:rsidP="00E32582">
            <w:pPr>
              <w:rPr>
                <w:rFonts w:ascii="Calibri" w:eastAsia="Times New Roman" w:hAnsi="Calibri" w:cs="Calibri"/>
                <w:kern w:val="0"/>
                <w:sz w:val="20"/>
                <w:szCs w:val="20"/>
                <w:lang w:eastAsia="en-US"/>
              </w:rPr>
            </w:pPr>
          </w:p>
        </w:tc>
      </w:tr>
      <w:tr w:rsidR="00B85E6E" w:rsidRPr="00A644F2" w14:paraId="490418C2" w14:textId="77777777" w:rsidTr="004F5755">
        <w:tc>
          <w:tcPr>
            <w:tcW w:w="1384" w:type="dxa"/>
          </w:tcPr>
          <w:p w14:paraId="13149F80" w14:textId="796374CE" w:rsidR="00B85E6E" w:rsidRDefault="00B85E6E"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4</w:t>
            </w:r>
          </w:p>
        </w:tc>
        <w:tc>
          <w:tcPr>
            <w:tcW w:w="4765" w:type="dxa"/>
          </w:tcPr>
          <w:p w14:paraId="1937AC79" w14:textId="749E9C2D" w:rsidR="00B85E6E" w:rsidRDefault="00B85E6E"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R</w:t>
            </w:r>
            <w:r>
              <w:rPr>
                <w:rFonts w:ascii="Calibri" w:eastAsia="맑은 고딕" w:hAnsi="Calibri" w:cs="Calibri"/>
                <w:sz w:val="20"/>
                <w:szCs w:val="21"/>
                <w:lang w:eastAsia="ko-KR"/>
              </w:rPr>
              <w:t>ACH-ConfigCommonSBFD-r19</w:t>
            </w:r>
          </w:p>
        </w:tc>
        <w:tc>
          <w:tcPr>
            <w:tcW w:w="5399" w:type="dxa"/>
          </w:tcPr>
          <w:p w14:paraId="07E04F90" w14:textId="5B4851C6" w:rsidR="00B85E6E" w:rsidRDefault="00B85E6E"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bfd-RSRP-ThresholdRO-Type and sbfd-RSRP-ThresholdRO-TypeUsage should be present together. Can consider add restriction in field description or cond presence.</w:t>
            </w:r>
          </w:p>
        </w:tc>
        <w:tc>
          <w:tcPr>
            <w:tcW w:w="2626" w:type="dxa"/>
          </w:tcPr>
          <w:p w14:paraId="4359043B" w14:textId="77777777" w:rsidR="00B85E6E" w:rsidRPr="00C24EB4" w:rsidRDefault="00B85E6E" w:rsidP="00E32582">
            <w:pPr>
              <w:rPr>
                <w:rFonts w:ascii="Calibri" w:eastAsia="Times New Roman" w:hAnsi="Calibri" w:cs="Calibri"/>
                <w:kern w:val="0"/>
                <w:sz w:val="20"/>
                <w:szCs w:val="20"/>
                <w:lang w:eastAsia="en-US"/>
              </w:rPr>
            </w:pPr>
          </w:p>
        </w:tc>
      </w:tr>
      <w:tr w:rsidR="00E32582" w:rsidRPr="00A644F2" w14:paraId="565666BA" w14:textId="77777777" w:rsidTr="004F5755">
        <w:tc>
          <w:tcPr>
            <w:tcW w:w="1384" w:type="dxa"/>
          </w:tcPr>
          <w:p w14:paraId="72F3A6CB" w14:textId="0A557CEF"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03564C">
              <w:rPr>
                <w:rFonts w:ascii="Calibri" w:eastAsia="맑은 고딕" w:hAnsi="Calibri" w:cs="Calibri"/>
                <w:sz w:val="20"/>
                <w:szCs w:val="21"/>
                <w:lang w:eastAsia="ko-KR"/>
              </w:rPr>
              <w:t>5</w:t>
            </w:r>
          </w:p>
        </w:tc>
        <w:tc>
          <w:tcPr>
            <w:tcW w:w="4765" w:type="dxa"/>
          </w:tcPr>
          <w:p w14:paraId="0852AEA3" w14:textId="499629AC" w:rsidR="00E32582" w:rsidRPr="00730387" w:rsidRDefault="008C096C" w:rsidP="00E32582">
            <w:pPr>
              <w:rPr>
                <w:rFonts w:ascii="Calibri" w:eastAsia="맑은 고딕" w:hAnsi="Calibri" w:cs="Calibri"/>
                <w:iCs/>
                <w:sz w:val="20"/>
                <w:szCs w:val="21"/>
                <w:lang w:eastAsia="ko-KR"/>
              </w:rPr>
            </w:pPr>
            <w:r w:rsidRPr="00730387">
              <w:rPr>
                <w:rFonts w:eastAsia="MS Mincho"/>
                <w:iCs/>
              </w:rPr>
              <w:t>CLI-RSSI-MeasurementResource</w:t>
            </w:r>
          </w:p>
        </w:tc>
        <w:tc>
          <w:tcPr>
            <w:tcW w:w="5399"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626" w:type="dxa"/>
          </w:tcPr>
          <w:p w14:paraId="61D57E2D" w14:textId="77777777"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4F5755">
        <w:tc>
          <w:tcPr>
            <w:tcW w:w="1384" w:type="dxa"/>
          </w:tcPr>
          <w:p w14:paraId="3B4B503C" w14:textId="576C542A" w:rsidR="00D2741D" w:rsidRDefault="00D2741D"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amsung06</w:t>
            </w:r>
          </w:p>
        </w:tc>
        <w:tc>
          <w:tcPr>
            <w:tcW w:w="4765"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5399"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626" w:type="dxa"/>
          </w:tcPr>
          <w:p w14:paraId="5FDF98EC" w14:textId="77777777" w:rsidR="00D2741D" w:rsidRPr="00C24EB4" w:rsidRDefault="00D2741D" w:rsidP="00E32582">
            <w:pPr>
              <w:rPr>
                <w:rFonts w:ascii="Calibri" w:eastAsia="Times New Roman" w:hAnsi="Calibri" w:cs="Calibri"/>
                <w:kern w:val="0"/>
                <w:sz w:val="20"/>
                <w:szCs w:val="20"/>
                <w:lang w:eastAsia="en-US"/>
              </w:rPr>
            </w:pPr>
          </w:p>
        </w:tc>
      </w:tr>
      <w:tr w:rsidR="00E32582" w:rsidRPr="00A644F2" w14:paraId="62F754BE" w14:textId="77777777" w:rsidTr="004F5755">
        <w:tc>
          <w:tcPr>
            <w:tcW w:w="1384" w:type="dxa"/>
          </w:tcPr>
          <w:p w14:paraId="1F243782" w14:textId="1419044C"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D2741D">
              <w:rPr>
                <w:rFonts w:ascii="Calibri" w:eastAsia="맑은 고딕" w:hAnsi="Calibri" w:cs="Calibri"/>
                <w:sz w:val="20"/>
                <w:szCs w:val="21"/>
                <w:lang w:eastAsia="ko-KR"/>
              </w:rPr>
              <w:t>7</w:t>
            </w:r>
          </w:p>
        </w:tc>
        <w:tc>
          <w:tcPr>
            <w:tcW w:w="4765" w:type="dxa"/>
          </w:tcPr>
          <w:p w14:paraId="4B7238B0" w14:textId="3E95AA91" w:rsidR="00E32582" w:rsidRPr="008E7651" w:rsidRDefault="00CD42CE" w:rsidP="00E32582">
            <w:pPr>
              <w:widowControl/>
              <w:rPr>
                <w:rFonts w:ascii="Arial" w:eastAsia="맑은 고딕" w:hAnsi="Arial" w:cs="Arial"/>
                <w:sz w:val="18"/>
                <w:szCs w:val="18"/>
                <w:lang w:eastAsia="ko-KR"/>
              </w:rPr>
            </w:pPr>
            <w:r w:rsidRPr="00D839FF">
              <w:t>CSI-ReportConfig</w:t>
            </w:r>
          </w:p>
        </w:tc>
        <w:tc>
          <w:tcPr>
            <w:tcW w:w="5399" w:type="dxa"/>
          </w:tcPr>
          <w:p w14:paraId="77F59632" w14:textId="7E6E2201" w:rsidR="00E32582" w:rsidRPr="00060782" w:rsidRDefault="00060782" w:rsidP="00E32582">
            <w:pPr>
              <w:rPr>
                <w:rFonts w:ascii="Arial" w:eastAsia="맑은 고딕" w:hAnsi="Arial" w:cs="Arial"/>
                <w:sz w:val="18"/>
                <w:szCs w:val="18"/>
              </w:rPr>
            </w:pPr>
            <w:r>
              <w:rPr>
                <w:rFonts w:ascii="Arial" w:eastAsia="맑은 고딕"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맑은 고딕" w:hAnsi="Arial" w:cs="Arial"/>
                <w:sz w:val="18"/>
                <w:szCs w:val="18"/>
                <w:lang w:eastAsia="ko-KR"/>
              </w:rPr>
              <w:t xml:space="preserve">” considering the </w:t>
            </w:r>
            <w:r w:rsidR="00DF1EC6">
              <w:rPr>
                <w:rFonts w:ascii="Arial" w:eastAsia="맑은 고딕" w:hAnsi="Arial" w:cs="Arial"/>
                <w:sz w:val="18"/>
                <w:szCs w:val="18"/>
              </w:rPr>
              <w:t xml:space="preserve">RAN1 agreement </w:t>
            </w:r>
            <w:r w:rsidR="005C277D">
              <w:rPr>
                <w:rFonts w:ascii="Arial" w:eastAsia="맑은 고딕" w:hAnsi="Arial" w:cs="Arial"/>
                <w:sz w:val="18"/>
                <w:szCs w:val="18"/>
              </w:rPr>
              <w:t>“For L1 UE-to-UE CLI measurement and reporting, support two additional report quantities {‘cli-RSSI’, ‘cli-SRS-RSRP’} to the higher layer parameter reportQuantity.</w:t>
            </w:r>
            <w:r w:rsidR="005C277D">
              <w:rPr>
                <w:rFonts w:ascii="Arial" w:eastAsia="맑은 고딕" w:hAnsi="Arial" w:cs="Arial"/>
                <w:sz w:val="18"/>
                <w:szCs w:val="18"/>
                <w:lang w:eastAsia="ko-KR"/>
              </w:rPr>
              <w:t>”</w:t>
            </w:r>
            <w:r w:rsidR="009A6A51">
              <w:rPr>
                <w:rFonts w:ascii="Arial" w:eastAsia="맑은 고딕" w:hAnsi="Arial" w:cs="Arial"/>
                <w:sz w:val="18"/>
                <w:szCs w:val="18"/>
                <w:lang w:eastAsia="ko-KR"/>
              </w:rPr>
              <w:t>. Suggest to extend report quantity.</w:t>
            </w:r>
          </w:p>
        </w:tc>
        <w:tc>
          <w:tcPr>
            <w:tcW w:w="2626" w:type="dxa"/>
          </w:tcPr>
          <w:p w14:paraId="238FE956" w14:textId="77777777" w:rsidR="00E32582" w:rsidRPr="00C24EB4" w:rsidRDefault="00E32582" w:rsidP="00E32582">
            <w:pPr>
              <w:rPr>
                <w:rFonts w:ascii="Calibri" w:eastAsia="Times New Roman" w:hAnsi="Calibri" w:cs="Calibri"/>
                <w:kern w:val="0"/>
                <w:sz w:val="20"/>
                <w:szCs w:val="20"/>
                <w:lang w:eastAsia="en-US"/>
              </w:rPr>
            </w:pPr>
          </w:p>
        </w:tc>
      </w:tr>
      <w:tr w:rsidR="00E32582" w:rsidRPr="00A644F2" w14:paraId="7763F8D4" w14:textId="77777777" w:rsidTr="004F5755">
        <w:tc>
          <w:tcPr>
            <w:tcW w:w="1384" w:type="dxa"/>
          </w:tcPr>
          <w:p w14:paraId="5A1A0BFA" w14:textId="44A13C55" w:rsidR="00E32582" w:rsidRDefault="00E32582"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S</w:t>
            </w:r>
            <w:r>
              <w:rPr>
                <w:rFonts w:ascii="Calibri" w:eastAsia="맑은 고딕" w:hAnsi="Calibri" w:cs="Calibri"/>
                <w:sz w:val="20"/>
                <w:szCs w:val="21"/>
                <w:lang w:eastAsia="ko-KR"/>
              </w:rPr>
              <w:t>amsung0</w:t>
            </w:r>
            <w:r w:rsidR="00D2741D">
              <w:rPr>
                <w:rFonts w:ascii="Calibri" w:eastAsia="맑은 고딕" w:hAnsi="Calibri" w:cs="Calibri"/>
                <w:sz w:val="20"/>
                <w:szCs w:val="21"/>
                <w:lang w:eastAsia="ko-KR"/>
              </w:rPr>
              <w:t>8</w:t>
            </w:r>
          </w:p>
        </w:tc>
        <w:tc>
          <w:tcPr>
            <w:tcW w:w="476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맑은 고딕" w:hAnsi="Arial" w:cs="Arial"/>
                <w:sz w:val="18"/>
                <w:szCs w:val="18"/>
                <w:lang w:val="en-GB"/>
              </w:rPr>
            </w:pPr>
          </w:p>
        </w:tc>
        <w:tc>
          <w:tcPr>
            <w:tcW w:w="5399" w:type="dxa"/>
          </w:tcPr>
          <w:p w14:paraId="2406BF3D" w14:textId="73D215A8" w:rsidR="00E32582" w:rsidRPr="00730387" w:rsidRDefault="007636BE" w:rsidP="00E32582">
            <w:pPr>
              <w:rPr>
                <w:rFonts w:ascii="Calibri" w:hAnsi="Calibri" w:cs="Calibri"/>
                <w:sz w:val="20"/>
                <w:szCs w:val="21"/>
              </w:rPr>
            </w:pPr>
            <w:r>
              <w:rPr>
                <w:rFonts w:ascii="Arial" w:eastAsia="맑은 고딕" w:hAnsi="Arial" w:cs="Arial"/>
                <w:sz w:val="18"/>
                <w:szCs w:val="18"/>
              </w:rPr>
              <w:t>“</w:t>
            </w:r>
            <w:r w:rsidR="005C277D" w:rsidRPr="00582A4D">
              <w:rPr>
                <w:rFonts w:ascii="Arial" w:eastAsia="맑은 고딕" w:hAnsi="Arial" w:cs="Arial"/>
                <w:sz w:val="18"/>
                <w:szCs w:val="18"/>
              </w:rPr>
              <w:t xml:space="preserve">Indicates the RACH occasion type for CFRA, SBFD or non-SBFD, to be used </w:t>
            </w:r>
            <w:r w:rsidR="005C277D" w:rsidRPr="00577344">
              <w:rPr>
                <w:rFonts w:ascii="Arial" w:eastAsia="맑은 고딕" w:hAnsi="Arial" w:cs="Arial"/>
                <w:b/>
                <w:bCs/>
                <w:color w:val="FF0000"/>
                <w:sz w:val="18"/>
                <w:szCs w:val="18"/>
              </w:rPr>
              <w:t>by</w:t>
            </w:r>
            <w:r w:rsidR="005C277D">
              <w:rPr>
                <w:rFonts w:ascii="Arial" w:eastAsia="맑은 고딕" w:hAnsi="Arial" w:cs="Arial"/>
                <w:sz w:val="18"/>
                <w:szCs w:val="18"/>
              </w:rPr>
              <w:t xml:space="preserve"> </w:t>
            </w:r>
            <w:r w:rsidR="005C277D" w:rsidRPr="00582A4D">
              <w:rPr>
                <w:rFonts w:ascii="Arial" w:eastAsia="맑은 고딕" w:hAnsi="Arial" w:cs="Arial"/>
                <w:sz w:val="18"/>
                <w:szCs w:val="18"/>
              </w:rPr>
              <w:t>a SBFD capable UE.</w:t>
            </w:r>
            <w:r>
              <w:rPr>
                <w:rFonts w:ascii="Arial" w:eastAsia="맑은 고딕" w:hAnsi="Arial" w:cs="Arial"/>
                <w:sz w:val="18"/>
                <w:szCs w:val="18"/>
              </w:rPr>
              <w:t>”</w:t>
            </w:r>
          </w:p>
        </w:tc>
        <w:tc>
          <w:tcPr>
            <w:tcW w:w="2626" w:type="dxa"/>
          </w:tcPr>
          <w:p w14:paraId="31E34893" w14:textId="77777777" w:rsidR="00E32582" w:rsidRPr="00C24EB4" w:rsidRDefault="00E32582" w:rsidP="00E32582">
            <w:pPr>
              <w:rPr>
                <w:rFonts w:ascii="Calibri" w:eastAsia="Times New Roman" w:hAnsi="Calibri" w:cs="Calibri"/>
                <w:kern w:val="0"/>
                <w:sz w:val="20"/>
                <w:szCs w:val="20"/>
                <w:lang w:eastAsia="en-US"/>
              </w:rPr>
            </w:pPr>
          </w:p>
        </w:tc>
      </w:tr>
      <w:tr w:rsidR="00E32582" w:rsidRPr="00A644F2" w14:paraId="08D496DE" w14:textId="77777777" w:rsidTr="004F5755">
        <w:tc>
          <w:tcPr>
            <w:tcW w:w="1384" w:type="dxa"/>
          </w:tcPr>
          <w:p w14:paraId="48F58000" w14:textId="42365E74" w:rsidR="00E32582" w:rsidRDefault="004B723D"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4765" w:type="dxa"/>
          </w:tcPr>
          <w:p w14:paraId="0D3C666E" w14:textId="36570A80" w:rsidR="00E32582" w:rsidRDefault="004B723D" w:rsidP="00E32582">
            <w:pPr>
              <w:widowControl/>
              <w:rPr>
                <w:rFonts w:ascii="Arial" w:eastAsia="맑은 고딕" w:hAnsi="Arial" w:cs="Arial"/>
                <w:sz w:val="18"/>
                <w:szCs w:val="18"/>
              </w:rPr>
            </w:pPr>
            <w:r w:rsidRPr="000E32E6">
              <w:rPr>
                <w:rFonts w:ascii="Calibri" w:hAnsi="Calibri" w:cs="Calibri"/>
                <w:sz w:val="20"/>
                <w:szCs w:val="21"/>
              </w:rPr>
              <w:t>sbfd-Configuration2-Transmission-r19</w:t>
            </w:r>
          </w:p>
        </w:tc>
        <w:tc>
          <w:tcPr>
            <w:tcW w:w="5399"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w:t>
            </w:r>
            <w:r>
              <w:rPr>
                <w:rFonts w:ascii="Calibri" w:hAnsi="Calibri" w:cs="Calibri"/>
                <w:sz w:val="20"/>
                <w:szCs w:val="21"/>
              </w:rPr>
              <w:lastRenderedPageBreak/>
              <w:t xml:space="preserve">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626" w:type="dxa"/>
          </w:tcPr>
          <w:p w14:paraId="61294F50" w14:textId="77777777" w:rsidR="00E32582" w:rsidRPr="00C24EB4" w:rsidRDefault="00E32582" w:rsidP="00E32582">
            <w:pPr>
              <w:rPr>
                <w:rFonts w:ascii="Calibri" w:eastAsia="Times New Roman" w:hAnsi="Calibri" w:cs="Calibri"/>
                <w:kern w:val="0"/>
                <w:sz w:val="20"/>
                <w:szCs w:val="20"/>
                <w:lang w:eastAsia="en-US"/>
              </w:rPr>
            </w:pPr>
          </w:p>
        </w:tc>
      </w:tr>
      <w:tr w:rsidR="004B723D" w:rsidRPr="00A644F2" w14:paraId="69FB67FC" w14:textId="77777777" w:rsidTr="004F5755">
        <w:tc>
          <w:tcPr>
            <w:tcW w:w="1384" w:type="dxa"/>
          </w:tcPr>
          <w:p w14:paraId="769C0DE2" w14:textId="65608D9C" w:rsidR="004B723D" w:rsidRDefault="004B723D"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476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399"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626"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4F5755">
        <w:tc>
          <w:tcPr>
            <w:tcW w:w="1384" w:type="dxa"/>
          </w:tcPr>
          <w:p w14:paraId="66FE5ABA" w14:textId="304BBA03" w:rsidR="007D3EBB" w:rsidRDefault="007D3EBB"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476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399"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626"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4F5755">
        <w:tc>
          <w:tcPr>
            <w:tcW w:w="1384" w:type="dxa"/>
          </w:tcPr>
          <w:p w14:paraId="6DEAC327" w14:textId="7DE35D31" w:rsidR="001116B6" w:rsidRDefault="001116B6" w:rsidP="00E32582">
            <w:pPr>
              <w:rPr>
                <w:rFonts w:ascii="Calibri" w:eastAsia="맑은 고딕" w:hAnsi="Calibri" w:cs="Calibri"/>
                <w:sz w:val="20"/>
                <w:szCs w:val="21"/>
                <w:lang w:eastAsia="ko-KR"/>
              </w:rPr>
            </w:pPr>
            <w:r>
              <w:rPr>
                <w:rFonts w:ascii="Calibri" w:eastAsia="맑은 고딕" w:hAnsi="Calibri" w:cs="Calibri"/>
                <w:sz w:val="20"/>
                <w:szCs w:val="21"/>
                <w:lang w:eastAsia="ko-KR"/>
              </w:rPr>
              <w:t>Charter</w:t>
            </w:r>
          </w:p>
        </w:tc>
        <w:tc>
          <w:tcPr>
            <w:tcW w:w="476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5399"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2626" w:type="dxa"/>
          </w:tcPr>
          <w:p w14:paraId="713CAAD7" w14:textId="77777777" w:rsidR="001116B6" w:rsidRPr="00C24EB4" w:rsidRDefault="001116B6" w:rsidP="00E32582">
            <w:pPr>
              <w:rPr>
                <w:rFonts w:ascii="Calibri" w:eastAsia="Times New Roman" w:hAnsi="Calibri" w:cs="Calibri"/>
                <w:kern w:val="0"/>
                <w:sz w:val="20"/>
                <w:szCs w:val="20"/>
                <w:lang w:eastAsia="en-US"/>
              </w:rPr>
            </w:pPr>
          </w:p>
        </w:tc>
      </w:tr>
      <w:tr w:rsidR="00C034B1" w:rsidRPr="00A644F2" w14:paraId="4AE90DE5" w14:textId="77777777" w:rsidTr="004F5755">
        <w:tc>
          <w:tcPr>
            <w:tcW w:w="1384" w:type="dxa"/>
          </w:tcPr>
          <w:p w14:paraId="460598B8" w14:textId="7693A4B9" w:rsidR="00C034B1" w:rsidRDefault="00C034B1"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LGE010</w:t>
            </w:r>
          </w:p>
        </w:tc>
        <w:tc>
          <w:tcPr>
            <w:tcW w:w="4765" w:type="dxa"/>
          </w:tcPr>
          <w:p w14:paraId="6983A434" w14:textId="77777777" w:rsidR="00C034B1" w:rsidRDefault="00C034B1" w:rsidP="001116B6">
            <w:pPr>
              <w:rPr>
                <w:rFonts w:ascii="Calibri" w:eastAsia="맑은 고딕" w:hAnsi="Calibri" w:cs="Calibri"/>
                <w:sz w:val="20"/>
                <w:szCs w:val="21"/>
                <w:lang w:eastAsia="ko-KR"/>
              </w:rPr>
            </w:pPr>
            <w:r w:rsidRPr="00C034B1">
              <w:rPr>
                <w:rFonts w:ascii="Calibri" w:eastAsia="맑은 고딕" w:hAnsi="Calibri" w:cs="Calibri"/>
                <w:sz w:val="20"/>
                <w:szCs w:val="21"/>
                <w:lang w:eastAsia="ko-KR"/>
              </w:rPr>
              <w:t>sbfd-RSRP-ThresholdRO-Type</w:t>
            </w:r>
            <w:r>
              <w:rPr>
                <w:rFonts w:ascii="Calibri" w:eastAsia="맑은 고딕" w:hAnsi="Calibri" w:cs="Calibri" w:hint="eastAsia"/>
                <w:sz w:val="20"/>
                <w:szCs w:val="21"/>
                <w:lang w:eastAsia="ko-KR"/>
              </w:rPr>
              <w:t xml:space="preserve"> and</w:t>
            </w:r>
          </w:p>
          <w:p w14:paraId="5FC099E4" w14:textId="7D89DEEF" w:rsidR="00C034B1" w:rsidRPr="00C034B1" w:rsidRDefault="00C034B1" w:rsidP="001116B6">
            <w:pPr>
              <w:rPr>
                <w:rFonts w:ascii="Calibri" w:eastAsia="맑은 고딕" w:hAnsi="Calibri" w:cs="Calibri" w:hint="eastAsia"/>
                <w:sz w:val="20"/>
                <w:szCs w:val="21"/>
                <w:lang w:eastAsia="ko-KR"/>
              </w:rPr>
            </w:pPr>
            <w:r w:rsidRPr="00C034B1">
              <w:rPr>
                <w:rFonts w:ascii="Calibri" w:eastAsia="맑은 고딕" w:hAnsi="Calibri" w:cs="Calibri"/>
                <w:sz w:val="20"/>
                <w:szCs w:val="21"/>
                <w:lang w:eastAsia="ko-KR"/>
              </w:rPr>
              <w:t>sbfd-RSRP-ThresholdRO-TypeUsage</w:t>
            </w:r>
          </w:p>
        </w:tc>
        <w:tc>
          <w:tcPr>
            <w:tcW w:w="5399" w:type="dxa"/>
          </w:tcPr>
          <w:p w14:paraId="732E810A" w14:textId="57D9583E" w:rsidR="00C034B1" w:rsidRDefault="00C034B1" w:rsidP="00C034B1">
            <w:pPr>
              <w:rPr>
                <w:rFonts w:ascii="Calibri" w:eastAsia="맑은 고딕" w:hAnsi="Calibri" w:cs="Calibri" w:hint="eastAsia"/>
                <w:sz w:val="20"/>
                <w:szCs w:val="21"/>
                <w:lang w:eastAsia="ko-KR"/>
              </w:rPr>
            </w:pPr>
            <w:r>
              <w:rPr>
                <w:rFonts w:ascii="Calibri" w:eastAsia="맑은 고딕" w:hAnsi="Calibri" w:cs="Calibri" w:hint="eastAsia"/>
                <w:sz w:val="20"/>
                <w:szCs w:val="21"/>
                <w:lang w:eastAsia="ko-KR"/>
              </w:rPr>
              <w:t xml:space="preserve">According to current MAC procedure, RO type is selected after the BWP operation and before the RACH partition selection. </w:t>
            </w:r>
            <w:r>
              <w:rPr>
                <w:rFonts w:ascii="Calibri" w:eastAsia="맑은 고딕" w:hAnsi="Calibri" w:cs="Calibri"/>
                <w:sz w:val="20"/>
                <w:szCs w:val="21"/>
                <w:lang w:eastAsia="ko-KR"/>
              </w:rPr>
              <w:t>T</w:t>
            </w:r>
            <w:r>
              <w:rPr>
                <w:rFonts w:ascii="Calibri" w:eastAsia="맑은 고딕"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맑은 고딕" w:hAnsi="Calibri" w:cs="Calibri"/>
                <w:sz w:val="20"/>
                <w:szCs w:val="21"/>
                <w:lang w:eastAsia="ko-KR"/>
              </w:rPr>
            </w:pPr>
            <w:r>
              <w:rPr>
                <w:rFonts w:ascii="Calibri" w:eastAsia="맑은 고딕" w:hAnsi="Calibri" w:cs="Calibri" w:hint="eastAsia"/>
                <w:sz w:val="20"/>
                <w:szCs w:val="21"/>
                <w:lang w:eastAsia="ko-KR"/>
              </w:rPr>
              <w:t>T</w:t>
            </w:r>
            <w:r>
              <w:rPr>
                <w:rFonts w:ascii="Calibri" w:eastAsia="맑은 고딕" w:hAnsi="Calibri" w:cs="Calibri" w:hint="eastAsia"/>
                <w:sz w:val="20"/>
                <w:szCs w:val="21"/>
                <w:lang w:eastAsia="ko-KR"/>
              </w:rPr>
              <w:t xml:space="preserve">here is no need to define separated RSRP </w:t>
            </w:r>
            <w:r>
              <w:rPr>
                <w:rFonts w:ascii="Calibri" w:eastAsia="맑은 고딕" w:hAnsi="Calibri" w:cs="Calibri"/>
                <w:sz w:val="20"/>
                <w:szCs w:val="21"/>
                <w:lang w:eastAsia="ko-KR"/>
              </w:rPr>
              <w:t>threshold</w:t>
            </w:r>
            <w:r>
              <w:rPr>
                <w:rFonts w:ascii="Calibri" w:eastAsia="맑은 고딕" w:hAnsi="Calibri" w:cs="Calibri" w:hint="eastAsia"/>
                <w:sz w:val="20"/>
                <w:szCs w:val="21"/>
                <w:lang w:eastAsia="ko-KR"/>
              </w:rPr>
              <w:t xml:space="preserve"> </w:t>
            </w:r>
            <w:r>
              <w:rPr>
                <w:rFonts w:ascii="Calibri" w:eastAsia="맑은 고딕" w:hAnsi="Calibri" w:cs="Calibri" w:hint="eastAsia"/>
                <w:sz w:val="20"/>
                <w:szCs w:val="21"/>
                <w:lang w:eastAsia="ko-KR"/>
              </w:rPr>
              <w:t xml:space="preserve">for each RACH configuration, since RACH configuration is selected </w:t>
            </w:r>
            <w:r w:rsidRPr="00C034B1">
              <w:rPr>
                <w:rFonts w:ascii="Calibri" w:eastAsia="맑은 고딕" w:hAnsi="Calibri" w:cs="Calibri" w:hint="eastAsia"/>
                <w:b/>
                <w:bCs/>
                <w:sz w:val="20"/>
                <w:szCs w:val="21"/>
                <w:u w:val="single"/>
                <w:lang w:eastAsia="ko-KR"/>
              </w:rPr>
              <w:t>after</w:t>
            </w:r>
            <w:r>
              <w:rPr>
                <w:rFonts w:ascii="Calibri" w:eastAsia="맑은 고딕" w:hAnsi="Calibri" w:cs="Calibri" w:hint="eastAsia"/>
                <w:sz w:val="20"/>
                <w:szCs w:val="21"/>
                <w:lang w:eastAsia="ko-KR"/>
              </w:rPr>
              <w:t xml:space="preserve"> the RO type selection.</w:t>
            </w:r>
          </w:p>
          <w:p w14:paraId="4B9DF333" w14:textId="77777777" w:rsidR="00C034B1" w:rsidRDefault="00C034B1" w:rsidP="00C034B1">
            <w:pPr>
              <w:rPr>
                <w:rFonts w:ascii="Calibri" w:eastAsia="맑은 고딕" w:hAnsi="Calibri" w:cs="Calibri"/>
                <w:sz w:val="20"/>
                <w:szCs w:val="21"/>
                <w:lang w:eastAsia="ko-KR"/>
              </w:rPr>
            </w:pPr>
            <w:r>
              <w:rPr>
                <w:rFonts w:ascii="Calibri" w:eastAsia="맑은 고딕" w:hAnsi="Calibri" w:cs="Calibri" w:hint="eastAsia"/>
                <w:sz w:val="20"/>
                <w:szCs w:val="21"/>
                <w:lang w:eastAsia="ko-KR"/>
              </w:rPr>
              <w:t xml:space="preserve">Suggestion: move </w:t>
            </w:r>
            <w:r w:rsidRPr="00C034B1">
              <w:rPr>
                <w:rFonts w:ascii="Calibri" w:eastAsia="맑은 고딕" w:hAnsi="Calibri" w:cs="Calibri"/>
                <w:sz w:val="20"/>
                <w:szCs w:val="21"/>
                <w:lang w:eastAsia="ko-KR"/>
              </w:rPr>
              <w:t>sbfd-RSRP-ThresholdRO-Type</w:t>
            </w:r>
            <w:r>
              <w:rPr>
                <w:rFonts w:ascii="Calibri" w:eastAsia="맑은 고딕" w:hAnsi="Calibri" w:cs="Calibri" w:hint="eastAsia"/>
                <w:sz w:val="20"/>
                <w:szCs w:val="21"/>
                <w:lang w:eastAsia="ko-KR"/>
              </w:rPr>
              <w:t xml:space="preserve"> and</w:t>
            </w:r>
          </w:p>
          <w:p w14:paraId="7ADCB1DE" w14:textId="28AADF06" w:rsidR="00C034B1" w:rsidRPr="00C034B1" w:rsidRDefault="00C034B1" w:rsidP="00C034B1">
            <w:pPr>
              <w:rPr>
                <w:rFonts w:ascii="Calibri" w:eastAsia="맑은 고딕" w:hAnsi="Calibri" w:cs="Calibri" w:hint="eastAsia"/>
                <w:sz w:val="20"/>
                <w:szCs w:val="21"/>
                <w:lang w:eastAsia="ko-KR"/>
              </w:rPr>
            </w:pPr>
            <w:r w:rsidRPr="00C034B1">
              <w:rPr>
                <w:rFonts w:ascii="Calibri" w:eastAsia="맑은 고딕" w:hAnsi="Calibri" w:cs="Calibri"/>
                <w:sz w:val="20"/>
                <w:szCs w:val="21"/>
                <w:lang w:eastAsia="ko-KR"/>
              </w:rPr>
              <w:t>sbfd-RSRP-ThresholdRO-TypeUsage</w:t>
            </w:r>
            <w:r>
              <w:rPr>
                <w:rFonts w:ascii="Calibri" w:eastAsia="맑은 고딕" w:hAnsi="Calibri" w:cs="Calibri" w:hint="eastAsia"/>
                <w:sz w:val="20"/>
                <w:szCs w:val="21"/>
                <w:lang w:eastAsia="ko-KR"/>
              </w:rPr>
              <w:t xml:space="preserve"> t</w:t>
            </w:r>
            <w:r w:rsidR="002A4AF0">
              <w:rPr>
                <w:rFonts w:ascii="Calibri" w:eastAsia="맑은 고딕" w:hAnsi="Calibri" w:cs="Calibri" w:hint="eastAsia"/>
                <w:sz w:val="20"/>
                <w:szCs w:val="21"/>
                <w:lang w:eastAsia="ko-KR"/>
              </w:rPr>
              <w:t>o</w:t>
            </w:r>
            <w:r>
              <w:rPr>
                <w:rFonts w:ascii="Calibri" w:eastAsia="맑은 고딕" w:hAnsi="Calibri" w:cs="Calibri" w:hint="eastAsia"/>
                <w:sz w:val="20"/>
                <w:szCs w:val="21"/>
                <w:lang w:eastAsia="ko-KR"/>
              </w:rPr>
              <w:t xml:space="preserve"> </w:t>
            </w:r>
            <w:r>
              <w:rPr>
                <w:rFonts w:ascii="Calibri" w:eastAsia="맑은 고딕" w:hAnsi="Calibri" w:cs="Calibri" w:hint="eastAsia"/>
                <w:sz w:val="20"/>
                <w:szCs w:val="21"/>
                <w:lang w:eastAsia="ko-KR"/>
              </w:rPr>
              <w:t>directly in BWP-UplinkCommon IE.</w:t>
            </w:r>
          </w:p>
        </w:tc>
        <w:tc>
          <w:tcPr>
            <w:tcW w:w="2626" w:type="dxa"/>
          </w:tcPr>
          <w:p w14:paraId="7FA07D04" w14:textId="77777777" w:rsidR="00C034B1" w:rsidRPr="00C24EB4" w:rsidRDefault="00C034B1" w:rsidP="00E3258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F5627" w14:textId="77777777" w:rsidR="00823F19" w:rsidRDefault="00823F19" w:rsidP="00F21D7D">
      <w:r>
        <w:separator/>
      </w:r>
    </w:p>
  </w:endnote>
  <w:endnote w:type="continuationSeparator" w:id="0">
    <w:p w14:paraId="5910C483" w14:textId="77777777" w:rsidR="00823F19" w:rsidRDefault="00823F1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1477C" w14:textId="77777777" w:rsidR="00823F19" w:rsidRDefault="00823F19" w:rsidP="00F21D7D">
      <w:r>
        <w:separator/>
      </w:r>
    </w:p>
  </w:footnote>
  <w:footnote w:type="continuationSeparator" w:id="0">
    <w:p w14:paraId="2783BF2B" w14:textId="77777777" w:rsidR="00823F19" w:rsidRDefault="00823F1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16cid:durableId="1083531185">
    <w:abstractNumId w:val="0"/>
  </w:num>
  <w:num w:numId="2" w16cid:durableId="1157305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60227"/>
    <w:rsid w:val="00060782"/>
    <w:rsid w:val="0006480C"/>
    <w:rsid w:val="000B3843"/>
    <w:rsid w:val="000E32E6"/>
    <w:rsid w:val="001116B6"/>
    <w:rsid w:val="001A261E"/>
    <w:rsid w:val="001D721A"/>
    <w:rsid w:val="00200E28"/>
    <w:rsid w:val="00260906"/>
    <w:rsid w:val="00287ADB"/>
    <w:rsid w:val="002901D8"/>
    <w:rsid w:val="002A4AF0"/>
    <w:rsid w:val="002B2CB2"/>
    <w:rsid w:val="00363580"/>
    <w:rsid w:val="00377C08"/>
    <w:rsid w:val="00391898"/>
    <w:rsid w:val="003946AF"/>
    <w:rsid w:val="003A7E6C"/>
    <w:rsid w:val="003E6E97"/>
    <w:rsid w:val="00401307"/>
    <w:rsid w:val="004556D1"/>
    <w:rsid w:val="004A53A9"/>
    <w:rsid w:val="004B723D"/>
    <w:rsid w:val="004C6389"/>
    <w:rsid w:val="004C7A70"/>
    <w:rsid w:val="004D4A20"/>
    <w:rsid w:val="004F2716"/>
    <w:rsid w:val="004F5755"/>
    <w:rsid w:val="00501A3E"/>
    <w:rsid w:val="00574F52"/>
    <w:rsid w:val="00577344"/>
    <w:rsid w:val="00582A4D"/>
    <w:rsid w:val="005B142B"/>
    <w:rsid w:val="005B2DBA"/>
    <w:rsid w:val="005C277D"/>
    <w:rsid w:val="005D5C46"/>
    <w:rsid w:val="005E02DE"/>
    <w:rsid w:val="00630376"/>
    <w:rsid w:val="00633890"/>
    <w:rsid w:val="006C53AC"/>
    <w:rsid w:val="006F1A53"/>
    <w:rsid w:val="007024BC"/>
    <w:rsid w:val="00720DBD"/>
    <w:rsid w:val="00730387"/>
    <w:rsid w:val="007636BE"/>
    <w:rsid w:val="00787210"/>
    <w:rsid w:val="00790BD8"/>
    <w:rsid w:val="007B01A2"/>
    <w:rsid w:val="007D3EBB"/>
    <w:rsid w:val="007F0DDD"/>
    <w:rsid w:val="007F4094"/>
    <w:rsid w:val="00823F19"/>
    <w:rsid w:val="008C096C"/>
    <w:rsid w:val="008E3F7D"/>
    <w:rsid w:val="008E7651"/>
    <w:rsid w:val="00906207"/>
    <w:rsid w:val="00925933"/>
    <w:rsid w:val="009366C7"/>
    <w:rsid w:val="00947B30"/>
    <w:rsid w:val="00963F9E"/>
    <w:rsid w:val="009A6A51"/>
    <w:rsid w:val="009C532C"/>
    <w:rsid w:val="009F0846"/>
    <w:rsid w:val="00A1551F"/>
    <w:rsid w:val="00A24F25"/>
    <w:rsid w:val="00A47D0D"/>
    <w:rsid w:val="00A52774"/>
    <w:rsid w:val="00A533A0"/>
    <w:rsid w:val="00A644F2"/>
    <w:rsid w:val="00A64EAE"/>
    <w:rsid w:val="00AB2040"/>
    <w:rsid w:val="00AD73E5"/>
    <w:rsid w:val="00AE62F7"/>
    <w:rsid w:val="00AF3AF7"/>
    <w:rsid w:val="00B73A13"/>
    <w:rsid w:val="00B80F12"/>
    <w:rsid w:val="00B85E6E"/>
    <w:rsid w:val="00BA5364"/>
    <w:rsid w:val="00BC32AE"/>
    <w:rsid w:val="00BF04C6"/>
    <w:rsid w:val="00C0294F"/>
    <w:rsid w:val="00C034B1"/>
    <w:rsid w:val="00C154AA"/>
    <w:rsid w:val="00C1615F"/>
    <w:rsid w:val="00C24EB4"/>
    <w:rsid w:val="00C464CE"/>
    <w:rsid w:val="00C74B33"/>
    <w:rsid w:val="00CA1FE1"/>
    <w:rsid w:val="00CD42CE"/>
    <w:rsid w:val="00CE4CCB"/>
    <w:rsid w:val="00CE65C7"/>
    <w:rsid w:val="00D14512"/>
    <w:rsid w:val="00D221CA"/>
    <w:rsid w:val="00D2741D"/>
    <w:rsid w:val="00D754B6"/>
    <w:rsid w:val="00D84F4C"/>
    <w:rsid w:val="00D90D69"/>
    <w:rsid w:val="00DF1EC6"/>
    <w:rsid w:val="00E0373B"/>
    <w:rsid w:val="00E14862"/>
    <w:rsid w:val="00E150E8"/>
    <w:rsid w:val="00E15D28"/>
    <w:rsid w:val="00E32582"/>
    <w:rsid w:val="00E639EB"/>
    <w:rsid w:val="00E653D5"/>
    <w:rsid w:val="00E93539"/>
    <w:rsid w:val="00E9526C"/>
    <w:rsid w:val="00EB24CB"/>
    <w:rsid w:val="00EE481A"/>
    <w:rsid w:val="00F21D7D"/>
    <w:rsid w:val="00F5074B"/>
    <w:rsid w:val="00F620AD"/>
    <w:rsid w:val="00F77310"/>
    <w:rsid w:val="00F80980"/>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9555344A-83C2-4F26-A448-9459F06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4"/>
    <w:uiPriority w:val="99"/>
    <w:rsid w:val="00F21D7D"/>
    <w:rPr>
      <w:sz w:val="18"/>
      <w:szCs w:val="18"/>
    </w:rPr>
  </w:style>
  <w:style w:type="paragraph" w:styleId="a5">
    <w:name w:val="footer"/>
    <w:basedOn w:val="a"/>
    <w:link w:val="Char0"/>
    <w:uiPriority w:val="99"/>
    <w:unhideWhenUsed/>
    <w:rsid w:val="00F21D7D"/>
    <w:pPr>
      <w:tabs>
        <w:tab w:val="center" w:pos="4153"/>
        <w:tab w:val="right" w:pos="8306"/>
      </w:tabs>
      <w:snapToGrid w:val="0"/>
      <w:jc w:val="left"/>
    </w:pPr>
    <w:rPr>
      <w:sz w:val="18"/>
      <w:szCs w:val="18"/>
    </w:rPr>
  </w:style>
  <w:style w:type="character" w:customStyle="1" w:styleId="Char0">
    <w:name w:val="바닥글 Char"/>
    <w:basedOn w:val="a0"/>
    <w:link w:val="a5"/>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6">
    <w:name w:val="List Paragraph"/>
    <w:basedOn w:val="a"/>
    <w:uiPriority w:val="34"/>
    <w:qFormat/>
    <w:rsid w:val="007024BC"/>
    <w:pPr>
      <w:ind w:leftChars="400" w:left="800"/>
    </w:pPr>
  </w:style>
  <w:style w:type="paragraph" w:styleId="a7">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3226</Words>
  <Characters>18389</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LGE - Hanseul Hong</cp:lastModifiedBy>
  <cp:revision>3</cp:revision>
  <dcterms:created xsi:type="dcterms:W3CDTF">2025-05-06T10:53:00Z</dcterms:created>
  <dcterms:modified xsi:type="dcterms:W3CDTF">2025-05-06T10:53:00Z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52C82E86B5BD457F9F3F6DCB3DC29D65B65338E0D3856A3EF0E0F0491106FD5F62430A770780DE2CD7FCE4CF9006D9C8835BA5CADA34EE23CB1E35CB351CA299</vt:lpwstr>
  </property>
</Properties>
</file>