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186C" w14:textId="0FB20D27" w:rsidR="008C7BCF" w:rsidRPr="00A720BF" w:rsidRDefault="001E1DAF" w:rsidP="008C7BCF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>
        <w:rPr>
          <w:rFonts w:cs="Arial"/>
          <w:b/>
          <w:sz w:val="24"/>
          <w:lang w:val="en-US"/>
        </w:rPr>
        <w:t>29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Pr="00E332E8">
        <w:rPr>
          <w:rFonts w:cs="Arial"/>
          <w:b/>
          <w:sz w:val="24"/>
          <w:highlight w:val="yellow"/>
          <w:lang w:val="en-US"/>
        </w:rPr>
        <w:t>R2-25</w:t>
      </w:r>
      <w:r w:rsidR="00E332E8" w:rsidRPr="00E332E8">
        <w:rPr>
          <w:rFonts w:cs="Arial"/>
          <w:b/>
          <w:sz w:val="24"/>
          <w:highlight w:val="yellow"/>
          <w:lang w:val="en-US"/>
        </w:rPr>
        <w:t>0xxxx</w:t>
      </w:r>
      <w:r w:rsidRPr="00692DEB">
        <w:rPr>
          <w:rFonts w:cs="Arial"/>
          <w:b/>
          <w:sz w:val="24"/>
          <w:lang w:val="en-US"/>
        </w:rPr>
        <w:br/>
      </w:r>
      <w:r w:rsidR="00213FD4">
        <w:fldChar w:fldCharType="begin"/>
      </w:r>
      <w:r w:rsidR="00213FD4">
        <w:instrText xml:space="preserve"> DOCPROPERTY  Location  \* MERGEFORMAT </w:instrText>
      </w:r>
      <w:r w:rsidR="00213FD4">
        <w:fldChar w:fldCharType="separate"/>
      </w:r>
      <w:r w:rsidR="00C80442" w:rsidRPr="00BA51D9">
        <w:rPr>
          <w:b/>
          <w:noProof/>
          <w:sz w:val="24"/>
        </w:rPr>
        <w:t xml:space="preserve"> </w:t>
      </w:r>
      <w:r w:rsidR="00C80442">
        <w:rPr>
          <w:b/>
          <w:noProof/>
          <w:sz w:val="24"/>
        </w:rPr>
        <w:t>Wuhan</w:t>
      </w:r>
      <w:r w:rsidR="00213FD4">
        <w:rPr>
          <w:b/>
          <w:noProof/>
          <w:sz w:val="24"/>
        </w:rPr>
        <w:fldChar w:fldCharType="end"/>
      </w:r>
      <w:r w:rsidR="00C80442">
        <w:rPr>
          <w:b/>
          <w:noProof/>
          <w:sz w:val="24"/>
        </w:rPr>
        <w:t xml:space="preserve">, </w:t>
      </w:r>
      <w:r w:rsidR="00213FD4">
        <w:fldChar w:fldCharType="begin"/>
      </w:r>
      <w:r w:rsidR="00213FD4">
        <w:instrText xml:space="preserve"> DOCPROPERTY  Country  \* MERGEFORMAT </w:instrText>
      </w:r>
      <w:r w:rsidR="00213FD4">
        <w:fldChar w:fldCharType="separate"/>
      </w:r>
      <w:r w:rsidR="00C80442">
        <w:rPr>
          <w:b/>
          <w:noProof/>
          <w:sz w:val="24"/>
        </w:rPr>
        <w:t>China</w:t>
      </w:r>
      <w:r w:rsidR="00213FD4">
        <w:rPr>
          <w:b/>
          <w:noProof/>
          <w:sz w:val="24"/>
        </w:rPr>
        <w:fldChar w:fldCharType="end"/>
      </w:r>
      <w:r w:rsidR="00C80442">
        <w:rPr>
          <w:b/>
          <w:noProof/>
          <w:sz w:val="24"/>
        </w:rPr>
        <w:t>, 7</w:t>
      </w:r>
      <w:r w:rsidR="00C80442" w:rsidRPr="0096654A">
        <w:rPr>
          <w:b/>
          <w:noProof/>
          <w:sz w:val="24"/>
          <w:vertAlign w:val="superscript"/>
        </w:rPr>
        <w:t>th</w:t>
      </w:r>
      <w:r w:rsidR="00C80442">
        <w:rPr>
          <w:b/>
          <w:noProof/>
          <w:sz w:val="24"/>
          <w:vertAlign w:val="superscript"/>
        </w:rPr>
        <w:t xml:space="preserve"> </w:t>
      </w:r>
      <w:r w:rsidR="00C80442">
        <w:rPr>
          <w:b/>
          <w:noProof/>
          <w:sz w:val="24"/>
        </w:rPr>
        <w:t>- 11</w:t>
      </w:r>
      <w:r w:rsidR="00C80442" w:rsidRPr="000C7602">
        <w:rPr>
          <w:b/>
          <w:noProof/>
          <w:sz w:val="24"/>
          <w:vertAlign w:val="superscript"/>
        </w:rPr>
        <w:t>th</w:t>
      </w:r>
      <w:r w:rsidR="00C80442">
        <w:rPr>
          <w:b/>
          <w:noProof/>
          <w:sz w:val="24"/>
        </w:rPr>
        <w:t xml:space="preserve"> April 2025</w:t>
      </w:r>
    </w:p>
    <w:p w14:paraId="3CAF5BB9" w14:textId="77777777" w:rsidR="009C4F20" w:rsidRDefault="009C4F20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  <w:lang w:eastAsia="en-US"/>
        </w:rPr>
      </w:pPr>
    </w:p>
    <w:p w14:paraId="1438A2BB" w14:textId="2B0EB98A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A1614">
        <w:rPr>
          <w:rFonts w:ascii="Arial" w:eastAsia="MS Mincho" w:hAnsi="Arial" w:cs="Arial"/>
          <w:b/>
          <w:bCs/>
          <w:sz w:val="24"/>
          <w:lang w:eastAsia="en-US"/>
        </w:rPr>
        <w:t>4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5F7A7EC5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3B5DAE">
        <w:rPr>
          <w:rFonts w:ascii="Arial" w:hAnsi="Arial" w:cs="Arial"/>
          <w:b/>
          <w:bCs/>
          <w:sz w:val="24"/>
          <w:lang w:eastAsia="en-US"/>
        </w:rPr>
        <w:t xml:space="preserve">ZTE Corporation, </w:t>
      </w:r>
      <w:proofErr w:type="spellStart"/>
      <w:r w:rsidR="003B5DAE">
        <w:rPr>
          <w:rFonts w:ascii="Arial" w:hAnsi="Arial" w:cs="Arial"/>
          <w:b/>
          <w:bCs/>
          <w:sz w:val="24"/>
          <w:lang w:eastAsia="en-US"/>
        </w:rPr>
        <w:t>Sanechips</w:t>
      </w:r>
      <w:proofErr w:type="spellEnd"/>
    </w:p>
    <w:p w14:paraId="13B6A614" w14:textId="35DE790B" w:rsidR="008C7BCF" w:rsidRPr="000A21AC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0D7265">
        <w:rPr>
          <w:rFonts w:ascii="Arial" w:hAnsi="Arial" w:cs="Arial"/>
          <w:b/>
          <w:bCs/>
          <w:sz w:val="24"/>
          <w:lang w:eastAsia="en-US"/>
        </w:rPr>
        <w:t>Discussion for 37.340 CR</w:t>
      </w:r>
    </w:p>
    <w:p w14:paraId="610DF6D9" w14:textId="04304B8D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begin"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instrText xml:space="preserve"> DOCPROPERTY  RelatedWis  \* MERGEFORMAT </w:instrTex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separate"/>
      </w:r>
      <w:r w:rsidR="00414FB8" w:rsidRPr="00414FB8">
        <w:rPr>
          <w:rFonts w:ascii="Arial" w:hAnsi="Arial" w:cs="Arial"/>
          <w:b/>
          <w:bCs/>
          <w:sz w:val="24"/>
          <w:szCs w:val="24"/>
          <w:lang w:val="en-US" w:eastAsia="en-US"/>
        </w:rPr>
        <w:t>NR_LPWUS-Core</w: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end"/>
      </w:r>
      <w:r w:rsidR="00A92473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034D77"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 w:rsidR="00034D77">
        <w:rPr>
          <w:rFonts w:ascii="Arial" w:hAnsi="Arial" w:cs="Arial"/>
          <w:b/>
          <w:bCs/>
          <w:sz w:val="24"/>
          <w:szCs w:val="24"/>
          <w:lang w:eastAsia="en-US"/>
        </w:rPr>
        <w:t>9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8511029" w14:textId="4DC9D211" w:rsidR="00073E3F" w:rsidRPr="000D7265" w:rsidRDefault="00E21756" w:rsidP="00B307C1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bookmarkStart w:id="0" w:name="_Ref178064866"/>
      <w:r w:rsidRPr="000D7265">
        <w:rPr>
          <w:rFonts w:ascii="Arial" w:eastAsia="Times New Roman" w:hAnsi="Arial" w:cs="Arial"/>
          <w:color w:val="000000"/>
          <w:lang w:val="en-US" w:eastAsia="zh-CN"/>
        </w:rPr>
        <w:t xml:space="preserve">This </w:t>
      </w:r>
      <w:r w:rsidR="005E30C7" w:rsidRPr="000D7265">
        <w:rPr>
          <w:rFonts w:ascii="Arial" w:eastAsia="Times New Roman" w:hAnsi="Arial" w:cs="Arial"/>
          <w:color w:val="000000"/>
          <w:lang w:val="en-US" w:eastAsia="zh-CN"/>
        </w:rPr>
        <w:t xml:space="preserve">is a </w:t>
      </w:r>
      <w:bookmarkEnd w:id="0"/>
      <w:r w:rsidR="000D7265" w:rsidRPr="000D7265">
        <w:rPr>
          <w:rFonts w:ascii="Arial" w:eastAsia="Times New Roman" w:hAnsi="Arial" w:cs="Arial"/>
          <w:color w:val="000000"/>
          <w:lang w:val="en-US" w:eastAsia="zh-CN"/>
        </w:rPr>
        <w:t xml:space="preserve">discussion document on </w:t>
      </w:r>
      <w:r w:rsidR="000D7265">
        <w:rPr>
          <w:rFonts w:ascii="Arial" w:eastAsia="Times New Roman" w:hAnsi="Arial" w:cs="Arial"/>
          <w:color w:val="000000"/>
          <w:lang w:val="en-US" w:eastAsia="zh-CN"/>
        </w:rPr>
        <w:t>37.340 related issues for LP-WUS:</w:t>
      </w:r>
    </w:p>
    <w:p w14:paraId="153F0DCE" w14:textId="77777777" w:rsidR="000025E5" w:rsidRPr="00482B56" w:rsidRDefault="000025E5" w:rsidP="000025E5">
      <w:pPr>
        <w:pStyle w:val="EmailDiscussion"/>
        <w:tabs>
          <w:tab w:val="left" w:pos="1619"/>
        </w:tabs>
      </w:pPr>
      <w:r w:rsidRPr="00482B56">
        <w:t>[Post12</w:t>
      </w:r>
      <w:r w:rsidRPr="00482B56">
        <w:rPr>
          <w:rFonts w:eastAsia="宋体" w:hint="eastAsia"/>
          <w:lang w:eastAsia="zh-CN"/>
        </w:rPr>
        <w:t>9</w:t>
      </w:r>
      <w:r w:rsidRPr="00482B56">
        <w:t>][</w:t>
      </w:r>
      <w:proofErr w:type="gramStart"/>
      <w:r w:rsidRPr="00482B56">
        <w:rPr>
          <w:rFonts w:eastAsia="宋体"/>
          <w:lang w:eastAsia="zh-CN"/>
        </w:rPr>
        <w:t>2</w:t>
      </w:r>
      <w:r w:rsidRPr="00482B56">
        <w:rPr>
          <w:rFonts w:eastAsia="宋体" w:hint="eastAsia"/>
          <w:lang w:eastAsia="zh-CN"/>
        </w:rPr>
        <w:t>13</w:t>
      </w:r>
      <w:r w:rsidRPr="00482B56">
        <w:t>][</w:t>
      </w:r>
      <w:proofErr w:type="gramEnd"/>
      <w:r w:rsidRPr="00482B56">
        <w:rPr>
          <w:rFonts w:eastAsia="Malgun Gothic" w:cs="Arial"/>
          <w:szCs w:val="20"/>
          <w:lang w:val="en-US" w:eastAsia="en-US"/>
        </w:rPr>
        <w:t>LPWUS</w:t>
      </w:r>
      <w:r w:rsidRPr="00482B56">
        <w:t xml:space="preserve">] </w:t>
      </w:r>
      <w:r w:rsidRPr="00482B56">
        <w:rPr>
          <w:rFonts w:eastAsia="宋体" w:hint="eastAsia"/>
          <w:lang w:eastAsia="zh-CN"/>
        </w:rPr>
        <w:t>Running CR for TS 37.340</w:t>
      </w:r>
      <w:r w:rsidRPr="00482B56">
        <w:t xml:space="preserve"> (</w:t>
      </w:r>
      <w:r w:rsidRPr="00482B56">
        <w:rPr>
          <w:rFonts w:eastAsia="宋体" w:hint="eastAsia"/>
          <w:lang w:eastAsia="zh-CN"/>
        </w:rPr>
        <w:t>ZTE</w:t>
      </w:r>
      <w:r w:rsidRPr="00482B56">
        <w:t>)</w:t>
      </w:r>
    </w:p>
    <w:p w14:paraId="2F014312" w14:textId="77777777" w:rsidR="000025E5" w:rsidRPr="00482B56" w:rsidRDefault="000025E5" w:rsidP="000025E5">
      <w:pPr>
        <w:pStyle w:val="EmailDiscussion2"/>
        <w:ind w:left="1619" w:firstLine="0"/>
        <w:rPr>
          <w:rFonts w:eastAsia="宋体"/>
          <w:lang w:eastAsia="zh-CN"/>
        </w:rPr>
      </w:pPr>
      <w:r w:rsidRPr="00482B56">
        <w:rPr>
          <w:rFonts w:eastAsia="宋体"/>
          <w:lang w:eastAsia="zh-CN"/>
        </w:rPr>
        <w:t xml:space="preserve">Intended outcome: </w:t>
      </w:r>
      <w:r w:rsidRPr="00482B56">
        <w:rPr>
          <w:rFonts w:eastAsia="宋体" w:hint="eastAsia"/>
          <w:lang w:eastAsia="zh-CN"/>
        </w:rPr>
        <w:t>Running CR for submission to the next meeting</w:t>
      </w:r>
    </w:p>
    <w:p w14:paraId="04FBC0FD" w14:textId="26A50C54" w:rsidR="00B307C1" w:rsidRPr="00282B0F" w:rsidRDefault="000025E5" w:rsidP="00282B0F">
      <w:pPr>
        <w:pStyle w:val="EmailDiscussion2"/>
        <w:ind w:left="1619" w:firstLine="0"/>
        <w:rPr>
          <w:rFonts w:eastAsia="宋体"/>
          <w:lang w:eastAsia="zh-CN"/>
        </w:rPr>
      </w:pPr>
      <w:r w:rsidRPr="00482B56">
        <w:rPr>
          <w:rFonts w:eastAsia="宋体"/>
          <w:lang w:eastAsia="zh-CN"/>
        </w:rPr>
        <w:t xml:space="preserve">Deadline:  </w:t>
      </w:r>
      <w:r w:rsidRPr="00482B56">
        <w:rPr>
          <w:rFonts w:eastAsia="宋体" w:hint="eastAsia"/>
          <w:lang w:eastAsia="zh-CN"/>
        </w:rPr>
        <w:t>Long</w:t>
      </w:r>
    </w:p>
    <w:p w14:paraId="0D1E65CE" w14:textId="7B564877" w:rsidR="000F2E77" w:rsidRPr="0047642A" w:rsidRDefault="000F2E77" w:rsidP="000F2E77">
      <w:pPr>
        <w:pStyle w:val="1"/>
        <w:ind w:left="0" w:firstLine="0"/>
        <w:jc w:val="both"/>
      </w:pPr>
      <w:r>
        <w:t>2</w:t>
      </w:r>
      <w:r w:rsidRPr="0047642A">
        <w:tab/>
      </w:r>
      <w:r w:rsidR="00911EDA">
        <w:t>Discussion</w:t>
      </w:r>
    </w:p>
    <w:p w14:paraId="3EC3C297" w14:textId="303C00C3" w:rsidR="009C4F20" w:rsidRPr="009C4F20" w:rsidRDefault="009C4F20" w:rsidP="009C4F20">
      <w:pPr>
        <w:pStyle w:val="2"/>
        <w:rPr>
          <w:rFonts w:eastAsia="等线"/>
          <w:sz w:val="24"/>
          <w:szCs w:val="24"/>
          <w:u w:val="single"/>
          <w:lang w:val="en-US" w:eastAsia="zh-CN"/>
        </w:rPr>
      </w:pPr>
      <w:r w:rsidRPr="009C4F20">
        <w:rPr>
          <w:rFonts w:eastAsia="等线"/>
          <w:sz w:val="24"/>
          <w:szCs w:val="24"/>
          <w:u w:val="single"/>
          <w:lang w:val="en-US" w:eastAsia="zh-CN"/>
        </w:rPr>
        <w:t xml:space="preserve">Issue 1: </w:t>
      </w:r>
      <w:r w:rsidRPr="009C4F20">
        <w:rPr>
          <w:rFonts w:eastAsia="等线" w:hint="eastAsia"/>
          <w:sz w:val="24"/>
          <w:szCs w:val="24"/>
          <w:u w:val="single"/>
          <w:lang w:val="en-US" w:eastAsia="zh-CN"/>
        </w:rPr>
        <w:t>L</w:t>
      </w:r>
      <w:r w:rsidRPr="009C4F20">
        <w:rPr>
          <w:rFonts w:eastAsia="等线"/>
          <w:sz w:val="24"/>
          <w:szCs w:val="24"/>
          <w:u w:val="single"/>
          <w:lang w:val="en-US" w:eastAsia="zh-CN"/>
        </w:rPr>
        <w:t>P-WUS monitoring in NR-DC</w:t>
      </w:r>
    </w:p>
    <w:p w14:paraId="3826E89B" w14:textId="3906D77C" w:rsidR="00911EDA" w:rsidRPr="00911EDA" w:rsidRDefault="00911ED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color w:val="000000"/>
          <w:lang w:val="en-US" w:eastAsia="zh-CN"/>
        </w:rPr>
      </w:pPr>
      <w:r w:rsidRPr="00911EDA">
        <w:rPr>
          <w:rFonts w:ascii="Arial" w:eastAsia="等线" w:hAnsi="Arial" w:cs="Arial"/>
          <w:color w:val="000000"/>
          <w:lang w:val="en-US" w:eastAsia="zh-CN"/>
        </w:rPr>
        <w:t>The following agreements have been achieved in RAN1#118bis for the support of LP-WUS for DC case:</w:t>
      </w:r>
    </w:p>
    <w:p w14:paraId="6E44E66F" w14:textId="77777777" w:rsidR="00911EDA" w:rsidRPr="00911EDA" w:rsidRDefault="00911EDA" w:rsidP="00911EDA">
      <w:pPr>
        <w:rPr>
          <w:rFonts w:ascii="Arial" w:hAnsi="Arial" w:cs="Arial"/>
        </w:rPr>
      </w:pPr>
      <w:r w:rsidRPr="00911EDA">
        <w:rPr>
          <w:rFonts w:ascii="Arial" w:hAnsi="Arial" w:cs="Arial"/>
          <w:highlight w:val="green"/>
        </w:rPr>
        <w:t>Agreement</w:t>
      </w:r>
    </w:p>
    <w:p w14:paraId="64490F7B" w14:textId="77777777" w:rsidR="00911EDA" w:rsidRPr="00911EDA" w:rsidRDefault="00911EDA" w:rsidP="00911EDA">
      <w:pPr>
        <w:rPr>
          <w:rFonts w:ascii="Arial" w:hAnsi="Arial" w:cs="Arial"/>
        </w:rPr>
      </w:pPr>
      <w:r w:rsidRPr="00911EDA">
        <w:rPr>
          <w:rFonts w:ascii="Arial" w:hAnsi="Arial" w:cs="Arial"/>
        </w:rPr>
        <w:t>LP-WUS is supported when UE is configured with NR-DC in RRC CONNECTED mode</w:t>
      </w:r>
    </w:p>
    <w:p w14:paraId="61E3D5E5" w14:textId="77777777" w:rsidR="00911EDA" w:rsidRPr="00911EDA" w:rsidRDefault="00911EDA" w:rsidP="00911EDA">
      <w:pPr>
        <w:pStyle w:val="ad"/>
        <w:numPr>
          <w:ilvl w:val="0"/>
          <w:numId w:val="27"/>
        </w:numPr>
        <w:overflowPunct w:val="0"/>
        <w:autoSpaceDE w:val="0"/>
        <w:autoSpaceDN w:val="0"/>
        <w:adjustRightInd w:val="0"/>
        <w:spacing w:after="180"/>
        <w:contextualSpacing/>
        <w:textAlignment w:val="baseline"/>
        <w:rPr>
          <w:rFonts w:ascii="Arial" w:hAnsi="Arial" w:cs="Arial"/>
          <w:sz w:val="20"/>
          <w:szCs w:val="20"/>
          <w:lang w:eastAsia="x-none"/>
        </w:rPr>
      </w:pPr>
      <w:r w:rsidRPr="00911EDA">
        <w:rPr>
          <w:rFonts w:ascii="Arial" w:hAnsi="Arial" w:cs="Arial"/>
          <w:sz w:val="20"/>
          <w:szCs w:val="20"/>
          <w:lang w:eastAsia="x-none"/>
        </w:rPr>
        <w:t>Above is supported for the case PDCCH monitoring is triggered by LP-WUS in the same cell group</w:t>
      </w:r>
    </w:p>
    <w:p w14:paraId="7C157027" w14:textId="7E16DC8C" w:rsidR="00BC101C" w:rsidRPr="00890A88" w:rsidRDefault="00911EDA" w:rsidP="00890A88">
      <w:pPr>
        <w:pStyle w:val="ad"/>
        <w:numPr>
          <w:ilvl w:val="0"/>
          <w:numId w:val="27"/>
        </w:numPr>
        <w:overflowPunct w:val="0"/>
        <w:autoSpaceDE w:val="0"/>
        <w:autoSpaceDN w:val="0"/>
        <w:adjustRightInd w:val="0"/>
        <w:spacing w:after="180"/>
        <w:contextualSpacing/>
        <w:textAlignment w:val="baseline"/>
        <w:rPr>
          <w:rFonts w:ascii="Arial" w:hAnsi="Arial" w:cs="Arial"/>
          <w:sz w:val="20"/>
          <w:szCs w:val="20"/>
          <w:lang w:eastAsia="x-none"/>
        </w:rPr>
      </w:pPr>
      <w:r w:rsidRPr="00911EDA">
        <w:rPr>
          <w:rFonts w:ascii="Arial" w:hAnsi="Arial" w:cs="Arial"/>
          <w:sz w:val="20"/>
          <w:szCs w:val="20"/>
          <w:lang w:eastAsia="x-none"/>
        </w:rPr>
        <w:t>FFS: The cell(s) where PDCCH monitoring triggered by a LP-WUS is applicable</w:t>
      </w:r>
    </w:p>
    <w:p w14:paraId="484026EA" w14:textId="6133B273" w:rsidR="009809EC" w:rsidRDefault="003A2A99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r>
        <w:rPr>
          <w:rFonts w:ascii="Arial" w:eastAsia="Times New Roman" w:hAnsi="Arial" w:cs="Arial"/>
          <w:color w:val="000000"/>
          <w:lang w:val="en-US" w:eastAsia="zh-CN"/>
        </w:rPr>
        <w:t>For NR-DC case when LP-WUS is supported, RAN1 has agreed that LP-WUS can only trigger PDCCH monitoring in the same cell group.</w:t>
      </w:r>
      <w:r w:rsidR="005414BE">
        <w:rPr>
          <w:rFonts w:ascii="Arial" w:eastAsia="Times New Roman" w:hAnsi="Arial" w:cs="Arial"/>
          <w:color w:val="000000"/>
          <w:lang w:val="en-US" w:eastAsia="zh-CN"/>
        </w:rPr>
        <w:t xml:space="preserve"> </w:t>
      </w:r>
      <w:r w:rsidR="00C15E18">
        <w:rPr>
          <w:rFonts w:ascii="Arial" w:eastAsia="Times New Roman" w:hAnsi="Arial" w:cs="Arial"/>
          <w:color w:val="000000"/>
          <w:lang w:val="en-US" w:eastAsia="zh-CN"/>
        </w:rPr>
        <w:t>We understand the LP-WUS operation would be per cell group.</w:t>
      </w:r>
    </w:p>
    <w:p w14:paraId="5858B21F" w14:textId="0ABEF47D" w:rsidR="00B05784" w:rsidRDefault="00C15E18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r>
        <w:rPr>
          <w:rFonts w:ascii="Arial" w:eastAsia="Times New Roman" w:hAnsi="Arial" w:cs="Arial"/>
          <w:color w:val="000000"/>
          <w:lang w:val="en-US" w:eastAsia="zh-CN"/>
        </w:rPr>
        <w:t>Then within each cell group, it is worth considering the LP-WUS monitoring and the follow up PDCCH monitoring</w:t>
      </w:r>
      <w:r w:rsidR="00B05784">
        <w:rPr>
          <w:rFonts w:ascii="Arial" w:eastAsia="Times New Roman" w:hAnsi="Arial" w:cs="Arial"/>
          <w:color w:val="000000"/>
          <w:lang w:val="en-US" w:eastAsia="zh-CN"/>
        </w:rPr>
        <w:t xml:space="preserve"> behaviors.</w:t>
      </w:r>
      <w:r w:rsidR="00C427A4">
        <w:rPr>
          <w:rFonts w:ascii="Arial" w:eastAsia="Times New Roman" w:hAnsi="Arial" w:cs="Arial"/>
          <w:color w:val="000000"/>
          <w:lang w:val="en-US" w:eastAsia="zh-CN"/>
        </w:rPr>
        <w:t xml:space="preserve"> </w:t>
      </w:r>
    </w:p>
    <w:p w14:paraId="5AB61C2D" w14:textId="43CDEE08" w:rsidR="00C427A4" w:rsidRDefault="00C427A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r>
        <w:rPr>
          <w:rFonts w:ascii="Arial" w:eastAsia="Times New Roman" w:hAnsi="Arial" w:cs="Arial"/>
          <w:color w:val="000000"/>
          <w:lang w:val="en-US" w:eastAsia="zh-CN"/>
        </w:rPr>
        <w:t xml:space="preserve">In NR-DC MCG, similar as the DCP monitoring, </w:t>
      </w:r>
      <w:r w:rsidR="00745774">
        <w:rPr>
          <w:rFonts w:ascii="Arial" w:eastAsia="Times New Roman" w:hAnsi="Arial" w:cs="Arial"/>
          <w:color w:val="000000"/>
          <w:lang w:val="en-US" w:eastAsia="zh-CN"/>
        </w:rPr>
        <w:t xml:space="preserve">we understand the LP-WUS can only be configured to be monitored on the </w:t>
      </w:r>
      <w:proofErr w:type="spellStart"/>
      <w:r w:rsidR="00745774">
        <w:rPr>
          <w:rFonts w:ascii="Arial" w:eastAsia="Times New Roman" w:hAnsi="Arial" w:cs="Arial"/>
          <w:color w:val="000000"/>
          <w:lang w:val="en-US" w:eastAsia="zh-CN"/>
        </w:rPr>
        <w:t>PCell</w:t>
      </w:r>
      <w:proofErr w:type="spellEnd"/>
      <w:r w:rsidR="00410F8F">
        <w:rPr>
          <w:rFonts w:ascii="Arial" w:eastAsia="Times New Roman" w:hAnsi="Arial" w:cs="Arial"/>
          <w:color w:val="000000"/>
          <w:lang w:val="en-US" w:eastAsia="zh-CN"/>
        </w:rPr>
        <w:t>.</w:t>
      </w:r>
    </w:p>
    <w:p w14:paraId="18CA88C2" w14:textId="4A7937E1" w:rsidR="00410F8F" w:rsidRPr="00410F8F" w:rsidRDefault="00410F8F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b/>
          <w:color w:val="000000"/>
          <w:lang w:val="en-US" w:eastAsia="zh-CN"/>
        </w:rPr>
      </w:pP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Question </w:t>
      </w:r>
      <w:r w:rsidR="003874AD">
        <w:rPr>
          <w:rFonts w:ascii="Arial" w:eastAsia="Times New Roman" w:hAnsi="Arial" w:cs="Arial"/>
          <w:b/>
          <w:color w:val="000000"/>
          <w:lang w:val="en-US" w:eastAsia="zh-CN"/>
        </w:rPr>
        <w:t>1</w:t>
      </w: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: Do companies agree that in NR-DC MCG, the LP-WUS can only be configured to be monitored on the </w:t>
      </w:r>
      <w:proofErr w:type="spellStart"/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>PCell</w:t>
      </w:r>
      <w:proofErr w:type="spellEnd"/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>?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318"/>
        <w:gridCol w:w="7309"/>
      </w:tblGrid>
      <w:tr w:rsidR="00E87C65" w:rsidRPr="00D45311" w14:paraId="40800DC3" w14:textId="77777777" w:rsidTr="00745774">
        <w:trPr>
          <w:trHeight w:val="132"/>
        </w:trPr>
        <w:tc>
          <w:tcPr>
            <w:tcW w:w="1229" w:type="dxa"/>
            <w:shd w:val="clear" w:color="auto" w:fill="D9D9D9"/>
          </w:tcPr>
          <w:p w14:paraId="25F6B800" w14:textId="01FE5FEC" w:rsidR="00E87C65" w:rsidRPr="00D45311" w:rsidRDefault="00E87C65" w:rsidP="000E511E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18" w:type="dxa"/>
            <w:shd w:val="clear" w:color="auto" w:fill="D9D9D9"/>
          </w:tcPr>
          <w:p w14:paraId="04FDB06B" w14:textId="3E67E1A0" w:rsidR="00E87C65" w:rsidRPr="00D45311" w:rsidRDefault="00745774" w:rsidP="000E511E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309" w:type="dxa"/>
            <w:shd w:val="clear" w:color="auto" w:fill="D9D9D9"/>
          </w:tcPr>
          <w:p w14:paraId="1365B93D" w14:textId="3EC9DB40" w:rsidR="00E87C65" w:rsidRPr="00D45311" w:rsidRDefault="00745774" w:rsidP="00745774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E87C65" w:rsidRPr="00D45311" w14:paraId="7AC2A59F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0B9CB8F3" w14:textId="736EF208" w:rsidR="00E87C65" w:rsidRPr="009D7C3B" w:rsidRDefault="008362E0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Ericsson</w:t>
            </w:r>
          </w:p>
        </w:tc>
        <w:tc>
          <w:tcPr>
            <w:tcW w:w="1318" w:type="dxa"/>
          </w:tcPr>
          <w:p w14:paraId="5F40D34E" w14:textId="1FB2D575" w:rsidR="00E87C65" w:rsidRPr="009D7C3B" w:rsidRDefault="008362E0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6C610E1F" w14:textId="725FC537" w:rsidR="00E87C65" w:rsidRDefault="004B5505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We do not see the purpose of other configuration options.</w:t>
            </w:r>
          </w:p>
          <w:p w14:paraId="5A28E583" w14:textId="420D3FF8" w:rsidR="008362E0" w:rsidRDefault="004B5505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FYI: t</w:t>
            </w:r>
            <w:r w:rsidR="008362E0">
              <w:rPr>
                <w:rFonts w:ascii="Times New Roman" w:hAnsi="Times New Roman"/>
                <w:bCs/>
                <w:lang w:val="en-US"/>
              </w:rPr>
              <w:t>he RAN1 agreement from Athens</w:t>
            </w:r>
            <w:r>
              <w:rPr>
                <w:rFonts w:ascii="Times New Roman" w:hAnsi="Times New Roman"/>
                <w:bCs/>
                <w:lang w:val="en-US"/>
              </w:rPr>
              <w:t xml:space="preserve"> is still open whether LP-WUS is only configured on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PCell</w:t>
            </w:r>
            <w:proofErr w:type="spellEnd"/>
            <w:r>
              <w:rPr>
                <w:rFonts w:ascii="Times New Roman" w:hAnsi="Times New Roman"/>
                <w:bCs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PSCell</w:t>
            </w:r>
            <w:proofErr w:type="spellEnd"/>
            <w:r>
              <w:rPr>
                <w:rFonts w:ascii="Times New Roman" w:hAnsi="Times New Roman"/>
                <w:bCs/>
                <w:lang w:val="en-US"/>
              </w:rPr>
              <w:t>. But it is clear that when LP-WUS is detected all serving cells of the cell group wake-up and enter Active Time</w:t>
            </w:r>
            <w:r w:rsidR="008362E0">
              <w:rPr>
                <w:rFonts w:ascii="Times New Roman" w:hAnsi="Times New Roman"/>
                <w:bCs/>
                <w:lang w:val="en-US"/>
              </w:rPr>
              <w:t>:</w:t>
            </w:r>
          </w:p>
          <w:p w14:paraId="6DF9B245" w14:textId="77777777" w:rsidR="008362E0" w:rsidRPr="008362E0" w:rsidRDefault="008362E0" w:rsidP="008362E0">
            <w:pPr>
              <w:spacing w:after="0"/>
              <w:rPr>
                <w:b/>
                <w:bCs/>
                <w:sz w:val="16"/>
                <w:szCs w:val="16"/>
                <w:lang w:val="en-US" w:eastAsia="zh-CN" w:bidi="ar"/>
              </w:rPr>
            </w:pPr>
            <w:r w:rsidRPr="008362E0">
              <w:rPr>
                <w:b/>
                <w:bCs/>
                <w:sz w:val="16"/>
                <w:szCs w:val="16"/>
                <w:highlight w:val="green"/>
                <w:lang w:val="en-US" w:eastAsia="zh-CN" w:bidi="ar"/>
              </w:rPr>
              <w:t>Agreement</w:t>
            </w:r>
          </w:p>
          <w:p w14:paraId="1F38FF8C" w14:textId="77777777" w:rsidR="008362E0" w:rsidRPr="008362E0" w:rsidRDefault="008362E0" w:rsidP="008362E0">
            <w:pPr>
              <w:pStyle w:val="a0"/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 xml:space="preserve">For the case when UE is configured with NR-DC with CA </w:t>
            </w:r>
            <w:r w:rsidRPr="008362E0">
              <w:rPr>
                <w:rFonts w:ascii="Times New Roman" w:hAnsi="Times New Roman"/>
                <w:sz w:val="16"/>
                <w:szCs w:val="16"/>
                <w:u w:val="single"/>
              </w:rPr>
              <w:t>without</w:t>
            </w:r>
            <w:r w:rsidRPr="008362E0">
              <w:rPr>
                <w:rFonts w:ascii="Times New Roman" w:hAnsi="Times New Roman"/>
                <w:sz w:val="16"/>
                <w:szCs w:val="16"/>
              </w:rPr>
              <w:t xml:space="preserve"> dual DRX groups or without CA in RRC CONNECTED mode,</w:t>
            </w:r>
          </w:p>
          <w:p w14:paraId="68B068B6" w14:textId="77777777" w:rsidR="008362E0" w:rsidRPr="008362E0" w:rsidRDefault="008362E0" w:rsidP="008362E0">
            <w:pPr>
              <w:pStyle w:val="a0"/>
              <w:numPr>
                <w:ilvl w:val="1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>LP-WUS can be configured on a serving cell per cell-group</w:t>
            </w:r>
          </w:p>
          <w:p w14:paraId="52ADF990" w14:textId="77777777" w:rsidR="008362E0" w:rsidRPr="008362E0" w:rsidRDefault="008362E0" w:rsidP="008362E0">
            <w:pPr>
              <w:pStyle w:val="a0"/>
              <w:numPr>
                <w:ilvl w:val="2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>This does not imply that LP-WUS has to be configured on both cell groups</w:t>
            </w:r>
          </w:p>
          <w:p w14:paraId="774BF548" w14:textId="77777777" w:rsidR="008362E0" w:rsidRPr="008362E0" w:rsidRDefault="008362E0" w:rsidP="008362E0">
            <w:pPr>
              <w:pStyle w:val="a0"/>
              <w:numPr>
                <w:ilvl w:val="1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>LP-WUS indication is applicable to all serving cells in the cell-group</w:t>
            </w:r>
          </w:p>
          <w:p w14:paraId="380DC18B" w14:textId="77777777" w:rsidR="008362E0" w:rsidRPr="008362E0" w:rsidRDefault="008362E0" w:rsidP="008362E0">
            <w:pPr>
              <w:pStyle w:val="a0"/>
              <w:numPr>
                <w:ilvl w:val="2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 xml:space="preserve">Note: There is no impact to PDCCH monitoring behaviour related to </w:t>
            </w:r>
            <w:proofErr w:type="spellStart"/>
            <w:r w:rsidRPr="008362E0">
              <w:rPr>
                <w:rFonts w:ascii="Times New Roman" w:hAnsi="Times New Roman"/>
                <w:sz w:val="16"/>
                <w:szCs w:val="16"/>
              </w:rPr>
              <w:t>SCell</w:t>
            </w:r>
            <w:proofErr w:type="spellEnd"/>
            <w:r w:rsidRPr="008362E0">
              <w:rPr>
                <w:rFonts w:ascii="Times New Roman" w:hAnsi="Times New Roman"/>
                <w:sz w:val="16"/>
                <w:szCs w:val="16"/>
              </w:rPr>
              <w:t xml:space="preserve"> dormancy/activation/deactivation</w:t>
            </w:r>
          </w:p>
          <w:p w14:paraId="02C6CB0A" w14:textId="77777777" w:rsidR="008362E0" w:rsidRPr="008362E0" w:rsidRDefault="008362E0" w:rsidP="008362E0">
            <w:pPr>
              <w:pStyle w:val="a0"/>
              <w:numPr>
                <w:ilvl w:val="1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lastRenderedPageBreak/>
              <w:t>FFS whether to support this case as separate UE capability from CA case</w:t>
            </w:r>
          </w:p>
          <w:p w14:paraId="1F67F46F" w14:textId="77777777" w:rsidR="008362E0" w:rsidRPr="008362E0" w:rsidRDefault="008362E0" w:rsidP="008362E0">
            <w:pPr>
              <w:pStyle w:val="a0"/>
              <w:numPr>
                <w:ilvl w:val="1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>FFS UE capability for monitoring LP-WUS on one cell group or both cell groups</w:t>
            </w:r>
          </w:p>
          <w:p w14:paraId="2D7EF67B" w14:textId="0828AA94" w:rsidR="008362E0" w:rsidRPr="004B5505" w:rsidRDefault="008362E0" w:rsidP="004B5505">
            <w:pPr>
              <w:pStyle w:val="a0"/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 xml:space="preserve">FFS: Whether the serving cell on which the LP-WUS is configured is only </w:t>
            </w:r>
            <w:proofErr w:type="spellStart"/>
            <w:r w:rsidRPr="008362E0">
              <w:rPr>
                <w:rFonts w:ascii="Times New Roman" w:hAnsi="Times New Roman"/>
                <w:sz w:val="16"/>
                <w:szCs w:val="16"/>
              </w:rPr>
              <w:t>PCell</w:t>
            </w:r>
            <w:proofErr w:type="spellEnd"/>
            <w:r w:rsidRPr="008362E0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8362E0">
              <w:rPr>
                <w:rFonts w:ascii="Times New Roman" w:hAnsi="Times New Roman"/>
                <w:sz w:val="16"/>
                <w:szCs w:val="16"/>
              </w:rPr>
              <w:t>PSCell</w:t>
            </w:r>
            <w:proofErr w:type="spellEnd"/>
            <w:r w:rsidRPr="008362E0">
              <w:rPr>
                <w:rFonts w:ascii="Times New Roman" w:hAnsi="Times New Roman"/>
                <w:sz w:val="16"/>
                <w:szCs w:val="16"/>
              </w:rPr>
              <w:t xml:space="preserve"> or can be RRC configured cell other than </w:t>
            </w:r>
            <w:proofErr w:type="spellStart"/>
            <w:r w:rsidRPr="008362E0">
              <w:rPr>
                <w:rFonts w:ascii="Times New Roman" w:hAnsi="Times New Roman"/>
                <w:sz w:val="16"/>
                <w:szCs w:val="16"/>
              </w:rPr>
              <w:t>Pcell</w:t>
            </w:r>
            <w:proofErr w:type="spellEnd"/>
            <w:r w:rsidRPr="008362E0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8362E0">
              <w:rPr>
                <w:rFonts w:ascii="Times New Roman" w:hAnsi="Times New Roman"/>
                <w:sz w:val="16"/>
                <w:szCs w:val="16"/>
              </w:rPr>
              <w:t>PSCell</w:t>
            </w:r>
            <w:proofErr w:type="spellEnd"/>
          </w:p>
        </w:tc>
      </w:tr>
      <w:tr w:rsidR="00E87C65" w:rsidRPr="00D45311" w14:paraId="187099D9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7B3AE870" w14:textId="62804AA8" w:rsidR="00E87C65" w:rsidRPr="00533FDE" w:rsidRDefault="00533FDE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Huawei, </w:t>
            </w:r>
            <w:proofErr w:type="spellStart"/>
            <w:r>
              <w:rPr>
                <w:rFonts w:ascii="Times New Roman" w:hAnsi="Times New Roman"/>
                <w:bCs/>
              </w:rPr>
              <w:t>HiSilicon</w:t>
            </w:r>
            <w:proofErr w:type="spellEnd"/>
          </w:p>
        </w:tc>
        <w:tc>
          <w:tcPr>
            <w:tcW w:w="1318" w:type="dxa"/>
          </w:tcPr>
          <w:p w14:paraId="1DF4153E" w14:textId="0505D30A" w:rsidR="00E87C65" w:rsidRPr="00247E54" w:rsidRDefault="00247E54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</w:rPr>
            </w:pPr>
            <w:r w:rsidRPr="00247E54">
              <w:rPr>
                <w:rFonts w:ascii="Times New Roman" w:hAnsi="Times New Roman"/>
                <w:bCs/>
                <w:lang w:val="en-US"/>
              </w:rPr>
              <w:t>W</w:t>
            </w:r>
            <w:r w:rsidRPr="00247E54">
              <w:rPr>
                <w:rFonts w:ascii="Times New Roman" w:hAnsi="Times New Roman" w:hint="eastAsia"/>
                <w:bCs/>
                <w:lang w:val="en-US"/>
              </w:rPr>
              <w:t>ait</w:t>
            </w:r>
            <w:r w:rsidRPr="00247E54">
              <w:rPr>
                <w:rFonts w:ascii="Times New Roman" w:hAnsi="Times New Roman"/>
                <w:bCs/>
                <w:lang w:val="en-US"/>
              </w:rPr>
              <w:t xml:space="preserve"> for RAN1</w:t>
            </w:r>
          </w:p>
        </w:tc>
        <w:tc>
          <w:tcPr>
            <w:tcW w:w="7309" w:type="dxa"/>
          </w:tcPr>
          <w:p w14:paraId="787F9700" w14:textId="77777777" w:rsidR="00E87C65" w:rsidRDefault="00247E54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R</w:t>
            </w:r>
            <w:r>
              <w:rPr>
                <w:rFonts w:ascii="Times New Roman" w:eastAsia="等线" w:hAnsi="Times New Roman"/>
                <w:bCs/>
                <w:lang w:val="en-US"/>
              </w:rPr>
              <w:t xml:space="preserve">AN1 is discussing: </w:t>
            </w:r>
          </w:p>
          <w:p w14:paraId="3732E0F9" w14:textId="77777777" w:rsidR="00247E54" w:rsidRDefault="00247E54" w:rsidP="00247E54">
            <w:pPr>
              <w:pStyle w:val="a0"/>
              <w:keepNext/>
              <w:ind w:leftChars="100" w:left="20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 xml:space="preserve">FFS: Whether the serving cell on which the LP-WUS is configured is only </w:t>
            </w:r>
            <w:proofErr w:type="spellStart"/>
            <w:r w:rsidRPr="008362E0">
              <w:rPr>
                <w:rFonts w:ascii="Times New Roman" w:hAnsi="Times New Roman"/>
                <w:sz w:val="16"/>
                <w:szCs w:val="16"/>
              </w:rPr>
              <w:t>PCell</w:t>
            </w:r>
            <w:proofErr w:type="spellEnd"/>
            <w:r w:rsidRPr="008362E0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8362E0">
              <w:rPr>
                <w:rFonts w:ascii="Times New Roman" w:hAnsi="Times New Roman"/>
                <w:sz w:val="16"/>
                <w:szCs w:val="16"/>
              </w:rPr>
              <w:t>PSCell</w:t>
            </w:r>
            <w:proofErr w:type="spellEnd"/>
            <w:r w:rsidRPr="008362E0">
              <w:rPr>
                <w:rFonts w:ascii="Times New Roman" w:hAnsi="Times New Roman"/>
                <w:sz w:val="16"/>
                <w:szCs w:val="16"/>
              </w:rPr>
              <w:t xml:space="preserve"> or can be RRC configured cell other than </w:t>
            </w:r>
            <w:proofErr w:type="spellStart"/>
            <w:r w:rsidRPr="008362E0">
              <w:rPr>
                <w:rFonts w:ascii="Times New Roman" w:hAnsi="Times New Roman"/>
                <w:sz w:val="16"/>
                <w:szCs w:val="16"/>
              </w:rPr>
              <w:t>Pcell</w:t>
            </w:r>
            <w:proofErr w:type="spellEnd"/>
            <w:r w:rsidRPr="008362E0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8362E0">
              <w:rPr>
                <w:rFonts w:ascii="Times New Roman" w:hAnsi="Times New Roman"/>
                <w:sz w:val="16"/>
                <w:szCs w:val="16"/>
              </w:rPr>
              <w:t>PSCell</w:t>
            </w:r>
            <w:proofErr w:type="spellEnd"/>
          </w:p>
          <w:p w14:paraId="37DF9C01" w14:textId="5EFB2D6C" w:rsidR="00247E54" w:rsidRPr="00247E54" w:rsidRDefault="00247E54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 xml:space="preserve">We understand </w:t>
            </w:r>
            <w:r w:rsidRPr="00101F66">
              <w:rPr>
                <w:rFonts w:ascii="Times New Roman" w:eastAsia="等线" w:hAnsi="Times New Roman"/>
                <w:b/>
                <w:bCs/>
                <w:lang w:val="en-US"/>
              </w:rPr>
              <w:t xml:space="preserve">at least </w:t>
            </w:r>
            <w:proofErr w:type="spellStart"/>
            <w:r w:rsidRPr="00101F66">
              <w:rPr>
                <w:rFonts w:ascii="Times New Roman" w:eastAsia="等线" w:hAnsi="Times New Roman"/>
                <w:b/>
                <w:bCs/>
                <w:lang w:val="en-US"/>
              </w:rPr>
              <w:t>Pcell</w:t>
            </w:r>
            <w:proofErr w:type="spellEnd"/>
            <w:r w:rsidRPr="00101F66">
              <w:rPr>
                <w:rFonts w:ascii="Times New Roman" w:eastAsia="等线" w:hAnsi="Times New Roman"/>
                <w:b/>
                <w:bCs/>
                <w:lang w:val="en-US"/>
              </w:rPr>
              <w:t>/</w:t>
            </w:r>
            <w:proofErr w:type="spellStart"/>
            <w:r w:rsidRPr="00101F66">
              <w:rPr>
                <w:rFonts w:ascii="Times New Roman" w:eastAsia="等线" w:hAnsi="Times New Roman"/>
                <w:b/>
                <w:bCs/>
                <w:lang w:val="en-US"/>
              </w:rPr>
              <w:t>PSCell</w:t>
            </w:r>
            <w:proofErr w:type="spellEnd"/>
            <w:r w:rsidRPr="00247E54">
              <w:rPr>
                <w:rFonts w:ascii="Times New Roman" w:eastAsia="等线" w:hAnsi="Times New Roman"/>
                <w:bCs/>
                <w:lang w:val="en-US"/>
              </w:rPr>
              <w:t xml:space="preserve"> </w:t>
            </w:r>
            <w:r w:rsidR="00101F66">
              <w:rPr>
                <w:rFonts w:ascii="Times New Roman" w:eastAsia="等线" w:hAnsi="Times New Roman"/>
                <w:bCs/>
                <w:lang w:val="en-US"/>
              </w:rPr>
              <w:t>can be</w:t>
            </w:r>
            <w:r w:rsidRPr="00247E54">
              <w:rPr>
                <w:rFonts w:ascii="Times New Roman" w:eastAsia="等线" w:hAnsi="Times New Roman"/>
                <w:bCs/>
                <w:lang w:val="en-US"/>
              </w:rPr>
              <w:t xml:space="preserve"> supported, but whether </w:t>
            </w:r>
            <w:proofErr w:type="spellStart"/>
            <w:r w:rsidR="00101F66">
              <w:rPr>
                <w:rFonts w:ascii="Times New Roman" w:eastAsia="等线" w:hAnsi="Times New Roman"/>
                <w:bCs/>
                <w:lang w:val="en-US"/>
              </w:rPr>
              <w:t>SCell</w:t>
            </w:r>
            <w:proofErr w:type="spellEnd"/>
            <w:r w:rsidR="00101F66">
              <w:rPr>
                <w:rFonts w:ascii="Times New Roman" w:eastAsia="等线" w:hAnsi="Times New Roman"/>
                <w:bCs/>
                <w:lang w:val="en-US"/>
              </w:rPr>
              <w:t xml:space="preserve"> can also configured with LP-WUS depends on further RAN1 conclusion.</w:t>
            </w:r>
          </w:p>
        </w:tc>
      </w:tr>
      <w:tr w:rsidR="00561C63" w:rsidRPr="00D45311" w14:paraId="3BBD2B64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B3511E7" w14:textId="001D6558" w:rsidR="00561C63" w:rsidRPr="009D7C3B" w:rsidRDefault="00561C63" w:rsidP="00561C6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Lenovo</w:t>
            </w:r>
          </w:p>
        </w:tc>
        <w:tc>
          <w:tcPr>
            <w:tcW w:w="1318" w:type="dxa"/>
          </w:tcPr>
          <w:p w14:paraId="2DFC958C" w14:textId="02C5A455" w:rsidR="00561C63" w:rsidRPr="009D7C3B" w:rsidRDefault="00561C63" w:rsidP="00561C6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4E01F267" w14:textId="733E0FAB" w:rsidR="00561C63" w:rsidRPr="009D7C3B" w:rsidRDefault="00561C63" w:rsidP="00561C6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>W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e prefer to reuse the principle of DCP that LP-WUS is configured on the </w:t>
            </w:r>
            <w:proofErr w:type="spellStart"/>
            <w:r>
              <w:rPr>
                <w:rFonts w:ascii="Times New Roman" w:eastAsia="等线" w:hAnsi="Times New Roman" w:hint="eastAsia"/>
                <w:bCs/>
                <w:lang w:val="en-US"/>
              </w:rPr>
              <w:t>Pcell</w:t>
            </w:r>
            <w:proofErr w:type="spellEnd"/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for NR-DC MCG, but since the issue is under RAN1</w:t>
            </w:r>
            <w:r>
              <w:rPr>
                <w:rFonts w:ascii="Times New Roman" w:eastAsia="等线" w:hAnsi="Times New Roman"/>
                <w:bCs/>
                <w:lang w:val="en-US"/>
              </w:rPr>
              <w:t>’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s discussion, we are wondering </w:t>
            </w:r>
            <w:r>
              <w:rPr>
                <w:rFonts w:ascii="Times New Roman" w:eastAsia="等线" w:hAnsi="Times New Roman"/>
                <w:bCs/>
                <w:lang w:val="en-US"/>
              </w:rPr>
              <w:t>whether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RAN2 needs to make such conclusions or pending on RAN1</w:t>
            </w:r>
            <w:r>
              <w:rPr>
                <w:rFonts w:ascii="Times New Roman" w:eastAsia="等线" w:hAnsi="Times New Roman"/>
                <w:bCs/>
                <w:lang w:val="en-US"/>
              </w:rPr>
              <w:t>’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>s agreement.</w:t>
            </w:r>
          </w:p>
        </w:tc>
      </w:tr>
      <w:tr w:rsidR="00561C63" w:rsidRPr="00D45311" w14:paraId="0CD8D2E6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06B25FD7" w14:textId="1F85B178" w:rsidR="00561C63" w:rsidRPr="00AC2C5F" w:rsidRDefault="00AC2C5F" w:rsidP="00561C63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Sharp</w:t>
            </w:r>
          </w:p>
        </w:tc>
        <w:tc>
          <w:tcPr>
            <w:tcW w:w="1318" w:type="dxa"/>
          </w:tcPr>
          <w:p w14:paraId="04136FEF" w14:textId="46687281" w:rsidR="00561C63" w:rsidRPr="00AC2C5F" w:rsidRDefault="00AC2C5F" w:rsidP="00561C63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78B9D978" w14:textId="4C48549D" w:rsidR="00561C63" w:rsidRPr="00AC2C5F" w:rsidRDefault="00AC2C5F" w:rsidP="00AC2C5F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 xml:space="preserve">The same </w:t>
            </w:r>
            <w:r w:rsidR="005D71B0">
              <w:rPr>
                <w:rFonts w:ascii="Times New Roman" w:eastAsia="等线" w:hAnsi="Times New Roman" w:hint="eastAsia"/>
                <w:bCs/>
                <w:lang w:val="en-US"/>
              </w:rPr>
              <w:t>way</w:t>
            </w:r>
            <w:r>
              <w:rPr>
                <w:rFonts w:ascii="Times New Roman" w:eastAsia="等线" w:hAnsi="Times New Roman"/>
                <w:bCs/>
                <w:lang w:val="en-US"/>
              </w:rPr>
              <w:t xml:space="preserve"> for DCP can be reused. Considering RAN1 is discussing this issue, maybe RAN2 can make a working assumption first </w:t>
            </w:r>
            <w:r w:rsidR="002B38C5">
              <w:rPr>
                <w:rFonts w:ascii="Times New Roman" w:eastAsia="等线" w:hAnsi="Times New Roman" w:hint="eastAsia"/>
                <w:bCs/>
                <w:lang w:val="en-US"/>
              </w:rPr>
              <w:t>and</w:t>
            </w:r>
            <w:r w:rsidR="002B38C5">
              <w:rPr>
                <w:rFonts w:ascii="Times New Roman" w:eastAsia="等线" w:hAnsi="Times New Roman"/>
                <w:bCs/>
                <w:lang w:val="en-US"/>
              </w:rPr>
              <w:t xml:space="preserve"> </w:t>
            </w:r>
            <w:r w:rsidR="002B38C5">
              <w:rPr>
                <w:rFonts w:ascii="Times New Roman" w:eastAsia="等线" w:hAnsi="Times New Roman" w:hint="eastAsia"/>
                <w:bCs/>
                <w:lang w:val="en-US"/>
              </w:rPr>
              <w:t>then</w:t>
            </w:r>
            <w:r>
              <w:rPr>
                <w:rFonts w:ascii="Times New Roman" w:eastAsia="等线" w:hAnsi="Times New Roman"/>
                <w:bCs/>
                <w:lang w:val="en-US"/>
              </w:rPr>
              <w:t xml:space="preserve"> revisit it if needed.</w:t>
            </w:r>
          </w:p>
        </w:tc>
      </w:tr>
      <w:tr w:rsidR="00DB50B5" w:rsidRPr="00D45311" w14:paraId="12F3EC25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35BCB7C8" w14:textId="38499C03" w:rsidR="00DB50B5" w:rsidRPr="009D7C3B" w:rsidRDefault="00DB50B5" w:rsidP="00DB50B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CATT</w:t>
            </w:r>
          </w:p>
        </w:tc>
        <w:tc>
          <w:tcPr>
            <w:tcW w:w="1318" w:type="dxa"/>
          </w:tcPr>
          <w:p w14:paraId="23E33A9E" w14:textId="7AF2F840" w:rsidR="00DB50B5" w:rsidRPr="009D7C3B" w:rsidRDefault="00DB50B5" w:rsidP="00DB50B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Wait</w:t>
            </w:r>
            <w:r>
              <w:rPr>
                <w:rFonts w:ascii="Times New Roman" w:hAnsi="Times New Roman" w:hint="eastAsia"/>
                <w:bCs/>
                <w:lang w:val="en-US"/>
              </w:rPr>
              <w:t xml:space="preserve"> for RAN1</w:t>
            </w:r>
          </w:p>
        </w:tc>
        <w:tc>
          <w:tcPr>
            <w:tcW w:w="7309" w:type="dxa"/>
          </w:tcPr>
          <w:p w14:paraId="5F4C7366" w14:textId="562AB54C" w:rsidR="00DB50B5" w:rsidRPr="00101F66" w:rsidRDefault="00DB50B5" w:rsidP="00DB50B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 w:hint="eastAsia"/>
                <w:bCs/>
                <w:lang w:val="en-US"/>
              </w:rPr>
              <w:t xml:space="preserve">Considering RAN1 has left FFS on </w:t>
            </w:r>
            <w:r>
              <w:rPr>
                <w:rFonts w:ascii="Times New Roman" w:hAnsi="Times New Roman"/>
                <w:bCs/>
                <w:lang w:val="en-US"/>
              </w:rPr>
              <w:t>“</w:t>
            </w:r>
            <w:r w:rsidRPr="00F97404">
              <w:rPr>
                <w:rFonts w:ascii="Times New Roman" w:hAnsi="Times New Roman"/>
                <w:bCs/>
                <w:i/>
                <w:lang w:val="en-US"/>
              </w:rPr>
              <w:t xml:space="preserve">Whether the serving cell on which the LP-WUS is configured is only </w:t>
            </w:r>
            <w:proofErr w:type="spellStart"/>
            <w:r w:rsidRPr="00F97404">
              <w:rPr>
                <w:rFonts w:ascii="Times New Roman" w:hAnsi="Times New Roman"/>
                <w:bCs/>
                <w:i/>
                <w:lang w:val="en-US"/>
              </w:rPr>
              <w:t>PCell</w:t>
            </w:r>
            <w:proofErr w:type="spellEnd"/>
            <w:r w:rsidRPr="00F97404">
              <w:rPr>
                <w:rFonts w:ascii="Times New Roman" w:hAnsi="Times New Roman"/>
                <w:bCs/>
                <w:i/>
                <w:lang w:val="en-US"/>
              </w:rPr>
              <w:t>/</w:t>
            </w:r>
            <w:proofErr w:type="spellStart"/>
            <w:r w:rsidRPr="00F97404">
              <w:rPr>
                <w:rFonts w:ascii="Times New Roman" w:hAnsi="Times New Roman"/>
                <w:bCs/>
                <w:i/>
                <w:lang w:val="en-US"/>
              </w:rPr>
              <w:t>PSCell</w:t>
            </w:r>
            <w:proofErr w:type="spellEnd"/>
            <w:r w:rsidRPr="00F97404">
              <w:rPr>
                <w:rFonts w:ascii="Times New Roman" w:hAnsi="Times New Roman"/>
                <w:bCs/>
                <w:i/>
                <w:lang w:val="en-US"/>
              </w:rPr>
              <w:t xml:space="preserve"> or can be RRC configured cell other than </w:t>
            </w:r>
            <w:proofErr w:type="spellStart"/>
            <w:r w:rsidRPr="00F97404">
              <w:rPr>
                <w:rFonts w:ascii="Times New Roman" w:hAnsi="Times New Roman"/>
                <w:bCs/>
                <w:i/>
                <w:lang w:val="en-US"/>
              </w:rPr>
              <w:t>Pcell</w:t>
            </w:r>
            <w:proofErr w:type="spellEnd"/>
            <w:r w:rsidRPr="00F97404">
              <w:rPr>
                <w:rFonts w:ascii="Times New Roman" w:hAnsi="Times New Roman"/>
                <w:bCs/>
                <w:i/>
                <w:lang w:val="en-US"/>
              </w:rPr>
              <w:t>/</w:t>
            </w:r>
            <w:proofErr w:type="spellStart"/>
            <w:r w:rsidRPr="00F97404">
              <w:rPr>
                <w:rFonts w:ascii="Times New Roman" w:hAnsi="Times New Roman"/>
                <w:bCs/>
                <w:i/>
                <w:lang w:val="en-US"/>
              </w:rPr>
              <w:t>PSCell</w:t>
            </w:r>
            <w:proofErr w:type="spellEnd"/>
            <w:r>
              <w:rPr>
                <w:rFonts w:ascii="Times New Roman" w:hAnsi="Times New Roman"/>
                <w:bCs/>
                <w:lang w:val="en-US"/>
              </w:rPr>
              <w:t>”</w:t>
            </w:r>
            <w:r>
              <w:rPr>
                <w:rFonts w:ascii="Times New Roman" w:hAnsi="Times New Roman" w:hint="eastAsia"/>
                <w:bCs/>
                <w:lang w:val="en-US"/>
              </w:rPr>
              <w:t xml:space="preserve"> and in order to avoid duplicated discussion, we think RAN2 can wait for RAN1</w:t>
            </w:r>
            <w:r>
              <w:rPr>
                <w:rFonts w:ascii="Times New Roman" w:hAnsi="Times New Roman"/>
                <w:bCs/>
                <w:lang w:val="en-US"/>
              </w:rPr>
              <w:t>’</w:t>
            </w:r>
            <w:r>
              <w:rPr>
                <w:rFonts w:ascii="Times New Roman" w:hAnsi="Times New Roman" w:hint="eastAsia"/>
                <w:bCs/>
                <w:lang w:val="en-US"/>
              </w:rPr>
              <w:t>s further agreement.</w:t>
            </w:r>
          </w:p>
        </w:tc>
      </w:tr>
      <w:tr w:rsidR="00BF4783" w:rsidRPr="00D45311" w14:paraId="18764BE3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A8AA2BA" w14:textId="6EE4A21C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Malgun Gothic" w:hAnsi="Times New Roman" w:hint="eastAsia"/>
                <w:bCs/>
                <w:lang w:val="en-US" w:eastAsia="ko-KR"/>
              </w:rPr>
              <w:t>Samsung</w:t>
            </w:r>
          </w:p>
        </w:tc>
        <w:tc>
          <w:tcPr>
            <w:tcW w:w="1318" w:type="dxa"/>
          </w:tcPr>
          <w:p w14:paraId="23918134" w14:textId="542BFBD0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Malgun Gothic" w:hAnsi="Times New Roman" w:hint="eastAsia"/>
                <w:bCs/>
                <w:lang w:val="en-US" w:eastAsia="ko-KR"/>
              </w:rPr>
              <w:t>Yes</w:t>
            </w:r>
          </w:p>
        </w:tc>
        <w:tc>
          <w:tcPr>
            <w:tcW w:w="7309" w:type="dxa"/>
          </w:tcPr>
          <w:p w14:paraId="2016743F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F4783" w:rsidRPr="00D45311" w14:paraId="3AA5DFB3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59AA580A" w14:textId="5A634A1F" w:rsidR="00BF4783" w:rsidRPr="009D7C3B" w:rsidRDefault="00CE7CD4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Xiaomi</w:t>
            </w:r>
          </w:p>
        </w:tc>
        <w:tc>
          <w:tcPr>
            <w:tcW w:w="1318" w:type="dxa"/>
          </w:tcPr>
          <w:p w14:paraId="77006793" w14:textId="51425F6E" w:rsidR="00BF4783" w:rsidRPr="009D7C3B" w:rsidRDefault="00CE7CD4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Wait for RAN1</w:t>
            </w:r>
          </w:p>
        </w:tc>
        <w:tc>
          <w:tcPr>
            <w:tcW w:w="7309" w:type="dxa"/>
          </w:tcPr>
          <w:p w14:paraId="65925A7A" w14:textId="7CE2BB7A" w:rsidR="00BF4783" w:rsidRPr="009D7C3B" w:rsidRDefault="00CE7CD4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This is an FFS issue in RAN1 as per RAN1 chairman notes.</w:t>
            </w:r>
          </w:p>
        </w:tc>
      </w:tr>
      <w:tr w:rsidR="00BF4783" w:rsidRPr="00D45311" w14:paraId="22F141EE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87491FF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1B11BA8E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122EA80A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F4783" w:rsidRPr="00D45311" w14:paraId="618A22B4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2BA6323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637A0669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5B54DC09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F4783" w:rsidRPr="00D45311" w14:paraId="16CECB17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4445A45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6D47DD6F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7906D964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等线"/>
          <w:color w:val="000000"/>
          <w:lang w:val="en-US" w:eastAsia="zh-CN"/>
        </w:rPr>
      </w:pPr>
    </w:p>
    <w:p w14:paraId="631D8C91" w14:textId="5DE19A81" w:rsidR="00410F8F" w:rsidRDefault="00410F8F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r w:rsidRPr="00410F8F">
        <w:rPr>
          <w:rFonts w:ascii="Arial" w:eastAsia="Times New Roman" w:hAnsi="Arial" w:cs="Arial" w:hint="eastAsia"/>
          <w:color w:val="000000"/>
          <w:lang w:val="en-US" w:eastAsia="zh-CN"/>
        </w:rPr>
        <w:t>F</w:t>
      </w:r>
      <w:r w:rsidRPr="00410F8F">
        <w:rPr>
          <w:rFonts w:ascii="Arial" w:eastAsia="Times New Roman" w:hAnsi="Arial" w:cs="Arial"/>
          <w:color w:val="000000"/>
          <w:lang w:val="en-US" w:eastAsia="zh-CN"/>
        </w:rPr>
        <w:t xml:space="preserve">or </w:t>
      </w:r>
      <w:r>
        <w:rPr>
          <w:rFonts w:ascii="Arial" w:eastAsia="Times New Roman" w:hAnsi="Arial" w:cs="Arial"/>
          <w:color w:val="000000"/>
          <w:lang w:val="en-US" w:eastAsia="zh-CN"/>
        </w:rPr>
        <w:t xml:space="preserve">NR-DC SCG, similar as the DCP monitoring, we understand the LP-WUS can only be configured to be monitored on the </w:t>
      </w:r>
      <w:proofErr w:type="spellStart"/>
      <w:r>
        <w:rPr>
          <w:rFonts w:ascii="Arial" w:eastAsia="Times New Roman" w:hAnsi="Arial" w:cs="Arial"/>
          <w:color w:val="000000"/>
          <w:lang w:val="en-US" w:eastAsia="zh-CN"/>
        </w:rPr>
        <w:t>PSCell</w:t>
      </w:r>
      <w:proofErr w:type="spellEnd"/>
      <w:r>
        <w:rPr>
          <w:rFonts w:ascii="Arial" w:eastAsia="Times New Roman" w:hAnsi="Arial" w:cs="Arial"/>
          <w:color w:val="000000"/>
          <w:lang w:val="en-US" w:eastAsia="zh-CN"/>
        </w:rPr>
        <w:t>.</w:t>
      </w:r>
    </w:p>
    <w:p w14:paraId="36EBC52A" w14:textId="6793D652" w:rsidR="00410F8F" w:rsidRPr="00410F8F" w:rsidRDefault="00410F8F" w:rsidP="00410F8F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b/>
          <w:color w:val="000000"/>
          <w:lang w:val="en-US" w:eastAsia="zh-CN"/>
        </w:rPr>
      </w:pP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Question </w:t>
      </w:r>
      <w:r>
        <w:rPr>
          <w:rFonts w:ascii="Arial" w:eastAsia="Times New Roman" w:hAnsi="Arial" w:cs="Arial"/>
          <w:b/>
          <w:color w:val="000000"/>
          <w:lang w:val="en-US" w:eastAsia="zh-CN"/>
        </w:rPr>
        <w:t>2</w:t>
      </w: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: Do companies agree that in NR-DC </w:t>
      </w:r>
      <w:r>
        <w:rPr>
          <w:rFonts w:ascii="Arial" w:eastAsia="Times New Roman" w:hAnsi="Arial" w:cs="Arial"/>
          <w:b/>
          <w:color w:val="000000"/>
          <w:lang w:val="en-US" w:eastAsia="zh-CN"/>
        </w:rPr>
        <w:t>S</w:t>
      </w: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CG, the LP-WUS can only be configured to be monitored on the </w:t>
      </w:r>
      <w:proofErr w:type="spellStart"/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>P</w:t>
      </w:r>
      <w:r>
        <w:rPr>
          <w:rFonts w:ascii="Arial" w:eastAsia="Times New Roman" w:hAnsi="Arial" w:cs="Arial"/>
          <w:b/>
          <w:color w:val="000000"/>
          <w:lang w:val="en-US" w:eastAsia="zh-CN"/>
        </w:rPr>
        <w:t>S</w:t>
      </w: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>Cell</w:t>
      </w:r>
      <w:proofErr w:type="spellEnd"/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>?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318"/>
        <w:gridCol w:w="7309"/>
      </w:tblGrid>
      <w:tr w:rsidR="00410F8F" w:rsidRPr="00D45311" w14:paraId="03315BE6" w14:textId="77777777" w:rsidTr="00C01792">
        <w:trPr>
          <w:trHeight w:val="132"/>
        </w:trPr>
        <w:tc>
          <w:tcPr>
            <w:tcW w:w="1229" w:type="dxa"/>
            <w:shd w:val="clear" w:color="auto" w:fill="D9D9D9"/>
          </w:tcPr>
          <w:p w14:paraId="0DF7B9B2" w14:textId="77777777" w:rsidR="00410F8F" w:rsidRPr="00D45311" w:rsidRDefault="00410F8F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18" w:type="dxa"/>
            <w:shd w:val="clear" w:color="auto" w:fill="D9D9D9"/>
          </w:tcPr>
          <w:p w14:paraId="739BA88B" w14:textId="77777777" w:rsidR="00410F8F" w:rsidRPr="00D45311" w:rsidRDefault="00410F8F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309" w:type="dxa"/>
            <w:shd w:val="clear" w:color="auto" w:fill="D9D9D9"/>
          </w:tcPr>
          <w:p w14:paraId="359DD641" w14:textId="77777777" w:rsidR="00410F8F" w:rsidRPr="00D45311" w:rsidRDefault="00410F8F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4B5505" w:rsidRPr="00D45311" w14:paraId="1AF7906F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179F49B1" w14:textId="20B94715" w:rsidR="004B5505" w:rsidRPr="009D7C3B" w:rsidRDefault="004B5505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Ericsson</w:t>
            </w:r>
          </w:p>
        </w:tc>
        <w:tc>
          <w:tcPr>
            <w:tcW w:w="1318" w:type="dxa"/>
          </w:tcPr>
          <w:p w14:paraId="54DADB8D" w14:textId="7EE8BB1B" w:rsidR="004B5505" w:rsidRPr="009D7C3B" w:rsidRDefault="004B5505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6B258F4E" w14:textId="1E141E9D" w:rsidR="004B5505" w:rsidRPr="009D7C3B" w:rsidRDefault="004B5505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Same as for Q2</w:t>
            </w:r>
          </w:p>
        </w:tc>
      </w:tr>
      <w:tr w:rsidR="004B5505" w:rsidRPr="00D45311" w14:paraId="5356D144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266CB7C9" w14:textId="53BF071A" w:rsidR="004B5505" w:rsidRPr="00533FDE" w:rsidRDefault="00533FDE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Huawei, </w:t>
            </w:r>
            <w:proofErr w:type="spellStart"/>
            <w:r>
              <w:rPr>
                <w:rFonts w:ascii="Times New Roman" w:hAnsi="Times New Roman"/>
                <w:bCs/>
              </w:rPr>
              <w:t>HiSilicon</w:t>
            </w:r>
            <w:proofErr w:type="spellEnd"/>
          </w:p>
        </w:tc>
        <w:tc>
          <w:tcPr>
            <w:tcW w:w="1318" w:type="dxa"/>
          </w:tcPr>
          <w:p w14:paraId="33D35C1B" w14:textId="27FEA4F1" w:rsidR="004B5505" w:rsidRPr="00533FDE" w:rsidRDefault="00101F66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 w:rsidRPr="00247E54">
              <w:rPr>
                <w:rFonts w:ascii="Times New Roman" w:hAnsi="Times New Roman"/>
                <w:bCs/>
                <w:lang w:val="en-US"/>
              </w:rPr>
              <w:t>W</w:t>
            </w:r>
            <w:r w:rsidRPr="00247E54">
              <w:rPr>
                <w:rFonts w:ascii="Times New Roman" w:hAnsi="Times New Roman" w:hint="eastAsia"/>
                <w:bCs/>
                <w:lang w:val="en-US"/>
              </w:rPr>
              <w:t>ait</w:t>
            </w:r>
            <w:r w:rsidRPr="00247E54">
              <w:rPr>
                <w:rFonts w:ascii="Times New Roman" w:hAnsi="Times New Roman"/>
                <w:bCs/>
                <w:lang w:val="en-US"/>
              </w:rPr>
              <w:t xml:space="preserve"> for RAN1</w:t>
            </w:r>
          </w:p>
        </w:tc>
        <w:tc>
          <w:tcPr>
            <w:tcW w:w="7309" w:type="dxa"/>
          </w:tcPr>
          <w:p w14:paraId="4E815997" w14:textId="0BFC8121" w:rsidR="004B5505" w:rsidRPr="009D7C3B" w:rsidRDefault="00101F66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Same as for Q2.</w:t>
            </w:r>
          </w:p>
        </w:tc>
      </w:tr>
      <w:tr w:rsidR="0026088A" w:rsidRPr="00D45311" w14:paraId="223627C5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44A70E9F" w14:textId="585D60C9" w:rsidR="0026088A" w:rsidRPr="009D7C3B" w:rsidRDefault="0026088A" w:rsidP="0026088A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Lenovo</w:t>
            </w:r>
          </w:p>
        </w:tc>
        <w:tc>
          <w:tcPr>
            <w:tcW w:w="1318" w:type="dxa"/>
          </w:tcPr>
          <w:p w14:paraId="57E8B956" w14:textId="1156D531" w:rsidR="0026088A" w:rsidRPr="009D7C3B" w:rsidRDefault="0026088A" w:rsidP="0026088A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161AEE56" w14:textId="77777777" w:rsidR="0026088A" w:rsidRPr="009D7C3B" w:rsidRDefault="0026088A" w:rsidP="0026088A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26088A" w:rsidRPr="00D45311" w14:paraId="59626D1F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12A071D5" w14:textId="38092037" w:rsidR="0026088A" w:rsidRPr="00AC2C5F" w:rsidRDefault="00AC2C5F" w:rsidP="0026088A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S</w:t>
            </w:r>
            <w:r>
              <w:rPr>
                <w:rFonts w:ascii="Times New Roman" w:eastAsia="等线" w:hAnsi="Times New Roman"/>
                <w:bCs/>
                <w:lang w:val="en-US"/>
              </w:rPr>
              <w:t>harp</w:t>
            </w:r>
          </w:p>
        </w:tc>
        <w:tc>
          <w:tcPr>
            <w:tcW w:w="1318" w:type="dxa"/>
          </w:tcPr>
          <w:p w14:paraId="303BB3E0" w14:textId="5E984B99" w:rsidR="0026088A" w:rsidRPr="00AC2C5F" w:rsidRDefault="00AC2C5F" w:rsidP="0026088A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Y</w:t>
            </w:r>
            <w:r>
              <w:rPr>
                <w:rFonts w:ascii="Times New Roman" w:eastAsia="等线" w:hAnsi="Times New Roman"/>
                <w:bCs/>
                <w:lang w:val="en-US"/>
              </w:rPr>
              <w:t>es</w:t>
            </w:r>
          </w:p>
        </w:tc>
        <w:tc>
          <w:tcPr>
            <w:tcW w:w="7309" w:type="dxa"/>
          </w:tcPr>
          <w:p w14:paraId="7D705464" w14:textId="77777777" w:rsidR="0026088A" w:rsidRPr="009D7C3B" w:rsidRDefault="0026088A" w:rsidP="0026088A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D15C43" w:rsidRPr="00D45311" w14:paraId="1BBC1129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30013493" w14:textId="23B7038A" w:rsidR="00D15C43" w:rsidRPr="009D7C3B" w:rsidRDefault="00D15C43" w:rsidP="00D15C4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 w:hint="eastAsia"/>
                <w:bCs/>
                <w:lang w:val="en-US"/>
              </w:rPr>
              <w:t>CATT</w:t>
            </w:r>
          </w:p>
        </w:tc>
        <w:tc>
          <w:tcPr>
            <w:tcW w:w="1318" w:type="dxa"/>
          </w:tcPr>
          <w:p w14:paraId="394ABDF9" w14:textId="3F0F8F76" w:rsidR="00D15C43" w:rsidRPr="009D7C3B" w:rsidRDefault="00D15C43" w:rsidP="00D15C4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 w:hint="eastAsia"/>
                <w:bCs/>
                <w:lang w:val="en-US"/>
              </w:rPr>
              <w:t>Wait for RAN1</w:t>
            </w:r>
          </w:p>
        </w:tc>
        <w:tc>
          <w:tcPr>
            <w:tcW w:w="7309" w:type="dxa"/>
          </w:tcPr>
          <w:p w14:paraId="0366D9BE" w14:textId="52FF82E6" w:rsidR="00D15C43" w:rsidRPr="009D7C3B" w:rsidRDefault="00D15C43" w:rsidP="00D15C4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 w:hint="eastAsia"/>
                <w:bCs/>
                <w:lang w:val="en-US"/>
              </w:rPr>
              <w:t>Same as for Q1</w:t>
            </w:r>
          </w:p>
        </w:tc>
      </w:tr>
      <w:tr w:rsidR="00BF4783" w:rsidRPr="00D45311" w14:paraId="42BBDC51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18EB2225" w14:textId="57C3EB4A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Malgun Gothic" w:hAnsi="Times New Roman" w:hint="eastAsia"/>
                <w:bCs/>
                <w:lang w:val="en-US" w:eastAsia="ko-KR"/>
              </w:rPr>
              <w:t>Samsung</w:t>
            </w:r>
          </w:p>
        </w:tc>
        <w:tc>
          <w:tcPr>
            <w:tcW w:w="1318" w:type="dxa"/>
          </w:tcPr>
          <w:p w14:paraId="0F89AD87" w14:textId="1226654E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Malgun Gothic" w:hAnsi="Times New Roman" w:hint="eastAsia"/>
                <w:bCs/>
                <w:lang w:val="en-US" w:eastAsia="ko-KR"/>
              </w:rPr>
              <w:t>Yes</w:t>
            </w:r>
          </w:p>
        </w:tc>
        <w:tc>
          <w:tcPr>
            <w:tcW w:w="7309" w:type="dxa"/>
          </w:tcPr>
          <w:p w14:paraId="2FD2BD7B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F4783" w:rsidRPr="00D45311" w14:paraId="69E351AB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3BFFF7F4" w14:textId="68E6F76D" w:rsidR="00BF4783" w:rsidRPr="009D7C3B" w:rsidRDefault="00CE7CD4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Xiaomi</w:t>
            </w:r>
          </w:p>
        </w:tc>
        <w:tc>
          <w:tcPr>
            <w:tcW w:w="1318" w:type="dxa"/>
          </w:tcPr>
          <w:p w14:paraId="65D80E06" w14:textId="4BE4051C" w:rsidR="00BF4783" w:rsidRPr="009D7C3B" w:rsidRDefault="00CE7CD4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Wait for RAN1</w:t>
            </w:r>
          </w:p>
        </w:tc>
        <w:tc>
          <w:tcPr>
            <w:tcW w:w="7309" w:type="dxa"/>
          </w:tcPr>
          <w:p w14:paraId="2C9EF9D6" w14:textId="383D4D84" w:rsidR="00BF4783" w:rsidRPr="009D7C3B" w:rsidRDefault="00CE7CD4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 w:hint="eastAsia"/>
                <w:bCs/>
                <w:lang w:val="en-US"/>
              </w:rPr>
              <w:t>Same as for Q1</w:t>
            </w:r>
          </w:p>
        </w:tc>
      </w:tr>
      <w:tr w:rsidR="00BF4783" w:rsidRPr="00D45311" w14:paraId="3CEAB0EA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50C0FF89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1718129F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118F2E2A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F4783" w:rsidRPr="00D45311" w14:paraId="0E1E9871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1291C891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7DC8280E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02B5A8EF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F4783" w:rsidRPr="00D45311" w14:paraId="4A111AD9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46CAE2B2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7067A79E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53965A40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7C10DB8F" w14:textId="4A9CEB4C" w:rsidR="00174D87" w:rsidRPr="009115E6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</w:p>
    <w:p w14:paraId="00FB9436" w14:textId="7E22015A" w:rsidR="00CB0D58" w:rsidRDefault="009115E6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r>
        <w:rPr>
          <w:rFonts w:ascii="Arial" w:eastAsia="Times New Roman" w:hAnsi="Arial" w:cs="Arial"/>
          <w:color w:val="000000"/>
          <w:lang w:val="en-US" w:eastAsia="zh-CN"/>
        </w:rPr>
        <w:t>RAN1 has agreed that LP-WUS can only trigger PDCCH monitoring in the same cell group. We understand the LP-WUS operation would be per cell group and t</w:t>
      </w:r>
      <w:r w:rsidRPr="009115E6">
        <w:rPr>
          <w:rFonts w:ascii="Arial" w:eastAsia="Times New Roman" w:hAnsi="Arial" w:cs="Arial"/>
          <w:color w:val="000000"/>
          <w:lang w:val="en-US" w:eastAsia="zh-CN"/>
        </w:rPr>
        <w:t xml:space="preserve">he </w:t>
      </w:r>
      <w:r>
        <w:rPr>
          <w:rFonts w:ascii="Arial" w:eastAsia="Times New Roman" w:hAnsi="Arial" w:cs="Arial"/>
          <w:color w:val="000000"/>
          <w:lang w:val="en-US" w:eastAsia="zh-CN"/>
        </w:rPr>
        <w:t xml:space="preserve">LP-WUS in </w:t>
      </w:r>
      <w:proofErr w:type="spellStart"/>
      <w:r>
        <w:rPr>
          <w:rFonts w:ascii="Arial" w:eastAsia="Times New Roman" w:hAnsi="Arial" w:cs="Arial"/>
          <w:color w:val="000000"/>
          <w:lang w:val="en-US" w:eastAsia="zh-CN"/>
        </w:rPr>
        <w:t>PCell</w:t>
      </w:r>
      <w:proofErr w:type="spellEnd"/>
      <w:r>
        <w:rPr>
          <w:rFonts w:ascii="Arial" w:eastAsia="Times New Roman" w:hAnsi="Arial" w:cs="Arial"/>
          <w:color w:val="000000"/>
          <w:lang w:val="en-US" w:eastAsia="zh-CN"/>
        </w:rPr>
        <w:t xml:space="preserve"> of MCG and </w:t>
      </w:r>
      <w:proofErr w:type="spellStart"/>
      <w:r>
        <w:rPr>
          <w:rFonts w:ascii="Arial" w:eastAsia="Times New Roman" w:hAnsi="Arial" w:cs="Arial"/>
          <w:color w:val="000000"/>
          <w:lang w:val="en-US" w:eastAsia="zh-CN"/>
        </w:rPr>
        <w:t>PSCell</w:t>
      </w:r>
      <w:proofErr w:type="spellEnd"/>
      <w:r>
        <w:rPr>
          <w:rFonts w:ascii="Arial" w:eastAsia="Times New Roman" w:hAnsi="Arial" w:cs="Arial"/>
          <w:color w:val="000000"/>
          <w:lang w:val="en-US" w:eastAsia="zh-CN"/>
        </w:rPr>
        <w:t xml:space="preserve"> of SCG should be configured and to be monitored independently.</w:t>
      </w:r>
    </w:p>
    <w:p w14:paraId="5CF8E3C4" w14:textId="517284AF" w:rsidR="009115E6" w:rsidRPr="00410F8F" w:rsidRDefault="009115E6" w:rsidP="009115E6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b/>
          <w:color w:val="000000"/>
          <w:lang w:val="en-US" w:eastAsia="zh-CN"/>
        </w:rPr>
      </w:pP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lastRenderedPageBreak/>
        <w:t xml:space="preserve">Question </w:t>
      </w:r>
      <w:r>
        <w:rPr>
          <w:rFonts w:ascii="Arial" w:eastAsia="Times New Roman" w:hAnsi="Arial" w:cs="Arial"/>
          <w:b/>
          <w:color w:val="000000"/>
          <w:lang w:val="en-US" w:eastAsia="zh-CN"/>
        </w:rPr>
        <w:t>3</w:t>
      </w: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: Do companies agree that </w:t>
      </w:r>
      <w:r w:rsidRPr="009115E6">
        <w:rPr>
          <w:rFonts w:ascii="Arial" w:eastAsia="Times New Roman" w:hAnsi="Arial" w:cs="Arial"/>
          <w:b/>
          <w:color w:val="000000"/>
          <w:lang w:val="en-US" w:eastAsia="zh-CN"/>
        </w:rPr>
        <w:t xml:space="preserve">the LP-WUS in </w:t>
      </w:r>
      <w:proofErr w:type="spellStart"/>
      <w:r w:rsidRPr="009115E6">
        <w:rPr>
          <w:rFonts w:ascii="Arial" w:eastAsia="Times New Roman" w:hAnsi="Arial" w:cs="Arial"/>
          <w:b/>
          <w:color w:val="000000"/>
          <w:lang w:val="en-US" w:eastAsia="zh-CN"/>
        </w:rPr>
        <w:t>PCell</w:t>
      </w:r>
      <w:proofErr w:type="spellEnd"/>
      <w:r w:rsidRPr="009115E6">
        <w:rPr>
          <w:rFonts w:ascii="Arial" w:eastAsia="Times New Roman" w:hAnsi="Arial" w:cs="Arial"/>
          <w:b/>
          <w:color w:val="000000"/>
          <w:lang w:val="en-US" w:eastAsia="zh-CN"/>
        </w:rPr>
        <w:t xml:space="preserve"> of MCG and </w:t>
      </w:r>
      <w:proofErr w:type="spellStart"/>
      <w:r w:rsidRPr="009115E6">
        <w:rPr>
          <w:rFonts w:ascii="Arial" w:eastAsia="Times New Roman" w:hAnsi="Arial" w:cs="Arial"/>
          <w:b/>
          <w:color w:val="000000"/>
          <w:lang w:val="en-US" w:eastAsia="zh-CN"/>
        </w:rPr>
        <w:t>PSCell</w:t>
      </w:r>
      <w:proofErr w:type="spellEnd"/>
      <w:r w:rsidRPr="009115E6">
        <w:rPr>
          <w:rFonts w:ascii="Arial" w:eastAsia="Times New Roman" w:hAnsi="Arial" w:cs="Arial"/>
          <w:b/>
          <w:color w:val="000000"/>
          <w:lang w:val="en-US" w:eastAsia="zh-CN"/>
        </w:rPr>
        <w:t xml:space="preserve"> of SCG should be configured an</w:t>
      </w:r>
      <w:r>
        <w:rPr>
          <w:rFonts w:ascii="Arial" w:eastAsia="Times New Roman" w:hAnsi="Arial" w:cs="Arial"/>
          <w:b/>
          <w:color w:val="000000"/>
          <w:lang w:val="en-US" w:eastAsia="zh-CN"/>
        </w:rPr>
        <w:t>d to be monitored independently?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318"/>
        <w:gridCol w:w="7309"/>
      </w:tblGrid>
      <w:tr w:rsidR="009115E6" w:rsidRPr="00D45311" w14:paraId="00819E96" w14:textId="77777777" w:rsidTr="00C01792">
        <w:trPr>
          <w:trHeight w:val="132"/>
        </w:trPr>
        <w:tc>
          <w:tcPr>
            <w:tcW w:w="1229" w:type="dxa"/>
            <w:shd w:val="clear" w:color="auto" w:fill="D9D9D9"/>
          </w:tcPr>
          <w:p w14:paraId="5346B9EF" w14:textId="77777777" w:rsidR="009115E6" w:rsidRPr="00D45311" w:rsidRDefault="009115E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18" w:type="dxa"/>
            <w:shd w:val="clear" w:color="auto" w:fill="D9D9D9"/>
          </w:tcPr>
          <w:p w14:paraId="5B57D698" w14:textId="77777777" w:rsidR="009115E6" w:rsidRPr="00D45311" w:rsidRDefault="009115E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309" w:type="dxa"/>
            <w:shd w:val="clear" w:color="auto" w:fill="D9D9D9"/>
          </w:tcPr>
          <w:p w14:paraId="53D07E14" w14:textId="77777777" w:rsidR="009115E6" w:rsidRPr="00D45311" w:rsidRDefault="009115E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4B5505" w:rsidRPr="00D45311" w14:paraId="7D5E694E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07AD8164" w14:textId="4152C3B6" w:rsidR="004B5505" w:rsidRPr="009D7C3B" w:rsidRDefault="004B5505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Ericsson</w:t>
            </w:r>
          </w:p>
        </w:tc>
        <w:tc>
          <w:tcPr>
            <w:tcW w:w="1318" w:type="dxa"/>
          </w:tcPr>
          <w:p w14:paraId="264982D7" w14:textId="1F2B0498" w:rsidR="004B5505" w:rsidRPr="009D7C3B" w:rsidRDefault="004B5505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6D2D4935" w14:textId="77777777" w:rsidR="004B5505" w:rsidRPr="009D7C3B" w:rsidRDefault="004B5505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3FDE" w:rsidRPr="00D45311" w14:paraId="21E503F4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29FABEE9" w14:textId="45357102" w:rsidR="00533FDE" w:rsidRPr="009D7C3B" w:rsidRDefault="00533FDE" w:rsidP="00533FDE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 xml:space="preserve">Huawei, </w:t>
            </w:r>
            <w:proofErr w:type="spellStart"/>
            <w:r>
              <w:rPr>
                <w:rFonts w:ascii="Times New Roman" w:hAnsi="Times New Roman"/>
                <w:bCs/>
              </w:rPr>
              <w:t>HiSilicon</w:t>
            </w:r>
            <w:proofErr w:type="spellEnd"/>
          </w:p>
        </w:tc>
        <w:tc>
          <w:tcPr>
            <w:tcW w:w="1318" w:type="dxa"/>
          </w:tcPr>
          <w:p w14:paraId="137AC7F0" w14:textId="3692813A" w:rsidR="00533FDE" w:rsidRPr="00101F66" w:rsidRDefault="00533FDE" w:rsidP="00533FDE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Yes</w:t>
            </w:r>
            <w:proofErr w:type="gramEnd"/>
            <w:r w:rsidR="00101F66">
              <w:rPr>
                <w:rFonts w:ascii="Times New Roman" w:hAnsi="Times New Roman"/>
                <w:bCs/>
              </w:rPr>
              <w:t xml:space="preserve"> </w:t>
            </w:r>
            <w:r w:rsidR="00101F66">
              <w:rPr>
                <w:rFonts w:ascii="Times New Roman" w:eastAsia="等线" w:hAnsi="Times New Roman"/>
                <w:bCs/>
              </w:rPr>
              <w:t>for intention</w:t>
            </w:r>
          </w:p>
        </w:tc>
        <w:tc>
          <w:tcPr>
            <w:tcW w:w="7309" w:type="dxa"/>
          </w:tcPr>
          <w:p w14:paraId="68550D1D" w14:textId="43349DB4" w:rsidR="00533FDE" w:rsidRPr="00101F66" w:rsidRDefault="00101F66" w:rsidP="00533FDE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 xml:space="preserve">We understand LP-WUS configuration and operation for MCG and SCG is </w:t>
            </w:r>
            <w:r w:rsidRPr="00101F66">
              <w:rPr>
                <w:rFonts w:ascii="Times New Roman" w:eastAsia="等线" w:hAnsi="Times New Roman"/>
                <w:bCs/>
                <w:lang w:val="en-US"/>
              </w:rPr>
              <w:t>independent</w:t>
            </w:r>
            <w:r>
              <w:rPr>
                <w:rFonts w:ascii="Times New Roman" w:eastAsia="等线" w:hAnsi="Times New Roman"/>
                <w:bCs/>
                <w:lang w:val="en-US"/>
              </w:rPr>
              <w:t>. But whether only</w:t>
            </w:r>
            <w:r>
              <w:t xml:space="preserve"> </w:t>
            </w:r>
            <w:proofErr w:type="spellStart"/>
            <w:r w:rsidRPr="00101F66">
              <w:rPr>
                <w:rFonts w:ascii="Times New Roman" w:eastAsia="等线" w:hAnsi="Times New Roman"/>
                <w:bCs/>
                <w:lang w:val="en-US"/>
              </w:rPr>
              <w:t>Pcell</w:t>
            </w:r>
            <w:proofErr w:type="spellEnd"/>
            <w:r w:rsidRPr="00101F66">
              <w:rPr>
                <w:rFonts w:ascii="Times New Roman" w:eastAsia="等线" w:hAnsi="Times New Roman"/>
                <w:bCs/>
                <w:lang w:val="en-US"/>
              </w:rPr>
              <w:t>/</w:t>
            </w:r>
            <w:proofErr w:type="spellStart"/>
            <w:r w:rsidRPr="00101F66">
              <w:rPr>
                <w:rFonts w:ascii="Times New Roman" w:eastAsia="等线" w:hAnsi="Times New Roman"/>
                <w:bCs/>
                <w:lang w:val="en-US"/>
              </w:rPr>
              <w:t>PSCell</w:t>
            </w:r>
            <w:proofErr w:type="spellEnd"/>
            <w:r>
              <w:rPr>
                <w:rFonts w:ascii="Times New Roman" w:eastAsia="等线" w:hAnsi="Times New Roman"/>
                <w:bCs/>
                <w:lang w:val="en-US"/>
              </w:rPr>
              <w:t xml:space="preserve"> can be configured depends on the Q1/2.</w:t>
            </w:r>
          </w:p>
        </w:tc>
      </w:tr>
      <w:tr w:rsidR="002810CE" w:rsidRPr="00D45311" w14:paraId="0100091C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69D56920" w14:textId="6E2DDB17" w:rsidR="002810CE" w:rsidRPr="009D7C3B" w:rsidRDefault="002810CE" w:rsidP="002810CE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Lenovo</w:t>
            </w:r>
          </w:p>
        </w:tc>
        <w:tc>
          <w:tcPr>
            <w:tcW w:w="1318" w:type="dxa"/>
          </w:tcPr>
          <w:p w14:paraId="3B2EE763" w14:textId="703AF9FD" w:rsidR="002810CE" w:rsidRPr="009D7C3B" w:rsidRDefault="002810CE" w:rsidP="002810CE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Yes, with comments</w:t>
            </w:r>
          </w:p>
        </w:tc>
        <w:tc>
          <w:tcPr>
            <w:tcW w:w="7309" w:type="dxa"/>
          </w:tcPr>
          <w:p w14:paraId="116F96FC" w14:textId="219549D6" w:rsidR="002810CE" w:rsidRPr="009D7C3B" w:rsidRDefault="002810CE" w:rsidP="002810CE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>W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e agree the principle that </w:t>
            </w:r>
            <w:r w:rsidRPr="00573216">
              <w:rPr>
                <w:rFonts w:ascii="Times New Roman" w:eastAsia="等线" w:hAnsi="Times New Roman"/>
                <w:bCs/>
                <w:lang w:val="en-US"/>
              </w:rPr>
              <w:t xml:space="preserve">LP-WUS in </w:t>
            </w:r>
            <w:proofErr w:type="spellStart"/>
            <w:r w:rsidRPr="00573216">
              <w:rPr>
                <w:rFonts w:ascii="Times New Roman" w:eastAsia="等线" w:hAnsi="Times New Roman"/>
                <w:bCs/>
                <w:lang w:val="en-US"/>
              </w:rPr>
              <w:t>PCell</w:t>
            </w:r>
            <w:proofErr w:type="spellEnd"/>
            <w:r w:rsidRPr="00573216">
              <w:rPr>
                <w:rFonts w:ascii="Times New Roman" w:eastAsia="等线" w:hAnsi="Times New Roman"/>
                <w:bCs/>
                <w:lang w:val="en-US"/>
              </w:rPr>
              <w:t xml:space="preserve"> of MCG and </w:t>
            </w:r>
            <w:proofErr w:type="spellStart"/>
            <w:r w:rsidRPr="00573216">
              <w:rPr>
                <w:rFonts w:ascii="Times New Roman" w:eastAsia="等线" w:hAnsi="Times New Roman"/>
                <w:bCs/>
                <w:lang w:val="en-US"/>
              </w:rPr>
              <w:t>PSCell</w:t>
            </w:r>
            <w:proofErr w:type="spellEnd"/>
            <w:r w:rsidRPr="00573216">
              <w:rPr>
                <w:rFonts w:ascii="Times New Roman" w:eastAsia="等线" w:hAnsi="Times New Roman"/>
                <w:bCs/>
                <w:lang w:val="en-US"/>
              </w:rPr>
              <w:t xml:space="preserve"> of SCG should be configured and to be monitored independently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. Additionally, </w:t>
            </w:r>
            <w:r>
              <w:rPr>
                <w:rFonts w:eastAsia="等线" w:hint="eastAsia"/>
                <w:bCs/>
              </w:rPr>
              <w:t xml:space="preserve">since </w:t>
            </w:r>
            <w:r w:rsidRPr="00787EEE">
              <w:rPr>
                <w:rFonts w:ascii="Times New Roman" w:eastAsia="等线" w:hAnsi="Times New Roman"/>
                <w:bCs/>
                <w:lang w:val="en-US"/>
              </w:rPr>
              <w:t>it has been agreed that different LP-WUS options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(i.e., opti1-1 and opt1-2)</w:t>
            </w:r>
            <w:r w:rsidRPr="00787EEE">
              <w:rPr>
                <w:rFonts w:ascii="Times New Roman" w:eastAsia="等线" w:hAnsi="Times New Roman"/>
                <w:bCs/>
                <w:lang w:val="en-US"/>
              </w:rPr>
              <w:t xml:space="preserve"> for RRC-CONNECTED mode cannot be configured simultaneously for the same UE. 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Then, </w:t>
            </w:r>
            <w:r w:rsidRPr="00787EEE">
              <w:rPr>
                <w:rFonts w:ascii="Times New Roman" w:eastAsia="等线" w:hAnsi="Times New Roman"/>
                <w:bCs/>
                <w:lang w:val="en-US"/>
              </w:rPr>
              <w:t>the case that MCG and SCG are configured with different LP-WUS options should be avoided. Whether the coordination on LP-WUS configuration between MN and SN is needed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, which </w:t>
            </w:r>
            <w:r w:rsidRPr="00787EEE">
              <w:rPr>
                <w:rFonts w:ascii="Times New Roman" w:eastAsia="等线" w:hAnsi="Times New Roman"/>
                <w:bCs/>
                <w:lang w:val="en-US"/>
              </w:rPr>
              <w:t>may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</w:t>
            </w:r>
            <w:r>
              <w:rPr>
                <w:rFonts w:ascii="Times New Roman" w:eastAsia="等线" w:hAnsi="Times New Roman"/>
                <w:bCs/>
                <w:lang w:val="en-US"/>
              </w:rPr>
              <w:t>need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further discussion on </w:t>
            </w:r>
            <w:r w:rsidRPr="00787EEE">
              <w:rPr>
                <w:rFonts w:ascii="Times New Roman" w:eastAsia="等线" w:hAnsi="Times New Roman"/>
                <w:bCs/>
                <w:lang w:val="en-US"/>
              </w:rPr>
              <w:t>RAN3.</w:t>
            </w:r>
          </w:p>
        </w:tc>
      </w:tr>
      <w:tr w:rsidR="002810CE" w:rsidRPr="00D45311" w14:paraId="12BFC585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796A1630" w14:textId="5D9256EE" w:rsidR="002810CE" w:rsidRPr="00AC2C5F" w:rsidRDefault="00AC2C5F" w:rsidP="002810CE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S</w:t>
            </w:r>
            <w:r>
              <w:rPr>
                <w:rFonts w:ascii="Times New Roman" w:eastAsia="等线" w:hAnsi="Times New Roman"/>
                <w:bCs/>
                <w:lang w:val="en-US"/>
              </w:rPr>
              <w:t>harp</w:t>
            </w:r>
          </w:p>
        </w:tc>
        <w:tc>
          <w:tcPr>
            <w:tcW w:w="1318" w:type="dxa"/>
          </w:tcPr>
          <w:p w14:paraId="75E23748" w14:textId="4B4F726E" w:rsidR="002810CE" w:rsidRPr="00AC2C5F" w:rsidRDefault="00AC2C5F" w:rsidP="002810CE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Y</w:t>
            </w:r>
            <w:r>
              <w:rPr>
                <w:rFonts w:ascii="Times New Roman" w:eastAsia="等线" w:hAnsi="Times New Roman"/>
                <w:bCs/>
                <w:lang w:val="en-US"/>
              </w:rPr>
              <w:t>es</w:t>
            </w:r>
          </w:p>
        </w:tc>
        <w:tc>
          <w:tcPr>
            <w:tcW w:w="7309" w:type="dxa"/>
          </w:tcPr>
          <w:p w14:paraId="026FB6AD" w14:textId="42C16D01" w:rsidR="002810CE" w:rsidRPr="001A2726" w:rsidRDefault="001A2726" w:rsidP="002B38C5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 xml:space="preserve">In our understanding, the restriction of </w:t>
            </w:r>
            <w:r w:rsidRPr="001A2726">
              <w:rPr>
                <w:rFonts w:ascii="Times New Roman" w:eastAsia="等线" w:hAnsi="Times New Roman"/>
                <w:bCs/>
                <w:lang w:val="en-US"/>
              </w:rPr>
              <w:t xml:space="preserve">Option 1-1 and Option 1-2 </w:t>
            </w:r>
            <w:r>
              <w:rPr>
                <w:rFonts w:ascii="Times New Roman" w:eastAsia="等线" w:hAnsi="Times New Roman"/>
                <w:bCs/>
                <w:lang w:val="en-US"/>
              </w:rPr>
              <w:t xml:space="preserve">not </w:t>
            </w:r>
            <w:r w:rsidRPr="001A2726">
              <w:rPr>
                <w:rFonts w:ascii="Times New Roman" w:eastAsia="等线" w:hAnsi="Times New Roman"/>
                <w:bCs/>
                <w:lang w:val="en-US"/>
              </w:rPr>
              <w:t>simultaneously configured for the same UE</w:t>
            </w:r>
            <w:r w:rsidR="002B38C5">
              <w:rPr>
                <w:rFonts w:ascii="Times New Roman" w:eastAsia="等线" w:hAnsi="Times New Roman"/>
                <w:bCs/>
                <w:lang w:val="en-US"/>
              </w:rPr>
              <w:t xml:space="preserve"> is appl</w:t>
            </w:r>
            <w:r w:rsidR="002B38C5">
              <w:rPr>
                <w:rFonts w:ascii="Times New Roman" w:eastAsia="等线" w:hAnsi="Times New Roman" w:hint="eastAsia"/>
                <w:bCs/>
                <w:lang w:val="en-US"/>
              </w:rPr>
              <w:t>icable</w:t>
            </w:r>
            <w:r w:rsidR="002B38C5">
              <w:rPr>
                <w:rFonts w:ascii="Times New Roman" w:eastAsia="等线" w:hAnsi="Times New Roman"/>
                <w:bCs/>
                <w:lang w:val="en-US"/>
              </w:rPr>
              <w:t xml:space="preserve"> </w:t>
            </w:r>
            <w:r w:rsidR="002B38C5">
              <w:rPr>
                <w:rFonts w:ascii="Times New Roman" w:eastAsia="等线" w:hAnsi="Times New Roman" w:hint="eastAsia"/>
                <w:bCs/>
                <w:lang w:val="en-US"/>
              </w:rPr>
              <w:t>for</w:t>
            </w:r>
            <w:r>
              <w:rPr>
                <w:rFonts w:ascii="Times New Roman" w:eastAsia="等线" w:hAnsi="Times New Roman"/>
                <w:bCs/>
                <w:lang w:val="en-US"/>
              </w:rPr>
              <w:t xml:space="preserve"> the same cell group,</w:t>
            </w:r>
            <w:r w:rsidR="00D86BF9">
              <w:rPr>
                <w:rFonts w:ascii="Times New Roman" w:eastAsia="等线" w:hAnsi="Times New Roman"/>
                <w:bCs/>
                <w:lang w:val="en-US"/>
              </w:rPr>
              <w:t xml:space="preserve"> and </w:t>
            </w:r>
            <w:r>
              <w:rPr>
                <w:rFonts w:ascii="Times New Roman" w:eastAsia="等线" w:hAnsi="Times New Roman"/>
                <w:bCs/>
                <w:lang w:val="en-US"/>
              </w:rPr>
              <w:t>MCG and SCG can configure different options.</w:t>
            </w:r>
          </w:p>
        </w:tc>
      </w:tr>
      <w:tr w:rsidR="00A05A51" w:rsidRPr="00D45311" w14:paraId="0B13D552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62093B69" w14:textId="400E28B0" w:rsidR="00A05A51" w:rsidRPr="009D7C3B" w:rsidRDefault="00A05A51" w:rsidP="00A05A5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 w:hint="eastAsia"/>
                <w:bCs/>
                <w:lang w:val="en-US"/>
              </w:rPr>
              <w:t>CATT</w:t>
            </w:r>
          </w:p>
        </w:tc>
        <w:tc>
          <w:tcPr>
            <w:tcW w:w="1318" w:type="dxa"/>
          </w:tcPr>
          <w:p w14:paraId="17390F8D" w14:textId="7A3BB58F" w:rsidR="00A05A51" w:rsidRPr="009D7C3B" w:rsidRDefault="00A05A51" w:rsidP="00A05A5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proofErr w:type="gramStart"/>
            <w:r>
              <w:rPr>
                <w:rFonts w:ascii="Times New Roman" w:hAnsi="Times New Roman" w:hint="eastAsia"/>
                <w:bCs/>
                <w:lang w:val="en-US"/>
              </w:rPr>
              <w:t>Yes</w:t>
            </w:r>
            <w:proofErr w:type="gramEnd"/>
            <w:r>
              <w:rPr>
                <w:rFonts w:ascii="Times New Roman" w:hAnsi="Times New Roman" w:hint="eastAsia"/>
                <w:bCs/>
                <w:lang w:val="en-US"/>
              </w:rPr>
              <w:t xml:space="preserve"> with intention</w:t>
            </w:r>
          </w:p>
        </w:tc>
        <w:tc>
          <w:tcPr>
            <w:tcW w:w="7309" w:type="dxa"/>
          </w:tcPr>
          <w:p w14:paraId="031656FD" w14:textId="5FB1360B" w:rsidR="00A05A51" w:rsidRPr="009D7C3B" w:rsidRDefault="00A05A51" w:rsidP="00A05A5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Theme="minorEastAsia" w:hAnsi="Times New Roman"/>
                <w:bCs/>
              </w:rPr>
              <w:t>We</w:t>
            </w:r>
            <w:r>
              <w:rPr>
                <w:rFonts w:ascii="Times New Roman" w:eastAsiaTheme="minorEastAsia" w:hAnsi="Times New Roman" w:hint="eastAsia"/>
                <w:bCs/>
              </w:rPr>
              <w:t xml:space="preserve"> share the same view with HW.</w:t>
            </w:r>
          </w:p>
        </w:tc>
      </w:tr>
      <w:tr w:rsidR="00BF4783" w:rsidRPr="00D45311" w14:paraId="2673A5EE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12EB611E" w14:textId="40A1613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Malgun Gothic" w:hAnsi="Times New Roman" w:hint="eastAsia"/>
                <w:bCs/>
                <w:lang w:val="en-US" w:eastAsia="ko-KR"/>
              </w:rPr>
              <w:t>Samsung</w:t>
            </w:r>
          </w:p>
        </w:tc>
        <w:tc>
          <w:tcPr>
            <w:tcW w:w="1318" w:type="dxa"/>
          </w:tcPr>
          <w:p w14:paraId="6AF97A74" w14:textId="0A1B4B9B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Malgun Gothic" w:hAnsi="Times New Roman" w:hint="eastAsia"/>
                <w:bCs/>
                <w:lang w:val="en-US" w:eastAsia="ko-KR"/>
              </w:rPr>
              <w:t>Yes</w:t>
            </w:r>
          </w:p>
        </w:tc>
        <w:tc>
          <w:tcPr>
            <w:tcW w:w="7309" w:type="dxa"/>
          </w:tcPr>
          <w:p w14:paraId="7FDB986E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F4783" w:rsidRPr="00D45311" w14:paraId="3473C315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3DB15994" w14:textId="157FECB1" w:rsidR="00BF4783" w:rsidRPr="009D7C3B" w:rsidRDefault="00CE7CD4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Xiaomi</w:t>
            </w:r>
          </w:p>
        </w:tc>
        <w:tc>
          <w:tcPr>
            <w:tcW w:w="1318" w:type="dxa"/>
          </w:tcPr>
          <w:p w14:paraId="57C64C7E" w14:textId="7F8B7013" w:rsidR="00BF4783" w:rsidRPr="009D7C3B" w:rsidRDefault="00CE7CD4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6D7173C8" w14:textId="5602D839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F4783" w:rsidRPr="00D45311" w14:paraId="322242A8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580FC72E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705925A5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27062766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F4783" w:rsidRPr="00D45311" w14:paraId="208ED875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6763EF43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7FDEBB12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1EBBAAA9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F4783" w:rsidRPr="00D45311" w14:paraId="7DC70281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2312C9C9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22D3F039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37B38A22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5727D8A6" w14:textId="0CE12C52" w:rsidR="00420E62" w:rsidRDefault="00420E6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color w:val="000000"/>
          <w:lang w:val="en-US" w:eastAsia="zh-CN"/>
        </w:rPr>
      </w:pPr>
    </w:p>
    <w:p w14:paraId="51497319" w14:textId="09BDA72F" w:rsidR="009C4F20" w:rsidRPr="009C4F20" w:rsidRDefault="009C4F20" w:rsidP="009C4F20">
      <w:pPr>
        <w:pStyle w:val="2"/>
        <w:rPr>
          <w:rFonts w:eastAsia="等线"/>
          <w:sz w:val="24"/>
          <w:szCs w:val="24"/>
          <w:u w:val="single"/>
          <w:lang w:val="en-US" w:eastAsia="zh-CN"/>
        </w:rPr>
      </w:pPr>
      <w:r w:rsidRPr="009C4F20">
        <w:rPr>
          <w:rFonts w:eastAsia="等线"/>
          <w:sz w:val="24"/>
          <w:szCs w:val="24"/>
          <w:u w:val="single"/>
          <w:lang w:val="en-US" w:eastAsia="zh-CN"/>
        </w:rPr>
        <w:t xml:space="preserve">Issue </w:t>
      </w:r>
      <w:r>
        <w:rPr>
          <w:rFonts w:eastAsia="等线"/>
          <w:sz w:val="24"/>
          <w:szCs w:val="24"/>
          <w:u w:val="single"/>
          <w:lang w:val="en-US" w:eastAsia="zh-CN"/>
        </w:rPr>
        <w:t>2</w:t>
      </w:r>
      <w:r w:rsidRPr="009C4F20">
        <w:rPr>
          <w:rFonts w:eastAsia="等线"/>
          <w:sz w:val="24"/>
          <w:szCs w:val="24"/>
          <w:u w:val="single"/>
          <w:lang w:val="en-US" w:eastAsia="zh-CN"/>
        </w:rPr>
        <w:t xml:space="preserve">: </w:t>
      </w:r>
      <w:r w:rsidRPr="009C4F20">
        <w:rPr>
          <w:rFonts w:eastAsia="等线" w:hint="eastAsia"/>
          <w:sz w:val="24"/>
          <w:szCs w:val="24"/>
          <w:u w:val="single"/>
          <w:lang w:val="en-US" w:eastAsia="zh-CN"/>
        </w:rPr>
        <w:t>L</w:t>
      </w:r>
      <w:r w:rsidRPr="009C4F20">
        <w:rPr>
          <w:rFonts w:eastAsia="等线"/>
          <w:sz w:val="24"/>
          <w:szCs w:val="24"/>
          <w:u w:val="single"/>
          <w:lang w:val="en-US" w:eastAsia="zh-CN"/>
        </w:rPr>
        <w:t xml:space="preserve">P-WUS </w:t>
      </w:r>
      <w:r w:rsidR="00D45DFA">
        <w:rPr>
          <w:rFonts w:eastAsia="等线"/>
          <w:sz w:val="24"/>
          <w:szCs w:val="24"/>
          <w:u w:val="single"/>
          <w:lang w:val="en-US" w:eastAsia="zh-CN"/>
        </w:rPr>
        <w:t>support</w:t>
      </w:r>
      <w:r w:rsidRPr="009C4F20">
        <w:rPr>
          <w:rFonts w:eastAsia="等线"/>
          <w:sz w:val="24"/>
          <w:szCs w:val="24"/>
          <w:u w:val="single"/>
          <w:lang w:val="en-US" w:eastAsia="zh-CN"/>
        </w:rPr>
        <w:t xml:space="preserve"> in </w:t>
      </w:r>
      <w:r>
        <w:rPr>
          <w:rFonts w:eastAsia="等线"/>
          <w:sz w:val="24"/>
          <w:szCs w:val="24"/>
          <w:u w:val="single"/>
          <w:lang w:val="en-US" w:eastAsia="zh-CN"/>
        </w:rPr>
        <w:t>MR-DC</w:t>
      </w:r>
    </w:p>
    <w:p w14:paraId="4FC4F074" w14:textId="633AAE9D" w:rsidR="009C4F20" w:rsidRDefault="009C4F20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b/>
          <w:color w:val="000000"/>
          <w:lang w:val="en-US" w:eastAsia="zh-CN"/>
        </w:rPr>
      </w:pPr>
      <w:r w:rsidRPr="009C4F20">
        <w:rPr>
          <w:rFonts w:ascii="Arial" w:eastAsia="Times New Roman" w:hAnsi="Arial" w:cs="Arial"/>
          <w:b/>
          <w:color w:val="000000"/>
          <w:lang w:val="en-US" w:eastAsia="zh-CN"/>
        </w:rPr>
        <w:t>Question 4:</w:t>
      </w:r>
      <w:r w:rsidR="00782449" w:rsidRPr="00782449">
        <w:t xml:space="preserve"> </w:t>
      </w:r>
      <w:r w:rsidR="00782449" w:rsidRPr="00782449">
        <w:rPr>
          <w:rFonts w:ascii="Arial" w:eastAsia="Times New Roman" w:hAnsi="Arial" w:cs="Arial"/>
          <w:b/>
          <w:color w:val="000000"/>
          <w:lang w:val="en-US" w:eastAsia="zh-CN"/>
        </w:rPr>
        <w:t xml:space="preserve">For the following MR-DC </w:t>
      </w:r>
      <w:r w:rsidR="004A7399">
        <w:rPr>
          <w:rFonts w:ascii="Arial" w:eastAsia="Times New Roman" w:hAnsi="Arial" w:cs="Arial"/>
          <w:b/>
          <w:color w:val="000000"/>
          <w:lang w:val="en-US" w:eastAsia="zh-CN"/>
        </w:rPr>
        <w:t>scenarios</w:t>
      </w:r>
      <w:r w:rsidR="00782449">
        <w:rPr>
          <w:rFonts w:ascii="Arial" w:eastAsia="Times New Roman" w:hAnsi="Arial" w:cs="Arial"/>
          <w:b/>
          <w:color w:val="000000"/>
          <w:lang w:val="en-US" w:eastAsia="zh-CN"/>
        </w:rPr>
        <w:t xml:space="preserve">, </w:t>
      </w:r>
      <w:r w:rsidR="004A7399">
        <w:rPr>
          <w:rFonts w:ascii="Arial" w:eastAsia="Times New Roman" w:hAnsi="Arial" w:cs="Arial"/>
          <w:b/>
          <w:color w:val="000000"/>
          <w:lang w:val="en-US" w:eastAsia="zh-CN"/>
        </w:rPr>
        <w:t>which scenario(s) companies would like to support LP-WUS?</w:t>
      </w:r>
    </w:p>
    <w:p w14:paraId="7100F2E1" w14:textId="6A062020" w:rsidR="004A7399" w:rsidRPr="004A7399" w:rsidRDefault="004A7399" w:rsidP="004A7399">
      <w:pPr>
        <w:pStyle w:val="NO"/>
        <w:numPr>
          <w:ilvl w:val="0"/>
          <w:numId w:val="28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000000"/>
          <w:lang w:val="en-US" w:eastAsia="zh-CN"/>
        </w:rPr>
      </w:pPr>
      <w:r>
        <w:rPr>
          <w:rFonts w:ascii="Arial" w:eastAsia="等线" w:hAnsi="Arial" w:cs="Arial" w:hint="eastAsia"/>
          <w:b/>
          <w:color w:val="000000"/>
          <w:lang w:val="en-US" w:eastAsia="zh-CN"/>
        </w:rPr>
        <w:t>N</w:t>
      </w:r>
      <w:r>
        <w:rPr>
          <w:rFonts w:ascii="Arial" w:eastAsia="等线" w:hAnsi="Arial" w:cs="Arial"/>
          <w:b/>
          <w:color w:val="000000"/>
          <w:lang w:val="en-US" w:eastAsia="zh-CN"/>
        </w:rPr>
        <w:t>E-DC</w:t>
      </w:r>
    </w:p>
    <w:p w14:paraId="080B6982" w14:textId="41361874" w:rsidR="004A7399" w:rsidRPr="004A7399" w:rsidRDefault="004A7399" w:rsidP="004A7399">
      <w:pPr>
        <w:pStyle w:val="NO"/>
        <w:numPr>
          <w:ilvl w:val="0"/>
          <w:numId w:val="28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000000"/>
          <w:lang w:val="en-US" w:eastAsia="zh-CN"/>
        </w:rPr>
      </w:pPr>
      <w:r>
        <w:rPr>
          <w:rFonts w:ascii="Arial" w:eastAsia="等线" w:hAnsi="Arial" w:cs="Arial"/>
          <w:b/>
          <w:color w:val="000000"/>
          <w:lang w:val="en-US" w:eastAsia="zh-CN"/>
        </w:rPr>
        <w:t>EN-DC</w:t>
      </w:r>
    </w:p>
    <w:p w14:paraId="0F8EA642" w14:textId="21928482" w:rsidR="004A7399" w:rsidRPr="004A7399" w:rsidRDefault="004A7399" w:rsidP="004A7399">
      <w:pPr>
        <w:pStyle w:val="NO"/>
        <w:numPr>
          <w:ilvl w:val="0"/>
          <w:numId w:val="28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000000"/>
          <w:lang w:val="en-US" w:eastAsia="zh-CN"/>
        </w:rPr>
      </w:pPr>
      <w:r>
        <w:rPr>
          <w:rFonts w:ascii="Arial" w:eastAsia="等线" w:hAnsi="Arial" w:cs="Arial"/>
          <w:b/>
          <w:color w:val="000000"/>
          <w:lang w:val="en-US" w:eastAsia="zh-CN"/>
        </w:rPr>
        <w:t>NGEN-DC</w:t>
      </w:r>
    </w:p>
    <w:p w14:paraId="5A142656" w14:textId="36B82C49" w:rsidR="004A7399" w:rsidRPr="004A7399" w:rsidRDefault="004A7399" w:rsidP="004A7399">
      <w:pPr>
        <w:pStyle w:val="NO"/>
        <w:numPr>
          <w:ilvl w:val="0"/>
          <w:numId w:val="28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000000"/>
          <w:lang w:val="en-US" w:eastAsia="zh-CN"/>
        </w:rPr>
      </w:pPr>
      <w:r>
        <w:rPr>
          <w:rFonts w:ascii="Arial" w:eastAsia="等线" w:hAnsi="Arial" w:cs="Arial"/>
          <w:b/>
          <w:color w:val="000000"/>
          <w:lang w:val="en-US" w:eastAsia="zh-CN"/>
        </w:rPr>
        <w:t>All</w:t>
      </w:r>
    </w:p>
    <w:p w14:paraId="5BFB7241" w14:textId="5580A31F" w:rsidR="004A7399" w:rsidRPr="004A7399" w:rsidRDefault="004A7399" w:rsidP="004A7399">
      <w:pPr>
        <w:pStyle w:val="NO"/>
        <w:numPr>
          <w:ilvl w:val="0"/>
          <w:numId w:val="28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000000"/>
          <w:lang w:val="en-US" w:eastAsia="zh-CN"/>
        </w:rPr>
      </w:pPr>
      <w:r>
        <w:rPr>
          <w:rFonts w:ascii="Arial" w:eastAsia="等线" w:hAnsi="Arial" w:cs="Arial"/>
          <w:b/>
          <w:color w:val="000000"/>
          <w:lang w:val="en-US" w:eastAsia="zh-CN"/>
        </w:rPr>
        <w:t>None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461"/>
        <w:gridCol w:w="7168"/>
      </w:tblGrid>
      <w:tr w:rsidR="004A7399" w:rsidRPr="00D45311" w14:paraId="32898464" w14:textId="77777777" w:rsidTr="008A71EB">
        <w:trPr>
          <w:trHeight w:val="132"/>
        </w:trPr>
        <w:tc>
          <w:tcPr>
            <w:tcW w:w="1227" w:type="dxa"/>
            <w:shd w:val="clear" w:color="auto" w:fill="D9D9D9"/>
          </w:tcPr>
          <w:p w14:paraId="5CB6485A" w14:textId="77777777" w:rsidR="004A7399" w:rsidRPr="00D45311" w:rsidRDefault="004A7399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461" w:type="dxa"/>
            <w:shd w:val="clear" w:color="auto" w:fill="D9D9D9"/>
          </w:tcPr>
          <w:p w14:paraId="580293D0" w14:textId="09A8FCC6" w:rsidR="004A7399" w:rsidRPr="00D45311" w:rsidRDefault="004A7399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NE-DC/EN-DC/NGEN-DC/all/None?</w:t>
            </w:r>
          </w:p>
        </w:tc>
        <w:tc>
          <w:tcPr>
            <w:tcW w:w="7168" w:type="dxa"/>
            <w:shd w:val="clear" w:color="auto" w:fill="D9D9D9"/>
          </w:tcPr>
          <w:p w14:paraId="75ED7AB6" w14:textId="77777777" w:rsidR="004A7399" w:rsidRPr="00D45311" w:rsidRDefault="004A7399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4A7399" w:rsidRPr="00D45311" w14:paraId="425F2FB1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60A8B5EF" w14:textId="6803B5F4" w:rsidR="004A7399" w:rsidRPr="009D7C3B" w:rsidRDefault="00101F6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 xml:space="preserve">Huawei, </w:t>
            </w:r>
            <w:proofErr w:type="spellStart"/>
            <w:r>
              <w:rPr>
                <w:rFonts w:ascii="Times New Roman" w:hAnsi="Times New Roman"/>
                <w:bCs/>
              </w:rPr>
              <w:t>HiSilicon</w:t>
            </w:r>
            <w:proofErr w:type="spellEnd"/>
          </w:p>
        </w:tc>
        <w:tc>
          <w:tcPr>
            <w:tcW w:w="1461" w:type="dxa"/>
          </w:tcPr>
          <w:p w14:paraId="43588836" w14:textId="128409E2" w:rsidR="004A7399" w:rsidRPr="00101F66" w:rsidRDefault="00101F66" w:rsidP="00C01792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>All</w:t>
            </w:r>
          </w:p>
        </w:tc>
        <w:tc>
          <w:tcPr>
            <w:tcW w:w="7168" w:type="dxa"/>
          </w:tcPr>
          <w:p w14:paraId="366E5928" w14:textId="5C52FC20" w:rsidR="004A7399" w:rsidRPr="00101F66" w:rsidRDefault="00101F66" w:rsidP="00C01792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>Similar as DCP.</w:t>
            </w:r>
          </w:p>
        </w:tc>
      </w:tr>
      <w:tr w:rsidR="004A7399" w:rsidRPr="00D45311" w14:paraId="2C23A6B2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58B5832C" w14:textId="04347FA5" w:rsidR="004A7399" w:rsidRPr="009D7C3B" w:rsidRDefault="008D47AA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Ericsson</w:t>
            </w:r>
          </w:p>
        </w:tc>
        <w:tc>
          <w:tcPr>
            <w:tcW w:w="1461" w:type="dxa"/>
          </w:tcPr>
          <w:p w14:paraId="46762213" w14:textId="5C9A4E32" w:rsidR="004A7399" w:rsidRPr="009D7C3B" w:rsidRDefault="008D47AA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All</w:t>
            </w:r>
          </w:p>
        </w:tc>
        <w:tc>
          <w:tcPr>
            <w:tcW w:w="7168" w:type="dxa"/>
          </w:tcPr>
          <w:p w14:paraId="3D060CBE" w14:textId="5F58DEEE" w:rsidR="004A7399" w:rsidRPr="009D7C3B" w:rsidRDefault="008D47AA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Assuming that there is no additional specification impact, except capturing in 37.340 that these scenarios are supported with LP-WUS.</w:t>
            </w:r>
          </w:p>
        </w:tc>
      </w:tr>
      <w:tr w:rsidR="008A71EB" w:rsidRPr="00D45311" w14:paraId="347548E7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6EBED40D" w14:textId="5CA8B2E1" w:rsidR="008A71EB" w:rsidRPr="009D7C3B" w:rsidRDefault="008A71EB" w:rsidP="008A71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Lenovo</w:t>
            </w:r>
          </w:p>
        </w:tc>
        <w:tc>
          <w:tcPr>
            <w:tcW w:w="1461" w:type="dxa"/>
          </w:tcPr>
          <w:p w14:paraId="29D9EB50" w14:textId="4EE33788" w:rsidR="008A71EB" w:rsidRPr="009D7C3B" w:rsidRDefault="008A71EB" w:rsidP="008A71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NE-DC, NGEN-DC</w:t>
            </w:r>
          </w:p>
        </w:tc>
        <w:tc>
          <w:tcPr>
            <w:tcW w:w="7168" w:type="dxa"/>
          </w:tcPr>
          <w:p w14:paraId="282527D1" w14:textId="7DD6356B" w:rsidR="008A71EB" w:rsidRPr="009D7C3B" w:rsidRDefault="008A71EB" w:rsidP="008A71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>I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n </w:t>
            </w:r>
            <w:r>
              <w:rPr>
                <w:rFonts w:ascii="Times New Roman" w:eastAsia="等线" w:hAnsi="Times New Roman"/>
                <w:bCs/>
                <w:lang w:val="en-US"/>
              </w:rPr>
              <w:t>principle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, the LP-WUS can be configured in MCG if MN is a </w:t>
            </w:r>
            <w:proofErr w:type="spellStart"/>
            <w:r>
              <w:rPr>
                <w:rFonts w:ascii="Times New Roman" w:eastAsia="等线" w:hAnsi="Times New Roman" w:hint="eastAsia"/>
                <w:bCs/>
                <w:lang w:val="en-US"/>
              </w:rPr>
              <w:t>gNB</w:t>
            </w:r>
            <w:proofErr w:type="spellEnd"/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and </w:t>
            </w:r>
            <w:r>
              <w:rPr>
                <w:rFonts w:ascii="Times New Roman" w:eastAsia="等线" w:hAnsi="Times New Roman"/>
                <w:bCs/>
                <w:lang w:val="en-US"/>
              </w:rPr>
              <w:t>configured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in SCG if SN is a </w:t>
            </w:r>
            <w:proofErr w:type="spellStart"/>
            <w:r>
              <w:rPr>
                <w:rFonts w:ascii="Times New Roman" w:eastAsia="等线" w:hAnsi="Times New Roman" w:hint="eastAsia"/>
                <w:bCs/>
                <w:lang w:val="en-US"/>
              </w:rPr>
              <w:t>gNB</w:t>
            </w:r>
            <w:proofErr w:type="spellEnd"/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. </w:t>
            </w:r>
            <w:r>
              <w:rPr>
                <w:rFonts w:ascii="Times New Roman" w:eastAsia="等线" w:hAnsi="Times New Roman"/>
                <w:bCs/>
                <w:lang w:val="en-US"/>
              </w:rPr>
              <w:t>B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oth NE-DC and NGEN-DC can be supported. </w:t>
            </w:r>
            <w:r>
              <w:rPr>
                <w:rFonts w:ascii="Times New Roman" w:eastAsia="等线" w:hAnsi="Times New Roman"/>
                <w:bCs/>
                <w:lang w:val="en-US"/>
              </w:rPr>
              <w:t>W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hile for EN-DC, not sure whether the </w:t>
            </w:r>
            <w:r w:rsidRPr="00871A9A">
              <w:rPr>
                <w:rFonts w:ascii="Times New Roman" w:eastAsia="等线" w:hAnsi="Times New Roman"/>
                <w:bCs/>
                <w:lang w:val="en-US"/>
              </w:rPr>
              <w:t xml:space="preserve">incompatibility 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>issue exists with the EPC network.</w:t>
            </w:r>
          </w:p>
        </w:tc>
      </w:tr>
      <w:tr w:rsidR="008A71EB" w:rsidRPr="00D45311" w14:paraId="7A4D5D72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127AA6CE" w14:textId="3028D2DD" w:rsidR="008A71EB" w:rsidRPr="001A2726" w:rsidRDefault="001A2726" w:rsidP="008A71E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S</w:t>
            </w:r>
            <w:r>
              <w:rPr>
                <w:rFonts w:ascii="Times New Roman" w:eastAsia="等线" w:hAnsi="Times New Roman"/>
                <w:bCs/>
                <w:lang w:val="en-US"/>
              </w:rPr>
              <w:t>harp</w:t>
            </w:r>
          </w:p>
        </w:tc>
        <w:tc>
          <w:tcPr>
            <w:tcW w:w="1461" w:type="dxa"/>
          </w:tcPr>
          <w:p w14:paraId="065DDAFF" w14:textId="26BBCE6B" w:rsidR="008A71EB" w:rsidRPr="001A2726" w:rsidRDefault="001A2726" w:rsidP="008A71E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A</w:t>
            </w:r>
            <w:r>
              <w:rPr>
                <w:rFonts w:ascii="Times New Roman" w:eastAsia="等线" w:hAnsi="Times New Roman"/>
                <w:bCs/>
                <w:lang w:val="en-US"/>
              </w:rPr>
              <w:t>ll</w:t>
            </w:r>
          </w:p>
        </w:tc>
        <w:tc>
          <w:tcPr>
            <w:tcW w:w="7168" w:type="dxa"/>
          </w:tcPr>
          <w:p w14:paraId="59A717EA" w14:textId="7C75E272" w:rsidR="008A71EB" w:rsidRPr="001A2726" w:rsidRDefault="008A71EB" w:rsidP="008A71E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</w:p>
        </w:tc>
      </w:tr>
      <w:tr w:rsidR="00FB469D" w:rsidRPr="00D45311" w14:paraId="26540EFC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0506DEC5" w14:textId="6B8E6D77" w:rsidR="00FB469D" w:rsidRPr="009D7C3B" w:rsidRDefault="00FB469D" w:rsidP="00FB469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 w:hint="eastAsia"/>
                <w:bCs/>
                <w:lang w:val="en-US"/>
              </w:rPr>
              <w:t>CATT</w:t>
            </w:r>
          </w:p>
        </w:tc>
        <w:tc>
          <w:tcPr>
            <w:tcW w:w="1461" w:type="dxa"/>
          </w:tcPr>
          <w:p w14:paraId="739CE4E2" w14:textId="520A61B2" w:rsidR="00FB469D" w:rsidRPr="009D7C3B" w:rsidRDefault="00FB469D" w:rsidP="00FB469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 w:hint="eastAsia"/>
                <w:bCs/>
                <w:lang w:val="en-US"/>
              </w:rPr>
              <w:t>All</w:t>
            </w:r>
          </w:p>
        </w:tc>
        <w:tc>
          <w:tcPr>
            <w:tcW w:w="7168" w:type="dxa"/>
          </w:tcPr>
          <w:p w14:paraId="6505B094" w14:textId="77777777" w:rsidR="00FB469D" w:rsidRPr="009D7C3B" w:rsidRDefault="00FB469D" w:rsidP="00FB469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F4783" w:rsidRPr="00D45311" w14:paraId="10676360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01CF9EA3" w14:textId="3E6B54FD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lastRenderedPageBreak/>
              <w:t>Samsung</w:t>
            </w:r>
          </w:p>
        </w:tc>
        <w:tc>
          <w:tcPr>
            <w:tcW w:w="1461" w:type="dxa"/>
          </w:tcPr>
          <w:p w14:paraId="15057277" w14:textId="218E3CF6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>All</w:t>
            </w:r>
          </w:p>
        </w:tc>
        <w:tc>
          <w:tcPr>
            <w:tcW w:w="7168" w:type="dxa"/>
          </w:tcPr>
          <w:p w14:paraId="0D04E8E5" w14:textId="6CA7E6C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>As DCP.</w:t>
            </w:r>
          </w:p>
        </w:tc>
      </w:tr>
      <w:tr w:rsidR="00BF4783" w:rsidRPr="00D45311" w14:paraId="5FC19C1B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695C069B" w14:textId="201170E6" w:rsidR="00BF4783" w:rsidRPr="009D7C3B" w:rsidRDefault="00CE7CD4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Xiaomi</w:t>
            </w:r>
          </w:p>
        </w:tc>
        <w:tc>
          <w:tcPr>
            <w:tcW w:w="1461" w:type="dxa"/>
          </w:tcPr>
          <w:p w14:paraId="0A765303" w14:textId="59ABDE0C" w:rsidR="00BF4783" w:rsidRPr="009D7C3B" w:rsidRDefault="00CE7CD4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All</w:t>
            </w:r>
          </w:p>
        </w:tc>
        <w:tc>
          <w:tcPr>
            <w:tcW w:w="7168" w:type="dxa"/>
          </w:tcPr>
          <w:p w14:paraId="785B4060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F4783" w:rsidRPr="00D45311" w14:paraId="20B1E131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218EB41E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461" w:type="dxa"/>
          </w:tcPr>
          <w:p w14:paraId="7AA0A37C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168" w:type="dxa"/>
          </w:tcPr>
          <w:p w14:paraId="7FACBBE9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F4783" w:rsidRPr="00D45311" w14:paraId="6CAC3A38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6318DEE7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461" w:type="dxa"/>
          </w:tcPr>
          <w:p w14:paraId="4C2C3668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168" w:type="dxa"/>
          </w:tcPr>
          <w:p w14:paraId="57302299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F4783" w:rsidRPr="00D45311" w14:paraId="1E0AECE6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2642731A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461" w:type="dxa"/>
          </w:tcPr>
          <w:p w14:paraId="5E46708E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168" w:type="dxa"/>
          </w:tcPr>
          <w:p w14:paraId="4F58D5B2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222D4646" w14:textId="3113B93E" w:rsidR="004A7399" w:rsidRPr="004A7399" w:rsidRDefault="004A7399" w:rsidP="004A7399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b/>
          <w:color w:val="000000"/>
          <w:lang w:val="en-US" w:eastAsia="zh-CN"/>
        </w:rPr>
      </w:pPr>
    </w:p>
    <w:p w14:paraId="356DECFA" w14:textId="0164EEAF" w:rsidR="00420E62" w:rsidRDefault="00DF170D" w:rsidP="00DF170D">
      <w:pPr>
        <w:pStyle w:val="1"/>
        <w:ind w:left="0" w:firstLine="0"/>
        <w:jc w:val="both"/>
      </w:pPr>
      <w:r>
        <w:t>3</w:t>
      </w:r>
      <w:r w:rsidRPr="0047642A">
        <w:tab/>
      </w:r>
      <w:r w:rsidR="00420E62">
        <w:t>Comments</w:t>
      </w:r>
      <w:r w:rsidR="00C256C6">
        <w:t xml:space="preserve"> on the CR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854"/>
        <w:gridCol w:w="2773"/>
      </w:tblGrid>
      <w:tr w:rsidR="00C256C6" w:rsidRPr="00D45311" w14:paraId="0E0F7519" w14:textId="77777777" w:rsidTr="00C256C6">
        <w:trPr>
          <w:trHeight w:val="132"/>
        </w:trPr>
        <w:tc>
          <w:tcPr>
            <w:tcW w:w="1229" w:type="dxa"/>
            <w:shd w:val="clear" w:color="auto" w:fill="D9D9D9"/>
          </w:tcPr>
          <w:p w14:paraId="172C0489" w14:textId="77777777" w:rsidR="00C256C6" w:rsidRPr="00D45311" w:rsidRDefault="00C256C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854" w:type="dxa"/>
            <w:shd w:val="clear" w:color="auto" w:fill="D9D9D9"/>
          </w:tcPr>
          <w:p w14:paraId="0EB6BC70" w14:textId="4F5A3307" w:rsidR="00C256C6" w:rsidRPr="00D45311" w:rsidRDefault="00C256C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  <w:tc>
          <w:tcPr>
            <w:tcW w:w="2773" w:type="dxa"/>
            <w:shd w:val="clear" w:color="auto" w:fill="D9D9D9"/>
          </w:tcPr>
          <w:p w14:paraId="1367BECD" w14:textId="0351EEB0" w:rsidR="00C256C6" w:rsidRPr="00D45311" w:rsidRDefault="00C256C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Rapporteur Feedback</w:t>
            </w:r>
          </w:p>
        </w:tc>
      </w:tr>
      <w:tr w:rsidR="00C256C6" w:rsidRPr="00D45311" w14:paraId="680C8795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020C0386" w14:textId="18CAFBBE" w:rsidR="00C256C6" w:rsidRPr="009D7C3B" w:rsidRDefault="0074121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Ericsson</w:t>
            </w:r>
          </w:p>
        </w:tc>
        <w:tc>
          <w:tcPr>
            <w:tcW w:w="5854" w:type="dxa"/>
          </w:tcPr>
          <w:p w14:paraId="7F90393C" w14:textId="1EDB8302" w:rsidR="00741216" w:rsidRDefault="0074121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One minor comment/suggestion:</w:t>
            </w:r>
          </w:p>
          <w:p w14:paraId="3684AD7B" w14:textId="3871C49B" w:rsidR="00C256C6" w:rsidRDefault="0074121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For DCP it says:</w:t>
            </w:r>
          </w:p>
          <w:p w14:paraId="6BF6A72C" w14:textId="72C3A07B" w:rsidR="00741216" w:rsidRPr="00741216" w:rsidRDefault="0074121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color w:val="2F5496" w:themeColor="accent1" w:themeShade="BF"/>
                <w:lang w:val="en-US"/>
              </w:rPr>
            </w:pPr>
            <w:r w:rsidRPr="00741216">
              <w:rPr>
                <w:rFonts w:ascii="Times New Roman" w:hAnsi="Times New Roman"/>
                <w:color w:val="2F5496" w:themeColor="accent1" w:themeShade="BF"/>
                <w:lang w:eastAsia="ja-JP"/>
              </w:rPr>
              <w:t xml:space="preserve">In MR-DC, </w:t>
            </w:r>
            <w:r w:rsidRPr="00741216">
              <w:rPr>
                <w:rFonts w:ascii="Times New Roman" w:hAnsi="Times New Roman"/>
                <w:color w:val="2F5496" w:themeColor="accent1" w:themeShade="BF"/>
                <w:highlight w:val="yellow"/>
                <w:lang w:eastAsia="ja-JP"/>
              </w:rPr>
              <w:t>for power saving purpose</w:t>
            </w:r>
            <w:r w:rsidRPr="00741216">
              <w:rPr>
                <w:rFonts w:ascii="Times New Roman" w:hAnsi="Times New Roman"/>
                <w:color w:val="2F5496" w:themeColor="accent1" w:themeShade="BF"/>
                <w:lang w:eastAsia="ja-JP"/>
              </w:rPr>
              <w:t xml:space="preserve">, the UE can be configured with </w:t>
            </w:r>
            <w:r w:rsidRPr="00741216">
              <w:rPr>
                <w:rFonts w:ascii="Times New Roman" w:hAnsi="Times New Roman"/>
                <w:color w:val="2F5496" w:themeColor="accent1" w:themeShade="BF"/>
              </w:rPr>
              <w:t>DCP</w:t>
            </w:r>
            <w:r>
              <w:rPr>
                <w:rFonts w:ascii="Times New Roman" w:hAnsi="Times New Roman"/>
                <w:color w:val="2F5496" w:themeColor="accent1" w:themeShade="BF"/>
              </w:rPr>
              <w:t xml:space="preserve"> …</w:t>
            </w:r>
          </w:p>
          <w:p w14:paraId="4B9BB651" w14:textId="77777777" w:rsidR="00741216" w:rsidRDefault="0074121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For LP-WUS it says:</w:t>
            </w:r>
          </w:p>
          <w:p w14:paraId="448CBA8F" w14:textId="27800E48" w:rsidR="00741216" w:rsidRPr="00741216" w:rsidRDefault="0074121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color w:val="2F5496" w:themeColor="accent1" w:themeShade="BF"/>
                <w:lang w:val="en-US"/>
              </w:rPr>
            </w:pPr>
            <w:r w:rsidRPr="00741216">
              <w:rPr>
                <w:rFonts w:ascii="Times New Roman" w:hAnsi="Times New Roman"/>
                <w:color w:val="2F5496" w:themeColor="accent1" w:themeShade="BF"/>
                <w:lang w:eastAsia="ja-JP"/>
              </w:rPr>
              <w:t>In NR-DC, the UE can be configured with LP-WUS</w:t>
            </w:r>
            <w:r>
              <w:rPr>
                <w:rFonts w:ascii="Times New Roman" w:hAnsi="Times New Roman"/>
                <w:color w:val="2F5496" w:themeColor="accent1" w:themeShade="BF"/>
                <w:lang w:eastAsia="ja-JP"/>
              </w:rPr>
              <w:t xml:space="preserve"> …</w:t>
            </w:r>
          </w:p>
          <w:p w14:paraId="1D573B35" w14:textId="36157CA4" w:rsidR="00741216" w:rsidRDefault="0074121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We could also consider, dependent on whether option 1-1 or 1-2 is configured:</w:t>
            </w:r>
          </w:p>
          <w:p w14:paraId="21EFCB14" w14:textId="45C52D90" w:rsidR="00741216" w:rsidRPr="00741216" w:rsidRDefault="00741216" w:rsidP="00741216">
            <w:pPr>
              <w:pStyle w:val="a0"/>
              <w:keepNext/>
              <w:jc w:val="left"/>
              <w:rPr>
                <w:rFonts w:ascii="Times New Roman" w:hAnsi="Times New Roman"/>
                <w:bCs/>
                <w:color w:val="2F5496" w:themeColor="accent1" w:themeShade="BF"/>
                <w:lang w:val="en-US"/>
              </w:rPr>
            </w:pPr>
            <w:r w:rsidRPr="00741216">
              <w:rPr>
                <w:rFonts w:ascii="Times New Roman" w:hAnsi="Times New Roman"/>
                <w:color w:val="2F5496" w:themeColor="accent1" w:themeShade="BF"/>
                <w:lang w:eastAsia="ja-JP"/>
              </w:rPr>
              <w:t xml:space="preserve">In NR-DC, </w:t>
            </w:r>
            <w:r w:rsidRPr="00741216">
              <w:rPr>
                <w:rFonts w:ascii="Times New Roman" w:hAnsi="Times New Roman"/>
                <w:color w:val="2F5496" w:themeColor="accent1" w:themeShade="BF"/>
                <w:highlight w:val="yellow"/>
                <w:lang w:eastAsia="ja-JP"/>
              </w:rPr>
              <w:t xml:space="preserve">for power saving </w:t>
            </w:r>
            <w:r>
              <w:rPr>
                <w:rFonts w:ascii="Times New Roman" w:hAnsi="Times New Roman"/>
                <w:color w:val="2F5496" w:themeColor="accent1" w:themeShade="BF"/>
                <w:highlight w:val="yellow"/>
                <w:lang w:eastAsia="ja-JP"/>
              </w:rPr>
              <w:t xml:space="preserve">or latency </w:t>
            </w:r>
            <w:r w:rsidRPr="00741216">
              <w:rPr>
                <w:rFonts w:ascii="Times New Roman" w:hAnsi="Times New Roman"/>
                <w:color w:val="2F5496" w:themeColor="accent1" w:themeShade="BF"/>
                <w:highlight w:val="yellow"/>
                <w:lang w:eastAsia="ja-JP"/>
              </w:rPr>
              <w:t>purpose</w:t>
            </w:r>
            <w:r w:rsidRPr="00741216">
              <w:rPr>
                <w:rFonts w:ascii="Times New Roman" w:hAnsi="Times New Roman"/>
                <w:color w:val="2F5496" w:themeColor="accent1" w:themeShade="BF"/>
                <w:lang w:eastAsia="ja-JP"/>
              </w:rPr>
              <w:t>, the UE can be configured with LP-WUS</w:t>
            </w:r>
            <w:r>
              <w:rPr>
                <w:rFonts w:ascii="Times New Roman" w:hAnsi="Times New Roman"/>
                <w:color w:val="2F5496" w:themeColor="accent1" w:themeShade="BF"/>
                <w:lang w:eastAsia="ja-JP"/>
              </w:rPr>
              <w:t xml:space="preserve"> …</w:t>
            </w:r>
          </w:p>
        </w:tc>
        <w:tc>
          <w:tcPr>
            <w:tcW w:w="2773" w:type="dxa"/>
          </w:tcPr>
          <w:p w14:paraId="074E75DE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4A81700A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43BA5956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5F021BE5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6EF5105B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3E3F3088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62B4089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2FB9BA2F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03285B3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58D62CB0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1935A10F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39708A27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2D70BB8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6B3E3C73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2B7D3A33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7E2E7D55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588B18AB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7A77ADF9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4DA1E9EF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57984DDD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08F0018A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4BCCEC24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5C5A150D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06E68DA3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55D447A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03D9FD6B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0F8BF633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0770C33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0BFCFF47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727EB9AD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5CDBB54E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73C75D74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42592F77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0B54AEDA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02A60CB3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3741E367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75BDBEFC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22D4A133" w14:textId="77777777" w:rsidR="00420E62" w:rsidRPr="00420E62" w:rsidRDefault="00420E62" w:rsidP="00420E62">
      <w:pPr>
        <w:rPr>
          <w:rFonts w:eastAsiaTheme="minorEastAsia"/>
        </w:rPr>
      </w:pPr>
    </w:p>
    <w:p w14:paraId="18E13A6A" w14:textId="55290C95" w:rsidR="00DF170D" w:rsidRPr="0047642A" w:rsidRDefault="00DF170D" w:rsidP="00DF170D">
      <w:pPr>
        <w:pStyle w:val="1"/>
        <w:ind w:left="0" w:firstLine="0"/>
        <w:jc w:val="both"/>
      </w:pPr>
      <w:r>
        <w:t>Conclusion</w:t>
      </w:r>
    </w:p>
    <w:p w14:paraId="5B42A8F8" w14:textId="23B4242F" w:rsidR="001319D0" w:rsidRDefault="001624A7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eastAsia="zh-CN"/>
        </w:rPr>
        <w:t>Based</w:t>
      </w:r>
      <w:r w:rsidR="001319D0">
        <w:rPr>
          <w:rFonts w:eastAsia="Times New Roman"/>
          <w:color w:val="000000"/>
          <w:lang w:val="en-US" w:eastAsia="zh-CN"/>
        </w:rPr>
        <w:t xml:space="preserve"> on post-meeting email discussion, </w:t>
      </w:r>
      <w:r w:rsidR="001319D0" w:rsidRPr="00DA5ADC">
        <w:rPr>
          <w:rFonts w:eastAsia="Times New Roman"/>
          <w:color w:val="000000"/>
          <w:highlight w:val="yellow"/>
          <w:lang w:val="en-US" w:eastAsia="zh-CN"/>
        </w:rPr>
        <w:t>Rapporteur identify th</w:t>
      </w:r>
      <w:r w:rsidR="009860E5">
        <w:rPr>
          <w:rFonts w:eastAsia="Times New Roman"/>
          <w:color w:val="000000"/>
          <w:highlight w:val="yellow"/>
          <w:lang w:val="en-US" w:eastAsia="zh-CN"/>
        </w:rPr>
        <w:t>e following stage 3 open issues</w:t>
      </w:r>
      <w:r w:rsidR="009860E5">
        <w:rPr>
          <w:rFonts w:eastAsia="Times New Roman"/>
          <w:color w:val="000000"/>
          <w:lang w:val="en-US" w:eastAsia="zh-CN"/>
        </w:rPr>
        <w:t>:</w:t>
      </w:r>
    </w:p>
    <w:p w14:paraId="6CC63687" w14:textId="0184B5E4" w:rsidR="00945F45" w:rsidRPr="00945F45" w:rsidRDefault="00945F45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 w:rsidR="00945F45" w:rsidRPr="00945F45" w:rsidSect="005E5B19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E54D7" w14:textId="77777777" w:rsidR="00213FD4" w:rsidRDefault="00213FD4">
      <w:pPr>
        <w:spacing w:after="0"/>
      </w:pPr>
      <w:r>
        <w:separator/>
      </w:r>
    </w:p>
  </w:endnote>
  <w:endnote w:type="continuationSeparator" w:id="0">
    <w:p w14:paraId="3F19992D" w14:textId="77777777" w:rsidR="00213FD4" w:rsidRDefault="00213FD4">
      <w:pPr>
        <w:spacing w:after="0"/>
      </w:pPr>
      <w:r>
        <w:continuationSeparator/>
      </w:r>
    </w:p>
  </w:endnote>
  <w:endnote w:type="continuationNotice" w:id="1">
    <w:p w14:paraId="6FF61172" w14:textId="77777777" w:rsidR="00213FD4" w:rsidRDefault="00213FD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¹ÙÅÁ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7044" w14:textId="21DEA2A1" w:rsidR="00950D79" w:rsidRDefault="00950D79" w:rsidP="005E5B19">
    <w:pPr>
      <w:pStyle w:val="a4"/>
      <w:tabs>
        <w:tab w:val="center" w:pos="4820"/>
        <w:tab w:val="right" w:pos="9639"/>
      </w:tabs>
      <w:jc w:val="left"/>
    </w:pPr>
    <w:r>
      <w:tab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BF4783">
      <w:rPr>
        <w:rStyle w:val="a7"/>
      </w:rPr>
      <w:t>4</w:t>
    </w:r>
    <w:r>
      <w:rPr>
        <w:rStyle w:val="a7"/>
      </w:rPr>
      <w:fldChar w:fldCharType="end"/>
    </w:r>
    <w:r>
      <w:rPr>
        <w:rStyle w:val="a7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BF4783">
      <w:rPr>
        <w:rStyle w:val="a7"/>
      </w:rPr>
      <w:t>4</w:t>
    </w:r>
    <w:r>
      <w:rPr>
        <w:rStyle w:val="a7"/>
      </w:rPr>
      <w:fldChar w:fldCharType="end"/>
    </w:r>
    <w:r>
      <w:rPr>
        <w:rStyle w:val="a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71A89" w14:textId="77777777" w:rsidR="00213FD4" w:rsidRDefault="00213FD4">
      <w:pPr>
        <w:spacing w:after="0"/>
      </w:pPr>
      <w:r>
        <w:separator/>
      </w:r>
    </w:p>
  </w:footnote>
  <w:footnote w:type="continuationSeparator" w:id="0">
    <w:p w14:paraId="5596306B" w14:textId="77777777" w:rsidR="00213FD4" w:rsidRDefault="00213FD4">
      <w:pPr>
        <w:spacing w:after="0"/>
      </w:pPr>
      <w:r>
        <w:continuationSeparator/>
      </w:r>
    </w:p>
  </w:footnote>
  <w:footnote w:type="continuationNotice" w:id="1">
    <w:p w14:paraId="25DDDBA4" w14:textId="77777777" w:rsidR="00213FD4" w:rsidRDefault="00213FD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3231C"/>
    <w:multiLevelType w:val="hybridMultilevel"/>
    <w:tmpl w:val="0C4AC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1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84474"/>
    <w:multiLevelType w:val="hybridMultilevel"/>
    <w:tmpl w:val="F9D88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9345C"/>
    <w:multiLevelType w:val="multilevel"/>
    <w:tmpl w:val="FC92F3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2638C"/>
    <w:multiLevelType w:val="hybridMultilevel"/>
    <w:tmpl w:val="94AE55A2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5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2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27"/>
  </w:num>
  <w:num w:numId="5">
    <w:abstractNumId w:val="21"/>
  </w:num>
  <w:num w:numId="6">
    <w:abstractNumId w:val="2"/>
  </w:num>
  <w:num w:numId="7">
    <w:abstractNumId w:val="25"/>
  </w:num>
  <w:num w:numId="8">
    <w:abstractNumId w:val="26"/>
  </w:num>
  <w:num w:numId="9">
    <w:abstractNumId w:val="3"/>
  </w:num>
  <w:num w:numId="10">
    <w:abstractNumId w:val="14"/>
  </w:num>
  <w:num w:numId="11">
    <w:abstractNumId w:val="6"/>
  </w:num>
  <w:num w:numId="12">
    <w:abstractNumId w:val="0"/>
  </w:num>
  <w:num w:numId="13">
    <w:abstractNumId w:val="28"/>
  </w:num>
  <w:num w:numId="14">
    <w:abstractNumId w:val="24"/>
  </w:num>
  <w:num w:numId="15">
    <w:abstractNumId w:val="8"/>
  </w:num>
  <w:num w:numId="16">
    <w:abstractNumId w:val="16"/>
  </w:num>
  <w:num w:numId="17">
    <w:abstractNumId w:val="11"/>
  </w:num>
  <w:num w:numId="18">
    <w:abstractNumId w:val="23"/>
  </w:num>
  <w:num w:numId="19">
    <w:abstractNumId w:val="1"/>
  </w:num>
  <w:num w:numId="20">
    <w:abstractNumId w:val="4"/>
  </w:num>
  <w:num w:numId="21">
    <w:abstractNumId w:val="9"/>
  </w:num>
  <w:num w:numId="22">
    <w:abstractNumId w:val="22"/>
  </w:num>
  <w:num w:numId="23">
    <w:abstractNumId w:val="19"/>
  </w:num>
  <w:num w:numId="24">
    <w:abstractNumId w:val="7"/>
  </w:num>
  <w:num w:numId="25">
    <w:abstractNumId w:val="10"/>
  </w:num>
  <w:num w:numId="26">
    <w:abstractNumId w:val="15"/>
  </w:num>
  <w:num w:numId="27">
    <w:abstractNumId w:val="5"/>
  </w:num>
  <w:num w:numId="28">
    <w:abstractNumId w:val="18"/>
  </w:num>
  <w:num w:numId="29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5E5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6103"/>
    <w:rsid w:val="00016AE9"/>
    <w:rsid w:val="00016DC5"/>
    <w:rsid w:val="00016EFA"/>
    <w:rsid w:val="0002000A"/>
    <w:rsid w:val="000205E8"/>
    <w:rsid w:val="000208B8"/>
    <w:rsid w:val="00021A21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3DD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1AC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2B2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265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11E"/>
    <w:rsid w:val="000E56FC"/>
    <w:rsid w:val="000E7320"/>
    <w:rsid w:val="000F0204"/>
    <w:rsid w:val="000F0262"/>
    <w:rsid w:val="000F0F1D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1F66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4EF7"/>
    <w:rsid w:val="00165B65"/>
    <w:rsid w:val="001660CB"/>
    <w:rsid w:val="0016663E"/>
    <w:rsid w:val="0016732E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2726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3FD4"/>
    <w:rsid w:val="0021418E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47E54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88A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0CE"/>
    <w:rsid w:val="00281805"/>
    <w:rsid w:val="00282284"/>
    <w:rsid w:val="00282865"/>
    <w:rsid w:val="00282B0F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38C5"/>
    <w:rsid w:val="002B47B7"/>
    <w:rsid w:val="002B4AC3"/>
    <w:rsid w:val="002B4CF9"/>
    <w:rsid w:val="002B4EBB"/>
    <w:rsid w:val="002B552B"/>
    <w:rsid w:val="002B7AB9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40248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74AD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A99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5DAE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6C27"/>
    <w:rsid w:val="003D7876"/>
    <w:rsid w:val="003E08D3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E7914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BA6"/>
    <w:rsid w:val="00410F8F"/>
    <w:rsid w:val="00411D4B"/>
    <w:rsid w:val="00412B08"/>
    <w:rsid w:val="00414FB8"/>
    <w:rsid w:val="004153B0"/>
    <w:rsid w:val="00416709"/>
    <w:rsid w:val="00416773"/>
    <w:rsid w:val="00416B79"/>
    <w:rsid w:val="004208D0"/>
    <w:rsid w:val="00420E62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6D72"/>
    <w:rsid w:val="0046714F"/>
    <w:rsid w:val="004675E2"/>
    <w:rsid w:val="00467B3D"/>
    <w:rsid w:val="004708DB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C7A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97FD5"/>
    <w:rsid w:val="004A06CF"/>
    <w:rsid w:val="004A109D"/>
    <w:rsid w:val="004A1C59"/>
    <w:rsid w:val="004A46B4"/>
    <w:rsid w:val="004A4A36"/>
    <w:rsid w:val="004A7399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505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E00C0"/>
    <w:rsid w:val="004E1BA4"/>
    <w:rsid w:val="004E273F"/>
    <w:rsid w:val="004E4320"/>
    <w:rsid w:val="004E4BF7"/>
    <w:rsid w:val="004E5B99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DE5"/>
    <w:rsid w:val="00533FDE"/>
    <w:rsid w:val="00535200"/>
    <w:rsid w:val="005365F4"/>
    <w:rsid w:val="00536AC8"/>
    <w:rsid w:val="005374DD"/>
    <w:rsid w:val="00537C7C"/>
    <w:rsid w:val="00540336"/>
    <w:rsid w:val="005403A1"/>
    <w:rsid w:val="00540575"/>
    <w:rsid w:val="00540824"/>
    <w:rsid w:val="005414BE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1C63"/>
    <w:rsid w:val="00562415"/>
    <w:rsid w:val="00562546"/>
    <w:rsid w:val="00562627"/>
    <w:rsid w:val="0056337A"/>
    <w:rsid w:val="00563FA8"/>
    <w:rsid w:val="00565E35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5F97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1B0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6CD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4B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7CE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72AC"/>
    <w:rsid w:val="006D097A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B80"/>
    <w:rsid w:val="00732EAD"/>
    <w:rsid w:val="007343B4"/>
    <w:rsid w:val="00735819"/>
    <w:rsid w:val="0073664A"/>
    <w:rsid w:val="007367DC"/>
    <w:rsid w:val="007371C1"/>
    <w:rsid w:val="00737EEB"/>
    <w:rsid w:val="00740122"/>
    <w:rsid w:val="00740F1B"/>
    <w:rsid w:val="00741216"/>
    <w:rsid w:val="00741CDE"/>
    <w:rsid w:val="007440E1"/>
    <w:rsid w:val="00744403"/>
    <w:rsid w:val="00744E98"/>
    <w:rsid w:val="00745663"/>
    <w:rsid w:val="00745774"/>
    <w:rsid w:val="00745996"/>
    <w:rsid w:val="00745D3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5C"/>
    <w:rsid w:val="007719AB"/>
    <w:rsid w:val="00771A83"/>
    <w:rsid w:val="00772601"/>
    <w:rsid w:val="007730D0"/>
    <w:rsid w:val="007750E5"/>
    <w:rsid w:val="007752CA"/>
    <w:rsid w:val="007765EF"/>
    <w:rsid w:val="0077748A"/>
    <w:rsid w:val="007778B8"/>
    <w:rsid w:val="00780754"/>
    <w:rsid w:val="00781A1E"/>
    <w:rsid w:val="0078230E"/>
    <w:rsid w:val="00782449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C8D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97E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B6A"/>
    <w:rsid w:val="008237D1"/>
    <w:rsid w:val="00825ADF"/>
    <w:rsid w:val="00825F01"/>
    <w:rsid w:val="00825FF9"/>
    <w:rsid w:val="0082671A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2E0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0A8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B1C"/>
    <w:rsid w:val="008A64F5"/>
    <w:rsid w:val="008A6643"/>
    <w:rsid w:val="008A71EB"/>
    <w:rsid w:val="008A7D9B"/>
    <w:rsid w:val="008A7DED"/>
    <w:rsid w:val="008B0D3F"/>
    <w:rsid w:val="008B1641"/>
    <w:rsid w:val="008B180D"/>
    <w:rsid w:val="008B1E82"/>
    <w:rsid w:val="008B3CCF"/>
    <w:rsid w:val="008B4503"/>
    <w:rsid w:val="008C1FCC"/>
    <w:rsid w:val="008C365C"/>
    <w:rsid w:val="008C51FC"/>
    <w:rsid w:val="008C5201"/>
    <w:rsid w:val="008C7BCF"/>
    <w:rsid w:val="008D0E33"/>
    <w:rsid w:val="008D1CCC"/>
    <w:rsid w:val="008D3404"/>
    <w:rsid w:val="008D3565"/>
    <w:rsid w:val="008D47AA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01CC"/>
    <w:rsid w:val="009115E6"/>
    <w:rsid w:val="00911827"/>
    <w:rsid w:val="00911AC4"/>
    <w:rsid w:val="00911EDA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1D72"/>
    <w:rsid w:val="009425C7"/>
    <w:rsid w:val="00943E65"/>
    <w:rsid w:val="00945F45"/>
    <w:rsid w:val="00950204"/>
    <w:rsid w:val="009509BA"/>
    <w:rsid w:val="00950D79"/>
    <w:rsid w:val="00952692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09EC"/>
    <w:rsid w:val="0098189D"/>
    <w:rsid w:val="0098366C"/>
    <w:rsid w:val="00984AA5"/>
    <w:rsid w:val="009855F4"/>
    <w:rsid w:val="009860E5"/>
    <w:rsid w:val="00986B6D"/>
    <w:rsid w:val="00986CDD"/>
    <w:rsid w:val="0098730E"/>
    <w:rsid w:val="00990197"/>
    <w:rsid w:val="009919B5"/>
    <w:rsid w:val="00991AE7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4F20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D7C3B"/>
    <w:rsid w:val="009E1E19"/>
    <w:rsid w:val="009E3C75"/>
    <w:rsid w:val="009E43A9"/>
    <w:rsid w:val="009E493B"/>
    <w:rsid w:val="009E5663"/>
    <w:rsid w:val="009E74EA"/>
    <w:rsid w:val="009F0BF0"/>
    <w:rsid w:val="009F19D0"/>
    <w:rsid w:val="009F54F6"/>
    <w:rsid w:val="009F5FCF"/>
    <w:rsid w:val="009F6225"/>
    <w:rsid w:val="009F63B0"/>
    <w:rsid w:val="009F7087"/>
    <w:rsid w:val="00A004CC"/>
    <w:rsid w:val="00A02F26"/>
    <w:rsid w:val="00A0335E"/>
    <w:rsid w:val="00A03CB3"/>
    <w:rsid w:val="00A043A9"/>
    <w:rsid w:val="00A04BA5"/>
    <w:rsid w:val="00A050DE"/>
    <w:rsid w:val="00A052EB"/>
    <w:rsid w:val="00A05511"/>
    <w:rsid w:val="00A05A51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473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614"/>
    <w:rsid w:val="00AA1BE7"/>
    <w:rsid w:val="00AA26FD"/>
    <w:rsid w:val="00AA2DC9"/>
    <w:rsid w:val="00AA303B"/>
    <w:rsid w:val="00AA3E24"/>
    <w:rsid w:val="00AA42A1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2C5F"/>
    <w:rsid w:val="00AC31EE"/>
    <w:rsid w:val="00AC477B"/>
    <w:rsid w:val="00AC47F0"/>
    <w:rsid w:val="00AC5EA5"/>
    <w:rsid w:val="00AC644A"/>
    <w:rsid w:val="00AC64F2"/>
    <w:rsid w:val="00AC773D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3E9C"/>
    <w:rsid w:val="00B043B9"/>
    <w:rsid w:val="00B04699"/>
    <w:rsid w:val="00B05784"/>
    <w:rsid w:val="00B06018"/>
    <w:rsid w:val="00B06415"/>
    <w:rsid w:val="00B06584"/>
    <w:rsid w:val="00B0776E"/>
    <w:rsid w:val="00B105D2"/>
    <w:rsid w:val="00B12409"/>
    <w:rsid w:val="00B1289D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7C1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550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4A6D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01C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783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5E18"/>
    <w:rsid w:val="00C17A77"/>
    <w:rsid w:val="00C2028B"/>
    <w:rsid w:val="00C20E42"/>
    <w:rsid w:val="00C24A6E"/>
    <w:rsid w:val="00C24AEB"/>
    <w:rsid w:val="00C256C6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7A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0442"/>
    <w:rsid w:val="00C8159F"/>
    <w:rsid w:val="00C8214F"/>
    <w:rsid w:val="00C821D2"/>
    <w:rsid w:val="00C84A4B"/>
    <w:rsid w:val="00C855CC"/>
    <w:rsid w:val="00C85F64"/>
    <w:rsid w:val="00C87220"/>
    <w:rsid w:val="00C902BA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0D58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2AF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272"/>
    <w:rsid w:val="00CD65F6"/>
    <w:rsid w:val="00CD66C1"/>
    <w:rsid w:val="00CD6D77"/>
    <w:rsid w:val="00CD7614"/>
    <w:rsid w:val="00CE19E5"/>
    <w:rsid w:val="00CE1EFB"/>
    <w:rsid w:val="00CE3B6F"/>
    <w:rsid w:val="00CE4257"/>
    <w:rsid w:val="00CE4DA2"/>
    <w:rsid w:val="00CE6EC1"/>
    <w:rsid w:val="00CE7CD4"/>
    <w:rsid w:val="00CE7D23"/>
    <w:rsid w:val="00CF00A5"/>
    <w:rsid w:val="00CF102E"/>
    <w:rsid w:val="00CF1E0D"/>
    <w:rsid w:val="00CF4647"/>
    <w:rsid w:val="00CF5DD8"/>
    <w:rsid w:val="00D00E6B"/>
    <w:rsid w:val="00D01925"/>
    <w:rsid w:val="00D02BD0"/>
    <w:rsid w:val="00D0361D"/>
    <w:rsid w:val="00D0376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5C43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5DFA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6BF9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A71B2"/>
    <w:rsid w:val="00DB2A0C"/>
    <w:rsid w:val="00DB36F1"/>
    <w:rsid w:val="00DB3EA1"/>
    <w:rsid w:val="00DB4174"/>
    <w:rsid w:val="00DB50B5"/>
    <w:rsid w:val="00DB5722"/>
    <w:rsid w:val="00DB57A6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075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59F9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B15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0AFF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219D"/>
    <w:rsid w:val="00F82B09"/>
    <w:rsid w:val="00F841FF"/>
    <w:rsid w:val="00F849FE"/>
    <w:rsid w:val="00F851C0"/>
    <w:rsid w:val="00F85292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469D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6CD2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865DC"/>
  <w15:docId w15:val="{1CDF5D4F-FB17-4C9B-B783-8BDCA9A2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1">
    <w:name w:val="heading 1"/>
    <w:next w:val="a"/>
    <w:link w:val="10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2">
    <w:name w:val="heading 2"/>
    <w:basedOn w:val="1"/>
    <w:next w:val="a"/>
    <w:link w:val="20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550A5C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link w:val="40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20">
    <w:name w:val="标题 2 字符"/>
    <w:basedOn w:val="a1"/>
    <w:link w:val="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30">
    <w:name w:val="标题 3 字符"/>
    <w:basedOn w:val="a1"/>
    <w:link w:val="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a0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4">
    <w:name w:val="footer"/>
    <w:basedOn w:val="a5"/>
    <w:link w:val="a6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a6">
    <w:name w:val="页脚 字符"/>
    <w:basedOn w:val="a1"/>
    <w:link w:val="a4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a0"/>
    <w:rsid w:val="00550A5C"/>
    <w:pPr>
      <w:numPr>
        <w:numId w:val="1"/>
      </w:numPr>
    </w:pPr>
  </w:style>
  <w:style w:type="character" w:styleId="a7">
    <w:name w:val="page number"/>
    <w:basedOn w:val="a1"/>
    <w:rsid w:val="00550A5C"/>
  </w:style>
  <w:style w:type="paragraph" w:styleId="a0">
    <w:name w:val="Body Text"/>
    <w:basedOn w:val="a"/>
    <w:link w:val="a8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a8">
    <w:name w:val="正文文本 字符"/>
    <w:basedOn w:val="a1"/>
    <w:link w:val="a0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9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a0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aa">
    <w:name w:val="table of figures"/>
    <w:basedOn w:val="a0"/>
    <w:next w:val="a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a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ab">
    <w:name w:val="Table Grid"/>
    <w:basedOn w:val="a2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a5">
    <w:name w:val="header"/>
    <w:basedOn w:val="a"/>
    <w:link w:val="ac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ac">
    <w:name w:val="页眉 字符"/>
    <w:basedOn w:val="a1"/>
    <w:link w:val="a5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d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,P,列表段"/>
    <w:basedOn w:val="a"/>
    <w:link w:val="ae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ae">
    <w:name w:val="列表段落 字符"/>
    <w:aliases w:val="- Bullets 字符,?? ?? 字符,????? 字符,???? 字符,Lista1 字符,中等深浅网格 1 - 着色 21 字符,¥¡¡¡¡ì¬º¥¹¥È¶ÎÂä 字符,ÁÐ³ö¶ÎÂä 字符,¥ê¥¹¥È¶ÎÂä 字符,列表段落1 字符,—ño’i—Ž 字符,1st level - Bullet List Paragraph 字符,Lettre d'introduction 字符,Paragrafo elenco 字符,Normal bullet 2 字符,목록단락 字符"/>
    <w:link w:val="ad"/>
    <w:uiPriority w:val="34"/>
    <w:qFormat/>
    <w:locked/>
    <w:rsid w:val="007440E1"/>
    <w:rPr>
      <w:rFonts w:ascii="Calibri" w:hAnsi="Calibri" w:cs="Calibri"/>
      <w:lang w:val="en-US"/>
    </w:rPr>
  </w:style>
  <w:style w:type="paragraph" w:styleId="af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af0">
    <w:name w:val="annotation reference"/>
    <w:basedOn w:val="a1"/>
    <w:semiHidden/>
    <w:unhideWhenUsed/>
    <w:rsid w:val="00971B0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71B0F"/>
  </w:style>
  <w:style w:type="character" w:customStyle="1" w:styleId="af2">
    <w:name w:val="批注文字 字符"/>
    <w:basedOn w:val="a1"/>
    <w:link w:val="af1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71B0F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a"/>
    <w:link w:val="ReviewTextChar"/>
    <w:qFormat/>
    <w:rsid w:val="003B61C0"/>
    <w:pPr>
      <w:spacing w:after="80"/>
      <w:ind w:left="567"/>
    </w:pPr>
    <w:rPr>
      <w:rFonts w:ascii="Arial" w:hAnsi="Arial"/>
      <w:lang w:eastAsia="zh-CN"/>
    </w:rPr>
  </w:style>
  <w:style w:type="character" w:customStyle="1" w:styleId="ReviewTextChar">
    <w:name w:val="ReviewText Char"/>
    <w:basedOn w:val="a1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f5">
    <w:name w:val="FollowedHyperlink"/>
    <w:basedOn w:val="a1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21">
    <w:name w:val="index 2"/>
    <w:basedOn w:val="11"/>
    <w:rsid w:val="00F67D0E"/>
    <w:pPr>
      <w:keepLines/>
      <w:ind w:left="284" w:firstLine="0"/>
    </w:pPr>
  </w:style>
  <w:style w:type="paragraph" w:styleId="11">
    <w:name w:val="index 1"/>
    <w:basedOn w:val="a"/>
    <w:next w:val="a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a2"/>
    <w:next w:val="ab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af7">
    <w:name w:val="批注框文本 字符"/>
    <w:basedOn w:val="a1"/>
    <w:link w:val="af6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af8">
    <w:name w:val="Emphasis"/>
    <w:basedOn w:val="a1"/>
    <w:uiPriority w:val="20"/>
    <w:qFormat/>
    <w:rsid w:val="00DA37BC"/>
    <w:rPr>
      <w:i/>
      <w:iCs/>
    </w:rPr>
  </w:style>
  <w:style w:type="paragraph" w:customStyle="1" w:styleId="paragraph">
    <w:name w:val="paragraph"/>
    <w:basedOn w:val="a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a1"/>
    <w:rsid w:val="00C17A77"/>
  </w:style>
  <w:style w:type="character" w:customStyle="1" w:styleId="spellingerror">
    <w:name w:val="spellingerror"/>
    <w:basedOn w:val="a1"/>
    <w:rsid w:val="00C17A77"/>
  </w:style>
  <w:style w:type="character" w:customStyle="1" w:styleId="eop">
    <w:name w:val="eop"/>
    <w:basedOn w:val="a1"/>
    <w:rsid w:val="00C17A77"/>
  </w:style>
  <w:style w:type="character" w:customStyle="1" w:styleId="40">
    <w:name w:val="标题 4 字符"/>
    <w:basedOn w:val="a1"/>
    <w:link w:val="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2">
    <w:name w:val="未处理的提及1"/>
    <w:basedOn w:val="a1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3">
    <w:name w:val="@他1"/>
    <w:basedOn w:val="a1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af9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9">
    <w:name w:val="List"/>
    <w:basedOn w:val="a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a1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a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a1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a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宋体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ListParagraph1">
    <w:name w:val="List Paragraph1"/>
    <w:basedOn w:val="a"/>
    <w:rsid w:val="00911EDA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Xiaomi-Haitao Li</cp:lastModifiedBy>
  <cp:revision>2</cp:revision>
  <dcterms:created xsi:type="dcterms:W3CDTF">2025-03-21T03:10:00Z</dcterms:created>
  <dcterms:modified xsi:type="dcterms:W3CDTF">2025-03-21T03:10:00Z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 JodiRBu0f22aZDMHxi7t1103rGSln0M79Gv6Da256P3GUEsMfISvMRi2YR8PYBfWFJsK2vwE lnL8984oKIAcPYdYB8o/uW3rXNTMiC6VN2wDko2/n1wos7M+JGntkynB6WQodtXD7py0BjV4 R3+GlO/iEBn6k3Uri8</vt:lpwstr>
  </property>
  <property fmtid="{D5CDD505-2E9C-101B-9397-08002B2CF9AE}" pid="5" name="_2015_ms_pID_7253431">
    <vt:lpwstr>U66DBoEneuaAmGTsjS0ELdu4BI4bpYMtNUA0Otz1gmDzyCeDlmoLAr te/532WVH5rwHdxoJCYziLmOvKqSfG1V9lR0GrVErXlXL64N8CfD7I5agcbhxTYp7Zxc9Qdd coux+TuOrHwM6Ji0IxREiMdtpOvfHySJJZzEr/XJ9+Yax1EKa3YfagAb6XHDkvxaJusFCa42 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GrammarlyDocumentId">
    <vt:lpwstr>6d270ef628f9f3017b52c571e414da98c007e5d90dcb794f689cfa534c3b1e9e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1741076911</vt:lpwstr>
  </property>
  <property fmtid="{D5CDD505-2E9C-101B-9397-08002B2CF9AE}" pid="12" name="FLCMData">
    <vt:lpwstr>E33458000C0C37041DAF932C12AC536C83578A83D242FFF81E8383ED6BDE5BDB732D43717A3306CE7AAC90E1D77DFF5D8FD08998CC9441E7223D92CC6F484D40</vt:lpwstr>
  </property>
  <property fmtid="{D5CDD505-2E9C-101B-9397-08002B2CF9AE}" pid="13" name="CWMa32b6730060111f080006fb200006eb2">
    <vt:lpwstr>CWMn388I5Y1euAix1H76v+yP0Spk2SbQpZ3cMkrhwERqzAJ6aTKmgA7z1iJ9uP+iwPIJFvPyrLibtS2R+mimePncw==</vt:lpwstr>
  </property>
</Properties>
</file>