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30A13">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30A13">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30A13">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D30A13">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2BC9A8C1" w:rsidR="009037E8" w:rsidRDefault="009037E8">
            <w:pPr>
              <w:spacing w:after="0"/>
              <w:rPr>
                <w:rFonts w:eastAsia="宋体"/>
                <w:lang w:eastAsia="zh-CN"/>
              </w:rPr>
            </w:pPr>
            <w:r>
              <w:rPr>
                <w:rFonts w:eastAsia="宋体" w:hint="eastAsia"/>
                <w:lang w:eastAsia="zh-CN"/>
              </w:rPr>
              <w:t>H</w:t>
            </w:r>
            <w:r>
              <w:rPr>
                <w:rFonts w:eastAsia="宋体"/>
                <w:lang w:eastAsia="zh-CN"/>
              </w:rPr>
              <w:t>uifang.fan@unisoc.com</w:t>
            </w:r>
          </w:p>
        </w:tc>
      </w:tr>
    </w:tbl>
    <w:p w14:paraId="223B971D" w14:textId="77777777" w:rsidR="00A353FE" w:rsidRDefault="00E431B0">
      <w:pPr>
        <w:pStyle w:val="1"/>
      </w:pPr>
      <w:r>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85pt;height:308.65pt" o:ole="">
            <v:imagedata r:id="rId8" o:title=""/>
          </v:shape>
          <o:OLEObject Type="Embed" ProgID="Visio.Drawing.15" ShapeID="_x0000_i1025" DrawAspect="Content" ObjectID="_1803216435" r:id="rId9"/>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0"/>
        <w:gridCol w:w="1089"/>
        <w:gridCol w:w="7304"/>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30A13">
        <w:tc>
          <w:tcPr>
            <w:tcW w:w="1105"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6" type="#_x0000_t75" style="width:185.3pt;height:151.5pt" o:ole="">
                  <v:imagedata r:id="rId10" o:title=""/>
                </v:shape>
                <o:OLEObject Type="Embed" ProgID="Visio.Drawing.15" ShapeID="_x0000_i1026" DrawAspect="Content" ObjectID="_1803216436"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tc>
          <w:tcPr>
            <w:tcW w:w="1105"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99"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tc>
          <w:tcPr>
            <w:tcW w:w="1105"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99"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w:t>
            </w:r>
            <w:r>
              <w:rPr>
                <w:rFonts w:ascii="Times New Roman" w:eastAsiaTheme="minorEastAsia" w:hAnsi="Times New Roman" w:hint="eastAsia"/>
                <w:lang w:eastAsia="zh-CN"/>
              </w:rPr>
              <w:lastRenderedPageBreak/>
              <w:t xml:space="preserve">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tc>
      </w:tr>
      <w:tr w:rsidR="00106A3D" w14:paraId="6DCCAEEE" w14:textId="77777777">
        <w:tc>
          <w:tcPr>
            <w:tcW w:w="1105"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99"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D30A13">
        <w:tc>
          <w:tcPr>
            <w:tcW w:w="1105"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tc>
          <w:tcPr>
            <w:tcW w:w="1105"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99"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tc>
          <w:tcPr>
            <w:tcW w:w="1105"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99"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tc>
          <w:tcPr>
            <w:tcW w:w="1105"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0"/>
        <w:gridCol w:w="1088"/>
        <w:gridCol w:w="7305"/>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30A13">
        <w:tc>
          <w:tcPr>
            <w:tcW w:w="1105"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9"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lastRenderedPageBreak/>
              <w:t>Regarding Cons, if there is RN16 collision, then reader can assign a new ID like in CBRA case, maybe FFS part is not needed.</w:t>
            </w:r>
          </w:p>
        </w:tc>
      </w:tr>
      <w:tr w:rsidR="00106A3D" w14:paraId="480F027D" w14:textId="77777777">
        <w:tc>
          <w:tcPr>
            <w:tcW w:w="1105"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lastRenderedPageBreak/>
              <w:t>V</w:t>
            </w:r>
            <w:r w:rsidR="00106A3D">
              <w:rPr>
                <w:rFonts w:ascii="Times New Roman" w:eastAsiaTheme="minorEastAsia" w:hAnsi="Times New Roman"/>
                <w:lang w:eastAsia="zh-CN"/>
              </w:rPr>
              <w:t>ivo</w:t>
            </w:r>
          </w:p>
        </w:tc>
        <w:tc>
          <w:tcPr>
            <w:tcW w:w="1089"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99"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tc>
          <w:tcPr>
            <w:tcW w:w="1105"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99"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tc>
          <w:tcPr>
            <w:tcW w:w="1105"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tc>
          <w:tcPr>
            <w:tcW w:w="1105"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tc>
          <w:tcPr>
            <w:tcW w:w="1105"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9"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99"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tc>
          <w:tcPr>
            <w:tcW w:w="1105"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tc>
          <w:tcPr>
            <w:tcW w:w="1105"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0"/>
        <w:gridCol w:w="1305"/>
        <w:gridCol w:w="7088"/>
      </w:tblGrid>
      <w:tr w:rsidR="00A353FE" w14:paraId="25C880BB" w14:textId="77777777" w:rsidTr="00BB4F14">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5"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183"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BB4F14">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5"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183"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BB4F14">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5"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BB4F14">
        <w:tc>
          <w:tcPr>
            <w:tcW w:w="1105"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5"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183"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BB4F14">
        <w:tc>
          <w:tcPr>
            <w:tcW w:w="1105"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5"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183"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BB4F14">
        <w:tc>
          <w:tcPr>
            <w:tcW w:w="1105"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5"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183"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BB4F14">
        <w:tc>
          <w:tcPr>
            <w:tcW w:w="1105"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5"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183"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BB4F14">
        <w:tc>
          <w:tcPr>
            <w:tcW w:w="1105"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5"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183"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BB4F14">
        <w:tc>
          <w:tcPr>
            <w:tcW w:w="1105"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5"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183"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BB4F14">
        <w:tc>
          <w:tcPr>
            <w:tcW w:w="1105"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5"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BB4F14">
        <w:tc>
          <w:tcPr>
            <w:tcW w:w="1105"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5"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183"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BB4F14">
        <w:tc>
          <w:tcPr>
            <w:tcW w:w="1105"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5"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183"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Q1-3. Do companies agree that th</w:t>
      </w:r>
      <w:bookmarkStart w:id="2" w:name="OLE_LINK44"/>
      <w:r>
        <w:t xml:space="preserve">e AS ID size is same as RN </w:t>
      </w:r>
      <w:bookmarkEnd w:id="2"/>
      <w:r>
        <w:t xml:space="preserve">16, i.e. 16 bits for both CFRA and CBRA? </w:t>
      </w:r>
    </w:p>
    <w:tbl>
      <w:tblPr>
        <w:tblStyle w:val="af3"/>
        <w:tblW w:w="9593" w:type="dxa"/>
        <w:tblLook w:val="04A0" w:firstRow="1" w:lastRow="0" w:firstColumn="1" w:lastColumn="0" w:noHBand="0" w:noVBand="1"/>
      </w:tblPr>
      <w:tblGrid>
        <w:gridCol w:w="1200"/>
        <w:gridCol w:w="1085"/>
        <w:gridCol w:w="7308"/>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30A13">
        <w:tc>
          <w:tcPr>
            <w:tcW w:w="1105"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6E6039" w14:paraId="4811B8F8" w14:textId="77777777">
        <w:tc>
          <w:tcPr>
            <w:tcW w:w="1105"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tc>
          <w:tcPr>
            <w:tcW w:w="1105"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lastRenderedPageBreak/>
              <w:t>CATT</w:t>
            </w:r>
          </w:p>
        </w:tc>
        <w:tc>
          <w:tcPr>
            <w:tcW w:w="1089"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C7F6C3F" w14:textId="77777777" w:rsidR="00DC5597" w:rsidRDefault="00DC5597" w:rsidP="006E6039">
            <w:pPr>
              <w:rPr>
                <w:rFonts w:ascii="Times New Roman" w:hAnsi="Times New Roman"/>
                <w:szCs w:val="20"/>
              </w:rPr>
            </w:pPr>
          </w:p>
        </w:tc>
      </w:tr>
      <w:tr w:rsidR="00DC5597" w14:paraId="7635ADB5" w14:textId="77777777">
        <w:tc>
          <w:tcPr>
            <w:tcW w:w="1105"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D30A13">
        <w:tc>
          <w:tcPr>
            <w:tcW w:w="1105"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tc>
          <w:tcPr>
            <w:tcW w:w="1105"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9"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tc>
          <w:tcPr>
            <w:tcW w:w="1105"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9"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99"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tc>
          <w:tcPr>
            <w:tcW w:w="1105"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DF71AD" w14:textId="77777777" w:rsidR="009037E8" w:rsidRDefault="009037E8" w:rsidP="009037E8">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0"/>
        <w:gridCol w:w="1088"/>
        <w:gridCol w:w="7305"/>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30A13">
        <w:tc>
          <w:tcPr>
            <w:tcW w:w="1105"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6E6039" w14:paraId="525FDBDB" w14:textId="77777777">
        <w:tc>
          <w:tcPr>
            <w:tcW w:w="1105"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99E8BA3" w14:textId="77777777" w:rsidR="006E6039" w:rsidRDefault="006E6039" w:rsidP="006E6039">
            <w:pPr>
              <w:rPr>
                <w:rFonts w:ascii="Times New Roman" w:hAnsi="Times New Roman"/>
              </w:rPr>
            </w:pPr>
          </w:p>
        </w:tc>
      </w:tr>
      <w:tr w:rsidR="00DC5597" w14:paraId="116212EA" w14:textId="77777777">
        <w:tc>
          <w:tcPr>
            <w:tcW w:w="1105"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tc>
          <w:tcPr>
            <w:tcW w:w="1105"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9"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99"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D30A13">
        <w:tc>
          <w:tcPr>
            <w:tcW w:w="1105"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99"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tc>
          <w:tcPr>
            <w:tcW w:w="1105" w:type="dxa"/>
          </w:tcPr>
          <w:p w14:paraId="4174A144" w14:textId="62C1234C" w:rsidR="00BB4F14" w:rsidRPr="00BB4F14" w:rsidRDefault="004E4D70" w:rsidP="006E6039">
            <w:pPr>
              <w:spacing w:after="0"/>
              <w:rPr>
                <w:rFonts w:ascii="Times New Roman" w:hAnsi="Times New Roman"/>
              </w:rPr>
            </w:pPr>
            <w:r>
              <w:rPr>
                <w:rFonts w:ascii="Times New Roman" w:hAnsi="Times New Roman"/>
              </w:rPr>
              <w:lastRenderedPageBreak/>
              <w:t>Huawei, HiSilicon</w:t>
            </w:r>
          </w:p>
        </w:tc>
        <w:tc>
          <w:tcPr>
            <w:tcW w:w="1089"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99"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tc>
          <w:tcPr>
            <w:tcW w:w="1105"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9"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99"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tc>
          <w:tcPr>
            <w:tcW w:w="1105"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9"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99"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0"/>
        <w:gridCol w:w="1084"/>
        <w:gridCol w:w="730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30A13">
        <w:tc>
          <w:tcPr>
            <w:tcW w:w="1105"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lastRenderedPageBreak/>
              <w:t xml:space="preserve"> “no additional delay/overhead/procedure compared to Option 3”</w:t>
            </w:r>
          </w:p>
        </w:tc>
      </w:tr>
      <w:tr w:rsidR="0030242D" w14:paraId="4F41B72C" w14:textId="77777777">
        <w:tc>
          <w:tcPr>
            <w:tcW w:w="1105"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9"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42AF690" w14:textId="77777777" w:rsidR="0030242D" w:rsidRDefault="0030242D" w:rsidP="0030242D">
            <w:pPr>
              <w:rPr>
                <w:rFonts w:ascii="Times New Roman" w:hAnsi="Times New Roman"/>
              </w:rPr>
            </w:pPr>
          </w:p>
        </w:tc>
      </w:tr>
      <w:tr w:rsidR="008B47A0" w14:paraId="38D7A877" w14:textId="77777777">
        <w:tc>
          <w:tcPr>
            <w:tcW w:w="1105"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tc>
          <w:tcPr>
            <w:tcW w:w="1105"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9"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99"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D30A13">
        <w:tc>
          <w:tcPr>
            <w:tcW w:w="1105"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3635921" w14:textId="77777777" w:rsidR="00BB4F14" w:rsidRDefault="00BB4F14" w:rsidP="00D30A13">
            <w:pPr>
              <w:rPr>
                <w:rFonts w:ascii="Times New Roman" w:hAnsi="Times New Roman"/>
                <w:szCs w:val="20"/>
              </w:rPr>
            </w:pPr>
          </w:p>
        </w:tc>
      </w:tr>
      <w:tr w:rsidR="00DE28EB" w14:paraId="3E3BD0E1" w14:textId="77777777">
        <w:tc>
          <w:tcPr>
            <w:tcW w:w="1105"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9"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99"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tc>
          <w:tcPr>
            <w:tcW w:w="1105"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9"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99"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tc>
          <w:tcPr>
            <w:tcW w:w="1105"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99"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bl>
    <w:p w14:paraId="08DB6B4F" w14:textId="32BEFD3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7" type="#_x0000_t75" style="width:341.85pt;height:359.35pt" o:ole="">
            <v:imagedata r:id="rId12" o:title=""/>
          </v:shape>
          <o:OLEObject Type="Embed" ProgID="Visio.Drawing.15" ShapeID="_x0000_i1027" DrawAspect="Content" ObjectID="_1803216437" r:id="rId13"/>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0"/>
        <w:gridCol w:w="1088"/>
        <w:gridCol w:w="7305"/>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30A13">
        <w:tc>
          <w:tcPr>
            <w:tcW w:w="1105"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30242D" w14:paraId="344C988D" w14:textId="77777777">
        <w:tc>
          <w:tcPr>
            <w:tcW w:w="1105"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47C038B7" w14:textId="77777777" w:rsidR="0030242D" w:rsidRDefault="0030242D" w:rsidP="0030242D">
            <w:pPr>
              <w:rPr>
                <w:rFonts w:ascii="Times New Roman" w:hAnsi="Times New Roman"/>
              </w:rPr>
            </w:pPr>
          </w:p>
        </w:tc>
      </w:tr>
      <w:tr w:rsidR="00BA5240" w14:paraId="4B73C63B" w14:textId="77777777">
        <w:tc>
          <w:tcPr>
            <w:tcW w:w="1105"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EFE4398" w14:textId="77777777" w:rsidR="00BA5240" w:rsidRDefault="00BA5240" w:rsidP="0030242D">
            <w:pPr>
              <w:rPr>
                <w:rFonts w:ascii="Times New Roman" w:hAnsi="Times New Roman"/>
              </w:rPr>
            </w:pPr>
          </w:p>
        </w:tc>
      </w:tr>
      <w:tr w:rsidR="0030242D" w14:paraId="1C606790" w14:textId="77777777">
        <w:tc>
          <w:tcPr>
            <w:tcW w:w="1105"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9"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99" w:type="dxa"/>
          </w:tcPr>
          <w:p w14:paraId="005D750F" w14:textId="77777777" w:rsidR="0030242D" w:rsidRDefault="0030242D" w:rsidP="0030242D">
            <w:pPr>
              <w:rPr>
                <w:rFonts w:ascii="Times New Roman" w:hAnsi="Times New Roman"/>
                <w:szCs w:val="20"/>
              </w:rPr>
            </w:pPr>
          </w:p>
        </w:tc>
      </w:tr>
      <w:tr w:rsidR="00BB4F14" w14:paraId="469FC8A5" w14:textId="77777777" w:rsidTr="00D30A13">
        <w:tc>
          <w:tcPr>
            <w:tcW w:w="1105"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99"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tc>
          <w:tcPr>
            <w:tcW w:w="1105"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Huawei, HiSilicon</w:t>
            </w:r>
          </w:p>
        </w:tc>
        <w:tc>
          <w:tcPr>
            <w:tcW w:w="1089"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99"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tc>
          <w:tcPr>
            <w:tcW w:w="1105"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9"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99"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tc>
      </w:tr>
      <w:tr w:rsidR="009037E8" w14:paraId="01F41687" w14:textId="77777777">
        <w:tc>
          <w:tcPr>
            <w:tcW w:w="1105"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5BC72570" w14:textId="77777777" w:rsidR="009037E8" w:rsidRDefault="009037E8" w:rsidP="009037E8">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0"/>
        <w:gridCol w:w="1088"/>
        <w:gridCol w:w="7305"/>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30A13">
        <w:tc>
          <w:tcPr>
            <w:tcW w:w="1105"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30242D" w14:paraId="16D8B41F" w14:textId="77777777">
        <w:tc>
          <w:tcPr>
            <w:tcW w:w="1105"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9"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0200124" w14:textId="77777777" w:rsidR="0030242D" w:rsidRDefault="0030242D" w:rsidP="0030242D">
            <w:pPr>
              <w:rPr>
                <w:rFonts w:ascii="Times New Roman" w:hAnsi="Times New Roman"/>
              </w:rPr>
            </w:pPr>
          </w:p>
        </w:tc>
      </w:tr>
      <w:tr w:rsidR="004375A8" w14:paraId="4C4F8325" w14:textId="77777777">
        <w:tc>
          <w:tcPr>
            <w:tcW w:w="1105"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99"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tc>
          <w:tcPr>
            <w:tcW w:w="1105"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9"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99"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D30A13">
        <w:tc>
          <w:tcPr>
            <w:tcW w:w="1105"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99"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tc>
          <w:tcPr>
            <w:tcW w:w="1105"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9"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99"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tc>
          <w:tcPr>
            <w:tcW w:w="1105"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9"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99"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tc>
          <w:tcPr>
            <w:tcW w:w="1105"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751D00B" w14:textId="77777777" w:rsidR="009037E8" w:rsidRDefault="009037E8" w:rsidP="009037E8">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0"/>
        <w:gridCol w:w="1088"/>
        <w:gridCol w:w="7305"/>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30A13">
        <w:tc>
          <w:tcPr>
            <w:tcW w:w="1105"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9976A4" w14:paraId="3130EDB3" w14:textId="77777777">
        <w:tc>
          <w:tcPr>
            <w:tcW w:w="1105"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19C8389F" w14:textId="77777777" w:rsidR="009976A4" w:rsidRDefault="009976A4" w:rsidP="009976A4">
            <w:pPr>
              <w:rPr>
                <w:rFonts w:ascii="Times New Roman" w:hAnsi="Times New Roman"/>
              </w:rPr>
            </w:pPr>
          </w:p>
        </w:tc>
      </w:tr>
      <w:tr w:rsidR="0095528A" w14:paraId="2F9491B1" w14:textId="77777777">
        <w:tc>
          <w:tcPr>
            <w:tcW w:w="1105"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37A427B8" w14:textId="77777777" w:rsidR="0095528A" w:rsidRDefault="0095528A" w:rsidP="009976A4">
            <w:pPr>
              <w:rPr>
                <w:rFonts w:ascii="Times New Roman" w:hAnsi="Times New Roman"/>
              </w:rPr>
            </w:pPr>
          </w:p>
        </w:tc>
      </w:tr>
      <w:tr w:rsidR="009976A4" w14:paraId="306E78CA" w14:textId="77777777">
        <w:tc>
          <w:tcPr>
            <w:tcW w:w="1105"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9"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99"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D30A13">
        <w:tc>
          <w:tcPr>
            <w:tcW w:w="1105"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A952BED" w14:textId="77777777" w:rsidR="00BB4F14" w:rsidRDefault="00BB4F14" w:rsidP="00D30A13">
            <w:pPr>
              <w:rPr>
                <w:rFonts w:ascii="Times New Roman" w:hAnsi="Times New Roman"/>
                <w:szCs w:val="20"/>
              </w:rPr>
            </w:pPr>
          </w:p>
        </w:tc>
      </w:tr>
      <w:tr w:rsidR="00BB4F14" w14:paraId="741611D6" w14:textId="77777777">
        <w:tc>
          <w:tcPr>
            <w:tcW w:w="1105"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9"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99"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tc>
          <w:tcPr>
            <w:tcW w:w="1105"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9"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99"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tc>
          <w:tcPr>
            <w:tcW w:w="1105"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0"/>
        <w:gridCol w:w="1088"/>
        <w:gridCol w:w="7305"/>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30A13">
        <w:tc>
          <w:tcPr>
            <w:tcW w:w="1105"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9"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A5221E" w14:paraId="40108D94" w14:textId="77777777">
        <w:tc>
          <w:tcPr>
            <w:tcW w:w="1105"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9"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2F8510" w14:textId="77777777" w:rsidR="00A5221E" w:rsidRDefault="00A5221E" w:rsidP="00A5221E">
            <w:pPr>
              <w:rPr>
                <w:rFonts w:ascii="Times New Roman" w:hAnsi="Times New Roman"/>
              </w:rPr>
            </w:pPr>
          </w:p>
        </w:tc>
      </w:tr>
      <w:tr w:rsidR="00E10696" w14:paraId="18AB19E9" w14:textId="77777777">
        <w:tc>
          <w:tcPr>
            <w:tcW w:w="1105"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9"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99" w:type="dxa"/>
          </w:tcPr>
          <w:p w14:paraId="0DEEAE8D" w14:textId="77777777" w:rsidR="00E10696" w:rsidRDefault="00E10696" w:rsidP="00A5221E">
            <w:pPr>
              <w:rPr>
                <w:rFonts w:ascii="Times New Roman" w:hAnsi="Times New Roman"/>
                <w:szCs w:val="20"/>
              </w:rPr>
            </w:pPr>
          </w:p>
        </w:tc>
      </w:tr>
      <w:tr w:rsidR="00E10696" w14:paraId="02F514AE" w14:textId="77777777">
        <w:tc>
          <w:tcPr>
            <w:tcW w:w="1105"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9"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D30A13">
        <w:tc>
          <w:tcPr>
            <w:tcW w:w="1105"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0B77E9E" w14:textId="77777777" w:rsidR="00BB4F14" w:rsidRDefault="00BB4F14" w:rsidP="00D30A13">
            <w:pPr>
              <w:rPr>
                <w:rFonts w:ascii="Times New Roman" w:hAnsi="Times New Roman"/>
                <w:szCs w:val="20"/>
              </w:rPr>
            </w:pPr>
          </w:p>
        </w:tc>
      </w:tr>
      <w:tr w:rsidR="002575FD" w14:paraId="6BC2D76B" w14:textId="77777777">
        <w:tc>
          <w:tcPr>
            <w:tcW w:w="1105"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9"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99"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tc>
          <w:tcPr>
            <w:tcW w:w="1105"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9"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99"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tc>
          <w:tcPr>
            <w:tcW w:w="1105"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7FE3E595" w14:textId="77777777" w:rsidR="009037E8" w:rsidRDefault="009037E8" w:rsidP="009037E8">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w:t>
            </w:r>
            <w:r>
              <w:rPr>
                <w:rFonts w:cs="Arial"/>
              </w:rPr>
              <w:lastRenderedPageBreak/>
              <w:t xml:space="preserve">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5"/>
        <w:gridCol w:w="734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30A13">
        <w:tc>
          <w:tcPr>
            <w:tcW w:w="1105"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tc>
          <w:tcPr>
            <w:tcW w:w="1105"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tc>
          <w:tcPr>
            <w:tcW w:w="1105"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t>
            </w:r>
            <w:r>
              <w:rPr>
                <w:rFonts w:ascii="Times New Roman" w:eastAsiaTheme="minorEastAsia" w:hAnsi="Times New Roman" w:hint="eastAsia"/>
                <w:lang w:eastAsia="zh-CN"/>
              </w:rPr>
              <w:lastRenderedPageBreak/>
              <w:t xml:space="preserve">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tc>
          <w:tcPr>
            <w:tcW w:w="1105"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99"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D30A13">
        <w:tc>
          <w:tcPr>
            <w:tcW w:w="1105"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tc>
          <w:tcPr>
            <w:tcW w:w="1105"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tc>
          <w:tcPr>
            <w:tcW w:w="1105"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tc>
          <w:tcPr>
            <w:tcW w:w="1105"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99"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lastRenderedPageBreak/>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0"/>
        <w:gridCol w:w="7304"/>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30A13">
        <w:tc>
          <w:tcPr>
            <w:tcW w:w="1105"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tc>
          <w:tcPr>
            <w:tcW w:w="1105"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tc>
          <w:tcPr>
            <w:tcW w:w="1105"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tc>
          <w:tcPr>
            <w:tcW w:w="1105"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D30A13">
        <w:tc>
          <w:tcPr>
            <w:tcW w:w="1105"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tc>
          <w:tcPr>
            <w:tcW w:w="1105"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tc>
          <w:tcPr>
            <w:tcW w:w="1105"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tc>
          <w:tcPr>
            <w:tcW w:w="1105"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0"/>
        <w:gridCol w:w="7304"/>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tc>
          <w:tcPr>
            <w:tcW w:w="1105"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tc>
          <w:tcPr>
            <w:tcW w:w="1105"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tc>
          <w:tcPr>
            <w:tcW w:w="1105"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99"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D30A13">
        <w:tc>
          <w:tcPr>
            <w:tcW w:w="1105"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tc>
          <w:tcPr>
            <w:tcW w:w="1105"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99"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tc>
          <w:tcPr>
            <w:tcW w:w="1105"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99"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tc>
          <w:tcPr>
            <w:tcW w:w="1105"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0"/>
        <w:gridCol w:w="7304"/>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30A13">
        <w:tc>
          <w:tcPr>
            <w:tcW w:w="1105"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tc>
          <w:tcPr>
            <w:tcW w:w="1105"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tc>
          <w:tcPr>
            <w:tcW w:w="1105"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tc>
          <w:tcPr>
            <w:tcW w:w="1105"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D30A13">
        <w:tc>
          <w:tcPr>
            <w:tcW w:w="1105"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tc>
          <w:tcPr>
            <w:tcW w:w="1105"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tc>
          <w:tcPr>
            <w:tcW w:w="1105"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tc>
          <w:tcPr>
            <w:tcW w:w="1105"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0"/>
        <w:gridCol w:w="7304"/>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30A13">
        <w:tc>
          <w:tcPr>
            <w:tcW w:w="1105"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99"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tc>
          <w:tcPr>
            <w:tcW w:w="1105"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tc>
          <w:tcPr>
            <w:tcW w:w="1105"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99"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tc>
          <w:tcPr>
            <w:tcW w:w="1105"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99"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D30A13">
        <w:tc>
          <w:tcPr>
            <w:tcW w:w="1105"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99"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tc>
          <w:tcPr>
            <w:tcW w:w="1105"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99"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tc>
          <w:tcPr>
            <w:tcW w:w="1105"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99"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tc>
          <w:tcPr>
            <w:tcW w:w="1105"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0"/>
        <w:gridCol w:w="7304"/>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30A13">
        <w:tc>
          <w:tcPr>
            <w:tcW w:w="1105"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tc>
          <w:tcPr>
            <w:tcW w:w="1105"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tc>
          <w:tcPr>
            <w:tcW w:w="1105"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tc>
          <w:tcPr>
            <w:tcW w:w="1105"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D30A13">
        <w:tc>
          <w:tcPr>
            <w:tcW w:w="1105"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tc>
          <w:tcPr>
            <w:tcW w:w="1105"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tc>
          <w:tcPr>
            <w:tcW w:w="1105"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tc>
          <w:tcPr>
            <w:tcW w:w="1105"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w:t>
            </w:r>
            <w:bookmarkStart w:id="6" w:name="_GoBack"/>
            <w:bookmarkEnd w:id="6"/>
            <w:r>
              <w:rPr>
                <w:rFonts w:hint="eastAsia"/>
                <w:lang w:eastAsia="zh-CN"/>
              </w:rPr>
              <w:t>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0"/>
        <w:gridCol w:w="7304"/>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30A13">
        <w:tc>
          <w:tcPr>
            <w:tcW w:w="1105"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tc>
          <w:tcPr>
            <w:tcW w:w="1105"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tc>
          <w:tcPr>
            <w:tcW w:w="1105"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99"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tc>
          <w:tcPr>
            <w:tcW w:w="1105"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99"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D30A13">
        <w:tc>
          <w:tcPr>
            <w:tcW w:w="1105"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99"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D30A13">
        <w:tc>
          <w:tcPr>
            <w:tcW w:w="1105"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tc>
          <w:tcPr>
            <w:tcW w:w="1105"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99"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tc>
          <w:tcPr>
            <w:tcW w:w="1105"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99"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lastRenderedPageBreak/>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77777777" w:rsidR="000630E3" w:rsidRDefault="000630E3" w:rsidP="000630E3">
            <w:pPr>
              <w:spacing w:after="0"/>
              <w:rPr>
                <w:rFonts w:ascii="Times New Roman" w:hAnsi="Times New Roman"/>
              </w:rPr>
            </w:pPr>
          </w:p>
        </w:tc>
        <w:tc>
          <w:tcPr>
            <w:tcW w:w="7399" w:type="dxa"/>
          </w:tcPr>
          <w:p w14:paraId="5604E28E" w14:textId="77777777" w:rsidR="000630E3" w:rsidRDefault="000630E3" w:rsidP="000630E3">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lastRenderedPageBreak/>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398D4" w14:textId="77777777" w:rsidR="004F4874" w:rsidRDefault="004F4874">
      <w:pPr>
        <w:spacing w:before="0" w:after="0"/>
      </w:pPr>
      <w:r>
        <w:separator/>
      </w:r>
    </w:p>
  </w:endnote>
  <w:endnote w:type="continuationSeparator" w:id="0">
    <w:p w14:paraId="61FC433A" w14:textId="77777777" w:rsidR="004F4874" w:rsidRDefault="004F48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5348" w14:textId="77777777" w:rsidR="004F4874" w:rsidRDefault="004F4874">
      <w:pPr>
        <w:spacing w:before="0" w:after="0"/>
      </w:pPr>
      <w:r>
        <w:separator/>
      </w:r>
    </w:p>
  </w:footnote>
  <w:footnote w:type="continuationSeparator" w:id="0">
    <w:p w14:paraId="53A4E29B" w14:textId="77777777" w:rsidR="004F4874" w:rsidRDefault="004F487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1"/>
  </w:num>
  <w:num w:numId="4">
    <w:abstractNumId w:val="6"/>
  </w:num>
  <w:num w:numId="5">
    <w:abstractNumId w:val="7"/>
  </w:num>
  <w:num w:numId="6">
    <w:abstractNumId w:val="15"/>
  </w:num>
  <w:num w:numId="7">
    <w:abstractNumId w:val="4"/>
  </w:num>
  <w:num w:numId="8">
    <w:abstractNumId w:val="9"/>
  </w:num>
  <w:num w:numId="9">
    <w:abstractNumId w:val="5"/>
  </w:num>
  <w:num w:numId="10">
    <w:abstractNumId w:val="2"/>
  </w:num>
  <w:num w:numId="11">
    <w:abstractNumId w:val="17"/>
  </w:num>
  <w:num w:numId="12">
    <w:abstractNumId w:val="12"/>
  </w:num>
  <w:num w:numId="13">
    <w:abstractNumId w:val="3"/>
  </w:num>
  <w:num w:numId="14">
    <w:abstractNumId w:val="10"/>
  </w:num>
  <w:num w:numId="15">
    <w:abstractNumId w:val="18"/>
  </w:num>
  <w:num w:numId="16">
    <w:abstractNumId w:val="13"/>
  </w:num>
  <w:num w:numId="17">
    <w:abstractNumId w:val="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587D"/>
    <w:rsid w:val="001524F0"/>
    <w:rsid w:val="001567B3"/>
    <w:rsid w:val="00160FA6"/>
    <w:rsid w:val="001614BA"/>
    <w:rsid w:val="00167A1C"/>
    <w:rsid w:val="001767E3"/>
    <w:rsid w:val="00177590"/>
    <w:rsid w:val="00177E9A"/>
    <w:rsid w:val="0018103B"/>
    <w:rsid w:val="00181F39"/>
    <w:rsid w:val="0018479E"/>
    <w:rsid w:val="001851B2"/>
    <w:rsid w:val="00187C3D"/>
    <w:rsid w:val="00191183"/>
    <w:rsid w:val="001933C4"/>
    <w:rsid w:val="00195C60"/>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D1560"/>
    <w:rsid w:val="001D1587"/>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97C79"/>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1B77"/>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45A6"/>
    <w:rsid w:val="003F53D6"/>
    <w:rsid w:val="003F5A8D"/>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6412F"/>
    <w:rsid w:val="00470DE9"/>
    <w:rsid w:val="00471584"/>
    <w:rsid w:val="00471897"/>
    <w:rsid w:val="0048180D"/>
    <w:rsid w:val="004845A6"/>
    <w:rsid w:val="00490028"/>
    <w:rsid w:val="004913C6"/>
    <w:rsid w:val="00491835"/>
    <w:rsid w:val="0049411B"/>
    <w:rsid w:val="00494A85"/>
    <w:rsid w:val="004A37CC"/>
    <w:rsid w:val="004A3AD1"/>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E4D70"/>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412E0"/>
    <w:rsid w:val="00641BF5"/>
    <w:rsid w:val="0064258F"/>
    <w:rsid w:val="0064772B"/>
    <w:rsid w:val="00647A37"/>
    <w:rsid w:val="00660215"/>
    <w:rsid w:val="00662853"/>
    <w:rsid w:val="0066448D"/>
    <w:rsid w:val="00665A0D"/>
    <w:rsid w:val="00672571"/>
    <w:rsid w:val="0067438D"/>
    <w:rsid w:val="00674C57"/>
    <w:rsid w:val="006750E5"/>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50AC"/>
    <w:rsid w:val="0070660E"/>
    <w:rsid w:val="0070796A"/>
    <w:rsid w:val="00713CF8"/>
    <w:rsid w:val="00716D04"/>
    <w:rsid w:val="00720217"/>
    <w:rsid w:val="00722BBF"/>
    <w:rsid w:val="00723515"/>
    <w:rsid w:val="00724A87"/>
    <w:rsid w:val="0073128C"/>
    <w:rsid w:val="00733DFE"/>
    <w:rsid w:val="0073630F"/>
    <w:rsid w:val="00740B48"/>
    <w:rsid w:val="00742B6A"/>
    <w:rsid w:val="00744125"/>
    <w:rsid w:val="007460FD"/>
    <w:rsid w:val="00747586"/>
    <w:rsid w:val="00754A7A"/>
    <w:rsid w:val="007563FF"/>
    <w:rsid w:val="007634F8"/>
    <w:rsid w:val="0076405B"/>
    <w:rsid w:val="00771F68"/>
    <w:rsid w:val="00773CA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26C6"/>
    <w:rsid w:val="009037E8"/>
    <w:rsid w:val="0090669F"/>
    <w:rsid w:val="009066E1"/>
    <w:rsid w:val="0090733B"/>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28A"/>
    <w:rsid w:val="00955357"/>
    <w:rsid w:val="0096098C"/>
    <w:rsid w:val="0096666A"/>
    <w:rsid w:val="00981A54"/>
    <w:rsid w:val="0098466B"/>
    <w:rsid w:val="00985845"/>
    <w:rsid w:val="00986A21"/>
    <w:rsid w:val="0098777D"/>
    <w:rsid w:val="00993654"/>
    <w:rsid w:val="009961E1"/>
    <w:rsid w:val="009976A4"/>
    <w:rsid w:val="009A1C89"/>
    <w:rsid w:val="009A61A3"/>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78CB"/>
    <w:rsid w:val="00A70511"/>
    <w:rsid w:val="00A710C7"/>
    <w:rsid w:val="00A731C5"/>
    <w:rsid w:val="00A73BF0"/>
    <w:rsid w:val="00A7468F"/>
    <w:rsid w:val="00A74D33"/>
    <w:rsid w:val="00A75DA1"/>
    <w:rsid w:val="00A76D56"/>
    <w:rsid w:val="00A82B2A"/>
    <w:rsid w:val="00A86DE7"/>
    <w:rsid w:val="00A90C6E"/>
    <w:rsid w:val="00A9163F"/>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11D6"/>
    <w:rsid w:val="00AD198C"/>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5EC2"/>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4A0F"/>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10CA"/>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1C01"/>
    <w:rsid w:val="00C839B7"/>
    <w:rsid w:val="00C84735"/>
    <w:rsid w:val="00C848DA"/>
    <w:rsid w:val="00C860C1"/>
    <w:rsid w:val="00C86D23"/>
    <w:rsid w:val="00C86E4A"/>
    <w:rsid w:val="00C90656"/>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74FDE"/>
    <w:rsid w:val="00D761DD"/>
    <w:rsid w:val="00D850B6"/>
    <w:rsid w:val="00D87EDA"/>
    <w:rsid w:val="00D87EDD"/>
    <w:rsid w:val="00D91DC4"/>
    <w:rsid w:val="00D9366F"/>
    <w:rsid w:val="00D9558E"/>
    <w:rsid w:val="00D95AB3"/>
    <w:rsid w:val="00D95DEC"/>
    <w:rsid w:val="00D96841"/>
    <w:rsid w:val="00D97A1A"/>
    <w:rsid w:val="00DA1C4D"/>
    <w:rsid w:val="00DA64ED"/>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8BE"/>
    <w:rsid w:val="00E10152"/>
    <w:rsid w:val="00E10696"/>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2256"/>
    <w:rsid w:val="00EE4B4B"/>
    <w:rsid w:val="00EE4B64"/>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A44"/>
    <w:rsid w:val="00F93FD2"/>
    <w:rsid w:val="00FA08D3"/>
    <w:rsid w:val="00FA1FB5"/>
    <w:rsid w:val="00FA2120"/>
    <w:rsid w:val="00FA33FA"/>
    <w:rsid w:val="00FA3FE2"/>
    <w:rsid w:val="00FA424E"/>
    <w:rsid w:val="00FB4AD4"/>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2.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1.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__.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409</TotalTime>
  <Pages>31</Pages>
  <Words>10401</Words>
  <Characters>59288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Spreadtrum-Huifang Fan</cp:lastModifiedBy>
  <cp:revision>10</cp:revision>
  <dcterms:created xsi:type="dcterms:W3CDTF">2025-03-10T06:35:00Z</dcterms:created>
  <dcterms:modified xsi:type="dcterms:W3CDTF">2025-03-11T08:40:00Z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