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57BB4BE4"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70D1DC0" w14:textId="6F3C5C04" w:rsidR="00DA26E9" w:rsidRPr="006627EE" w:rsidRDefault="00DA26E9" w:rsidP="00DA26E9">
            <w:pPr>
              <w:pStyle w:val="ListParagraph"/>
              <w:overflowPunct/>
              <w:snapToGrid w:val="0"/>
              <w:spacing w:after="120"/>
              <w:textAlignment w:val="auto"/>
              <w:rPr>
                <w:rFonts w:ascii="Arial" w:eastAsia="DengXian" w:hAnsi="Arial" w:cs="Arial"/>
              </w:rPr>
            </w:pP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7F440ABD"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D2R message size.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4" w:name="_Hlk149073819"/>
      <w:bookmarkEnd w:id="2"/>
      <w:bookmarkEnd w:id="3"/>
    </w:p>
    <w:bookmarkEnd w:id="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2B777B95"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1B20F80E" w:rsidR="00F26CF7" w:rsidRDefault="00F26CF7" w:rsidP="00563BF8">
      <w:pPr>
        <w:overflowPunct/>
        <w:snapToGrid w:val="0"/>
        <w:spacing w:after="120"/>
        <w:jc w:val="both"/>
        <w:textAlignment w:val="auto"/>
        <w:rPr>
          <w:rFonts w:ascii="Arial" w:eastAsia="DengXian" w:hAnsi="Arial" w:cs="Arial"/>
          <w:lang w:val="en-US"/>
        </w:rPr>
      </w:pPr>
      <w:r>
        <w:rPr>
          <w:rFonts w:ascii="Arial" w:hAnsi="Arial"/>
          <w:lang w:val="en-US" w:eastAsia="en-US"/>
        </w:rPr>
        <w:t xml:space="preserve">Q1: Can </w:t>
      </w:r>
      <w:r w:rsidR="00503A8F">
        <w:rPr>
          <w:rFonts w:ascii="Arial" w:eastAsia="DengXian" w:hAnsi="Arial" w:cs="Arial"/>
          <w:lang w:val="en-US"/>
        </w:rPr>
        <w:t>the CN provide the expected (e.g. approximate/estimate/exact/max) D2R message size to the reader</w:t>
      </w:r>
      <w:r w:rsidR="00537951">
        <w:rPr>
          <w:rFonts w:ascii="Arial" w:eastAsia="DengXian" w:hAnsi="Arial" w:cs="Arial"/>
          <w:lang w:val="en-US"/>
        </w:rPr>
        <w:t>?</w:t>
      </w:r>
    </w:p>
    <w:p w14:paraId="7BF3422F" w14:textId="4299A378" w:rsidR="00563BF8" w:rsidRDefault="00F26CF7" w:rsidP="00563BF8">
      <w:pPr>
        <w:overflowPunct/>
        <w:snapToGrid w:val="0"/>
        <w:spacing w:after="120"/>
        <w:jc w:val="both"/>
        <w:textAlignment w:val="auto"/>
        <w:rPr>
          <w:rFonts w:ascii="Arial" w:eastAsia="DengXian" w:hAnsi="Arial" w:cs="Arial"/>
          <w:lang w:val="en-US"/>
        </w:rPr>
      </w:pPr>
      <w:r>
        <w:rPr>
          <w:rFonts w:ascii="Arial" w:eastAsia="DengXian" w:hAnsi="Arial" w:cs="Arial"/>
          <w:lang w:val="en-US"/>
        </w:rPr>
        <w:t>Q2: I</w:t>
      </w:r>
      <w:r w:rsidR="00503A8F">
        <w:rPr>
          <w:rFonts w:ascii="Arial" w:eastAsia="DengXian" w:hAnsi="Arial" w:cs="Arial"/>
          <w:lang w:val="en-US"/>
        </w:rPr>
        <w:t>f such information</w:t>
      </w:r>
      <w:r w:rsidR="00537951">
        <w:rPr>
          <w:rFonts w:ascii="Arial" w:eastAsia="DengXian" w:hAnsi="Arial" w:cs="Arial"/>
          <w:lang w:val="en-US"/>
        </w:rPr>
        <w:t xml:space="preserve"> (see Q1)</w:t>
      </w:r>
      <w:r w:rsidR="00503A8F">
        <w:rPr>
          <w:rFonts w:ascii="Arial" w:eastAsia="DengXian" w:hAnsi="Arial" w:cs="Arial"/>
          <w:lang w:val="en-US"/>
        </w:rPr>
        <w:t xml:space="preserve"> can be provided by CN</w:t>
      </w:r>
      <w:r>
        <w:rPr>
          <w:rFonts w:ascii="Arial" w:eastAsia="DengXian" w:hAnsi="Arial" w:cs="Arial"/>
          <w:lang w:val="en-US"/>
        </w:rPr>
        <w:t xml:space="preserve"> to the reader</w:t>
      </w:r>
      <w:r w:rsidR="00503A8F">
        <w:rPr>
          <w:rFonts w:ascii="Arial" w:eastAsia="DengXian" w:hAnsi="Arial" w:cs="Arial"/>
          <w:lang w:val="en-US"/>
        </w:rPr>
        <w:t xml:space="preserve">, can </w:t>
      </w:r>
      <w:r>
        <w:rPr>
          <w:rFonts w:ascii="Arial" w:eastAsia="DengXian" w:hAnsi="Arial" w:cs="Arial"/>
          <w:lang w:val="en-US"/>
        </w:rPr>
        <w:t xml:space="preserve">it </w:t>
      </w:r>
      <w:r w:rsidR="00503A8F">
        <w:rPr>
          <w:rFonts w:ascii="Arial" w:eastAsia="DengXian" w:hAnsi="Arial" w:cs="Arial"/>
          <w:lang w:val="en-US"/>
        </w:rPr>
        <w:t>be provided only in some cases or in all cases</w:t>
      </w:r>
      <w:r>
        <w:rPr>
          <w:rFonts w:ascii="Arial" w:eastAsia="DengXian" w:hAnsi="Arial" w:cs="Arial"/>
          <w:lang w:val="en-US"/>
        </w:rPr>
        <w:t>?</w:t>
      </w:r>
      <w:r w:rsidR="00503A8F">
        <w:rPr>
          <w:rFonts w:ascii="Arial" w:eastAsia="DengXian"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7A490" w14:textId="77777777" w:rsidR="002E7F6D" w:rsidRDefault="002E7F6D">
      <w:r>
        <w:separator/>
      </w:r>
    </w:p>
  </w:endnote>
  <w:endnote w:type="continuationSeparator" w:id="0">
    <w:p w14:paraId="09FAAC7E" w14:textId="77777777" w:rsidR="002E7F6D" w:rsidRDefault="002E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E8DF3" w14:textId="77777777" w:rsidR="00DA26E9" w:rsidRDefault="00DA2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6AA8" w14:textId="77777777" w:rsidR="00DA26E9" w:rsidRDefault="00DA2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F371" w14:textId="77777777" w:rsidR="00DA26E9" w:rsidRDefault="00DA2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BD502" w14:textId="77777777" w:rsidR="002E7F6D" w:rsidRDefault="002E7F6D">
      <w:r>
        <w:separator/>
      </w:r>
    </w:p>
  </w:footnote>
  <w:footnote w:type="continuationSeparator" w:id="0">
    <w:p w14:paraId="33C39A74" w14:textId="77777777" w:rsidR="002E7F6D" w:rsidRDefault="002E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33FC" w14:textId="77777777" w:rsidR="00DA26E9" w:rsidRDefault="00DA2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AE0E" w14:textId="77777777" w:rsidR="00DA26E9" w:rsidRDefault="00DA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2"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711233">
    <w:abstractNumId w:val="0"/>
  </w:num>
  <w:num w:numId="2" w16cid:durableId="2131701555">
    <w:abstractNumId w:val="5"/>
  </w:num>
  <w:num w:numId="3" w16cid:durableId="1374428049">
    <w:abstractNumId w:val="11"/>
  </w:num>
  <w:num w:numId="4" w16cid:durableId="1278953102">
    <w:abstractNumId w:val="10"/>
  </w:num>
  <w:num w:numId="5" w16cid:durableId="304548149">
    <w:abstractNumId w:val="6"/>
  </w:num>
  <w:num w:numId="6" w16cid:durableId="1345473224">
    <w:abstractNumId w:val="9"/>
  </w:num>
  <w:num w:numId="7" w16cid:durableId="334771957">
    <w:abstractNumId w:val="4"/>
  </w:num>
  <w:num w:numId="8" w16cid:durableId="133640283">
    <w:abstractNumId w:val="2"/>
  </w:num>
  <w:num w:numId="9" w16cid:durableId="1788501327">
    <w:abstractNumId w:val="7"/>
  </w:num>
  <w:num w:numId="10" w16cid:durableId="672493239">
    <w:abstractNumId w:val="1"/>
  </w:num>
  <w:num w:numId="11" w16cid:durableId="1516965544">
    <w:abstractNumId w:val="12"/>
  </w:num>
  <w:num w:numId="12" w16cid:durableId="266667245">
    <w:abstractNumId w:val="8"/>
  </w:num>
  <w:num w:numId="13" w16cid:durableId="41012668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40967"/>
    <w:rsid w:val="009414C1"/>
    <w:rsid w:val="009420F2"/>
    <w:rsid w:val="00942116"/>
    <w:rsid w:val="0094241A"/>
    <w:rsid w:val="00942F69"/>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1C99-048C-46E5-BEA3-588B4AB40EA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15</TotalTime>
  <Pages>1</Pages>
  <Words>333</Words>
  <Characters>1901</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ZTE(Eswar)</cp:lastModifiedBy>
  <cp:revision>5</cp:revision>
  <dcterms:created xsi:type="dcterms:W3CDTF">2024-10-20T09:01:00Z</dcterms:created>
  <dcterms:modified xsi:type="dcterms:W3CDTF">2024-10-21T08:00:00Z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