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b/>
          <w:i/>
          <w:sz w:val="28"/>
        </w:rPr>
      </w:pPr>
      <w:r>
        <w:rPr>
          <w:b/>
          <w:sz w:val="24"/>
        </w:rPr>
        <w:t>3GPP TSG-RAN WG2 Meeting #127</w:t>
      </w:r>
      <w:r>
        <w:rPr>
          <w:b/>
          <w:i/>
          <w:sz w:val="28"/>
        </w:rPr>
        <w:tab/>
      </w:r>
      <w:r>
        <w:rPr>
          <w:b/>
          <w:i/>
          <w:sz w:val="28"/>
          <w:highlight w:val="cyan"/>
        </w:rPr>
        <w:t>R2-24xxxxx</w:t>
      </w:r>
    </w:p>
    <w:p>
      <w:pPr>
        <w:pStyle w:val="130"/>
        <w:outlineLvl w:val="0"/>
        <w:rPr>
          <w:b/>
          <w:sz w:val="24"/>
        </w:rPr>
      </w:pPr>
      <w:r>
        <w:rPr>
          <w:b/>
          <w:sz w:val="24"/>
        </w:rPr>
        <w:t>Maastricht, Netherlands, Aug 19th – 23rd, 2024</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pPr>
              <w:pStyle w:val="130"/>
              <w:spacing w:after="0"/>
              <w:jc w:val="center"/>
            </w:pPr>
            <w:r>
              <w:rPr>
                <w:b/>
                <w:sz w:val="28"/>
              </w:rPr>
              <w:t>CR</w:t>
            </w:r>
          </w:p>
        </w:tc>
        <w:tc>
          <w:tcPr>
            <w:tcW w:w="1276" w:type="dxa"/>
            <w:shd w:val="pct30" w:color="FFFF00" w:fill="auto"/>
          </w:tcPr>
          <w:p>
            <w:pPr>
              <w:pStyle w:val="130"/>
              <w:spacing w:after="0"/>
            </w:pPr>
            <w:r>
              <w:rPr>
                <w:b/>
                <w:sz w:val="28"/>
              </w:rPr>
              <w:t>-</w:t>
            </w: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fldChar w:fldCharType="begin"/>
            </w:r>
            <w:r>
              <w:instrText xml:space="preserve"> DOCPROPERTY  Version  \* MERGEFORMAT </w:instrText>
            </w:r>
            <w:r>
              <w:fldChar w:fldCharType="separate"/>
            </w:r>
            <w:r>
              <w:rPr>
                <w:b/>
                <w:sz w:val="28"/>
              </w:rPr>
              <w:t>18.2.0</w:t>
            </w:r>
            <w:r>
              <w:rPr>
                <w:b/>
                <w:sz w:val="28"/>
              </w:rPr>
              <w:fldChar w:fldCharType="end"/>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0" w:name="_Hlt497126619"/>
            <w:r>
              <w:rPr>
                <w:rStyle w:val="48"/>
                <w:rFonts w:cs="Arial"/>
                <w:b/>
                <w:i/>
                <w:color w:val="FF0000"/>
              </w:rPr>
              <w:t>L</w:t>
            </w:r>
            <w:bookmarkEnd w:id="0"/>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r>
              <w:rPr>
                <w:b/>
                <w:caps/>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pPr>
            <w:r>
              <w:rPr>
                <w:rStyle w:val="132"/>
              </w:rPr>
              <w:t>UE Capabilities for dedicated NTN assistance information and for acquiring SIB19</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pPr>
            <w:r>
              <w:t>Intel Corporation</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pPr>
            <w:r>
              <w:t>NR_NTN_enh-Core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pPr>
            <w:r>
              <w:t>2024-08-27</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commentRangeStart w:id="0"/>
            <w:commentRangeStart w:id="1"/>
            <w:r>
              <w:rPr>
                <w:b/>
                <w:i/>
              </w:rPr>
              <w:t>Category</w:t>
            </w:r>
            <w:commentRangeEnd w:id="0"/>
            <w:r>
              <w:rPr>
                <w:rStyle w:val="49"/>
                <w:rFonts w:ascii="Times New Roman" w:hAnsi="Times New Roman" w:eastAsiaTheme="minorEastAsia"/>
              </w:rPr>
              <w:commentReference w:id="0"/>
            </w:r>
            <w:commentRangeEnd w:id="1"/>
            <w:r>
              <w:rPr>
                <w:rStyle w:val="49"/>
                <w:rFonts w:ascii="Times New Roman" w:hAnsi="Times New Roman" w:eastAsiaTheme="minorEastAsia"/>
              </w:rPr>
              <w:commentReference w:id="1"/>
            </w:r>
            <w:r>
              <w:rPr>
                <w:b/>
                <w:i/>
              </w:rPr>
              <w:t>:</w:t>
            </w:r>
          </w:p>
        </w:tc>
        <w:tc>
          <w:tcPr>
            <w:tcW w:w="851" w:type="dxa"/>
            <w:shd w:val="pct30" w:color="FFFF00" w:fill="auto"/>
          </w:tcPr>
          <w:p>
            <w:pPr>
              <w:pStyle w:val="130"/>
              <w:spacing w:after="0"/>
              <w:ind w:left="100" w:right="-609"/>
              <w:rPr>
                <w:b/>
              </w:rPr>
            </w:pPr>
            <w:r>
              <w:rPr>
                <w:b/>
              </w:rPr>
              <w:t>-</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spacing w:after="0"/>
              <w:ind w:left="100"/>
            </w:pPr>
          </w:p>
          <w:p>
            <w:pPr>
              <w:pStyle w:val="130"/>
              <w:numPr>
                <w:ilvl w:val="0"/>
                <w:numId w:val="1"/>
              </w:numPr>
              <w:spacing w:after="100"/>
              <w:ind w:left="821"/>
              <w:rPr>
                <w:rStyle w:val="132"/>
              </w:rPr>
            </w:pPr>
            <w:r>
              <w:rPr>
                <w:rStyle w:val="132"/>
              </w:rPr>
              <w:t>UE needs to be able to indicate whether it supports reception of SIB19 in TN cell for UEs in connected mode to acquire satellite assistance information for NTN access.</w:t>
            </w:r>
          </w:p>
          <w:p>
            <w:pPr>
              <w:pStyle w:val="130"/>
              <w:numPr>
                <w:ilvl w:val="0"/>
                <w:numId w:val="1"/>
              </w:numPr>
              <w:spacing w:after="100"/>
              <w:ind w:left="821"/>
              <w:rPr>
                <w:rStyle w:val="132"/>
              </w:rPr>
            </w:pPr>
            <w:r>
              <w:rPr>
                <w:rStyle w:val="132"/>
              </w:rPr>
              <w:t xml:space="preserve">UE needs to be able to indicate whether it supports configuration of </w:t>
            </w:r>
            <w:r>
              <w:rPr>
                <w:rStyle w:val="132"/>
                <w:i/>
                <w:iCs/>
              </w:rPr>
              <w:t>NTN-NeighbourCellInfo-r18</w:t>
            </w:r>
            <w:r>
              <w:rPr>
                <w:rStyle w:val="132"/>
              </w:rPr>
              <w:t xml:space="preserve"> in </w:t>
            </w:r>
            <w:r>
              <w:rPr>
                <w:rStyle w:val="132"/>
                <w:i/>
                <w:iCs/>
              </w:rPr>
              <w:t>MeasObjectNR</w:t>
            </w:r>
            <w:r>
              <w:rPr>
                <w:rStyle w:val="132"/>
              </w:rPr>
              <w:t xml:space="preserve"> for dedicated ephemeris.</w:t>
            </w:r>
          </w:p>
          <w:p>
            <w:pPr>
              <w:pStyle w:val="130"/>
              <w:spacing w:after="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ind w:left="100"/>
            </w:pPr>
          </w:p>
          <w:p>
            <w:pPr>
              <w:pStyle w:val="130"/>
              <w:numPr>
                <w:ilvl w:val="0"/>
                <w:numId w:val="2"/>
              </w:numPr>
              <w:spacing w:after="100"/>
              <w:rPr>
                <w:rStyle w:val="132"/>
              </w:rPr>
            </w:pPr>
            <w:r>
              <w:rPr>
                <w:rStyle w:val="132"/>
              </w:rPr>
              <w:t xml:space="preserve">Define </w:t>
            </w:r>
            <w:commentRangeStart w:id="2"/>
            <w:commentRangeStart w:id="3"/>
            <w:r>
              <w:rPr>
                <w:rStyle w:val="132"/>
                <w:i/>
                <w:iCs/>
              </w:rPr>
              <w:t>ntn-SIB19-Support-r18</w:t>
            </w:r>
            <w:commentRangeEnd w:id="2"/>
            <w:r>
              <w:rPr>
                <w:rStyle w:val="49"/>
                <w:rFonts w:ascii="Times New Roman" w:hAnsi="Times New Roman" w:eastAsiaTheme="minorEastAsia"/>
              </w:rPr>
              <w:commentReference w:id="2"/>
            </w:r>
            <w:commentRangeEnd w:id="3"/>
            <w:r>
              <w:rPr>
                <w:rStyle w:val="49"/>
                <w:rFonts w:ascii="Times New Roman" w:hAnsi="Times New Roman" w:eastAsiaTheme="minorEastAsia"/>
              </w:rPr>
              <w:commentReference w:id="3"/>
            </w:r>
            <w:r>
              <w:rPr>
                <w:rStyle w:val="132"/>
              </w:rPr>
              <w:t xml:space="preserve"> UE capability</w:t>
            </w:r>
          </w:p>
          <w:p>
            <w:pPr>
              <w:pStyle w:val="130"/>
              <w:numPr>
                <w:ilvl w:val="0"/>
                <w:numId w:val="2"/>
              </w:numPr>
              <w:spacing w:after="100"/>
              <w:rPr>
                <w:rStyle w:val="132"/>
              </w:rPr>
            </w:pPr>
            <w:r>
              <w:rPr>
                <w:rStyle w:val="132"/>
              </w:rPr>
              <w:t xml:space="preserve">Define </w:t>
            </w:r>
            <w:r>
              <w:rPr>
                <w:rStyle w:val="132"/>
                <w:i/>
                <w:iCs/>
              </w:rPr>
              <w:t>ntn-NeighbourCellInfoSupport-r18</w:t>
            </w:r>
            <w:r>
              <w:rPr>
                <w:rStyle w:val="132"/>
              </w:rPr>
              <w:t xml:space="preserve"> UE capability</w:t>
            </w:r>
          </w:p>
          <w:p>
            <w:pPr>
              <w:pStyle w:val="130"/>
              <w:spacing w:after="100"/>
              <w:ind w:left="460"/>
              <w:rPr>
                <w:rStyle w:val="132"/>
              </w:rPr>
            </w:pPr>
            <w:r>
              <w:rPr>
                <w:rStyle w:val="132"/>
              </w:rPr>
              <w:t xml:space="preserve">For both those UE capabilities, a UE supporting that feature shall also indicate the support of </w:t>
            </w:r>
            <w:r>
              <w:rPr>
                <w:rStyle w:val="132"/>
                <w:i/>
                <w:iCs/>
              </w:rPr>
              <w:t>nonTerrestrialNetwork-r17</w:t>
            </w:r>
            <w:r>
              <w:rPr>
                <w:rStyle w:val="132"/>
              </w:rPr>
              <w:t>.</w:t>
            </w:r>
          </w:p>
          <w:p>
            <w:pPr>
              <w:pStyle w:val="130"/>
              <w:spacing w:after="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tabs>
                <w:tab w:val="left" w:pos="1080"/>
              </w:tabs>
              <w:spacing w:after="0"/>
              <w:ind w:left="100"/>
            </w:pPr>
            <w:r>
              <w:t xml:space="preserve">For 1), network does not know when a Rel-18 </w:t>
            </w:r>
            <w:commentRangeStart w:id="4"/>
            <w:commentRangeStart w:id="5"/>
            <w:r>
              <w:t>NTN capable UE</w:t>
            </w:r>
            <w:commentRangeEnd w:id="4"/>
            <w:r>
              <w:rPr>
                <w:rStyle w:val="49"/>
                <w:rFonts w:ascii="Times New Roman" w:hAnsi="Times New Roman" w:eastAsiaTheme="minorEastAsia"/>
              </w:rPr>
              <w:commentReference w:id="4"/>
            </w:r>
            <w:commentRangeEnd w:id="5"/>
            <w:r>
              <w:rPr>
                <w:rStyle w:val="49"/>
                <w:rFonts w:ascii="Times New Roman" w:hAnsi="Times New Roman" w:eastAsiaTheme="minorEastAsia"/>
              </w:rPr>
              <w:commentReference w:id="5"/>
            </w:r>
            <w:r>
              <w:t xml:space="preserve"> is able to acquire SIB19 in TN cell in connected mode.</w:t>
            </w:r>
          </w:p>
          <w:p>
            <w:pPr>
              <w:pStyle w:val="130"/>
              <w:tabs>
                <w:tab w:val="left" w:pos="1080"/>
              </w:tabs>
              <w:spacing w:after="0"/>
              <w:ind w:left="100"/>
            </w:pPr>
            <w:r>
              <w:t xml:space="preserve">For 2), network is not aware when </w:t>
            </w:r>
            <w:commentRangeStart w:id="6"/>
            <w:commentRangeStart w:id="7"/>
            <w:r>
              <w:t>UE supports configuration of dedicated ephemeris and epoch time in measurement object configuration</w:t>
            </w:r>
            <w:commentRangeEnd w:id="6"/>
            <w:r>
              <w:rPr>
                <w:rStyle w:val="49"/>
                <w:rFonts w:ascii="Times New Roman" w:hAnsi="Times New Roman" w:eastAsiaTheme="minorEastAsia"/>
              </w:rPr>
              <w:commentReference w:id="6"/>
            </w:r>
            <w:commentRangeEnd w:id="7"/>
            <w:r>
              <w:rPr>
                <w:rStyle w:val="49"/>
                <w:rFonts w:ascii="Times New Roman" w:hAnsi="Times New Roman" w:eastAsiaTheme="minorEastAsia"/>
              </w:rPr>
              <w:commentReference w:id="7"/>
            </w:r>
            <w:r>
              <w:t xml:space="preserve"> for connected mode RRM measurements.</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ind w:left="100"/>
            </w:pPr>
            <w:r>
              <w:t>4.2.2, 4.2.9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p>
        </w:tc>
        <w:tc>
          <w:tcPr>
            <w:tcW w:w="2977" w:type="dxa"/>
            <w:gridSpan w:val="4"/>
          </w:tcPr>
          <w:p>
            <w:pPr>
              <w:pStyle w:val="130"/>
              <w:tabs>
                <w:tab w:val="right" w:pos="2893"/>
              </w:tabs>
              <w:spacing w:after="0"/>
            </w:pPr>
            <w:r>
              <w:t xml:space="preserve"> </w:t>
            </w:r>
            <w:commentRangeStart w:id="8"/>
            <w:commentRangeStart w:id="9"/>
            <w:r>
              <w:t>Other</w:t>
            </w:r>
            <w:commentRangeEnd w:id="8"/>
            <w:r>
              <w:rPr>
                <w:rStyle w:val="49"/>
                <w:rFonts w:ascii="Times New Roman" w:hAnsi="Times New Roman" w:eastAsiaTheme="minorEastAsia"/>
              </w:rPr>
              <w:commentReference w:id="8"/>
            </w:r>
            <w:commentRangeEnd w:id="9"/>
            <w:r>
              <w:rPr>
                <w:rStyle w:val="49"/>
                <w:rFonts w:ascii="Times New Roman" w:hAnsi="Times New Roman" w:eastAsiaTheme="minorEastAsia"/>
              </w:rPr>
              <w:commentReference w:id="9"/>
            </w:r>
            <w:r>
              <w:t xml:space="preserve"> core specifications</w:t>
            </w:r>
            <w:r>
              <w:tab/>
            </w:r>
          </w:p>
        </w:tc>
        <w:tc>
          <w:tcPr>
            <w:tcW w:w="3401" w:type="dxa"/>
            <w:gridSpan w:val="3"/>
            <w:tcBorders>
              <w:right w:val="single" w:color="auto" w:sz="4" w:space="0"/>
            </w:tcBorders>
            <w:shd w:val="pct30" w:color="FFFF00" w:fill="auto"/>
          </w:tcPr>
          <w:p>
            <w:pPr>
              <w:pStyle w:val="130"/>
              <w:spacing w:after="0"/>
              <w:ind w:left="99"/>
            </w:pPr>
            <w:r>
              <w:t xml:space="preserve">TS/TR ..38.331.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tbl>
    <w:p>
      <w:pPr>
        <w:pStyle w:val="130"/>
        <w:spacing w:after="0"/>
        <w:rPr>
          <w:sz w:val="8"/>
          <w:szCs w:val="8"/>
        </w:rPr>
      </w:pPr>
    </w:p>
    <w:p/>
    <w:p/>
    <w:p>
      <w:pPr>
        <w:sectPr>
          <w:headerReference r:id="rId6" w:type="even"/>
          <w:footnotePr>
            <w:numRestart w:val="eachSect"/>
          </w:footnotePr>
          <w:pgSz w:w="11907" w:h="16840"/>
          <w:pgMar w:top="1418" w:right="1134" w:bottom="1134" w:left="1134" w:header="680" w:footer="567" w:gutter="0"/>
          <w:cols w:space="720" w:num="1"/>
        </w:sectPr>
      </w:pPr>
    </w:p>
    <w:p/>
    <w:p>
      <w:pPr>
        <w:pStyle w:val="133"/>
        <w:pBdr>
          <w:top w:val="single" w:color="auto" w:sz="8" w:space="1"/>
          <w:left w:val="single" w:color="auto" w:sz="8" w:space="4"/>
          <w:bottom w:val="single" w:color="auto" w:sz="8" w:space="1"/>
          <w:right w:val="single" w:color="auto" w:sz="8" w:space="4"/>
        </w:pBdr>
        <w:shd w:val="clear" w:color="auto" w:fill="BEBEBE"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START</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p>
      <w:pPr>
        <w:pStyle w:val="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1" w:name="_Toc37093368"/>
      <w:bookmarkStart w:id="2" w:name="_Toc37238644"/>
      <w:bookmarkStart w:id="3" w:name="_Toc29382251"/>
      <w:bookmarkStart w:id="4" w:name="_Toc162955605"/>
      <w:bookmarkStart w:id="5" w:name="_Toc52574160"/>
      <w:bookmarkStart w:id="6" w:name="_Toc37238758"/>
      <w:bookmarkStart w:id="7" w:name="_Toc52574074"/>
      <w:bookmarkStart w:id="8" w:name="_Toc12750887"/>
      <w:bookmarkStart w:id="9" w:name="_Toc46488653"/>
      <w:r>
        <w:t>4.2.2</w:t>
      </w:r>
      <w:r>
        <w:tab/>
      </w:r>
      <w:r>
        <w:t>General parameters</w:t>
      </w:r>
      <w:bookmarkEnd w:id="1"/>
      <w:bookmarkEnd w:id="2"/>
      <w:bookmarkEnd w:id="3"/>
      <w:bookmarkEnd w:id="4"/>
      <w:bookmarkEnd w:id="5"/>
      <w:bookmarkEnd w:id="6"/>
      <w:bookmarkEnd w:id="7"/>
      <w:bookmarkEnd w:id="8"/>
      <w:bookmarkEnd w:id="9"/>
      <w:r>
        <w:tab/>
      </w:r>
      <w:r>
        <w:tab/>
      </w:r>
    </w:p>
    <w:tbl>
      <w:tblPr>
        <w:tblStyle w:val="44"/>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5"/>
        <w:gridCol w:w="710"/>
        <w:gridCol w:w="567"/>
        <w:gridCol w:w="709"/>
        <w:gridCol w:w="708"/>
        <w:gridCol w:w="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60"/>
              <w:rPr>
                <w:rFonts w:cs="Arial"/>
                <w:szCs w:val="18"/>
              </w:rPr>
            </w:pPr>
            <w:r>
              <w:rPr>
                <w:rFonts w:cs="Arial"/>
                <w:szCs w:val="18"/>
              </w:rPr>
              <w:t>Definitions for parameters</w:t>
            </w:r>
          </w:p>
        </w:tc>
        <w:tc>
          <w:tcPr>
            <w:tcW w:w="710" w:type="dxa"/>
          </w:tcPr>
          <w:p>
            <w:pPr>
              <w:pStyle w:val="60"/>
              <w:rPr>
                <w:rFonts w:cs="Arial"/>
                <w:szCs w:val="18"/>
              </w:rPr>
            </w:pPr>
            <w:r>
              <w:rPr>
                <w:rFonts w:cs="Arial"/>
                <w:szCs w:val="18"/>
              </w:rPr>
              <w:t>Per</w:t>
            </w:r>
          </w:p>
        </w:tc>
        <w:tc>
          <w:tcPr>
            <w:tcW w:w="567" w:type="dxa"/>
          </w:tcPr>
          <w:p>
            <w:pPr>
              <w:pStyle w:val="60"/>
              <w:rPr>
                <w:rFonts w:cs="Arial"/>
                <w:szCs w:val="18"/>
              </w:rPr>
            </w:pPr>
            <w:r>
              <w:rPr>
                <w:rFonts w:cs="Arial"/>
                <w:szCs w:val="18"/>
              </w:rPr>
              <w:t>M</w:t>
            </w:r>
          </w:p>
        </w:tc>
        <w:tc>
          <w:tcPr>
            <w:tcW w:w="709" w:type="dxa"/>
          </w:tcPr>
          <w:p>
            <w:pPr>
              <w:pStyle w:val="60"/>
              <w:rPr>
                <w:rFonts w:cs="Arial"/>
                <w:szCs w:val="18"/>
              </w:rPr>
            </w:pPr>
            <w:r>
              <w:rPr>
                <w:rFonts w:cs="Arial"/>
                <w:szCs w:val="18"/>
              </w:rPr>
              <w:t>FDD-TDD DIFF</w:t>
            </w:r>
          </w:p>
        </w:tc>
        <w:tc>
          <w:tcPr>
            <w:tcW w:w="708" w:type="dxa"/>
          </w:tcPr>
          <w:p>
            <w:pPr>
              <w:keepNext/>
              <w:keepLines/>
              <w:spacing w:after="0"/>
              <w:jc w:val="center"/>
              <w:rPr>
                <w:rFonts w:ascii="Arial" w:hAnsi="Arial"/>
                <w:b/>
                <w:sz w:val="18"/>
              </w:rPr>
            </w:pPr>
            <w:r>
              <w:rPr>
                <w:rFonts w:ascii="Arial" w:hAnsi="Arial"/>
                <w:b/>
                <w:sz w:val="18"/>
              </w:rPr>
              <w:t>FR1-FR2</w:t>
            </w:r>
          </w:p>
          <w:p>
            <w:pPr>
              <w:pStyle w:val="60"/>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6945" w:type="dxa"/>
          </w:tcPr>
          <w:p>
            <w:pPr>
              <w:pStyle w:val="59"/>
              <w:rPr>
                <w:b/>
                <w:i/>
              </w:rPr>
            </w:pPr>
            <w:r>
              <w:rPr>
                <w:b/>
                <w:i/>
              </w:rPr>
              <w:t>accessStratumRelease</w:t>
            </w:r>
          </w:p>
          <w:p>
            <w:pPr>
              <w:pStyle w:val="59"/>
              <w:rPr>
                <w:rFonts w:cs="Arial"/>
                <w:szCs w:val="18"/>
              </w:rPr>
            </w:pPr>
            <w:r>
              <w:t>Indicates the access stratum release the UE supports as specified in TS 38.331 [9].</w:t>
            </w:r>
          </w:p>
        </w:tc>
        <w:tc>
          <w:tcPr>
            <w:tcW w:w="710" w:type="dxa"/>
          </w:tcPr>
          <w:p>
            <w:pPr>
              <w:pStyle w:val="59"/>
              <w:jc w:val="center"/>
              <w:rPr>
                <w:rFonts w:cs="Arial"/>
                <w:szCs w:val="18"/>
              </w:rPr>
            </w:pPr>
            <w:r>
              <w:t>UE</w:t>
            </w:r>
          </w:p>
        </w:tc>
        <w:tc>
          <w:tcPr>
            <w:tcW w:w="567" w:type="dxa"/>
          </w:tcPr>
          <w:p>
            <w:pPr>
              <w:pStyle w:val="59"/>
              <w:jc w:val="center"/>
              <w:rPr>
                <w:rFonts w:cs="Arial"/>
                <w:szCs w:val="18"/>
              </w:rPr>
            </w:pPr>
            <w:r>
              <w:t>Yes</w:t>
            </w:r>
          </w:p>
        </w:tc>
        <w:tc>
          <w:tcPr>
            <w:tcW w:w="709" w:type="dxa"/>
          </w:tcPr>
          <w:p>
            <w:pPr>
              <w:pStyle w:val="59"/>
              <w:jc w:val="center"/>
              <w:rPr>
                <w:rFonts w:cs="Arial"/>
                <w:szCs w:val="18"/>
              </w:rP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6945" w:type="dxa"/>
          </w:tcPr>
          <w:p>
            <w:pPr>
              <w:keepNext/>
              <w:keepLines/>
              <w:spacing w:after="0"/>
              <w:rPr>
                <w:rFonts w:ascii="Arial" w:hAnsi="Arial"/>
                <w:b/>
                <w:i/>
                <w:sz w:val="18"/>
              </w:rPr>
            </w:pPr>
            <w:r>
              <w:rPr>
                <w:rFonts w:ascii="Arial" w:hAnsi="Arial"/>
                <w:b/>
                <w:i/>
                <w:sz w:val="18"/>
              </w:rPr>
              <w:t>airToGroundNetwork-r18</w:t>
            </w:r>
          </w:p>
          <w:p>
            <w:pPr>
              <w:pStyle w:val="59"/>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SIB22 and ATG cell specific P-Max.</w:t>
            </w:r>
          </w:p>
        </w:tc>
        <w:tc>
          <w:tcPr>
            <w:tcW w:w="710" w:type="dxa"/>
          </w:tcPr>
          <w:p>
            <w:pPr>
              <w:pStyle w:val="59"/>
              <w:jc w:val="center"/>
            </w:pPr>
            <w:r>
              <w:rPr>
                <w:rFonts w:cs="Arial"/>
                <w:bCs/>
                <w:iCs/>
                <w:szCs w:val="18"/>
              </w:rPr>
              <w:t>UE</w:t>
            </w:r>
          </w:p>
        </w:tc>
        <w:tc>
          <w:tcPr>
            <w:tcW w:w="567" w:type="dxa"/>
          </w:tcPr>
          <w:p>
            <w:pPr>
              <w:pStyle w:val="59"/>
              <w:jc w:val="center"/>
            </w:pPr>
            <w:r>
              <w:rPr>
                <w:rFonts w:cs="Arial"/>
                <w:bCs/>
                <w:iCs/>
                <w:szCs w:val="18"/>
              </w:rPr>
              <w:t>No</w:t>
            </w:r>
          </w:p>
        </w:tc>
        <w:tc>
          <w:tcPr>
            <w:tcW w:w="709" w:type="dxa"/>
          </w:tcPr>
          <w:p>
            <w:pPr>
              <w:pStyle w:val="59"/>
              <w:jc w:val="center"/>
            </w:pPr>
            <w:r>
              <w:rPr>
                <w:rFonts w:cs="Arial"/>
                <w:bCs/>
                <w:iCs/>
                <w:szCs w:val="18"/>
              </w:rPr>
              <w:t>No</w:t>
            </w:r>
          </w:p>
        </w:tc>
        <w:tc>
          <w:tcPr>
            <w:tcW w:w="708" w:type="dxa"/>
          </w:tcPr>
          <w:p>
            <w:pPr>
              <w:pStyle w:val="59"/>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6945"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crossCarrierSchedulingConfigurationRelease-r17</w:t>
            </w:r>
          </w:p>
          <w:p>
            <w:pPr>
              <w:pStyle w:val="59"/>
              <w:rPr>
                <w:rFonts w:cs="Arial"/>
                <w:lang w:eastAsia="zh-CN"/>
              </w:rPr>
            </w:pPr>
            <w:r>
              <w:t xml:space="preserve">Indicates whether the UE 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color="808080" w:sz="4" w:space="0"/>
              <w:left w:val="single" w:color="808080" w:sz="4" w:space="0"/>
              <w:bottom w:val="single" w:color="808080" w:sz="4" w:space="0"/>
              <w:right w:val="single" w:color="808080" w:sz="4" w:space="0"/>
            </w:tcBorders>
          </w:tcPr>
          <w:p>
            <w:pPr>
              <w:pStyle w:val="59"/>
              <w:jc w:val="center"/>
              <w:rPr>
                <w:rFonts w:cs="Arial"/>
                <w:lang w:eastAsia="zh-CN"/>
              </w:rPr>
            </w:pPr>
            <w:r>
              <w:rPr>
                <w:rFonts w:cs="Arial"/>
                <w:szCs w:val="18"/>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9"/>
              <w:jc w:val="center"/>
              <w:rPr>
                <w:rFonts w:cs="Arial"/>
                <w:lang w:eastAsia="zh-CN"/>
              </w:rPr>
            </w:pPr>
            <w:r>
              <w:rPr>
                <w:rFonts w:cs="Arial"/>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lang w:eastAsia="zh-CN"/>
              </w:rPr>
            </w:pPr>
            <w:r>
              <w:rPr>
                <w:rFonts w:cs="Arial"/>
                <w:lang w:eastAsia="zh-CN"/>
              </w:rPr>
              <w:t>No</w:t>
            </w:r>
          </w:p>
        </w:tc>
        <w:tc>
          <w:tcPr>
            <w:tcW w:w="708" w:type="dxa"/>
            <w:tcBorders>
              <w:top w:val="single" w:color="808080" w:sz="4" w:space="0"/>
              <w:left w:val="single" w:color="808080" w:sz="4" w:space="0"/>
              <w:bottom w:val="single" w:color="808080" w:sz="4" w:space="0"/>
              <w:right w:val="single" w:color="808080" w:sz="4" w:space="0"/>
            </w:tcBorders>
          </w:tcPr>
          <w:p>
            <w:pPr>
              <w:pStyle w:val="59"/>
              <w:jc w:val="center"/>
              <w:rPr>
                <w:rFonts w:cs="Arial"/>
                <w:lang w:eastAsia="zh-CN"/>
              </w:rPr>
            </w:pPr>
            <w:r>
              <w:rPr>
                <w:rFonts w:cs="Arial"/>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blHeader/>
        </w:trPr>
        <w:tc>
          <w:tcPr>
            <w:tcW w:w="6945" w:type="dxa"/>
          </w:tcPr>
          <w:p>
            <w:pPr>
              <w:pStyle w:val="59"/>
              <w:rPr>
                <w:b/>
                <w:i/>
              </w:rPr>
            </w:pPr>
            <w:r>
              <w:rPr>
                <w:b/>
                <w:i/>
              </w:rPr>
              <w:t>delayBudgetReporting</w:t>
            </w:r>
          </w:p>
          <w:p>
            <w:pPr>
              <w:pStyle w:val="59"/>
            </w:pPr>
            <w:r>
              <w:t>Indicates whether the UE supports delay budget reporting as specified in TS 38.331 [9].</w:t>
            </w:r>
          </w:p>
        </w:tc>
        <w:tc>
          <w:tcPr>
            <w:tcW w:w="710" w:type="dxa"/>
          </w:tcPr>
          <w:p>
            <w:pPr>
              <w:pStyle w:val="59"/>
              <w:jc w:val="center"/>
            </w:pPr>
            <w:r>
              <w:t>UE</w:t>
            </w:r>
          </w:p>
        </w:tc>
        <w:tc>
          <w:tcPr>
            <w:tcW w:w="567" w:type="dxa"/>
          </w:tcPr>
          <w:p>
            <w:pPr>
              <w:pStyle w:val="59"/>
              <w:jc w:val="center"/>
            </w:pPr>
            <w:r>
              <w:t>No</w:t>
            </w:r>
          </w:p>
        </w:tc>
        <w:tc>
          <w:tcPr>
            <w:tcW w:w="709" w:type="dxa"/>
          </w:tcPr>
          <w:p>
            <w:pPr>
              <w:pStyle w:val="59"/>
              <w:jc w:val="cente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59"/>
              <w:rPr>
                <w:b/>
                <w:i/>
              </w:rPr>
            </w:pPr>
            <w:r>
              <w:rPr>
                <w:b/>
                <w:i/>
              </w:rPr>
              <w:t>dl-DedicatedMessageSegmentation-r16</w:t>
            </w:r>
          </w:p>
          <w:p>
            <w:pPr>
              <w:pStyle w:val="59"/>
            </w:pPr>
            <w:r>
              <w:t>Indicates whether the UE supports reception of segmented DL RRC messages.</w:t>
            </w:r>
          </w:p>
        </w:tc>
        <w:tc>
          <w:tcPr>
            <w:tcW w:w="710"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08"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59"/>
              <w:rPr>
                <w:b/>
                <w:iCs/>
              </w:rPr>
            </w:pPr>
            <w:bookmarkStart w:id="10" w:name="_Hlk39677092"/>
            <w:r>
              <w:rPr>
                <w:b/>
                <w:i/>
              </w:rPr>
              <w:t>drx-Preference</w:t>
            </w:r>
            <w:bookmarkEnd w:id="10"/>
            <w:r>
              <w:rPr>
                <w:b/>
                <w:i/>
              </w:rPr>
              <w:t>-r16</w:t>
            </w:r>
          </w:p>
          <w:p>
            <w:pPr>
              <w:pStyle w:val="59"/>
              <w:rPr>
                <w:b/>
                <w:i/>
              </w:rPr>
            </w:pPr>
            <w:r>
              <w:rPr>
                <w:bCs/>
                <w:iCs/>
              </w:rPr>
              <w:t>Indicates whether the UE supports providing its preference of a cell group on DRX parameters for power saving in RRC_CONNECTED,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No</w:t>
            </w:r>
          </w:p>
        </w:tc>
        <w:tc>
          <w:tcPr>
            <w:tcW w:w="708" w:type="dxa"/>
            <w:tcBorders>
              <w:top w:val="single" w:color="808080" w:sz="4" w:space="0"/>
              <w:left w:val="single" w:color="808080" w:sz="4" w:space="0"/>
              <w:bottom w:val="single" w:color="808080" w:sz="4" w:space="0"/>
              <w:right w:val="single" w:color="808080" w:sz="4" w:space="0"/>
            </w:tcBorders>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59"/>
              <w:rPr>
                <w:b/>
                <w:iCs/>
              </w:rPr>
            </w:pPr>
            <w:r>
              <w:rPr>
                <w:b/>
                <w:i/>
              </w:rPr>
              <w:t>gNB-SideRTT-BasedPDC-r17</w:t>
            </w:r>
          </w:p>
          <w:p>
            <w:pPr>
              <w:pStyle w:val="59"/>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59"/>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9"/>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pPr>
            <w:r>
              <w:t>No</w:t>
            </w:r>
          </w:p>
        </w:tc>
        <w:tc>
          <w:tcPr>
            <w:tcW w:w="708" w:type="dxa"/>
            <w:tcBorders>
              <w:top w:val="single" w:color="808080" w:sz="4" w:space="0"/>
              <w:left w:val="single" w:color="808080" w:sz="4" w:space="0"/>
              <w:bottom w:val="single" w:color="808080" w:sz="4" w:space="0"/>
              <w:right w:val="single" w:color="808080" w:sz="4" w:space="0"/>
            </w:tcBorders>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hardSatelliteSwitchResyncNTN-r18</w:t>
            </w:r>
          </w:p>
          <w:p>
            <w:pPr>
              <w:pStyle w:val="59"/>
            </w:pPr>
            <w:r>
              <w:t>Indicates whether UE supports hard satellite switch with re-sync, as specified in TS 38.331 [9].</w:t>
            </w:r>
          </w:p>
          <w:p>
            <w:pPr>
              <w:pStyle w:val="59"/>
            </w:pPr>
            <w:r>
              <w:t xml:space="preserve">A UE supporting this feature shall also indicate the support of </w:t>
            </w:r>
            <w:r>
              <w:rPr>
                <w:i/>
                <w:iCs/>
              </w:rPr>
              <w:t>nonTerrestrialNetwork-r17</w:t>
            </w:r>
            <w:r>
              <w:t>.</w:t>
            </w:r>
          </w:p>
          <w:p>
            <w:pPr>
              <w:pStyle w:val="59"/>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color="808080" w:sz="4" w:space="0"/>
              <w:left w:val="single" w:color="808080" w:sz="4" w:space="0"/>
              <w:bottom w:val="single" w:color="808080" w:sz="4" w:space="0"/>
              <w:right w:val="single" w:color="808080" w:sz="4" w:space="0"/>
            </w:tcBorders>
          </w:tcPr>
          <w:p>
            <w:pPr>
              <w:pStyle w:val="59"/>
              <w:jc w:val="cente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9"/>
              <w:jc w:val="cente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pPr>
            <w:r>
              <w:rPr>
                <w:rFonts w:cs="Arial"/>
                <w:bCs/>
                <w:iCs/>
                <w:szCs w:val="18"/>
              </w:rPr>
              <w:t>No</w:t>
            </w:r>
          </w:p>
        </w:tc>
        <w:tc>
          <w:tcPr>
            <w:tcW w:w="708" w:type="dxa"/>
            <w:tcBorders>
              <w:top w:val="single" w:color="808080" w:sz="4" w:space="0"/>
              <w:left w:val="single" w:color="808080" w:sz="4" w:space="0"/>
              <w:bottom w:val="single" w:color="808080" w:sz="4" w:space="0"/>
              <w:right w:val="single" w:color="808080" w:sz="4" w:space="0"/>
            </w:tcBorders>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inactiveState</w:t>
            </w:r>
          </w:p>
          <w:p>
            <w:pPr>
              <w:pStyle w:val="59"/>
            </w:pPr>
            <w:r>
              <w:t>Indicates whether the UE supports RRC_INACTIVE as specified in TS 38.331 [9]. This capability is not applicable to NCR-MT.</w:t>
            </w:r>
          </w:p>
        </w:tc>
        <w:tc>
          <w:tcPr>
            <w:tcW w:w="710" w:type="dxa"/>
          </w:tcPr>
          <w:p>
            <w:pPr>
              <w:pStyle w:val="59"/>
              <w:jc w:val="center"/>
            </w:pPr>
            <w:r>
              <w:t>UE</w:t>
            </w:r>
          </w:p>
        </w:tc>
        <w:tc>
          <w:tcPr>
            <w:tcW w:w="567" w:type="dxa"/>
          </w:tcPr>
          <w:p>
            <w:pPr>
              <w:pStyle w:val="59"/>
              <w:jc w:val="center"/>
            </w:pPr>
            <w:r>
              <w:t>Yes</w:t>
            </w:r>
          </w:p>
        </w:tc>
        <w:tc>
          <w:tcPr>
            <w:tcW w:w="709" w:type="dxa"/>
          </w:tcPr>
          <w:p>
            <w:pPr>
              <w:pStyle w:val="59"/>
              <w:jc w:val="cente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9"/>
              <w:rPr>
                <w:b/>
                <w:i/>
              </w:rPr>
            </w:pPr>
            <w:r>
              <w:rPr>
                <w:b/>
                <w:i/>
              </w:rPr>
              <w:t>inactiveStateNTN-r17</w:t>
            </w:r>
          </w:p>
          <w:p>
            <w:pPr>
              <w:pStyle w:val="59"/>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59"/>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9"/>
              <w:jc w:val="center"/>
            </w:pPr>
            <w:r>
              <w:t>CY</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pPr>
            <w:r>
              <w:t>No</w:t>
            </w:r>
          </w:p>
        </w:tc>
        <w:tc>
          <w:tcPr>
            <w:tcW w:w="714" w:type="dxa"/>
            <w:gridSpan w:val="2"/>
            <w:tcBorders>
              <w:top w:val="single" w:color="808080" w:sz="4" w:space="0"/>
              <w:left w:val="single" w:color="808080" w:sz="4" w:space="0"/>
              <w:bottom w:val="single" w:color="808080" w:sz="4" w:space="0"/>
              <w:right w:val="single" w:color="808080" w:sz="4" w:space="0"/>
            </w:tcBorders>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rFonts w:eastAsia="宋体"/>
                <w:b/>
                <w:bCs/>
                <w:i/>
                <w:iCs/>
                <w:lang w:eastAsia="zh-CN"/>
              </w:rPr>
            </w:pPr>
            <w:r>
              <w:rPr>
                <w:b/>
                <w:bCs/>
                <w:i/>
                <w:iCs/>
              </w:rPr>
              <w:t>inactiveState</w:t>
            </w:r>
            <w:r>
              <w:rPr>
                <w:rFonts w:eastAsia="宋体"/>
                <w:b/>
                <w:bCs/>
                <w:i/>
                <w:iCs/>
                <w:lang w:eastAsia="zh-CN"/>
              </w:rPr>
              <w:t>PO-Determination-r17</w:t>
            </w:r>
          </w:p>
          <w:p>
            <w:pPr>
              <w:pStyle w:val="59"/>
            </w:pPr>
            <w:r>
              <w:t>Indicates whether the UE supports to use the same i_s</w:t>
            </w:r>
            <w:r>
              <w:rPr>
                <w:rFonts w:eastAsia="宋体"/>
                <w:lang w:eastAsia="zh-CN"/>
              </w:rPr>
              <w:t xml:space="preserve"> to determine PO</w:t>
            </w:r>
            <w:r>
              <w:t xml:space="preserve"> in RRC_INACTIVE state as in RRC_IDLE state.</w:t>
            </w:r>
          </w:p>
        </w:tc>
        <w:tc>
          <w:tcPr>
            <w:tcW w:w="710" w:type="dxa"/>
          </w:tcPr>
          <w:p>
            <w:pPr>
              <w:pStyle w:val="59"/>
              <w:jc w:val="center"/>
            </w:pPr>
            <w:r>
              <w:t>UE</w:t>
            </w:r>
          </w:p>
        </w:tc>
        <w:tc>
          <w:tcPr>
            <w:tcW w:w="567" w:type="dxa"/>
          </w:tcPr>
          <w:p>
            <w:pPr>
              <w:pStyle w:val="59"/>
              <w:jc w:val="center"/>
            </w:pPr>
            <w:r>
              <w:t>No</w:t>
            </w:r>
          </w:p>
        </w:tc>
        <w:tc>
          <w:tcPr>
            <w:tcW w:w="709" w:type="dxa"/>
          </w:tcPr>
          <w:p>
            <w:pPr>
              <w:pStyle w:val="59"/>
              <w:jc w:val="cente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keepNext/>
              <w:keepLines/>
              <w:spacing w:after="0"/>
              <w:rPr>
                <w:rFonts w:ascii="Arial" w:hAnsi="Arial"/>
                <w:b/>
                <w:i/>
                <w:sz w:val="18"/>
              </w:rPr>
            </w:pPr>
            <w:r>
              <w:rPr>
                <w:rFonts w:ascii="Arial" w:hAnsi="Arial"/>
                <w:b/>
                <w:i/>
                <w:sz w:val="18"/>
              </w:rPr>
              <w:t>inDeviceCoexInd-r16</w:t>
            </w:r>
          </w:p>
          <w:p>
            <w:pPr>
              <w:pStyle w:val="59"/>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pPr>
              <w:pStyle w:val="59"/>
              <w:jc w:val="center"/>
            </w:pPr>
            <w:r>
              <w:rPr>
                <w:lang w:eastAsia="zh-CN"/>
              </w:rPr>
              <w:t>UE</w:t>
            </w:r>
          </w:p>
        </w:tc>
        <w:tc>
          <w:tcPr>
            <w:tcW w:w="567" w:type="dxa"/>
          </w:tcPr>
          <w:p>
            <w:pPr>
              <w:pStyle w:val="59"/>
              <w:jc w:val="center"/>
            </w:pPr>
            <w:r>
              <w:rPr>
                <w:lang w:eastAsia="zh-CN"/>
              </w:rPr>
              <w:t>No</w:t>
            </w:r>
          </w:p>
        </w:tc>
        <w:tc>
          <w:tcPr>
            <w:tcW w:w="709" w:type="dxa"/>
          </w:tcPr>
          <w:p>
            <w:pPr>
              <w:pStyle w:val="59"/>
              <w:jc w:val="center"/>
            </w:pPr>
            <w:r>
              <w:rPr>
                <w:lang w:eastAsia="zh-CN"/>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inDeviceCoexIndAutonomousDenial-r18</w:t>
            </w:r>
          </w:p>
          <w:p>
            <w:pPr>
              <w:pStyle w:val="59"/>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pPr>
              <w:pStyle w:val="59"/>
              <w:jc w:val="center"/>
              <w:rPr>
                <w:lang w:eastAsia="zh-CN"/>
              </w:rPr>
            </w:pPr>
            <w:r>
              <w:rPr>
                <w:lang w:eastAsia="zh-CN"/>
              </w:rPr>
              <w:t>UE</w:t>
            </w:r>
          </w:p>
        </w:tc>
        <w:tc>
          <w:tcPr>
            <w:tcW w:w="567" w:type="dxa"/>
          </w:tcPr>
          <w:p>
            <w:pPr>
              <w:pStyle w:val="59"/>
              <w:jc w:val="center"/>
              <w:rPr>
                <w:lang w:eastAsia="zh-CN"/>
              </w:rPr>
            </w:pPr>
            <w:r>
              <w:rPr>
                <w:lang w:eastAsia="zh-CN"/>
              </w:rPr>
              <w:t>No</w:t>
            </w:r>
          </w:p>
        </w:tc>
        <w:tc>
          <w:tcPr>
            <w:tcW w:w="709" w:type="dxa"/>
          </w:tcPr>
          <w:p>
            <w:pPr>
              <w:pStyle w:val="59"/>
              <w:jc w:val="center"/>
              <w:rPr>
                <w:lang w:eastAsia="zh-CN"/>
              </w:rPr>
            </w:pPr>
            <w:r>
              <w:rPr>
                <w:lang w:eastAsia="zh-CN"/>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inDeviceCoexIndFDM-r18</w:t>
            </w:r>
          </w:p>
          <w:p>
            <w:pPr>
              <w:pStyle w:val="59"/>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pPr>
              <w:pStyle w:val="59"/>
              <w:jc w:val="center"/>
              <w:rPr>
                <w:lang w:eastAsia="zh-CN"/>
              </w:rPr>
            </w:pPr>
            <w:r>
              <w:rPr>
                <w:lang w:eastAsia="zh-CN"/>
              </w:rPr>
              <w:t>UE</w:t>
            </w:r>
          </w:p>
        </w:tc>
        <w:tc>
          <w:tcPr>
            <w:tcW w:w="567" w:type="dxa"/>
          </w:tcPr>
          <w:p>
            <w:pPr>
              <w:pStyle w:val="59"/>
              <w:jc w:val="center"/>
              <w:rPr>
                <w:lang w:eastAsia="zh-CN"/>
              </w:rPr>
            </w:pPr>
            <w:r>
              <w:rPr>
                <w:lang w:eastAsia="zh-CN"/>
              </w:rPr>
              <w:t>No</w:t>
            </w:r>
          </w:p>
        </w:tc>
        <w:tc>
          <w:tcPr>
            <w:tcW w:w="709" w:type="dxa"/>
          </w:tcPr>
          <w:p>
            <w:pPr>
              <w:pStyle w:val="59"/>
              <w:jc w:val="center"/>
              <w:rPr>
                <w:lang w:eastAsia="zh-CN"/>
              </w:rPr>
            </w:pPr>
            <w:r>
              <w:rPr>
                <w:lang w:eastAsia="zh-CN"/>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inDeviceCoexIndTDM-r18</w:t>
            </w:r>
          </w:p>
          <w:p>
            <w:pPr>
              <w:pStyle w:val="59"/>
            </w:pPr>
            <w:r>
              <w:rPr>
                <w:bCs/>
                <w:iCs/>
              </w:rPr>
              <w:t xml:space="preserve">Indicates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pPr>
              <w:pStyle w:val="59"/>
              <w:jc w:val="center"/>
              <w:rPr>
                <w:lang w:eastAsia="zh-CN"/>
              </w:rPr>
            </w:pPr>
            <w:r>
              <w:rPr>
                <w:lang w:eastAsia="zh-CN"/>
              </w:rPr>
              <w:t>UE</w:t>
            </w:r>
          </w:p>
        </w:tc>
        <w:tc>
          <w:tcPr>
            <w:tcW w:w="567" w:type="dxa"/>
          </w:tcPr>
          <w:p>
            <w:pPr>
              <w:pStyle w:val="59"/>
              <w:jc w:val="center"/>
              <w:rPr>
                <w:lang w:eastAsia="zh-CN"/>
              </w:rPr>
            </w:pPr>
            <w:r>
              <w:rPr>
                <w:lang w:eastAsia="zh-CN"/>
              </w:rPr>
              <w:t>No</w:t>
            </w:r>
          </w:p>
        </w:tc>
        <w:tc>
          <w:tcPr>
            <w:tcW w:w="709" w:type="dxa"/>
          </w:tcPr>
          <w:p>
            <w:pPr>
              <w:pStyle w:val="59"/>
              <w:jc w:val="center"/>
              <w:rPr>
                <w:lang w:eastAsia="zh-CN"/>
              </w:rPr>
            </w:pPr>
            <w:r>
              <w:rPr>
                <w:lang w:eastAsia="zh-CN"/>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maxBW-Preference-r16, maxBW-Preference-r17</w:t>
            </w:r>
          </w:p>
          <w:p>
            <w:pPr>
              <w:pStyle w:val="59"/>
            </w:pPr>
            <w:r>
              <w:rPr>
                <w:bCs/>
                <w:iCs/>
              </w:rPr>
              <w:t>Indicates whether the UE supports providing its preference of a cell group on the maximum aggregated bandwidth for power saving in RRC_CONNECTED, as specified in TS 38.331 [9].</w:t>
            </w:r>
          </w:p>
        </w:tc>
        <w:tc>
          <w:tcPr>
            <w:tcW w:w="710" w:type="dxa"/>
          </w:tcPr>
          <w:p>
            <w:pPr>
              <w:pStyle w:val="59"/>
              <w:jc w:val="center"/>
              <w:rPr>
                <w:lang w:eastAsia="zh-CN"/>
              </w:rPr>
            </w:pPr>
            <w:r>
              <w:t>UE</w:t>
            </w:r>
          </w:p>
        </w:tc>
        <w:tc>
          <w:tcPr>
            <w:tcW w:w="567" w:type="dxa"/>
          </w:tcPr>
          <w:p>
            <w:pPr>
              <w:pStyle w:val="59"/>
              <w:jc w:val="center"/>
              <w:rPr>
                <w:lang w:eastAsia="zh-CN"/>
              </w:rPr>
            </w:pPr>
            <w:r>
              <w:t>No</w:t>
            </w:r>
          </w:p>
        </w:tc>
        <w:tc>
          <w:tcPr>
            <w:tcW w:w="709" w:type="dxa"/>
          </w:tcPr>
          <w:p>
            <w:pPr>
              <w:pStyle w:val="59"/>
              <w:jc w:val="center"/>
              <w:rPr>
                <w:lang w:eastAsia="zh-CN"/>
              </w:rPr>
            </w:pPr>
            <w:r>
              <w:t>No</w:t>
            </w:r>
          </w:p>
        </w:tc>
        <w:tc>
          <w:tcPr>
            <w:tcW w:w="708" w:type="dxa"/>
          </w:tcPr>
          <w:p>
            <w:pPr>
              <w:pStyle w:val="59"/>
              <w:jc w:val="center"/>
            </w:pPr>
            <w:r>
              <w:t>Yes</w:t>
            </w:r>
          </w:p>
          <w:p>
            <w:pPr>
              <w:pStyle w:val="59"/>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maxCC-Preference-r16</w:t>
            </w:r>
          </w:p>
          <w:p>
            <w:pPr>
              <w:pStyle w:val="59"/>
            </w:pPr>
            <w:r>
              <w:rPr>
                <w:bCs/>
                <w:iCs/>
              </w:rPr>
              <w:t>Indicates whether the UE supports providing its preference of a cell group on the maximum number of secondary component carriers for power saving in RRC_CONNECTED, as specified in TS 38.331 [9].</w:t>
            </w:r>
          </w:p>
        </w:tc>
        <w:tc>
          <w:tcPr>
            <w:tcW w:w="710" w:type="dxa"/>
          </w:tcPr>
          <w:p>
            <w:pPr>
              <w:pStyle w:val="59"/>
              <w:jc w:val="center"/>
              <w:rPr>
                <w:lang w:eastAsia="zh-CN"/>
              </w:rPr>
            </w:pPr>
            <w:r>
              <w:t>UE</w:t>
            </w:r>
          </w:p>
        </w:tc>
        <w:tc>
          <w:tcPr>
            <w:tcW w:w="567" w:type="dxa"/>
          </w:tcPr>
          <w:p>
            <w:pPr>
              <w:pStyle w:val="59"/>
              <w:jc w:val="center"/>
              <w:rPr>
                <w:lang w:eastAsia="zh-CN"/>
              </w:rPr>
            </w:pPr>
            <w:r>
              <w:t>No</w:t>
            </w:r>
          </w:p>
        </w:tc>
        <w:tc>
          <w:tcPr>
            <w:tcW w:w="709" w:type="dxa"/>
          </w:tcPr>
          <w:p>
            <w:pPr>
              <w:pStyle w:val="59"/>
              <w:jc w:val="center"/>
              <w:rPr>
                <w:lang w:eastAsia="zh-CN"/>
              </w:rP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maxMIMO-LayerPreference-r16, maxMIMO-LayerPreference-r17</w:t>
            </w:r>
          </w:p>
          <w:p>
            <w:pPr>
              <w:pStyle w:val="59"/>
            </w:pPr>
            <w:r>
              <w:rPr>
                <w:bCs/>
                <w:iCs/>
              </w:rPr>
              <w:t>Indicates whether the UE supports providing its preference of a cell group on the maximum number of MIMO layers for power saving in RRC_CONNECTED, as specified in TS 38.331 [9].</w:t>
            </w:r>
          </w:p>
        </w:tc>
        <w:tc>
          <w:tcPr>
            <w:tcW w:w="710" w:type="dxa"/>
          </w:tcPr>
          <w:p>
            <w:pPr>
              <w:pStyle w:val="59"/>
              <w:jc w:val="center"/>
              <w:rPr>
                <w:lang w:eastAsia="zh-CN"/>
              </w:rPr>
            </w:pPr>
            <w:r>
              <w:t>UE</w:t>
            </w:r>
          </w:p>
        </w:tc>
        <w:tc>
          <w:tcPr>
            <w:tcW w:w="567" w:type="dxa"/>
          </w:tcPr>
          <w:p>
            <w:pPr>
              <w:pStyle w:val="59"/>
              <w:jc w:val="center"/>
              <w:rPr>
                <w:lang w:eastAsia="zh-CN"/>
              </w:rPr>
            </w:pPr>
            <w:r>
              <w:t>No</w:t>
            </w:r>
          </w:p>
        </w:tc>
        <w:tc>
          <w:tcPr>
            <w:tcW w:w="709" w:type="dxa"/>
          </w:tcPr>
          <w:p>
            <w:pPr>
              <w:pStyle w:val="59"/>
              <w:jc w:val="center"/>
              <w:rPr>
                <w:lang w:eastAsia="zh-CN"/>
              </w:rPr>
            </w:pPr>
            <w:r>
              <w:t>No</w:t>
            </w:r>
          </w:p>
        </w:tc>
        <w:tc>
          <w:tcPr>
            <w:tcW w:w="708" w:type="dxa"/>
          </w:tcPr>
          <w:p>
            <w:pPr>
              <w:pStyle w:val="59"/>
              <w:jc w:val="center"/>
            </w:pPr>
            <w:r>
              <w:t>Yes</w:t>
            </w:r>
          </w:p>
          <w:p>
            <w:pPr>
              <w:pStyle w:val="59"/>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maxMRB-Add-r17</w:t>
            </w:r>
          </w:p>
          <w:p>
            <w:pPr>
              <w:pStyle w:val="59"/>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pPr>
              <w:pStyle w:val="59"/>
              <w:rPr>
                <w:rFonts w:cs="Arial"/>
                <w:bCs/>
                <w:iCs/>
                <w:szCs w:val="18"/>
              </w:rPr>
            </w:pPr>
          </w:p>
          <w:p>
            <w:pPr>
              <w:pStyle w:val="59"/>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reception in RRC_INACTIVE, as specified in TS 38.331 [9].</w:t>
            </w:r>
          </w:p>
        </w:tc>
        <w:tc>
          <w:tcPr>
            <w:tcW w:w="710" w:type="dxa"/>
          </w:tcPr>
          <w:p>
            <w:pPr>
              <w:pStyle w:val="59"/>
              <w:jc w:val="center"/>
            </w:pPr>
            <w:r>
              <w:rPr>
                <w:rFonts w:cs="Arial"/>
                <w:bCs/>
                <w:iCs/>
                <w:szCs w:val="18"/>
              </w:rPr>
              <w:t>UE</w:t>
            </w:r>
          </w:p>
        </w:tc>
        <w:tc>
          <w:tcPr>
            <w:tcW w:w="567" w:type="dxa"/>
          </w:tcPr>
          <w:p>
            <w:pPr>
              <w:pStyle w:val="59"/>
              <w:jc w:val="center"/>
            </w:pPr>
            <w:r>
              <w:rPr>
                <w:rFonts w:cs="Arial"/>
                <w:bCs/>
                <w:iCs/>
                <w:szCs w:val="18"/>
              </w:rPr>
              <w:t>No</w:t>
            </w:r>
          </w:p>
        </w:tc>
        <w:tc>
          <w:tcPr>
            <w:tcW w:w="709" w:type="dxa"/>
          </w:tcPr>
          <w:p>
            <w:pPr>
              <w:pStyle w:val="59"/>
              <w:jc w:val="cente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mcgRLF-RecoveryViaSCG-r16</w:t>
            </w:r>
          </w:p>
          <w:p>
            <w:pPr>
              <w:pStyle w:val="59"/>
            </w:pPr>
            <w:r>
              <w:t>Indicates whether the UE supports recovery from MCG RLF via split SRB1 (if supported) and via SRB3 (if supported) as specified in TS 38.331[9].</w:t>
            </w:r>
          </w:p>
        </w:tc>
        <w:tc>
          <w:tcPr>
            <w:tcW w:w="710" w:type="dxa"/>
          </w:tcPr>
          <w:p>
            <w:pPr>
              <w:pStyle w:val="59"/>
              <w:jc w:val="center"/>
              <w:rPr>
                <w:lang w:eastAsia="zh-CN"/>
              </w:rPr>
            </w:pPr>
            <w:r>
              <w:t>UE</w:t>
            </w:r>
          </w:p>
        </w:tc>
        <w:tc>
          <w:tcPr>
            <w:tcW w:w="567" w:type="dxa"/>
          </w:tcPr>
          <w:p>
            <w:pPr>
              <w:pStyle w:val="59"/>
              <w:jc w:val="center"/>
              <w:rPr>
                <w:lang w:eastAsia="zh-CN"/>
              </w:rPr>
            </w:pPr>
            <w:r>
              <w:t>No</w:t>
            </w:r>
          </w:p>
        </w:tc>
        <w:tc>
          <w:tcPr>
            <w:tcW w:w="709" w:type="dxa"/>
          </w:tcPr>
          <w:p>
            <w:pPr>
              <w:pStyle w:val="59"/>
              <w:jc w:val="center"/>
              <w:rPr>
                <w:lang w:eastAsia="zh-CN"/>
              </w:rP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minSchedulingOffsetPreference-r16</w:t>
            </w:r>
          </w:p>
          <w:p>
            <w:pPr>
              <w:pStyle w:val="59"/>
            </w:pPr>
            <w:r>
              <w:t>Indicates whether the UE supports providing its preference on the minimum scheduling offset for cross-slot scheduling of the cell group for power saving in RRC_CONNECTED, as specified in TS 38.331 [9].</w:t>
            </w:r>
          </w:p>
        </w:tc>
        <w:tc>
          <w:tcPr>
            <w:tcW w:w="710" w:type="dxa"/>
          </w:tcPr>
          <w:p>
            <w:pPr>
              <w:pStyle w:val="59"/>
              <w:jc w:val="center"/>
              <w:rPr>
                <w:lang w:eastAsia="zh-CN"/>
              </w:rPr>
            </w:pPr>
            <w:r>
              <w:t>UE</w:t>
            </w:r>
          </w:p>
        </w:tc>
        <w:tc>
          <w:tcPr>
            <w:tcW w:w="567" w:type="dxa"/>
          </w:tcPr>
          <w:p>
            <w:pPr>
              <w:pStyle w:val="59"/>
              <w:jc w:val="center"/>
              <w:rPr>
                <w:lang w:eastAsia="zh-CN"/>
              </w:rPr>
            </w:pPr>
            <w:r>
              <w:t>No</w:t>
            </w:r>
          </w:p>
        </w:tc>
        <w:tc>
          <w:tcPr>
            <w:tcW w:w="709" w:type="dxa"/>
          </w:tcPr>
          <w:p>
            <w:pPr>
              <w:pStyle w:val="59"/>
              <w:jc w:val="center"/>
              <w:rPr>
                <w:lang w:eastAsia="zh-CN"/>
              </w:rP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mpsPriorityIndication-r16</w:t>
            </w:r>
          </w:p>
          <w:p>
            <w:pPr>
              <w:pStyle w:val="59"/>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10" w:type="dxa"/>
          </w:tcPr>
          <w:p>
            <w:pPr>
              <w:pStyle w:val="59"/>
              <w:jc w:val="center"/>
            </w:pPr>
            <w:r>
              <w:rPr>
                <w:rFonts w:cs="Arial"/>
                <w:bCs/>
                <w:iCs/>
                <w:szCs w:val="18"/>
              </w:rPr>
              <w:t>UE</w:t>
            </w:r>
          </w:p>
        </w:tc>
        <w:tc>
          <w:tcPr>
            <w:tcW w:w="567" w:type="dxa"/>
          </w:tcPr>
          <w:p>
            <w:pPr>
              <w:pStyle w:val="59"/>
              <w:jc w:val="center"/>
            </w:pPr>
            <w:r>
              <w:rPr>
                <w:rFonts w:cs="Arial"/>
                <w:bCs/>
                <w:iCs/>
                <w:szCs w:val="18"/>
              </w:rPr>
              <w:t>No</w:t>
            </w:r>
          </w:p>
        </w:tc>
        <w:tc>
          <w:tcPr>
            <w:tcW w:w="709" w:type="dxa"/>
          </w:tcPr>
          <w:p>
            <w:pPr>
              <w:pStyle w:val="59"/>
              <w:jc w:val="cente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mt-SDT-r18</w:t>
            </w:r>
          </w:p>
          <w:p>
            <w:pPr>
              <w:pStyle w:val="59"/>
              <w:rPr>
                <w:b/>
                <w:i/>
              </w:rPr>
            </w:pPr>
            <w:bookmarkStart w:id="11"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38.331</w:t>
            </w:r>
            <w:r>
              <w:rPr>
                <w:bCs/>
                <w:iCs/>
              </w:rPr>
              <w:t xml:space="preserve"> [9].</w:t>
            </w:r>
            <w:bookmarkEnd w:id="11"/>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mt-SDT-NTN-r18</w:t>
            </w:r>
          </w:p>
          <w:p>
            <w:pPr>
              <w:pStyle w:val="59"/>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 xml:space="preserve">for NTN, with 2-step RA type, in response to the reception of MT-SDT indication in paging message, </w:t>
            </w:r>
            <w:r>
              <w:t>as specified in TS 38.331</w:t>
            </w:r>
            <w:r>
              <w:rPr>
                <w:bCs/>
                <w:iCs/>
              </w:rPr>
              <w:t xml:space="preserve"> [9].</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multiRx-FR2-Preference-r18</w:t>
            </w:r>
          </w:p>
          <w:p>
            <w:pPr>
              <w:pStyle w:val="59"/>
              <w:rPr>
                <w:b/>
                <w:i/>
              </w:rPr>
            </w:pPr>
            <w:r>
              <w:t>Indicates whether the UE supports providing multi-Rx operation preference (i.e. not supporting simultaneous reception with different QCL-typeD) for FR2, as defined in TS 38.331 [9].</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musim-CapabilityRestriction-r18</w:t>
            </w:r>
          </w:p>
          <w:p>
            <w:pPr>
              <w:pStyle w:val="59"/>
              <w:rPr>
                <w:b/>
                <w:i/>
              </w:rPr>
            </w:pPr>
            <w:r>
              <w:t xml:space="preserve">Indicates whether the UE supports providing MUSIM </w:t>
            </w:r>
            <w:bookmarkStart w:id="12" w:name="_Hlk151623166"/>
            <w:r>
              <w:t>assistance information</w:t>
            </w:r>
            <w:bookmarkEnd w:id="12"/>
            <w:r>
              <w:t xml:space="preserve"> with temporary capability restriction and capability restriction indication (i.e., </w:t>
            </w:r>
            <w:r>
              <w:rPr>
                <w:i/>
              </w:rPr>
              <w:t>musim-CapRestrictionInd</w:t>
            </w:r>
            <w:r>
              <w:t xml:space="preserve">), as defined in TS 38.331 [9]. For a UE supporting </w:t>
            </w:r>
            <w:r>
              <w:rPr>
                <w:i/>
              </w:rPr>
              <w:t>nr-NeedForGap-Reporting-r16</w:t>
            </w:r>
            <w:r>
              <w:t xml:space="preserve">, this field also indicates UE supports providing </w:t>
            </w:r>
            <w:r>
              <w:rPr>
                <w:i/>
              </w:rPr>
              <w:t>musim-NeedForGapsInfoNR-r18</w:t>
            </w:r>
            <w:r>
              <w:t xml:space="preserve"> with temporary capability restriction as defined in TS 38.331 [9].</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musim-GapPreference-r17</w:t>
            </w:r>
          </w:p>
          <w:p>
            <w:pPr>
              <w:pStyle w:val="59"/>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musim-GapPriorityPreference-r18</w:t>
            </w:r>
          </w:p>
          <w:p>
            <w:pPr>
              <w:pStyle w:val="59"/>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musimLeaveConnected-r17</w:t>
            </w:r>
          </w:p>
          <w:p>
            <w:pPr>
              <w:pStyle w:val="59"/>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nonTerrestrialNetwork-r17</w:t>
            </w:r>
          </w:p>
          <w:p>
            <w:pPr>
              <w:pStyle w:val="59"/>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ntn-ScenarioSupport-r17</w:t>
            </w:r>
          </w:p>
          <w:p>
            <w:pPr>
              <w:pStyle w:val="59"/>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ins w:id="0" w:author="NR_NTN_enh-Core" w:date="2024-08-24T17:20:00Z"/>
        </w:trPr>
        <w:tc>
          <w:tcPr>
            <w:tcW w:w="6945" w:type="dxa"/>
          </w:tcPr>
          <w:p>
            <w:pPr>
              <w:pStyle w:val="59"/>
              <w:rPr>
                <w:ins w:id="1" w:author="NR_NTN_enh-Core" w:date="2024-08-24T17:20:00Z"/>
                <w:b/>
                <w:i/>
              </w:rPr>
            </w:pPr>
            <w:ins w:id="2" w:author="NR_NTN_enh-Core" w:date="2024-08-24T17:20:00Z">
              <w:r>
                <w:rPr>
                  <w:b/>
                  <w:i/>
                </w:rPr>
                <w:t>ntn-</w:t>
              </w:r>
              <w:commentRangeStart w:id="10"/>
              <w:commentRangeStart w:id="11"/>
              <w:r>
                <w:rPr>
                  <w:b/>
                  <w:i/>
                </w:rPr>
                <w:t>SIB</w:t>
              </w:r>
            </w:ins>
            <w:ins w:id="3" w:author="NR_NTN_enh-Core" w:date="2024-08-27T21:46:00Z">
              <w:r>
                <w:rPr>
                  <w:b/>
                  <w:i/>
                </w:rPr>
                <w:t>1</w:t>
              </w:r>
            </w:ins>
            <w:ins w:id="4" w:author="NR_NTN_enh-Core" w:date="2024-08-24T17:20:00Z">
              <w:r>
                <w:rPr>
                  <w:b/>
                  <w:i/>
                </w:rPr>
                <w:t>9-</w:t>
              </w:r>
              <w:commentRangeEnd w:id="10"/>
            </w:ins>
            <w:r>
              <w:rPr>
                <w:rStyle w:val="49"/>
                <w:rFonts w:ascii="Times New Roman" w:hAnsi="Times New Roman" w:eastAsiaTheme="minorEastAsia"/>
                <w:lang w:eastAsia="en-US"/>
              </w:rPr>
              <w:commentReference w:id="10"/>
            </w:r>
            <w:commentRangeEnd w:id="11"/>
            <w:r>
              <w:rPr>
                <w:rStyle w:val="49"/>
                <w:rFonts w:ascii="Times New Roman" w:hAnsi="Times New Roman" w:eastAsiaTheme="minorEastAsia"/>
                <w:lang w:eastAsia="en-US"/>
              </w:rPr>
              <w:commentReference w:id="11"/>
            </w:r>
            <w:ins w:id="5" w:author="NR_NTN_enh-Core" w:date="2024-08-24T17:20:00Z">
              <w:r>
                <w:rPr>
                  <w:b/>
                  <w:i/>
                </w:rPr>
                <w:t>Support-r18</w:t>
              </w:r>
            </w:ins>
          </w:p>
          <w:p>
            <w:pPr>
              <w:pStyle w:val="59"/>
              <w:rPr>
                <w:ins w:id="6" w:author="NR_NTN_enh-Core" w:date="2024-08-24T17:20:00Z"/>
              </w:rPr>
            </w:pPr>
            <w:ins w:id="7" w:author="NR_NTN_enh-Core" w:date="2024-08-24T17:20:00Z">
              <w:r>
                <w:rPr/>
                <w:t xml:space="preserve">Indicates whether the UE supports </w:t>
              </w:r>
            </w:ins>
            <w:ins w:id="8" w:author="NR_NTN_enh-Core" w:date="2024-08-24T17:23:00Z">
              <w:r>
                <w:rPr/>
                <w:t>reception</w:t>
              </w:r>
            </w:ins>
            <w:ins w:id="9" w:author="NR_NTN_enh-Core" w:date="2024-08-24T17:24:00Z">
              <w:r>
                <w:rPr/>
                <w:t xml:space="preserve"> of </w:t>
              </w:r>
            </w:ins>
            <w:ins w:id="10" w:author="NR_NTN_enh-Core" w:date="2024-08-24T17:21:00Z">
              <w:r>
                <w:rPr/>
                <w:t xml:space="preserve">SIB19 </w:t>
              </w:r>
              <w:commentRangeStart w:id="12"/>
              <w:commentRangeStart w:id="13"/>
              <w:r>
                <w:rPr/>
                <w:t xml:space="preserve">in </w:t>
              </w:r>
            </w:ins>
            <w:ins w:id="11" w:author="NR_NTN_enh-Core" w:date="2024-08-27T21:47:00Z">
              <w:r>
                <w:rPr/>
                <w:t xml:space="preserve">a </w:t>
              </w:r>
            </w:ins>
            <w:ins w:id="12" w:author="NR_NTN_enh-Core" w:date="2024-08-24T17:21:00Z">
              <w:r>
                <w:rPr/>
                <w:t xml:space="preserve">TN cell </w:t>
              </w:r>
              <w:commentRangeEnd w:id="12"/>
            </w:ins>
            <w:r>
              <w:rPr>
                <w:rStyle w:val="49"/>
                <w:rFonts w:ascii="Times New Roman" w:hAnsi="Times New Roman" w:eastAsiaTheme="minorEastAsia"/>
                <w:lang w:eastAsia="en-US"/>
              </w:rPr>
              <w:commentReference w:id="12"/>
            </w:r>
            <w:commentRangeEnd w:id="13"/>
            <w:r>
              <w:rPr>
                <w:rStyle w:val="49"/>
                <w:rFonts w:ascii="Times New Roman" w:hAnsi="Times New Roman" w:eastAsiaTheme="minorEastAsia"/>
                <w:lang w:eastAsia="en-US"/>
              </w:rPr>
              <w:commentReference w:id="13"/>
            </w:r>
            <w:ins w:id="13" w:author="NR_NTN_enh-Core" w:date="2024-08-24T17:24:00Z">
              <w:commentRangeStart w:id="14"/>
              <w:commentRangeStart w:id="15"/>
              <w:r>
                <w:rPr/>
                <w:t>for UEs</w:t>
              </w:r>
              <w:commentRangeEnd w:id="14"/>
            </w:ins>
            <w:r>
              <w:rPr>
                <w:rStyle w:val="49"/>
                <w:rFonts w:ascii="Times New Roman" w:hAnsi="Times New Roman" w:eastAsiaTheme="minorEastAsia"/>
                <w:lang w:eastAsia="en-US"/>
              </w:rPr>
              <w:commentReference w:id="14"/>
            </w:r>
            <w:commentRangeEnd w:id="15"/>
            <w:r>
              <w:rPr>
                <w:rStyle w:val="49"/>
                <w:rFonts w:ascii="Times New Roman" w:hAnsi="Times New Roman" w:eastAsiaTheme="minorEastAsia"/>
                <w:lang w:eastAsia="en-US"/>
              </w:rPr>
              <w:commentReference w:id="15"/>
            </w:r>
            <w:ins w:id="14" w:author="NR_NTN_enh-Core" w:date="2024-08-24T17:24:00Z">
              <w:r>
                <w:rPr/>
                <w:t xml:space="preserve"> </w:t>
              </w:r>
            </w:ins>
            <w:ins w:id="15" w:author="NR_NTN_enh-Core" w:date="2024-08-24T17:21:00Z">
              <w:r>
                <w:rPr/>
                <w:t>in connected mode to acquire satellite assistance information for NTN access</w:t>
              </w:r>
            </w:ins>
            <w:ins w:id="16" w:author="NR_NTN_enh-Core" w:date="2024-08-24T17:24:00Z">
              <w:r>
                <w:rPr/>
                <w:t>.</w:t>
              </w:r>
            </w:ins>
            <w:ins w:id="17" w:author="NR_NTN_enh-Core" w:date="2024-08-24T17:25:00Z">
              <w:r>
                <w:rPr/>
                <w:t xml:space="preserve"> </w:t>
              </w:r>
            </w:ins>
            <w:ins w:id="18" w:author="NR_NTN_enh-Core" w:date="2024-08-24T17:25:00Z">
              <w:r>
                <w:rPr>
                  <w:rFonts w:eastAsia="宋体" w:cs="Arial"/>
                  <w:kern w:val="2"/>
                  <w:szCs w:val="18"/>
                  <w:lang w:eastAsia="zh-CN"/>
                </w:rPr>
                <w:t xml:space="preserve">A UE supporting this feature shall also indicate the support of </w:t>
              </w:r>
            </w:ins>
            <w:ins w:id="19" w:author="NR_NTN_enh-Core" w:date="2024-08-24T17:25:00Z">
              <w:r>
                <w:rPr>
                  <w:rFonts w:eastAsia="宋体" w:cs="Arial"/>
                  <w:i/>
                  <w:iCs/>
                  <w:kern w:val="2"/>
                  <w:szCs w:val="18"/>
                  <w:lang w:eastAsia="zh-CN"/>
                </w:rPr>
                <w:t>nonTerrestrialNetwork-r17</w:t>
              </w:r>
            </w:ins>
            <w:ins w:id="20" w:author="NR_NTN_enh-Core" w:date="2024-08-24T17:25:00Z">
              <w:r>
                <w:rPr>
                  <w:rFonts w:eastAsia="宋体" w:cs="Arial"/>
                  <w:kern w:val="2"/>
                  <w:szCs w:val="18"/>
                  <w:lang w:eastAsia="zh-CN"/>
                </w:rPr>
                <w:t>.</w:t>
              </w:r>
            </w:ins>
            <w:r>
              <w:commentReference w:id="16"/>
            </w:r>
          </w:p>
        </w:tc>
        <w:tc>
          <w:tcPr>
            <w:tcW w:w="710" w:type="dxa"/>
          </w:tcPr>
          <w:p>
            <w:pPr>
              <w:pStyle w:val="59"/>
              <w:jc w:val="center"/>
              <w:rPr>
                <w:ins w:id="21" w:author="NR_NTN_enh-Core" w:date="2024-08-24T17:20:00Z"/>
                <w:rFonts w:cs="Arial"/>
                <w:bCs/>
                <w:iCs/>
                <w:szCs w:val="18"/>
              </w:rPr>
            </w:pPr>
            <w:ins w:id="22" w:author="NR_NTN_enh-Core" w:date="2024-08-24T17:25:00Z">
              <w:r>
                <w:rPr>
                  <w:rFonts w:cs="Arial"/>
                  <w:bCs/>
                  <w:iCs/>
                  <w:szCs w:val="18"/>
                </w:rPr>
                <w:t>UE</w:t>
              </w:r>
            </w:ins>
          </w:p>
        </w:tc>
        <w:tc>
          <w:tcPr>
            <w:tcW w:w="567" w:type="dxa"/>
          </w:tcPr>
          <w:p>
            <w:pPr>
              <w:pStyle w:val="59"/>
              <w:jc w:val="center"/>
              <w:rPr>
                <w:ins w:id="23" w:author="NR_NTN_enh-Core" w:date="2024-08-24T17:20:00Z"/>
                <w:rFonts w:cs="Arial"/>
                <w:bCs/>
                <w:iCs/>
                <w:szCs w:val="18"/>
              </w:rPr>
            </w:pPr>
            <w:ins w:id="24" w:author="NR_NTN_enh-Core" w:date="2024-08-24T17:25:00Z">
              <w:r>
                <w:rPr>
                  <w:rFonts w:cs="Arial"/>
                  <w:bCs/>
                  <w:iCs/>
                  <w:szCs w:val="18"/>
                </w:rPr>
                <w:t>No</w:t>
              </w:r>
            </w:ins>
          </w:p>
        </w:tc>
        <w:tc>
          <w:tcPr>
            <w:tcW w:w="709" w:type="dxa"/>
          </w:tcPr>
          <w:p>
            <w:pPr>
              <w:pStyle w:val="59"/>
              <w:jc w:val="center"/>
              <w:rPr>
                <w:ins w:id="25" w:author="NR_NTN_enh-Core" w:date="2024-08-24T17:20:00Z"/>
                <w:rFonts w:cs="Arial"/>
                <w:bCs/>
                <w:iCs/>
                <w:szCs w:val="18"/>
              </w:rPr>
            </w:pPr>
            <w:ins w:id="26" w:author="NR_NTN_enh-Core" w:date="2024-08-24T17:25:00Z">
              <w:r>
                <w:rPr>
                  <w:rFonts w:cs="Arial"/>
                  <w:bCs/>
                  <w:iCs/>
                  <w:szCs w:val="18"/>
                </w:rPr>
                <w:t>No</w:t>
              </w:r>
            </w:ins>
          </w:p>
        </w:tc>
        <w:tc>
          <w:tcPr>
            <w:tcW w:w="708" w:type="dxa"/>
          </w:tcPr>
          <w:p>
            <w:pPr>
              <w:pStyle w:val="59"/>
              <w:jc w:val="center"/>
              <w:rPr>
                <w:ins w:id="27" w:author="NR_NTN_enh-Core" w:date="2024-08-24T17:20:00Z"/>
              </w:rPr>
            </w:pPr>
            <w:ins w:id="28" w:author="NR_NTN_enh-Core" w:date="2024-08-24T17:2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ntn-VSAT-AntennaType-r18</w:t>
            </w:r>
          </w:p>
          <w:p>
            <w:pPr>
              <w:pStyle w:val="59"/>
              <w:rPr>
                <w:b/>
                <w:i/>
              </w:rPr>
            </w:pPr>
            <w:r>
              <w:rPr>
                <w:bCs/>
                <w:iCs/>
              </w:rPr>
              <w:t xml:space="preserve">Indicates whether a VSAT UE uses electronic or mechanical steering antenna. A UE supporting this feature shall also indicate the support of </w:t>
            </w:r>
            <w:r>
              <w:rPr>
                <w:bCs/>
                <w:i/>
              </w:rPr>
              <w:t>nonTerrestrialNetwork-r17</w:t>
            </w:r>
            <w:r>
              <w:rPr>
                <w:bCs/>
                <w:iCs/>
              </w:rPr>
              <w:t>.</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ntn-VSAT-MobilityType-r18</w:t>
            </w:r>
          </w:p>
          <w:p>
            <w:pPr>
              <w:pStyle w:val="59"/>
              <w:rPr>
                <w:b/>
                <w:i/>
              </w:rPr>
            </w:pPr>
            <w:r>
              <w:rPr>
                <w:kern w:val="2"/>
                <w:szCs w:val="18"/>
                <w:lang w:eastAsia="zh-CN"/>
              </w:rPr>
              <w:t xml:space="preserve">Indicates </w:t>
            </w:r>
            <w:r>
              <w:rPr>
                <w:rFonts w:eastAsia="宋体" w:cs="Arial"/>
                <w:kern w:val="2"/>
                <w:szCs w:val="18"/>
                <w:lang w:eastAsia="zh-CN"/>
              </w:rPr>
              <w:t>whether</w:t>
            </w:r>
            <w:r>
              <w:rPr>
                <w:kern w:val="2"/>
                <w:szCs w:val="18"/>
                <w:lang w:eastAsia="zh-CN"/>
              </w:rPr>
              <w:t xml:space="preserve"> </w:t>
            </w:r>
            <w:r>
              <w:rPr>
                <w:rFonts w:eastAsia="宋体" w:cs="Arial"/>
                <w:kern w:val="2"/>
                <w:szCs w:val="18"/>
                <w:lang w:eastAsia="zh-CN"/>
              </w:rPr>
              <w:t>a VSAT</w:t>
            </w:r>
            <w:r>
              <w:rPr>
                <w:kern w:val="2"/>
                <w:szCs w:val="18"/>
                <w:lang w:eastAsia="zh-CN"/>
              </w:rPr>
              <w:t xml:space="preserve"> UE</w:t>
            </w:r>
            <w:r>
              <w:rPr>
                <w:rFonts w:eastAsia="宋体" w:cs="Arial"/>
                <w:kern w:val="2"/>
                <w:szCs w:val="18"/>
                <w:lang w:eastAsia="zh-CN"/>
              </w:rPr>
              <w:t xml:space="preserve"> is a mobile or fixed VSAT. A UE supporting this feature shall also indicate the support of </w:t>
            </w:r>
            <w:r>
              <w:rPr>
                <w:rFonts w:eastAsia="宋体" w:cs="Arial"/>
                <w:i/>
                <w:iCs/>
                <w:kern w:val="2"/>
                <w:szCs w:val="18"/>
                <w:lang w:eastAsia="zh-CN"/>
              </w:rPr>
              <w:t>nonTerrestrialNetwork-r17</w:t>
            </w:r>
            <w:r>
              <w:rPr>
                <w:rFonts w:eastAsia="宋体" w:cs="Arial"/>
                <w:kern w:val="2"/>
                <w:szCs w:val="18"/>
                <w:lang w:eastAsia="zh-CN"/>
              </w:rPr>
              <w:t>.</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onDemandSIB-Connected-r16</w:t>
            </w:r>
          </w:p>
          <w:p>
            <w:pPr>
              <w:pStyle w:val="59"/>
            </w:pPr>
            <w:r>
              <w:rPr>
                <w:bCs/>
                <w:iCs/>
              </w:rPr>
              <w:t>Indicates whether the UE supports the on-demand request procedure of SIB(s) or posSIB(s) while in RRC_CONNECTED, as specified in TS 38.331 [9].</w:t>
            </w:r>
          </w:p>
        </w:tc>
        <w:tc>
          <w:tcPr>
            <w:tcW w:w="710" w:type="dxa"/>
          </w:tcPr>
          <w:p>
            <w:pPr>
              <w:pStyle w:val="59"/>
              <w:jc w:val="center"/>
              <w:rPr>
                <w:lang w:eastAsia="zh-CN"/>
              </w:rPr>
            </w:pPr>
            <w:r>
              <w:rPr>
                <w:lang w:eastAsia="zh-CN"/>
              </w:rPr>
              <w:t>UE</w:t>
            </w:r>
          </w:p>
        </w:tc>
        <w:tc>
          <w:tcPr>
            <w:tcW w:w="567" w:type="dxa"/>
          </w:tcPr>
          <w:p>
            <w:pPr>
              <w:pStyle w:val="59"/>
              <w:jc w:val="center"/>
              <w:rPr>
                <w:lang w:eastAsia="zh-CN"/>
              </w:rPr>
            </w:pPr>
            <w:r>
              <w:rPr>
                <w:lang w:eastAsia="zh-CN"/>
              </w:rPr>
              <w:t>No</w:t>
            </w:r>
          </w:p>
        </w:tc>
        <w:tc>
          <w:tcPr>
            <w:tcW w:w="709" w:type="dxa"/>
          </w:tcPr>
          <w:p>
            <w:pPr>
              <w:pStyle w:val="59"/>
              <w:jc w:val="center"/>
              <w:rPr>
                <w:lang w:eastAsia="zh-CN"/>
              </w:rPr>
            </w:pPr>
            <w:r>
              <w:rPr>
                <w:lang w:eastAsia="zh-CN"/>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keepNext/>
              <w:keepLines/>
              <w:spacing w:after="0"/>
              <w:rPr>
                <w:rFonts w:ascii="Arial" w:hAnsi="Arial"/>
                <w:b/>
                <w:i/>
                <w:sz w:val="18"/>
              </w:rPr>
            </w:pPr>
            <w:r>
              <w:rPr>
                <w:rFonts w:ascii="Arial" w:hAnsi="Arial"/>
                <w:b/>
                <w:i/>
                <w:sz w:val="18"/>
              </w:rPr>
              <w:t>overheatingInd</w:t>
            </w:r>
          </w:p>
          <w:p>
            <w:pPr>
              <w:pStyle w:val="59"/>
              <w:rPr>
                <w:b/>
                <w:i/>
              </w:rPr>
            </w:pPr>
            <w:r>
              <w:t>Indicates whether the UE supports overheating assistance information.</w:t>
            </w:r>
          </w:p>
        </w:tc>
        <w:tc>
          <w:tcPr>
            <w:tcW w:w="710" w:type="dxa"/>
          </w:tcPr>
          <w:p>
            <w:pPr>
              <w:pStyle w:val="59"/>
              <w:jc w:val="center"/>
            </w:pPr>
            <w:r>
              <w:rPr>
                <w:lang w:eastAsia="zh-CN"/>
              </w:rPr>
              <w:t>UE</w:t>
            </w:r>
          </w:p>
        </w:tc>
        <w:tc>
          <w:tcPr>
            <w:tcW w:w="567" w:type="dxa"/>
          </w:tcPr>
          <w:p>
            <w:pPr>
              <w:pStyle w:val="59"/>
              <w:jc w:val="center"/>
            </w:pPr>
            <w:r>
              <w:rPr>
                <w:lang w:eastAsia="zh-CN"/>
              </w:rPr>
              <w:t>No</w:t>
            </w:r>
          </w:p>
        </w:tc>
        <w:tc>
          <w:tcPr>
            <w:tcW w:w="709" w:type="dxa"/>
          </w:tcPr>
          <w:p>
            <w:pPr>
              <w:pStyle w:val="59"/>
              <w:jc w:val="center"/>
            </w:pPr>
            <w:r>
              <w:rPr>
                <w:lang w:eastAsia="zh-CN"/>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pei-SubgroupingSupportBandList-r17</w:t>
            </w:r>
          </w:p>
          <w:p>
            <w:pPr>
              <w:pStyle w:val="59"/>
            </w:pPr>
            <w:r>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pPr>
              <w:pStyle w:val="59"/>
              <w:jc w:val="center"/>
              <w:rPr>
                <w:lang w:eastAsia="zh-CN"/>
              </w:rPr>
            </w:pPr>
            <w:r>
              <w:rPr>
                <w:rFonts w:cs="Arial"/>
                <w:bCs/>
                <w:iCs/>
                <w:szCs w:val="18"/>
              </w:rPr>
              <w:t>UE</w:t>
            </w:r>
          </w:p>
        </w:tc>
        <w:tc>
          <w:tcPr>
            <w:tcW w:w="567" w:type="dxa"/>
          </w:tcPr>
          <w:p>
            <w:pPr>
              <w:pStyle w:val="59"/>
              <w:jc w:val="center"/>
              <w:rPr>
                <w:lang w:eastAsia="zh-CN"/>
              </w:rPr>
            </w:pPr>
            <w:r>
              <w:rPr>
                <w:rFonts w:cs="Arial"/>
                <w:bCs/>
                <w:iCs/>
                <w:szCs w:val="18"/>
              </w:rPr>
              <w:t>No</w:t>
            </w:r>
          </w:p>
        </w:tc>
        <w:tc>
          <w:tcPr>
            <w:tcW w:w="709" w:type="dxa"/>
          </w:tcPr>
          <w:p>
            <w:pPr>
              <w:pStyle w:val="59"/>
              <w:jc w:val="center"/>
              <w:rPr>
                <w:lang w:eastAsia="zh-CN"/>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partialFR2-FallbackRX-Req</w:t>
            </w:r>
          </w:p>
          <w:p>
            <w:pPr>
              <w:pStyle w:val="59"/>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pPr>
              <w:pStyle w:val="59"/>
              <w:jc w:val="center"/>
              <w:rPr>
                <w:lang w:eastAsia="zh-CN"/>
              </w:rPr>
            </w:pPr>
            <w:r>
              <w:rPr>
                <w:rFonts w:cs="Arial"/>
                <w:szCs w:val="18"/>
              </w:rPr>
              <w:t>UE</w:t>
            </w:r>
          </w:p>
        </w:tc>
        <w:tc>
          <w:tcPr>
            <w:tcW w:w="567" w:type="dxa"/>
          </w:tcPr>
          <w:p>
            <w:pPr>
              <w:pStyle w:val="59"/>
              <w:jc w:val="center"/>
              <w:rPr>
                <w:lang w:eastAsia="zh-CN"/>
              </w:rPr>
            </w:pPr>
            <w:r>
              <w:rPr>
                <w:rFonts w:cs="Arial"/>
                <w:szCs w:val="18"/>
              </w:rPr>
              <w:t>No</w:t>
            </w:r>
          </w:p>
        </w:tc>
        <w:tc>
          <w:tcPr>
            <w:tcW w:w="709" w:type="dxa"/>
          </w:tcPr>
          <w:p>
            <w:pPr>
              <w:pStyle w:val="59"/>
              <w:jc w:val="center"/>
              <w:rPr>
                <w:lang w:eastAsia="zh-CN"/>
              </w:rPr>
            </w:pPr>
            <w:r>
              <w:rPr>
                <w:rFonts w:cs="Arial"/>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ra-InsteadCG-SDT-r18</w:t>
            </w:r>
          </w:p>
          <w:p>
            <w:pPr>
              <w:pStyle w:val="59"/>
            </w:pPr>
            <w:r>
              <w:t>Indicates whether the UE supports the selection of RACH resources instead of configured grant type 1 resource when triggering resume for MO-SDT or MT-SDT and next configured grant type 1 resource is too far, as specified in TS 38.331 [9].</w:t>
            </w:r>
          </w:p>
          <w:p>
            <w:pPr>
              <w:pStyle w:val="59"/>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pPr>
              <w:pStyle w:val="59"/>
              <w:jc w:val="center"/>
              <w:rPr>
                <w:rFonts w:cs="Arial"/>
                <w:szCs w:val="18"/>
              </w:rPr>
            </w:pPr>
            <w:r>
              <w:t>UE</w:t>
            </w:r>
          </w:p>
        </w:tc>
        <w:tc>
          <w:tcPr>
            <w:tcW w:w="567" w:type="dxa"/>
          </w:tcPr>
          <w:p>
            <w:pPr>
              <w:pStyle w:val="59"/>
              <w:jc w:val="center"/>
              <w:rPr>
                <w:rFonts w:cs="Arial"/>
                <w:szCs w:val="18"/>
              </w:rPr>
            </w:pPr>
            <w:r>
              <w:t>No</w:t>
            </w:r>
          </w:p>
        </w:tc>
        <w:tc>
          <w:tcPr>
            <w:tcW w:w="709" w:type="dxa"/>
          </w:tcPr>
          <w:p>
            <w:pPr>
              <w:pStyle w:val="59"/>
              <w:jc w:val="center"/>
              <w:rPr>
                <w:rFonts w:cs="Arial"/>
                <w:szCs w:val="18"/>
              </w:rP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ra-SDT-r17</w:t>
            </w:r>
          </w:p>
          <w:p>
            <w:pPr>
              <w:pStyle w:val="59"/>
              <w:rPr>
                <w:b/>
                <w:bCs/>
                <w:i/>
                <w:iCs/>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pPr>
              <w:pStyle w:val="59"/>
              <w:jc w:val="center"/>
              <w:rPr>
                <w:rFonts w:cs="Arial"/>
                <w:szCs w:val="18"/>
              </w:rPr>
            </w:pPr>
            <w:r>
              <w:t>UE</w:t>
            </w:r>
          </w:p>
        </w:tc>
        <w:tc>
          <w:tcPr>
            <w:tcW w:w="567" w:type="dxa"/>
          </w:tcPr>
          <w:p>
            <w:pPr>
              <w:pStyle w:val="59"/>
              <w:jc w:val="center"/>
              <w:rPr>
                <w:rFonts w:cs="Arial"/>
                <w:szCs w:val="18"/>
              </w:rPr>
            </w:pPr>
            <w:r>
              <w:t>No</w:t>
            </w:r>
          </w:p>
        </w:tc>
        <w:tc>
          <w:tcPr>
            <w:tcW w:w="709" w:type="dxa"/>
          </w:tcPr>
          <w:p>
            <w:pPr>
              <w:pStyle w:val="59"/>
              <w:jc w:val="center"/>
              <w:rPr>
                <w:rFonts w:cs="Arial"/>
                <w:szCs w:val="18"/>
              </w:rPr>
            </w:pPr>
            <w: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Borders>
              <w:top w:val="single" w:color="808080" w:sz="4" w:space="0"/>
              <w:left w:val="single" w:color="808080" w:sz="4" w:space="0"/>
              <w:bottom w:val="single" w:color="808080" w:sz="4" w:space="0"/>
              <w:right w:val="single" w:color="808080" w:sz="4" w:space="0"/>
            </w:tcBorders>
          </w:tcPr>
          <w:p>
            <w:pPr>
              <w:pStyle w:val="59"/>
              <w:rPr>
                <w:b/>
                <w:i/>
              </w:rPr>
            </w:pPr>
            <w:r>
              <w:rPr>
                <w:b/>
                <w:i/>
              </w:rPr>
              <w:t>ra-SDT-NTN-r17</w:t>
            </w:r>
          </w:p>
          <w:p>
            <w:pPr>
              <w:pStyle w:val="59"/>
              <w:rPr>
                <w:b/>
                <w:i/>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color="808080" w:sz="4" w:space="0"/>
              <w:left w:val="single" w:color="808080" w:sz="4" w:space="0"/>
              <w:bottom w:val="single" w:color="808080" w:sz="4" w:space="0"/>
              <w:right w:val="single" w:color="808080" w:sz="4" w:space="0"/>
            </w:tcBorders>
          </w:tcPr>
          <w:p>
            <w:pPr>
              <w:pStyle w:val="59"/>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9"/>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pPr>
            <w:r>
              <w:t>No</w:t>
            </w:r>
          </w:p>
        </w:tc>
        <w:tc>
          <w:tcPr>
            <w:tcW w:w="714" w:type="dxa"/>
            <w:gridSpan w:val="2"/>
            <w:tcBorders>
              <w:top w:val="single" w:color="808080" w:sz="4" w:space="0"/>
              <w:left w:val="single" w:color="808080" w:sz="4" w:space="0"/>
              <w:bottom w:val="single" w:color="808080" w:sz="4" w:space="0"/>
              <w:right w:val="single" w:color="808080" w:sz="4" w:space="0"/>
            </w:tcBorders>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redirectAtResumeByNAS-r16</w:t>
            </w:r>
          </w:p>
          <w:p>
            <w:pPr>
              <w:pStyle w:val="59"/>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Pr>
          <w:p>
            <w:pPr>
              <w:pStyle w:val="59"/>
              <w:jc w:val="center"/>
              <w:rPr>
                <w:rFonts w:cs="Arial"/>
                <w:szCs w:val="18"/>
              </w:rPr>
            </w:pPr>
            <w:r>
              <w:rPr>
                <w:lang w:eastAsia="zh-CN"/>
              </w:rPr>
              <w:t>UE</w:t>
            </w:r>
          </w:p>
        </w:tc>
        <w:tc>
          <w:tcPr>
            <w:tcW w:w="567" w:type="dxa"/>
          </w:tcPr>
          <w:p>
            <w:pPr>
              <w:pStyle w:val="59"/>
              <w:jc w:val="center"/>
              <w:rPr>
                <w:rFonts w:cs="Arial"/>
                <w:szCs w:val="18"/>
              </w:rPr>
            </w:pPr>
            <w:r>
              <w:rPr>
                <w:lang w:eastAsia="zh-CN"/>
              </w:rPr>
              <w:t>No</w:t>
            </w:r>
          </w:p>
        </w:tc>
        <w:tc>
          <w:tcPr>
            <w:tcW w:w="709" w:type="dxa"/>
          </w:tcPr>
          <w:p>
            <w:pPr>
              <w:pStyle w:val="59"/>
              <w:jc w:val="center"/>
              <w:rPr>
                <w:rFonts w:cs="Arial"/>
                <w:szCs w:val="18"/>
              </w:rPr>
            </w:pPr>
            <w:r>
              <w:rPr>
                <w:lang w:eastAsia="zh-CN"/>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i/>
                <w:lang w:eastAsia="en-GB"/>
              </w:rPr>
            </w:pPr>
            <w:r>
              <w:rPr>
                <w:b/>
                <w:i/>
              </w:rPr>
              <w:t>reducedCP-Latency</w:t>
            </w:r>
          </w:p>
          <w:p>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10" w:type="dxa"/>
          </w:tcPr>
          <w:p>
            <w:pPr>
              <w:pStyle w:val="59"/>
              <w:jc w:val="center"/>
              <w:rPr>
                <w:lang w:eastAsia="zh-CN"/>
              </w:rPr>
            </w:pPr>
            <w:r>
              <w:rPr>
                <w:rFonts w:eastAsia="宋体"/>
                <w:lang w:eastAsia="zh-CN"/>
              </w:rPr>
              <w:t>UE</w:t>
            </w:r>
          </w:p>
        </w:tc>
        <w:tc>
          <w:tcPr>
            <w:tcW w:w="567" w:type="dxa"/>
          </w:tcPr>
          <w:p>
            <w:pPr>
              <w:pStyle w:val="59"/>
              <w:jc w:val="center"/>
              <w:rPr>
                <w:lang w:eastAsia="zh-CN"/>
              </w:rPr>
            </w:pPr>
            <w:r>
              <w:rPr>
                <w:rFonts w:eastAsia="宋体"/>
                <w:lang w:eastAsia="zh-CN"/>
              </w:rPr>
              <w:t>No</w:t>
            </w:r>
          </w:p>
        </w:tc>
        <w:tc>
          <w:tcPr>
            <w:tcW w:w="709" w:type="dxa"/>
          </w:tcPr>
          <w:p>
            <w:pPr>
              <w:pStyle w:val="59"/>
              <w:jc w:val="center"/>
              <w:rPr>
                <w:lang w:eastAsia="zh-CN"/>
              </w:rPr>
            </w:pPr>
            <w:r>
              <w:rPr>
                <w:rFonts w:eastAsia="宋体"/>
                <w:lang w:eastAsia="zh-CN"/>
              </w:rPr>
              <w:t>No</w:t>
            </w:r>
          </w:p>
        </w:tc>
        <w:tc>
          <w:tcPr>
            <w:tcW w:w="708" w:type="dxa"/>
          </w:tcPr>
          <w:p>
            <w:pPr>
              <w:pStyle w:val="59"/>
              <w:jc w:val="cente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referenceTimeProvision-r16</w:t>
            </w:r>
          </w:p>
          <w:p>
            <w:pPr>
              <w:pStyle w:val="59"/>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Pr>
          <w:p>
            <w:pPr>
              <w:pStyle w:val="59"/>
              <w:jc w:val="center"/>
              <w:rPr>
                <w:rFonts w:eastAsia="宋体"/>
                <w:lang w:eastAsia="zh-CN"/>
              </w:rPr>
            </w:pPr>
            <w:r>
              <w:t>UE</w:t>
            </w:r>
          </w:p>
        </w:tc>
        <w:tc>
          <w:tcPr>
            <w:tcW w:w="567" w:type="dxa"/>
          </w:tcPr>
          <w:p>
            <w:pPr>
              <w:pStyle w:val="59"/>
              <w:jc w:val="center"/>
              <w:rPr>
                <w:rFonts w:eastAsia="宋体"/>
                <w:lang w:eastAsia="zh-CN"/>
              </w:rPr>
            </w:pPr>
            <w:r>
              <w:t>No</w:t>
            </w:r>
          </w:p>
        </w:tc>
        <w:tc>
          <w:tcPr>
            <w:tcW w:w="709" w:type="dxa"/>
          </w:tcPr>
          <w:p>
            <w:pPr>
              <w:pStyle w:val="59"/>
              <w:jc w:val="center"/>
              <w:rPr>
                <w:rFonts w:eastAsia="宋体"/>
                <w:lang w:eastAsia="zh-CN"/>
              </w:rPr>
            </w:pPr>
            <w:r>
              <w:t>No</w:t>
            </w:r>
          </w:p>
        </w:tc>
        <w:tc>
          <w:tcPr>
            <w:tcW w:w="708" w:type="dxa"/>
          </w:tcPr>
          <w:p>
            <w:pPr>
              <w:pStyle w:val="59"/>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releasePreference-r16</w:t>
            </w:r>
          </w:p>
          <w:p>
            <w:pPr>
              <w:pStyle w:val="59"/>
              <w:rPr>
                <w:b/>
                <w:i/>
              </w:rPr>
            </w:pPr>
            <w:r>
              <w:rPr>
                <w:bCs/>
                <w:iCs/>
              </w:rPr>
              <w:t>Indicates whether the UE supports providing its preference assistance information to transition out of RRC_CONNECTED for power saving, as specified in TS 38.331 [9].</w:t>
            </w:r>
          </w:p>
        </w:tc>
        <w:tc>
          <w:tcPr>
            <w:tcW w:w="710" w:type="dxa"/>
          </w:tcPr>
          <w:p>
            <w:pPr>
              <w:pStyle w:val="59"/>
              <w:jc w:val="center"/>
              <w:rPr>
                <w:rFonts w:eastAsia="宋体"/>
                <w:lang w:eastAsia="zh-CN"/>
              </w:rPr>
            </w:pPr>
            <w:r>
              <w:rPr>
                <w:rFonts w:eastAsia="宋体"/>
                <w:lang w:eastAsia="zh-CN"/>
              </w:rPr>
              <w:t>UE</w:t>
            </w:r>
          </w:p>
        </w:tc>
        <w:tc>
          <w:tcPr>
            <w:tcW w:w="567" w:type="dxa"/>
          </w:tcPr>
          <w:p>
            <w:pPr>
              <w:pStyle w:val="59"/>
              <w:jc w:val="center"/>
              <w:rPr>
                <w:rFonts w:eastAsia="宋体"/>
                <w:lang w:eastAsia="zh-CN"/>
              </w:rPr>
            </w:pPr>
            <w:r>
              <w:t>No</w:t>
            </w:r>
          </w:p>
        </w:tc>
        <w:tc>
          <w:tcPr>
            <w:tcW w:w="709" w:type="dxa"/>
          </w:tcPr>
          <w:p>
            <w:pPr>
              <w:pStyle w:val="59"/>
              <w:jc w:val="center"/>
              <w:rPr>
                <w:rFonts w:eastAsia="宋体"/>
                <w:lang w:eastAsia="zh-CN"/>
              </w:rPr>
            </w:pPr>
            <w:r>
              <w:t>No</w:t>
            </w:r>
          </w:p>
        </w:tc>
        <w:tc>
          <w:tcPr>
            <w:tcW w:w="708" w:type="dxa"/>
          </w:tcPr>
          <w:p>
            <w:pPr>
              <w:pStyle w:val="59"/>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requirementTypeIndication-r18</w:t>
            </w:r>
          </w:p>
          <w:p>
            <w:pPr>
              <w:pStyle w:val="59"/>
              <w:rPr>
                <w:b/>
                <w:i/>
              </w:rPr>
            </w:pPr>
            <w:r>
              <w:t xml:space="preserve">Indicates whether the UE supports network controlled indication of the </w:t>
            </w:r>
            <w:r>
              <w:rPr>
                <w:lang w:eastAsia="sv-SE"/>
              </w:rPr>
              <w:t>MTTD/</w:t>
            </w:r>
            <w:r>
              <w:t xml:space="preserve">MRTD and RF requirements by </w:t>
            </w:r>
            <w:r>
              <w:rPr>
                <w:i/>
                <w:iCs/>
              </w:rPr>
              <w:t>nonCollocatedTypeMRDC-r18</w:t>
            </w:r>
            <w:r>
              <w:t xml:space="preserve"> for TDD-TDD inter-band EN-DC with overlapping or partially overlapping bands as specified in TS 38.331 [9]. This field is only applicable to the UE indicating </w:t>
            </w:r>
            <w:r>
              <w:rPr>
                <w:i/>
                <w:iCs/>
              </w:rPr>
              <w:t>interBandMRDC-WithOverlapDL-Bands-r16</w:t>
            </w:r>
            <w:r>
              <w:t>.</w:t>
            </w:r>
          </w:p>
        </w:tc>
        <w:tc>
          <w:tcPr>
            <w:tcW w:w="710" w:type="dxa"/>
          </w:tcPr>
          <w:p>
            <w:pPr>
              <w:pStyle w:val="59"/>
              <w:jc w:val="center"/>
              <w:rPr>
                <w:rFonts w:eastAsia="宋体"/>
                <w:lang w:eastAsia="zh-CN"/>
              </w:rPr>
            </w:pPr>
            <w:r>
              <w:t>UE</w:t>
            </w:r>
          </w:p>
        </w:tc>
        <w:tc>
          <w:tcPr>
            <w:tcW w:w="567" w:type="dxa"/>
          </w:tcPr>
          <w:p>
            <w:pPr>
              <w:pStyle w:val="59"/>
              <w:jc w:val="center"/>
            </w:pPr>
            <w:r>
              <w:t>No</w:t>
            </w:r>
          </w:p>
        </w:tc>
        <w:tc>
          <w:tcPr>
            <w:tcW w:w="709" w:type="dxa"/>
          </w:tcPr>
          <w:p>
            <w:pPr>
              <w:pStyle w:val="59"/>
              <w:jc w:val="center"/>
            </w:pPr>
            <w:r>
              <w:t>No</w:t>
            </w:r>
          </w:p>
        </w:tc>
        <w:tc>
          <w:tcPr>
            <w:tcW w:w="708" w:type="dxa"/>
          </w:tcPr>
          <w:p>
            <w:pPr>
              <w:pStyle w:val="59"/>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resumeAfterSDT-Release-r18</w:t>
            </w:r>
          </w:p>
          <w:p>
            <w:pPr>
              <w:pStyle w:val="59"/>
            </w:pPr>
            <w:r>
              <w:t xml:space="preserve">Indicates whether the UE supports immediate </w:t>
            </w:r>
            <w:r>
              <w:rPr>
                <w:iCs/>
                <w:lang w:eastAsia="ko-KR"/>
              </w:rPr>
              <w:t xml:space="preserve">RRC connection resume procedure triggering </w:t>
            </w:r>
            <w:r>
              <w:t xml:space="preserve">after receiving </w:t>
            </w:r>
            <w:r>
              <w:rPr>
                <w:i/>
              </w:rPr>
              <w:t xml:space="preserve">RRCRelease </w:t>
            </w:r>
            <w:r>
              <w:t xml:space="preserve">message with a </w:t>
            </w:r>
            <w:r>
              <w:rPr>
                <w:i/>
              </w:rPr>
              <w:t xml:space="preserve">resumeIndication </w:t>
            </w:r>
            <w:r>
              <w:t>included during an ongoing SDT procedure, as specified in TS 38.331 [9].</w:t>
            </w:r>
          </w:p>
          <w:p>
            <w:pPr>
              <w:pStyle w:val="59"/>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lang w:eastAsia="zh-CN"/>
              </w:rPr>
              <w:t>cg</w:t>
            </w:r>
            <w:r>
              <w:rPr>
                <w:rFonts w:cs="Arial"/>
                <w:i/>
                <w:szCs w:val="18"/>
              </w:rPr>
              <w:t>-</w:t>
            </w:r>
            <w:r>
              <w:rPr>
                <w:rFonts w:cs="Arial"/>
                <w:i/>
                <w:szCs w:val="18"/>
                <w:lang w:eastAsia="zh-CN"/>
              </w:rPr>
              <w:t>SDT-r17</w:t>
            </w:r>
            <w:r>
              <w:rPr>
                <w:rFonts w:cs="Arial"/>
                <w:szCs w:val="18"/>
                <w:lang w:eastAsia="zh-CN"/>
              </w:rPr>
              <w:t xml:space="preserve">, </w:t>
            </w:r>
            <w:r>
              <w:rPr>
                <w:rFonts w:cs="Arial"/>
                <w:i/>
                <w:szCs w:val="18"/>
                <w:lang w:eastAsia="zh-CN"/>
              </w:rPr>
              <w:t>mt-SDT-r18, mt-SDT-NTN-r18</w:t>
            </w:r>
            <w:r>
              <w:rPr>
                <w:rFonts w:cs="Arial"/>
                <w:szCs w:val="18"/>
                <w:lang w:eastAsia="zh-CN"/>
              </w:rPr>
              <w:t xml:space="preserve"> or </w:t>
            </w:r>
            <w:r>
              <w:rPr>
                <w:i/>
                <w:iCs/>
              </w:rPr>
              <w:t>mt-CG-SDT-r18</w:t>
            </w:r>
            <w:r>
              <w:rPr>
                <w:iCs/>
              </w:rPr>
              <w:t>.</w:t>
            </w:r>
          </w:p>
        </w:tc>
        <w:tc>
          <w:tcPr>
            <w:tcW w:w="710" w:type="dxa"/>
          </w:tcPr>
          <w:p>
            <w:pPr>
              <w:pStyle w:val="59"/>
              <w:jc w:val="center"/>
              <w:rPr>
                <w:rFonts w:eastAsia="宋体"/>
                <w:lang w:eastAsia="zh-CN"/>
              </w:rPr>
            </w:pPr>
            <w:r>
              <w:rPr>
                <w:lang w:eastAsia="zh-CN"/>
              </w:rPr>
              <w:t>UE</w:t>
            </w:r>
          </w:p>
        </w:tc>
        <w:tc>
          <w:tcPr>
            <w:tcW w:w="567" w:type="dxa"/>
          </w:tcPr>
          <w:p>
            <w:pPr>
              <w:pStyle w:val="59"/>
              <w:jc w:val="center"/>
            </w:pPr>
            <w:r>
              <w:rPr>
                <w:lang w:eastAsia="zh-CN"/>
              </w:rPr>
              <w:t>No</w:t>
            </w:r>
          </w:p>
        </w:tc>
        <w:tc>
          <w:tcPr>
            <w:tcW w:w="709" w:type="dxa"/>
          </w:tcPr>
          <w:p>
            <w:pPr>
              <w:pStyle w:val="59"/>
              <w:jc w:val="center"/>
            </w:pPr>
            <w:r>
              <w:rPr>
                <w:lang w:eastAsia="zh-CN"/>
              </w:rPr>
              <w:t>No</w:t>
            </w:r>
          </w:p>
        </w:tc>
        <w:tc>
          <w:tcPr>
            <w:tcW w:w="708" w:type="dxa"/>
          </w:tcPr>
          <w:p>
            <w:pPr>
              <w:pStyle w:val="59"/>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resumeWithStoredMCG-SCells-r16</w:t>
            </w:r>
          </w:p>
          <w:p>
            <w:pPr>
              <w:pStyle w:val="59"/>
              <w:rPr>
                <w:b/>
                <w:i/>
              </w:rPr>
            </w:pPr>
            <w:r>
              <w:t>Indicates whether the UE supports not deleting the stored MCG SCell configuration when initiating the resume procedure.</w:t>
            </w:r>
          </w:p>
        </w:tc>
        <w:tc>
          <w:tcPr>
            <w:tcW w:w="710" w:type="dxa"/>
          </w:tcPr>
          <w:p>
            <w:pPr>
              <w:pStyle w:val="59"/>
              <w:jc w:val="center"/>
              <w:rPr>
                <w:rFonts w:eastAsia="宋体"/>
                <w:lang w:eastAsia="zh-CN"/>
              </w:rPr>
            </w:pPr>
            <w:r>
              <w:rPr>
                <w:rFonts w:eastAsia="宋体"/>
                <w:lang w:eastAsia="zh-CN"/>
              </w:rPr>
              <w:t>UE</w:t>
            </w:r>
          </w:p>
        </w:tc>
        <w:tc>
          <w:tcPr>
            <w:tcW w:w="567" w:type="dxa"/>
          </w:tcPr>
          <w:p>
            <w:pPr>
              <w:pStyle w:val="59"/>
              <w:jc w:val="center"/>
              <w:rPr>
                <w:rFonts w:eastAsia="宋体"/>
                <w:lang w:eastAsia="zh-CN"/>
              </w:rPr>
            </w:pPr>
            <w:r>
              <w:rPr>
                <w:rFonts w:eastAsia="宋体"/>
                <w:lang w:eastAsia="zh-CN"/>
              </w:rPr>
              <w:t>No</w:t>
            </w:r>
          </w:p>
        </w:tc>
        <w:tc>
          <w:tcPr>
            <w:tcW w:w="709" w:type="dxa"/>
          </w:tcPr>
          <w:p>
            <w:pPr>
              <w:pStyle w:val="59"/>
              <w:jc w:val="center"/>
              <w:rPr>
                <w:rFonts w:eastAsia="宋体"/>
                <w:lang w:eastAsia="zh-CN"/>
              </w:rPr>
            </w:pPr>
            <w:r>
              <w:rPr>
                <w:rFonts w:eastAsia="宋体"/>
                <w:lang w:eastAsia="zh-CN"/>
              </w:rPr>
              <w:t>No</w:t>
            </w:r>
          </w:p>
        </w:tc>
        <w:tc>
          <w:tcPr>
            <w:tcW w:w="708" w:type="dxa"/>
          </w:tcPr>
          <w:p>
            <w:pPr>
              <w:pStyle w:val="59"/>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resumeWithStoredSCG-r16</w:t>
            </w:r>
          </w:p>
          <w:p>
            <w:pPr>
              <w:pStyle w:val="59"/>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pPr>
              <w:pStyle w:val="59"/>
              <w:jc w:val="center"/>
              <w:rPr>
                <w:rFonts w:eastAsia="宋体"/>
                <w:lang w:eastAsia="zh-CN"/>
              </w:rPr>
            </w:pPr>
            <w:r>
              <w:rPr>
                <w:rFonts w:eastAsia="宋体"/>
                <w:lang w:eastAsia="zh-CN"/>
              </w:rPr>
              <w:t>UE</w:t>
            </w:r>
          </w:p>
        </w:tc>
        <w:tc>
          <w:tcPr>
            <w:tcW w:w="567" w:type="dxa"/>
          </w:tcPr>
          <w:p>
            <w:pPr>
              <w:pStyle w:val="59"/>
              <w:jc w:val="center"/>
              <w:rPr>
                <w:rFonts w:eastAsia="宋体"/>
                <w:lang w:eastAsia="zh-CN"/>
              </w:rPr>
            </w:pPr>
            <w:r>
              <w:rPr>
                <w:rFonts w:eastAsia="宋体"/>
                <w:lang w:eastAsia="zh-CN"/>
              </w:rPr>
              <w:t>No</w:t>
            </w:r>
          </w:p>
        </w:tc>
        <w:tc>
          <w:tcPr>
            <w:tcW w:w="709" w:type="dxa"/>
          </w:tcPr>
          <w:p>
            <w:pPr>
              <w:pStyle w:val="59"/>
              <w:jc w:val="center"/>
              <w:rPr>
                <w:rFonts w:eastAsia="宋体"/>
                <w:lang w:eastAsia="zh-CN"/>
              </w:rPr>
            </w:pPr>
            <w:r>
              <w:rPr>
                <w:rFonts w:eastAsia="宋体"/>
                <w:lang w:eastAsia="zh-CN"/>
              </w:rPr>
              <w:t>No</w:t>
            </w:r>
          </w:p>
        </w:tc>
        <w:tc>
          <w:tcPr>
            <w:tcW w:w="708" w:type="dxa"/>
          </w:tcPr>
          <w:p>
            <w:pPr>
              <w:pStyle w:val="59"/>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resumeWithSCG-Config-r16</w:t>
            </w:r>
          </w:p>
          <w:p>
            <w:pPr>
              <w:pStyle w:val="59"/>
              <w:rPr>
                <w:b/>
                <w:i/>
              </w:rPr>
            </w:pPr>
            <w:r>
              <w:t>Indicates whether the UE supports (re-)configuration of an SCG during the resume procedure.</w:t>
            </w:r>
          </w:p>
        </w:tc>
        <w:tc>
          <w:tcPr>
            <w:tcW w:w="710" w:type="dxa"/>
          </w:tcPr>
          <w:p>
            <w:pPr>
              <w:pStyle w:val="59"/>
              <w:jc w:val="center"/>
              <w:rPr>
                <w:rFonts w:eastAsia="宋体"/>
                <w:lang w:eastAsia="zh-CN"/>
              </w:rPr>
            </w:pPr>
            <w:r>
              <w:rPr>
                <w:rFonts w:eastAsia="宋体"/>
                <w:lang w:eastAsia="zh-CN"/>
              </w:rPr>
              <w:t>UE</w:t>
            </w:r>
          </w:p>
        </w:tc>
        <w:tc>
          <w:tcPr>
            <w:tcW w:w="567" w:type="dxa"/>
          </w:tcPr>
          <w:p>
            <w:pPr>
              <w:pStyle w:val="59"/>
              <w:jc w:val="center"/>
              <w:rPr>
                <w:rFonts w:eastAsia="宋体"/>
                <w:lang w:eastAsia="zh-CN"/>
              </w:rPr>
            </w:pPr>
            <w:r>
              <w:rPr>
                <w:rFonts w:eastAsia="宋体"/>
                <w:lang w:eastAsia="zh-CN"/>
              </w:rPr>
              <w:t>No</w:t>
            </w:r>
          </w:p>
        </w:tc>
        <w:tc>
          <w:tcPr>
            <w:tcW w:w="709" w:type="dxa"/>
          </w:tcPr>
          <w:p>
            <w:pPr>
              <w:pStyle w:val="59"/>
              <w:jc w:val="center"/>
              <w:rPr>
                <w:rFonts w:eastAsia="宋体"/>
                <w:lang w:eastAsia="zh-CN"/>
              </w:rPr>
            </w:pPr>
            <w:r>
              <w:rPr>
                <w:rFonts w:eastAsia="宋体"/>
                <w:lang w:eastAsia="zh-CN"/>
              </w:rPr>
              <w:t>No</w:t>
            </w:r>
          </w:p>
        </w:tc>
        <w:tc>
          <w:tcPr>
            <w:tcW w:w="708" w:type="dxa"/>
          </w:tcPr>
          <w:p>
            <w:pPr>
              <w:pStyle w:val="59"/>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sliceInfoforCellReselection-r17</w:t>
            </w:r>
          </w:p>
          <w:p>
            <w:pPr>
              <w:pStyle w:val="59"/>
              <w:rPr>
                <w:b/>
                <w:i/>
              </w:rPr>
            </w:pPr>
            <w:r>
              <w:t>Indicates whether the UE supports slice-based cell reselection information in SIB and on RRC release for slice-based cell reselection in RRC _IDLE and RRC INACTIVE as defined in TS 38.304 [21].</w:t>
            </w:r>
          </w:p>
        </w:tc>
        <w:tc>
          <w:tcPr>
            <w:tcW w:w="710" w:type="dxa"/>
          </w:tcPr>
          <w:p>
            <w:pPr>
              <w:pStyle w:val="59"/>
              <w:jc w:val="center"/>
              <w:rPr>
                <w:rFonts w:eastAsia="宋体"/>
                <w:lang w:eastAsia="zh-CN"/>
              </w:rPr>
            </w:pPr>
            <w:r>
              <w:t>UE</w:t>
            </w:r>
          </w:p>
        </w:tc>
        <w:tc>
          <w:tcPr>
            <w:tcW w:w="567" w:type="dxa"/>
          </w:tcPr>
          <w:p>
            <w:pPr>
              <w:pStyle w:val="59"/>
              <w:jc w:val="center"/>
              <w:rPr>
                <w:rFonts w:eastAsia="宋体"/>
                <w:lang w:eastAsia="zh-CN"/>
              </w:rPr>
            </w:pPr>
            <w:r>
              <w:t>No</w:t>
            </w:r>
          </w:p>
        </w:tc>
        <w:tc>
          <w:tcPr>
            <w:tcW w:w="709" w:type="dxa"/>
          </w:tcPr>
          <w:p>
            <w:pPr>
              <w:pStyle w:val="59"/>
              <w:jc w:val="center"/>
              <w:rPr>
                <w:rFonts w:eastAsia="宋体"/>
                <w:lang w:eastAsia="zh-CN"/>
              </w:rPr>
            </w:pPr>
            <w:r>
              <w:t>No</w:t>
            </w:r>
          </w:p>
        </w:tc>
        <w:tc>
          <w:tcPr>
            <w:tcW w:w="708" w:type="dxa"/>
          </w:tcPr>
          <w:p>
            <w:pPr>
              <w:pStyle w:val="59"/>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rFonts w:cs="Arial"/>
                <w:b/>
                <w:bCs/>
                <w:i/>
                <w:iCs/>
                <w:szCs w:val="18"/>
              </w:rPr>
            </w:pPr>
            <w:r>
              <w:rPr>
                <w:rFonts w:cs="Arial"/>
                <w:b/>
                <w:bCs/>
                <w:i/>
                <w:iCs/>
                <w:szCs w:val="18"/>
              </w:rPr>
              <w:t>splitSRB-WithOneUL-Path</w:t>
            </w:r>
          </w:p>
          <w:p>
            <w:pPr>
              <w:pStyle w:val="59"/>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softSatelliteSwitchResyncNTN-r18</w:t>
            </w:r>
          </w:p>
          <w:p>
            <w:pPr>
              <w:pStyle w:val="59"/>
            </w:pPr>
            <w:r>
              <w:t>Indicates whether UE supports soft satellite switch with re-sync, as specified in TS 38.331 [9].</w:t>
            </w:r>
          </w:p>
          <w:p>
            <w:pPr>
              <w:pStyle w:val="59"/>
              <w:rPr>
                <w:rFonts w:cs="Arial"/>
                <w:b/>
                <w:bCs/>
                <w:i/>
                <w:iCs/>
                <w:szCs w:val="18"/>
              </w:rPr>
            </w:pPr>
            <w:r>
              <w:t xml:space="preserve">A UE supporting this feature shall also indicate support of </w:t>
            </w:r>
            <w:r>
              <w:rPr>
                <w:i/>
                <w:iCs/>
              </w:rPr>
              <w:t>hardSatelliteSwitchResyncNTN-r18.</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lang w:eastAsia="ko-KR"/>
              </w:rPr>
            </w:pPr>
            <w:r>
              <w:rPr>
                <w:b/>
                <w:i/>
                <w:lang w:eastAsia="ko-KR"/>
              </w:rPr>
              <w:t>splitDRB-withUL-Both-MCG-SCG</w:t>
            </w:r>
          </w:p>
          <w:p>
            <w:pPr>
              <w:pStyle w:val="59"/>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Yes</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srb3</w:t>
            </w:r>
          </w:p>
          <w:p>
            <w:pPr>
              <w:pStyle w:val="59"/>
              <w:rPr>
                <w:rFonts w:cs="Arial"/>
                <w:b/>
                <w:bCs/>
                <w:i/>
                <w:iCs/>
                <w:szCs w:val="18"/>
              </w:rPr>
            </w:pPr>
            <w:r>
              <w:rPr>
                <w:rFonts w:cs="Arial"/>
                <w:bCs/>
                <w:iCs/>
                <w:szCs w:val="18"/>
              </w:rPr>
              <w:t xml:space="preserve">Indicates whether the UE supports SRB3 </w:t>
            </w:r>
            <w:r>
              <w:rPr>
                <w:rFonts w:cs="Arial"/>
                <w:bCs/>
                <w:iCs/>
                <w:szCs w:val="18"/>
                <w:lang w:eastAsia="zh-CN"/>
              </w:rPr>
              <w:t>which</w:t>
            </w:r>
            <w:r>
              <w:rPr>
                <w:rFonts w:cs="Arial"/>
                <w:bCs/>
                <w:iCs/>
                <w:szCs w:val="18"/>
              </w:rPr>
              <w:t xml:space="preserve"> is a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Yes</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Pr>
          <w:p>
            <w:pPr>
              <w:pStyle w:val="59"/>
              <w:rPr>
                <w:b/>
                <w:i/>
              </w:rPr>
            </w:pPr>
            <w:r>
              <w:rPr>
                <w:b/>
                <w:i/>
              </w:rPr>
              <w:t>srb-SDT-NTN-r17</w:t>
            </w:r>
          </w:p>
          <w:p>
            <w:pPr>
              <w:pStyle w:val="59"/>
              <w:rPr>
                <w:bCs/>
                <w:iCs/>
                <w:szCs w:val="18"/>
              </w:rPr>
            </w:pPr>
            <w:r>
              <w:rPr>
                <w:bCs/>
                <w:iCs/>
              </w:rPr>
              <w:t>Indicates whether the UE supports the usage of signalling radio bearer SRB2 for MO-SDT (over RA-SDT or CG-SDT) or MT-SDT (over RA or CG-SDT) in NTN</w:t>
            </w:r>
            <w:r>
              <w:rPr>
                <w:bCs/>
                <w:iCs/>
                <w:szCs w:val="18"/>
              </w:rPr>
              <w:t>, as specified in TS 38.331 [9].</w:t>
            </w:r>
          </w:p>
          <w:p>
            <w:pPr>
              <w:pStyle w:val="59"/>
              <w:rPr>
                <w:bCs/>
                <w:iCs/>
                <w:szCs w:val="18"/>
              </w:rPr>
            </w:pPr>
          </w:p>
          <w:p>
            <w:pPr>
              <w:pStyle w:val="59"/>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14" w:type="dxa"/>
            <w:gridSpan w:val="2"/>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i/>
              </w:rPr>
            </w:pPr>
            <w:r>
              <w:rPr>
                <w:b/>
                <w:i/>
              </w:rPr>
              <w:t>srb-SDT-r17</w:t>
            </w:r>
          </w:p>
          <w:p>
            <w:pPr>
              <w:pStyle w:val="59"/>
              <w:rPr>
                <w:bCs/>
                <w:iCs/>
                <w:szCs w:val="18"/>
              </w:rPr>
            </w:pPr>
            <w:r>
              <w:rPr>
                <w:bCs/>
                <w:iCs/>
              </w:rPr>
              <w:t>Indicates whether the UE supports the usage of signalling radio bearer SRB2 for MO-SDT (over RA-SDT or CG-SDT) or MT-SDT (over RA or CG-SDT)</w:t>
            </w:r>
            <w:r>
              <w:rPr>
                <w:bCs/>
                <w:iCs/>
                <w:szCs w:val="18"/>
              </w:rPr>
              <w:t>, as specified in TS 38.331 [9].</w:t>
            </w:r>
          </w:p>
          <w:p>
            <w:pPr>
              <w:pStyle w:val="59"/>
              <w:rPr>
                <w:bCs/>
                <w:iCs/>
                <w:szCs w:val="18"/>
              </w:rPr>
            </w:pPr>
          </w:p>
          <w:p>
            <w:pPr>
              <w:pStyle w:val="59"/>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keepNext/>
              <w:keepLines/>
              <w:spacing w:after="0"/>
              <w:rPr>
                <w:rFonts w:ascii="Arial" w:hAnsi="Arial"/>
                <w:b/>
                <w:i/>
                <w:sz w:val="18"/>
              </w:rPr>
            </w:pPr>
            <w:r>
              <w:rPr>
                <w:rFonts w:ascii="Arial" w:hAnsi="Arial"/>
                <w:b/>
                <w:i/>
                <w:sz w:val="18"/>
              </w:rPr>
              <w:t>ul-GapFR2-Pattern-r17</w:t>
            </w:r>
          </w:p>
          <w:p>
            <w:pPr>
              <w:pStyle w:val="59"/>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CY</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rPr>
                <w:b/>
                <w:bCs/>
                <w:i/>
                <w:iCs/>
              </w:rPr>
            </w:pPr>
            <w:r>
              <w:rPr>
                <w:b/>
                <w:bCs/>
                <w:i/>
                <w:iCs/>
              </w:rPr>
              <w:t>ul-RRC-Segmentation-r16</w:t>
            </w:r>
          </w:p>
          <w:p>
            <w:pPr>
              <w:pStyle w:val="59"/>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6" w:type="dxa"/>
          <w:cantSplit/>
        </w:trPr>
        <w:tc>
          <w:tcPr>
            <w:tcW w:w="6945" w:type="dxa"/>
          </w:tcPr>
          <w:p>
            <w:pPr>
              <w:pStyle w:val="59"/>
            </w:pPr>
            <w:r>
              <w:rPr>
                <w:b/>
                <w:bCs/>
                <w:i/>
                <w:iCs/>
              </w:rPr>
              <w:t>ul-TrafficInfo-r18</w:t>
            </w:r>
          </w:p>
          <w:p>
            <w:pPr>
              <w:pStyle w:val="59"/>
              <w:rPr>
                <w:b/>
                <w:bCs/>
                <w:i/>
                <w:iCs/>
              </w:rPr>
            </w:pPr>
            <w:r>
              <w:t>Indicates whether UE supports sending UE assistance information with UL traffic information such as jitter range, burst arrival time, data burst periodicity and PDU Set and PSI identification as specified in TS 38.331 [9].</w:t>
            </w:r>
          </w:p>
        </w:tc>
        <w:tc>
          <w:tcPr>
            <w:tcW w:w="710" w:type="dxa"/>
          </w:tcPr>
          <w:p>
            <w:pPr>
              <w:pStyle w:val="59"/>
              <w:jc w:val="center"/>
              <w:rPr>
                <w:rFonts w:cs="Arial"/>
                <w:bCs/>
                <w:iCs/>
                <w:szCs w:val="18"/>
              </w:rPr>
            </w:pPr>
            <w:r>
              <w:rPr>
                <w:rFonts w:cs="Arial"/>
                <w:bCs/>
                <w:iCs/>
                <w:szCs w:val="18"/>
              </w:rPr>
              <w:t>UE</w:t>
            </w:r>
          </w:p>
        </w:tc>
        <w:tc>
          <w:tcPr>
            <w:tcW w:w="567" w:type="dxa"/>
          </w:tcPr>
          <w:p>
            <w:pPr>
              <w:pStyle w:val="59"/>
              <w:jc w:val="center"/>
              <w:rPr>
                <w:rFonts w:cs="Arial"/>
                <w:bCs/>
                <w:iCs/>
                <w:szCs w:val="18"/>
              </w:rPr>
            </w:pPr>
            <w:r>
              <w:rPr>
                <w:rFonts w:cs="Arial"/>
                <w:bCs/>
                <w:iCs/>
                <w:szCs w:val="18"/>
              </w:rPr>
              <w:t>No</w:t>
            </w:r>
          </w:p>
        </w:tc>
        <w:tc>
          <w:tcPr>
            <w:tcW w:w="709" w:type="dxa"/>
          </w:tcPr>
          <w:p>
            <w:pPr>
              <w:pStyle w:val="59"/>
              <w:jc w:val="center"/>
              <w:rPr>
                <w:rFonts w:cs="Arial"/>
                <w:bCs/>
                <w:iCs/>
                <w:szCs w:val="18"/>
              </w:rPr>
            </w:pPr>
            <w:r>
              <w:rPr>
                <w:rFonts w:cs="Arial"/>
                <w:bCs/>
                <w:iCs/>
                <w:szCs w:val="18"/>
              </w:rPr>
              <w:t>No</w:t>
            </w:r>
          </w:p>
        </w:tc>
        <w:tc>
          <w:tcPr>
            <w:tcW w:w="708" w:type="dxa"/>
          </w:tcPr>
          <w:p>
            <w:pPr>
              <w:pStyle w:val="59"/>
              <w:jc w:val="center"/>
            </w:pPr>
            <w:r>
              <w:t>No</w:t>
            </w:r>
          </w:p>
        </w:tc>
      </w:tr>
    </w:tbl>
    <w:p/>
    <w:p>
      <w:pPr>
        <w:pStyle w:val="133"/>
        <w:pBdr>
          <w:top w:val="single" w:color="auto" w:sz="8" w:space="1"/>
          <w:left w:val="single" w:color="auto" w:sz="8" w:space="4"/>
          <w:bottom w:val="single" w:color="auto" w:sz="8" w:space="1"/>
          <w:right w:val="single" w:color="auto" w:sz="8" w:space="4"/>
        </w:pBdr>
        <w:shd w:val="clear" w:color="auto" w:fill="BEBEBE"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Pr>
          <w:rFonts w:hint="eastAsia"/>
          <w:b/>
          <w:i/>
          <w:sz w:val="22"/>
          <w:szCs w:val="22"/>
        </w:rPr>
        <w:t xml:space="preserve"> </w:t>
      </w:r>
      <w:r>
        <w:rPr>
          <w:rFonts w:eastAsia="Calibri"/>
          <w:b/>
          <w:i/>
          <w:sz w:val="22"/>
          <w:szCs w:val="22"/>
        </w:rPr>
        <w:t>CHANGE</w:t>
      </w:r>
    </w:p>
    <w:p/>
    <w:p>
      <w:pPr>
        <w:pStyle w:val="4"/>
      </w:pPr>
      <w:bookmarkStart w:id="13" w:name="_Toc12750905"/>
      <w:bookmarkStart w:id="14" w:name="_Toc29382270"/>
      <w:bookmarkStart w:id="15" w:name="_Toc37093387"/>
      <w:bookmarkStart w:id="16" w:name="_Toc37238663"/>
      <w:bookmarkStart w:id="17" w:name="_Toc37238777"/>
      <w:bookmarkStart w:id="18" w:name="_Toc46488674"/>
      <w:bookmarkStart w:id="19" w:name="_Toc52574095"/>
      <w:bookmarkStart w:id="20" w:name="_Toc52574181"/>
      <w:bookmarkStart w:id="21" w:name="_Toc162955628"/>
      <w:r>
        <w:t>4.2.9</w:t>
      </w:r>
      <w:r>
        <w:tab/>
      </w:r>
      <w:r>
        <w:rPr>
          <w:i/>
        </w:rPr>
        <w:t>MeasAndMobParameters</w:t>
      </w:r>
      <w:bookmarkEnd w:id="13"/>
      <w:bookmarkEnd w:id="14"/>
      <w:bookmarkEnd w:id="15"/>
      <w:bookmarkEnd w:id="16"/>
      <w:bookmarkEnd w:id="17"/>
      <w:bookmarkEnd w:id="18"/>
      <w:bookmarkEnd w:id="19"/>
      <w:bookmarkEnd w:id="20"/>
      <w:bookmarkEnd w:id="21"/>
    </w:p>
    <w:tbl>
      <w:tblPr>
        <w:tblStyle w:val="44"/>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60"/>
              <w:rPr>
                <w:rFonts w:cs="Arial"/>
                <w:szCs w:val="18"/>
              </w:rPr>
            </w:pPr>
            <w:r>
              <w:rPr>
                <w:rFonts w:cs="Arial"/>
                <w:szCs w:val="18"/>
              </w:rPr>
              <w:t>Definitions for parameters</w:t>
            </w:r>
          </w:p>
        </w:tc>
        <w:tc>
          <w:tcPr>
            <w:tcW w:w="709" w:type="dxa"/>
          </w:tcPr>
          <w:p>
            <w:pPr>
              <w:pStyle w:val="60"/>
              <w:rPr>
                <w:rFonts w:cs="Arial"/>
                <w:szCs w:val="18"/>
              </w:rPr>
            </w:pPr>
            <w:r>
              <w:rPr>
                <w:rFonts w:cs="Arial"/>
                <w:szCs w:val="18"/>
              </w:rPr>
              <w:t>Per</w:t>
            </w:r>
          </w:p>
        </w:tc>
        <w:tc>
          <w:tcPr>
            <w:tcW w:w="564" w:type="dxa"/>
          </w:tcPr>
          <w:p>
            <w:pPr>
              <w:pStyle w:val="60"/>
              <w:rPr>
                <w:rFonts w:cs="Arial"/>
                <w:szCs w:val="18"/>
              </w:rPr>
            </w:pPr>
            <w:r>
              <w:rPr>
                <w:rFonts w:cs="Arial"/>
                <w:szCs w:val="18"/>
              </w:rPr>
              <w:t>M</w:t>
            </w:r>
          </w:p>
        </w:tc>
        <w:tc>
          <w:tcPr>
            <w:tcW w:w="712" w:type="dxa"/>
          </w:tcPr>
          <w:p>
            <w:pPr>
              <w:pStyle w:val="60"/>
              <w:rPr>
                <w:rFonts w:cs="Arial"/>
                <w:szCs w:val="18"/>
              </w:rPr>
            </w:pPr>
            <w:r>
              <w:rPr>
                <w:rFonts w:cs="Arial"/>
                <w:szCs w:val="18"/>
              </w:rPr>
              <w:t>FDD-TDD DIFF</w:t>
            </w:r>
          </w:p>
        </w:tc>
        <w:tc>
          <w:tcPr>
            <w:tcW w:w="737" w:type="dxa"/>
          </w:tcPr>
          <w:p>
            <w:pPr>
              <w:pStyle w:val="60"/>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bestCellChangeReport-r18</w:t>
            </w:r>
          </w:p>
          <w:p>
            <w:pPr>
              <w:pStyle w:val="59"/>
            </w:pPr>
            <w:r>
              <w:t>Indicates whether the UE supports the sending of the measurement report if the measured first best cell changed as specified in TS 38.331 [9].</w:t>
            </w:r>
          </w:p>
        </w:tc>
        <w:tc>
          <w:tcPr>
            <w:tcW w:w="709" w:type="dxa"/>
          </w:tcPr>
          <w:p>
            <w:pPr>
              <w:pStyle w:val="59"/>
              <w:jc w:val="center"/>
            </w:pPr>
            <w:r>
              <w:rPr>
                <w:rFonts w:cs="Arial"/>
                <w:bCs/>
                <w:iCs/>
                <w:szCs w:val="18"/>
              </w:rPr>
              <w:t>UE</w:t>
            </w:r>
          </w:p>
        </w:tc>
        <w:tc>
          <w:tcPr>
            <w:tcW w:w="564" w:type="dxa"/>
          </w:tcPr>
          <w:p>
            <w:pPr>
              <w:pStyle w:val="59"/>
              <w:jc w:val="center"/>
            </w:pPr>
            <w:r>
              <w:rPr>
                <w:rFonts w:cs="Arial"/>
                <w:bCs/>
                <w:iCs/>
                <w:szCs w:val="18"/>
              </w:rPr>
              <w:t>No</w:t>
            </w:r>
          </w:p>
        </w:tc>
        <w:tc>
          <w:tcPr>
            <w:tcW w:w="712" w:type="dxa"/>
          </w:tcPr>
          <w:p>
            <w:pPr>
              <w:pStyle w:val="59"/>
              <w:jc w:val="center"/>
            </w:pPr>
            <w:r>
              <w:rPr>
                <w:rFonts w:cs="Arial"/>
                <w:bCs/>
                <w:iCs/>
                <w:szCs w:val="18"/>
              </w:rPr>
              <w:t>No</w:t>
            </w:r>
          </w:p>
        </w:tc>
        <w:tc>
          <w:tcPr>
            <w:tcW w:w="737" w:type="dxa"/>
          </w:tcPr>
          <w:p>
            <w:pPr>
              <w:pStyle w:val="59"/>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cellIndividualOffsetPerMeasEvent-r18</w:t>
            </w:r>
          </w:p>
          <w:p>
            <w:pPr>
              <w:pStyle w:val="59"/>
            </w:pPr>
            <w:r>
              <w:rPr>
                <w:rFonts w:cs="Arial"/>
                <w:szCs w:val="18"/>
              </w:rPr>
              <w:t xml:space="preserve">Indicates whether the UE supports the 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pPr>
              <w:pStyle w:val="59"/>
              <w:jc w:val="center"/>
            </w:pPr>
            <w:r>
              <w:rPr>
                <w:rFonts w:cs="Arial"/>
                <w:bCs/>
                <w:iCs/>
                <w:szCs w:val="18"/>
              </w:rPr>
              <w:t>UE</w:t>
            </w:r>
          </w:p>
        </w:tc>
        <w:tc>
          <w:tcPr>
            <w:tcW w:w="564" w:type="dxa"/>
          </w:tcPr>
          <w:p>
            <w:pPr>
              <w:pStyle w:val="59"/>
              <w:jc w:val="center"/>
            </w:pPr>
            <w:r>
              <w:rPr>
                <w:rFonts w:cs="Arial"/>
                <w:bCs/>
                <w:iCs/>
                <w:szCs w:val="18"/>
              </w:rPr>
              <w:t>No</w:t>
            </w:r>
          </w:p>
        </w:tc>
        <w:tc>
          <w:tcPr>
            <w:tcW w:w="712" w:type="dxa"/>
          </w:tcPr>
          <w:p>
            <w:pPr>
              <w:pStyle w:val="59"/>
              <w:jc w:val="center"/>
            </w:pPr>
            <w:r>
              <w:rPr>
                <w:rFonts w:cs="Arial"/>
                <w:bCs/>
                <w:iCs/>
                <w:szCs w:val="18"/>
              </w:rPr>
              <w:t>No</w:t>
            </w:r>
          </w:p>
        </w:tc>
        <w:tc>
          <w:tcPr>
            <w:tcW w:w="737" w:type="dxa"/>
          </w:tcPr>
          <w:p>
            <w:pPr>
              <w:pStyle w:val="59"/>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rPr>
            </w:pPr>
            <w:r>
              <w:rPr>
                <w:rFonts w:cs="Arial"/>
                <w:b/>
                <w:bCs/>
                <w:i/>
                <w:iCs/>
                <w:szCs w:val="18"/>
              </w:rPr>
              <w:t>cli-RSSI-Meas-r16</w:t>
            </w:r>
          </w:p>
          <w:p>
            <w:pPr>
              <w:pStyle w:val="59"/>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rPr>
            </w:pPr>
            <w:r>
              <w:rPr>
                <w:rFonts w:cs="Arial"/>
                <w:b/>
                <w:bCs/>
                <w:i/>
                <w:iCs/>
                <w:szCs w:val="18"/>
              </w:rPr>
              <w:t>cli-SRS-RSRP-Meas-r16</w:t>
            </w:r>
          </w:p>
          <w:p>
            <w:pPr>
              <w:pStyle w:val="59"/>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rPr>
            </w:pPr>
            <w:r>
              <w:rPr>
                <w:rFonts w:cs="Arial"/>
                <w:b/>
                <w:bCs/>
                <w:i/>
                <w:iCs/>
                <w:szCs w:val="18"/>
              </w:rPr>
              <w:t>concurrentMeasCRS-InsideBWP-EUTRA-r18</w:t>
            </w:r>
          </w:p>
          <w:p>
            <w:pPr>
              <w:pStyle w:val="59"/>
              <w:rPr>
                <w:rFonts w:cs="Arial"/>
                <w:szCs w:val="18"/>
              </w:rPr>
            </w:pPr>
            <w:r>
              <w:rPr>
                <w:rFonts w:cs="Arial"/>
                <w:szCs w:val="18"/>
              </w:rPr>
              <w:t>Indicates whether the UE supports concurrent inter-RAT measurement on EUTRAN cell in non-DSS and PDCCH or PDSCH reception from the serving cell with a different numerology.</w:t>
            </w:r>
          </w:p>
          <w:p>
            <w:pPr>
              <w:pStyle w:val="59"/>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rPr>
            </w:pPr>
            <w:r>
              <w:rPr>
                <w:rFonts w:cs="Arial"/>
                <w:b/>
                <w:bCs/>
                <w:i/>
                <w:iCs/>
                <w:szCs w:val="18"/>
              </w:rPr>
              <w:t>concurrentMeasGap-r17</w:t>
            </w:r>
          </w:p>
          <w:p>
            <w:pPr>
              <w:pStyle w:val="59"/>
              <w:rPr>
                <w:rFonts w:cs="Arial"/>
                <w:szCs w:val="18"/>
              </w:rPr>
            </w:pPr>
            <w:r>
              <w:rPr>
                <w:rFonts w:cs="Arial"/>
                <w:szCs w:val="18"/>
              </w:rPr>
              <w:t>Indicates whether the UE supports the concurrent measurements gaps as specified in TS 38.133 [5]. The capability signalling comprises the following parameters:</w:t>
            </w:r>
          </w:p>
          <w:p>
            <w:pPr>
              <w:pStyle w:val="67"/>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pPr>
              <w:pStyle w:val="67"/>
              <w:spacing w:after="0"/>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rPr>
            </w:pPr>
            <w:r>
              <w:rPr>
                <w:rFonts w:cs="Arial"/>
                <w:b/>
                <w:bCs/>
                <w:i/>
                <w:iCs/>
                <w:szCs w:val="18"/>
              </w:rPr>
              <w:t>concurrentMeasGapEUTRA-r17</w:t>
            </w:r>
          </w:p>
          <w:p>
            <w:pPr>
              <w:pStyle w:val="59"/>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concurrentMeasGapsNCSG-r18</w:t>
            </w:r>
          </w:p>
          <w:p>
            <w:pPr>
              <w:pStyle w:val="59"/>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pPr>
              <w:pStyle w:val="59"/>
              <w:rPr>
                <w:rFonts w:cs="Arial"/>
                <w:b/>
                <w:bCs/>
                <w:i/>
                <w:iCs/>
                <w:szCs w:val="18"/>
              </w:rPr>
            </w:pPr>
            <w:r>
              <w:rPr>
                <w:rStyle w:val="129"/>
                <w:rFonts w:cs="Arial"/>
                <w:szCs w:val="18"/>
              </w:rPr>
              <w:t xml:space="preserve">A UE supporting this feature shall also indicate support of </w:t>
            </w:r>
            <w:r>
              <w:rPr>
                <w:rStyle w:val="129"/>
                <w:rFonts w:cs="Arial"/>
                <w:i/>
                <w:iCs/>
                <w:szCs w:val="18"/>
              </w:rPr>
              <w:t>nr-NeedForGapNCSG-Reporting-r17</w:t>
            </w:r>
            <w:r>
              <w:rPr>
                <w:rStyle w:val="129"/>
                <w:rFonts w:cs="Arial"/>
                <w:szCs w:val="18"/>
              </w:rPr>
              <w:t xml:space="preserve"> and </w:t>
            </w:r>
            <w:r>
              <w:rPr>
                <w:i/>
                <w:iCs/>
              </w:rPr>
              <w:t>concurrentMeasGap-r17.</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concurrentMeasGapsPreMG-r18</w:t>
            </w:r>
          </w:p>
          <w:p>
            <w:pPr>
              <w:pStyle w:val="59"/>
              <w:rPr>
                <w:rStyle w:val="129"/>
                <w:rFonts w:cs="Arial"/>
                <w:szCs w:val="18"/>
              </w:rPr>
            </w:pPr>
            <w:r>
              <w:t xml:space="preserve">Indicates whether the UE supports </w:t>
            </w:r>
            <w:r>
              <w:rPr>
                <w:rStyle w:val="129"/>
                <w:rFonts w:cs="Arial"/>
                <w:szCs w:val="18"/>
              </w:rPr>
              <w:t>multiple per-UE (or per-FR) measurement gap patterns with at least one per-UE (or per-FR) Pre-MG as specified in TS 38.133 [5].</w:t>
            </w:r>
          </w:p>
          <w:p>
            <w:pPr>
              <w:pStyle w:val="59"/>
              <w:rPr>
                <w:rFonts w:cs="Arial"/>
                <w:b/>
                <w:bCs/>
                <w:i/>
                <w:iCs/>
                <w:szCs w:val="18"/>
              </w:rPr>
            </w:pPr>
            <w:r>
              <w:rPr>
                <w:rStyle w:val="129"/>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rPr>
            </w:pPr>
            <w:r>
              <w:rPr>
                <w:rFonts w:cs="Arial"/>
                <w:b/>
                <w:bCs/>
                <w:i/>
                <w:iCs/>
                <w:szCs w:val="18"/>
              </w:rPr>
              <w:t>condHandoverFDD-TDD-r16</w:t>
            </w:r>
          </w:p>
          <w:p>
            <w:pPr>
              <w:pStyle w:val="59"/>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i/>
              </w:rPr>
            </w:pPr>
            <w:r>
              <w:rPr>
                <w:b/>
                <w:i/>
              </w:rPr>
              <w:t>condHandoverFR1-FR2-r16</w:t>
            </w:r>
          </w:p>
          <w:p>
            <w:pPr>
              <w:pStyle w:val="59"/>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Yu Mincho"/>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Yu Mincho"/>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Yu Mincho"/>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condHandoverWithSCG-NRDC-r17</w:t>
            </w:r>
          </w:p>
          <w:p>
            <w:pPr>
              <w:pStyle w:val="59"/>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eastAsia="Yu Mincho"/>
              </w:rPr>
            </w:pPr>
            <w:r>
              <w:rPr>
                <w:rFonts w:eastAsia="Yu Mincho"/>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eastAsia="Yu Mincho"/>
              </w:rPr>
            </w:pPr>
            <w:r>
              <w:rPr>
                <w:rFonts w:eastAsia="Yu Mincho"/>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eastAsia="Yu Mincho"/>
              </w:rPr>
            </w:pPr>
            <w:r>
              <w:rPr>
                <w:rFonts w:eastAsia="Yu Mincho"/>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csi-RS-RLM</w:t>
            </w:r>
          </w:p>
          <w:p>
            <w:pPr>
              <w:pStyle w:val="59"/>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Yes</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csi-RSRP-AndRSRQ-MeasWithSSB</w:t>
            </w:r>
          </w:p>
          <w:p>
            <w:pPr>
              <w:pStyle w:val="59"/>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csi-RSRP-AndRSRQ-MeasWithoutSSB</w:t>
            </w:r>
          </w:p>
          <w:p>
            <w:pPr>
              <w:pStyle w:val="59"/>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csi-SINR-Meas</w:t>
            </w:r>
          </w:p>
          <w:p>
            <w:pPr>
              <w:pStyle w:val="59"/>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bCs/>
                <w:i/>
                <w:iCs/>
              </w:rPr>
            </w:pPr>
            <w:r>
              <w:rPr>
                <w:b/>
                <w:bCs/>
                <w:i/>
                <w:iCs/>
              </w:rPr>
              <w:t>deriveSSB-IndexFromCellInterNon-NCSG-r17</w:t>
            </w:r>
          </w:p>
          <w:p>
            <w:pPr>
              <w:pStyle w:val="59"/>
            </w:pPr>
            <w:r>
              <w:t xml:space="preserve">Indicates whether the UE supports configuration of </w:t>
            </w:r>
            <w:r>
              <w:rPr>
                <w:i/>
                <w:iCs/>
              </w:rPr>
              <w:t>deriveSSB-IndexFromCellInter-r17</w:t>
            </w:r>
            <w:r>
              <w:t xml:space="preserve"> in </w:t>
            </w:r>
            <w:r>
              <w:rPr>
                <w:i/>
                <w:iCs/>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bCs/>
                <w:i/>
                <w:iCs/>
              </w:rPr>
            </w:pPr>
            <w:r>
              <w:rPr>
                <w:b/>
                <w:bCs/>
                <w:i/>
                <w:iCs/>
              </w:rPr>
              <w:t>dynamicCollision-r18</w:t>
            </w:r>
          </w:p>
          <w:p>
            <w:pPr>
              <w:pStyle w:val="59"/>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pPr>
              <w:pStyle w:val="59"/>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enterAndLeaveCellReport-r18</w:t>
            </w:r>
          </w:p>
          <w:p>
            <w:pPr>
              <w:pStyle w:val="59"/>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eutra-AutonomousGaps-r16</w:t>
            </w:r>
          </w:p>
          <w:p>
            <w:pPr>
              <w:pStyle w:val="59"/>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eutra-AutonomousGaps</w:t>
            </w:r>
            <w:r>
              <w:rPr>
                <w:rFonts w:eastAsia="等线"/>
                <w:b/>
                <w:i/>
              </w:rPr>
              <w:t>-NEDC</w:t>
            </w:r>
            <w:r>
              <w:rPr>
                <w:b/>
                <w:i/>
              </w:rPr>
              <w:t>-r16</w:t>
            </w:r>
          </w:p>
          <w:p>
            <w:pPr>
              <w:pStyle w:val="59"/>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NE</w:t>
            </w:r>
            <w:r>
              <w:t>-DC is configured.</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rPr>
                <w:rFonts w:eastAsia="等线"/>
              </w:rP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eutra-AutonomousGaps</w:t>
            </w:r>
            <w:r>
              <w:rPr>
                <w:rFonts w:eastAsia="等线"/>
                <w:b/>
                <w:i/>
              </w:rPr>
              <w:t>-NRDC</w:t>
            </w:r>
            <w:r>
              <w:rPr>
                <w:b/>
                <w:i/>
              </w:rPr>
              <w:t>-r16</w:t>
            </w:r>
          </w:p>
          <w:p>
            <w:pPr>
              <w:pStyle w:val="59"/>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NR</w:t>
            </w:r>
            <w:r>
              <w:t>-DC is configured.</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rPr>
                <w:rFonts w:eastAsia="等线"/>
              </w:rP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eutra-CGI-Reporting</w:t>
            </w:r>
          </w:p>
          <w:p>
            <w:pPr>
              <w:pStyle w:val="59"/>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(e)RedCap UEs.</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eutra-CGI-Reporting-NEDC</w:t>
            </w:r>
          </w:p>
          <w:p>
            <w:pPr>
              <w:pStyle w:val="59"/>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eutra-CGI-Reporting-NRDC</w:t>
            </w:r>
          </w:p>
          <w:p>
            <w:pPr>
              <w:pStyle w:val="59"/>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cs="Arial"/>
                <w:b/>
                <w:i/>
                <w:sz w:val="18"/>
              </w:rPr>
            </w:pPr>
            <w:r>
              <w:rPr>
                <w:rFonts w:ascii="Arial" w:hAnsi="Arial" w:cs="Arial"/>
                <w:b/>
                <w:i/>
                <w:sz w:val="18"/>
              </w:rPr>
              <w:t>eutra-MeasEMW-r18</w:t>
            </w:r>
          </w:p>
          <w:p>
            <w:pPr>
              <w:keepNext/>
              <w:keepLines/>
              <w:spacing w:after="0"/>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pPr>
              <w:keepNext/>
              <w:keepLines/>
              <w:spacing w:after="0"/>
              <w:rPr>
                <w:rFonts w:ascii="Arial" w:hAnsi="Arial" w:cs="Arial"/>
                <w:sz w:val="18"/>
                <w:szCs w:val="18"/>
              </w:rPr>
            </w:pPr>
          </w:p>
          <w:p>
            <w:pPr>
              <w:keepNext/>
              <w:keepLines/>
              <w:spacing w:after="0"/>
              <w:rPr>
                <w:rFonts w:ascii="Arial" w:hAnsi="Arial" w:cs="Arial"/>
                <w:sz w:val="18"/>
                <w:szCs w:val="18"/>
              </w:rPr>
            </w:pPr>
            <w:r>
              <w:rPr>
                <w:rFonts w:ascii="Arial" w:hAnsi="Arial" w:cs="Arial"/>
                <w:sz w:val="18"/>
                <w:szCs w:val="18"/>
              </w:rPr>
              <w:t>The leftmost bit in the bitmap corresponds to EMW pattern #0 and the right most bit in the bitmap corresponds to EMW pattern #5. The bitmap for EMW patterns are defined in TS 38.133 [5].</w:t>
            </w:r>
          </w:p>
          <w:p>
            <w:pPr>
              <w:keepNext/>
              <w:keepLines/>
              <w:spacing w:after="0"/>
              <w:rPr>
                <w:rFonts w:ascii="Arial" w:hAnsi="Arial" w:cs="Arial"/>
                <w:sz w:val="18"/>
                <w:szCs w:val="18"/>
              </w:rPr>
            </w:pPr>
          </w:p>
          <w:p>
            <w:pPr>
              <w:keepNext/>
              <w:keepLines/>
              <w:spacing w:after="0"/>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pPr>
              <w:pStyle w:val="59"/>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pPr>
              <w:pStyle w:val="59"/>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pPr>
              <w:pStyle w:val="74"/>
              <w:rPr>
                <w:b/>
                <w:i/>
              </w:rPr>
            </w:pPr>
            <w:r>
              <w:t>NOTE:</w:t>
            </w:r>
            <w:r>
              <w:tab/>
            </w:r>
            <w:r>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pPr>
              <w:pStyle w:val="59"/>
              <w:jc w:val="center"/>
            </w:pPr>
            <w:r>
              <w:rPr>
                <w:rFonts w:cs="Arial"/>
              </w:rPr>
              <w:t>UE</w:t>
            </w:r>
          </w:p>
        </w:tc>
        <w:tc>
          <w:tcPr>
            <w:tcW w:w="564" w:type="dxa"/>
          </w:tcPr>
          <w:p>
            <w:pPr>
              <w:pStyle w:val="59"/>
              <w:jc w:val="center"/>
            </w:pPr>
            <w:r>
              <w:rPr>
                <w:rFonts w:cs="Arial"/>
              </w:rPr>
              <w:t>No</w:t>
            </w:r>
          </w:p>
        </w:tc>
        <w:tc>
          <w:tcPr>
            <w:tcW w:w="712" w:type="dxa"/>
          </w:tcPr>
          <w:p>
            <w:pPr>
              <w:pStyle w:val="59"/>
              <w:jc w:val="center"/>
            </w:pPr>
            <w:r>
              <w:rPr>
                <w:rFonts w:cs="Arial"/>
              </w:rPr>
              <w:t>No</w:t>
            </w:r>
          </w:p>
        </w:tc>
        <w:tc>
          <w:tcPr>
            <w:tcW w:w="737" w:type="dxa"/>
          </w:tcPr>
          <w:p>
            <w:pPr>
              <w:pStyle w:val="59"/>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cs="Arial"/>
                <w:b/>
                <w:i/>
                <w:sz w:val="18"/>
              </w:rPr>
            </w:pPr>
            <w:r>
              <w:rPr>
                <w:rFonts w:ascii="Arial" w:hAnsi="Arial" w:cs="Arial"/>
                <w:b/>
                <w:i/>
                <w:sz w:val="18"/>
              </w:rPr>
              <w:t>eutra-NeedForGapNCSG-Reporting-r17</w:t>
            </w:r>
          </w:p>
          <w:p>
            <w:pPr>
              <w:pStyle w:val="59"/>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pPr>
              <w:pStyle w:val="59"/>
              <w:jc w:val="center"/>
            </w:pPr>
            <w:r>
              <w:rPr>
                <w:rFonts w:cs="Arial"/>
              </w:rPr>
              <w:t>UE</w:t>
            </w:r>
          </w:p>
        </w:tc>
        <w:tc>
          <w:tcPr>
            <w:tcW w:w="564" w:type="dxa"/>
          </w:tcPr>
          <w:p>
            <w:pPr>
              <w:pStyle w:val="59"/>
              <w:jc w:val="center"/>
            </w:pPr>
            <w:r>
              <w:rPr>
                <w:rFonts w:cs="Arial"/>
              </w:rPr>
              <w:t>No</w:t>
            </w:r>
          </w:p>
        </w:tc>
        <w:tc>
          <w:tcPr>
            <w:tcW w:w="712" w:type="dxa"/>
          </w:tcPr>
          <w:p>
            <w:pPr>
              <w:pStyle w:val="59"/>
              <w:jc w:val="center"/>
            </w:pPr>
            <w:r>
              <w:rPr>
                <w:rFonts w:cs="Arial"/>
              </w:rPr>
              <w:t>No</w:t>
            </w:r>
          </w:p>
        </w:tc>
        <w:tc>
          <w:tcPr>
            <w:tcW w:w="737" w:type="dxa"/>
          </w:tcPr>
          <w:p>
            <w:pPr>
              <w:pStyle w:val="59"/>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eutra-NoGapMeasurementInsideBWP-r18</w:t>
            </w:r>
          </w:p>
          <w:p>
            <w:pPr>
              <w:pStyle w:val="59"/>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eutra-NoGapMeasurementOutsideBWP-r18</w:t>
            </w:r>
          </w:p>
          <w:p>
            <w:pPr>
              <w:pStyle w:val="59"/>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pPr>
              <w:pStyle w:val="59"/>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eventA-MeasAndReport</w:t>
            </w:r>
          </w:p>
          <w:p>
            <w:pPr>
              <w:pStyle w:val="59"/>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Yes</w:t>
            </w:r>
          </w:p>
        </w:tc>
        <w:tc>
          <w:tcPr>
            <w:tcW w:w="712" w:type="dxa"/>
          </w:tcPr>
          <w:p>
            <w:pPr>
              <w:pStyle w:val="59"/>
              <w:jc w:val="center"/>
              <w:rPr>
                <w:rFonts w:cs="Arial"/>
                <w:bCs/>
                <w:iCs/>
                <w:szCs w:val="18"/>
              </w:rPr>
            </w:pPr>
            <w:r>
              <w:rPr>
                <w:rFonts w:cs="Arial"/>
                <w:bCs/>
                <w:iCs/>
                <w:szCs w:val="18"/>
              </w:rPr>
              <w:t>Yes</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eventB-MeasAndReport</w:t>
            </w:r>
          </w:p>
          <w:p>
            <w:pPr>
              <w:pStyle w:val="59"/>
            </w:pPr>
            <w:r>
              <w:t>Indicates whether the UE supports EUTRA measurement and event B triggered reporting as specified in TS 38.331 [9]. It is mandated if the UE supports EUTRA.</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szCs w:val="18"/>
              </w:rPr>
            </w:pPr>
            <w:r>
              <w:rPr>
                <w:rFonts w:ascii="Arial" w:hAnsi="Arial"/>
                <w:b/>
                <w:bCs/>
                <w:i/>
                <w:iCs/>
                <w:sz w:val="18"/>
                <w:szCs w:val="18"/>
              </w:rPr>
              <w:t>eventD1-MeasReportTrigger-r17</w:t>
            </w:r>
          </w:p>
          <w:p>
            <w:pPr>
              <w:pStyle w:val="59"/>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eastAsia="宋体" w:cs="Arial"/>
                <w:szCs w:val="18"/>
              </w:rPr>
              <w:t xml:space="preserve">It is mandated if the UE supports </w:t>
            </w:r>
            <w:r>
              <w:rPr>
                <w:rFonts w:eastAsia="宋体" w:cs="Arial"/>
                <w:i/>
                <w:iCs/>
                <w:szCs w:val="18"/>
              </w:rPr>
              <w:t xml:space="preserve">locationBasedCondHandoverATG-r18 </w:t>
            </w:r>
            <w:r>
              <w:rPr>
                <w:rFonts w:eastAsia="宋体" w:cs="Arial"/>
                <w:szCs w:val="18"/>
              </w:rPr>
              <w:t>in any ATG band.</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eventD2-MeasReportTrigger-r18</w:t>
            </w:r>
          </w:p>
          <w:p>
            <w:pPr>
              <w:pStyle w:val="59"/>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pPr>
            <w:r>
              <w:rPr>
                <w:b/>
                <w:i/>
              </w:rPr>
              <w:t>gNB-ID-LengthReporting-r17</w:t>
            </w:r>
          </w:p>
          <w:p>
            <w:pPr>
              <w:pStyle w:val="59"/>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gNB-ID-LengthReporting-ENDC-r17</w:t>
            </w:r>
          </w:p>
          <w:p>
            <w:pPr>
              <w:pStyle w:val="59"/>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-NEDC-r17</w:t>
            </w:r>
          </w:p>
          <w:p>
            <w:pPr>
              <w:pStyle w:val="59"/>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-NRDC-r17</w:t>
            </w:r>
          </w:p>
          <w:p>
            <w:pPr>
              <w:pStyle w:val="59"/>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gNB-ID-LengthReporting-NPN-r17</w:t>
            </w:r>
          </w:p>
          <w:p>
            <w:pPr>
              <w:pStyle w:val="59"/>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pPr>
              <w:pStyle w:val="59"/>
              <w:jc w:val="center"/>
            </w:pPr>
            <w:r>
              <w:rPr>
                <w:lang w:eastAsia="zh-CN"/>
              </w:rPr>
              <w:t>UE</w:t>
            </w:r>
          </w:p>
        </w:tc>
        <w:tc>
          <w:tcPr>
            <w:tcW w:w="564" w:type="dxa"/>
          </w:tcPr>
          <w:p>
            <w:pPr>
              <w:pStyle w:val="59"/>
              <w:jc w:val="center"/>
            </w:pPr>
            <w:r>
              <w:rPr>
                <w:lang w:eastAsia="zh-CN"/>
              </w:rPr>
              <w:t>CY</w:t>
            </w:r>
          </w:p>
        </w:tc>
        <w:tc>
          <w:tcPr>
            <w:tcW w:w="712" w:type="dxa"/>
          </w:tcPr>
          <w:p>
            <w:pPr>
              <w:pStyle w:val="59"/>
              <w:jc w:val="center"/>
            </w:pPr>
            <w:r>
              <w:rPr>
                <w:lang w:eastAsia="zh-CN"/>
              </w:rPr>
              <w:t>No</w:t>
            </w:r>
          </w:p>
        </w:tc>
        <w:tc>
          <w:tcPr>
            <w:tcW w:w="737" w:type="dxa"/>
          </w:tcPr>
          <w:p>
            <w:pPr>
              <w:pStyle w:val="59"/>
              <w:jc w:val="center"/>
              <w:rPr>
                <w:rFonts w:eastAsia="MS Mincho"/>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handoverLTE-5GC, handoverLTE-5GC-r17</w:t>
            </w:r>
          </w:p>
          <w:p>
            <w:pPr>
              <w:pStyle w:val="59"/>
            </w:pPr>
            <w:r>
              <w:t>Indicates whether the UE supports HO to EUTRA connected to 5GC. It is mandated if the UE supports EUTRA connected to 5GC.</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Yes</w:t>
            </w:r>
          </w:p>
        </w:tc>
        <w:tc>
          <w:tcPr>
            <w:tcW w:w="737" w:type="dxa"/>
          </w:tcPr>
          <w:p>
            <w:pPr>
              <w:pStyle w:val="59"/>
              <w:jc w:val="center"/>
              <w:rPr>
                <w:rFonts w:eastAsia="MS Mincho"/>
              </w:rPr>
            </w:pPr>
            <w:r>
              <w:rPr>
                <w:rFonts w:eastAsia="MS Mincho"/>
              </w:rPr>
              <w:t>Yes</w:t>
            </w:r>
          </w:p>
          <w:p>
            <w:pPr>
              <w:pStyle w:val="59"/>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handoverFDD-TDD</w:t>
            </w:r>
          </w:p>
          <w:p>
            <w:pPr>
              <w:pStyle w:val="59"/>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pPr>
              <w:pStyle w:val="59"/>
              <w:jc w:val="center"/>
            </w:pPr>
            <w:r>
              <w:t>UE</w:t>
            </w:r>
          </w:p>
        </w:tc>
        <w:tc>
          <w:tcPr>
            <w:tcW w:w="564" w:type="dxa"/>
          </w:tcPr>
          <w:p>
            <w:pPr>
              <w:pStyle w:val="59"/>
              <w:jc w:val="center"/>
            </w:pPr>
            <w:r>
              <w:t>Yes</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handoverFR1-FR2</w:t>
            </w:r>
          </w:p>
          <w:p>
            <w:pPr>
              <w:pStyle w:val="59"/>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pPr>
              <w:pStyle w:val="59"/>
              <w:jc w:val="center"/>
              <w:rPr>
                <w:rFonts w:eastAsia="Yu Mincho"/>
              </w:rPr>
            </w:pPr>
            <w:r>
              <w:rPr>
                <w:rFonts w:eastAsia="Yu Mincho"/>
              </w:rPr>
              <w:t>UE</w:t>
            </w:r>
          </w:p>
        </w:tc>
        <w:tc>
          <w:tcPr>
            <w:tcW w:w="564" w:type="dxa"/>
          </w:tcPr>
          <w:p>
            <w:pPr>
              <w:pStyle w:val="59"/>
              <w:jc w:val="center"/>
              <w:rPr>
                <w:rFonts w:eastAsia="Yu Mincho"/>
              </w:rPr>
            </w:pPr>
            <w:r>
              <w:rPr>
                <w:rFonts w:eastAsia="Yu Mincho"/>
              </w:rPr>
              <w:t>Yes</w:t>
            </w:r>
          </w:p>
        </w:tc>
        <w:tc>
          <w:tcPr>
            <w:tcW w:w="712" w:type="dxa"/>
          </w:tcPr>
          <w:p>
            <w:pPr>
              <w:pStyle w:val="59"/>
              <w:jc w:val="center"/>
              <w:rPr>
                <w:rFonts w:eastAsia="Yu Mincho"/>
              </w:rPr>
            </w:pPr>
            <w:r>
              <w:rPr>
                <w:rFonts w:eastAsia="Yu Mincho"/>
              </w:rP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handoverFR1-FR2-2-r17</w:t>
            </w:r>
          </w:p>
          <w:p>
            <w:pPr>
              <w:pStyle w:val="59"/>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pPr>
              <w:pStyle w:val="59"/>
              <w:jc w:val="center"/>
              <w:rPr>
                <w:rFonts w:eastAsia="Yu Mincho"/>
              </w:rPr>
            </w:pPr>
            <w:r>
              <w:t>UE</w:t>
            </w:r>
          </w:p>
        </w:tc>
        <w:tc>
          <w:tcPr>
            <w:tcW w:w="564" w:type="dxa"/>
          </w:tcPr>
          <w:p>
            <w:pPr>
              <w:pStyle w:val="59"/>
              <w:jc w:val="center"/>
              <w:rPr>
                <w:rFonts w:eastAsia="Yu Mincho"/>
              </w:rPr>
            </w:pPr>
            <w:r>
              <w:t>No</w:t>
            </w:r>
          </w:p>
        </w:tc>
        <w:tc>
          <w:tcPr>
            <w:tcW w:w="712" w:type="dxa"/>
          </w:tcPr>
          <w:p>
            <w:pPr>
              <w:pStyle w:val="59"/>
              <w:jc w:val="center"/>
              <w:rPr>
                <w:rFonts w:eastAsia="Yu Mincho"/>
              </w:rP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handoverFR2-1-FR2-2-r17</w:t>
            </w:r>
          </w:p>
          <w:p>
            <w:pPr>
              <w:pStyle w:val="59"/>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pPr>
              <w:pStyle w:val="59"/>
              <w:jc w:val="center"/>
              <w:rPr>
                <w:rFonts w:eastAsia="Yu Mincho"/>
              </w:rPr>
            </w:pPr>
            <w:r>
              <w:t>UE</w:t>
            </w:r>
          </w:p>
        </w:tc>
        <w:tc>
          <w:tcPr>
            <w:tcW w:w="564" w:type="dxa"/>
          </w:tcPr>
          <w:p>
            <w:pPr>
              <w:pStyle w:val="59"/>
              <w:jc w:val="center"/>
              <w:rPr>
                <w:rFonts w:eastAsia="Yu Mincho"/>
              </w:rPr>
            </w:pPr>
            <w:r>
              <w:t>No</w:t>
            </w:r>
          </w:p>
        </w:tc>
        <w:tc>
          <w:tcPr>
            <w:tcW w:w="712" w:type="dxa"/>
          </w:tcPr>
          <w:p>
            <w:pPr>
              <w:pStyle w:val="59"/>
              <w:jc w:val="center"/>
              <w:rPr>
                <w:rFonts w:eastAsia="Yu Mincho"/>
              </w:rP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handoverInterF, handoverInterF-r17</w:t>
            </w:r>
          </w:p>
          <w:p>
            <w:pPr>
              <w:pStyle w:val="59"/>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pPr>
              <w:pStyle w:val="59"/>
              <w:jc w:val="center"/>
            </w:pPr>
            <w:r>
              <w:t>UE</w:t>
            </w:r>
          </w:p>
        </w:tc>
        <w:tc>
          <w:tcPr>
            <w:tcW w:w="564" w:type="dxa"/>
          </w:tcPr>
          <w:p>
            <w:pPr>
              <w:pStyle w:val="59"/>
              <w:jc w:val="center"/>
            </w:pPr>
            <w:r>
              <w:t>Yes</w:t>
            </w:r>
          </w:p>
        </w:tc>
        <w:tc>
          <w:tcPr>
            <w:tcW w:w="712" w:type="dxa"/>
          </w:tcPr>
          <w:p>
            <w:pPr>
              <w:pStyle w:val="59"/>
              <w:jc w:val="center"/>
            </w:pPr>
            <w:r>
              <w:t>Yes</w:t>
            </w:r>
          </w:p>
        </w:tc>
        <w:tc>
          <w:tcPr>
            <w:tcW w:w="737" w:type="dxa"/>
          </w:tcPr>
          <w:p>
            <w:pPr>
              <w:pStyle w:val="59"/>
              <w:jc w:val="center"/>
              <w:rPr>
                <w:rFonts w:eastAsia="MS Mincho"/>
              </w:rPr>
            </w:pPr>
            <w:r>
              <w:rPr>
                <w:rFonts w:eastAsia="MS Mincho"/>
              </w:rPr>
              <w:t>Yes</w:t>
            </w:r>
          </w:p>
          <w:p>
            <w:pPr>
              <w:pStyle w:val="59"/>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handoverLTE-EPC, handoverLTE-EPC-r17</w:t>
            </w:r>
          </w:p>
          <w:p>
            <w:pPr>
              <w:pStyle w:val="59"/>
            </w:pPr>
            <w:r>
              <w:t>Indicates whether the UE supports HO to EUTRA connected to EPC. It is mandated if the UE supports EUTRA connected to EPC.</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Yes</w:t>
            </w:r>
          </w:p>
        </w:tc>
        <w:tc>
          <w:tcPr>
            <w:tcW w:w="737" w:type="dxa"/>
          </w:tcPr>
          <w:p>
            <w:pPr>
              <w:pStyle w:val="59"/>
              <w:jc w:val="center"/>
              <w:rPr>
                <w:rFonts w:eastAsia="MS Mincho"/>
              </w:rPr>
            </w:pPr>
            <w:r>
              <w:rPr>
                <w:rFonts w:eastAsia="MS Mincho"/>
              </w:rPr>
              <w:t>Yes</w:t>
            </w:r>
          </w:p>
          <w:p>
            <w:pPr>
              <w:pStyle w:val="59"/>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idleInactiveNR-MeasReport-r16, idleInactiveNR-MeasReport-r17</w:t>
            </w:r>
          </w:p>
          <w:p>
            <w:pPr>
              <w:pStyle w:val="59"/>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Yes</w:t>
            </w:r>
          </w:p>
          <w:p>
            <w:pPr>
              <w:pStyle w:val="59"/>
              <w:jc w:val="cente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idleInactiveNR-MeasBeamReport-r16</w:t>
            </w:r>
          </w:p>
          <w:p>
            <w:pPr>
              <w:pStyle w:val="59"/>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idleInactiveEUTRA-MeasReport-r16</w:t>
            </w:r>
          </w:p>
          <w:p>
            <w:pPr>
              <w:pStyle w:val="59"/>
            </w:pPr>
            <w:r>
              <w:t>Indicates whether the UE supports configuration of E-UTRA measurements in RRC_IDLE/RRC_INACTIVE and reporting of the corresponding results upon network request as specified in TS 38.331 [9].</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idleInactive-ValidityArea-r16</w:t>
            </w:r>
          </w:p>
          <w:p>
            <w:pPr>
              <w:pStyle w:val="59"/>
            </w:pPr>
            <w:r>
              <w:t>Indicates whether the UE supports configuration of a validity area for NR measurements in RRC_IDLE/RRC_INACTIVE as specified in TS 38.331 [9].</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lang w:eastAsia="zh-CN"/>
              </w:rPr>
            </w:pPr>
            <w:r>
              <w:rPr>
                <w:b/>
                <w:bCs/>
                <w:i/>
                <w:iCs/>
                <w:lang w:eastAsia="zh-CN"/>
              </w:rPr>
              <w:t>increasedNumberofCSIRSPerMO-r16</w:t>
            </w:r>
          </w:p>
          <w:p>
            <w:pPr>
              <w:pStyle w:val="59"/>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Pr>
          <w:p>
            <w:pPr>
              <w:pStyle w:val="59"/>
              <w:jc w:val="center"/>
            </w:pPr>
            <w:r>
              <w:rPr>
                <w:rFonts w:cs="Arial"/>
                <w:lang w:eastAsia="zh-CN"/>
              </w:rPr>
              <w:t>UE</w:t>
            </w:r>
          </w:p>
        </w:tc>
        <w:tc>
          <w:tcPr>
            <w:tcW w:w="564" w:type="dxa"/>
          </w:tcPr>
          <w:p>
            <w:pPr>
              <w:pStyle w:val="59"/>
              <w:jc w:val="center"/>
            </w:pPr>
            <w:r>
              <w:rPr>
                <w:rFonts w:cs="Arial"/>
                <w:lang w:eastAsia="zh-CN"/>
              </w:rPr>
              <w:t>No</w:t>
            </w:r>
          </w:p>
        </w:tc>
        <w:tc>
          <w:tcPr>
            <w:tcW w:w="712" w:type="dxa"/>
          </w:tcPr>
          <w:p>
            <w:pPr>
              <w:pStyle w:val="59"/>
              <w:jc w:val="center"/>
            </w:pPr>
            <w:r>
              <w:rPr>
                <w:rFonts w:cs="Arial"/>
                <w:lang w:eastAsia="zh-CN"/>
              </w:rPr>
              <w:t>No</w:t>
            </w:r>
          </w:p>
        </w:tc>
        <w:tc>
          <w:tcPr>
            <w:tcW w:w="737" w:type="dxa"/>
          </w:tcPr>
          <w:p>
            <w:pPr>
              <w:pStyle w:val="59"/>
              <w:jc w:val="center"/>
              <w:rPr>
                <w:rFonts w:eastAsia="MS Mincho"/>
              </w:rPr>
            </w:pPr>
            <w:r>
              <w:rPr>
                <w:rFonts w:eastAsia="MS Mincho" w:cs="Arial"/>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independentGapConfig</w:t>
            </w:r>
          </w:p>
          <w:p>
            <w:pPr>
              <w:pStyle w:val="59"/>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independentGapConfig-maxCC-r17</w:t>
            </w:r>
          </w:p>
          <w:p>
            <w:pPr>
              <w:pStyle w:val="59"/>
            </w:pPr>
            <w:r>
              <w:t>This field indicates whether the UE supports two independent measurement gap configurations for FR1 and FR2 as specified in clause 9.1.2 of TS 38.133 [5] while the number of configured serving cells is less than or equal to the indicated number.</w:t>
            </w:r>
          </w:p>
          <w:p>
            <w:pPr>
              <w:pStyle w:val="59"/>
              <w:rPr>
                <w:rFonts w:cs="Arial"/>
                <w:szCs w:val="18"/>
              </w:rPr>
            </w:pPr>
          </w:p>
          <w:p>
            <w:pPr>
              <w:pStyle w:val="59"/>
              <w:rPr>
                <w:rFonts w:cs="Arial"/>
                <w:szCs w:val="18"/>
              </w:rPr>
            </w:pPr>
            <w:r>
              <w:rPr>
                <w:rFonts w:cs="Arial"/>
                <w:szCs w:val="18"/>
              </w:rPr>
              <w:t>The capability signalling includes the following parameters:</w:t>
            </w:r>
          </w:p>
          <w:p>
            <w:pPr>
              <w:pStyle w:val="67"/>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pPr>
              <w:pStyle w:val="67"/>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pPr>
              <w:pStyle w:val="67"/>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pPr>
              <w:pStyle w:val="59"/>
            </w:pPr>
          </w:p>
          <w:p>
            <w:pPr>
              <w:pStyle w:val="59"/>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and so on. Value "1" or "2" for </w:t>
            </w:r>
            <w:r>
              <w:rPr>
                <w:i/>
                <w:szCs w:val="22"/>
                <w:lang w:eastAsia="sv-SE"/>
              </w:rPr>
              <w:t>fr1-AndFR2-r17</w:t>
            </w:r>
            <w:r>
              <w:rPr>
                <w:szCs w:val="22"/>
                <w:lang w:eastAsia="sv-SE"/>
              </w:rPr>
              <w:t xml:space="preserve"> indicates the support of per-FR gap when PCell and "1" additional CC are configured.</w:t>
            </w:r>
          </w:p>
          <w:p>
            <w:pPr>
              <w:pStyle w:val="59"/>
            </w:pPr>
          </w:p>
          <w:p>
            <w:pPr>
              <w:pStyle w:val="59"/>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UE-NR-Capability</w:t>
            </w:r>
            <w:r>
              <w:rPr>
                <w:iCs/>
              </w:rPr>
              <w:t>.</w:t>
            </w:r>
          </w:p>
        </w:tc>
        <w:tc>
          <w:tcPr>
            <w:tcW w:w="709" w:type="dxa"/>
          </w:tcPr>
          <w:p>
            <w:pPr>
              <w:pStyle w:val="59"/>
              <w:jc w:val="center"/>
              <w:rPr>
                <w:rFonts w:cs="Arial"/>
                <w:bCs/>
                <w:iCs/>
                <w:szCs w:val="18"/>
              </w:rPr>
            </w:pPr>
            <w:r>
              <w:t>UE</w:t>
            </w:r>
          </w:p>
        </w:tc>
        <w:tc>
          <w:tcPr>
            <w:tcW w:w="564" w:type="dxa"/>
          </w:tcPr>
          <w:p>
            <w:pPr>
              <w:pStyle w:val="59"/>
              <w:jc w:val="center"/>
              <w:rPr>
                <w:rFonts w:cs="Arial"/>
                <w:bCs/>
                <w:iCs/>
                <w:szCs w:val="18"/>
              </w:rPr>
            </w:pPr>
            <w:r>
              <w:t>No</w:t>
            </w:r>
          </w:p>
        </w:tc>
        <w:tc>
          <w:tcPr>
            <w:tcW w:w="712" w:type="dxa"/>
          </w:tcPr>
          <w:p>
            <w:pPr>
              <w:pStyle w:val="59"/>
              <w:jc w:val="center"/>
              <w:rPr>
                <w:rFonts w:cs="Arial"/>
                <w:bCs/>
                <w:iCs/>
                <w:szCs w:val="18"/>
              </w:rPr>
            </w:pPr>
            <w:r>
              <w:t>No</w:t>
            </w:r>
          </w:p>
        </w:tc>
        <w:tc>
          <w:tcPr>
            <w:tcW w:w="737" w:type="dxa"/>
          </w:tcPr>
          <w:p>
            <w:pPr>
              <w:pStyle w:val="59"/>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independentGapConfigPRS-r17</w:t>
            </w:r>
          </w:p>
          <w:p>
            <w:pPr>
              <w:pStyle w:val="59"/>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intraAndInterF-MeasAndReport</w:t>
            </w:r>
          </w:p>
          <w:p>
            <w:pPr>
              <w:pStyle w:val="59"/>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Yes</w:t>
            </w:r>
          </w:p>
        </w:tc>
        <w:tc>
          <w:tcPr>
            <w:tcW w:w="712" w:type="dxa"/>
          </w:tcPr>
          <w:p>
            <w:pPr>
              <w:pStyle w:val="59"/>
              <w:jc w:val="center"/>
              <w:rPr>
                <w:rFonts w:cs="Arial"/>
                <w:bCs/>
                <w:iCs/>
                <w:szCs w:val="18"/>
              </w:rPr>
            </w:pPr>
            <w:r>
              <w:rPr>
                <w:rFonts w:cs="Arial"/>
                <w:bCs/>
                <w:iCs/>
                <w:szCs w:val="18"/>
              </w:rPr>
              <w:t>Yes</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pPr>
              <w:pStyle w:val="59"/>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pPr>
              <w:pStyle w:val="59"/>
              <w:jc w:val="center"/>
              <w:rPr>
                <w:rFonts w:cs="Arial"/>
                <w:bCs/>
                <w:iCs/>
                <w:szCs w:val="18"/>
              </w:rPr>
            </w:pPr>
            <w:r>
              <w:t>UE</w:t>
            </w:r>
          </w:p>
        </w:tc>
        <w:tc>
          <w:tcPr>
            <w:tcW w:w="564" w:type="dxa"/>
          </w:tcPr>
          <w:p>
            <w:pPr>
              <w:pStyle w:val="59"/>
              <w:jc w:val="center"/>
              <w:rPr>
                <w:rFonts w:cs="Arial"/>
                <w:bCs/>
                <w:iCs/>
                <w:szCs w:val="18"/>
              </w:rPr>
            </w:pPr>
            <w:r>
              <w:rPr>
                <w:lang w:eastAsia="zh-CN"/>
              </w:rPr>
              <w:t>No</w:t>
            </w:r>
          </w:p>
        </w:tc>
        <w:tc>
          <w:tcPr>
            <w:tcW w:w="712" w:type="dxa"/>
          </w:tcPr>
          <w:p>
            <w:pPr>
              <w:pStyle w:val="59"/>
              <w:jc w:val="center"/>
              <w:rPr>
                <w:rFonts w:cs="Arial"/>
                <w:bCs/>
                <w:iCs/>
                <w:szCs w:val="18"/>
              </w:rPr>
            </w:pPr>
            <w:r>
              <w:t>No</w:t>
            </w:r>
          </w:p>
        </w:tc>
        <w:tc>
          <w:tcPr>
            <w:tcW w:w="737" w:type="dxa"/>
          </w:tcPr>
          <w:p>
            <w:pPr>
              <w:pStyle w:val="59"/>
              <w:jc w:val="center"/>
              <w:rPr>
                <w:rFonts w:eastAsia="MS Mincho" w:cs="Arial"/>
                <w:bCs/>
                <w:iCs/>
                <w:szCs w:val="18"/>
              </w:rPr>
            </w:pPr>
            <w:r>
              <w:rPr>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interSatMeas-r17</w:t>
            </w:r>
          </w:p>
          <w:p>
            <w:pPr>
              <w:pStyle w:val="59"/>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pPr>
            <w:r>
              <w:rPr>
                <w:rFonts w:eastAsia="PMingLiU"/>
                <w:lang w:eastAsia="zh-TW"/>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pPr>
            <w:r>
              <w:rPr>
                <w:rFonts w:eastAsia="PMingLiU"/>
                <w:lang w:eastAsia="zh-TW"/>
              </w:rPr>
              <w:t>CY</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pPr>
            <w:r>
              <w:rPr>
                <w:rFonts w:eastAsia="PMingLiU"/>
                <w:lang w:eastAsia="zh-TW"/>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rPr>
            </w:pPr>
            <w:r>
              <w:rPr>
                <w:rFonts w:eastAsia="PMingLiU"/>
                <w:lang w:eastAsia="zh-TW"/>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l3-MeasUnknownSCellActivation-r18</w:t>
            </w:r>
          </w:p>
          <w:p>
            <w:pPr>
              <w:pStyle w:val="59"/>
            </w:pPr>
            <w:r>
              <w:t xml:space="preserve">Indicates whether the UE supports </w:t>
            </w:r>
            <w:r>
              <w:rPr>
                <w:rFonts w:cs="Arial"/>
                <w:szCs w:val="18"/>
              </w:rPr>
              <w:t>reporting valid L3 measurement results triggered by the unknown SCell activation command</w:t>
            </w:r>
          </w:p>
          <w:p>
            <w:pPr>
              <w:pStyle w:val="59"/>
              <w:rPr>
                <w:b/>
                <w:bCs/>
                <w:i/>
                <w:iCs/>
              </w:rPr>
            </w:pPr>
            <w: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eastAsia="PMingLiU"/>
                <w:lang w:eastAsia="zh-TW"/>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eastAsia="PMingLiU"/>
                <w:lang w:eastAsia="zh-TW"/>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eastAsia="PMingLiU"/>
                <w:lang w:eastAsia="zh-TW"/>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PMingLiU"/>
                <w:lang w:eastAsia="zh-TW"/>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ltm-FastUE-Processing-r18</w:t>
            </w:r>
          </w:p>
          <w:p>
            <w:pPr>
              <w:pStyle w:val="59"/>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pPr>
              <w:pStyle w:val="59"/>
              <w:rPr>
                <w:rFonts w:cs="Arial"/>
                <w:bCs/>
              </w:rPr>
            </w:pPr>
            <w:r>
              <w:rPr>
                <w:rFonts w:cs="Arial"/>
                <w:bCs/>
              </w:rPr>
              <w:t>The capability signalling includes the following parameters:</w:t>
            </w:r>
          </w:p>
          <w:p>
            <w:pPr>
              <w:pStyle w:val="67"/>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pPr>
              <w:pStyle w:val="67"/>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pPr>
              <w:pStyle w:val="59"/>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ltm-InterFreqMeasGap-r18</w:t>
            </w:r>
          </w:p>
          <w:p>
            <w:pPr>
              <w:pStyle w:val="59"/>
            </w:pPr>
            <w:r>
              <w:t>Indicates whether the UE supports SSB based inter-frequency L1-RSRP measurements with measurement gaps for LTM.</w:t>
            </w:r>
          </w:p>
          <w:p>
            <w:pPr>
              <w:pStyle w:val="59"/>
              <w:rPr>
                <w:b/>
                <w:bCs/>
                <w:i/>
                <w:iCs/>
              </w:rPr>
            </w:pPr>
            <w:r>
              <w:t>A UE supporting this feature shall also indicate support of RAN1 FG45-1a.</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maxNumberCLI-RSSI-r16</w:t>
            </w:r>
          </w:p>
          <w:p>
            <w:pPr>
              <w:pStyle w:val="59"/>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b/>
                <w:bCs/>
                <w:i/>
                <w:iCs/>
              </w:rPr>
            </w:pPr>
            <w:r>
              <w:rPr>
                <w:b/>
                <w:bCs/>
                <w:i/>
                <w:iCs/>
              </w:rPr>
              <w:t>maxNumberCLI-SRS-RSRP-r16</w:t>
            </w:r>
          </w:p>
          <w:p>
            <w:pPr>
              <w:pStyle w:val="59"/>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pPr>
              <w:pStyle w:val="59"/>
              <w:rPr>
                <w:rFonts w:eastAsia="MS PGothic"/>
              </w:rPr>
            </w:pPr>
          </w:p>
          <w:p>
            <w:pPr>
              <w:pStyle w:val="74"/>
              <w:rPr>
                <w:rFonts w:eastAsia="MS PGothic"/>
              </w:rPr>
            </w:pPr>
            <w:r>
              <w:rPr>
                <w:rFonts w:eastAsia="MS PGothic"/>
              </w:rPr>
              <w:t>NOTE 1:</w:t>
            </w:r>
            <w:r>
              <w:rPr>
                <w:rFonts w:eastAsia="MS PGothic"/>
              </w:rPr>
              <w:tab/>
            </w:r>
            <w:r>
              <w:rPr>
                <w:rFonts w:eastAsia="MS PGothic"/>
              </w:rPr>
              <w:t>A slot is based on minimum SCS among active BWPs across all CCs configured for SRS-RSRP measurement.</w:t>
            </w:r>
          </w:p>
          <w:p>
            <w:pPr>
              <w:pStyle w:val="74"/>
              <w:rPr>
                <w:rFonts w:eastAsia="MS PGothic"/>
              </w:rPr>
            </w:pPr>
            <w:r>
              <w:rPr>
                <w:rFonts w:eastAsia="MS PGothic"/>
              </w:rPr>
              <w:t>NOTE 2:</w:t>
            </w:r>
            <w:r>
              <w:rPr>
                <w:rFonts w:eastAsia="MS PGothic"/>
              </w:rPr>
              <w:tab/>
            </w:r>
            <w:r>
              <w:rPr>
                <w:rFonts w:eastAsia="MS PGothic"/>
              </w:rPr>
              <w:t>A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maxNumberCSI-RS-RRM-RS-SINR</w:t>
            </w:r>
          </w:p>
          <w:p>
            <w:pPr>
              <w:pStyle w:val="59"/>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pPr>
              <w:pStyle w:val="59"/>
            </w:pPr>
          </w:p>
          <w:p>
            <w:pPr>
              <w:pStyle w:val="74"/>
              <w:rPr>
                <w:rFonts w:eastAsia="MS PGothic"/>
              </w:rPr>
            </w:pPr>
            <w:r>
              <w:rPr>
                <w:rFonts w:eastAsia="MS PGothic"/>
              </w:rPr>
              <w:t>NOTE:</w:t>
            </w:r>
            <w:r>
              <w:rPr>
                <w:rFonts w:eastAsia="MS PGothic"/>
              </w:rPr>
              <w:tab/>
            </w:r>
            <w:r>
              <w:rPr>
                <w:rFonts w:eastAsia="MS PGothic"/>
              </w:rPr>
              <w:t xml:space="preserve">A slot is based on minimum SCS among all measurement frequencies configured for </w:t>
            </w:r>
            <w:r>
              <w:t>RRM and RS-SINR measurement</w:t>
            </w:r>
            <w:r>
              <w:rPr>
                <w:rFonts w:eastAsia="MS PGothic"/>
              </w:rPr>
              <w:t>.</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maxNumberPerSlotCLI-SRS-RSRP-r16</w:t>
            </w:r>
          </w:p>
          <w:p>
            <w:pPr>
              <w:pStyle w:val="59"/>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pPr>
              <w:pStyle w:val="59"/>
              <w:jc w:val="center"/>
            </w:pPr>
            <w:r>
              <w:rPr>
                <w:rFonts w:cs="Arial"/>
                <w:bCs/>
                <w:iCs/>
                <w:szCs w:val="18"/>
              </w:rPr>
              <w:t>UE</w:t>
            </w:r>
          </w:p>
        </w:tc>
        <w:tc>
          <w:tcPr>
            <w:tcW w:w="564" w:type="dxa"/>
          </w:tcPr>
          <w:p>
            <w:pPr>
              <w:pStyle w:val="59"/>
              <w:jc w:val="center"/>
            </w:pPr>
            <w:r>
              <w:rPr>
                <w:rFonts w:cs="Arial"/>
                <w:bCs/>
                <w:iCs/>
                <w:szCs w:val="18"/>
              </w:rPr>
              <w:t>CY</w:t>
            </w:r>
          </w:p>
        </w:tc>
        <w:tc>
          <w:tcPr>
            <w:tcW w:w="712" w:type="dxa"/>
          </w:tcPr>
          <w:p>
            <w:pPr>
              <w:pStyle w:val="59"/>
              <w:jc w:val="center"/>
            </w:pPr>
            <w:r>
              <w:rPr>
                <w:rFonts w:cs="Arial"/>
                <w:bCs/>
                <w:iCs/>
                <w:szCs w:val="18"/>
              </w:rPr>
              <w:t>TDD only</w:t>
            </w:r>
          </w:p>
        </w:tc>
        <w:tc>
          <w:tcPr>
            <w:tcW w:w="737" w:type="dxa"/>
          </w:tcPr>
          <w:p>
            <w:pPr>
              <w:pStyle w:val="59"/>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maxNumberResource-CSI-RS-RLM</w:t>
            </w:r>
          </w:p>
          <w:p>
            <w:pPr>
              <w:pStyle w:val="59"/>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pPr>
              <w:pStyle w:val="59"/>
              <w:jc w:val="center"/>
            </w:pPr>
            <w:r>
              <w:t>UE</w:t>
            </w:r>
          </w:p>
        </w:tc>
        <w:tc>
          <w:tcPr>
            <w:tcW w:w="564" w:type="dxa"/>
          </w:tcPr>
          <w:p>
            <w:pPr>
              <w:pStyle w:val="59"/>
              <w:jc w:val="center"/>
            </w:pPr>
            <w:r>
              <w:t>CY</w:t>
            </w:r>
          </w:p>
        </w:tc>
        <w:tc>
          <w:tcPr>
            <w:tcW w:w="712" w:type="dxa"/>
          </w:tcPr>
          <w:p>
            <w:pPr>
              <w:pStyle w:val="59"/>
              <w:jc w:val="center"/>
            </w:pPr>
            <w:r>
              <w:t>No</w:t>
            </w:r>
          </w:p>
        </w:tc>
        <w:tc>
          <w:tcPr>
            <w:tcW w:w="737" w:type="dxa"/>
          </w:tcPr>
          <w:p>
            <w:pPr>
              <w:pStyle w:val="59"/>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measSequenceConfig-r18</w:t>
            </w:r>
          </w:p>
          <w:p>
            <w:pPr>
              <w:pStyle w:val="59"/>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ncsg-MeasGapNR-Patterns-r17</w:t>
            </w:r>
          </w:p>
          <w:p>
            <w:pPr>
              <w:pStyle w:val="59"/>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pPr>
              <w:pStyle w:val="59"/>
              <w:rPr>
                <w:bCs/>
                <w:iCs/>
              </w:rPr>
            </w:pPr>
          </w:p>
          <w:p>
            <w:pPr>
              <w:pStyle w:val="59"/>
              <w:rPr>
                <w:b/>
                <w:i/>
              </w:rPr>
            </w:pPr>
            <w:r>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ncsg-MeasGapPatterns-r17</w:t>
            </w:r>
          </w:p>
          <w:p>
            <w:pPr>
              <w:pStyle w:val="59"/>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pPr>
              <w:pStyle w:val="59"/>
              <w:rPr>
                <w:bCs/>
                <w:iCs/>
              </w:rPr>
            </w:pPr>
          </w:p>
          <w:p>
            <w:pPr>
              <w:pStyle w:val="59"/>
              <w:rPr>
                <w:b/>
                <w:i/>
              </w:rPr>
            </w:pPr>
            <w:r>
              <w:rPr>
                <w:bCs/>
                <w:iCs/>
              </w:rPr>
              <w:t xml:space="preserve">NCSG patterns #0 and #1 are mandatory (i.e. the corresponding bits in the bitmap is set to 1) if the UE includes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ncsg-MeasGapPerFR-r17</w:t>
            </w:r>
          </w:p>
          <w:p>
            <w:pPr>
              <w:pStyle w:val="59"/>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ncsg-SymbolLevelScheduleRestrictionInter-r17</w:t>
            </w:r>
          </w:p>
          <w:p>
            <w:pPr>
              <w:pStyle w:val="59"/>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nr-AutonomousGaps-r16</w:t>
            </w:r>
          </w:p>
          <w:p>
            <w:pPr>
              <w:pStyle w:val="59"/>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nr-AutonomousGaps-ENDC-r16</w:t>
            </w:r>
          </w:p>
          <w:p>
            <w:pPr>
              <w:pStyle w:val="59"/>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nr-AutonomousGaps-NEDC-r16</w:t>
            </w:r>
          </w:p>
          <w:p>
            <w:pPr>
              <w:pStyle w:val="59"/>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9"/>
              <w:rPr>
                <w:b/>
                <w:i/>
              </w:rPr>
            </w:pPr>
            <w:r>
              <w:rPr>
                <w:b/>
                <w:i/>
              </w:rPr>
              <w:t>nr-AutonomousGaps-NRDC-r16</w:t>
            </w:r>
          </w:p>
          <w:p>
            <w:pPr>
              <w:pStyle w:val="59"/>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nr-CGI-Reporting</w:t>
            </w:r>
          </w:p>
          <w:p>
            <w:pPr>
              <w:pStyle w:val="59"/>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r>
              <w:t>RedCap UEs.</w:t>
            </w:r>
          </w:p>
        </w:tc>
        <w:tc>
          <w:tcPr>
            <w:tcW w:w="709" w:type="dxa"/>
          </w:tcPr>
          <w:p>
            <w:pPr>
              <w:pStyle w:val="59"/>
              <w:jc w:val="center"/>
            </w:pPr>
            <w:r>
              <w:t>UE</w:t>
            </w:r>
          </w:p>
        </w:tc>
        <w:tc>
          <w:tcPr>
            <w:tcW w:w="564" w:type="dxa"/>
          </w:tcPr>
          <w:p>
            <w:pPr>
              <w:pStyle w:val="59"/>
              <w:jc w:val="center"/>
            </w:pPr>
            <w:r>
              <w:rPr>
                <w:rFonts w:cs="Arial"/>
                <w:lang w:eastAsia="fr-FR"/>
              </w:rP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nr-CGI-Reporting-ENDC</w:t>
            </w:r>
          </w:p>
          <w:p>
            <w:pPr>
              <w:pStyle w:val="59"/>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pPr>
              <w:pStyle w:val="59"/>
              <w:jc w:val="center"/>
            </w:pPr>
            <w:r>
              <w:t>UE</w:t>
            </w:r>
          </w:p>
        </w:tc>
        <w:tc>
          <w:tcPr>
            <w:tcW w:w="564" w:type="dxa"/>
          </w:tcPr>
          <w:p>
            <w:pPr>
              <w:pStyle w:val="59"/>
              <w:jc w:val="center"/>
            </w:pPr>
            <w:r>
              <w:t>Yes</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nr-CGI-Reporting-NEDC</w:t>
            </w:r>
          </w:p>
          <w:p>
            <w:pPr>
              <w:pStyle w:val="59"/>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pPr>
              <w:pStyle w:val="59"/>
              <w:jc w:val="center"/>
            </w:pPr>
            <w:r>
              <w:t>UE</w:t>
            </w:r>
          </w:p>
        </w:tc>
        <w:tc>
          <w:tcPr>
            <w:tcW w:w="564" w:type="dxa"/>
          </w:tcPr>
          <w:p>
            <w:pPr>
              <w:pStyle w:val="59"/>
              <w:jc w:val="center"/>
            </w:pPr>
            <w:r>
              <w:t>Yes</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nr-CGI-Reporting-NPN-r16</w:t>
            </w:r>
          </w:p>
          <w:p>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rPr>
              <w:t>RedCap UEs.</w:t>
            </w:r>
          </w:p>
        </w:tc>
        <w:tc>
          <w:tcPr>
            <w:tcW w:w="709" w:type="dxa"/>
          </w:tcPr>
          <w:p>
            <w:pPr>
              <w:pStyle w:val="59"/>
              <w:jc w:val="center"/>
            </w:pPr>
            <w:r>
              <w:rPr>
                <w:lang w:eastAsia="zh-CN"/>
              </w:rPr>
              <w:t>UE</w:t>
            </w:r>
          </w:p>
        </w:tc>
        <w:tc>
          <w:tcPr>
            <w:tcW w:w="564" w:type="dxa"/>
          </w:tcPr>
          <w:p>
            <w:pPr>
              <w:pStyle w:val="59"/>
              <w:jc w:val="center"/>
            </w:pPr>
            <w:r>
              <w:rPr>
                <w:lang w:eastAsia="zh-CN"/>
              </w:rPr>
              <w:t>CY</w:t>
            </w:r>
          </w:p>
        </w:tc>
        <w:tc>
          <w:tcPr>
            <w:tcW w:w="712" w:type="dxa"/>
          </w:tcPr>
          <w:p>
            <w:pPr>
              <w:pStyle w:val="59"/>
              <w:jc w:val="center"/>
            </w:pPr>
            <w:r>
              <w:rPr>
                <w:lang w:eastAsia="zh-CN"/>
              </w:rPr>
              <w:t>No</w:t>
            </w:r>
          </w:p>
        </w:tc>
        <w:tc>
          <w:tcPr>
            <w:tcW w:w="737" w:type="dxa"/>
          </w:tcPr>
          <w:p>
            <w:pPr>
              <w:pStyle w:val="59"/>
              <w:jc w:val="center"/>
              <w:rPr>
                <w:rFonts w:eastAsia="MS Mincho"/>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nr-CGI-Reporting-NRDC</w:t>
            </w:r>
          </w:p>
          <w:p>
            <w:pPr>
              <w:pStyle w:val="59"/>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pPr>
              <w:pStyle w:val="59"/>
              <w:jc w:val="center"/>
              <w:rPr>
                <w:lang w:eastAsia="zh-CN"/>
              </w:rPr>
            </w:pPr>
            <w:r>
              <w:t>UE</w:t>
            </w:r>
          </w:p>
        </w:tc>
        <w:tc>
          <w:tcPr>
            <w:tcW w:w="564" w:type="dxa"/>
          </w:tcPr>
          <w:p>
            <w:pPr>
              <w:pStyle w:val="59"/>
              <w:jc w:val="center"/>
              <w:rPr>
                <w:lang w:eastAsia="zh-CN"/>
              </w:rPr>
            </w:pPr>
            <w:r>
              <w:t>Yes</w:t>
            </w:r>
          </w:p>
        </w:tc>
        <w:tc>
          <w:tcPr>
            <w:tcW w:w="712" w:type="dxa"/>
          </w:tcPr>
          <w:p>
            <w:pPr>
              <w:pStyle w:val="59"/>
              <w:jc w:val="center"/>
              <w:rPr>
                <w:lang w:eastAsia="zh-CN"/>
              </w:rPr>
            </w:pPr>
            <w:r>
              <w:t>No</w:t>
            </w:r>
          </w:p>
        </w:tc>
        <w:tc>
          <w:tcPr>
            <w:tcW w:w="737" w:type="dxa"/>
          </w:tcPr>
          <w:p>
            <w:pPr>
              <w:pStyle w:val="59"/>
              <w:jc w:val="center"/>
              <w:rPr>
                <w:lang w:eastAsia="zh-CN"/>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cs="Arial"/>
                <w:b/>
                <w:i/>
                <w:sz w:val="18"/>
              </w:rPr>
            </w:pPr>
            <w:r>
              <w:rPr>
                <w:rFonts w:ascii="Arial" w:hAnsi="Arial" w:cs="Arial"/>
                <w:b/>
                <w:i/>
                <w:sz w:val="18"/>
              </w:rPr>
              <w:t>nr-NeedForGapNCSG-Reporting-r17</w:t>
            </w:r>
          </w:p>
          <w:p>
            <w:pPr>
              <w:pStyle w:val="59"/>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pPr>
              <w:pStyle w:val="59"/>
              <w:jc w:val="center"/>
            </w:pPr>
            <w:r>
              <w:rPr>
                <w:rFonts w:cs="Arial"/>
              </w:rPr>
              <w:t>UE</w:t>
            </w:r>
          </w:p>
        </w:tc>
        <w:tc>
          <w:tcPr>
            <w:tcW w:w="564" w:type="dxa"/>
          </w:tcPr>
          <w:p>
            <w:pPr>
              <w:pStyle w:val="59"/>
              <w:jc w:val="center"/>
            </w:pPr>
            <w:r>
              <w:rPr>
                <w:rFonts w:cs="Arial"/>
              </w:rPr>
              <w:t>No</w:t>
            </w:r>
          </w:p>
        </w:tc>
        <w:tc>
          <w:tcPr>
            <w:tcW w:w="712" w:type="dxa"/>
          </w:tcPr>
          <w:p>
            <w:pPr>
              <w:pStyle w:val="59"/>
              <w:jc w:val="center"/>
            </w:pPr>
            <w:r>
              <w:rPr>
                <w:rFonts w:cs="Arial"/>
              </w:rPr>
              <w:t>No</w:t>
            </w:r>
          </w:p>
        </w:tc>
        <w:tc>
          <w:tcPr>
            <w:tcW w:w="737" w:type="dxa"/>
          </w:tcPr>
          <w:p>
            <w:pPr>
              <w:pStyle w:val="59"/>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nr-NeedForGap-Reporting-r16</w:t>
            </w:r>
          </w:p>
          <w:p>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nr-NeedForInterruptionReport-r18</w:t>
            </w:r>
          </w:p>
          <w:p>
            <w:pPr>
              <w:pStyle w:val="59"/>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pPr>
              <w:pStyle w:val="59"/>
              <w:jc w:val="center"/>
            </w:pPr>
            <w:r>
              <w:rPr>
                <w:rFonts w:cs="Arial"/>
              </w:rPr>
              <w:t>UE</w:t>
            </w:r>
          </w:p>
        </w:tc>
        <w:tc>
          <w:tcPr>
            <w:tcW w:w="564" w:type="dxa"/>
          </w:tcPr>
          <w:p>
            <w:pPr>
              <w:pStyle w:val="59"/>
              <w:jc w:val="center"/>
            </w:pPr>
            <w:r>
              <w:rPr>
                <w:rFonts w:cs="Arial"/>
              </w:rPr>
              <w:t>No</w:t>
            </w:r>
          </w:p>
        </w:tc>
        <w:tc>
          <w:tcPr>
            <w:tcW w:w="712" w:type="dxa"/>
          </w:tcPr>
          <w:p>
            <w:pPr>
              <w:pStyle w:val="59"/>
              <w:jc w:val="center"/>
            </w:pPr>
            <w:r>
              <w:rPr>
                <w:rFonts w:cs="Arial"/>
              </w:rPr>
              <w:t>No</w:t>
            </w:r>
          </w:p>
        </w:tc>
        <w:tc>
          <w:tcPr>
            <w:tcW w:w="737" w:type="dxa"/>
          </w:tcPr>
          <w:p>
            <w:pPr>
              <w:pStyle w:val="59"/>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9" w:author="NR_NTN_enh-Core" w:date="2024-08-24T17:30:00Z"/>
        </w:trPr>
        <w:tc>
          <w:tcPr>
            <w:tcW w:w="6807" w:type="dxa"/>
          </w:tcPr>
          <w:p>
            <w:pPr>
              <w:keepNext/>
              <w:keepLines/>
              <w:spacing w:after="0"/>
              <w:rPr>
                <w:ins w:id="30" w:author="NR_NTN_enh-Core" w:date="2024-08-24T17:30:00Z"/>
                <w:rFonts w:ascii="Arial" w:hAnsi="Arial"/>
                <w:b/>
                <w:i/>
                <w:sz w:val="18"/>
              </w:rPr>
            </w:pPr>
            <w:ins w:id="31" w:author="NR_NTN_enh-Core" w:date="2024-08-24T17:30:00Z">
              <w:r>
                <w:rPr>
                  <w:rFonts w:ascii="Arial" w:hAnsi="Arial"/>
                  <w:b/>
                  <w:i/>
                  <w:sz w:val="18"/>
                </w:rPr>
                <w:t>ntn-</w:t>
              </w:r>
            </w:ins>
            <w:ins w:id="32" w:author="NR_NTN_enh-Core" w:date="2024-08-24T17:31:00Z">
              <w:r>
                <w:rPr>
                  <w:rFonts w:ascii="Arial" w:hAnsi="Arial"/>
                  <w:b/>
                  <w:i/>
                  <w:sz w:val="18"/>
                </w:rPr>
                <w:t>NeighbourCellInfoSupport-r18</w:t>
              </w:r>
            </w:ins>
          </w:p>
          <w:p>
            <w:pPr>
              <w:pStyle w:val="59"/>
              <w:rPr>
                <w:ins w:id="33" w:author="NR_NTN_enh-Core" w:date="2024-08-24T17:30:00Z"/>
                <w:b/>
                <w:bCs/>
                <w:i/>
                <w:iCs/>
              </w:rPr>
            </w:pPr>
            <w:ins w:id="34" w:author="NR_NTN_enh-Core" w:date="2024-08-24T17:30:00Z">
              <w:r>
                <w:rPr/>
                <w:t>Indicates whether the UE supports</w:t>
              </w:r>
            </w:ins>
            <w:ins w:id="35" w:author="NR_NTN_enh-Core" w:date="2024-08-24T17:31:00Z">
              <w:r>
                <w:rPr/>
                <w:t xml:space="preserve"> configuration of </w:t>
              </w:r>
            </w:ins>
            <w:ins w:id="36" w:author="NR_NTN_enh-Core" w:date="2024-08-24T17:31:00Z">
              <w:r>
                <w:rPr>
                  <w:i/>
                  <w:iCs/>
                </w:rPr>
                <w:t>NTN-NeighbourCellInfo-r18</w:t>
              </w:r>
            </w:ins>
            <w:ins w:id="37" w:author="NR_NTN_enh-Core" w:date="2024-08-24T17:31:00Z">
              <w:r>
                <w:rPr/>
                <w:t xml:space="preserve"> in </w:t>
              </w:r>
            </w:ins>
            <w:ins w:id="38" w:author="NR_NTN_enh-Core" w:date="2024-08-24T17:31:00Z">
              <w:r>
                <w:rPr>
                  <w:i/>
                  <w:iCs/>
                </w:rPr>
                <w:t>MeasObjectNR</w:t>
              </w:r>
            </w:ins>
            <w:ins w:id="39" w:author="NR_NTN_enh-Core" w:date="2024-08-24T17:31:00Z">
              <w:r>
                <w:rPr/>
                <w:t xml:space="preserve"> for dedicated ephemeris. A UE supporting this feature shall also indicate the support of </w:t>
              </w:r>
            </w:ins>
            <w:ins w:id="40" w:author="NR_NTN_enh-Core" w:date="2024-08-24T17:31:00Z">
              <w:r>
                <w:rPr>
                  <w:i/>
                  <w:iCs/>
                </w:rPr>
                <w:t>nonTerrestrialNetwork-r17</w:t>
              </w:r>
            </w:ins>
            <w:ins w:id="41" w:author="NR_NTN_enh-Core" w:date="2024-08-24T17:31:00Z">
              <w:r>
                <w:rPr/>
                <w:t>.</w:t>
              </w:r>
            </w:ins>
          </w:p>
        </w:tc>
        <w:tc>
          <w:tcPr>
            <w:tcW w:w="709" w:type="dxa"/>
          </w:tcPr>
          <w:p>
            <w:pPr>
              <w:pStyle w:val="59"/>
              <w:jc w:val="center"/>
              <w:rPr>
                <w:ins w:id="42" w:author="NR_NTN_enh-Core" w:date="2024-08-24T17:30:00Z"/>
                <w:rFonts w:cs="Arial"/>
              </w:rPr>
            </w:pPr>
            <w:ins w:id="43" w:author="NR_NTN_enh-Core" w:date="2024-08-24T17:32:00Z">
              <w:r>
                <w:rPr>
                  <w:rFonts w:cs="Arial"/>
                </w:rPr>
                <w:t>UE</w:t>
              </w:r>
            </w:ins>
          </w:p>
        </w:tc>
        <w:tc>
          <w:tcPr>
            <w:tcW w:w="564" w:type="dxa"/>
          </w:tcPr>
          <w:p>
            <w:pPr>
              <w:pStyle w:val="59"/>
              <w:jc w:val="center"/>
              <w:rPr>
                <w:ins w:id="44" w:author="NR_NTN_enh-Core" w:date="2024-08-24T17:30:00Z"/>
                <w:rFonts w:cs="Arial"/>
              </w:rPr>
            </w:pPr>
            <w:ins w:id="45" w:author="NR_NTN_enh-Core" w:date="2024-08-24T17:32:00Z">
              <w:r>
                <w:rPr>
                  <w:rFonts w:cs="Arial"/>
                </w:rPr>
                <w:t>No</w:t>
              </w:r>
            </w:ins>
          </w:p>
        </w:tc>
        <w:tc>
          <w:tcPr>
            <w:tcW w:w="712" w:type="dxa"/>
          </w:tcPr>
          <w:p>
            <w:pPr>
              <w:pStyle w:val="59"/>
              <w:jc w:val="center"/>
              <w:rPr>
                <w:ins w:id="46" w:author="NR_NTN_enh-Core" w:date="2024-08-24T17:30:00Z"/>
                <w:rFonts w:cs="Arial"/>
              </w:rPr>
            </w:pPr>
            <w:ins w:id="47" w:author="NR_NTN_enh-Core" w:date="2024-08-24T17:32:00Z">
              <w:r>
                <w:rPr>
                  <w:rFonts w:cs="Arial"/>
                </w:rPr>
                <w:t>No</w:t>
              </w:r>
            </w:ins>
          </w:p>
        </w:tc>
        <w:tc>
          <w:tcPr>
            <w:tcW w:w="737" w:type="dxa"/>
          </w:tcPr>
          <w:p>
            <w:pPr>
              <w:pStyle w:val="59"/>
              <w:jc w:val="center"/>
              <w:rPr>
                <w:ins w:id="48" w:author="NR_NTN_enh-Core" w:date="2024-08-24T17:30:00Z"/>
                <w:rFonts w:eastAsia="MS Mincho" w:cs="Arial"/>
              </w:rPr>
            </w:pPr>
            <w:ins w:id="49" w:author="NR_NTN_enh-Core" w:date="2024-08-24T17:32:00Z">
              <w:r>
                <w:rPr>
                  <w:rFonts w:eastAsia="MS Mincho" w:cs="Arial"/>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parallelMeasurementGap-r17</w:t>
            </w:r>
          </w:p>
          <w:p>
            <w:pPr>
              <w:keepNext/>
              <w:keepLines/>
              <w:spacing w:after="0"/>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rPr>
                <w:rFonts w:eastAsia="等线"/>
              </w:rPr>
              <w:t>FDD only</w:t>
            </w:r>
          </w:p>
        </w:tc>
        <w:tc>
          <w:tcPr>
            <w:tcW w:w="737" w:type="dxa"/>
          </w:tcPr>
          <w:p>
            <w:pPr>
              <w:pStyle w:val="59"/>
              <w:jc w:val="center"/>
            </w:pPr>
            <w:r>
              <w:t>FR1 only</w:t>
            </w:r>
          </w:p>
          <w:p>
            <w:pPr>
              <w:pStyle w:val="59"/>
              <w:jc w:val="center"/>
              <w:rPr>
                <w:rFonts w:eastAsia="MS Mincho"/>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parallelSMTC-r17</w:t>
            </w:r>
          </w:p>
          <w:p>
            <w:pPr>
              <w:pStyle w:val="59"/>
              <w:rPr>
                <w:b/>
                <w:i/>
              </w:rPr>
            </w:pPr>
            <w:r>
              <w:rPr>
                <w:bCs/>
                <w:iCs/>
              </w:rPr>
              <w:t>Indicates whether the UE supports NTN SSB based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rPr>
                <w:rFonts w:eastAsia="等线"/>
              </w:rPr>
              <w:t>FDD only</w:t>
            </w:r>
          </w:p>
          <w:p>
            <w:pPr>
              <w:pStyle w:val="59"/>
              <w:jc w:val="center"/>
              <w:rPr>
                <w:rFonts w:eastAsia="等线"/>
              </w:rPr>
            </w:pPr>
          </w:p>
        </w:tc>
        <w:tc>
          <w:tcPr>
            <w:tcW w:w="737" w:type="dxa"/>
          </w:tcPr>
          <w:p>
            <w:pPr>
              <w:pStyle w:val="59"/>
              <w:jc w:val="center"/>
            </w:pPr>
            <w:r>
              <w:t>FR1 only</w:t>
            </w:r>
          </w:p>
          <w:p>
            <w:pPr>
              <w:pStyle w:val="59"/>
              <w:jc w:val="cente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cs="Arial"/>
                <w:b/>
                <w:bCs/>
                <w:i/>
                <w:iCs/>
                <w:sz w:val="18"/>
                <w:szCs w:val="18"/>
              </w:rPr>
            </w:pPr>
            <w:r>
              <w:rPr>
                <w:rFonts w:ascii="Arial" w:hAnsi="Arial" w:cs="Arial"/>
                <w:b/>
                <w:bCs/>
                <w:i/>
                <w:iCs/>
                <w:sz w:val="18"/>
                <w:szCs w:val="18"/>
              </w:rPr>
              <w:t>periodicEUTRA-MeasAndReport</w:t>
            </w:r>
          </w:p>
          <w:p>
            <w:pPr>
              <w:pStyle w:val="59"/>
              <w:rPr>
                <w:b/>
                <w:i/>
              </w:rPr>
            </w:pPr>
            <w:r>
              <w:rPr>
                <w:bCs/>
                <w:iCs/>
              </w:rPr>
              <w:t>Indicates whether the UE supports periodic EUTRA measurement and reporting. It is mandated if the UE supports EUTRA.</w:t>
            </w:r>
          </w:p>
        </w:tc>
        <w:tc>
          <w:tcPr>
            <w:tcW w:w="709" w:type="dxa"/>
          </w:tcPr>
          <w:p>
            <w:pPr>
              <w:pStyle w:val="59"/>
              <w:jc w:val="center"/>
            </w:pPr>
            <w:r>
              <w:rPr>
                <w:rFonts w:cs="Arial"/>
                <w:bCs/>
                <w:iCs/>
                <w:szCs w:val="18"/>
              </w:rPr>
              <w:t>UE</w:t>
            </w:r>
          </w:p>
        </w:tc>
        <w:tc>
          <w:tcPr>
            <w:tcW w:w="564" w:type="dxa"/>
          </w:tcPr>
          <w:p>
            <w:pPr>
              <w:pStyle w:val="59"/>
              <w:jc w:val="center"/>
            </w:pPr>
            <w:r>
              <w:rPr>
                <w:rFonts w:cs="Arial"/>
                <w:bCs/>
                <w:iCs/>
                <w:szCs w:val="18"/>
              </w:rPr>
              <w:t>CY</w:t>
            </w:r>
          </w:p>
        </w:tc>
        <w:tc>
          <w:tcPr>
            <w:tcW w:w="712" w:type="dxa"/>
          </w:tcPr>
          <w:p>
            <w:pPr>
              <w:pStyle w:val="59"/>
              <w:jc w:val="center"/>
              <w:rPr>
                <w:rFonts w:eastAsia="等线"/>
              </w:rPr>
            </w:pPr>
            <w:r>
              <w:rPr>
                <w:rFonts w:cs="Arial"/>
                <w:bCs/>
                <w:iCs/>
                <w:szCs w:val="18"/>
              </w:rPr>
              <w:t>No</w:t>
            </w:r>
          </w:p>
        </w:tc>
        <w:tc>
          <w:tcPr>
            <w:tcW w:w="737" w:type="dxa"/>
          </w:tcPr>
          <w:p>
            <w:pPr>
              <w:pStyle w:val="59"/>
              <w:jc w:val="cente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pcellT312-r16</w:t>
            </w:r>
          </w:p>
          <w:p>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pPr>
              <w:pStyle w:val="59"/>
              <w:jc w:val="center"/>
            </w:pPr>
            <w:r>
              <w:rPr>
                <w:rFonts w:cs="Arial"/>
                <w:bCs/>
                <w:iCs/>
                <w:szCs w:val="18"/>
              </w:rPr>
              <w:t>UE</w:t>
            </w:r>
          </w:p>
        </w:tc>
        <w:tc>
          <w:tcPr>
            <w:tcW w:w="564" w:type="dxa"/>
          </w:tcPr>
          <w:p>
            <w:pPr>
              <w:pStyle w:val="59"/>
              <w:jc w:val="center"/>
            </w:pPr>
            <w:r>
              <w:rPr>
                <w:rFonts w:cs="Arial"/>
                <w:bCs/>
                <w:iCs/>
                <w:szCs w:val="18"/>
              </w:rPr>
              <w:t>No</w:t>
            </w:r>
          </w:p>
        </w:tc>
        <w:tc>
          <w:tcPr>
            <w:tcW w:w="712" w:type="dxa"/>
          </w:tcPr>
          <w:p>
            <w:pPr>
              <w:pStyle w:val="59"/>
              <w:jc w:val="center"/>
            </w:pPr>
            <w:r>
              <w:rPr>
                <w:rFonts w:cs="Arial"/>
                <w:bCs/>
                <w:iCs/>
                <w:szCs w:val="18"/>
              </w:rPr>
              <w:t>No</w:t>
            </w:r>
          </w:p>
        </w:tc>
        <w:tc>
          <w:tcPr>
            <w:tcW w:w="737" w:type="dxa"/>
          </w:tcPr>
          <w:p>
            <w:pPr>
              <w:pStyle w:val="59"/>
              <w:jc w:val="center"/>
              <w:rPr>
                <w:rFonts w:eastAsia="MS Mincho"/>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i/>
                <w:szCs w:val="18"/>
              </w:rPr>
            </w:pPr>
            <w:r>
              <w:rPr>
                <w:b/>
                <w:i/>
              </w:rPr>
              <w:t>preconfiguredUE-AutonomousMeasGap-r17</w:t>
            </w:r>
            <w:r>
              <w:rPr>
                <w:b/>
                <w:i/>
              </w:rPr>
              <w:br w:type="textWrapping"/>
            </w:r>
            <w:r>
              <w:t>Indicates whether the UE supports the preconfigured measurement gap with UE-autonomous mechanism for activation and deactivation as specified in TS 38.133 [5].</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i/>
                <w:szCs w:val="18"/>
              </w:rPr>
            </w:pPr>
            <w:r>
              <w:rPr>
                <w:b/>
                <w:i/>
              </w:rPr>
              <w:t>preconfiguredNW-ControlledMeasGap-r17</w:t>
            </w:r>
            <w:r>
              <w:rPr>
                <w:b/>
                <w:i/>
              </w:rPr>
              <w:br w:type="textWrapping"/>
            </w:r>
            <w:r>
              <w:t>Indicates whether the UE supports the preconfigured measurement gap with network-controlled mechanism for activation and deactivation as specified in TS 38.133 [5].</w:t>
            </w:r>
          </w:p>
        </w:tc>
        <w:tc>
          <w:tcPr>
            <w:tcW w:w="709" w:type="dxa"/>
          </w:tcPr>
          <w:p>
            <w:pPr>
              <w:pStyle w:val="59"/>
              <w:jc w:val="center"/>
              <w:rPr>
                <w:rFonts w:cs="Arial"/>
                <w:szCs w:val="18"/>
              </w:rPr>
            </w:pPr>
            <w:r>
              <w:rPr>
                <w:rFonts w:cs="Arial"/>
                <w:szCs w:val="18"/>
              </w:rPr>
              <w:t>UE</w:t>
            </w:r>
          </w:p>
        </w:tc>
        <w:tc>
          <w:tcPr>
            <w:tcW w:w="564" w:type="dxa"/>
          </w:tcPr>
          <w:p>
            <w:pPr>
              <w:pStyle w:val="59"/>
              <w:jc w:val="center"/>
              <w:rPr>
                <w:rFonts w:cs="Arial"/>
                <w:szCs w:val="18"/>
              </w:rPr>
            </w:pPr>
            <w:r>
              <w:rPr>
                <w:rFonts w:cs="Arial"/>
                <w:szCs w:val="18"/>
              </w:rPr>
              <w:t>No</w:t>
            </w:r>
          </w:p>
        </w:tc>
        <w:tc>
          <w:tcPr>
            <w:tcW w:w="712" w:type="dxa"/>
          </w:tcPr>
          <w:p>
            <w:pPr>
              <w:pStyle w:val="59"/>
              <w:jc w:val="center"/>
              <w:rPr>
                <w:rFonts w:cs="Arial"/>
                <w:szCs w:val="18"/>
              </w:rPr>
            </w:pPr>
            <w:r>
              <w:rPr>
                <w:rFonts w:cs="Arial"/>
                <w:szCs w:val="18"/>
              </w:rPr>
              <w:t>No</w:t>
            </w:r>
          </w:p>
        </w:tc>
        <w:tc>
          <w:tcPr>
            <w:tcW w:w="737" w:type="dxa"/>
          </w:tcPr>
          <w:p>
            <w:pPr>
              <w:pStyle w:val="59"/>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bCs/>
                <w:i/>
                <w:iCs/>
              </w:rPr>
              <w:t>rach-LessHandoverInterFreq</w:t>
            </w:r>
            <w:r>
              <w:rPr>
                <w:b/>
                <w:i/>
              </w:rPr>
              <w:t>-r18</w:t>
            </w:r>
          </w:p>
          <w:p>
            <w:pPr>
              <w:pStyle w:val="59"/>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pPr>
              <w:pStyle w:val="59"/>
              <w:rPr>
                <w:b/>
                <w:i/>
              </w:rPr>
            </w:pPr>
            <w:r>
              <w:t xml:space="preserve">If the UE does not support </w:t>
            </w:r>
            <w:r>
              <w:rPr>
                <w:bCs/>
                <w:i/>
                <w:iCs/>
              </w:rPr>
              <w:t>rach-LessHandoverInterFreq</w:t>
            </w:r>
            <w:r>
              <w:rPr>
                <w:i/>
              </w:rPr>
              <w:t>-r18</w:t>
            </w:r>
          </w:p>
          <w:p>
            <w:pPr>
              <w:pStyle w:val="59"/>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pPr>
              <w:pStyle w:val="59"/>
              <w:jc w:val="center"/>
              <w:rPr>
                <w:rFonts w:cs="Arial"/>
                <w:szCs w:val="18"/>
              </w:rPr>
            </w:pPr>
            <w:r>
              <w:rPr>
                <w:rFonts w:cs="Arial"/>
                <w:szCs w:val="18"/>
              </w:rPr>
              <w:t>UE</w:t>
            </w:r>
          </w:p>
        </w:tc>
        <w:tc>
          <w:tcPr>
            <w:tcW w:w="564" w:type="dxa"/>
          </w:tcPr>
          <w:p>
            <w:pPr>
              <w:pStyle w:val="59"/>
              <w:jc w:val="center"/>
              <w:rPr>
                <w:rFonts w:cs="Arial"/>
                <w:szCs w:val="18"/>
              </w:rPr>
            </w:pPr>
            <w:r>
              <w:rPr>
                <w:rFonts w:cs="Arial"/>
                <w:szCs w:val="18"/>
              </w:rPr>
              <w:t>No</w:t>
            </w:r>
          </w:p>
        </w:tc>
        <w:tc>
          <w:tcPr>
            <w:tcW w:w="712" w:type="dxa"/>
          </w:tcPr>
          <w:p>
            <w:pPr>
              <w:pStyle w:val="59"/>
              <w:jc w:val="center"/>
              <w:rPr>
                <w:rFonts w:cs="Arial"/>
                <w:szCs w:val="18"/>
              </w:rPr>
            </w:pPr>
            <w:r>
              <w:rPr>
                <w:rFonts w:cs="Arial"/>
                <w:szCs w:val="18"/>
              </w:rPr>
              <w:t>No</w:t>
            </w:r>
          </w:p>
        </w:tc>
        <w:tc>
          <w:tcPr>
            <w:tcW w:w="737" w:type="dxa"/>
          </w:tcPr>
          <w:p>
            <w:pPr>
              <w:pStyle w:val="59"/>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reportAddNeighMeasForPeriodic-r16</w:t>
            </w:r>
          </w:p>
          <w:p>
            <w:pPr>
              <w:pStyle w:val="59"/>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pPr>
              <w:pStyle w:val="59"/>
              <w:jc w:val="center"/>
            </w:pPr>
            <w:r>
              <w:t>UE</w:t>
            </w:r>
          </w:p>
        </w:tc>
        <w:tc>
          <w:tcPr>
            <w:tcW w:w="564" w:type="dxa"/>
          </w:tcPr>
          <w:p>
            <w:pPr>
              <w:pStyle w:val="59"/>
              <w:jc w:val="center"/>
            </w:pPr>
            <w:r>
              <w:rPr>
                <w:rFonts w:cs="Arial"/>
                <w:lang w:eastAsia="fr-FR"/>
              </w:rPr>
              <w:t>CY</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bCs/>
                <w:i/>
                <w:iCs/>
              </w:rPr>
            </w:pPr>
            <w:r>
              <w:rPr>
                <w:b/>
                <w:bCs/>
                <w:i/>
                <w:iCs/>
              </w:rPr>
              <w:t>secondBestCellChangeReport-r18</w:t>
            </w:r>
          </w:p>
          <w:p>
            <w:pPr>
              <w:pStyle w:val="59"/>
              <w:rPr>
                <w:b/>
                <w:bCs/>
                <w:i/>
                <w:iCs/>
              </w:rPr>
            </w:pPr>
            <w:r>
              <w:t>Indicates whether the UE supports the sending of the measurement report if more than one of two best cells changed as specified in TS 38.331 [9].</w:t>
            </w:r>
          </w:p>
        </w:tc>
        <w:tc>
          <w:tcPr>
            <w:tcW w:w="709" w:type="dxa"/>
          </w:tcPr>
          <w:p>
            <w:pPr>
              <w:pStyle w:val="59"/>
              <w:jc w:val="center"/>
            </w:pPr>
            <w:r>
              <w:rPr>
                <w:rFonts w:cs="Arial"/>
                <w:bCs/>
                <w:iCs/>
                <w:szCs w:val="18"/>
              </w:rPr>
              <w:t>UE</w:t>
            </w:r>
          </w:p>
        </w:tc>
        <w:tc>
          <w:tcPr>
            <w:tcW w:w="564" w:type="dxa"/>
          </w:tcPr>
          <w:p>
            <w:pPr>
              <w:pStyle w:val="59"/>
              <w:jc w:val="center"/>
              <w:rPr>
                <w:rFonts w:cs="Arial"/>
                <w:lang w:eastAsia="fr-FR"/>
              </w:rPr>
            </w:pPr>
            <w:r>
              <w:rPr>
                <w:rFonts w:cs="Arial"/>
                <w:bCs/>
                <w:iCs/>
                <w:szCs w:val="18"/>
              </w:rPr>
              <w:t>No</w:t>
            </w:r>
          </w:p>
        </w:tc>
        <w:tc>
          <w:tcPr>
            <w:tcW w:w="712" w:type="dxa"/>
          </w:tcPr>
          <w:p>
            <w:pPr>
              <w:pStyle w:val="59"/>
              <w:jc w:val="center"/>
            </w:pPr>
            <w:r>
              <w:rPr>
                <w:rFonts w:cs="Arial"/>
                <w:bCs/>
                <w:iCs/>
                <w:szCs w:val="18"/>
              </w:rPr>
              <w:t>No</w:t>
            </w:r>
          </w:p>
        </w:tc>
        <w:tc>
          <w:tcPr>
            <w:tcW w:w="737" w:type="dxa"/>
          </w:tcPr>
          <w:p>
            <w:pPr>
              <w:pStyle w:val="59"/>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serviceLinkPropDelayDiffReporting-r17</w:t>
            </w:r>
          </w:p>
          <w:p>
            <w:pPr>
              <w:pStyle w:val="59"/>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sftd-MeasPSCell</w:t>
            </w:r>
          </w:p>
          <w:p>
            <w:pPr>
              <w:pStyle w:val="59"/>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Yes</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sftd-MeasPSCell-NEDC</w:t>
            </w:r>
          </w:p>
          <w:p>
            <w:pPr>
              <w:pStyle w:val="59"/>
            </w:pPr>
            <w:r>
              <w:t>Indicates whether the UE supports SFTD measurement between the NR PCell and a configured E-UTRA PSCell in NE-DC.</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Yes</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sftd-MeasNR-Cell</w:t>
            </w:r>
          </w:p>
          <w:p>
            <w:pPr>
              <w:pStyle w:val="59"/>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Yes</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sftd-MeasNR-Neigh</w:t>
            </w:r>
          </w:p>
          <w:p>
            <w:pPr>
              <w:pStyle w:val="59"/>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Yes</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sftd-MeasNR-Neigh-DRX</w:t>
            </w:r>
          </w:p>
          <w:p>
            <w:pPr>
              <w:pStyle w:val="59"/>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Yes</w:t>
            </w:r>
          </w:p>
        </w:tc>
        <w:tc>
          <w:tcPr>
            <w:tcW w:w="737" w:type="dxa"/>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shortMeasInterval-r18</w:t>
            </w:r>
          </w:p>
          <w:p>
            <w:pPr>
              <w:pStyle w:val="59"/>
              <w:rPr>
                <w:rFonts w:cs="Arial"/>
                <w:szCs w:val="18"/>
              </w:rPr>
            </w:pPr>
            <w:r>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pPr>
              <w:pStyle w:val="59"/>
              <w:rPr>
                <w:b/>
                <w:i/>
              </w:rPr>
            </w:pPr>
            <w:r>
              <w:t>UE is required to meet the shortened SCell activation delay requirement in TS 38.133 [5] if the feature is supported.</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simultaneousRxDataSSB-DiffNumerology</w:t>
            </w:r>
          </w:p>
          <w:p>
            <w:pPr>
              <w:pStyle w:val="59"/>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lang w:eastAsia="zh-CN"/>
              </w:rPr>
            </w:pPr>
            <w:r>
              <w:rPr>
                <w:rFonts w:cs="Arial"/>
                <w:b/>
                <w:bCs/>
                <w:i/>
                <w:iCs/>
                <w:szCs w:val="18"/>
              </w:rPr>
              <w:t>simultaneousRxDataSSB-DiffNumerology-Inter-r16</w:t>
            </w:r>
          </w:p>
          <w:p>
            <w:pPr>
              <w:pStyle w:val="59"/>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ssb-RLM</w:t>
            </w:r>
          </w:p>
          <w:p>
            <w:pPr>
              <w:pStyle w:val="59"/>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pPr>
              <w:pStyle w:val="59"/>
              <w:jc w:val="center"/>
            </w:pPr>
            <w:r>
              <w:t>UE</w:t>
            </w:r>
          </w:p>
        </w:tc>
        <w:tc>
          <w:tcPr>
            <w:tcW w:w="564" w:type="dxa"/>
          </w:tcPr>
          <w:p>
            <w:pPr>
              <w:pStyle w:val="59"/>
              <w:jc w:val="center"/>
            </w:pPr>
            <w:r>
              <w:t>Yes</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b/>
                <w:i/>
              </w:rPr>
            </w:pPr>
            <w:r>
              <w:rPr>
                <w:b/>
                <w:i/>
              </w:rPr>
              <w:t>ssb-AndCSI-RS-RLM</w:t>
            </w:r>
          </w:p>
          <w:p>
            <w:pPr>
              <w:pStyle w:val="59"/>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pPr>
              <w:pStyle w:val="59"/>
              <w:jc w:val="center"/>
            </w:pPr>
            <w:r>
              <w:t>UE</w:t>
            </w:r>
          </w:p>
        </w:tc>
        <w:tc>
          <w:tcPr>
            <w:tcW w:w="564" w:type="dxa"/>
          </w:tcPr>
          <w:p>
            <w:pPr>
              <w:pStyle w:val="59"/>
              <w:jc w:val="center"/>
            </w:pPr>
            <w:r>
              <w:t>No</w:t>
            </w:r>
          </w:p>
        </w:tc>
        <w:tc>
          <w:tcPr>
            <w:tcW w:w="712" w:type="dxa"/>
          </w:tcPr>
          <w:p>
            <w:pPr>
              <w:pStyle w:val="59"/>
              <w:jc w:val="center"/>
            </w:pPr>
            <w:r>
              <w:t>No</w:t>
            </w:r>
          </w:p>
        </w:tc>
        <w:tc>
          <w:tcPr>
            <w:tcW w:w="737" w:type="dxa"/>
          </w:tcPr>
          <w:p>
            <w:pPr>
              <w:pStyle w:val="59"/>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9"/>
              <w:rPr>
                <w:rFonts w:cs="Arial"/>
                <w:b/>
                <w:bCs/>
                <w:i/>
                <w:iCs/>
                <w:szCs w:val="18"/>
              </w:rPr>
            </w:pPr>
            <w:r>
              <w:rPr>
                <w:rFonts w:cs="Arial"/>
                <w:b/>
                <w:bCs/>
                <w:i/>
                <w:iCs/>
                <w:szCs w:val="18"/>
              </w:rPr>
              <w:t>ss-SINR-Meas</w:t>
            </w:r>
          </w:p>
          <w:p>
            <w:pPr>
              <w:pStyle w:val="59"/>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pPr>
              <w:pStyle w:val="59"/>
              <w:jc w:val="center"/>
              <w:rPr>
                <w:rFonts w:cs="Arial"/>
                <w:bCs/>
                <w:iCs/>
                <w:szCs w:val="18"/>
              </w:rPr>
            </w:pPr>
            <w:r>
              <w:rPr>
                <w:rFonts w:cs="Arial"/>
                <w:bCs/>
                <w:iCs/>
                <w:szCs w:val="18"/>
              </w:rPr>
              <w:t>UE</w:t>
            </w:r>
          </w:p>
        </w:tc>
        <w:tc>
          <w:tcPr>
            <w:tcW w:w="564" w:type="dxa"/>
          </w:tcPr>
          <w:p>
            <w:pPr>
              <w:pStyle w:val="59"/>
              <w:jc w:val="center"/>
              <w:rPr>
                <w:rFonts w:cs="Arial"/>
                <w:bCs/>
                <w:iCs/>
                <w:szCs w:val="18"/>
              </w:rPr>
            </w:pPr>
            <w:r>
              <w:rPr>
                <w:rFonts w:cs="Arial"/>
                <w:bCs/>
                <w:iCs/>
                <w:szCs w:val="18"/>
              </w:rPr>
              <w:t>No</w:t>
            </w:r>
          </w:p>
        </w:tc>
        <w:tc>
          <w:tcPr>
            <w:tcW w:w="712" w:type="dxa"/>
          </w:tcPr>
          <w:p>
            <w:pPr>
              <w:pStyle w:val="59"/>
              <w:jc w:val="center"/>
              <w:rPr>
                <w:rFonts w:cs="Arial"/>
                <w:bCs/>
                <w:iCs/>
                <w:szCs w:val="18"/>
              </w:rPr>
            </w:pPr>
            <w:r>
              <w:rPr>
                <w:rFonts w:cs="Arial"/>
                <w:bCs/>
                <w:iCs/>
                <w:szCs w:val="18"/>
              </w:rPr>
              <w:t>No</w:t>
            </w:r>
          </w:p>
        </w:tc>
        <w:tc>
          <w:tcPr>
            <w:tcW w:w="737" w:type="dxa"/>
          </w:tcPr>
          <w:p>
            <w:pPr>
              <w:pStyle w:val="59"/>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rPr>
            </w:pPr>
            <w:r>
              <w:rPr>
                <w:rFonts w:cs="Arial"/>
                <w:b/>
                <w:bCs/>
                <w:i/>
                <w:iCs/>
                <w:szCs w:val="18"/>
              </w:rPr>
              <w:t>supportedGapPattern</w:t>
            </w:r>
          </w:p>
          <w:p>
            <w:pPr>
              <w:pStyle w:val="59"/>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cs="Arial"/>
                <w:b/>
                <w:bCs/>
                <w:i/>
                <w:iCs/>
                <w:szCs w:val="18"/>
                <w:lang w:eastAsia="zh-CN"/>
              </w:rPr>
            </w:pPr>
            <w:r>
              <w:rPr>
                <w:rFonts w:cs="Arial"/>
                <w:b/>
                <w:bCs/>
                <w:i/>
                <w:iCs/>
                <w:szCs w:val="18"/>
                <w:lang w:eastAsia="zh-CN"/>
              </w:rPr>
              <w:t>supportedGapPattern-r16</w:t>
            </w:r>
          </w:p>
          <w:p>
            <w:pPr>
              <w:pStyle w:val="59"/>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eastAsia="等线" w:cs="Arial"/>
                <w:b/>
                <w:bCs/>
                <w:i/>
                <w:iCs/>
                <w:szCs w:val="18"/>
              </w:rPr>
            </w:pPr>
            <w:r>
              <w:rPr>
                <w:rFonts w:cs="Arial"/>
                <w:b/>
                <w:bCs/>
                <w:i/>
                <w:iCs/>
                <w:szCs w:val="18"/>
              </w:rPr>
              <w:t>supportedGapPattern-</w:t>
            </w:r>
            <w:r>
              <w:rPr>
                <w:rFonts w:eastAsia="等线" w:cs="Arial"/>
                <w:b/>
                <w:bCs/>
                <w:i/>
                <w:iCs/>
                <w:szCs w:val="18"/>
              </w:rPr>
              <w:t>NRonly-r16</w:t>
            </w:r>
          </w:p>
          <w:p>
            <w:pPr>
              <w:pStyle w:val="59"/>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等线" w:cs="Arial"/>
                <w:bCs/>
                <w:iCs/>
                <w:szCs w:val="18"/>
              </w:rPr>
              <w:t>FD</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等线"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9"/>
              <w:rPr>
                <w:rFonts w:eastAsia="等线"/>
                <w:b/>
                <w:i/>
              </w:rPr>
            </w:pPr>
            <w:r>
              <w:rPr>
                <w:rFonts w:eastAsia="等线"/>
                <w:b/>
                <w:i/>
              </w:rPr>
              <w:t>supportedGapPattern-NRonly-NEDC</w:t>
            </w:r>
            <w:r>
              <w:rPr>
                <w:rFonts w:eastAsia="等线" w:cs="Arial"/>
                <w:b/>
                <w:bCs/>
                <w:i/>
                <w:iCs/>
                <w:szCs w:val="18"/>
              </w:rPr>
              <w:t>-r16</w:t>
            </w:r>
          </w:p>
          <w:p>
            <w:pPr>
              <w:pStyle w:val="59"/>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等线"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9"/>
              <w:jc w:val="center"/>
              <w:rPr>
                <w:rFonts w:cs="Arial"/>
                <w:bCs/>
                <w:iCs/>
                <w:szCs w:val="18"/>
              </w:rPr>
            </w:pPr>
            <w:r>
              <w:rPr>
                <w:rFonts w:eastAsia="等线"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9"/>
              <w:jc w:val="center"/>
              <w:rPr>
                <w:rFonts w:eastAsia="MS Mincho" w:cs="Arial"/>
                <w:bCs/>
                <w:iCs/>
                <w:szCs w:val="18"/>
              </w:rPr>
            </w:pPr>
            <w:r>
              <w:rPr>
                <w:rFonts w:eastAsia="等线" w:cs="Arial"/>
                <w:bCs/>
                <w:iCs/>
                <w:szCs w:val="18"/>
              </w:rPr>
              <w:t>No</w:t>
            </w:r>
          </w:p>
        </w:tc>
      </w:tr>
    </w:tbl>
    <w:p/>
    <w:p/>
    <w:p>
      <w:pPr>
        <w:pStyle w:val="133"/>
        <w:pBdr>
          <w:top w:val="single" w:color="auto" w:sz="8" w:space="1"/>
          <w:left w:val="single" w:color="auto" w:sz="8" w:space="4"/>
          <w:bottom w:val="single" w:color="auto" w:sz="8" w:space="1"/>
          <w:right w:val="single" w:color="auto" w:sz="8" w:space="4"/>
        </w:pBdr>
        <w:shd w:val="clear" w:color="auto" w:fill="BEBEBE"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p/>
    <w:sectPr>
      <w:headerReference r:id="rId7" w:type="default"/>
      <w:footerReference r:id="rId8" w:type="default"/>
      <w:footnotePr>
        <w:numRestart w:val="eachSect"/>
      </w:footnotePr>
      <w:pgSz w:w="11907" w:h="16840"/>
      <w:pgMar w:top="1134" w:right="1134" w:bottom="1418" w:left="1134" w:header="851" w:footer="340" w:gutter="0"/>
      <w:cols w:space="720" w:num="1"/>
      <w:formProt w:val="0"/>
      <w:titlePg/>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4-08-26T15:30:00Z" w:initials="B">
    <w:p w14:paraId="1BA44DA4">
      <w:pPr>
        <w:pStyle w:val="29"/>
      </w:pPr>
      <w:r>
        <w:t>Missing. Should it be “F” or “B”?</w:t>
      </w:r>
    </w:p>
  </w:comment>
  <w:comment w:id="1" w:author="NR_NTN_enh-Core" w:date="2024-08-27T21:43:00Z" w:initials="NR_NTN">
    <w:p w14:paraId="1AF14C85">
      <w:pPr>
        <w:pStyle w:val="29"/>
      </w:pPr>
      <w:r>
        <w:rPr>
          <w:b/>
          <w:bCs/>
        </w:rPr>
        <w:t>Rapp(v04)</w:t>
      </w:r>
      <w:r>
        <w:t xml:space="preserve"> - Not critical to put as the document is only a draftCR (to be merged in the mega CR)</w:t>
      </w:r>
    </w:p>
  </w:comment>
  <w:comment w:id="2" w:author="vivo" w:date="2024-08-28T10:54:00Z" w:initials="vivo">
    <w:p w14:paraId="09CD3773">
      <w:pPr>
        <w:pStyle w:val="29"/>
      </w:pPr>
      <w:r>
        <w:rPr>
          <w:rFonts w:eastAsia="等线"/>
          <w:lang w:eastAsia="zh-CN"/>
        </w:rPr>
        <w:t xml:space="preserve">Should be </w:t>
      </w:r>
      <w:r>
        <w:rPr>
          <w:rStyle w:val="132"/>
          <w:i/>
          <w:iCs/>
        </w:rPr>
        <w:t>ntn-SIB</w:t>
      </w:r>
      <w:r>
        <w:rPr>
          <w:rStyle w:val="132"/>
          <w:i/>
          <w:iCs/>
          <w:color w:val="FF0000"/>
        </w:rPr>
        <w:t>1</w:t>
      </w:r>
      <w:r>
        <w:rPr>
          <w:rStyle w:val="132"/>
          <w:i/>
          <w:iCs/>
        </w:rPr>
        <w:t>9-Support-r18</w:t>
      </w:r>
    </w:p>
  </w:comment>
  <w:comment w:id="3" w:author="NR_NTN_enh-Core" w:date="2024-08-27T21:44:00Z" w:initials="NR_NTN">
    <w:p w14:paraId="7A691D95">
      <w:pPr>
        <w:pStyle w:val="29"/>
      </w:pPr>
      <w:r>
        <w:rPr>
          <w:b/>
          <w:bCs/>
        </w:rPr>
        <w:t xml:space="preserve">Rapp(v04) </w:t>
      </w:r>
      <w:r>
        <w:t>- Updated (same as in other draftCR)</w:t>
      </w:r>
    </w:p>
  </w:comment>
  <w:comment w:id="4" w:author="vivo" w:date="2024-08-28T11:23:00Z" w:initials="vivo">
    <w:p w14:paraId="227F3157">
      <w:pPr>
        <w:pStyle w:val="29"/>
        <w:rPr>
          <w:rFonts w:eastAsia="等线"/>
          <w:lang w:eastAsia="zh-CN"/>
        </w:rPr>
      </w:pPr>
      <w:r>
        <w:rPr>
          <w:rFonts w:hint="eastAsia" w:eastAsia="等线"/>
          <w:lang w:eastAsia="zh-CN"/>
        </w:rPr>
        <w:t>T</w:t>
      </w:r>
      <w:r>
        <w:rPr>
          <w:rFonts w:eastAsia="等线"/>
          <w:lang w:eastAsia="zh-CN"/>
        </w:rPr>
        <w:t xml:space="preserve">he term NTN UE seems like a </w:t>
      </w:r>
      <w:r>
        <w:rPr>
          <w:rFonts w:hint="eastAsia" w:eastAsia="等线"/>
          <w:lang w:eastAsia="zh-CN"/>
        </w:rPr>
        <w:t>UE</w:t>
      </w:r>
      <w:r>
        <w:rPr>
          <w:rFonts w:eastAsia="等线"/>
          <w:lang w:eastAsia="zh-CN"/>
        </w:rPr>
        <w:t xml:space="preserve"> </w:t>
      </w:r>
      <w:r>
        <w:rPr>
          <w:rFonts w:hint="eastAsia" w:eastAsia="等线"/>
          <w:lang w:eastAsia="zh-CN"/>
        </w:rPr>
        <w:t>in</w:t>
      </w:r>
      <w:r>
        <w:rPr>
          <w:rFonts w:eastAsia="等线"/>
          <w:lang w:eastAsia="zh-CN"/>
        </w:rPr>
        <w:t xml:space="preserve"> NTN mode. We prefer to say that </w:t>
      </w:r>
      <w:r>
        <w:rPr>
          <w:rFonts w:hint="eastAsia" w:eastAsia="等线"/>
          <w:lang w:eastAsia="zh-CN"/>
        </w:rPr>
        <w:t>N</w:t>
      </w:r>
      <w:r>
        <w:rPr>
          <w:rFonts w:eastAsia="等线"/>
          <w:lang w:eastAsia="zh-CN"/>
        </w:rPr>
        <w:t>TN</w:t>
      </w:r>
      <w:r>
        <w:rPr>
          <w:rFonts w:eastAsia="等线"/>
          <w:color w:val="FF0000"/>
          <w:lang w:eastAsia="zh-CN"/>
        </w:rPr>
        <w:t xml:space="preserve"> capable</w:t>
      </w:r>
      <w:r>
        <w:rPr>
          <w:rFonts w:eastAsia="等线"/>
          <w:lang w:eastAsia="zh-CN"/>
        </w:rPr>
        <w:t xml:space="preserve"> UE</w:t>
      </w:r>
    </w:p>
  </w:comment>
  <w:comment w:id="5" w:author="NR_NTN_enh-Core" w:date="2024-08-27T21:45:00Z" w:initials="NR_NTN">
    <w:p w14:paraId="272552A0">
      <w:pPr>
        <w:pStyle w:val="29"/>
      </w:pPr>
      <w:r>
        <w:rPr>
          <w:b/>
          <w:bCs/>
        </w:rPr>
        <w:t xml:space="preserve">Rapp(v04) </w:t>
      </w:r>
      <w:r>
        <w:t>- Updated (and the same change is also done in the other draftCR)</w:t>
      </w:r>
    </w:p>
  </w:comment>
  <w:comment w:id="6" w:author="vivo" w:date="2024-08-28T11:19:00Z" w:initials="vivo">
    <w:p w14:paraId="44556BCF">
      <w:pPr>
        <w:pStyle w:val="29"/>
        <w:rPr>
          <w:rFonts w:eastAsia="等线"/>
          <w:lang w:eastAsia="zh-CN"/>
        </w:rPr>
      </w:pPr>
      <w:r>
        <w:rPr>
          <w:rFonts w:eastAsia="等线"/>
          <w:lang w:eastAsia="zh-CN"/>
        </w:rPr>
        <w:t xml:space="preserve">Perfer to align the wording, i.e., </w:t>
      </w:r>
    </w:p>
    <w:p w14:paraId="15AD3FA8">
      <w:pPr>
        <w:pStyle w:val="29"/>
      </w:pPr>
      <w:r>
        <w:t xml:space="preserve">UE supports </w:t>
      </w:r>
      <w:r>
        <w:rPr>
          <w:rStyle w:val="132"/>
          <w:color w:val="FF0000"/>
        </w:rPr>
        <w:t xml:space="preserve">configuration of </w:t>
      </w:r>
      <w:r>
        <w:t>dedicated ephemeris and epoch time in measurement object configuration</w:t>
      </w:r>
    </w:p>
  </w:comment>
  <w:comment w:id="7" w:author="NR_NTN_enh-Core" w:date="2024-08-27T21:45:00Z" w:initials="NR_NTN">
    <w:p w14:paraId="32317793">
      <w:pPr>
        <w:pStyle w:val="29"/>
      </w:pPr>
      <w:r>
        <w:rPr>
          <w:b/>
          <w:bCs/>
        </w:rPr>
        <w:t xml:space="preserve">Rapp(v04) </w:t>
      </w:r>
      <w:r>
        <w:t>- Updated (and the same change is also done in the other draftCR)</w:t>
      </w:r>
    </w:p>
  </w:comment>
  <w:comment w:id="8" w:author="Lenovo" w:date="2024-08-26T15:30:00Z" w:initials="B">
    <w:p w14:paraId="1B137CD8">
      <w:pPr>
        <w:pStyle w:val="29"/>
      </w:pPr>
      <w:r>
        <w:t>The “Y” box should be ticked.</w:t>
      </w:r>
    </w:p>
  </w:comment>
  <w:comment w:id="9" w:author="NR_NTN_enh-Core" w:date="2024-08-27T21:46:00Z" w:initials="NR_NTN">
    <w:p w14:paraId="3DD03CC0">
      <w:pPr>
        <w:pStyle w:val="29"/>
      </w:pPr>
      <w:r>
        <w:rPr>
          <w:b/>
          <w:bCs/>
        </w:rPr>
        <w:t xml:space="preserve">Rapp(v04) </w:t>
      </w:r>
      <w:r>
        <w:t xml:space="preserve">- Updated </w:t>
      </w:r>
    </w:p>
  </w:comment>
  <w:comment w:id="10" w:author="Ericsson - Ignacio" w:date="2024-08-27T16:15:00Z" w:initials="E">
    <w:p w14:paraId="0C2536C5">
      <w:pPr>
        <w:pStyle w:val="29"/>
      </w:pPr>
      <w:r>
        <w:t>Small typo (SIB19)</w:t>
      </w:r>
    </w:p>
  </w:comment>
  <w:comment w:id="11" w:author="NR_NTN_enh-Core" w:date="2024-08-27T21:46:00Z" w:initials="NR_NTN">
    <w:p w14:paraId="00A26D36">
      <w:pPr>
        <w:pStyle w:val="29"/>
      </w:pPr>
      <w:r>
        <w:rPr>
          <w:b/>
          <w:bCs/>
        </w:rPr>
        <w:t xml:space="preserve">Rapp(v04) </w:t>
      </w:r>
      <w:r>
        <w:t xml:space="preserve">- Updated </w:t>
      </w:r>
    </w:p>
  </w:comment>
  <w:comment w:id="12" w:author="Ericsson - Ignacio" w:date="2024-08-27T16:16:00Z" w:initials="E">
    <w:p w14:paraId="5CE853F5">
      <w:pPr>
        <w:pStyle w:val="29"/>
      </w:pPr>
      <w:r>
        <w:t>“In a TN cell”</w:t>
      </w:r>
    </w:p>
  </w:comment>
  <w:comment w:id="13" w:author="NR_NTN_enh-Core" w:date="2024-08-27T21:47:00Z" w:initials="NR_NTN">
    <w:p w14:paraId="16D9763E">
      <w:pPr>
        <w:pStyle w:val="29"/>
      </w:pPr>
      <w:r>
        <w:rPr>
          <w:b/>
          <w:bCs/>
        </w:rPr>
        <w:t xml:space="preserve">Rapp(v04) </w:t>
      </w:r>
      <w:r>
        <w:t xml:space="preserve">- Updated </w:t>
      </w:r>
    </w:p>
  </w:comment>
  <w:comment w:id="14" w:author="vivo" w:date="2024-08-28T11:28:00Z" w:initials="vivo">
    <w:p w14:paraId="5442139E">
      <w:pPr>
        <w:pStyle w:val="29"/>
        <w:rPr>
          <w:rFonts w:eastAsia="等线"/>
          <w:lang w:eastAsia="zh-CN"/>
        </w:rPr>
      </w:pPr>
      <w:r>
        <w:rPr>
          <w:rFonts w:eastAsia="等线"/>
          <w:lang w:eastAsia="zh-CN"/>
        </w:rPr>
        <w:t>“for UEs” can be removed for simplicity.</w:t>
      </w:r>
    </w:p>
  </w:comment>
  <w:comment w:id="15" w:author="NR_NTN_enh-Core" w:date="2024-08-27T21:48:00Z" w:initials="NR_NTN">
    <w:p w14:paraId="10C03571">
      <w:pPr>
        <w:pStyle w:val="29"/>
      </w:pPr>
      <w:r>
        <w:rPr>
          <w:b/>
          <w:bCs/>
        </w:rPr>
        <w:t xml:space="preserve">Rapp(v04) </w:t>
      </w:r>
      <w:r>
        <w:t>- Suggest keeping “UEs” as otherwise “in connected mode” seems out of context</w:t>
      </w:r>
    </w:p>
  </w:comment>
  <w:comment w:id="16" w:author="ZTE" w:date="2024-08-28T14:23:01Z" w:initials="qzh">
    <w:p w14:paraId="27F709AF">
      <w:pPr>
        <w:pStyle w:val="29"/>
        <w:rPr>
          <w:rFonts w:hint="eastAsia" w:eastAsia="宋体"/>
          <w:lang w:val="en-US" w:eastAsia="zh-CN"/>
        </w:rPr>
      </w:pPr>
      <w:r>
        <w:rPr>
          <w:rFonts w:hint="eastAsia" w:eastAsia="宋体"/>
          <w:lang w:val="en-US" w:eastAsia="zh-CN"/>
        </w:rPr>
        <w:t>Small rewording suggestion as below:</w:t>
      </w:r>
    </w:p>
    <w:p w14:paraId="0E4F74D5">
      <w:pPr>
        <w:pStyle w:val="29"/>
        <w:rPr>
          <w:rFonts w:hint="default" w:eastAsia="宋体"/>
          <w:lang w:val="en-US" w:eastAsia="zh-CN"/>
        </w:rPr>
      </w:pPr>
      <w:r>
        <w:rPr>
          <w:rFonts w:hint="default" w:eastAsia="宋体"/>
          <w:lang w:val="en-US" w:eastAsia="zh-CN"/>
        </w:rPr>
        <w:t>“</w:t>
      </w:r>
      <w:r>
        <w:rPr>
          <w:rFonts w:hint="eastAsia" w:eastAsia="宋体"/>
          <w:lang w:val="en-US" w:eastAsia="zh-CN"/>
        </w:rPr>
        <w:t xml:space="preserve">Indicates whether the UE </w:t>
      </w:r>
      <w:r>
        <w:rPr>
          <w:rFonts w:hint="eastAsia" w:eastAsia="宋体"/>
          <w:color w:val="FF0000"/>
          <w:lang w:val="en-US" w:eastAsia="zh-CN"/>
        </w:rPr>
        <w:t>in connected mode</w:t>
      </w:r>
      <w:r>
        <w:rPr>
          <w:rFonts w:hint="eastAsia" w:eastAsia="宋体"/>
          <w:lang w:val="en-US" w:eastAsia="zh-CN"/>
        </w:rPr>
        <w:t xml:space="preserve"> supports reception of SIB19 in a TN cell </w:t>
      </w:r>
      <w:r>
        <w:rPr>
          <w:rFonts w:hint="eastAsia" w:eastAsia="宋体"/>
          <w:strike/>
          <w:dstrike w:val="0"/>
          <w:color w:val="FF0000"/>
          <w:lang w:val="en-US" w:eastAsia="zh-CN"/>
        </w:rPr>
        <w:t>for UEs in connected mode</w:t>
      </w:r>
      <w:r>
        <w:rPr>
          <w:rFonts w:hint="eastAsia" w:eastAsia="宋体"/>
          <w:lang w:val="en-US" w:eastAsia="zh-CN"/>
        </w:rPr>
        <w:t xml:space="preserve"> to acquire....</w:t>
      </w:r>
      <w:r>
        <w:rPr>
          <w:rFonts w:hint="default" w:eastAsia="宋体"/>
          <w:lang w:val="en-US" w:eastAsia="zh-CN"/>
        </w:rPr>
        <w:t>”</w:t>
      </w:r>
    </w:p>
    <w:p w14:paraId="14D71C14">
      <w:pPr>
        <w:pStyle w:val="29"/>
        <w:rPr>
          <w:rFonts w:hint="default"/>
          <w:lang w:val="en-US"/>
        </w:rPr>
      </w:pPr>
      <w:r>
        <w:rPr>
          <w:rFonts w:hint="eastAsia" w:eastAsia="宋体"/>
          <w:lang w:val="en-US" w:eastAsia="zh-CN"/>
        </w:rPr>
        <w:t xml:space="preserve">The reasoning is that current sentence seems to imply  SIB19 provided is only for UE in connected mode, but I understands in case SIB19 is provided in a TN cell  it is for all capable UEs in this cell regardless the RRC states. </w:t>
      </w:r>
      <w:bookmarkStart w:id="22" w:name="_GoBack"/>
      <w:bookmarkEnd w:id="2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A44DA4" w15:done="0"/>
  <w15:commentEx w15:paraId="1AF14C85" w15:done="0" w15:paraIdParent="1BA44DA4"/>
  <w15:commentEx w15:paraId="09CD3773" w15:done="0"/>
  <w15:commentEx w15:paraId="7A691D95" w15:done="0" w15:paraIdParent="09CD3773"/>
  <w15:commentEx w15:paraId="227F3157" w15:done="0"/>
  <w15:commentEx w15:paraId="272552A0" w15:done="0" w15:paraIdParent="227F3157"/>
  <w15:commentEx w15:paraId="15AD3FA8" w15:done="0"/>
  <w15:commentEx w15:paraId="32317793" w15:done="0" w15:paraIdParent="15AD3FA8"/>
  <w15:commentEx w15:paraId="1B137CD8" w15:done="0"/>
  <w15:commentEx w15:paraId="3DD03CC0" w15:done="0" w15:paraIdParent="1B137CD8"/>
  <w15:commentEx w15:paraId="0C2536C5" w15:done="0"/>
  <w15:commentEx w15:paraId="00A26D36" w15:done="0" w15:paraIdParent="0C2536C5"/>
  <w15:commentEx w15:paraId="5CE853F5" w15:done="0"/>
  <w15:commentEx w15:paraId="16D9763E" w15:done="0" w15:paraIdParent="5CE853F5"/>
  <w15:commentEx w15:paraId="5442139E" w15:done="0"/>
  <w15:commentEx w15:paraId="10C03571" w15:done="0" w15:paraIdParent="5442139E"/>
  <w15:commentEx w15:paraId="14D71C1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游明朝">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C053B"/>
    <w:multiLevelType w:val="multilevel"/>
    <w:tmpl w:val="03BC053B"/>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
    <w:nsid w:val="441225AF"/>
    <w:multiLevelType w:val="multilevel"/>
    <w:tmpl w:val="441225AF"/>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NR_NTN_enh-Core">
    <w15:presenceInfo w15:providerId="None" w15:userId="NR_NTN_enh-Core"/>
  </w15:person>
  <w15:person w15:author="vivo">
    <w15:presenceInfo w15:providerId="None" w15:userId="vivo"/>
  </w15:person>
  <w15:person w15:author="Ericsson - Ignacio">
    <w15:presenceInfo w15:providerId="None" w15:userId="Ericsson - Ignaci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SyMDMxMDA3MjU2MTVT0lEKTi0uzszPAykwrAUATmJ3lSwAAAA="/>
  </w:docVars>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2CC1"/>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438B"/>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2464"/>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177A8"/>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0367"/>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45F"/>
    <w:rsid w:val="005003EC"/>
    <w:rsid w:val="0050374C"/>
    <w:rsid w:val="0050689B"/>
    <w:rsid w:val="00511AD3"/>
    <w:rsid w:val="00511F52"/>
    <w:rsid w:val="00512DCE"/>
    <w:rsid w:val="00513096"/>
    <w:rsid w:val="00515075"/>
    <w:rsid w:val="005157CB"/>
    <w:rsid w:val="00517149"/>
    <w:rsid w:val="00517A2C"/>
    <w:rsid w:val="00520DBA"/>
    <w:rsid w:val="00522D21"/>
    <w:rsid w:val="00523566"/>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6EDF"/>
    <w:rsid w:val="006B3ED6"/>
    <w:rsid w:val="006B6607"/>
    <w:rsid w:val="006C06B9"/>
    <w:rsid w:val="006C07D9"/>
    <w:rsid w:val="006C4D64"/>
    <w:rsid w:val="006D01C3"/>
    <w:rsid w:val="006D0BC4"/>
    <w:rsid w:val="006D0D8E"/>
    <w:rsid w:val="006D24C2"/>
    <w:rsid w:val="006D3F7F"/>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48A"/>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0B29"/>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4F02"/>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416"/>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3F3"/>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99C"/>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9D5"/>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2BF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6126"/>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5E4D"/>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4EE"/>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 w:val="218715A4"/>
    <w:rsid w:val="3D0D2316"/>
    <w:rsid w:val="4FC77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8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89"/>
    <w:qFormat/>
    <w:uiPriority w:val="0"/>
    <w:pPr>
      <w:ind w:left="1418" w:hanging="1418"/>
      <w:outlineLvl w:val="3"/>
    </w:pPr>
    <w:rPr>
      <w:sz w:val="24"/>
    </w:rPr>
  </w:style>
  <w:style w:type="paragraph" w:styleId="6">
    <w:name w:val="heading 5"/>
    <w:basedOn w:val="5"/>
    <w:next w:val="1"/>
    <w:link w:val="97"/>
    <w:qFormat/>
    <w:uiPriority w:val="0"/>
    <w:pPr>
      <w:ind w:left="1701" w:hanging="1701"/>
      <w:outlineLvl w:val="4"/>
    </w:pPr>
    <w:rPr>
      <w:sz w:val="22"/>
    </w:rPr>
  </w:style>
  <w:style w:type="paragraph" w:styleId="7">
    <w:name w:val="heading 6"/>
    <w:basedOn w:val="8"/>
    <w:next w:val="1"/>
    <w:link w:val="98"/>
    <w:qFormat/>
    <w:uiPriority w:val="0"/>
    <w:pPr>
      <w:outlineLvl w:val="5"/>
    </w:pPr>
  </w:style>
  <w:style w:type="paragraph" w:styleId="9">
    <w:name w:val="heading 7"/>
    <w:basedOn w:val="8"/>
    <w:next w:val="1"/>
    <w:link w:val="99"/>
    <w:qFormat/>
    <w:uiPriority w:val="0"/>
    <w:pPr>
      <w:outlineLvl w:val="6"/>
    </w:pPr>
  </w:style>
  <w:style w:type="paragraph" w:styleId="10">
    <w:name w:val="heading 8"/>
    <w:basedOn w:val="2"/>
    <w:next w:val="1"/>
    <w:link w:val="100"/>
    <w:qFormat/>
    <w:uiPriority w:val="0"/>
    <w:pPr>
      <w:ind w:left="0" w:firstLine="0"/>
      <w:outlineLvl w:val="7"/>
    </w:pPr>
  </w:style>
  <w:style w:type="paragraph" w:styleId="11">
    <w:name w:val="heading 9"/>
    <w:basedOn w:val="10"/>
    <w:next w:val="1"/>
    <w:link w:val="10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link w:val="118"/>
    <w:qFormat/>
    <w:uiPriority w:val="99"/>
    <w:pPr>
      <w:shd w:val="clear" w:color="auto" w:fill="000080"/>
      <w:overflowPunct/>
      <w:autoSpaceDE/>
      <w:autoSpaceDN/>
      <w:adjustRightInd/>
      <w:spacing w:line="259" w:lineRule="auto"/>
      <w:textAlignment w:val="auto"/>
    </w:pPr>
    <w:rPr>
      <w:rFonts w:ascii="Tahoma" w:hAnsi="Tahoma" w:cs="Tahoma" w:eastAsiaTheme="minorEastAsia"/>
      <w:lang w:eastAsia="en-US"/>
    </w:rPr>
  </w:style>
  <w:style w:type="paragraph" w:styleId="29">
    <w:name w:val="annotation text"/>
    <w:basedOn w:val="1"/>
    <w:link w:val="116"/>
    <w:qFormat/>
    <w:uiPriority w:val="99"/>
    <w:pPr>
      <w:overflowPunct/>
      <w:autoSpaceDE/>
      <w:autoSpaceDN/>
      <w:adjustRightInd/>
      <w:spacing w:line="259" w:lineRule="auto"/>
      <w:textAlignment w:val="auto"/>
    </w:pPr>
    <w:rPr>
      <w:rFonts w:eastAsiaTheme="minorEastAsia"/>
      <w:lang w:eastAsia="en-US"/>
    </w:rPr>
  </w:style>
  <w:style w:type="paragraph" w:styleId="30">
    <w:name w:val="Plain Text"/>
    <w:basedOn w:val="1"/>
    <w:link w:val="121"/>
    <w:qFormat/>
    <w:uiPriority w:val="0"/>
    <w:pPr>
      <w:overflowPunct/>
      <w:autoSpaceDE/>
      <w:autoSpaceDN/>
      <w:adjustRightInd/>
      <w:spacing w:line="259" w:lineRule="auto"/>
      <w:textAlignment w:val="auto"/>
    </w:pPr>
    <w:rPr>
      <w:rFonts w:ascii="Courier New" w:hAnsi="Courier New" w:eastAsia="Yu Mincho"/>
      <w:lang w:val="nb-NO" w:eastAsia="en-US"/>
    </w:rPr>
  </w:style>
  <w:style w:type="paragraph" w:styleId="31">
    <w:name w:val="List Bullet 5"/>
    <w:basedOn w:val="24"/>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5"/>
    <w:unhideWhenUsed/>
    <w:qFormat/>
    <w:uiPriority w:val="0"/>
    <w:pPr>
      <w:spacing w:after="0"/>
    </w:pPr>
    <w:rPr>
      <w:rFonts w:ascii="Segoe UI" w:hAnsi="Segoe UI" w:cs="Segoe UI"/>
      <w:sz w:val="18"/>
      <w:szCs w:val="18"/>
    </w:rPr>
  </w:style>
  <w:style w:type="paragraph" w:styleId="34">
    <w:name w:val="footer"/>
    <w:basedOn w:val="35"/>
    <w:link w:val="109"/>
    <w:qFormat/>
    <w:uiPriority w:val="99"/>
    <w:pPr>
      <w:jc w:val="center"/>
    </w:pPr>
    <w:rPr>
      <w:i/>
    </w:rPr>
  </w:style>
  <w:style w:type="paragraph" w:styleId="35">
    <w:name w:val="header"/>
    <w:link w:val="10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8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uiPriority w:val="0"/>
    <w:pPr>
      <w:ind w:left="1418"/>
    </w:pPr>
  </w:style>
  <w:style w:type="paragraph" w:styleId="39">
    <w:name w:val="toc 9"/>
    <w:basedOn w:val="32"/>
    <w:next w:val="1"/>
    <w:uiPriority w:val="0"/>
    <w:pPr>
      <w:ind w:left="1418" w:hanging="1418"/>
    </w:pPr>
  </w:style>
  <w:style w:type="paragraph" w:styleId="40">
    <w:name w:val="Normal (Web)"/>
    <w:basedOn w:val="1"/>
    <w:unhideWhenUsed/>
    <w:qFormat/>
    <w:uiPriority w:val="99"/>
    <w:pPr>
      <w:overflowPunct/>
      <w:autoSpaceDE/>
      <w:autoSpaceDN/>
      <w:adjustRightInd/>
      <w:spacing w:beforeAutospacing="1" w:after="0" w:afterAutospacing="1" w:line="259" w:lineRule="auto"/>
      <w:textAlignment w:val="auto"/>
    </w:pPr>
    <w:rPr>
      <w:rFonts w:ascii="CG Times (WN)" w:hAnsi="CG Times (WN)" w:eastAsia="CG Times (WN)"/>
      <w:sz w:val="24"/>
      <w:szCs w:val="24"/>
      <w:lang w:val="en-US" w:eastAsia="zh-CN"/>
    </w:rPr>
  </w:style>
  <w:style w:type="paragraph" w:styleId="41">
    <w:name w:val="index 1"/>
    <w:basedOn w:val="1"/>
    <w:next w:val="1"/>
    <w:uiPriority w:val="0"/>
    <w:pPr>
      <w:keepLines/>
      <w:spacing w:after="0"/>
    </w:pPr>
  </w:style>
  <w:style w:type="paragraph" w:styleId="42">
    <w:name w:val="index 2"/>
    <w:basedOn w:val="41"/>
    <w:next w:val="1"/>
    <w:uiPriority w:val="0"/>
    <w:pPr>
      <w:ind w:left="284"/>
    </w:pPr>
  </w:style>
  <w:style w:type="paragraph" w:styleId="43">
    <w:name w:val="annotation subject"/>
    <w:basedOn w:val="29"/>
    <w:next w:val="29"/>
    <w:link w:val="134"/>
    <w:uiPriority w:val="0"/>
    <w:pPr>
      <w:overflowPunct w:val="0"/>
      <w:autoSpaceDE w:val="0"/>
      <w:autoSpaceDN w:val="0"/>
      <w:adjustRightInd w:val="0"/>
      <w:spacing w:line="240" w:lineRule="auto"/>
      <w:textAlignment w:val="baseline"/>
    </w:pPr>
    <w:rPr>
      <w:rFonts w:eastAsia="Times New Roman"/>
      <w:b/>
      <w:bCs/>
      <w:lang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mphasis"/>
    <w:qFormat/>
    <w:uiPriority w:val="20"/>
    <w:rPr>
      <w:i/>
      <w:iCs/>
    </w:rPr>
  </w:style>
  <w:style w:type="character" w:styleId="48">
    <w:name w:val="Hyperlink"/>
    <w:uiPriority w:val="0"/>
    <w:rPr>
      <w:color w:val="0000FF"/>
      <w:u w:val="single"/>
    </w:rPr>
  </w:style>
  <w:style w:type="character" w:styleId="49">
    <w:name w:val="annotation reference"/>
    <w:qFormat/>
    <w:uiPriority w:val="99"/>
    <w:rPr>
      <w:sz w:val="16"/>
    </w:rPr>
  </w:style>
  <w:style w:type="character" w:styleId="50">
    <w:name w:val="footnote reference"/>
    <w:basedOn w:val="46"/>
    <w:uiPriority w:val="0"/>
    <w:rPr>
      <w:b/>
      <w:position w:val="6"/>
      <w:sz w:val="16"/>
    </w:rPr>
  </w:style>
  <w:style w:type="paragraph" w:customStyle="1" w:styleId="51">
    <w:name w:val="EQ"/>
    <w:basedOn w:val="1"/>
    <w:next w:val="1"/>
    <w:qFormat/>
    <w:uiPriority w:val="0"/>
    <w:pPr>
      <w:keepLines/>
      <w:tabs>
        <w:tab w:val="center" w:pos="4536"/>
        <w:tab w:val="right" w:pos="9072"/>
      </w:tabs>
    </w:pPr>
  </w:style>
  <w:style w:type="character" w:customStyle="1" w:styleId="52">
    <w:name w:val="ZGSM"/>
    <w:qFormat/>
    <w:uiPriority w:val="0"/>
  </w:style>
  <w:style w:type="paragraph" w:customStyle="1" w:styleId="53">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4">
    <w:name w:val="TT"/>
    <w:basedOn w:val="2"/>
    <w:next w:val="1"/>
    <w:qFormat/>
    <w:uiPriority w:val="0"/>
    <w:pPr>
      <w:outlineLvl w:val="9"/>
    </w:pPr>
  </w:style>
  <w:style w:type="paragraph" w:customStyle="1" w:styleId="55">
    <w:name w:val="NF"/>
    <w:basedOn w:val="56"/>
    <w:uiPriority w:val="0"/>
    <w:pPr>
      <w:keepNext/>
      <w:spacing w:after="0"/>
    </w:pPr>
    <w:rPr>
      <w:rFonts w:ascii="Arial" w:hAnsi="Arial"/>
      <w:sz w:val="18"/>
    </w:rPr>
  </w:style>
  <w:style w:type="paragraph" w:customStyle="1" w:styleId="56">
    <w:name w:val="NO"/>
    <w:basedOn w:val="1"/>
    <w:link w:val="85"/>
    <w:qFormat/>
    <w:uiPriority w:val="0"/>
    <w:pPr>
      <w:keepLines/>
      <w:ind w:left="1135" w:hanging="851"/>
    </w:pPr>
  </w:style>
  <w:style w:type="paragraph" w:customStyle="1" w:styleId="57">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8">
    <w:name w:val="TAR"/>
    <w:basedOn w:val="59"/>
    <w:uiPriority w:val="0"/>
    <w:pPr>
      <w:jc w:val="right"/>
    </w:pPr>
  </w:style>
  <w:style w:type="paragraph" w:customStyle="1" w:styleId="59">
    <w:name w:val="TAL"/>
    <w:basedOn w:val="1"/>
    <w:link w:val="91"/>
    <w:qFormat/>
    <w:uiPriority w:val="0"/>
    <w:pPr>
      <w:keepNext/>
      <w:keepLines/>
      <w:spacing w:after="0"/>
    </w:pPr>
    <w:rPr>
      <w:rFonts w:ascii="Arial" w:hAnsi="Arial"/>
      <w:sz w:val="18"/>
    </w:rPr>
  </w:style>
  <w:style w:type="paragraph" w:customStyle="1" w:styleId="60">
    <w:name w:val="TAH"/>
    <w:basedOn w:val="61"/>
    <w:link w:val="96"/>
    <w:qFormat/>
    <w:uiPriority w:val="0"/>
    <w:rPr>
      <w:b/>
    </w:rPr>
  </w:style>
  <w:style w:type="paragraph" w:customStyle="1" w:styleId="61">
    <w:name w:val="TAC"/>
    <w:basedOn w:val="59"/>
    <w:link w:val="114"/>
    <w:qFormat/>
    <w:uiPriority w:val="0"/>
    <w:pPr>
      <w:jc w:val="center"/>
    </w:pPr>
  </w:style>
  <w:style w:type="paragraph" w:customStyle="1" w:styleId="62">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3">
    <w:name w:val="EX"/>
    <w:basedOn w:val="1"/>
    <w:link w:val="94"/>
    <w:qFormat/>
    <w:uiPriority w:val="0"/>
    <w:pPr>
      <w:keepLines/>
      <w:ind w:left="1702" w:hanging="1418"/>
    </w:pPr>
  </w:style>
  <w:style w:type="paragraph" w:customStyle="1" w:styleId="64">
    <w:name w:val="FP"/>
    <w:basedOn w:val="1"/>
    <w:uiPriority w:val="0"/>
    <w:pPr>
      <w:spacing w:after="0"/>
    </w:pPr>
  </w:style>
  <w:style w:type="paragraph" w:customStyle="1" w:styleId="65">
    <w:name w:val="NW"/>
    <w:basedOn w:val="56"/>
    <w:uiPriority w:val="0"/>
    <w:pPr>
      <w:spacing w:after="0"/>
    </w:pPr>
  </w:style>
  <w:style w:type="paragraph" w:customStyle="1" w:styleId="66">
    <w:name w:val="EW"/>
    <w:basedOn w:val="63"/>
    <w:qFormat/>
    <w:uiPriority w:val="0"/>
    <w:pPr>
      <w:spacing w:after="0"/>
    </w:pPr>
  </w:style>
  <w:style w:type="paragraph" w:customStyle="1" w:styleId="67">
    <w:name w:val="B1"/>
    <w:basedOn w:val="14"/>
    <w:link w:val="95"/>
    <w:qFormat/>
    <w:uiPriority w:val="0"/>
  </w:style>
  <w:style w:type="paragraph" w:customStyle="1" w:styleId="68">
    <w:name w:val="Editor's Note"/>
    <w:basedOn w:val="56"/>
    <w:link w:val="90"/>
    <w:qFormat/>
    <w:uiPriority w:val="0"/>
    <w:rPr>
      <w:color w:val="FF0000"/>
    </w:rPr>
  </w:style>
  <w:style w:type="paragraph" w:customStyle="1" w:styleId="69">
    <w:name w:val="TH"/>
    <w:basedOn w:val="1"/>
    <w:link w:val="92"/>
    <w:qFormat/>
    <w:uiPriority w:val="0"/>
    <w:pPr>
      <w:keepNext/>
      <w:keepLines/>
      <w:spacing w:before="60"/>
      <w:jc w:val="center"/>
    </w:pPr>
    <w:rPr>
      <w:rFonts w:ascii="Arial" w:hAnsi="Arial"/>
      <w:b/>
    </w:rPr>
  </w:style>
  <w:style w:type="paragraph" w:customStyle="1" w:styleId="7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4">
    <w:name w:val="TAN"/>
    <w:basedOn w:val="59"/>
    <w:link w:val="125"/>
    <w:qFormat/>
    <w:uiPriority w:val="99"/>
    <w:pPr>
      <w:ind w:left="851" w:hanging="851"/>
    </w:pPr>
  </w:style>
  <w:style w:type="paragraph" w:customStyle="1" w:styleId="75">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6">
    <w:name w:val="TF"/>
    <w:basedOn w:val="69"/>
    <w:link w:val="103"/>
    <w:qFormat/>
    <w:uiPriority w:val="0"/>
    <w:pPr>
      <w:keepNext w:val="0"/>
      <w:spacing w:before="0" w:after="240"/>
    </w:pPr>
  </w:style>
  <w:style w:type="paragraph" w:customStyle="1" w:styleId="77">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B2"/>
    <w:basedOn w:val="13"/>
    <w:link w:val="105"/>
    <w:qFormat/>
    <w:uiPriority w:val="0"/>
  </w:style>
  <w:style w:type="paragraph" w:customStyle="1" w:styleId="79">
    <w:name w:val="B3"/>
    <w:basedOn w:val="12"/>
    <w:link w:val="106"/>
    <w:uiPriority w:val="0"/>
  </w:style>
  <w:style w:type="paragraph" w:customStyle="1" w:styleId="80">
    <w:name w:val="B4"/>
    <w:basedOn w:val="38"/>
    <w:link w:val="107"/>
    <w:uiPriority w:val="0"/>
  </w:style>
  <w:style w:type="paragraph" w:customStyle="1" w:styleId="81">
    <w:name w:val="B5"/>
    <w:basedOn w:val="37"/>
    <w:link w:val="108"/>
    <w:uiPriority w:val="0"/>
  </w:style>
  <w:style w:type="paragraph" w:customStyle="1" w:styleId="82">
    <w:name w:val="ZTD"/>
    <w:basedOn w:val="71"/>
    <w:qFormat/>
    <w:uiPriority w:val="0"/>
    <w:pPr>
      <w:framePr w:hRule="auto" w:y="852"/>
    </w:pPr>
    <w:rPr>
      <w:i w:val="0"/>
      <w:sz w:val="40"/>
    </w:rPr>
  </w:style>
  <w:style w:type="paragraph" w:customStyle="1" w:styleId="83">
    <w:name w:val="ZV"/>
    <w:basedOn w:val="73"/>
    <w:uiPriority w:val="0"/>
    <w:pPr>
      <w:framePr w:y="16161"/>
    </w:pPr>
  </w:style>
  <w:style w:type="character" w:customStyle="1" w:styleId="84">
    <w:name w:val="Footnote Text Char"/>
    <w:link w:val="36"/>
    <w:qFormat/>
    <w:uiPriority w:val="0"/>
    <w:rPr>
      <w:rFonts w:eastAsia="Times New Roman"/>
      <w:sz w:val="16"/>
    </w:rPr>
  </w:style>
  <w:style w:type="character" w:customStyle="1" w:styleId="85">
    <w:name w:val="NO Char"/>
    <w:link w:val="56"/>
    <w:qFormat/>
    <w:uiPriority w:val="0"/>
    <w:rPr>
      <w:rFonts w:eastAsia="Times New Roman"/>
    </w:rPr>
  </w:style>
  <w:style w:type="character" w:customStyle="1" w:styleId="86">
    <w:name w:val="Heading 1 Char"/>
    <w:link w:val="2"/>
    <w:uiPriority w:val="0"/>
    <w:rPr>
      <w:rFonts w:ascii="Arial" w:hAnsi="Arial" w:eastAsia="Times New Roman"/>
      <w:sz w:val="36"/>
    </w:rPr>
  </w:style>
  <w:style w:type="character" w:customStyle="1" w:styleId="87">
    <w:name w:val="Heading 2 Char"/>
    <w:link w:val="3"/>
    <w:qFormat/>
    <w:uiPriority w:val="0"/>
    <w:rPr>
      <w:rFonts w:ascii="Arial" w:hAnsi="Arial" w:eastAsia="Times New Roman"/>
      <w:sz w:val="32"/>
    </w:rPr>
  </w:style>
  <w:style w:type="character" w:customStyle="1" w:styleId="88">
    <w:name w:val="Heading 3 Char"/>
    <w:link w:val="4"/>
    <w:uiPriority w:val="0"/>
    <w:rPr>
      <w:rFonts w:ascii="Arial" w:hAnsi="Arial" w:eastAsia="Times New Roman"/>
      <w:sz w:val="28"/>
    </w:rPr>
  </w:style>
  <w:style w:type="character" w:customStyle="1" w:styleId="89">
    <w:name w:val="Heading 4 Char"/>
    <w:link w:val="5"/>
    <w:qFormat/>
    <w:uiPriority w:val="0"/>
    <w:rPr>
      <w:rFonts w:ascii="Arial" w:hAnsi="Arial" w:eastAsia="Times New Roman"/>
      <w:sz w:val="24"/>
    </w:rPr>
  </w:style>
  <w:style w:type="character" w:customStyle="1" w:styleId="90">
    <w:name w:val="Editor's Note Char"/>
    <w:link w:val="68"/>
    <w:qFormat/>
    <w:uiPriority w:val="0"/>
    <w:rPr>
      <w:rFonts w:eastAsia="Times New Roman"/>
      <w:color w:val="FF0000"/>
    </w:rPr>
  </w:style>
  <w:style w:type="character" w:customStyle="1" w:styleId="91">
    <w:name w:val="TAL Car"/>
    <w:link w:val="59"/>
    <w:qFormat/>
    <w:uiPriority w:val="0"/>
    <w:rPr>
      <w:rFonts w:ascii="Arial" w:hAnsi="Arial" w:eastAsia="Times New Roman"/>
      <w:sz w:val="18"/>
    </w:rPr>
  </w:style>
  <w:style w:type="character" w:customStyle="1" w:styleId="92">
    <w:name w:val="TH Char"/>
    <w:link w:val="69"/>
    <w:qFormat/>
    <w:uiPriority w:val="0"/>
    <w:rPr>
      <w:rFonts w:ascii="Arial" w:hAnsi="Arial" w:eastAsia="Times New Roman"/>
      <w:b/>
    </w:rPr>
  </w:style>
  <w:style w:type="paragraph" w:customStyle="1" w:styleId="93">
    <w:name w:val="Revision"/>
    <w:hidden/>
    <w:semiHidden/>
    <w:uiPriority w:val="99"/>
    <w:rPr>
      <w:rFonts w:ascii="Times New Roman" w:hAnsi="Times New Roman" w:eastAsia="Times New Roman" w:cs="Times New Roman"/>
      <w:lang w:val="en-GB" w:eastAsia="en-US" w:bidi="ar-SA"/>
    </w:rPr>
  </w:style>
  <w:style w:type="character" w:customStyle="1" w:styleId="94">
    <w:name w:val="EX Char"/>
    <w:link w:val="63"/>
    <w:qFormat/>
    <w:locked/>
    <w:uiPriority w:val="0"/>
    <w:rPr>
      <w:rFonts w:eastAsia="Times New Roman"/>
    </w:rPr>
  </w:style>
  <w:style w:type="character" w:customStyle="1" w:styleId="95">
    <w:name w:val="B1 Char1"/>
    <w:link w:val="67"/>
    <w:qFormat/>
    <w:uiPriority w:val="0"/>
    <w:rPr>
      <w:rFonts w:eastAsia="Times New Roman"/>
    </w:rPr>
  </w:style>
  <w:style w:type="character" w:customStyle="1" w:styleId="96">
    <w:name w:val="TAH Car"/>
    <w:link w:val="60"/>
    <w:qFormat/>
    <w:locked/>
    <w:uiPriority w:val="0"/>
    <w:rPr>
      <w:rFonts w:ascii="Arial" w:hAnsi="Arial" w:eastAsia="Times New Roman"/>
      <w:b/>
      <w:sz w:val="18"/>
    </w:rPr>
  </w:style>
  <w:style w:type="character" w:customStyle="1" w:styleId="97">
    <w:name w:val="Heading 5 Char"/>
    <w:link w:val="6"/>
    <w:qFormat/>
    <w:uiPriority w:val="0"/>
    <w:rPr>
      <w:rFonts w:ascii="Arial" w:hAnsi="Arial" w:eastAsia="Times New Roman"/>
      <w:sz w:val="22"/>
    </w:rPr>
  </w:style>
  <w:style w:type="character" w:customStyle="1" w:styleId="98">
    <w:name w:val="Heading 6 Char"/>
    <w:link w:val="7"/>
    <w:uiPriority w:val="0"/>
    <w:rPr>
      <w:rFonts w:ascii="Arial" w:hAnsi="Arial" w:eastAsia="Times New Roman"/>
    </w:rPr>
  </w:style>
  <w:style w:type="character" w:customStyle="1" w:styleId="99">
    <w:name w:val="Heading 7 Char"/>
    <w:link w:val="9"/>
    <w:uiPriority w:val="0"/>
    <w:rPr>
      <w:rFonts w:ascii="Arial" w:hAnsi="Arial" w:eastAsia="Times New Roman"/>
    </w:rPr>
  </w:style>
  <w:style w:type="character" w:customStyle="1" w:styleId="100">
    <w:name w:val="Heading 8 Char"/>
    <w:link w:val="10"/>
    <w:uiPriority w:val="0"/>
    <w:rPr>
      <w:rFonts w:ascii="Arial" w:hAnsi="Arial" w:eastAsia="Times New Roman"/>
      <w:sz w:val="36"/>
    </w:rPr>
  </w:style>
  <w:style w:type="character" w:customStyle="1" w:styleId="101">
    <w:name w:val="Heading 9 Char"/>
    <w:link w:val="11"/>
    <w:uiPriority w:val="0"/>
    <w:rPr>
      <w:rFonts w:ascii="Arial" w:hAnsi="Arial" w:eastAsia="Times New Roman"/>
      <w:sz w:val="36"/>
    </w:rPr>
  </w:style>
  <w:style w:type="character" w:customStyle="1" w:styleId="102">
    <w:name w:val="Header Char"/>
    <w:link w:val="35"/>
    <w:uiPriority w:val="0"/>
    <w:rPr>
      <w:rFonts w:ascii="Arial" w:hAnsi="Arial" w:eastAsia="Times New Roman"/>
      <w:b/>
      <w:sz w:val="18"/>
    </w:rPr>
  </w:style>
  <w:style w:type="character" w:customStyle="1" w:styleId="103">
    <w:name w:val="TF Char"/>
    <w:link w:val="76"/>
    <w:uiPriority w:val="0"/>
    <w:rPr>
      <w:rFonts w:ascii="Arial" w:hAnsi="Arial" w:eastAsia="Times New Roman"/>
      <w:b/>
    </w:rPr>
  </w:style>
  <w:style w:type="character" w:customStyle="1" w:styleId="104">
    <w:name w:val="PL Char"/>
    <w:link w:val="57"/>
    <w:qFormat/>
    <w:uiPriority w:val="0"/>
    <w:rPr>
      <w:rFonts w:ascii="Courier New" w:hAnsi="Courier New" w:eastAsia="Times New Roman"/>
      <w:sz w:val="16"/>
    </w:rPr>
  </w:style>
  <w:style w:type="character" w:customStyle="1" w:styleId="105">
    <w:name w:val="B2 Char"/>
    <w:link w:val="78"/>
    <w:qFormat/>
    <w:uiPriority w:val="0"/>
    <w:rPr>
      <w:rFonts w:eastAsia="Times New Roman"/>
    </w:rPr>
  </w:style>
  <w:style w:type="character" w:customStyle="1" w:styleId="106">
    <w:name w:val="B3 Char2"/>
    <w:link w:val="79"/>
    <w:uiPriority w:val="0"/>
    <w:rPr>
      <w:rFonts w:eastAsia="Times New Roman"/>
    </w:rPr>
  </w:style>
  <w:style w:type="character" w:customStyle="1" w:styleId="107">
    <w:name w:val="B4 Char"/>
    <w:link w:val="80"/>
    <w:qFormat/>
    <w:uiPriority w:val="0"/>
    <w:rPr>
      <w:rFonts w:eastAsia="Times New Roman"/>
    </w:rPr>
  </w:style>
  <w:style w:type="character" w:customStyle="1" w:styleId="108">
    <w:name w:val="B5 Char"/>
    <w:link w:val="81"/>
    <w:uiPriority w:val="0"/>
    <w:rPr>
      <w:rFonts w:eastAsia="Times New Roman"/>
    </w:rPr>
  </w:style>
  <w:style w:type="character" w:customStyle="1" w:styleId="109">
    <w:name w:val="Footer Char"/>
    <w:link w:val="34"/>
    <w:qFormat/>
    <w:uiPriority w:val="99"/>
    <w:rPr>
      <w:rFonts w:ascii="Arial" w:hAnsi="Arial" w:eastAsia="Times New Roman"/>
      <w:b/>
      <w:i/>
      <w:sz w:val="18"/>
    </w:rPr>
  </w:style>
  <w:style w:type="paragraph" w:customStyle="1" w:styleId="110">
    <w:name w:val="B6"/>
    <w:basedOn w:val="81"/>
    <w:link w:val="111"/>
    <w:uiPriority w:val="0"/>
    <w:pPr>
      <w:ind w:left="1985"/>
    </w:pPr>
    <w:rPr>
      <w:rFonts w:eastAsia="MS Mincho"/>
      <w:lang w:eastAsia="zh-CN"/>
    </w:rPr>
  </w:style>
  <w:style w:type="character" w:customStyle="1" w:styleId="111">
    <w:name w:val="B6 Char"/>
    <w:link w:val="110"/>
    <w:uiPriority w:val="0"/>
    <w:rPr>
      <w:rFonts w:eastAsia="MS Mincho"/>
    </w:rPr>
  </w:style>
  <w:style w:type="paragraph" w:customStyle="1" w:styleId="112">
    <w:name w:val="B7"/>
    <w:basedOn w:val="110"/>
    <w:link w:val="113"/>
    <w:uiPriority w:val="0"/>
    <w:pPr>
      <w:ind w:left="2269"/>
    </w:pPr>
  </w:style>
  <w:style w:type="character" w:customStyle="1" w:styleId="113">
    <w:name w:val="B7 Char"/>
    <w:link w:val="112"/>
    <w:uiPriority w:val="0"/>
    <w:rPr>
      <w:rFonts w:eastAsia="MS Mincho"/>
    </w:rPr>
  </w:style>
  <w:style w:type="character" w:customStyle="1" w:styleId="114">
    <w:name w:val="TAC Char"/>
    <w:link w:val="61"/>
    <w:qFormat/>
    <w:locked/>
    <w:uiPriority w:val="0"/>
    <w:rPr>
      <w:rFonts w:ascii="Arial" w:hAnsi="Arial" w:eastAsia="Times New Roman"/>
      <w:sz w:val="18"/>
    </w:rPr>
  </w:style>
  <w:style w:type="character" w:customStyle="1" w:styleId="115">
    <w:name w:val="Balloon Text Char"/>
    <w:basedOn w:val="46"/>
    <w:link w:val="33"/>
    <w:qFormat/>
    <w:uiPriority w:val="0"/>
    <w:rPr>
      <w:rFonts w:ascii="Segoe UI" w:hAnsi="Segoe UI" w:eastAsia="Times New Roman" w:cs="Segoe UI"/>
      <w:sz w:val="18"/>
      <w:szCs w:val="18"/>
    </w:rPr>
  </w:style>
  <w:style w:type="character" w:customStyle="1" w:styleId="116">
    <w:name w:val="Comment Text Char"/>
    <w:basedOn w:val="46"/>
    <w:link w:val="29"/>
    <w:qFormat/>
    <w:uiPriority w:val="99"/>
    <w:rPr>
      <w:rFonts w:eastAsiaTheme="minorEastAsia"/>
      <w:lang w:eastAsia="en-US"/>
    </w:rPr>
  </w:style>
  <w:style w:type="paragraph" w:customStyle="1" w:styleId="117">
    <w:name w:val="LGTdoc_제목1"/>
    <w:basedOn w:val="1"/>
    <w:qFormat/>
    <w:uiPriority w:val="0"/>
    <w:pPr>
      <w:overflowPunct/>
      <w:autoSpaceDE/>
      <w:autoSpaceDN/>
      <w:snapToGrid w:val="0"/>
      <w:spacing w:before="120" w:beforeLines="50" w:after="100" w:afterAutospacing="1"/>
      <w:jc w:val="both"/>
      <w:textAlignment w:val="auto"/>
    </w:pPr>
    <w:rPr>
      <w:rFonts w:eastAsia="Batang"/>
      <w:b/>
      <w:sz w:val="28"/>
      <w:lang w:eastAsia="ko-KR"/>
    </w:rPr>
  </w:style>
  <w:style w:type="character" w:customStyle="1" w:styleId="118">
    <w:name w:val="Document Map Char"/>
    <w:basedOn w:val="46"/>
    <w:link w:val="28"/>
    <w:qFormat/>
    <w:uiPriority w:val="99"/>
    <w:rPr>
      <w:rFonts w:ascii="Tahoma" w:hAnsi="Tahoma" w:cs="Tahoma" w:eastAsiaTheme="minorEastAsia"/>
      <w:shd w:val="clear" w:color="auto" w:fill="000080"/>
      <w:lang w:eastAsia="en-US"/>
    </w:rPr>
  </w:style>
  <w:style w:type="paragraph" w:styleId="119">
    <w:name w:val="List Paragraph"/>
    <w:basedOn w:val="1"/>
    <w:link w:val="120"/>
    <w:qFormat/>
    <w:uiPriority w:val="34"/>
    <w:pPr>
      <w:overflowPunct/>
      <w:autoSpaceDE/>
      <w:autoSpaceDN/>
      <w:adjustRightInd/>
      <w:spacing w:after="0"/>
      <w:ind w:left="840" w:leftChars="400" w:hanging="720"/>
      <w:textAlignment w:val="auto"/>
    </w:pPr>
    <w:rPr>
      <w:rFonts w:ascii="Times" w:hAnsi="Times" w:eastAsia="Batang"/>
      <w:szCs w:val="24"/>
      <w:lang w:eastAsia="zh-CN"/>
    </w:rPr>
  </w:style>
  <w:style w:type="character" w:customStyle="1" w:styleId="120">
    <w:name w:val="List Paragraph Char"/>
    <w:link w:val="119"/>
    <w:qFormat/>
    <w:uiPriority w:val="34"/>
    <w:rPr>
      <w:rFonts w:ascii="Times" w:hAnsi="Times" w:eastAsia="Batang"/>
      <w:szCs w:val="24"/>
      <w:lang w:eastAsia="zh-CN"/>
    </w:rPr>
  </w:style>
  <w:style w:type="character" w:customStyle="1" w:styleId="121">
    <w:name w:val="Plain Text Char"/>
    <w:basedOn w:val="46"/>
    <w:link w:val="30"/>
    <w:qFormat/>
    <w:uiPriority w:val="0"/>
    <w:rPr>
      <w:rFonts w:ascii="Courier New" w:hAnsi="Courier New" w:eastAsia="Yu Mincho"/>
      <w:lang w:val="nb-NO" w:eastAsia="en-US"/>
    </w:rPr>
  </w:style>
  <w:style w:type="character" w:customStyle="1" w:styleId="122">
    <w:name w:val="TAL Char"/>
    <w:qFormat/>
    <w:uiPriority w:val="0"/>
    <w:rPr>
      <w:rFonts w:ascii="Arial" w:hAnsi="Arial"/>
      <w:sz w:val="18"/>
      <w:lang w:val="en-GB" w:eastAsia="en-US"/>
    </w:rPr>
  </w:style>
  <w:style w:type="character" w:customStyle="1" w:styleId="123">
    <w:name w:val="cf01"/>
    <w:basedOn w:val="46"/>
    <w:uiPriority w:val="0"/>
    <w:rPr>
      <w:rFonts w:hint="default" w:ascii="Segoe UI" w:hAnsi="Segoe UI" w:cs="Segoe UI"/>
      <w:sz w:val="18"/>
      <w:szCs w:val="18"/>
    </w:rPr>
  </w:style>
  <w:style w:type="character" w:customStyle="1" w:styleId="124">
    <w:name w:val="cf11"/>
    <w:basedOn w:val="46"/>
    <w:uiPriority w:val="0"/>
    <w:rPr>
      <w:rFonts w:hint="default" w:ascii="Segoe UI" w:hAnsi="Segoe UI" w:cs="Segoe UI"/>
      <w:i/>
      <w:iCs/>
      <w:sz w:val="18"/>
      <w:szCs w:val="18"/>
    </w:rPr>
  </w:style>
  <w:style w:type="character" w:customStyle="1" w:styleId="125">
    <w:name w:val="TAN Char"/>
    <w:link w:val="74"/>
    <w:locked/>
    <w:uiPriority w:val="0"/>
    <w:rPr>
      <w:rFonts w:ascii="Arial" w:hAnsi="Arial" w:eastAsia="Times New Roman"/>
      <w:sz w:val="18"/>
    </w:rPr>
  </w:style>
  <w:style w:type="paragraph" w:customStyle="1" w:styleId="126">
    <w:name w:val="main text"/>
    <w:basedOn w:val="1"/>
    <w:link w:val="127"/>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127">
    <w:name w:val="main text Char"/>
    <w:link w:val="126"/>
    <w:qFormat/>
    <w:uiPriority w:val="0"/>
    <w:rPr>
      <w:lang w:eastAsia="ko-KR"/>
    </w:rPr>
  </w:style>
  <w:style w:type="paragraph" w:customStyle="1" w:styleId="128">
    <w:name w:val="tal"/>
    <w:basedOn w:val="1"/>
    <w:uiPriority w:val="0"/>
    <w:pPr>
      <w:overflowPunct/>
      <w:autoSpaceDE/>
      <w:autoSpaceDN/>
      <w:adjustRightInd/>
      <w:spacing w:after="0"/>
      <w:textAlignment w:val="auto"/>
    </w:pPr>
    <w:rPr>
      <w:rFonts w:ascii="Arial" w:hAnsi="Arial" w:cs="Arial" w:eastAsiaTheme="minorEastAsia"/>
      <w:sz w:val="22"/>
      <w:szCs w:val="22"/>
      <w:lang w:eastAsia="zh-CN"/>
    </w:rPr>
  </w:style>
  <w:style w:type="character" w:customStyle="1" w:styleId="129">
    <w:name w:val="normaltextrun"/>
    <w:basedOn w:val="46"/>
    <w:qFormat/>
    <w:uiPriority w:val="0"/>
  </w:style>
  <w:style w:type="paragraph" w:customStyle="1" w:styleId="130">
    <w:name w:val="CR Cover Page"/>
    <w:link w:val="131"/>
    <w:qFormat/>
    <w:uiPriority w:val="0"/>
    <w:pPr>
      <w:spacing w:after="120"/>
    </w:pPr>
    <w:rPr>
      <w:rFonts w:ascii="Arial" w:hAnsi="Arial" w:eastAsia="Times New Roman" w:cs="Times New Roman"/>
      <w:lang w:val="en-GB" w:eastAsia="en-US" w:bidi="ar-SA"/>
    </w:rPr>
  </w:style>
  <w:style w:type="character" w:customStyle="1" w:styleId="131">
    <w:name w:val="CR Cover Page Zchn"/>
    <w:link w:val="130"/>
    <w:qFormat/>
    <w:locked/>
    <w:uiPriority w:val="0"/>
    <w:rPr>
      <w:rFonts w:ascii="Arial" w:hAnsi="Arial" w:eastAsia="Times New Roman"/>
      <w:lang w:eastAsia="en-US"/>
    </w:rPr>
  </w:style>
  <w:style w:type="character" w:customStyle="1" w:styleId="132">
    <w:name w:val="ui-provider"/>
    <w:basedOn w:val="46"/>
    <w:uiPriority w:val="0"/>
  </w:style>
  <w:style w:type="paragraph" w:customStyle="1" w:styleId="133">
    <w:name w:val="正文1"/>
    <w:uiPriority w:val="0"/>
    <w:pPr>
      <w:spacing w:before="100" w:beforeAutospacing="1" w:after="180"/>
    </w:pPr>
    <w:rPr>
      <w:rFonts w:ascii="Times New Roman" w:hAnsi="Times New Roman" w:eastAsia="宋体" w:cs="Times New Roman"/>
      <w:sz w:val="24"/>
      <w:szCs w:val="24"/>
      <w:lang w:val="en-US" w:eastAsia="zh-CN" w:bidi="ar-SA"/>
    </w:rPr>
  </w:style>
  <w:style w:type="character" w:customStyle="1" w:styleId="134">
    <w:name w:val="Comment Subject Char"/>
    <w:basedOn w:val="116"/>
    <w:link w:val="43"/>
    <w:uiPriority w:val="0"/>
    <w:rPr>
      <w:rFonts w:eastAsia="Times New Roman"/>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datastoreItem>
</file>

<file path=customXml/itemProps2.xml><?xml version="1.0" encoding="utf-8"?>
<ds:datastoreItem xmlns:ds="http://schemas.openxmlformats.org/officeDocument/2006/customXml" ds:itemID="{704122D1-27C7-4421-95D1-23B5C53A928E}">
  <ds:schemaRefs/>
</ds:datastoreItem>
</file>

<file path=customXml/itemProps3.xml><?xml version="1.0" encoding="utf-8"?>
<ds:datastoreItem xmlns:ds="http://schemas.openxmlformats.org/officeDocument/2006/customXml" ds:itemID="{EE07D339-A18F-42FE-8E13-DEF1FF2B7939}">
  <ds:schemaRefs/>
</ds:datastoreItem>
</file>

<file path=customXml/itemProps4.xml><?xml version="1.0" encoding="utf-8"?>
<ds:datastoreItem xmlns:ds="http://schemas.openxmlformats.org/officeDocument/2006/customXml" ds:itemID="{72AA9579-8A04-41DD-BBA5-5871900778D7}">
  <ds:schemaRefs/>
</ds:datastoreItem>
</file>

<file path=customXml/itemProps5.xml><?xml version="1.0" encoding="utf-8"?>
<ds:datastoreItem xmlns:ds="http://schemas.openxmlformats.org/officeDocument/2006/customXml" ds:itemID="{7C210B51-3F29-4D42-A517-919564198CE2}">
  <ds:schemaRefs/>
</ds:datastoreItem>
</file>

<file path=docProps/app.xml><?xml version="1.0" encoding="utf-8"?>
<Properties xmlns="http://schemas.openxmlformats.org/officeDocument/2006/extended-properties" xmlns:vt="http://schemas.openxmlformats.org/officeDocument/2006/docPropsVTypes">
  <Template>3gpp_70.dot</Template>
  <Pages>21</Pages>
  <Words>8986</Words>
  <Characters>51221</Characters>
  <Lines>426</Lines>
  <Paragraphs>120</Paragraphs>
  <TotalTime>2</TotalTime>
  <ScaleCrop>false</ScaleCrop>
  <LinksUpToDate>false</LinksUpToDate>
  <CharactersWithSpaces>60087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2024-08-28T04:40:00Z</dcterms:created>
  <dc:creator>MCC Support</dc:creator>
  <cp:lastModifiedBy>ZTE</cp:lastModifiedBy>
  <cp:lastPrinted>2020-12-18T20:15:00Z</cp:lastPrinted>
  <dcterms:modified xsi:type="dcterms:W3CDTF">2024-08-28T06:25:02Z</dcterms:modified>
  <dc:subject>NR; User Equipment (UE) radio access capabilities (Release 18)</dc:subject>
  <dc:title>3GPP TS 38.306</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2052-11.8.2.12085</vt:lpwstr>
  </property>
  <property fmtid="{D5CDD505-2E9C-101B-9397-08002B2CF9AE}" pid="8" name="ICV">
    <vt:lpwstr>34DF33B6D8E94D5FB096E7C902346F57</vt:lpwstr>
  </property>
</Properties>
</file>