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6514" w14:textId="2BD32957" w:rsidR="00D02B17" w:rsidRPr="00D02B17" w:rsidRDefault="00D02B17" w:rsidP="00D02B17">
      <w:pPr>
        <w:tabs>
          <w:tab w:val="right" w:pos="9639"/>
        </w:tabs>
        <w:overflowPunct w:val="0"/>
        <w:spacing w:after="0" w:line="240" w:lineRule="auto"/>
        <w:textAlignment w:val="baseline"/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</w:pPr>
      <w:bookmarkStart w:id="0" w:name="Title"/>
      <w:bookmarkStart w:id="1" w:name="DocumentFor"/>
      <w:bookmarkEnd w:id="0"/>
      <w:bookmarkEnd w:id="1"/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3GPP TSG RAN WG2#127</w:t>
      </w:r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ab/>
        <w:t>R2-240</w:t>
      </w:r>
      <w:r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xxxx</w:t>
      </w:r>
    </w:p>
    <w:p w14:paraId="4BAB9AE3" w14:textId="2662A39F" w:rsidR="00D02B17" w:rsidRPr="00D02B17" w:rsidRDefault="00D02B17" w:rsidP="00D02B17">
      <w:pPr>
        <w:tabs>
          <w:tab w:val="right" w:pos="9216"/>
        </w:tabs>
        <w:overflowPunct w:val="0"/>
        <w:spacing w:after="0" w:line="240" w:lineRule="auto"/>
        <w:textAlignment w:val="baseline"/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</w:pPr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 xml:space="preserve">Maastricht, Netherlands, </w:t>
      </w:r>
      <w:r w:rsidR="00AD443A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Aug 19</w:t>
      </w:r>
      <w:r w:rsidR="00AD443A" w:rsidRPr="00AD443A">
        <w:rPr>
          <w:rFonts w:ascii="Arial" w:eastAsia="Yu Mincho" w:hAnsi="Arial" w:cs="Times New Roman"/>
          <w:b/>
          <w:noProof/>
          <w:kern w:val="0"/>
          <w:szCs w:val="20"/>
          <w:vertAlign w:val="superscript"/>
          <w:lang w:val="en-GB"/>
          <w14:ligatures w14:val="none"/>
        </w:rPr>
        <w:t>th</w:t>
      </w:r>
      <w:r w:rsidR="00AD443A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 xml:space="preserve"> – 23</w:t>
      </w:r>
      <w:r w:rsidR="00AD443A" w:rsidRPr="00AD443A">
        <w:rPr>
          <w:rFonts w:ascii="Arial" w:eastAsia="Yu Mincho" w:hAnsi="Arial" w:cs="Times New Roman"/>
          <w:b/>
          <w:noProof/>
          <w:kern w:val="0"/>
          <w:szCs w:val="20"/>
          <w:vertAlign w:val="superscript"/>
          <w:lang w:val="en-GB"/>
          <w14:ligatures w14:val="none"/>
        </w:rPr>
        <w:t>rd</w:t>
      </w:r>
      <w:r w:rsidR="00AD443A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,</w:t>
      </w:r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 xml:space="preserve"> 2024</w:t>
      </w:r>
    </w:p>
    <w:p w14:paraId="1161E297" w14:textId="77777777" w:rsidR="00D02B17" w:rsidRPr="00D02B17" w:rsidRDefault="00D02B17" w:rsidP="00D02B17">
      <w:pPr>
        <w:pBdr>
          <w:bottom w:val="single" w:sz="6" w:space="0" w:color="auto"/>
        </w:pBdr>
        <w:tabs>
          <w:tab w:val="right" w:pos="9639"/>
          <w:tab w:val="right" w:pos="13323"/>
        </w:tabs>
        <w:overflowPunct w:val="0"/>
        <w:spacing w:after="0" w:line="240" w:lineRule="auto"/>
        <w:textAlignment w:val="baseline"/>
        <w:rPr>
          <w:rFonts w:ascii="Arial" w:eastAsia="Yu Mincho" w:hAnsi="Arial" w:cs="SimSun"/>
          <w:noProof/>
          <w:kern w:val="0"/>
          <w:sz w:val="20"/>
          <w:szCs w:val="20"/>
          <w:lang w:val="en-GB"/>
          <w14:ligatures w14:val="none"/>
        </w:rPr>
      </w:pPr>
    </w:p>
    <w:p w14:paraId="733E7273" w14:textId="77777777" w:rsidR="00D02B17" w:rsidRPr="00D02B17" w:rsidRDefault="00D02B17" w:rsidP="00D02B17">
      <w:pPr>
        <w:tabs>
          <w:tab w:val="left" w:pos="7655"/>
        </w:tabs>
        <w:overflowPunct w:val="0"/>
        <w:spacing w:after="0" w:line="240" w:lineRule="auto"/>
        <w:textAlignment w:val="baseline"/>
        <w:outlineLvl w:val="0"/>
        <w:rPr>
          <w:rFonts w:ascii="Arial" w:eastAsia="Yu Mincho" w:hAnsi="Arial" w:cs="SimSun"/>
          <w:noProof/>
          <w:kern w:val="0"/>
          <w:sz w:val="20"/>
          <w:szCs w:val="20"/>
          <w:lang w:val="en-GB" w:eastAsia="ko-KR"/>
          <w14:ligatures w14:val="none"/>
        </w:rPr>
      </w:pPr>
    </w:p>
    <w:p w14:paraId="1CA54448" w14:textId="3C2E5DDA" w:rsidR="00D02B17" w:rsidRPr="00D02B17" w:rsidRDefault="00D02B17" w:rsidP="4E9E7D01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Title:</w:t>
      </w: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="009E3E0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 xml:space="preserve">[Draft] </w:t>
      </w: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LS on </w:t>
      </w:r>
      <w:r w:rsidR="00EE3F68"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beam management UE-sided model LCM</w:t>
      </w:r>
    </w:p>
    <w:p w14:paraId="0B3935D5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bookmarkStart w:id="2" w:name="OLE_LINK59"/>
      <w:bookmarkStart w:id="3" w:name="OLE_LINK60"/>
      <w:bookmarkStart w:id="4" w:name="OLE_LINK61"/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Release: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  <w:t>Rel-19</w:t>
      </w:r>
    </w:p>
    <w:bookmarkEnd w:id="2"/>
    <w:bookmarkEnd w:id="3"/>
    <w:bookmarkEnd w:id="4"/>
    <w:p w14:paraId="2CD2DE48" w14:textId="1359B503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Work Item: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proofErr w:type="spellStart"/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NR_AIML_air</w:t>
      </w:r>
      <w:proofErr w:type="spellEnd"/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-Core</w:t>
      </w:r>
    </w:p>
    <w:p w14:paraId="30A648F3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</w:p>
    <w:p w14:paraId="76494F1E" w14:textId="7FD7D800" w:rsidR="00D02B17" w:rsidRPr="00D02B17" w:rsidRDefault="00D02B17" w:rsidP="4E9E7D01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Source:</w:t>
      </w: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="00164FC5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Intel Corporation</w:t>
      </w:r>
      <w:r w:rsidR="00A53394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 (to be TSG RAN WG2)</w:t>
      </w:r>
    </w:p>
    <w:p w14:paraId="756D1E9E" w14:textId="75D19070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To: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bookmarkStart w:id="5" w:name="OLE_LINK45"/>
      <w:bookmarkStart w:id="6" w:name="OLE_LINK46"/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TSG RAN WG</w:t>
      </w:r>
      <w:r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1</w:t>
      </w:r>
    </w:p>
    <w:bookmarkEnd w:id="5"/>
    <w:bookmarkEnd w:id="6"/>
    <w:p w14:paraId="763C82D0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5C420CDD" w14:textId="669422C8" w:rsidR="00D02B17" w:rsidRPr="00D02B17" w:rsidRDefault="00D02B17" w:rsidP="00EE3F68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Contact person: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Ziyi Li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ziyi.li@intel.com</w:t>
      </w:r>
    </w:p>
    <w:p w14:paraId="6CF44F1A" w14:textId="77777777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1</w:t>
      </w: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ab/>
        <w:t>Overall description</w:t>
      </w:r>
    </w:p>
    <w:p w14:paraId="75E48DFD" w14:textId="3793F8D8" w:rsidR="00D02B17" w:rsidRDefault="00231895" w:rsidP="00D02B1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To support beam management UE-side model life cycle management, RAN2 has studied and worked on the signalling procedure of applicable functionality reporting</w:t>
      </w:r>
      <w:r w:rsidR="00D02B17"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.</w:t>
      </w:r>
    </w:p>
    <w:p w14:paraId="695371B1" w14:textId="35648CC4" w:rsidR="00231895" w:rsidRDefault="00231895" w:rsidP="00D02B1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RAN2 has made following agreements and signalling procedure (see</w:t>
      </w:r>
      <w:r w:rsidR="00DA273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the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attached figure) on LCM for beam management UE-sided model:</w:t>
      </w:r>
    </w:p>
    <w:p w14:paraId="161F4649" w14:textId="0F04AF39" w:rsidR="00231895" w:rsidRPr="00DA2739" w:rsidRDefault="00231895" w:rsidP="00231895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commentRangeStart w:id="7"/>
      <w:r w:rsidRPr="00DA2739">
        <w:rPr>
          <w:rFonts w:ascii="Times New Roman" w:eastAsiaTheme="minorHAnsi" w:hAnsi="Times New Roman" w:cs="Times New Roman"/>
          <w:noProof/>
          <w:szCs w:val="22"/>
        </w:rPr>
        <w:drawing>
          <wp:inline distT="0" distB="0" distL="0" distR="0" wp14:anchorId="41C2CF9D" wp14:editId="69A38376">
            <wp:extent cx="3103880" cy="2255520"/>
            <wp:effectExtent l="0" t="0" r="1270" b="0"/>
            <wp:docPr id="128887656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15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25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7"/>
      <w:r w:rsidR="0090529F">
        <w:rPr>
          <w:rStyle w:val="CommentReference"/>
        </w:rPr>
        <w:commentReference w:id="7"/>
      </w:r>
    </w:p>
    <w:p w14:paraId="564D386F" w14:textId="77777777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1</w:t>
      </w:r>
      <w:r w:rsidRPr="00DA2739">
        <w:rPr>
          <w:rFonts w:ascii="Times New Roman" w:hAnsi="Times New Roman"/>
        </w:rPr>
        <w:t xml:space="preserve">: Network sends </w:t>
      </w:r>
      <w:proofErr w:type="spellStart"/>
      <w:r w:rsidRPr="00A53394">
        <w:rPr>
          <w:rFonts w:ascii="Times New Roman" w:hAnsi="Times New Roman"/>
          <w:i/>
          <w:iCs/>
        </w:rPr>
        <w:t>UECapabilityEnqiry</w:t>
      </w:r>
      <w:proofErr w:type="spellEnd"/>
      <w:r w:rsidRPr="00DA2739">
        <w:rPr>
          <w:rFonts w:ascii="Times New Roman" w:hAnsi="Times New Roman"/>
        </w:rPr>
        <w:t xml:space="preserve"> message to initiate the procedure to a UE reporting its AI/ML supported functionalities. </w:t>
      </w:r>
    </w:p>
    <w:p w14:paraId="6B7AD06A" w14:textId="17FFA7E8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2</w:t>
      </w:r>
      <w:r w:rsidRPr="00DA2739">
        <w:rPr>
          <w:rFonts w:ascii="Times New Roman" w:hAnsi="Times New Roman"/>
        </w:rPr>
        <w:t xml:space="preserve">: UE sends </w:t>
      </w:r>
      <w:proofErr w:type="spellStart"/>
      <w:r w:rsidRPr="00A53394">
        <w:rPr>
          <w:rFonts w:ascii="Times New Roman" w:hAnsi="Times New Roman"/>
          <w:i/>
          <w:iCs/>
        </w:rPr>
        <w:t>UECapablityInformation</w:t>
      </w:r>
      <w:proofErr w:type="spellEnd"/>
      <w:r w:rsidRPr="00DA2739">
        <w:rPr>
          <w:rFonts w:ascii="Times New Roman" w:hAnsi="Times New Roman"/>
        </w:rPr>
        <w:t xml:space="preserve"> message to network, containing supported functionalities at the UE side.</w:t>
      </w:r>
    </w:p>
    <w:p w14:paraId="619A6765" w14:textId="4C76DD5D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“</w:t>
      </w:r>
      <w:r w:rsidRPr="00DA2739">
        <w:rPr>
          <w:rFonts w:ascii="Times New Roman" w:hAnsi="Times New Roman"/>
          <w:b/>
          <w:bCs/>
        </w:rPr>
        <w:t>Step 3</w:t>
      </w:r>
      <w:r w:rsidRPr="00DA2739">
        <w:rPr>
          <w:rFonts w:ascii="Times New Roman" w:hAnsi="Times New Roman"/>
        </w:rPr>
        <w:t>”: Following configurations are provided from NW to UE:</w:t>
      </w:r>
    </w:p>
    <w:p w14:paraId="7B7D7550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1) UE is allowed to do UAI reporting via </w:t>
      </w:r>
      <w:proofErr w:type="spellStart"/>
      <w:r w:rsidRPr="00DA2739">
        <w:rPr>
          <w:rFonts w:ascii="Times New Roman" w:hAnsi="Times New Roman"/>
        </w:rPr>
        <w:t>OtherConfig</w:t>
      </w:r>
      <w:proofErr w:type="spellEnd"/>
      <w:r w:rsidRPr="00DA2739">
        <w:rPr>
          <w:rFonts w:ascii="Times New Roman" w:hAnsi="Times New Roman"/>
        </w:rPr>
        <w:t>.</w:t>
      </w:r>
    </w:p>
    <w:p w14:paraId="170A8649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2) Network may provide NW-side additional condition.  FFS on the RRC signalling and whether it is mandatory or optional. </w:t>
      </w:r>
    </w:p>
    <w:p w14:paraId="09CE5AB1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3) FFS on configuration (e.g. inference configuration) of supported functionalities. FFS on the content of configuration.</w:t>
      </w:r>
    </w:p>
    <w:p w14:paraId="4C79E64E" w14:textId="67A2E59B" w:rsidR="00231895" w:rsidRPr="00DA2739" w:rsidRDefault="00231895" w:rsidP="00231895">
      <w:pPr>
        <w:pStyle w:val="Doc-text2"/>
        <w:numPr>
          <w:ilvl w:val="0"/>
          <w:numId w:val="2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(</w:t>
      </w:r>
      <w:r w:rsidRPr="00DA2739">
        <w:rPr>
          <w:rFonts w:ascii="Times New Roman" w:hAnsi="Times New Roman"/>
          <w:b/>
          <w:bCs/>
        </w:rPr>
        <w:t>between “Step 3” and “Step 4”</w:t>
      </w:r>
      <w:r w:rsidRPr="00DA2739">
        <w:rPr>
          <w:rFonts w:ascii="Times New Roman" w:hAnsi="Times New Roman"/>
        </w:rPr>
        <w:t>)</w:t>
      </w:r>
      <w:r w:rsidR="00DA2739">
        <w:rPr>
          <w:rFonts w:ascii="Times New Roman" w:hAnsi="Times New Roman"/>
        </w:rPr>
        <w:t xml:space="preserve"> </w:t>
      </w:r>
      <w:r w:rsidRPr="00DA2739">
        <w:rPr>
          <w:rFonts w:ascii="Times New Roman" w:hAnsi="Times New Roman"/>
        </w:rPr>
        <w:t xml:space="preserve">UE decides the applicable functionalities based on NW-side additional conditions (if provided), UE-side additional conditions (internally known by UE) and model availability in device. FFS whether other configuration can </w:t>
      </w:r>
      <w:proofErr w:type="gramStart"/>
      <w:r w:rsidRPr="00DA2739">
        <w:rPr>
          <w:rFonts w:ascii="Times New Roman" w:hAnsi="Times New Roman"/>
        </w:rPr>
        <w:t>considered</w:t>
      </w:r>
      <w:proofErr w:type="gramEnd"/>
      <w:r w:rsidRPr="00DA2739">
        <w:rPr>
          <w:rFonts w:ascii="Times New Roman" w:hAnsi="Times New Roman"/>
        </w:rPr>
        <w:t xml:space="preserve"> by UE (e.g. inference configuration).  FFS how the applicable functionality is decided if NW-side additional condition is not provided in step 3.</w:t>
      </w:r>
      <w:r w:rsidRPr="00DA2739">
        <w:rPr>
          <w:rFonts w:ascii="Times New Roman" w:hAnsi="Times New Roman"/>
          <w:i/>
          <w:iCs/>
        </w:rPr>
        <w:t xml:space="preserve">   </w:t>
      </w:r>
    </w:p>
    <w:p w14:paraId="7B852C67" w14:textId="6C911F45" w:rsidR="00231895" w:rsidRPr="00DA2739" w:rsidRDefault="00231895" w:rsidP="00231895">
      <w:pPr>
        <w:pStyle w:val="Doc-text2"/>
        <w:numPr>
          <w:ilvl w:val="0"/>
          <w:numId w:val="2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“</w:t>
      </w:r>
      <w:r w:rsidRPr="00DA2739">
        <w:rPr>
          <w:rFonts w:ascii="Times New Roman" w:hAnsi="Times New Roman"/>
          <w:b/>
          <w:bCs/>
        </w:rPr>
        <w:t>Step 4</w:t>
      </w:r>
      <w:r w:rsidRPr="00DA2739">
        <w:rPr>
          <w:rFonts w:ascii="Times New Roman" w:hAnsi="Times New Roman"/>
        </w:rPr>
        <w:t xml:space="preserve">”: UE reports applicable functionality in the following scenarios: </w:t>
      </w:r>
    </w:p>
    <w:p w14:paraId="3F05651A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lastRenderedPageBreak/>
        <w:t>1) Upon being configured to provide applicable functionality and upon change of applicable functionality via UAI</w:t>
      </w:r>
    </w:p>
    <w:p w14:paraId="4D046FAF" w14:textId="1131695C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2) As response to NW-side additional condition requesting applicable functionality reporting in step 3, FFS other network configuration (e.g. inference configuration)</w:t>
      </w:r>
      <w:r w:rsidR="00AD443A">
        <w:rPr>
          <w:rFonts w:ascii="Times New Roman" w:hAnsi="Times New Roman"/>
        </w:rPr>
        <w:t>.</w:t>
      </w:r>
      <w:r w:rsidRPr="00DA2739">
        <w:rPr>
          <w:rFonts w:ascii="Times New Roman" w:hAnsi="Times New Roman"/>
        </w:rPr>
        <w:t xml:space="preserve"> </w:t>
      </w:r>
    </w:p>
    <w:p w14:paraId="3E3D733A" w14:textId="40020280" w:rsidR="00231895" w:rsidRPr="00DA2739" w:rsidRDefault="00231895" w:rsidP="00DA2739">
      <w:pPr>
        <w:pStyle w:val="Doc-text2"/>
        <w:numPr>
          <w:ilvl w:val="0"/>
          <w:numId w:val="3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5</w:t>
      </w:r>
      <w:r w:rsidRPr="00DA2739">
        <w:rPr>
          <w:rFonts w:ascii="Times New Roman" w:hAnsi="Times New Roman"/>
        </w:rPr>
        <w:t xml:space="preserve">: </w:t>
      </w:r>
    </w:p>
    <w:p w14:paraId="567A4C10" w14:textId="77777777" w:rsidR="00231895" w:rsidRPr="00DA2739" w:rsidRDefault="00231895" w:rsidP="00DA2739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1) Network configures inference configuration to UE after applicable functionality reporting, if inference configuration based on supported functionality is not provided in Step 3 (i.e. inference configuration is provided in Step 5). </w:t>
      </w:r>
    </w:p>
    <w:p w14:paraId="2CC4F368" w14:textId="77777777" w:rsidR="00231895" w:rsidRPr="00DA2739" w:rsidRDefault="00231895" w:rsidP="00DA2739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2) If inference configuration based on supported functionality is provided in Step 3, it is up to network implementation whether to provide an updated configuration or not. </w:t>
      </w:r>
    </w:p>
    <w:p w14:paraId="1ABA9E59" w14:textId="5EA7290C" w:rsidR="00DA2739" w:rsidRPr="00DA2739" w:rsidRDefault="00DA2739" w:rsidP="00DA2739">
      <w:pPr>
        <w:pStyle w:val="Doc-text2"/>
        <w:ind w:left="363"/>
        <w:rPr>
          <w:rFonts w:ascii="Times New Roman" w:hAnsi="Times New Roman"/>
        </w:rPr>
      </w:pPr>
    </w:p>
    <w:p w14:paraId="6D135AC2" w14:textId="01B9D516" w:rsidR="00DA2739" w:rsidRDefault="00DA2739" w:rsidP="00DA2739">
      <w:pPr>
        <w:pStyle w:val="Doc-text2"/>
        <w:ind w:left="0" w:hanging="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RAN2 also agreed the applicable functionality may be activated by receiving its inference configuration when it is provided in Step 5.</w:t>
      </w:r>
      <w:r>
        <w:rPr>
          <w:rFonts w:ascii="Times New Roman" w:hAnsi="Times New Roman"/>
        </w:rPr>
        <w:t xml:space="preserve"> </w:t>
      </w:r>
      <w:r w:rsidRPr="00DA2739">
        <w:rPr>
          <w:rFonts w:ascii="Times New Roman" w:hAnsi="Times New Roman"/>
        </w:rPr>
        <w:t xml:space="preserve">FFS the initial activation state.  FFS on initial state of applicable functionality if inference configuration of supported functionality is provided in Step 3. FFS on additional L1/L2 </w:t>
      </w:r>
      <w:proofErr w:type="spellStart"/>
      <w:r w:rsidRPr="00DA2739">
        <w:rPr>
          <w:rFonts w:ascii="Times New Roman" w:hAnsi="Times New Roman"/>
        </w:rPr>
        <w:t>signaling</w:t>
      </w:r>
      <w:proofErr w:type="spellEnd"/>
      <w:r w:rsidRPr="00DA2739">
        <w:rPr>
          <w:rFonts w:ascii="Times New Roman" w:hAnsi="Times New Roman"/>
        </w:rPr>
        <w:t xml:space="preserve"> for activation/deactivation.  FFS if multiple applicable functionalities can be activated at the same time.   FFS what is the granularity of functionality</w:t>
      </w:r>
      <w:r>
        <w:rPr>
          <w:rFonts w:ascii="Times New Roman" w:hAnsi="Times New Roman"/>
        </w:rPr>
        <w:t>.</w:t>
      </w:r>
    </w:p>
    <w:p w14:paraId="1F2F0FB2" w14:textId="77777777" w:rsidR="00DA2739" w:rsidRDefault="00DA2739" w:rsidP="00DA2739">
      <w:pPr>
        <w:pStyle w:val="Doc-text2"/>
        <w:ind w:left="0" w:hanging="3"/>
        <w:rPr>
          <w:rFonts w:ascii="Times New Roman" w:hAnsi="Times New Roman"/>
        </w:rPr>
      </w:pPr>
    </w:p>
    <w:p w14:paraId="1AF4CA8C" w14:textId="448D82BB" w:rsidR="009818FE" w:rsidRDefault="009818FE" w:rsidP="00DA2739">
      <w:pPr>
        <w:pStyle w:val="Doc-text2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The above agreements were made based on the following assumptions:</w:t>
      </w:r>
    </w:p>
    <w:p w14:paraId="296E48CE" w14:textId="093761E5" w:rsidR="009818FE" w:rsidRPr="009818FE" w:rsidRDefault="009818FE" w:rsidP="50AEE7CE">
      <w:pPr>
        <w:rPr>
          <w:rFonts w:ascii="Times New Roman" w:hAnsi="Times New Roman"/>
          <w:sz w:val="20"/>
          <w:szCs w:val="20"/>
        </w:rPr>
      </w:pPr>
      <w:r w:rsidRPr="50AEE7CE">
        <w:rPr>
          <w:rFonts w:ascii="Times New Roman" w:hAnsi="Times New Roman"/>
          <w:sz w:val="20"/>
          <w:szCs w:val="20"/>
        </w:rPr>
        <w:t>NW-side additional condition is assumed as associated ID</w:t>
      </w:r>
      <w:ins w:id="8" w:author="ZTE-Fei Dong" w:date="2024-08-28T16:15:00Z">
        <w:r w:rsidR="0090529F">
          <w:rPr>
            <w:rFonts w:ascii="Times New Roman" w:hAnsi="Times New Roman"/>
            <w:sz w:val="20"/>
            <w:szCs w:val="20"/>
          </w:rPr>
          <w:t xml:space="preserve"> in RAN2</w:t>
        </w:r>
      </w:ins>
      <w:r w:rsidRPr="50AEE7CE">
        <w:rPr>
          <w:rFonts w:ascii="Times New Roman" w:hAnsi="Times New Roman"/>
          <w:sz w:val="20"/>
          <w:szCs w:val="20"/>
        </w:rPr>
        <w:t xml:space="preserve"> (which is </w:t>
      </w:r>
      <w:r w:rsidR="00A04A09">
        <w:rPr>
          <w:rFonts w:ascii="Times New Roman" w:hAnsi="Times New Roman"/>
          <w:sz w:val="20"/>
          <w:szCs w:val="20"/>
        </w:rPr>
        <w:t>used</w:t>
      </w:r>
      <w:r w:rsidRPr="50AEE7CE">
        <w:rPr>
          <w:rFonts w:ascii="Times New Roman" w:hAnsi="Times New Roman"/>
          <w:sz w:val="20"/>
          <w:szCs w:val="20"/>
        </w:rPr>
        <w:t xml:space="preserve"> by majority of companies)</w:t>
      </w:r>
      <w:r w:rsidR="005F519A">
        <w:rPr>
          <w:rFonts w:ascii="Times New Roman" w:hAnsi="Times New Roman"/>
          <w:sz w:val="20"/>
          <w:szCs w:val="20"/>
        </w:rPr>
        <w:t>.</w:t>
      </w:r>
      <w:r w:rsidRPr="50AEE7CE">
        <w:rPr>
          <w:rFonts w:ascii="Times New Roman" w:hAnsi="Times New Roman"/>
          <w:sz w:val="20"/>
          <w:szCs w:val="20"/>
        </w:rPr>
        <w:t xml:space="preserve"> </w:t>
      </w:r>
      <w:r w:rsidR="005F519A">
        <w:rPr>
          <w:rFonts w:ascii="Times New Roman" w:hAnsi="Times New Roman"/>
          <w:sz w:val="20"/>
          <w:szCs w:val="20"/>
        </w:rPr>
        <w:t>Ot</w:t>
      </w:r>
      <w:r w:rsidRPr="50AEE7CE">
        <w:rPr>
          <w:rFonts w:ascii="Times New Roman" w:hAnsi="Times New Roman"/>
          <w:sz w:val="20"/>
          <w:szCs w:val="20"/>
        </w:rPr>
        <w:t xml:space="preserve">her inference configuration (e.g. CSI-RS resource configuration, </w:t>
      </w:r>
      <w:proofErr w:type="spellStart"/>
      <w:r w:rsidRPr="50AEE7CE">
        <w:rPr>
          <w:rFonts w:ascii="Times New Roman" w:hAnsi="Times New Roman"/>
          <w:sz w:val="20"/>
          <w:szCs w:val="20"/>
        </w:rPr>
        <w:t>etc</w:t>
      </w:r>
      <w:proofErr w:type="spellEnd"/>
      <w:r w:rsidRPr="50AEE7CE">
        <w:rPr>
          <w:rFonts w:ascii="Times New Roman" w:hAnsi="Times New Roman"/>
          <w:sz w:val="20"/>
          <w:szCs w:val="20"/>
        </w:rPr>
        <w:t xml:space="preserve">) is considered separately from NW-side additional condition, </w:t>
      </w:r>
      <w:commentRangeStart w:id="9"/>
      <w:commentRangeStart w:id="10"/>
      <w:r w:rsidRPr="50AEE7CE">
        <w:rPr>
          <w:rFonts w:ascii="Times New Roman" w:hAnsi="Times New Roman"/>
          <w:sz w:val="20"/>
          <w:szCs w:val="20"/>
        </w:rPr>
        <w:t>i.e. it is not considered as part of NW-side additional condition in below proposals.</w:t>
      </w:r>
      <w:commentRangeEnd w:id="9"/>
      <w:r w:rsidR="0090529F">
        <w:rPr>
          <w:rStyle w:val="CommentReference"/>
        </w:rPr>
        <w:commentReference w:id="9"/>
      </w:r>
      <w:commentRangeEnd w:id="10"/>
      <w:r w:rsidR="00FB19B2">
        <w:rPr>
          <w:rStyle w:val="CommentReference"/>
        </w:rPr>
        <w:commentReference w:id="10"/>
      </w:r>
      <w:r w:rsidRPr="50AEE7CE">
        <w:rPr>
          <w:rFonts w:ascii="Times New Roman" w:hAnsi="Times New Roman"/>
          <w:sz w:val="20"/>
          <w:szCs w:val="20"/>
        </w:rPr>
        <w:t xml:space="preserve"> It is up to RAN1 about the details of NW-side additional condition</w:t>
      </w:r>
      <w:ins w:id="11" w:author="ZTE-Fei Dong" w:date="2024-08-28T16:16:00Z">
        <w:r w:rsidR="0090529F">
          <w:rPr>
            <w:rFonts w:ascii="Times New Roman" w:hAnsi="Times New Roman"/>
            <w:sz w:val="20"/>
            <w:szCs w:val="20"/>
          </w:rPr>
          <w:t xml:space="preserve"> and other inference configuration, and the relationship between them</w:t>
        </w:r>
      </w:ins>
      <w:r w:rsidRPr="50AEE7CE">
        <w:rPr>
          <w:rFonts w:ascii="Times New Roman" w:hAnsi="Times New Roman"/>
          <w:sz w:val="20"/>
          <w:szCs w:val="20"/>
        </w:rPr>
        <w:t>.</w:t>
      </w:r>
    </w:p>
    <w:p w14:paraId="100E3E73" w14:textId="77777777" w:rsidR="009818FE" w:rsidRDefault="009818FE" w:rsidP="00DA2739">
      <w:pPr>
        <w:pStyle w:val="Doc-text2"/>
        <w:ind w:left="0" w:hanging="3"/>
        <w:rPr>
          <w:rFonts w:ascii="Times New Roman" w:hAnsi="Times New Roman"/>
        </w:rPr>
      </w:pPr>
    </w:p>
    <w:p w14:paraId="3F3AD47F" w14:textId="3F06902E" w:rsidR="00DA2739" w:rsidRDefault="009818FE" w:rsidP="50AEE7CE">
      <w:pPr>
        <w:pStyle w:val="Doc-text2"/>
        <w:ind w:left="0" w:hanging="3"/>
        <w:rPr>
          <w:rFonts w:ascii="Times New Roman" w:eastAsiaTheme="minorEastAsia" w:hAnsi="Times New Roman"/>
          <w:lang w:val="en-US" w:eastAsia="zh-CN"/>
        </w:rPr>
      </w:pPr>
      <w:r w:rsidRPr="50AEE7CE">
        <w:rPr>
          <w:rFonts w:ascii="Times New Roman" w:hAnsi="Times New Roman"/>
        </w:rPr>
        <w:t>Furthermore, RA</w:t>
      </w:r>
      <w:r w:rsidRPr="50AEE7CE">
        <w:rPr>
          <w:rFonts w:ascii="Times New Roman" w:eastAsiaTheme="minorEastAsia" w:hAnsi="Times New Roman"/>
          <w:lang w:val="en-US" w:eastAsia="zh-CN"/>
        </w:rPr>
        <w:t xml:space="preserve">N2 also agreed the following understandings </w:t>
      </w:r>
      <w:r w:rsidR="005F519A">
        <w:rPr>
          <w:rFonts w:ascii="Times New Roman" w:eastAsiaTheme="minorEastAsia" w:hAnsi="Times New Roman"/>
          <w:lang w:val="en-US" w:eastAsia="zh-CN"/>
        </w:rPr>
        <w:t>on</w:t>
      </w:r>
      <w:r w:rsidR="005F519A" w:rsidRPr="50AEE7CE">
        <w:rPr>
          <w:rFonts w:ascii="Times New Roman" w:eastAsiaTheme="minorEastAsia" w:hAnsi="Times New Roman"/>
          <w:lang w:val="en-US" w:eastAsia="zh-CN"/>
        </w:rPr>
        <w:t xml:space="preserve"> </w:t>
      </w:r>
      <w:r w:rsidRPr="50AEE7CE">
        <w:rPr>
          <w:rFonts w:ascii="Times New Roman" w:eastAsiaTheme="minorEastAsia" w:hAnsi="Times New Roman"/>
          <w:lang w:val="en-US" w:eastAsia="zh-CN"/>
        </w:rPr>
        <w:t>terminologies: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217" w14:paraId="4F18865F" w14:textId="77777777" w:rsidTr="00F67217">
        <w:tc>
          <w:tcPr>
            <w:tcW w:w="9350" w:type="dxa"/>
          </w:tcPr>
          <w:p w14:paraId="1A954CF3" w14:textId="77777777" w:rsidR="00F67217" w:rsidRPr="009818FE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Supported functionalities</w:t>
            </w:r>
            <w:r w:rsidRPr="009818FE">
              <w:rPr>
                <w:rFonts w:ascii="Times New Roman" w:hAnsi="Times New Roman"/>
              </w:rPr>
              <w:t xml:space="preserve"> refer to functionalities that UE can indicate by using UE capability information (via RRC/LPP signalling)</w:t>
            </w:r>
          </w:p>
          <w:p w14:paraId="6CB5C54A" w14:textId="77777777" w:rsidR="00F67217" w:rsidRPr="009818FE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Applicable functionalities</w:t>
            </w:r>
            <w:r w:rsidRPr="009818FE">
              <w:rPr>
                <w:rFonts w:ascii="Times New Roman" w:hAnsi="Times New Roman"/>
              </w:rPr>
              <w:t xml:space="preserve"> </w:t>
            </w:r>
            <w:proofErr w:type="gramStart"/>
            <w:r w:rsidRPr="009818FE">
              <w:rPr>
                <w:rFonts w:ascii="Times New Roman" w:hAnsi="Times New Roman"/>
              </w:rPr>
              <w:t>refers</w:t>
            </w:r>
            <w:proofErr w:type="gramEnd"/>
            <w:r w:rsidRPr="009818FE">
              <w:rPr>
                <w:rFonts w:ascii="Times New Roman" w:hAnsi="Times New Roman"/>
              </w:rPr>
              <w:t xml:space="preserve"> to functionalities that the UE is ready to apply for inference</w:t>
            </w:r>
          </w:p>
          <w:p w14:paraId="4E5FDFC6" w14:textId="0D019593" w:rsidR="00F67217" w:rsidRPr="00F67217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Activated functionalities</w:t>
            </w:r>
            <w:r w:rsidRPr="009818FE">
              <w:rPr>
                <w:rFonts w:ascii="Times New Roman" w:hAnsi="Times New Roman"/>
              </w:rPr>
              <w:t xml:space="preserve"> refers to functionalities already enabled for performing inference</w:t>
            </w:r>
          </w:p>
        </w:tc>
      </w:tr>
    </w:tbl>
    <w:p w14:paraId="7193D910" w14:textId="77777777" w:rsidR="00F67217" w:rsidRDefault="00F67217" w:rsidP="00DA2739">
      <w:pPr>
        <w:pStyle w:val="Doc-text2"/>
        <w:ind w:left="0" w:hanging="3"/>
        <w:rPr>
          <w:rFonts w:ascii="Times New Roman" w:eastAsiaTheme="minorEastAsia" w:hAnsi="Times New Roman"/>
          <w:lang w:val="en-US" w:eastAsia="zh-CN"/>
        </w:rPr>
      </w:pPr>
    </w:p>
    <w:p w14:paraId="04596D57" w14:textId="79D60FAC" w:rsidR="00231895" w:rsidRDefault="009818FE" w:rsidP="00AD443A">
      <w:pPr>
        <w:pStyle w:val="Doc-text2"/>
        <w:ind w:left="0" w:hanging="3"/>
        <w:rPr>
          <w:rFonts w:ascii="Times New Roman" w:hAnsi="Times New Roman"/>
        </w:rPr>
      </w:pPr>
      <w:r w:rsidRPr="50AEE7CE">
        <w:rPr>
          <w:rFonts w:ascii="Times New Roman" w:hAnsi="Times New Roman"/>
        </w:rPr>
        <w:t>To further progress life cycle management for beam management UE-sided model</w:t>
      </w:r>
      <w:r w:rsidR="00AD443A" w:rsidRPr="50AEE7CE">
        <w:rPr>
          <w:rFonts w:ascii="Times New Roman" w:hAnsi="Times New Roman"/>
        </w:rPr>
        <w:t xml:space="preserve">, RAN2 has following questions would like to </w:t>
      </w:r>
      <w:r w:rsidR="00B3471B">
        <w:rPr>
          <w:rFonts w:ascii="Times New Roman" w:hAnsi="Times New Roman"/>
        </w:rPr>
        <w:t>check</w:t>
      </w:r>
      <w:r w:rsidR="00B3471B" w:rsidRPr="50AEE7CE">
        <w:rPr>
          <w:rFonts w:ascii="Times New Roman" w:hAnsi="Times New Roman"/>
        </w:rPr>
        <w:t xml:space="preserve"> </w:t>
      </w:r>
      <w:r w:rsidR="00AD443A" w:rsidRPr="50AEE7CE">
        <w:rPr>
          <w:rFonts w:ascii="Times New Roman" w:hAnsi="Times New Roman"/>
        </w:rPr>
        <w:t>RAN1’s understanding:</w:t>
      </w:r>
    </w:p>
    <w:p w14:paraId="19AB3EAB" w14:textId="77777777" w:rsidR="00AD443A" w:rsidRDefault="00AD443A" w:rsidP="00AD443A">
      <w:pPr>
        <w:pStyle w:val="Doc-text2"/>
        <w:ind w:left="0" w:hanging="3"/>
        <w:rPr>
          <w:rFonts w:ascii="Times New Roman" w:hAnsi="Times New Roman"/>
        </w:rPr>
      </w:pPr>
    </w:p>
    <w:p w14:paraId="6E28E06C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 w:rsidRPr="00AD443A">
        <w:rPr>
          <w:rFonts w:ascii="Times New Roman" w:hAnsi="Times New Roman"/>
          <w:u w:val="single"/>
        </w:rPr>
        <w:t>On General</w:t>
      </w:r>
    </w:p>
    <w:p w14:paraId="31367E21" w14:textId="017B5483" w:rsidR="00AD443A" w:rsidRPr="00AD443A" w:rsidRDefault="00843BA2" w:rsidP="00AD443A">
      <w:pPr>
        <w:pStyle w:val="Doc-text2"/>
        <w:numPr>
          <w:ilvl w:val="0"/>
          <w:numId w:val="4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commentRangeStart w:id="12"/>
      <w:r>
        <w:rPr>
          <w:rFonts w:ascii="Times New Roman" w:hAnsi="Times New Roman"/>
        </w:rPr>
        <w:t>Q1</w:t>
      </w:r>
      <w:commentRangeEnd w:id="12"/>
      <w:r w:rsidR="00FB19B2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12"/>
      </w:r>
      <w:r>
        <w:rPr>
          <w:rFonts w:ascii="Times New Roman" w:hAnsi="Times New Roman"/>
        </w:rPr>
        <w:t xml:space="preserve">: </w:t>
      </w:r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 xml:space="preserve">hat is the granularity of </w:t>
      </w:r>
      <w:r w:rsidR="000514A8">
        <w:rPr>
          <w:rFonts w:ascii="Times New Roman" w:hAnsi="Times New Roman"/>
        </w:rPr>
        <w:t xml:space="preserve">supported </w:t>
      </w:r>
      <w:r w:rsidR="00AD443A" w:rsidRPr="00AD443A">
        <w:rPr>
          <w:rFonts w:ascii="Times New Roman" w:hAnsi="Times New Roman"/>
        </w:rPr>
        <w:t>functionality</w:t>
      </w:r>
      <w:ins w:id="13" w:author="Rajeev Kumar - QC" w:date="2024-08-28T10:31:00Z" w16du:dateUtc="2024-08-28T17:31:00Z">
        <w:r w:rsidR="002A6F6C">
          <w:rPr>
            <w:rFonts w:ascii="Times New Roman" w:hAnsi="Times New Roman"/>
          </w:rPr>
          <w:t xml:space="preserve"> </w:t>
        </w:r>
      </w:ins>
      <w:ins w:id="14" w:author="Rajeev Kumar - QC" w:date="2024-08-28T10:48:00Z" w16du:dateUtc="2024-08-28T17:48:00Z">
        <w:r w:rsidR="002E7057">
          <w:rPr>
            <w:rFonts w:ascii="Times New Roman" w:hAnsi="Times New Roman"/>
          </w:rPr>
          <w:t xml:space="preserve">expressed </w:t>
        </w:r>
      </w:ins>
      <w:ins w:id="15" w:author="Rajeev Kumar - QC" w:date="2024-08-28T10:31:00Z" w16du:dateUtc="2024-08-28T17:31:00Z">
        <w:r w:rsidR="002A6F6C">
          <w:rPr>
            <w:rFonts w:ascii="Times New Roman" w:hAnsi="Times New Roman"/>
          </w:rPr>
          <w:t>in the UE capability</w:t>
        </w:r>
      </w:ins>
      <w:r w:rsidR="00AD443A" w:rsidRPr="00AD443A">
        <w:rPr>
          <w:rFonts w:ascii="Times New Roman" w:hAnsi="Times New Roman"/>
        </w:rPr>
        <w:t>?</w:t>
      </w:r>
      <w:r w:rsidR="00CD49DC">
        <w:rPr>
          <w:rFonts w:ascii="Times New Roman" w:hAnsi="Times New Roman"/>
        </w:rPr>
        <w:t xml:space="preserve"> </w:t>
      </w:r>
      <w:r w:rsidR="00072341">
        <w:rPr>
          <w:rFonts w:ascii="Times New Roman" w:hAnsi="Times New Roman"/>
        </w:rPr>
        <w:t>For example,</w:t>
      </w:r>
      <w:r w:rsidR="00CD49DC">
        <w:rPr>
          <w:rFonts w:ascii="Times New Roman" w:hAnsi="Times New Roman"/>
        </w:rPr>
        <w:t xml:space="preserve"> </w:t>
      </w:r>
      <w:del w:id="16" w:author="Rajeev Kumar - QC" w:date="2024-08-28T10:29:00Z" w16du:dateUtc="2024-08-28T17:29:00Z">
        <w:r w:rsidR="000514A8" w:rsidDel="002E69CB">
          <w:rPr>
            <w:rFonts w:ascii="Times New Roman" w:hAnsi="Times New Roman"/>
          </w:rPr>
          <w:delText>p</w:delText>
        </w:r>
        <w:r w:rsidR="00CD49DC" w:rsidDel="002E69CB">
          <w:rPr>
            <w:rFonts w:ascii="Times New Roman" w:hAnsi="Times New Roman"/>
          </w:rPr>
          <w:delText xml:space="preserve">er </w:delText>
        </w:r>
      </w:del>
      <w:ins w:id="17" w:author="Rajeev Kumar - QC" w:date="2024-08-28T10:31:00Z" w16du:dateUtc="2024-08-28T17:31:00Z">
        <w:r w:rsidR="00D12444">
          <w:rPr>
            <w:rFonts w:ascii="Times New Roman" w:hAnsi="Times New Roman"/>
          </w:rPr>
          <w:t>whether it is a</w:t>
        </w:r>
      </w:ins>
      <w:ins w:id="18" w:author="Rajeev Kumar - QC" w:date="2024-08-28T10:29:00Z" w16du:dateUtc="2024-08-28T17:29:00Z">
        <w:r w:rsidR="002E69CB">
          <w:rPr>
            <w:rFonts w:ascii="Times New Roman" w:hAnsi="Times New Roman"/>
          </w:rPr>
          <w:t xml:space="preserve"> </w:t>
        </w:r>
      </w:ins>
      <w:r w:rsidR="000514A8">
        <w:rPr>
          <w:rFonts w:ascii="Times New Roman" w:hAnsi="Times New Roman"/>
        </w:rPr>
        <w:t>u</w:t>
      </w:r>
      <w:r w:rsidR="00CD49DC">
        <w:rPr>
          <w:rFonts w:ascii="Times New Roman" w:hAnsi="Times New Roman"/>
        </w:rPr>
        <w:t>se case</w:t>
      </w:r>
      <w:r w:rsidR="000514A8">
        <w:rPr>
          <w:rFonts w:ascii="Times New Roman" w:hAnsi="Times New Roman"/>
        </w:rPr>
        <w:t xml:space="preserve"> (e.g. beam management)</w:t>
      </w:r>
      <w:r w:rsidR="00CD49DC">
        <w:rPr>
          <w:rFonts w:ascii="Times New Roman" w:hAnsi="Times New Roman"/>
        </w:rPr>
        <w:t xml:space="preserve">, </w:t>
      </w:r>
      <w:ins w:id="19" w:author="Rajeev Kumar - QC" w:date="2024-08-28T10:31:00Z" w16du:dateUtc="2024-08-28T17:31:00Z">
        <w:r w:rsidR="00D12444">
          <w:rPr>
            <w:rFonts w:ascii="Times New Roman" w:hAnsi="Times New Roman"/>
          </w:rPr>
          <w:t xml:space="preserve">whether it is </w:t>
        </w:r>
      </w:ins>
      <w:del w:id="20" w:author="Rajeev Kumar - QC" w:date="2024-08-28T10:29:00Z" w16du:dateUtc="2024-08-28T17:29:00Z">
        <w:r w:rsidR="000514A8" w:rsidDel="002E69CB">
          <w:rPr>
            <w:rFonts w:ascii="Times New Roman" w:hAnsi="Times New Roman"/>
          </w:rPr>
          <w:delText>p</w:delText>
        </w:r>
        <w:r w:rsidR="00CD49DC" w:rsidDel="002E69CB">
          <w:rPr>
            <w:rFonts w:ascii="Times New Roman" w:hAnsi="Times New Roman"/>
          </w:rPr>
          <w:delText xml:space="preserve">er </w:delText>
        </w:r>
      </w:del>
      <w:ins w:id="21" w:author="Rajeev Kumar - QC" w:date="2024-08-28T10:29:00Z" w16du:dateUtc="2024-08-28T17:29:00Z">
        <w:r w:rsidR="002E69CB">
          <w:rPr>
            <w:rFonts w:ascii="Times New Roman" w:hAnsi="Times New Roman"/>
          </w:rPr>
          <w:t>a</w:t>
        </w:r>
        <w:r w:rsidR="002E69CB">
          <w:rPr>
            <w:rFonts w:ascii="Times New Roman" w:hAnsi="Times New Roman"/>
          </w:rPr>
          <w:t xml:space="preserve"> </w:t>
        </w:r>
      </w:ins>
      <w:r w:rsidR="000514A8">
        <w:rPr>
          <w:rFonts w:ascii="Times New Roman" w:hAnsi="Times New Roman"/>
        </w:rPr>
        <w:t>s</w:t>
      </w:r>
      <w:r w:rsidR="00CD49DC">
        <w:rPr>
          <w:rFonts w:ascii="Times New Roman" w:hAnsi="Times New Roman"/>
        </w:rPr>
        <w:t>ub-use case</w:t>
      </w:r>
      <w:r w:rsidR="000514A8">
        <w:rPr>
          <w:rFonts w:ascii="Times New Roman" w:hAnsi="Times New Roman"/>
        </w:rPr>
        <w:t xml:space="preserve"> (e.g. beam management Case 1)</w:t>
      </w:r>
      <w:r w:rsidR="00CD49DC">
        <w:rPr>
          <w:rFonts w:ascii="Times New Roman" w:hAnsi="Times New Roman"/>
        </w:rPr>
        <w:t xml:space="preserve">, </w:t>
      </w:r>
      <w:r w:rsidR="00072341">
        <w:rPr>
          <w:rFonts w:ascii="Times New Roman" w:hAnsi="Times New Roman"/>
        </w:rPr>
        <w:t xml:space="preserve">or </w:t>
      </w:r>
      <w:r w:rsidR="000514A8">
        <w:rPr>
          <w:rFonts w:ascii="Times New Roman" w:hAnsi="Times New Roman"/>
        </w:rPr>
        <w:t>others?</w:t>
      </w:r>
    </w:p>
    <w:p w14:paraId="12918B3D" w14:textId="62E9E993" w:rsidR="00AD443A" w:rsidRPr="00AD443A" w:rsidRDefault="00843BA2" w:rsidP="00AD443A">
      <w:pPr>
        <w:pStyle w:val="Doc-text2"/>
        <w:numPr>
          <w:ilvl w:val="0"/>
          <w:numId w:val="4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Q2: </w:t>
      </w:r>
      <w:ins w:id="22" w:author="Rajeev Kumar - QC" w:date="2024-08-28T10:51:00Z" w16du:dateUtc="2024-08-28T17:51:00Z">
        <w:r w:rsidR="00F646A3">
          <w:rPr>
            <w:rFonts w:ascii="Times New Roman" w:hAnsi="Times New Roman"/>
          </w:rPr>
          <w:t xml:space="preserve">If multiple functionalities are </w:t>
        </w:r>
        <w:r w:rsidR="00083277">
          <w:rPr>
            <w:rFonts w:ascii="Times New Roman" w:hAnsi="Times New Roman"/>
          </w:rPr>
          <w:t>defined p</w:t>
        </w:r>
      </w:ins>
      <w:ins w:id="23" w:author="Rajeev Kumar - QC" w:date="2024-08-28T10:52:00Z" w16du:dateUtc="2024-08-28T17:52:00Z">
        <w:r w:rsidR="00083277">
          <w:rPr>
            <w:rFonts w:ascii="Times New Roman" w:hAnsi="Times New Roman"/>
          </w:rPr>
          <w:t>er use case or sub-use case,</w:t>
        </w:r>
        <w:r w:rsidR="00BC6CDE">
          <w:rPr>
            <w:rFonts w:ascii="Times New Roman" w:hAnsi="Times New Roman"/>
          </w:rPr>
          <w:t xml:space="preserve"> </w:t>
        </w:r>
      </w:ins>
      <w:del w:id="24" w:author="Rajeev Kumar - QC" w:date="2024-08-28T10:52:00Z" w16du:dateUtc="2024-08-28T17:52:00Z">
        <w:r w:rsidR="00AD443A" w:rsidDel="00BC6CDE">
          <w:rPr>
            <w:rFonts w:ascii="Times New Roman" w:hAnsi="Times New Roman"/>
          </w:rPr>
          <w:delText>W</w:delText>
        </w:r>
      </w:del>
      <w:ins w:id="25" w:author="Rajeev Kumar - QC" w:date="2024-08-28T10:52:00Z" w16du:dateUtc="2024-08-28T17:52:00Z">
        <w:r w:rsidR="00BC6CDE">
          <w:rPr>
            <w:rFonts w:ascii="Times New Roman" w:hAnsi="Times New Roman"/>
          </w:rPr>
          <w:t>w</w:t>
        </w:r>
      </w:ins>
      <w:r w:rsidR="00AD443A" w:rsidRPr="00AD443A">
        <w:rPr>
          <w:rFonts w:ascii="Times New Roman" w:hAnsi="Times New Roman"/>
        </w:rPr>
        <w:t xml:space="preserve">hether multiple </w:t>
      </w:r>
      <w:del w:id="26" w:author="Rajeev Kumar - QC" w:date="2024-08-28T10:52:00Z" w16du:dateUtc="2024-08-28T17:52:00Z">
        <w:r w:rsidR="00AD443A" w:rsidRPr="00AD443A" w:rsidDel="00BC6CDE">
          <w:rPr>
            <w:rFonts w:ascii="Times New Roman" w:hAnsi="Times New Roman"/>
          </w:rPr>
          <w:delText xml:space="preserve">applicable </w:delText>
        </w:r>
      </w:del>
      <w:r w:rsidR="00AD443A" w:rsidRPr="00AD443A">
        <w:rPr>
          <w:rFonts w:ascii="Times New Roman" w:hAnsi="Times New Roman"/>
        </w:rPr>
        <w:t xml:space="preserve">functionalities </w:t>
      </w:r>
      <w:ins w:id="27" w:author="Rajeev Kumar - QC" w:date="2024-08-28T10:52:00Z" w16du:dateUtc="2024-08-28T17:52:00Z">
        <w:r w:rsidR="00BC6CDE">
          <w:rPr>
            <w:rFonts w:ascii="Times New Roman" w:hAnsi="Times New Roman"/>
          </w:rPr>
          <w:t xml:space="preserve">can be applicable </w:t>
        </w:r>
      </w:ins>
      <w:commentRangeStart w:id="28"/>
      <w:ins w:id="29" w:author="Rajeev Kumar - QC" w:date="2024-08-28T10:53:00Z" w16du:dateUtc="2024-08-28T17:53:00Z">
        <w:r w:rsidR="00BC6CDE">
          <w:rPr>
            <w:rFonts w:ascii="Times New Roman" w:hAnsi="Times New Roman"/>
          </w:rPr>
          <w:t>concurrently</w:t>
        </w:r>
      </w:ins>
      <w:ins w:id="30" w:author="Rajeev Kumar - QC" w:date="2024-08-28T10:55:00Z" w16du:dateUtc="2024-08-28T17:55:00Z">
        <w:r w:rsidR="00C6557D">
          <w:rPr>
            <w:rFonts w:ascii="Times New Roman" w:hAnsi="Times New Roman"/>
          </w:rPr>
          <w:t xml:space="preserve"> </w:t>
        </w:r>
      </w:ins>
      <w:commentRangeEnd w:id="28"/>
      <w:ins w:id="31" w:author="Rajeev Kumar - QC" w:date="2024-08-28T10:57:00Z" w16du:dateUtc="2024-08-28T17:57:00Z">
        <w:r w:rsidR="00C47F3B">
          <w:rPr>
            <w:rStyle w:val="CommentReference"/>
            <w:rFonts w:asciiTheme="minorHAnsi" w:eastAsiaTheme="minorEastAsia" w:hAnsiTheme="minorHAnsi" w:cstheme="minorBidi"/>
            <w:kern w:val="2"/>
            <w:lang w:val="en-US" w:eastAsia="zh-CN"/>
            <w14:ligatures w14:val="standardContextual"/>
          </w:rPr>
          <w:commentReference w:id="28"/>
        </w:r>
      </w:ins>
      <w:ins w:id="32" w:author="Rajeev Kumar - QC" w:date="2024-08-28T10:55:00Z" w16du:dateUtc="2024-08-28T17:55:00Z">
        <w:r w:rsidR="00C6557D">
          <w:rPr>
            <w:rFonts w:ascii="Times New Roman" w:hAnsi="Times New Roman"/>
          </w:rPr>
          <w:t xml:space="preserve">for </w:t>
        </w:r>
        <w:r w:rsidR="006843D7">
          <w:rPr>
            <w:rFonts w:ascii="Times New Roman" w:hAnsi="Times New Roman"/>
          </w:rPr>
          <w:t>a sub-use case, across sub-use case of a use case, and across different use cases</w:t>
        </w:r>
      </w:ins>
      <w:del w:id="33" w:author="Rajeev Kumar - QC" w:date="2024-08-28T10:53:00Z" w16du:dateUtc="2024-08-28T17:53:00Z">
        <w:r w:rsidR="00AD443A" w:rsidRPr="00AD443A" w:rsidDel="0042571F">
          <w:rPr>
            <w:rFonts w:ascii="Times New Roman" w:hAnsi="Times New Roman"/>
          </w:rPr>
          <w:delText xml:space="preserve">under the same use case </w:delText>
        </w:r>
        <w:r w:rsidR="00C02768" w:rsidDel="0042571F">
          <w:rPr>
            <w:rFonts w:ascii="Times New Roman" w:hAnsi="Times New Roman"/>
          </w:rPr>
          <w:delText>are</w:delText>
        </w:r>
        <w:r w:rsidR="00AD443A" w:rsidRPr="00AD443A" w:rsidDel="0042571F">
          <w:rPr>
            <w:rFonts w:ascii="Times New Roman" w:hAnsi="Times New Roman"/>
          </w:rPr>
          <w:delText xml:space="preserve"> supported or not</w:delText>
        </w:r>
      </w:del>
      <w:r w:rsidR="00AD443A" w:rsidRPr="00AD443A">
        <w:rPr>
          <w:rFonts w:ascii="Times New Roman" w:hAnsi="Times New Roman"/>
        </w:rPr>
        <w:t>?</w:t>
      </w:r>
      <w:r w:rsidR="00CD49DC">
        <w:rPr>
          <w:rFonts w:ascii="Times New Roman" w:hAnsi="Times New Roman"/>
        </w:rPr>
        <w:t xml:space="preserve"> Whether multiple applicable functionalities can be activated at the same time?</w:t>
      </w:r>
    </w:p>
    <w:p w14:paraId="74974F11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</w:rPr>
      </w:pPr>
    </w:p>
    <w:p w14:paraId="6BC129F2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 w:rsidRPr="00AD443A">
        <w:rPr>
          <w:rFonts w:ascii="Times New Roman" w:hAnsi="Times New Roman"/>
          <w:u w:val="single"/>
        </w:rPr>
        <w:t>On NW-side additional condition and configuration</w:t>
      </w:r>
    </w:p>
    <w:p w14:paraId="6C7322F8" w14:textId="5E1997A4" w:rsidR="00AD443A" w:rsidRPr="00AD443A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Q3: </w:t>
      </w:r>
      <w:commentRangeStart w:id="34"/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 xml:space="preserve">hat is </w:t>
      </w:r>
      <w:r w:rsidR="00C52DC0">
        <w:rPr>
          <w:rFonts w:ascii="Times New Roman" w:hAnsi="Times New Roman"/>
        </w:rPr>
        <w:t xml:space="preserve">the </w:t>
      </w:r>
      <w:r w:rsidR="00AD443A" w:rsidRPr="00AD443A">
        <w:rPr>
          <w:rFonts w:ascii="Times New Roman" w:hAnsi="Times New Roman"/>
        </w:rPr>
        <w:t xml:space="preserve">format of NW-side additional condition? </w:t>
      </w:r>
      <w:commentRangeEnd w:id="34"/>
      <w:r w:rsidR="006F22EF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4"/>
      </w:r>
    </w:p>
    <w:p w14:paraId="18118041" w14:textId="26BBB27C" w:rsidR="00AD443A" w:rsidRPr="00AD443A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commentRangeStart w:id="35"/>
      <w:r>
        <w:rPr>
          <w:rFonts w:ascii="Times New Roman" w:hAnsi="Times New Roman"/>
        </w:rPr>
        <w:t>Q4:</w:t>
      </w:r>
      <w:commentRangeEnd w:id="35"/>
      <w:r w:rsidR="000D22A7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5"/>
      </w:r>
      <w:r>
        <w:rPr>
          <w:rFonts w:ascii="Times New Roman" w:hAnsi="Times New Roman"/>
        </w:rPr>
        <w:t xml:space="preserve"> </w:t>
      </w:r>
      <w:r w:rsidR="004C2350" w:rsidRPr="00EB0F64">
        <w:rPr>
          <w:rFonts w:ascii="Times New Roman" w:hAnsi="Times New Roman"/>
          <w:strike/>
          <w:rPrChange w:id="36" w:author="Rajeev Kumar - QC" w:date="2024-08-28T12:18:00Z" w16du:dateUtc="2024-08-28T19:18:00Z">
            <w:rPr>
              <w:rFonts w:ascii="Times New Roman" w:hAnsi="Times New Roman"/>
            </w:rPr>
          </w:rPrChange>
        </w:rPr>
        <w:t>For UE evaluating applicable functionality reporting</w:t>
      </w:r>
      <w:r w:rsidR="004C2350">
        <w:rPr>
          <w:rFonts w:ascii="Times New Roman" w:hAnsi="Times New Roman"/>
        </w:rPr>
        <w:t>, w</w:t>
      </w:r>
      <w:r w:rsidR="00AD443A" w:rsidRPr="00AD443A">
        <w:rPr>
          <w:rFonts w:ascii="Times New Roman" w:hAnsi="Times New Roman"/>
        </w:rPr>
        <w:t xml:space="preserve">hat is the relationship between NW-side additional condition and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>configuration</w:t>
      </w:r>
      <w:r w:rsidR="004C2350">
        <w:rPr>
          <w:rFonts w:ascii="Times New Roman" w:hAnsi="Times New Roman"/>
        </w:rPr>
        <w:t xml:space="preserve"> in Step 3</w:t>
      </w:r>
      <w:r w:rsidR="00AD443A" w:rsidRPr="00AD443A">
        <w:rPr>
          <w:rFonts w:ascii="Times New Roman" w:hAnsi="Times New Roman"/>
        </w:rPr>
        <w:t xml:space="preserve">? NW-side additional condition is part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configuration, or NW-side additional condition is separate from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>configuration, etc?</w:t>
      </w:r>
    </w:p>
    <w:p w14:paraId="5ADBE1B8" w14:textId="00529A90" w:rsidR="00F67217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Q5: </w:t>
      </w:r>
      <w:r w:rsidR="00F67217">
        <w:rPr>
          <w:rFonts w:ascii="Times New Roman" w:hAnsi="Times New Roman"/>
        </w:rPr>
        <w:t>What is needed</w:t>
      </w:r>
      <w:r w:rsidR="00AD443A" w:rsidRPr="00AD443A">
        <w:rPr>
          <w:rFonts w:ascii="Times New Roman" w:hAnsi="Times New Roman"/>
        </w:rPr>
        <w:t xml:space="preserve"> </w:t>
      </w:r>
      <w:r w:rsidR="00F67217" w:rsidRPr="00AD443A">
        <w:rPr>
          <w:rFonts w:ascii="Times New Roman" w:hAnsi="Times New Roman"/>
        </w:rPr>
        <w:t xml:space="preserve">by UE to decide applicable functionality before </w:t>
      </w:r>
      <w:r w:rsidR="00F67217">
        <w:rPr>
          <w:rFonts w:ascii="Times New Roman" w:hAnsi="Times New Roman"/>
        </w:rPr>
        <w:t>S</w:t>
      </w:r>
      <w:r w:rsidR="00F67217" w:rsidRPr="00AD443A">
        <w:rPr>
          <w:rFonts w:ascii="Times New Roman" w:hAnsi="Times New Roman"/>
        </w:rPr>
        <w:t>tep 4</w:t>
      </w:r>
      <w:r w:rsidR="00F67217">
        <w:rPr>
          <w:rFonts w:ascii="Times New Roman" w:hAnsi="Times New Roman"/>
        </w:rPr>
        <w:t xml:space="preserve"> (e.g. </w:t>
      </w:r>
      <w:r w:rsidR="00AD443A" w:rsidRPr="00AD443A">
        <w:rPr>
          <w:rFonts w:ascii="Times New Roman" w:hAnsi="Times New Roman"/>
        </w:rPr>
        <w:t xml:space="preserve">NW-side additional condition and/or </w:t>
      </w:r>
      <w:r w:rsidR="004A4184">
        <w:rPr>
          <w:rFonts w:ascii="Times New Roman" w:hAnsi="Times New Roman"/>
        </w:rPr>
        <w:t xml:space="preserve">inference </w:t>
      </w:r>
      <w:r w:rsidR="00F67217">
        <w:rPr>
          <w:rFonts w:ascii="Times New Roman" w:hAnsi="Times New Roman"/>
        </w:rPr>
        <w:t>configuration from network)?</w:t>
      </w:r>
      <w:r w:rsidR="00AD443A" w:rsidRPr="00AD443A">
        <w:rPr>
          <w:rFonts w:ascii="Times New Roman" w:hAnsi="Times New Roman"/>
        </w:rPr>
        <w:t xml:space="preserve"> </w:t>
      </w:r>
    </w:p>
    <w:p w14:paraId="7E89FCA0" w14:textId="45B51C84" w:rsidR="00F67217" w:rsidRPr="00AD443A" w:rsidRDefault="00843BA2" w:rsidP="00F67217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Q5-1: </w:t>
      </w:r>
      <w:r w:rsidR="00F67217" w:rsidRPr="00AD443A">
        <w:rPr>
          <w:rFonts w:ascii="Times New Roman" w:hAnsi="Times New Roman"/>
        </w:rPr>
        <w:t xml:space="preserve">Is it feasible for UE to decide the applicable functionalities without NW-side additional condition? </w:t>
      </w:r>
      <w:r w:rsidR="00C52DC0">
        <w:rPr>
          <w:rFonts w:ascii="Times New Roman" w:hAnsi="Times New Roman"/>
        </w:rPr>
        <w:t>I</w:t>
      </w:r>
      <w:r w:rsidR="00F67217" w:rsidRPr="00AD443A">
        <w:rPr>
          <w:rFonts w:ascii="Times New Roman" w:hAnsi="Times New Roman"/>
        </w:rPr>
        <w:t xml:space="preserve">f yes, </w:t>
      </w:r>
      <w:r w:rsidR="00F67217">
        <w:rPr>
          <w:rFonts w:ascii="Times New Roman" w:hAnsi="Times New Roman"/>
        </w:rPr>
        <w:t>what information</w:t>
      </w:r>
      <w:r w:rsidR="00F67217" w:rsidRPr="00AD443A">
        <w:rPr>
          <w:rFonts w:ascii="Times New Roman" w:hAnsi="Times New Roman"/>
        </w:rPr>
        <w:t xml:space="preserve"> </w:t>
      </w:r>
      <w:r w:rsidR="00F67217">
        <w:rPr>
          <w:rFonts w:ascii="Times New Roman" w:hAnsi="Times New Roman"/>
        </w:rPr>
        <w:t xml:space="preserve">does UE use </w:t>
      </w:r>
      <w:r w:rsidR="00F67217" w:rsidRPr="00AD443A">
        <w:rPr>
          <w:rFonts w:ascii="Times New Roman" w:hAnsi="Times New Roman"/>
        </w:rPr>
        <w:t>to decide applicable functionality?</w:t>
      </w:r>
    </w:p>
    <w:p w14:paraId="2D598413" w14:textId="05B0D33B" w:rsidR="00F67217" w:rsidRDefault="00843BA2" w:rsidP="00F67217">
      <w:pPr>
        <w:pStyle w:val="Doc-text2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Q5-2: </w:t>
      </w:r>
      <w:commentRangeStart w:id="37"/>
      <w:commentRangeStart w:id="38"/>
      <w:r w:rsidR="00F67217">
        <w:rPr>
          <w:rFonts w:ascii="Times New Roman" w:hAnsi="Times New Roman"/>
        </w:rPr>
        <w:t>I</w:t>
      </w:r>
      <w:r w:rsidR="00F67217" w:rsidRPr="00AD443A">
        <w:rPr>
          <w:rFonts w:ascii="Times New Roman" w:hAnsi="Times New Roman"/>
        </w:rPr>
        <w:t>s it feasible for gNB to provide inference configuration UE in Step 3 to applicable functionalities?</w:t>
      </w:r>
      <w:commentRangeEnd w:id="37"/>
      <w:commentRangeEnd w:id="38"/>
      <w:r w:rsidR="00017FA8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8"/>
      </w:r>
      <w:r w:rsidR="00554AA4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7"/>
      </w:r>
    </w:p>
    <w:p w14:paraId="4A542870" w14:textId="54007A38" w:rsidR="00DE5949" w:rsidRDefault="00843BA2" w:rsidP="00F67217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Q5-3: </w:t>
      </w:r>
      <w:r w:rsidR="00AD443A" w:rsidRPr="00AD443A">
        <w:rPr>
          <w:rFonts w:ascii="Times New Roman" w:hAnsi="Times New Roman"/>
        </w:rPr>
        <w:t xml:space="preserve">If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is needed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 xml:space="preserve">tep 3, what is the content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based on supported functionality? </w:t>
      </w:r>
    </w:p>
    <w:p w14:paraId="270364C7" w14:textId="480E6FBB" w:rsidR="00BC1FD5" w:rsidRDefault="00843BA2" w:rsidP="00BC1FD5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Q5-4: </w:t>
      </w:r>
      <w:r w:rsidR="00AD443A">
        <w:rPr>
          <w:rFonts w:ascii="Times New Roman" w:hAnsi="Times New Roman"/>
        </w:rPr>
        <w:t>I</w:t>
      </w:r>
      <w:r w:rsidR="00AD443A" w:rsidRPr="00AD443A">
        <w:rPr>
          <w:rFonts w:ascii="Times New Roman" w:hAnsi="Times New Roman"/>
        </w:rPr>
        <w:t xml:space="preserve">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is not needed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 xml:space="preserve">tep 3, what is the content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>tep 5?</w:t>
      </w:r>
      <w:r w:rsidR="00BC1FD5" w:rsidRPr="00BC1FD5">
        <w:rPr>
          <w:rFonts w:ascii="Times New Roman" w:hAnsi="Times New Roman"/>
        </w:rPr>
        <w:t xml:space="preserve"> </w:t>
      </w:r>
    </w:p>
    <w:p w14:paraId="54B1B006" w14:textId="744ECF01" w:rsidR="00AD443A" w:rsidRPr="00C922D1" w:rsidRDefault="00843BA2" w:rsidP="00A53394">
      <w:pPr>
        <w:pStyle w:val="Doc-text2"/>
        <w:numPr>
          <w:ilvl w:val="2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Q5-5: </w:t>
      </w:r>
      <w:r w:rsidR="00BC1FD5">
        <w:rPr>
          <w:rFonts w:ascii="Times New Roman" w:hAnsi="Times New Roman"/>
        </w:rPr>
        <w:t>W</w:t>
      </w:r>
      <w:r w:rsidR="00BC1FD5" w:rsidRPr="00AD443A">
        <w:rPr>
          <w:rFonts w:ascii="Times New Roman" w:hAnsi="Times New Roman"/>
        </w:rPr>
        <w:t xml:space="preserve">hat is the delta between configuration in </w:t>
      </w:r>
      <w:r w:rsidR="00BC1FD5">
        <w:rPr>
          <w:rFonts w:ascii="Times New Roman" w:hAnsi="Times New Roman"/>
        </w:rPr>
        <w:t>S</w:t>
      </w:r>
      <w:r w:rsidR="00BC1FD5" w:rsidRPr="00AD443A">
        <w:rPr>
          <w:rFonts w:ascii="Times New Roman" w:hAnsi="Times New Roman"/>
        </w:rPr>
        <w:t>tep 3</w:t>
      </w:r>
      <w:r w:rsidR="00B8294D">
        <w:rPr>
          <w:rFonts w:ascii="Times New Roman" w:hAnsi="Times New Roman"/>
        </w:rPr>
        <w:t xml:space="preserve"> (if provided)</w:t>
      </w:r>
      <w:r w:rsidR="00BC1FD5" w:rsidRPr="00AD443A">
        <w:rPr>
          <w:rFonts w:ascii="Times New Roman" w:hAnsi="Times New Roman"/>
        </w:rPr>
        <w:t xml:space="preserve"> and </w:t>
      </w:r>
      <w:r w:rsidR="00B8294D">
        <w:rPr>
          <w:rFonts w:ascii="Times New Roman" w:hAnsi="Times New Roman"/>
        </w:rPr>
        <w:t xml:space="preserve">Step </w:t>
      </w:r>
      <w:r w:rsidR="00BC1FD5" w:rsidRPr="00AD443A">
        <w:rPr>
          <w:rFonts w:ascii="Times New Roman" w:hAnsi="Times New Roman"/>
        </w:rPr>
        <w:t>5?</w:t>
      </w:r>
    </w:p>
    <w:p w14:paraId="7B71F9C8" w14:textId="3F2DFBD0" w:rsidR="00AD443A" w:rsidRPr="00F67217" w:rsidRDefault="00843BA2" w:rsidP="00F67217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Q6: </w:t>
      </w:r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>hether NW-side additional condition is functionality specific?</w:t>
      </w:r>
    </w:p>
    <w:p w14:paraId="5F9F227F" w14:textId="77777777" w:rsidR="00A772E5" w:rsidRDefault="00A772E5" w:rsidP="00A772E5">
      <w:pPr>
        <w:pStyle w:val="Doc-text2"/>
        <w:ind w:left="0" w:firstLine="0"/>
        <w:rPr>
          <w:rFonts w:ascii="Times New Roman" w:hAnsi="Times New Roman"/>
        </w:rPr>
      </w:pPr>
    </w:p>
    <w:p w14:paraId="1FFF0E92" w14:textId="7DFA8A96" w:rsidR="00A772E5" w:rsidRPr="004C2350" w:rsidRDefault="00A772E5" w:rsidP="00A772E5">
      <w:pPr>
        <w:pStyle w:val="Doc-text2"/>
        <w:ind w:left="0" w:firstLine="0"/>
        <w:rPr>
          <w:rFonts w:ascii="Times New Roman" w:hAnsi="Times New Roman"/>
          <w:u w:val="single"/>
        </w:rPr>
      </w:pPr>
      <w:r w:rsidRPr="004C2350">
        <w:rPr>
          <w:rFonts w:ascii="Times New Roman" w:hAnsi="Times New Roman"/>
          <w:u w:val="single"/>
        </w:rPr>
        <w:t>On Functionality Activation</w:t>
      </w:r>
    </w:p>
    <w:p w14:paraId="796A20A3" w14:textId="7A4C3241" w:rsidR="000514A8" w:rsidRDefault="00843BA2" w:rsidP="00A772E5">
      <w:pPr>
        <w:pStyle w:val="Doc-text2"/>
        <w:numPr>
          <w:ilvl w:val="0"/>
          <w:numId w:val="5"/>
        </w:numPr>
        <w:rPr>
          <w:rFonts w:ascii="Times New Roman" w:hAnsi="Times New Roman"/>
        </w:rPr>
      </w:pPr>
      <w:commentRangeStart w:id="39"/>
      <w:r>
        <w:rPr>
          <w:rFonts w:ascii="Times New Roman" w:hAnsi="Times New Roman"/>
        </w:rPr>
        <w:t>Q7</w:t>
      </w:r>
      <w:commentRangeEnd w:id="39"/>
      <w:r w:rsidR="00263929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9"/>
      </w:r>
      <w:r>
        <w:rPr>
          <w:rFonts w:ascii="Times New Roman" w:hAnsi="Times New Roman"/>
        </w:rPr>
        <w:t xml:space="preserve">: </w:t>
      </w:r>
      <w:r w:rsidR="00621FAD">
        <w:rPr>
          <w:rFonts w:ascii="Times New Roman" w:hAnsi="Times New Roman"/>
        </w:rPr>
        <w:t xml:space="preserve">What is the </w:t>
      </w:r>
      <w:commentRangeStart w:id="40"/>
      <w:r w:rsidR="00621FAD">
        <w:rPr>
          <w:rFonts w:ascii="Times New Roman" w:hAnsi="Times New Roman"/>
        </w:rPr>
        <w:t>initial activation state</w:t>
      </w:r>
      <w:commentRangeEnd w:id="40"/>
      <w:r w:rsidR="00DF6768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0"/>
      </w:r>
      <w:r w:rsidR="00621FAD">
        <w:rPr>
          <w:rFonts w:ascii="Times New Roman" w:hAnsi="Times New Roman"/>
        </w:rPr>
        <w:t xml:space="preserve"> of </w:t>
      </w:r>
      <w:commentRangeStart w:id="41"/>
      <w:r w:rsidR="00621FAD">
        <w:rPr>
          <w:rFonts w:ascii="Times New Roman" w:hAnsi="Times New Roman"/>
        </w:rPr>
        <w:t>UE-sided model</w:t>
      </w:r>
      <w:commentRangeEnd w:id="41"/>
      <w:r w:rsidR="00DF6768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1"/>
      </w:r>
      <w:commentRangeStart w:id="42"/>
      <w:r w:rsidR="00621FAD">
        <w:rPr>
          <w:rFonts w:ascii="Times New Roman" w:hAnsi="Times New Roman"/>
        </w:rPr>
        <w:t xml:space="preserve"> before Step 3?</w:t>
      </w:r>
      <w:r w:rsidR="004C2350">
        <w:rPr>
          <w:rFonts w:ascii="Times New Roman" w:hAnsi="Times New Roman"/>
        </w:rPr>
        <w:t xml:space="preserve"> </w:t>
      </w:r>
      <w:commentRangeEnd w:id="42"/>
      <w:r w:rsidR="0090529F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2"/>
      </w:r>
    </w:p>
    <w:p w14:paraId="1154FAB6" w14:textId="783FAEA0" w:rsidR="00A772E5" w:rsidRPr="009818FE" w:rsidRDefault="00843BA2" w:rsidP="00A772E5">
      <w:pPr>
        <w:pStyle w:val="Doc-text2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Q8: </w:t>
      </w:r>
      <w:r w:rsidR="00BC5E16">
        <w:rPr>
          <w:rFonts w:ascii="Times New Roman" w:hAnsi="Times New Roman"/>
        </w:rPr>
        <w:t xml:space="preserve">Is </w:t>
      </w:r>
      <w:r w:rsidR="004C2350">
        <w:rPr>
          <w:rFonts w:ascii="Times New Roman" w:hAnsi="Times New Roman"/>
        </w:rPr>
        <w:t>L1/</w:t>
      </w:r>
      <w:r w:rsidR="00530241">
        <w:rPr>
          <w:rFonts w:ascii="Times New Roman" w:hAnsi="Times New Roman"/>
        </w:rPr>
        <w:t>L</w:t>
      </w:r>
      <w:r w:rsidR="004C2350">
        <w:rPr>
          <w:rFonts w:ascii="Times New Roman" w:hAnsi="Times New Roman"/>
        </w:rPr>
        <w:t>2 signalling for functionality activation/deactivation needed?</w:t>
      </w:r>
    </w:p>
    <w:p w14:paraId="3902832B" w14:textId="77777777" w:rsidR="00231895" w:rsidRPr="00D02B17" w:rsidRDefault="00231895" w:rsidP="00231895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C281C98" w14:textId="77777777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2</w:t>
      </w: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ab/>
        <w:t>Actions</w:t>
      </w:r>
    </w:p>
    <w:p w14:paraId="09DDCC76" w14:textId="697C1FC5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To RAN</w:t>
      </w:r>
      <w:r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1</w:t>
      </w:r>
    </w:p>
    <w:p w14:paraId="1CF98B28" w14:textId="386BADE5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993" w:hanging="993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ACTION: </w:t>
      </w:r>
      <w:r w:rsidRPr="00D02B17">
        <w:rPr>
          <w:rFonts w:ascii="Arial" w:eastAsia="Times New Roman" w:hAnsi="Arial" w:cs="Arial"/>
          <w:b/>
          <w:color w:val="0070C0"/>
          <w:kern w:val="0"/>
          <w:sz w:val="20"/>
          <w:szCs w:val="20"/>
          <w:lang w:val="en-GB"/>
          <w14:ligatures w14:val="none"/>
        </w:rPr>
        <w:tab/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kindly requests RAN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1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to take the above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RAN2 agreements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into consideration, and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kindly reply with RAN1 understanding to enable RAN2 further progress in </w:t>
      </w:r>
      <w:r w:rsidR="00DE2FDD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beam management UE-sided model LCM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.</w:t>
      </w:r>
    </w:p>
    <w:p w14:paraId="2C5C5187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993" w:hanging="993"/>
        <w:textAlignment w:val="baseline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6CB07345" w14:textId="6E85A094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3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ab/>
        <w:t xml:space="preserve">Dates of next </w:t>
      </w:r>
      <w:r w:rsidRPr="00D02B17">
        <w:rPr>
          <w:rFonts w:ascii="Arial" w:eastAsia="Times New Roman" w:hAnsi="Arial" w:cs="Arial"/>
          <w:bCs/>
          <w:kern w:val="0"/>
          <w:sz w:val="36"/>
          <w:szCs w:val="36"/>
          <w:lang w:val="en-GB"/>
          <w14:ligatures w14:val="none"/>
        </w:rPr>
        <w:t xml:space="preserve">TSG </w:t>
      </w:r>
      <w:r w:rsidRPr="00D02B17">
        <w:rPr>
          <w:rFonts w:ascii="Arial" w:eastAsia="Times New Roman" w:hAnsi="Arial" w:cs="Arial"/>
          <w:kern w:val="0"/>
          <w:sz w:val="36"/>
          <w:szCs w:val="36"/>
          <w:lang w:val="en-GB"/>
          <w14:ligatures w14:val="none"/>
        </w:rPr>
        <w:t>RAN WG</w:t>
      </w:r>
      <w:r>
        <w:rPr>
          <w:rFonts w:ascii="Arial" w:eastAsia="Times New Roman" w:hAnsi="Arial" w:cs="Arial"/>
          <w:kern w:val="0"/>
          <w:sz w:val="36"/>
          <w:szCs w:val="36"/>
          <w:lang w:val="en-GB"/>
          <w14:ligatures w14:val="none"/>
        </w:rPr>
        <w:t>2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 xml:space="preserve"> meetings</w:t>
      </w:r>
    </w:p>
    <w:p w14:paraId="484305FE" w14:textId="58FF7A4C" w:rsidR="00D02B17" w:rsidRPr="00CF4799" w:rsidRDefault="00D02B17" w:rsidP="00CF4799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TSG-RAN WG</w:t>
      </w: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Meeting #1</w:t>
      </w: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27bis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Oct 14th – Oct 18th, </w:t>
      </w:r>
      <w:proofErr w:type="gramStart"/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2024</w:t>
      </w:r>
      <w:proofErr w:type="gramEnd"/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Hefei, CN</w:t>
      </w:r>
    </w:p>
    <w:p w14:paraId="2801708C" w14:textId="31E0BA1E" w:rsidR="00D02B17" w:rsidRDefault="00D02B17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TSG-RAN WG2 Meeting #128</w:t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 xml:space="preserve">Nov 19th – Nov 22nd, </w:t>
      </w:r>
      <w:proofErr w:type="gramStart"/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2024</w:t>
      </w:r>
      <w:proofErr w:type="gramEnd"/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Orlando, US</w:t>
      </w:r>
    </w:p>
    <w:p w14:paraId="7A8400C5" w14:textId="77777777" w:rsidR="00356D34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023DB1F" w14:textId="77777777" w:rsidR="00356D34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49149057" w14:textId="426A8B60" w:rsidR="004B2CD0" w:rsidRDefault="004B2CD0" w:rsidP="004B2CD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4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Comment (to be deleted after RAN2 discussion)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E04CB8" w14:paraId="2A89A19F" w14:textId="77777777" w:rsidTr="00E04CB8">
        <w:tc>
          <w:tcPr>
            <w:tcW w:w="1795" w:type="dxa"/>
          </w:tcPr>
          <w:p w14:paraId="6AF29189" w14:textId="1EA970AC" w:rsidR="00E04CB8" w:rsidRPr="00E04CB8" w:rsidRDefault="00E04CB8" w:rsidP="004B2CD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04CB8">
              <w:rPr>
                <w:rFonts w:ascii="Times New Roman" w:hAnsi="Times New Roman" w:cs="Times New Roman"/>
                <w:b/>
                <w:bCs/>
                <w:lang w:val="en-GB"/>
              </w:rPr>
              <w:t>Company</w:t>
            </w:r>
          </w:p>
        </w:tc>
        <w:tc>
          <w:tcPr>
            <w:tcW w:w="7555" w:type="dxa"/>
          </w:tcPr>
          <w:p w14:paraId="76C62516" w14:textId="31BDDD63" w:rsidR="00E04CB8" w:rsidRPr="00E04CB8" w:rsidRDefault="00E04CB8" w:rsidP="004B2CD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04CB8">
              <w:rPr>
                <w:rFonts w:ascii="Times New Roman" w:hAnsi="Times New Roman" w:cs="Times New Roman"/>
                <w:b/>
                <w:bCs/>
                <w:lang w:val="en-GB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(suggestions and other questions)</w:t>
            </w:r>
          </w:p>
        </w:tc>
      </w:tr>
      <w:tr w:rsidR="00E04CB8" w14:paraId="3F761D00" w14:textId="77777777" w:rsidTr="00E04CB8">
        <w:tc>
          <w:tcPr>
            <w:tcW w:w="1795" w:type="dxa"/>
          </w:tcPr>
          <w:p w14:paraId="7D0A2880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09C0AB3E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4CB8" w14:paraId="4123CC9A" w14:textId="77777777" w:rsidTr="00E04CB8">
        <w:tc>
          <w:tcPr>
            <w:tcW w:w="1795" w:type="dxa"/>
          </w:tcPr>
          <w:p w14:paraId="31435AAC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7FFA51DF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4CB8" w14:paraId="66EBDD3E" w14:textId="77777777" w:rsidTr="00E04CB8">
        <w:tc>
          <w:tcPr>
            <w:tcW w:w="1795" w:type="dxa"/>
          </w:tcPr>
          <w:p w14:paraId="156CFBB3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1100CE02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4CB8" w14:paraId="4B027DAD" w14:textId="77777777" w:rsidTr="00E04CB8">
        <w:tc>
          <w:tcPr>
            <w:tcW w:w="1795" w:type="dxa"/>
          </w:tcPr>
          <w:p w14:paraId="01938E69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14CB016D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4CB8" w14:paraId="60C1AFFE" w14:textId="77777777" w:rsidTr="00E04CB8">
        <w:tc>
          <w:tcPr>
            <w:tcW w:w="1795" w:type="dxa"/>
          </w:tcPr>
          <w:p w14:paraId="399C3B57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399D408A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4CB8" w14:paraId="7D076A93" w14:textId="77777777" w:rsidTr="00E04CB8">
        <w:tc>
          <w:tcPr>
            <w:tcW w:w="1795" w:type="dxa"/>
          </w:tcPr>
          <w:p w14:paraId="01899684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1660075E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4CB8" w14:paraId="26E37C29" w14:textId="77777777" w:rsidTr="00E04CB8">
        <w:tc>
          <w:tcPr>
            <w:tcW w:w="1795" w:type="dxa"/>
          </w:tcPr>
          <w:p w14:paraId="20909568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65C08CB9" w14:textId="77777777" w:rsidR="00E04CB8" w:rsidRDefault="00E04CB8" w:rsidP="004B2CD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72E7CBD" w14:textId="77777777" w:rsidR="004B2CD0" w:rsidRPr="004B2CD0" w:rsidRDefault="004B2CD0" w:rsidP="004B2CD0">
      <w:pPr>
        <w:rPr>
          <w:rFonts w:ascii="Times New Roman" w:hAnsi="Times New Roman" w:cs="Times New Roman"/>
          <w:lang w:val="en-GB"/>
        </w:rPr>
      </w:pPr>
    </w:p>
    <w:p w14:paraId="74551F05" w14:textId="77777777" w:rsidR="00356D34" w:rsidRPr="00D02B17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6E76E0C5" w14:textId="77777777" w:rsidR="00094AC9" w:rsidRDefault="00094AC9"/>
    <w:sectPr w:rsidR="0009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" w:author="ZTE-Fei Dong" w:date="2024-08-28T16:09:00Z" w:initials="MSOffice">
    <w:p w14:paraId="0E8D97A4" w14:textId="4C61D5AB" w:rsidR="0090529F" w:rsidRDefault="009052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</w:t>
      </w:r>
      <w:r>
        <w:t>e Step 5 shall be solid line as we discussed during online.</w:t>
      </w:r>
    </w:p>
  </w:comment>
  <w:comment w:id="9" w:author="ZTE-Fei Dong" w:date="2024-08-28T16:14:00Z" w:initials="MSOffice">
    <w:p w14:paraId="604ED530" w14:textId="6E7C55FE" w:rsidR="0090529F" w:rsidRDefault="009052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</w:t>
      </w:r>
      <w:r>
        <w:t>his explain seems not needed, the previous sentence have indicated the same meaning</w:t>
      </w:r>
    </w:p>
  </w:comment>
  <w:comment w:id="10" w:author="Rajeev Kumar - QC" w:date="2024-08-28T10:50:00Z" w:initials="RK">
    <w:p w14:paraId="1949D31E" w14:textId="77777777" w:rsidR="00FB19B2" w:rsidRDefault="00FB19B2" w:rsidP="00FB19B2">
      <w:pPr>
        <w:pStyle w:val="CommentText"/>
      </w:pPr>
      <w:r>
        <w:rPr>
          <w:rStyle w:val="CommentReference"/>
        </w:rPr>
        <w:annotationRef/>
      </w:r>
      <w:r>
        <w:t>Agree with ZTE</w:t>
      </w:r>
    </w:p>
  </w:comment>
  <w:comment w:id="12" w:author="Rajeev Kumar - QC" w:date="2024-08-28T10:50:00Z" w:initials="RK">
    <w:p w14:paraId="23319AC5" w14:textId="274EC6D9" w:rsidR="00FB19B2" w:rsidRDefault="00FB19B2" w:rsidP="00FB19B2">
      <w:pPr>
        <w:pStyle w:val="CommentText"/>
      </w:pPr>
      <w:r>
        <w:rPr>
          <w:rStyle w:val="CommentReference"/>
        </w:rPr>
        <w:annotationRef/>
      </w:r>
      <w:r>
        <w:t xml:space="preserve">As we have agreed to use UE capability for reporting of supported functionalities, we prefer to modify the question as edited.  </w:t>
      </w:r>
    </w:p>
  </w:comment>
  <w:comment w:id="28" w:author="Rajeev Kumar - QC" w:date="2024-08-28T10:57:00Z" w:initials="RK">
    <w:p w14:paraId="3F516F0E" w14:textId="77777777" w:rsidR="00C47F3B" w:rsidRDefault="00C47F3B" w:rsidP="00C47F3B">
      <w:pPr>
        <w:pStyle w:val="CommentText"/>
      </w:pPr>
      <w:r>
        <w:rPr>
          <w:rStyle w:val="CommentReference"/>
        </w:rPr>
        <w:annotationRef/>
      </w:r>
      <w:r>
        <w:t xml:space="preserve">Concurrency should not evaluated per use-case / sub use case, but across use cases.  </w:t>
      </w:r>
    </w:p>
  </w:comment>
  <w:comment w:id="34" w:author="Rajeev Kumar - QC" w:date="2024-08-28T12:17:00Z" w:initials="RK">
    <w:p w14:paraId="6F53A000" w14:textId="77777777" w:rsidR="006F22EF" w:rsidRDefault="006F22EF" w:rsidP="006F22EF">
      <w:pPr>
        <w:pStyle w:val="CommentText"/>
      </w:pPr>
      <w:r>
        <w:rPr>
          <w:rStyle w:val="CommentReference"/>
        </w:rPr>
        <w:annotationRef/>
      </w:r>
      <w:r>
        <w:t xml:space="preserve">Can you please clarify what this question about? I believe for BM, it is clear that network side additional condition is indicated using associated ID. I believe our question was on its uniqueness and whether it is mandatorily provided by the network for training data collection and inference. </w:t>
      </w:r>
    </w:p>
  </w:comment>
  <w:comment w:id="35" w:author="Rajeev Kumar - QC" w:date="2024-08-28T12:20:00Z" w:initials="RK">
    <w:p w14:paraId="27E9FF6E" w14:textId="77777777" w:rsidR="000D22A7" w:rsidRDefault="000D22A7" w:rsidP="000D22A7">
      <w:pPr>
        <w:pStyle w:val="CommentText"/>
      </w:pPr>
      <w:r>
        <w:rPr>
          <w:rStyle w:val="CommentReference"/>
        </w:rPr>
        <w:annotationRef/>
      </w:r>
      <w:r>
        <w:t>Question is not clear. We prefer to delate this. And ask what inference configuration is consists of whether network-side additional condition is part of inference configuration?</w:t>
      </w:r>
    </w:p>
  </w:comment>
  <w:comment w:id="38" w:author="Rajeev Kumar - QC" w:date="2024-08-28T12:00:00Z" w:initials="RK">
    <w:p w14:paraId="66A0CDEF" w14:textId="2943C8F4" w:rsidR="00187DB4" w:rsidRDefault="00017FA8" w:rsidP="00187DB4">
      <w:pPr>
        <w:pStyle w:val="CommentText"/>
      </w:pPr>
      <w:r>
        <w:rPr>
          <w:rStyle w:val="CommentReference"/>
        </w:rPr>
        <w:annotationRef/>
      </w:r>
      <w:r w:rsidR="00187DB4">
        <w:t xml:space="preserve">The question is not clear. I believe we should ask the question as following: </w:t>
      </w:r>
    </w:p>
    <w:p w14:paraId="420945D5" w14:textId="77777777" w:rsidR="00187DB4" w:rsidRDefault="00187DB4" w:rsidP="00187DB4">
      <w:pPr>
        <w:pStyle w:val="CommentText"/>
      </w:pPr>
    </w:p>
    <w:p w14:paraId="78C8C774" w14:textId="77777777" w:rsidR="00187DB4" w:rsidRDefault="00187DB4" w:rsidP="00187DB4">
      <w:pPr>
        <w:pStyle w:val="CommentText"/>
      </w:pPr>
      <w:r>
        <w:t>Q5-2: Is it feasible for gNB to provide inference configuration UE in Step 3 based on supported functionalities reported in UE capability?</w:t>
      </w:r>
    </w:p>
    <w:p w14:paraId="4998AD7E" w14:textId="77777777" w:rsidR="00187DB4" w:rsidRDefault="00187DB4" w:rsidP="00187DB4">
      <w:pPr>
        <w:pStyle w:val="CommentText"/>
      </w:pPr>
    </w:p>
    <w:p w14:paraId="242D3966" w14:textId="77777777" w:rsidR="00187DB4" w:rsidRDefault="00187DB4" w:rsidP="00187DB4">
      <w:pPr>
        <w:pStyle w:val="CommentText"/>
      </w:pPr>
      <w:r>
        <w:t>We do not need Q5-3 and Q5-4. But, maybe we can have generic question on what is inference configuration consists of (e.g., set A set B configuration, associated ID, etc)?</w:t>
      </w:r>
    </w:p>
  </w:comment>
  <w:comment w:id="37" w:author="Rajeev Kumar - QC" w:date="2024-08-28T11:54:00Z" w:initials="RK">
    <w:p w14:paraId="1F0BD302" w14:textId="3FE6529F" w:rsidR="00554AA4" w:rsidRDefault="00554AA4" w:rsidP="00554AA4">
      <w:pPr>
        <w:pStyle w:val="CommentText"/>
      </w:pPr>
      <w:r>
        <w:rPr>
          <w:rStyle w:val="CommentReference"/>
        </w:rPr>
        <w:annotationRef/>
      </w:r>
      <w:r>
        <w:t>Not sure about the question.</w:t>
      </w:r>
    </w:p>
    <w:p w14:paraId="23AABECF" w14:textId="77777777" w:rsidR="00554AA4" w:rsidRDefault="00554AA4" w:rsidP="00554AA4">
      <w:pPr>
        <w:pStyle w:val="CommentText"/>
      </w:pPr>
    </w:p>
    <w:p w14:paraId="6866BED3" w14:textId="77777777" w:rsidR="00554AA4" w:rsidRDefault="00554AA4" w:rsidP="00554AA4">
      <w:pPr>
        <w:pStyle w:val="CommentText"/>
      </w:pPr>
      <w:r>
        <w:t>Can we update the question as:</w:t>
      </w:r>
    </w:p>
    <w:p w14:paraId="48B38443" w14:textId="77777777" w:rsidR="00554AA4" w:rsidRDefault="00554AA4" w:rsidP="00554AA4">
      <w:pPr>
        <w:pStyle w:val="CommentText"/>
      </w:pPr>
    </w:p>
    <w:p w14:paraId="29E5CF7D" w14:textId="77777777" w:rsidR="00554AA4" w:rsidRDefault="00554AA4" w:rsidP="00554AA4">
      <w:pPr>
        <w:pStyle w:val="CommentText"/>
        <w:numPr>
          <w:ilvl w:val="1"/>
          <w:numId w:val="7"/>
        </w:numPr>
      </w:pPr>
      <w:r>
        <w:rPr>
          <w:lang w:val="en-GB"/>
        </w:rPr>
        <w:t>Q5-2: Is it feasible for gNB to provide inference configuration UE in Step 3 based on supported functionalities reported in UE capability?</w:t>
      </w:r>
    </w:p>
    <w:p w14:paraId="7055BD62" w14:textId="77777777" w:rsidR="00554AA4" w:rsidRDefault="00554AA4" w:rsidP="00554AA4">
      <w:pPr>
        <w:pStyle w:val="CommentText"/>
      </w:pPr>
    </w:p>
    <w:p w14:paraId="1F7F8BB7" w14:textId="77777777" w:rsidR="00554AA4" w:rsidRDefault="00554AA4" w:rsidP="00554AA4">
      <w:pPr>
        <w:pStyle w:val="CommentText"/>
      </w:pPr>
      <w:r>
        <w:t xml:space="preserve">We do not need question 5-3. Prefer to delete it. </w:t>
      </w:r>
    </w:p>
  </w:comment>
  <w:comment w:id="39" w:author="Rajeev Kumar - QC" w:date="2024-08-28T12:01:00Z" w:initials="RK">
    <w:p w14:paraId="49BD07DE" w14:textId="77777777" w:rsidR="00263929" w:rsidRDefault="00263929" w:rsidP="00263929">
      <w:pPr>
        <w:pStyle w:val="CommentText"/>
      </w:pPr>
      <w:r>
        <w:rPr>
          <w:rStyle w:val="CommentReference"/>
        </w:rPr>
        <w:annotationRef/>
      </w:r>
      <w:r>
        <w:t>I believe we discussed two aspects:</w:t>
      </w:r>
    </w:p>
    <w:p w14:paraId="73E3B972" w14:textId="77777777" w:rsidR="00263929" w:rsidRDefault="00263929" w:rsidP="00263929">
      <w:pPr>
        <w:pStyle w:val="CommentText"/>
        <w:numPr>
          <w:ilvl w:val="0"/>
          <w:numId w:val="12"/>
        </w:numPr>
      </w:pPr>
      <w:r>
        <w:t>If inference configuration is provided in step 3 (before applicable functionalities are determined), what is the initial state of the configured functionality?</w:t>
      </w:r>
    </w:p>
    <w:p w14:paraId="024E368A" w14:textId="77777777" w:rsidR="00263929" w:rsidRDefault="00263929" w:rsidP="00263929">
      <w:pPr>
        <w:pStyle w:val="CommentText"/>
        <w:numPr>
          <w:ilvl w:val="0"/>
          <w:numId w:val="12"/>
        </w:numPr>
      </w:pPr>
      <w:r>
        <w:t xml:space="preserve">If more than one functionalities are configure in step 5 (where the inference configuration is provided after determining applicable functionality), then what are the initial states of the configured functionalities? </w:t>
      </w:r>
    </w:p>
    <w:p w14:paraId="0D8F03CF" w14:textId="77777777" w:rsidR="00263929" w:rsidRDefault="00263929" w:rsidP="00263929">
      <w:pPr>
        <w:pStyle w:val="CommentText"/>
      </w:pPr>
    </w:p>
    <w:p w14:paraId="4291CE1B" w14:textId="77777777" w:rsidR="00263929" w:rsidRDefault="00263929" w:rsidP="00263929">
      <w:pPr>
        <w:pStyle w:val="CommentText"/>
      </w:pPr>
      <w:r>
        <w:t>Therefore, prefer to update the question as:</w:t>
      </w:r>
    </w:p>
    <w:p w14:paraId="6E9CAB3C" w14:textId="77777777" w:rsidR="00263929" w:rsidRDefault="00263929" w:rsidP="00263929">
      <w:pPr>
        <w:pStyle w:val="CommentText"/>
      </w:pPr>
    </w:p>
    <w:p w14:paraId="0B621D4D" w14:textId="77777777" w:rsidR="00263929" w:rsidRDefault="00263929" w:rsidP="00263929">
      <w:pPr>
        <w:pStyle w:val="CommentText"/>
      </w:pPr>
      <w:r>
        <w:t xml:space="preserve">Q7: what is the initial state of each configured functionalities, i.e., whether they are consider activated or deactivated if </w:t>
      </w:r>
    </w:p>
    <w:p w14:paraId="4E0ADA3B" w14:textId="77777777" w:rsidR="00263929" w:rsidRDefault="00263929" w:rsidP="00263929">
      <w:pPr>
        <w:pStyle w:val="CommentText"/>
        <w:numPr>
          <w:ilvl w:val="0"/>
          <w:numId w:val="13"/>
        </w:numPr>
      </w:pPr>
      <w:r>
        <w:t>f inference configuration is provided in step 3 (before applicable functionalities are determined)</w:t>
      </w:r>
    </w:p>
    <w:p w14:paraId="422EA4B9" w14:textId="77777777" w:rsidR="00263929" w:rsidRDefault="00263929" w:rsidP="00263929">
      <w:pPr>
        <w:pStyle w:val="CommentText"/>
        <w:numPr>
          <w:ilvl w:val="0"/>
          <w:numId w:val="13"/>
        </w:numPr>
      </w:pPr>
      <w:r>
        <w:t>If more than one functionalities are configure in step 5 (where the inference configuration is provided after determining applicable functionality)</w:t>
      </w:r>
    </w:p>
  </w:comment>
  <w:comment w:id="40" w:author="ZTE-Fei Dong" w:date="2024-08-28T16:19:00Z" w:initials="MSOffice">
    <w:p w14:paraId="56173AFA" w14:textId="1837774E" w:rsidR="00DF6768" w:rsidRDefault="00DF6768">
      <w:pPr>
        <w:pStyle w:val="CommentText"/>
      </w:pPr>
      <w:r>
        <w:rPr>
          <w:rStyle w:val="CommentReference"/>
        </w:rPr>
        <w:annotationRef/>
      </w:r>
      <w:r>
        <w:t>What ‘initial activation state’ means? Maybe initial state is a correct expression.</w:t>
      </w:r>
    </w:p>
  </w:comment>
  <w:comment w:id="41" w:author="ZTE-Fei Dong" w:date="2024-08-28T16:20:00Z" w:initials="MSOffice">
    <w:p w14:paraId="33079A0D" w14:textId="25F58890" w:rsidR="00DF6768" w:rsidRDefault="00DF6768">
      <w:pPr>
        <w:pStyle w:val="CommentText"/>
      </w:pPr>
      <w:r>
        <w:rPr>
          <w:rStyle w:val="CommentReference"/>
        </w:rPr>
        <w:annotationRef/>
      </w:r>
      <w:r>
        <w:t>This is functionality based LCM, we need avoid using ‘UE side model’ which may be related to the model Id based LCM, I guess using ‘functionality’ instead is enough.</w:t>
      </w:r>
    </w:p>
  </w:comment>
  <w:comment w:id="42" w:author="ZTE-Fei Dong" w:date="2024-08-28T16:16:00Z" w:initials="MSOffice">
    <w:p w14:paraId="20F523F3" w14:textId="77777777" w:rsidR="0090529F" w:rsidRDefault="009052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B</w:t>
      </w:r>
      <w:r>
        <w:t>efore step 3? It is really weird UE will do something for the AI/ML model just after UE capability reporting.</w:t>
      </w:r>
    </w:p>
    <w:p w14:paraId="2CB34D5C" w14:textId="5784B81B" w:rsidR="0090529F" w:rsidRDefault="0090529F">
      <w:pPr>
        <w:pStyle w:val="CommentText"/>
      </w:pPr>
      <w:r>
        <w:rPr>
          <w:rFonts w:hint="eastAsia"/>
        </w:rPr>
        <w:t>I</w:t>
      </w:r>
      <w:r>
        <w:t xml:space="preserve"> guess, you want to ask, what is the initial state of the functionality if the inference configuration is configured to UE in step 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8D97A4" w15:done="0"/>
  <w15:commentEx w15:paraId="604ED530" w15:done="0"/>
  <w15:commentEx w15:paraId="1949D31E" w15:paraIdParent="604ED530" w15:done="0"/>
  <w15:commentEx w15:paraId="23319AC5" w15:done="0"/>
  <w15:commentEx w15:paraId="3F516F0E" w15:done="0"/>
  <w15:commentEx w15:paraId="6F53A000" w15:done="0"/>
  <w15:commentEx w15:paraId="27E9FF6E" w15:done="0"/>
  <w15:commentEx w15:paraId="242D3966" w15:done="0"/>
  <w15:commentEx w15:paraId="1F7F8BB7" w15:done="0"/>
  <w15:commentEx w15:paraId="422EA4B9" w15:done="0"/>
  <w15:commentEx w15:paraId="56173AFA" w15:done="0"/>
  <w15:commentEx w15:paraId="33079A0D" w15:done="0"/>
  <w15:commentEx w15:paraId="2CB34D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71ACE7" w16cex:dateUtc="2024-08-28T17:50:00Z"/>
  <w16cex:commentExtensible w16cex:durableId="26F1C663" w16cex:dateUtc="2024-08-28T17:50:00Z"/>
  <w16cex:commentExtensible w16cex:durableId="38C9F2BA" w16cex:dateUtc="2024-08-28T17:57:00Z"/>
  <w16cex:commentExtensible w16cex:durableId="73B6B434" w16cex:dateUtc="2024-08-28T19:17:00Z"/>
  <w16cex:commentExtensible w16cex:durableId="1AD68038" w16cex:dateUtc="2024-08-28T19:20:00Z"/>
  <w16cex:commentExtensible w16cex:durableId="36E75B62" w16cex:dateUtc="2024-08-28T19:00:00Z"/>
  <w16cex:commentExtensible w16cex:durableId="3895AD1F" w16cex:dateUtc="2024-08-28T18:54:00Z"/>
  <w16cex:commentExtensible w16cex:durableId="633466EB" w16cex:dateUtc="2024-08-28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8D97A4" w16cid:durableId="2A79CA30"/>
  <w16cid:commentId w16cid:paraId="604ED530" w16cid:durableId="2A79CB64"/>
  <w16cid:commentId w16cid:paraId="1949D31E" w16cid:durableId="5871ACE7"/>
  <w16cid:commentId w16cid:paraId="23319AC5" w16cid:durableId="26F1C663"/>
  <w16cid:commentId w16cid:paraId="3F516F0E" w16cid:durableId="38C9F2BA"/>
  <w16cid:commentId w16cid:paraId="6F53A000" w16cid:durableId="73B6B434"/>
  <w16cid:commentId w16cid:paraId="27E9FF6E" w16cid:durableId="1AD68038"/>
  <w16cid:commentId w16cid:paraId="242D3966" w16cid:durableId="36E75B62"/>
  <w16cid:commentId w16cid:paraId="1F7F8BB7" w16cid:durableId="3895AD1F"/>
  <w16cid:commentId w16cid:paraId="422EA4B9" w16cid:durableId="633466EB"/>
  <w16cid:commentId w16cid:paraId="56173AFA" w16cid:durableId="2A79CC85"/>
  <w16cid:commentId w16cid:paraId="33079A0D" w16cid:durableId="2A79CCB3"/>
  <w16cid:commentId w16cid:paraId="2CB34D5C" w16cid:durableId="2A79CB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5EE"/>
    <w:multiLevelType w:val="hybridMultilevel"/>
    <w:tmpl w:val="61045AB4"/>
    <w:lvl w:ilvl="0" w:tplc="46D240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692971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334AEC7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9E669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366ADE8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7D92AD1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9D8AC4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46CF74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C666C4E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" w15:restartNumberingAfterBreak="0">
    <w:nsid w:val="0A2C67EC"/>
    <w:multiLevelType w:val="hybridMultilevel"/>
    <w:tmpl w:val="1DBC072E"/>
    <w:lvl w:ilvl="0" w:tplc="F168EA7A">
      <w:start w:val="1"/>
      <w:numFmt w:val="lowerLetter"/>
      <w:lvlText w:val="%1."/>
      <w:lvlJc w:val="left"/>
      <w:pPr>
        <w:ind w:left="1020" w:hanging="360"/>
      </w:pPr>
    </w:lvl>
    <w:lvl w:ilvl="1" w:tplc="E8849292">
      <w:start w:val="1"/>
      <w:numFmt w:val="lowerLetter"/>
      <w:lvlText w:val="%2."/>
      <w:lvlJc w:val="left"/>
      <w:pPr>
        <w:ind w:left="1020" w:hanging="360"/>
      </w:pPr>
    </w:lvl>
    <w:lvl w:ilvl="2" w:tplc="7F8474D2">
      <w:start w:val="1"/>
      <w:numFmt w:val="lowerLetter"/>
      <w:lvlText w:val="%3."/>
      <w:lvlJc w:val="left"/>
      <w:pPr>
        <w:ind w:left="1020" w:hanging="360"/>
      </w:pPr>
    </w:lvl>
    <w:lvl w:ilvl="3" w:tplc="2ED62700">
      <w:start w:val="1"/>
      <w:numFmt w:val="lowerLetter"/>
      <w:lvlText w:val="%4."/>
      <w:lvlJc w:val="left"/>
      <w:pPr>
        <w:ind w:left="1020" w:hanging="360"/>
      </w:pPr>
    </w:lvl>
    <w:lvl w:ilvl="4" w:tplc="73167282">
      <w:start w:val="1"/>
      <w:numFmt w:val="lowerLetter"/>
      <w:lvlText w:val="%5."/>
      <w:lvlJc w:val="left"/>
      <w:pPr>
        <w:ind w:left="1020" w:hanging="360"/>
      </w:pPr>
    </w:lvl>
    <w:lvl w:ilvl="5" w:tplc="89CAA082">
      <w:start w:val="1"/>
      <w:numFmt w:val="lowerLetter"/>
      <w:lvlText w:val="%6."/>
      <w:lvlJc w:val="left"/>
      <w:pPr>
        <w:ind w:left="1020" w:hanging="360"/>
      </w:pPr>
    </w:lvl>
    <w:lvl w:ilvl="6" w:tplc="39468A5E">
      <w:start w:val="1"/>
      <w:numFmt w:val="lowerLetter"/>
      <w:lvlText w:val="%7."/>
      <w:lvlJc w:val="left"/>
      <w:pPr>
        <w:ind w:left="1020" w:hanging="360"/>
      </w:pPr>
    </w:lvl>
    <w:lvl w:ilvl="7" w:tplc="B9BCD13E">
      <w:start w:val="1"/>
      <w:numFmt w:val="lowerLetter"/>
      <w:lvlText w:val="%8."/>
      <w:lvlJc w:val="left"/>
      <w:pPr>
        <w:ind w:left="1020" w:hanging="360"/>
      </w:pPr>
    </w:lvl>
    <w:lvl w:ilvl="8" w:tplc="B9F0D57E">
      <w:start w:val="1"/>
      <w:numFmt w:val="lowerLetter"/>
      <w:lvlText w:val="%9."/>
      <w:lvlJc w:val="left"/>
      <w:pPr>
        <w:ind w:left="1020" w:hanging="360"/>
      </w:pPr>
    </w:lvl>
  </w:abstractNum>
  <w:abstractNum w:abstractNumId="2" w15:restartNumberingAfterBreak="0">
    <w:nsid w:val="1C691708"/>
    <w:multiLevelType w:val="hybridMultilevel"/>
    <w:tmpl w:val="7CEA9966"/>
    <w:lvl w:ilvl="0" w:tplc="6CA4298A">
      <w:start w:val="1"/>
      <w:numFmt w:val="decimal"/>
      <w:lvlText w:val="%1."/>
      <w:lvlJc w:val="left"/>
      <w:pPr>
        <w:ind w:left="1020" w:hanging="360"/>
      </w:pPr>
    </w:lvl>
    <w:lvl w:ilvl="1" w:tplc="10D2CFA0">
      <w:start w:val="1"/>
      <w:numFmt w:val="decimal"/>
      <w:lvlText w:val="%2."/>
      <w:lvlJc w:val="left"/>
      <w:pPr>
        <w:ind w:left="1020" w:hanging="360"/>
      </w:pPr>
    </w:lvl>
    <w:lvl w:ilvl="2" w:tplc="AF329DEA">
      <w:start w:val="1"/>
      <w:numFmt w:val="decimal"/>
      <w:lvlText w:val="%3."/>
      <w:lvlJc w:val="left"/>
      <w:pPr>
        <w:ind w:left="1020" w:hanging="360"/>
      </w:pPr>
    </w:lvl>
    <w:lvl w:ilvl="3" w:tplc="B6880F3E">
      <w:start w:val="1"/>
      <w:numFmt w:val="decimal"/>
      <w:lvlText w:val="%4."/>
      <w:lvlJc w:val="left"/>
      <w:pPr>
        <w:ind w:left="1020" w:hanging="360"/>
      </w:pPr>
    </w:lvl>
    <w:lvl w:ilvl="4" w:tplc="30A82630">
      <w:start w:val="1"/>
      <w:numFmt w:val="decimal"/>
      <w:lvlText w:val="%5."/>
      <w:lvlJc w:val="left"/>
      <w:pPr>
        <w:ind w:left="1020" w:hanging="360"/>
      </w:pPr>
    </w:lvl>
    <w:lvl w:ilvl="5" w:tplc="83B66D36">
      <w:start w:val="1"/>
      <w:numFmt w:val="decimal"/>
      <w:lvlText w:val="%6."/>
      <w:lvlJc w:val="left"/>
      <w:pPr>
        <w:ind w:left="1020" w:hanging="360"/>
      </w:pPr>
    </w:lvl>
    <w:lvl w:ilvl="6" w:tplc="2280F0B0">
      <w:start w:val="1"/>
      <w:numFmt w:val="decimal"/>
      <w:lvlText w:val="%7."/>
      <w:lvlJc w:val="left"/>
      <w:pPr>
        <w:ind w:left="1020" w:hanging="360"/>
      </w:pPr>
    </w:lvl>
    <w:lvl w:ilvl="7" w:tplc="32F8BE78">
      <w:start w:val="1"/>
      <w:numFmt w:val="decimal"/>
      <w:lvlText w:val="%8."/>
      <w:lvlJc w:val="left"/>
      <w:pPr>
        <w:ind w:left="1020" w:hanging="360"/>
      </w:pPr>
    </w:lvl>
    <w:lvl w:ilvl="8" w:tplc="7B8C28F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0A042D1"/>
    <w:multiLevelType w:val="hybridMultilevel"/>
    <w:tmpl w:val="1D4C37FC"/>
    <w:lvl w:ilvl="0" w:tplc="287EE7B2">
      <w:start w:val="1"/>
      <w:numFmt w:val="lowerLetter"/>
      <w:lvlText w:val="%1."/>
      <w:lvlJc w:val="left"/>
      <w:pPr>
        <w:ind w:left="1020" w:hanging="360"/>
      </w:pPr>
    </w:lvl>
    <w:lvl w:ilvl="1" w:tplc="5742E0CC">
      <w:start w:val="1"/>
      <w:numFmt w:val="lowerLetter"/>
      <w:lvlText w:val="%2."/>
      <w:lvlJc w:val="left"/>
      <w:pPr>
        <w:ind w:left="1020" w:hanging="360"/>
      </w:pPr>
    </w:lvl>
    <w:lvl w:ilvl="2" w:tplc="7BAE36DC">
      <w:start w:val="1"/>
      <w:numFmt w:val="lowerLetter"/>
      <w:lvlText w:val="%3."/>
      <w:lvlJc w:val="left"/>
      <w:pPr>
        <w:ind w:left="1020" w:hanging="360"/>
      </w:pPr>
    </w:lvl>
    <w:lvl w:ilvl="3" w:tplc="1C544466">
      <w:start w:val="1"/>
      <w:numFmt w:val="lowerLetter"/>
      <w:lvlText w:val="%4."/>
      <w:lvlJc w:val="left"/>
      <w:pPr>
        <w:ind w:left="1020" w:hanging="360"/>
      </w:pPr>
    </w:lvl>
    <w:lvl w:ilvl="4" w:tplc="5B9A964C">
      <w:start w:val="1"/>
      <w:numFmt w:val="lowerLetter"/>
      <w:lvlText w:val="%5."/>
      <w:lvlJc w:val="left"/>
      <w:pPr>
        <w:ind w:left="1020" w:hanging="360"/>
      </w:pPr>
    </w:lvl>
    <w:lvl w:ilvl="5" w:tplc="4836ACD6">
      <w:start w:val="1"/>
      <w:numFmt w:val="lowerLetter"/>
      <w:lvlText w:val="%6."/>
      <w:lvlJc w:val="left"/>
      <w:pPr>
        <w:ind w:left="1020" w:hanging="360"/>
      </w:pPr>
    </w:lvl>
    <w:lvl w:ilvl="6" w:tplc="12048FD0">
      <w:start w:val="1"/>
      <w:numFmt w:val="lowerLetter"/>
      <w:lvlText w:val="%7."/>
      <w:lvlJc w:val="left"/>
      <w:pPr>
        <w:ind w:left="1020" w:hanging="360"/>
      </w:pPr>
    </w:lvl>
    <w:lvl w:ilvl="7" w:tplc="C484A9AA">
      <w:start w:val="1"/>
      <w:numFmt w:val="lowerLetter"/>
      <w:lvlText w:val="%8."/>
      <w:lvlJc w:val="left"/>
      <w:pPr>
        <w:ind w:left="1020" w:hanging="360"/>
      </w:pPr>
    </w:lvl>
    <w:lvl w:ilvl="8" w:tplc="5F70DD9A">
      <w:start w:val="1"/>
      <w:numFmt w:val="lowerLetter"/>
      <w:lvlText w:val="%9."/>
      <w:lvlJc w:val="left"/>
      <w:pPr>
        <w:ind w:left="1020" w:hanging="360"/>
      </w:pPr>
    </w:lvl>
  </w:abstractNum>
  <w:abstractNum w:abstractNumId="4" w15:restartNumberingAfterBreak="0">
    <w:nsid w:val="292D60FD"/>
    <w:multiLevelType w:val="hybridMultilevel"/>
    <w:tmpl w:val="15E8A248"/>
    <w:lvl w:ilvl="0" w:tplc="47BEB170">
      <w:start w:val="1"/>
      <w:numFmt w:val="decimal"/>
      <w:lvlText w:val="%1."/>
      <w:lvlJc w:val="left"/>
      <w:pPr>
        <w:ind w:left="1020" w:hanging="360"/>
      </w:pPr>
    </w:lvl>
    <w:lvl w:ilvl="1" w:tplc="9A0C4F06">
      <w:start w:val="1"/>
      <w:numFmt w:val="decimal"/>
      <w:lvlText w:val="%2."/>
      <w:lvlJc w:val="left"/>
      <w:pPr>
        <w:ind w:left="1020" w:hanging="360"/>
      </w:pPr>
    </w:lvl>
    <w:lvl w:ilvl="2" w:tplc="0B2865BE">
      <w:start w:val="1"/>
      <w:numFmt w:val="decimal"/>
      <w:lvlText w:val="%3."/>
      <w:lvlJc w:val="left"/>
      <w:pPr>
        <w:ind w:left="1020" w:hanging="360"/>
      </w:pPr>
    </w:lvl>
    <w:lvl w:ilvl="3" w:tplc="96663562">
      <w:start w:val="1"/>
      <w:numFmt w:val="decimal"/>
      <w:lvlText w:val="%4."/>
      <w:lvlJc w:val="left"/>
      <w:pPr>
        <w:ind w:left="1020" w:hanging="360"/>
      </w:pPr>
    </w:lvl>
    <w:lvl w:ilvl="4" w:tplc="6890CD54">
      <w:start w:val="1"/>
      <w:numFmt w:val="decimal"/>
      <w:lvlText w:val="%5."/>
      <w:lvlJc w:val="left"/>
      <w:pPr>
        <w:ind w:left="1020" w:hanging="360"/>
      </w:pPr>
    </w:lvl>
    <w:lvl w:ilvl="5" w:tplc="8A6E0A78">
      <w:start w:val="1"/>
      <w:numFmt w:val="decimal"/>
      <w:lvlText w:val="%6."/>
      <w:lvlJc w:val="left"/>
      <w:pPr>
        <w:ind w:left="1020" w:hanging="360"/>
      </w:pPr>
    </w:lvl>
    <w:lvl w:ilvl="6" w:tplc="EC68EF7C">
      <w:start w:val="1"/>
      <w:numFmt w:val="decimal"/>
      <w:lvlText w:val="%7."/>
      <w:lvlJc w:val="left"/>
      <w:pPr>
        <w:ind w:left="1020" w:hanging="360"/>
      </w:pPr>
    </w:lvl>
    <w:lvl w:ilvl="7" w:tplc="FAE4CAA4">
      <w:start w:val="1"/>
      <w:numFmt w:val="decimal"/>
      <w:lvlText w:val="%8."/>
      <w:lvlJc w:val="left"/>
      <w:pPr>
        <w:ind w:left="1020" w:hanging="360"/>
      </w:pPr>
    </w:lvl>
    <w:lvl w:ilvl="8" w:tplc="717AF9E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97E0376"/>
    <w:multiLevelType w:val="hybridMultilevel"/>
    <w:tmpl w:val="0C7A2824"/>
    <w:lvl w:ilvl="0" w:tplc="461AD652">
      <w:start w:val="1"/>
      <w:numFmt w:val="decimal"/>
      <w:lvlText w:val="%1."/>
      <w:lvlJc w:val="left"/>
      <w:pPr>
        <w:ind w:left="1020" w:hanging="360"/>
      </w:pPr>
    </w:lvl>
    <w:lvl w:ilvl="1" w:tplc="98EC322E">
      <w:start w:val="1"/>
      <w:numFmt w:val="decimal"/>
      <w:lvlText w:val="%2."/>
      <w:lvlJc w:val="left"/>
      <w:pPr>
        <w:ind w:left="1020" w:hanging="360"/>
      </w:pPr>
    </w:lvl>
    <w:lvl w:ilvl="2" w:tplc="59068DA0">
      <w:start w:val="1"/>
      <w:numFmt w:val="decimal"/>
      <w:lvlText w:val="%3."/>
      <w:lvlJc w:val="left"/>
      <w:pPr>
        <w:ind w:left="1020" w:hanging="360"/>
      </w:pPr>
    </w:lvl>
    <w:lvl w:ilvl="3" w:tplc="C54ECE28">
      <w:start w:val="1"/>
      <w:numFmt w:val="decimal"/>
      <w:lvlText w:val="%4."/>
      <w:lvlJc w:val="left"/>
      <w:pPr>
        <w:ind w:left="1020" w:hanging="360"/>
      </w:pPr>
    </w:lvl>
    <w:lvl w:ilvl="4" w:tplc="672A4AF8">
      <w:start w:val="1"/>
      <w:numFmt w:val="decimal"/>
      <w:lvlText w:val="%5."/>
      <w:lvlJc w:val="left"/>
      <w:pPr>
        <w:ind w:left="1020" w:hanging="360"/>
      </w:pPr>
    </w:lvl>
    <w:lvl w:ilvl="5" w:tplc="75ACAF90">
      <w:start w:val="1"/>
      <w:numFmt w:val="decimal"/>
      <w:lvlText w:val="%6."/>
      <w:lvlJc w:val="left"/>
      <w:pPr>
        <w:ind w:left="1020" w:hanging="360"/>
      </w:pPr>
    </w:lvl>
    <w:lvl w:ilvl="6" w:tplc="D2D02106">
      <w:start w:val="1"/>
      <w:numFmt w:val="decimal"/>
      <w:lvlText w:val="%7."/>
      <w:lvlJc w:val="left"/>
      <w:pPr>
        <w:ind w:left="1020" w:hanging="360"/>
      </w:pPr>
    </w:lvl>
    <w:lvl w:ilvl="7" w:tplc="57E43984">
      <w:start w:val="1"/>
      <w:numFmt w:val="decimal"/>
      <w:lvlText w:val="%8."/>
      <w:lvlJc w:val="left"/>
      <w:pPr>
        <w:ind w:left="1020" w:hanging="360"/>
      </w:pPr>
    </w:lvl>
    <w:lvl w:ilvl="8" w:tplc="C462891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CDC2B80"/>
    <w:multiLevelType w:val="hybridMultilevel"/>
    <w:tmpl w:val="F56A6492"/>
    <w:lvl w:ilvl="0" w:tplc="A4B2D80A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1" w:tplc="7BC24D1C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2" w:tplc="A824F568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3" w:tplc="23EC7558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4" w:tplc="315CE39E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5" w:tplc="DF1E44F4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6" w:tplc="A4AAA4B6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7" w:tplc="6F96712E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8" w:tplc="81C852EC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</w:abstractNum>
  <w:abstractNum w:abstractNumId="7" w15:restartNumberingAfterBreak="0">
    <w:nsid w:val="4AC77044"/>
    <w:multiLevelType w:val="hybridMultilevel"/>
    <w:tmpl w:val="08A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C4969"/>
    <w:multiLevelType w:val="hybridMultilevel"/>
    <w:tmpl w:val="BF12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37C4A"/>
    <w:multiLevelType w:val="hybridMultilevel"/>
    <w:tmpl w:val="EF240136"/>
    <w:lvl w:ilvl="0" w:tplc="ED741B1C">
      <w:start w:val="1"/>
      <w:numFmt w:val="lowerLetter"/>
      <w:lvlText w:val="%1."/>
      <w:lvlJc w:val="left"/>
      <w:pPr>
        <w:ind w:left="1020" w:hanging="360"/>
      </w:pPr>
    </w:lvl>
    <w:lvl w:ilvl="1" w:tplc="730E6106">
      <w:start w:val="1"/>
      <w:numFmt w:val="lowerLetter"/>
      <w:lvlText w:val="%2."/>
      <w:lvlJc w:val="left"/>
      <w:pPr>
        <w:ind w:left="1020" w:hanging="360"/>
      </w:pPr>
    </w:lvl>
    <w:lvl w:ilvl="2" w:tplc="AEACA640">
      <w:start w:val="1"/>
      <w:numFmt w:val="lowerLetter"/>
      <w:lvlText w:val="%3."/>
      <w:lvlJc w:val="left"/>
      <w:pPr>
        <w:ind w:left="1020" w:hanging="360"/>
      </w:pPr>
    </w:lvl>
    <w:lvl w:ilvl="3" w:tplc="7232784A">
      <w:start w:val="1"/>
      <w:numFmt w:val="lowerLetter"/>
      <w:lvlText w:val="%4."/>
      <w:lvlJc w:val="left"/>
      <w:pPr>
        <w:ind w:left="1020" w:hanging="360"/>
      </w:pPr>
    </w:lvl>
    <w:lvl w:ilvl="4" w:tplc="52342234">
      <w:start w:val="1"/>
      <w:numFmt w:val="lowerLetter"/>
      <w:lvlText w:val="%5."/>
      <w:lvlJc w:val="left"/>
      <w:pPr>
        <w:ind w:left="1020" w:hanging="360"/>
      </w:pPr>
    </w:lvl>
    <w:lvl w:ilvl="5" w:tplc="A6AA4A90">
      <w:start w:val="1"/>
      <w:numFmt w:val="lowerLetter"/>
      <w:lvlText w:val="%6."/>
      <w:lvlJc w:val="left"/>
      <w:pPr>
        <w:ind w:left="1020" w:hanging="360"/>
      </w:pPr>
    </w:lvl>
    <w:lvl w:ilvl="6" w:tplc="CAD85506">
      <w:start w:val="1"/>
      <w:numFmt w:val="lowerLetter"/>
      <w:lvlText w:val="%7."/>
      <w:lvlJc w:val="left"/>
      <w:pPr>
        <w:ind w:left="1020" w:hanging="360"/>
      </w:pPr>
    </w:lvl>
    <w:lvl w:ilvl="7" w:tplc="48F2C88C">
      <w:start w:val="1"/>
      <w:numFmt w:val="lowerLetter"/>
      <w:lvlText w:val="%8."/>
      <w:lvlJc w:val="left"/>
      <w:pPr>
        <w:ind w:left="1020" w:hanging="360"/>
      </w:pPr>
    </w:lvl>
    <w:lvl w:ilvl="8" w:tplc="4A9A7E52">
      <w:start w:val="1"/>
      <w:numFmt w:val="lowerLetter"/>
      <w:lvlText w:val="%9."/>
      <w:lvlJc w:val="left"/>
      <w:pPr>
        <w:ind w:left="1020" w:hanging="360"/>
      </w:pPr>
    </w:lvl>
  </w:abstractNum>
  <w:abstractNum w:abstractNumId="10" w15:restartNumberingAfterBreak="0">
    <w:nsid w:val="73DF0D4A"/>
    <w:multiLevelType w:val="hybridMultilevel"/>
    <w:tmpl w:val="EB4C6748"/>
    <w:lvl w:ilvl="0" w:tplc="FD5072EC">
      <w:start w:val="1"/>
      <w:numFmt w:val="bullet"/>
      <w:lvlText w:val="-"/>
      <w:lvlJc w:val="left"/>
      <w:pPr>
        <w:ind w:left="7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46D3A08"/>
    <w:multiLevelType w:val="hybridMultilevel"/>
    <w:tmpl w:val="1968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05ABA"/>
    <w:multiLevelType w:val="hybridMultilevel"/>
    <w:tmpl w:val="32B47960"/>
    <w:lvl w:ilvl="0" w:tplc="FD5072EC">
      <w:start w:val="1"/>
      <w:numFmt w:val="bullet"/>
      <w:lvlText w:val="-"/>
      <w:lvlJc w:val="left"/>
      <w:pPr>
        <w:ind w:left="71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46690641">
    <w:abstractNumId w:val="7"/>
  </w:num>
  <w:num w:numId="2" w16cid:durableId="681512417">
    <w:abstractNumId w:val="8"/>
  </w:num>
  <w:num w:numId="3" w16cid:durableId="936988048">
    <w:abstractNumId w:val="11"/>
  </w:num>
  <w:num w:numId="4" w16cid:durableId="1809935285">
    <w:abstractNumId w:val="10"/>
  </w:num>
  <w:num w:numId="5" w16cid:durableId="698505288">
    <w:abstractNumId w:val="12"/>
  </w:num>
  <w:num w:numId="6" w16cid:durableId="1462307307">
    <w:abstractNumId w:val="0"/>
  </w:num>
  <w:num w:numId="7" w16cid:durableId="1076635543">
    <w:abstractNumId w:val="6"/>
  </w:num>
  <w:num w:numId="8" w16cid:durableId="975455085">
    <w:abstractNumId w:val="2"/>
  </w:num>
  <w:num w:numId="9" w16cid:durableId="1348293606">
    <w:abstractNumId w:val="9"/>
  </w:num>
  <w:num w:numId="10" w16cid:durableId="1062676519">
    <w:abstractNumId w:val="5"/>
  </w:num>
  <w:num w:numId="11" w16cid:durableId="1922762494">
    <w:abstractNumId w:val="3"/>
  </w:num>
  <w:num w:numId="12" w16cid:durableId="1849637914">
    <w:abstractNumId w:val="4"/>
  </w:num>
  <w:num w:numId="13" w16cid:durableId="19786035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-Fei Dong">
    <w15:presenceInfo w15:providerId="None" w15:userId="ZTE-Fei Dong"/>
  </w15:person>
  <w15:person w15:author="Rajeev Kumar - QC">
    <w15:presenceInfo w15:providerId="None" w15:userId="Rajeev Kumar - 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7"/>
    <w:rsid w:val="00001409"/>
    <w:rsid w:val="00017FA8"/>
    <w:rsid w:val="00034975"/>
    <w:rsid w:val="000514A8"/>
    <w:rsid w:val="00072341"/>
    <w:rsid w:val="00083277"/>
    <w:rsid w:val="00094AC9"/>
    <w:rsid w:val="000D22A7"/>
    <w:rsid w:val="00164FC5"/>
    <w:rsid w:val="001747E0"/>
    <w:rsid w:val="001852B8"/>
    <w:rsid w:val="00187DB4"/>
    <w:rsid w:val="001E065F"/>
    <w:rsid w:val="00200B4F"/>
    <w:rsid w:val="00205390"/>
    <w:rsid w:val="002220BA"/>
    <w:rsid w:val="00231895"/>
    <w:rsid w:val="00251CE1"/>
    <w:rsid w:val="00263929"/>
    <w:rsid w:val="00263F22"/>
    <w:rsid w:val="00271C59"/>
    <w:rsid w:val="002A6F6C"/>
    <w:rsid w:val="002E69CB"/>
    <w:rsid w:val="002E7057"/>
    <w:rsid w:val="003174C8"/>
    <w:rsid w:val="00356D34"/>
    <w:rsid w:val="0042571F"/>
    <w:rsid w:val="00487090"/>
    <w:rsid w:val="004A4184"/>
    <w:rsid w:val="004B2CD0"/>
    <w:rsid w:val="004C2350"/>
    <w:rsid w:val="00530241"/>
    <w:rsid w:val="00554AA4"/>
    <w:rsid w:val="005A2B4B"/>
    <w:rsid w:val="005C4685"/>
    <w:rsid w:val="005F519A"/>
    <w:rsid w:val="005F7DEF"/>
    <w:rsid w:val="00621FAD"/>
    <w:rsid w:val="00630854"/>
    <w:rsid w:val="006843D7"/>
    <w:rsid w:val="006A7E47"/>
    <w:rsid w:val="006F22EF"/>
    <w:rsid w:val="007339EC"/>
    <w:rsid w:val="007B7D6A"/>
    <w:rsid w:val="007E4EA8"/>
    <w:rsid w:val="007F538F"/>
    <w:rsid w:val="00843BA2"/>
    <w:rsid w:val="00854CDC"/>
    <w:rsid w:val="0090529F"/>
    <w:rsid w:val="00911512"/>
    <w:rsid w:val="00914474"/>
    <w:rsid w:val="0092487D"/>
    <w:rsid w:val="009452B0"/>
    <w:rsid w:val="009474ED"/>
    <w:rsid w:val="009818FE"/>
    <w:rsid w:val="00997DE2"/>
    <w:rsid w:val="009B7BA8"/>
    <w:rsid w:val="009E3E0B"/>
    <w:rsid w:val="00A04A09"/>
    <w:rsid w:val="00A53394"/>
    <w:rsid w:val="00A772E5"/>
    <w:rsid w:val="00AC6C5A"/>
    <w:rsid w:val="00AD443A"/>
    <w:rsid w:val="00B3471B"/>
    <w:rsid w:val="00B3556A"/>
    <w:rsid w:val="00B80EFD"/>
    <w:rsid w:val="00B8294D"/>
    <w:rsid w:val="00BA2B33"/>
    <w:rsid w:val="00BC1FD5"/>
    <w:rsid w:val="00BC5E16"/>
    <w:rsid w:val="00BC6CDE"/>
    <w:rsid w:val="00C02768"/>
    <w:rsid w:val="00C47F3B"/>
    <w:rsid w:val="00C52DC0"/>
    <w:rsid w:val="00C5726A"/>
    <w:rsid w:val="00C6557D"/>
    <w:rsid w:val="00C922D1"/>
    <w:rsid w:val="00CD49DC"/>
    <w:rsid w:val="00CF4799"/>
    <w:rsid w:val="00D02B17"/>
    <w:rsid w:val="00D12444"/>
    <w:rsid w:val="00D91C94"/>
    <w:rsid w:val="00D94E43"/>
    <w:rsid w:val="00DA2739"/>
    <w:rsid w:val="00DB03A8"/>
    <w:rsid w:val="00DE2FDD"/>
    <w:rsid w:val="00DE5949"/>
    <w:rsid w:val="00DF6768"/>
    <w:rsid w:val="00E04CB8"/>
    <w:rsid w:val="00E85180"/>
    <w:rsid w:val="00EB0F64"/>
    <w:rsid w:val="00ED4507"/>
    <w:rsid w:val="00EE3F68"/>
    <w:rsid w:val="00F11D6E"/>
    <w:rsid w:val="00F646A3"/>
    <w:rsid w:val="00F67217"/>
    <w:rsid w:val="00FB19B2"/>
    <w:rsid w:val="084E6D3A"/>
    <w:rsid w:val="0FC706BB"/>
    <w:rsid w:val="1A61A3E2"/>
    <w:rsid w:val="3438FAD8"/>
    <w:rsid w:val="4E9E7D01"/>
    <w:rsid w:val="50AEE7CE"/>
    <w:rsid w:val="51C8BDAD"/>
    <w:rsid w:val="6FB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4880"/>
  <w15:chartTrackingRefBased/>
  <w15:docId w15:val="{75D5657B-A667-492D-AB16-043A53F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B17"/>
    <w:rPr>
      <w:b/>
      <w:bCs/>
      <w:smallCaps/>
      <w:color w:val="0F4761" w:themeColor="accent1" w:themeShade="BF"/>
      <w:spacing w:val="5"/>
    </w:rPr>
  </w:style>
  <w:style w:type="paragraph" w:customStyle="1" w:styleId="Doc-text2">
    <w:name w:val="Doc-text2"/>
    <w:basedOn w:val="Normal"/>
    <w:link w:val="Doc-text2Char"/>
    <w:qFormat/>
    <w:rsid w:val="00231895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lang w:val="en-GB" w:eastAsia="en-GB"/>
      <w14:ligatures w14:val="none"/>
    </w:rPr>
  </w:style>
  <w:style w:type="character" w:customStyle="1" w:styleId="Doc-text2Char">
    <w:name w:val="Doc-text2 Char"/>
    <w:link w:val="Doc-text2"/>
    <w:qFormat/>
    <w:rsid w:val="00231895"/>
    <w:rPr>
      <w:rFonts w:ascii="Arial" w:eastAsia="MS Mincho" w:hAnsi="Arial" w:cs="Times New Roman"/>
      <w:kern w:val="0"/>
      <w:sz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F6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51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9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51C0B-7606-43E5-9E6D-6FBC9DEDD4B7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EA41ED4C-95DD-4AA2-848D-3A921280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80C7B-6389-46D7-9C5E-596643F1F0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NR_FR2_multiRX_DL-Core</dc:creator>
  <cp:keywords/>
  <dc:description/>
  <cp:lastModifiedBy>Rajeev Kumar - QC</cp:lastModifiedBy>
  <cp:revision>32</cp:revision>
  <dcterms:created xsi:type="dcterms:W3CDTF">2024-08-28T08:22:00Z</dcterms:created>
  <dcterms:modified xsi:type="dcterms:W3CDTF">2024-08-28T19:20:00Z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</Properties>
</file>