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68742" w14:textId="2FFEE239" w:rsidR="00180EA5" w:rsidRPr="00180EA5" w:rsidRDefault="00180EA5" w:rsidP="00180EA5">
      <w:pPr>
        <w:tabs>
          <w:tab w:val="right" w:pos="9639"/>
          <w:tab w:val="right" w:pos="13323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/>
          <w:b/>
          <w:noProof/>
          <w:sz w:val="24"/>
          <w:lang w:eastAsia="ko-KR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 w:rsidRPr="00180EA5">
        <w:rPr>
          <w:rFonts w:ascii="Arial" w:eastAsia="SimSun" w:hAnsi="Arial"/>
          <w:b/>
          <w:noProof/>
          <w:sz w:val="24"/>
          <w:lang w:eastAsia="en-US"/>
        </w:rPr>
        <w:t>3</w:t>
      </w:r>
      <w:r w:rsidR="004D3EC8">
        <w:rPr>
          <w:rFonts w:ascii="Arial" w:eastAsia="SimSun" w:hAnsi="Arial"/>
          <w:b/>
          <w:noProof/>
          <w:sz w:val="24"/>
          <w:lang w:eastAsia="en-US"/>
        </w:rPr>
        <w:t>GPP TSG RAN WG2#126</w:t>
      </w:r>
      <w:r w:rsidR="00622173">
        <w:rPr>
          <w:rFonts w:ascii="Arial" w:eastAsia="SimSun" w:hAnsi="Arial"/>
          <w:b/>
          <w:noProof/>
          <w:sz w:val="24"/>
          <w:lang w:eastAsia="en-US"/>
        </w:rPr>
        <w:tab/>
        <w:t>R2-240</w:t>
      </w:r>
      <w:r w:rsidR="0053791E">
        <w:rPr>
          <w:rFonts w:ascii="Arial" w:eastAsia="SimSun" w:hAnsi="Arial"/>
          <w:b/>
          <w:noProof/>
          <w:sz w:val="24"/>
          <w:lang w:eastAsia="en-US"/>
        </w:rPr>
        <w:t>zzzz</w:t>
      </w:r>
    </w:p>
    <w:p w14:paraId="212F9F02" w14:textId="6833EC34" w:rsidR="00180EA5" w:rsidRPr="00180EA5" w:rsidRDefault="004D3EC8" w:rsidP="00180EA5">
      <w:pPr>
        <w:tabs>
          <w:tab w:val="right" w:pos="9639"/>
          <w:tab w:val="right" w:pos="13323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/>
          <w:b/>
          <w:noProof/>
          <w:sz w:val="24"/>
          <w:lang w:eastAsia="en-US"/>
        </w:rPr>
      </w:pPr>
      <w:r>
        <w:rPr>
          <w:rFonts w:ascii="Arial" w:eastAsia="SimSun" w:hAnsi="Arial"/>
          <w:b/>
          <w:noProof/>
          <w:sz w:val="24"/>
          <w:lang w:eastAsia="en-US"/>
        </w:rPr>
        <w:t>Fukuoka</w:t>
      </w:r>
      <w:r w:rsidR="00180EA5" w:rsidRPr="00180EA5">
        <w:rPr>
          <w:rFonts w:ascii="Arial" w:eastAsia="SimSun" w:hAnsi="Arial"/>
          <w:b/>
          <w:noProof/>
          <w:sz w:val="24"/>
          <w:lang w:eastAsia="en-US"/>
        </w:rPr>
        <w:t xml:space="preserve">, </w:t>
      </w:r>
      <w:r>
        <w:rPr>
          <w:rFonts w:ascii="Arial" w:eastAsia="SimSun" w:hAnsi="Arial"/>
          <w:b/>
          <w:noProof/>
          <w:sz w:val="24"/>
          <w:lang w:eastAsia="en-US"/>
        </w:rPr>
        <w:t>Japan, 20</w:t>
      </w:r>
      <w:r w:rsidR="00180EA5" w:rsidRPr="00180EA5">
        <w:rPr>
          <w:rFonts w:ascii="Arial" w:eastAsia="SimSu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SimSun" w:hAnsi="Arial"/>
          <w:b/>
          <w:noProof/>
          <w:sz w:val="24"/>
          <w:lang w:eastAsia="en-US"/>
        </w:rPr>
        <w:t xml:space="preserve"> - 24</w:t>
      </w:r>
      <w:r w:rsidR="00180EA5" w:rsidRPr="00180EA5">
        <w:rPr>
          <w:rFonts w:ascii="Arial" w:eastAsia="SimSun" w:hAnsi="Arial"/>
          <w:b/>
          <w:noProof/>
          <w:sz w:val="24"/>
          <w:vertAlign w:val="superscript"/>
          <w:lang w:eastAsia="en-US"/>
        </w:rPr>
        <w:t>th</w:t>
      </w:r>
      <w:r w:rsidR="00180EA5" w:rsidRPr="00180EA5">
        <w:rPr>
          <w:rFonts w:ascii="Arial" w:eastAsia="SimSun" w:hAnsi="Arial"/>
          <w:b/>
          <w:noProof/>
          <w:sz w:val="24"/>
          <w:lang w:eastAsia="en-US"/>
        </w:rPr>
        <w:t xml:space="preserve"> </w:t>
      </w:r>
      <w:r>
        <w:rPr>
          <w:rFonts w:ascii="Arial" w:eastAsia="SimSun" w:hAnsi="Arial"/>
          <w:b/>
          <w:noProof/>
          <w:sz w:val="24"/>
          <w:lang w:eastAsia="en-US"/>
        </w:rPr>
        <w:t>May</w:t>
      </w:r>
      <w:r w:rsidR="00180EA5" w:rsidRPr="00180EA5">
        <w:rPr>
          <w:rFonts w:ascii="Arial" w:eastAsia="SimSun" w:hAnsi="Arial"/>
          <w:b/>
          <w:noProof/>
          <w:sz w:val="24"/>
          <w:lang w:eastAsia="en-US"/>
        </w:rPr>
        <w:t xml:space="preserve"> 2024</w:t>
      </w:r>
    </w:p>
    <w:p w14:paraId="61B16447" w14:textId="77777777" w:rsidR="00B97703" w:rsidRDefault="00B97703">
      <w:pPr>
        <w:rPr>
          <w:rFonts w:ascii="Arial" w:hAnsi="Arial" w:cs="Arial"/>
        </w:rPr>
      </w:pPr>
    </w:p>
    <w:p w14:paraId="6D60F48C" w14:textId="2FD8BCE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155AA">
        <w:rPr>
          <w:rFonts w:ascii="Arial" w:hAnsi="Arial" w:cs="Arial"/>
          <w:b/>
          <w:sz w:val="22"/>
          <w:szCs w:val="22"/>
        </w:rPr>
        <w:t xml:space="preserve">Draft </w:t>
      </w:r>
      <w:r w:rsidR="00622173">
        <w:rPr>
          <w:rFonts w:ascii="Arial" w:hAnsi="Arial" w:cs="Arial"/>
          <w:b/>
          <w:sz w:val="22"/>
          <w:szCs w:val="22"/>
        </w:rPr>
        <w:t>Reply</w:t>
      </w:r>
      <w:r w:rsidR="00DD70D0" w:rsidRPr="00DD70D0">
        <w:rPr>
          <w:rFonts w:ascii="Arial" w:hAnsi="Arial" w:cs="Arial"/>
          <w:b/>
          <w:sz w:val="22"/>
          <w:szCs w:val="22"/>
        </w:rPr>
        <w:t xml:space="preserve"> </w:t>
      </w:r>
      <w:r w:rsidR="00622173" w:rsidRPr="00622173">
        <w:rPr>
          <w:rFonts w:ascii="Arial" w:hAnsi="Arial" w:cs="Arial"/>
          <w:b/>
          <w:sz w:val="22"/>
          <w:szCs w:val="22"/>
        </w:rPr>
        <w:t>LS on IE supportedBandwidthCombinationSetIntraENDC and IE intraBandENDC-Support</w:t>
      </w:r>
    </w:p>
    <w:p w14:paraId="3B928942" w14:textId="52CD05D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D70D0" w:rsidRPr="00DD70D0">
        <w:rPr>
          <w:rFonts w:ascii="Arial" w:hAnsi="Arial" w:cs="Arial"/>
          <w:b/>
          <w:bCs/>
          <w:sz w:val="22"/>
          <w:szCs w:val="22"/>
        </w:rPr>
        <w:t>R</w:t>
      </w:r>
      <w:r w:rsidR="00622173">
        <w:rPr>
          <w:rFonts w:ascii="Arial" w:hAnsi="Arial" w:cs="Arial"/>
          <w:b/>
          <w:bCs/>
          <w:sz w:val="22"/>
          <w:szCs w:val="22"/>
        </w:rPr>
        <w:t>2-2402136/R4-2403809</w:t>
      </w:r>
      <w:r w:rsidR="00DD70D0" w:rsidRPr="00DD70D0">
        <w:rPr>
          <w:rFonts w:ascii="Arial" w:hAnsi="Arial" w:cs="Arial"/>
          <w:b/>
          <w:bCs/>
          <w:sz w:val="22"/>
          <w:szCs w:val="22"/>
        </w:rPr>
        <w:t xml:space="preserve"> </w:t>
      </w:r>
      <w:r w:rsidR="00DD70D0">
        <w:rPr>
          <w:rFonts w:ascii="Arial" w:hAnsi="Arial" w:cs="Arial"/>
          <w:b/>
          <w:bCs/>
          <w:sz w:val="22"/>
          <w:szCs w:val="22"/>
        </w:rPr>
        <w:t>“</w:t>
      </w:r>
      <w:r w:rsidR="00622173" w:rsidRPr="00622173">
        <w:rPr>
          <w:rFonts w:ascii="Arial" w:hAnsi="Arial" w:cs="Arial"/>
          <w:b/>
          <w:sz w:val="22"/>
          <w:szCs w:val="22"/>
        </w:rPr>
        <w:t>LS on IE supportedBandwidthCombinationSetIntraENDC and IE intraBandENDC-Support</w:t>
      </w:r>
      <w:r w:rsidR="00DD70D0">
        <w:rPr>
          <w:rFonts w:ascii="Arial" w:hAnsi="Arial" w:cs="Arial"/>
          <w:b/>
          <w:bCs/>
          <w:sz w:val="22"/>
          <w:szCs w:val="22"/>
        </w:rPr>
        <w:t>”</w:t>
      </w:r>
    </w:p>
    <w:p w14:paraId="7FA8801D" w14:textId="45270AF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55E" w:rsidRPr="00690742">
        <w:rPr>
          <w:rFonts w:ascii="Arial" w:hAnsi="Arial" w:cs="Arial"/>
          <w:b/>
          <w:bCs/>
          <w:sz w:val="22"/>
          <w:szCs w:val="22"/>
        </w:rPr>
        <w:t>R</w:t>
      </w:r>
      <w:r w:rsidR="00F71AEF">
        <w:rPr>
          <w:rFonts w:ascii="Arial" w:hAnsi="Arial" w:cs="Arial"/>
          <w:b/>
          <w:bCs/>
          <w:sz w:val="22"/>
          <w:szCs w:val="22"/>
        </w:rPr>
        <w:t>el</w:t>
      </w:r>
      <w:r w:rsidR="007D055E" w:rsidRPr="00690742">
        <w:rPr>
          <w:rFonts w:ascii="Arial" w:hAnsi="Arial" w:cs="Arial"/>
          <w:b/>
          <w:bCs/>
          <w:sz w:val="22"/>
          <w:szCs w:val="22"/>
        </w:rPr>
        <w:t>-1</w:t>
      </w:r>
      <w:r w:rsidR="00622173">
        <w:rPr>
          <w:rFonts w:ascii="Arial" w:hAnsi="Arial" w:cs="Arial"/>
          <w:b/>
          <w:bCs/>
          <w:sz w:val="22"/>
          <w:szCs w:val="22"/>
        </w:rPr>
        <w:t>7</w:t>
      </w:r>
    </w:p>
    <w:bookmarkEnd w:id="5"/>
    <w:bookmarkEnd w:id="6"/>
    <w:bookmarkEnd w:id="7"/>
    <w:p w14:paraId="7E47E240" w14:textId="097E79C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22173">
        <w:rPr>
          <w:rFonts w:ascii="Arial" w:hAnsi="Arial" w:cs="Arial"/>
          <w:b/>
          <w:bCs/>
          <w:sz w:val="22"/>
          <w:szCs w:val="22"/>
        </w:rPr>
        <w:t>TEI17</w:t>
      </w:r>
    </w:p>
    <w:p w14:paraId="26BFAC0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2388A33" w14:textId="7F5967A9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2012A">
        <w:rPr>
          <w:rFonts w:ascii="Arial" w:hAnsi="Arial" w:cs="Arial"/>
          <w:b/>
          <w:sz w:val="22"/>
          <w:szCs w:val="22"/>
        </w:rPr>
        <w:t xml:space="preserve">Google (to be </w:t>
      </w:r>
      <w:r w:rsidR="00622173">
        <w:rPr>
          <w:rFonts w:ascii="Arial" w:hAnsi="Arial" w:cs="Arial"/>
          <w:b/>
          <w:bCs/>
          <w:sz w:val="22"/>
          <w:szCs w:val="22"/>
        </w:rPr>
        <w:t>RAN2</w:t>
      </w:r>
      <w:r w:rsidR="00D2012A">
        <w:rPr>
          <w:rFonts w:ascii="Arial" w:hAnsi="Arial" w:cs="Arial"/>
          <w:b/>
          <w:bCs/>
          <w:sz w:val="22"/>
          <w:szCs w:val="22"/>
        </w:rPr>
        <w:t>)</w:t>
      </w:r>
    </w:p>
    <w:p w14:paraId="6E1A9CB1" w14:textId="678435C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22173">
        <w:rPr>
          <w:rFonts w:ascii="Arial" w:hAnsi="Arial" w:cs="Arial"/>
          <w:b/>
          <w:bCs/>
          <w:sz w:val="22"/>
          <w:szCs w:val="22"/>
        </w:rPr>
        <w:t>RAN4</w:t>
      </w:r>
    </w:p>
    <w:p w14:paraId="0DFA2E29" w14:textId="560FC86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51C9981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DDD535F" w14:textId="77D8B36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22173">
        <w:rPr>
          <w:rFonts w:ascii="Arial" w:hAnsi="Arial" w:cs="Arial"/>
          <w:b/>
          <w:bCs/>
          <w:sz w:val="22"/>
          <w:szCs w:val="22"/>
        </w:rPr>
        <w:t>Frank Wu</w:t>
      </w:r>
    </w:p>
    <w:p w14:paraId="6ED43E3F" w14:textId="2FD1E10B" w:rsidR="00A8680A" w:rsidRPr="004E3939" w:rsidRDefault="00622173" w:rsidP="00A8680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 Address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frankwu@google.com</w:t>
      </w:r>
    </w:p>
    <w:p w14:paraId="5F64F5D0" w14:textId="5AF8261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3F37216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1084088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D769C9B" w14:textId="64D29984" w:rsidR="00B97703" w:rsidRPr="0084706D" w:rsidRDefault="00B97703" w:rsidP="00F4418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D784E">
        <w:rPr>
          <w:rFonts w:ascii="Arial" w:hAnsi="Arial" w:cs="Arial"/>
          <w:bCs/>
        </w:rPr>
        <w:t>R2-2405975</w:t>
      </w:r>
      <w:r w:rsidR="0084706D">
        <w:rPr>
          <w:rFonts w:ascii="Arial" w:hAnsi="Arial" w:cs="Arial"/>
          <w:bCs/>
        </w:rPr>
        <w:t>/</w:t>
      </w:r>
      <w:r w:rsidR="008D784E">
        <w:rPr>
          <w:rFonts w:ascii="Arial" w:hAnsi="Arial" w:cs="Arial"/>
          <w:bCs/>
        </w:rPr>
        <w:t>R2-2405976</w:t>
      </w:r>
      <w:r w:rsidR="0084706D">
        <w:rPr>
          <w:rFonts w:ascii="Arial" w:hAnsi="Arial" w:cs="Arial"/>
          <w:bCs/>
        </w:rPr>
        <w:t>/R</w:t>
      </w:r>
      <w:r w:rsidR="008D784E">
        <w:rPr>
          <w:rFonts w:ascii="Arial" w:hAnsi="Arial" w:cs="Arial"/>
          <w:bCs/>
        </w:rPr>
        <w:t>2-2405977</w:t>
      </w:r>
      <w:r w:rsidR="0084706D">
        <w:rPr>
          <w:rFonts w:ascii="Arial" w:hAnsi="Arial" w:cs="Arial"/>
          <w:bCs/>
        </w:rPr>
        <w:t>/</w:t>
      </w:r>
      <w:r w:rsidR="008D784E">
        <w:rPr>
          <w:rFonts w:ascii="Arial" w:hAnsi="Arial" w:cs="Arial"/>
          <w:bCs/>
        </w:rPr>
        <w:t>R2-2405978</w:t>
      </w:r>
      <w:bookmarkStart w:id="10" w:name="_GoBack"/>
      <w:bookmarkEnd w:id="10"/>
    </w:p>
    <w:p w14:paraId="5A62D6A0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67CA84A" w14:textId="74996A2A" w:rsidR="00506BCE" w:rsidRDefault="00A8680A" w:rsidP="00A868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RAN</w:t>
      </w:r>
      <w:r w:rsidR="0001477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506BCE">
        <w:rPr>
          <w:rFonts w:ascii="Arial" w:hAnsi="Arial" w:cs="Arial"/>
        </w:rPr>
        <w:t>thanks</w:t>
      </w:r>
      <w:r w:rsidR="00014771">
        <w:rPr>
          <w:rFonts w:ascii="Arial" w:hAnsi="Arial" w:cs="Arial"/>
        </w:rPr>
        <w:t xml:space="preserve"> RAN4</w:t>
      </w:r>
      <w:r>
        <w:rPr>
          <w:rFonts w:ascii="Arial" w:hAnsi="Arial" w:cs="Arial"/>
        </w:rPr>
        <w:t xml:space="preserve"> for the LS </w:t>
      </w:r>
      <w:r w:rsidR="00014771" w:rsidRPr="00014771">
        <w:rPr>
          <w:rFonts w:ascii="Arial" w:hAnsi="Arial" w:cs="Arial"/>
        </w:rPr>
        <w:t xml:space="preserve">on IE </w:t>
      </w:r>
      <w:r w:rsidR="00014771" w:rsidRPr="00813751">
        <w:rPr>
          <w:rFonts w:ascii="Arial" w:hAnsi="Arial" w:cs="Arial"/>
          <w:i/>
        </w:rPr>
        <w:t>supportedBandwidthCombinationSetIntraENDC</w:t>
      </w:r>
      <w:r w:rsidR="00014771" w:rsidRPr="00014771">
        <w:rPr>
          <w:rFonts w:ascii="Arial" w:hAnsi="Arial" w:cs="Arial"/>
        </w:rPr>
        <w:t xml:space="preserve"> and IE </w:t>
      </w:r>
      <w:r w:rsidR="00014771" w:rsidRPr="00813751">
        <w:rPr>
          <w:rFonts w:ascii="Arial" w:hAnsi="Arial" w:cs="Arial"/>
          <w:i/>
        </w:rPr>
        <w:t>intraBandENDC-Support</w:t>
      </w:r>
      <w:r>
        <w:rPr>
          <w:rFonts w:ascii="Arial" w:hAnsi="Arial" w:cs="Arial"/>
        </w:rPr>
        <w:t xml:space="preserve">. </w:t>
      </w:r>
    </w:p>
    <w:p w14:paraId="2A5CA404" w14:textId="4283235D" w:rsidR="00813751" w:rsidRPr="00813751" w:rsidRDefault="00014771" w:rsidP="008137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="00574526">
        <w:rPr>
          <w:rFonts w:ascii="Arial" w:hAnsi="Arial" w:cs="Arial"/>
        </w:rPr>
        <w:t xml:space="preserve"> has </w:t>
      </w:r>
      <w:r w:rsidR="001811A7">
        <w:rPr>
          <w:rFonts w:ascii="Arial" w:hAnsi="Arial" w:cs="Arial"/>
        </w:rPr>
        <w:t>discussed and</w:t>
      </w:r>
      <w:r w:rsidR="00813751">
        <w:rPr>
          <w:rFonts w:ascii="Arial" w:hAnsi="Arial" w:cs="Arial"/>
        </w:rPr>
        <w:t xml:space="preserve"> agreed </w:t>
      </w:r>
      <w:r w:rsidR="00D44ECB">
        <w:rPr>
          <w:rFonts w:ascii="Arial" w:hAnsi="Arial" w:cs="Arial"/>
        </w:rPr>
        <w:t>to introduce new capabilities</w:t>
      </w:r>
      <w:r w:rsidR="00E562B9">
        <w:rPr>
          <w:rFonts w:ascii="Arial" w:hAnsi="Arial" w:cs="Arial"/>
        </w:rPr>
        <w:t xml:space="preserve"> to support </w:t>
      </w:r>
      <w:r w:rsidR="0067231D">
        <w:rPr>
          <w:rFonts w:ascii="Arial" w:hAnsi="Arial" w:cs="Arial"/>
        </w:rPr>
        <w:t>an</w:t>
      </w:r>
      <w:r w:rsidR="00D53671">
        <w:rPr>
          <w:rFonts w:ascii="Arial" w:hAnsi="Arial" w:cs="Arial"/>
        </w:rPr>
        <w:t xml:space="preserve"> inter-band </w:t>
      </w:r>
      <w:r w:rsidR="003539B1">
        <w:rPr>
          <w:rFonts w:ascii="Arial" w:hAnsi="Arial" w:cs="Arial"/>
        </w:rPr>
        <w:t>(NG)EN-DC</w:t>
      </w:r>
      <w:r w:rsidR="00D53671">
        <w:rPr>
          <w:rFonts w:ascii="Arial" w:hAnsi="Arial" w:cs="Arial"/>
        </w:rPr>
        <w:t xml:space="preserve"> band combination</w:t>
      </w:r>
      <w:r w:rsidR="00E562B9">
        <w:rPr>
          <w:rFonts w:ascii="Arial" w:hAnsi="Arial" w:cs="Arial"/>
        </w:rPr>
        <w:t xml:space="preserve"> with multiple intra-band </w:t>
      </w:r>
      <w:r w:rsidR="003539B1">
        <w:rPr>
          <w:rFonts w:ascii="Arial" w:hAnsi="Arial" w:cs="Arial"/>
        </w:rPr>
        <w:t>(NG)EN-DC</w:t>
      </w:r>
      <w:r w:rsidR="00E562B9">
        <w:rPr>
          <w:rFonts w:ascii="Arial" w:hAnsi="Arial" w:cs="Arial"/>
        </w:rPr>
        <w:t xml:space="preserve"> components</w:t>
      </w:r>
      <w:r w:rsidR="00813751">
        <w:rPr>
          <w:rFonts w:ascii="Arial" w:hAnsi="Arial" w:cs="Arial"/>
        </w:rPr>
        <w:t>.</w:t>
      </w:r>
    </w:p>
    <w:p w14:paraId="19A69FCC" w14:textId="7B4FB970" w:rsidR="006C1B36" w:rsidRDefault="00231E37" w:rsidP="0081375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new capability (i.e., </w:t>
      </w:r>
      <w:r w:rsidRPr="00813751">
        <w:rPr>
          <w:rFonts w:ascii="Arial" w:hAnsi="Arial" w:cs="Arial"/>
          <w:i/>
        </w:rPr>
        <w:t>supportedBandwidthCombinationSetIntraENDC</w:t>
      </w:r>
      <w:r>
        <w:rPr>
          <w:rFonts w:ascii="Arial" w:hAnsi="Arial" w:cs="Arial"/>
          <w:i/>
        </w:rPr>
        <w:t>-v17xy</w:t>
      </w:r>
      <w:r>
        <w:rPr>
          <w:rFonts w:ascii="Arial" w:hAnsi="Arial" w:cs="Arial"/>
        </w:rPr>
        <w:t>) is introduced to indicate BCS for each of</w:t>
      </w:r>
      <w:r w:rsidR="00813751">
        <w:rPr>
          <w:rFonts w:ascii="Arial" w:hAnsi="Arial" w:cs="Arial"/>
        </w:rPr>
        <w:t xml:space="preserve"> the multiple </w:t>
      </w:r>
      <w:r w:rsidR="003539B1">
        <w:rPr>
          <w:rFonts w:ascii="Arial" w:hAnsi="Arial" w:cs="Arial"/>
        </w:rPr>
        <w:t>(NG)EN-DC</w:t>
      </w:r>
      <w:r w:rsidR="00813751">
        <w:rPr>
          <w:rFonts w:ascii="Arial" w:hAnsi="Arial" w:cs="Arial"/>
        </w:rPr>
        <w:t xml:space="preserve"> components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eastAsia="zh-TW"/>
        </w:rPr>
        <w:t xml:space="preserve">The new capability </w:t>
      </w:r>
      <w:r w:rsidR="003A4A09">
        <w:rPr>
          <w:rFonts w:ascii="Arial" w:hAnsi="Arial" w:cs="Arial"/>
          <w:lang w:eastAsia="zh-TW"/>
        </w:rPr>
        <w:t>can be</w:t>
      </w:r>
      <w:r>
        <w:rPr>
          <w:rFonts w:ascii="Arial" w:hAnsi="Arial" w:cs="Arial"/>
          <w:lang w:eastAsia="zh-TW"/>
        </w:rPr>
        <w:t xml:space="preserve"> indicated </w:t>
      </w:r>
      <w:r w:rsidR="003A4A09">
        <w:rPr>
          <w:rFonts w:ascii="Arial" w:hAnsi="Arial" w:cs="Arial"/>
          <w:lang w:eastAsia="zh-TW"/>
        </w:rPr>
        <w:t xml:space="preserve">only </w:t>
      </w:r>
      <w:r>
        <w:rPr>
          <w:rFonts w:ascii="Arial" w:hAnsi="Arial" w:cs="Arial"/>
          <w:lang w:eastAsia="zh-TW"/>
        </w:rPr>
        <w:t>if</w:t>
      </w:r>
      <w:r w:rsidR="00C83006">
        <w:rPr>
          <w:rFonts w:ascii="Arial" w:hAnsi="Arial" w:cs="Arial"/>
          <w:lang w:eastAsia="zh-TW"/>
        </w:rPr>
        <w:t xml:space="preserve"> the UE </w:t>
      </w:r>
      <w:r w:rsidR="00C83006">
        <w:rPr>
          <w:rFonts w:ascii="Arial" w:hAnsi="Arial" w:cs="Arial"/>
        </w:rPr>
        <w:t>support</w:t>
      </w:r>
      <w:r w:rsidR="00616502">
        <w:rPr>
          <w:rFonts w:ascii="Arial" w:hAnsi="Arial" w:cs="Arial"/>
        </w:rPr>
        <w:t>s</w:t>
      </w:r>
      <w:r w:rsidR="00C83006">
        <w:rPr>
          <w:rFonts w:ascii="Arial" w:hAnsi="Arial" w:cs="Arial"/>
        </w:rPr>
        <w:t xml:space="preserve"> different BCSs for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</w:rPr>
        <w:t xml:space="preserve">the multiple </w:t>
      </w:r>
      <w:r w:rsidR="003539B1">
        <w:rPr>
          <w:rFonts w:ascii="Arial" w:hAnsi="Arial" w:cs="Arial"/>
        </w:rPr>
        <w:t>(NG)EN-DC</w:t>
      </w:r>
      <w:r>
        <w:rPr>
          <w:rFonts w:ascii="Arial" w:hAnsi="Arial" w:cs="Arial"/>
        </w:rPr>
        <w:t xml:space="preserve"> components</w:t>
      </w:r>
      <w:r w:rsidR="0081375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</w:t>
      </w:r>
      <w:r w:rsidR="00813751">
        <w:rPr>
          <w:rFonts w:ascii="Arial" w:hAnsi="Arial" w:cs="Arial"/>
        </w:rPr>
        <w:t xml:space="preserve">f </w:t>
      </w:r>
      <w:r w:rsidR="00616502">
        <w:rPr>
          <w:rFonts w:ascii="Arial" w:hAnsi="Arial" w:cs="Arial"/>
        </w:rPr>
        <w:t xml:space="preserve">the UE supports the same set of BCSs for </w:t>
      </w:r>
      <w:r w:rsidR="00813751">
        <w:rPr>
          <w:rFonts w:ascii="Arial" w:hAnsi="Arial" w:cs="Arial"/>
        </w:rPr>
        <w:t xml:space="preserve">the multiple </w:t>
      </w:r>
      <w:r w:rsidR="003539B1">
        <w:rPr>
          <w:rFonts w:ascii="Arial" w:hAnsi="Arial" w:cs="Arial"/>
        </w:rPr>
        <w:t>(NG)EN-DC</w:t>
      </w:r>
      <w:r w:rsidR="00813751">
        <w:rPr>
          <w:rFonts w:ascii="Arial" w:hAnsi="Arial" w:cs="Arial"/>
        </w:rPr>
        <w:t xml:space="preserve"> components</w:t>
      </w:r>
      <w:r w:rsidR="00FC3B48">
        <w:rPr>
          <w:rFonts w:ascii="Arial" w:hAnsi="Arial" w:cs="Arial"/>
        </w:rPr>
        <w:t>, the existing capability (i.</w:t>
      </w:r>
      <w:r>
        <w:rPr>
          <w:rFonts w:ascii="Arial" w:hAnsi="Arial" w:cs="Arial"/>
        </w:rPr>
        <w:t xml:space="preserve">e., </w:t>
      </w:r>
      <w:r w:rsidRPr="00813751">
        <w:rPr>
          <w:rFonts w:ascii="Arial" w:hAnsi="Arial" w:cs="Arial"/>
          <w:i/>
        </w:rPr>
        <w:t>supportedBandwidthCombinationSetIntraENDC</w:t>
      </w:r>
      <w:r w:rsidR="00B7274E">
        <w:rPr>
          <w:rFonts w:ascii="Arial" w:hAnsi="Arial" w:cs="Arial"/>
        </w:rPr>
        <w:t xml:space="preserve"> without suffix</w:t>
      </w:r>
      <w:r>
        <w:rPr>
          <w:rFonts w:ascii="Arial" w:hAnsi="Arial" w:cs="Arial"/>
        </w:rPr>
        <w:t>) is applicable instead of this new capability</w:t>
      </w:r>
      <w:r w:rsidR="00813751">
        <w:rPr>
          <w:rFonts w:ascii="Arial" w:hAnsi="Arial" w:cs="Arial"/>
        </w:rPr>
        <w:t>.</w:t>
      </w:r>
    </w:p>
    <w:p w14:paraId="530D006E" w14:textId="77777777" w:rsidR="00813751" w:rsidRDefault="00813751" w:rsidP="00813751">
      <w:pPr>
        <w:pStyle w:val="ListParagraph"/>
        <w:jc w:val="both"/>
        <w:rPr>
          <w:rFonts w:ascii="Arial" w:hAnsi="Arial" w:cs="Arial"/>
        </w:rPr>
      </w:pPr>
    </w:p>
    <w:p w14:paraId="327C840E" w14:textId="3D41D5A9" w:rsidR="006C1B36" w:rsidRDefault="00231E37" w:rsidP="005638D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new capability (i.e., </w:t>
      </w:r>
      <w:r w:rsidRPr="00813751">
        <w:rPr>
          <w:rFonts w:ascii="Arial" w:hAnsi="Arial" w:cs="Arial"/>
          <w:i/>
        </w:rPr>
        <w:t>intraBandENDC-Support</w:t>
      </w:r>
      <w:r>
        <w:rPr>
          <w:rFonts w:ascii="Arial" w:hAnsi="Arial" w:cs="Arial"/>
          <w:i/>
        </w:rPr>
        <w:t>-v17xy</w:t>
      </w:r>
      <w:r>
        <w:rPr>
          <w:rFonts w:ascii="Arial" w:hAnsi="Arial" w:cs="Arial"/>
        </w:rPr>
        <w:t>) is introduced to indicate</w:t>
      </w:r>
      <w:r w:rsidR="006A54B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spectrum contiguity capability in DL for each of the multiple </w:t>
      </w:r>
      <w:r w:rsidR="003539B1">
        <w:rPr>
          <w:rFonts w:ascii="Arial" w:hAnsi="Arial" w:cs="Arial"/>
        </w:rPr>
        <w:t>(NG)EN-DC</w:t>
      </w:r>
      <w:r>
        <w:rPr>
          <w:rFonts w:ascii="Arial" w:hAnsi="Arial" w:cs="Arial"/>
        </w:rPr>
        <w:t xml:space="preserve"> components. </w:t>
      </w:r>
      <w:r w:rsidR="00813751">
        <w:rPr>
          <w:rFonts w:ascii="Arial" w:hAnsi="Arial" w:cs="Arial"/>
        </w:rPr>
        <w:t>The</w:t>
      </w:r>
      <w:r w:rsidR="0021740B">
        <w:rPr>
          <w:rFonts w:ascii="Arial" w:hAnsi="Arial" w:cs="Arial"/>
        </w:rPr>
        <w:t xml:space="preserve"> new capabili</w:t>
      </w:r>
      <w:r>
        <w:rPr>
          <w:rFonts w:ascii="Arial" w:hAnsi="Arial" w:cs="Arial"/>
        </w:rPr>
        <w:t>ty</w:t>
      </w:r>
      <w:r w:rsidR="00813751">
        <w:rPr>
          <w:rFonts w:ascii="Arial" w:hAnsi="Arial" w:cs="Arial"/>
        </w:rPr>
        <w:t xml:space="preserve"> </w:t>
      </w:r>
      <w:r w:rsidR="003A4A09">
        <w:rPr>
          <w:rFonts w:ascii="Arial" w:hAnsi="Arial" w:cs="Arial"/>
        </w:rPr>
        <w:t>can be</w:t>
      </w:r>
      <w:r>
        <w:rPr>
          <w:rFonts w:ascii="Arial" w:hAnsi="Arial" w:cs="Arial"/>
        </w:rPr>
        <w:t xml:space="preserve"> indicated</w:t>
      </w:r>
      <w:r w:rsidR="00813751">
        <w:rPr>
          <w:rFonts w:ascii="Arial" w:hAnsi="Arial" w:cs="Arial"/>
        </w:rPr>
        <w:t xml:space="preserve"> </w:t>
      </w:r>
      <w:r w:rsidR="003A4A09">
        <w:rPr>
          <w:rFonts w:ascii="Arial" w:hAnsi="Arial" w:cs="Arial"/>
        </w:rPr>
        <w:t xml:space="preserve">only </w:t>
      </w:r>
      <w:r w:rsidR="00813751">
        <w:rPr>
          <w:rFonts w:ascii="Arial" w:hAnsi="Arial" w:cs="Arial"/>
        </w:rPr>
        <w:t xml:space="preserve">if </w:t>
      </w:r>
      <w:r w:rsidR="00616502">
        <w:rPr>
          <w:rFonts w:ascii="Arial" w:hAnsi="Arial" w:cs="Arial"/>
        </w:rPr>
        <w:t xml:space="preserve">the UE </w:t>
      </w:r>
      <w:r w:rsidR="006A54B2">
        <w:rPr>
          <w:rFonts w:ascii="Arial" w:hAnsi="Arial" w:cs="Arial"/>
        </w:rPr>
        <w:t>support</w:t>
      </w:r>
      <w:r w:rsidR="00616502">
        <w:rPr>
          <w:rFonts w:ascii="Arial" w:hAnsi="Arial" w:cs="Arial"/>
        </w:rPr>
        <w:t>s</w:t>
      </w:r>
      <w:r w:rsidR="006A54B2">
        <w:rPr>
          <w:rFonts w:ascii="Arial" w:hAnsi="Arial" w:cs="Arial"/>
        </w:rPr>
        <w:t xml:space="preserve"> </w:t>
      </w:r>
      <w:r w:rsidR="00813751">
        <w:rPr>
          <w:rFonts w:ascii="Arial" w:hAnsi="Arial" w:cs="Arial"/>
        </w:rPr>
        <w:t>different spectrum contiguity capab</w:t>
      </w:r>
      <w:r w:rsidR="00FC76AF">
        <w:rPr>
          <w:rFonts w:ascii="Arial" w:hAnsi="Arial" w:cs="Arial"/>
        </w:rPr>
        <w:t>ilities</w:t>
      </w:r>
      <w:r w:rsidR="00B7274E">
        <w:rPr>
          <w:rFonts w:ascii="Arial" w:hAnsi="Arial" w:cs="Arial"/>
        </w:rPr>
        <w:t xml:space="preserve"> in DL for each of the multiple </w:t>
      </w:r>
      <w:r w:rsidR="003539B1">
        <w:rPr>
          <w:rFonts w:ascii="Arial" w:hAnsi="Arial" w:cs="Arial"/>
        </w:rPr>
        <w:t>(NG)EN-DC</w:t>
      </w:r>
      <w:r w:rsidR="00B7274E">
        <w:rPr>
          <w:rFonts w:ascii="Arial" w:hAnsi="Arial" w:cs="Arial"/>
        </w:rPr>
        <w:t xml:space="preserve"> components</w:t>
      </w:r>
      <w:r w:rsidR="00FC76AF">
        <w:rPr>
          <w:rFonts w:ascii="Arial" w:hAnsi="Arial" w:cs="Arial"/>
        </w:rPr>
        <w:t xml:space="preserve">. </w:t>
      </w:r>
      <w:r w:rsidR="00B7274E">
        <w:rPr>
          <w:rFonts w:ascii="Arial" w:hAnsi="Arial" w:cs="Arial"/>
        </w:rPr>
        <w:t>I</w:t>
      </w:r>
      <w:r w:rsidR="00813751">
        <w:rPr>
          <w:rFonts w:ascii="Arial" w:hAnsi="Arial" w:cs="Arial"/>
        </w:rPr>
        <w:t xml:space="preserve">f the </w:t>
      </w:r>
      <w:r w:rsidR="00616502">
        <w:rPr>
          <w:rFonts w:ascii="Arial" w:hAnsi="Arial" w:cs="Arial"/>
        </w:rPr>
        <w:t>UE</w:t>
      </w:r>
      <w:r w:rsidR="00813751">
        <w:rPr>
          <w:rFonts w:ascii="Arial" w:hAnsi="Arial" w:cs="Arial"/>
        </w:rPr>
        <w:t xml:space="preserve"> support</w:t>
      </w:r>
      <w:r w:rsidR="00616502">
        <w:rPr>
          <w:rFonts w:ascii="Arial" w:hAnsi="Arial" w:cs="Arial"/>
        </w:rPr>
        <w:t>s</w:t>
      </w:r>
      <w:r w:rsidR="00813751">
        <w:rPr>
          <w:rFonts w:ascii="Arial" w:hAnsi="Arial" w:cs="Arial"/>
        </w:rPr>
        <w:t xml:space="preserve"> </w:t>
      </w:r>
      <w:r w:rsidR="00616502">
        <w:rPr>
          <w:rFonts w:ascii="Arial" w:hAnsi="Arial" w:cs="Arial"/>
        </w:rPr>
        <w:t xml:space="preserve">the same </w:t>
      </w:r>
      <w:r w:rsidR="00813751">
        <w:rPr>
          <w:rFonts w:ascii="Arial" w:hAnsi="Arial" w:cs="Arial"/>
        </w:rPr>
        <w:t>s</w:t>
      </w:r>
      <w:r w:rsidR="00616502">
        <w:rPr>
          <w:rFonts w:ascii="Arial" w:hAnsi="Arial" w:cs="Arial"/>
        </w:rPr>
        <w:t>pectrum contiguity capability</w:t>
      </w:r>
      <w:r w:rsidR="00B7274E">
        <w:rPr>
          <w:rFonts w:ascii="Arial" w:hAnsi="Arial" w:cs="Arial"/>
        </w:rPr>
        <w:t xml:space="preserve"> in DL</w:t>
      </w:r>
      <w:r w:rsidR="00B7274E" w:rsidRPr="00B7274E">
        <w:rPr>
          <w:rFonts w:ascii="Arial" w:hAnsi="Arial" w:cs="Arial"/>
        </w:rPr>
        <w:t xml:space="preserve"> </w:t>
      </w:r>
      <w:r w:rsidR="00B7274E">
        <w:rPr>
          <w:rFonts w:ascii="Arial" w:hAnsi="Arial" w:cs="Arial"/>
        </w:rPr>
        <w:t xml:space="preserve">for each of the multiple </w:t>
      </w:r>
      <w:r w:rsidR="003539B1">
        <w:rPr>
          <w:rFonts w:ascii="Arial" w:hAnsi="Arial" w:cs="Arial"/>
        </w:rPr>
        <w:t>(NG)EN-DC</w:t>
      </w:r>
      <w:r w:rsidR="00B7274E">
        <w:rPr>
          <w:rFonts w:ascii="Arial" w:hAnsi="Arial" w:cs="Arial"/>
        </w:rPr>
        <w:t xml:space="preserve"> componen</w:t>
      </w:r>
      <w:r w:rsidR="00FC3B48">
        <w:rPr>
          <w:rFonts w:ascii="Arial" w:hAnsi="Arial" w:cs="Arial"/>
        </w:rPr>
        <w:t>ts, the existing capability (i.</w:t>
      </w:r>
      <w:r w:rsidR="00B7274E">
        <w:rPr>
          <w:rFonts w:ascii="Arial" w:hAnsi="Arial" w:cs="Arial"/>
        </w:rPr>
        <w:t xml:space="preserve">e., </w:t>
      </w:r>
      <w:r w:rsidR="00B7274E" w:rsidRPr="00813751">
        <w:rPr>
          <w:rFonts w:ascii="Arial" w:hAnsi="Arial" w:cs="Arial"/>
          <w:i/>
        </w:rPr>
        <w:t>intraBandENDC-Support</w:t>
      </w:r>
      <w:r w:rsidR="00B7274E">
        <w:rPr>
          <w:rFonts w:ascii="Arial" w:hAnsi="Arial" w:cs="Arial"/>
        </w:rPr>
        <w:t xml:space="preserve"> without suffix) is applicable instead of this new capability.</w:t>
      </w:r>
    </w:p>
    <w:p w14:paraId="41E72634" w14:textId="77777777" w:rsidR="00231E37" w:rsidRPr="00231E37" w:rsidRDefault="00231E37" w:rsidP="00231E37">
      <w:pPr>
        <w:pStyle w:val="ListParagraph"/>
        <w:rPr>
          <w:rFonts w:ascii="Arial" w:hAnsi="Arial" w:cs="Arial"/>
        </w:rPr>
      </w:pPr>
    </w:p>
    <w:p w14:paraId="77097C01" w14:textId="017F9189" w:rsidR="00231E37" w:rsidRPr="003550AF" w:rsidRDefault="00231E37" w:rsidP="005638D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new capability (i.e., </w:t>
      </w:r>
      <w:r w:rsidRPr="00813751">
        <w:rPr>
          <w:rFonts w:ascii="Arial" w:hAnsi="Arial" w:cs="Arial"/>
          <w:i/>
        </w:rPr>
        <w:t>intraBandENDC-Support</w:t>
      </w:r>
      <w:r>
        <w:rPr>
          <w:rFonts w:ascii="Arial" w:hAnsi="Arial" w:cs="Arial"/>
          <w:i/>
        </w:rPr>
        <w:t>-UL-v17xy</w:t>
      </w:r>
      <w:r>
        <w:rPr>
          <w:rFonts w:ascii="Arial" w:hAnsi="Arial" w:cs="Arial"/>
        </w:rPr>
        <w:t>) is introduced to indicate</w:t>
      </w:r>
      <w:r w:rsidR="006A54B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spectrum contiguity capability in UL for each of the multiple </w:t>
      </w:r>
      <w:r w:rsidR="003539B1">
        <w:rPr>
          <w:rFonts w:ascii="Arial" w:hAnsi="Arial" w:cs="Arial"/>
        </w:rPr>
        <w:t>(NG)EN-DC</w:t>
      </w:r>
      <w:r>
        <w:rPr>
          <w:rFonts w:ascii="Arial" w:hAnsi="Arial" w:cs="Arial"/>
        </w:rPr>
        <w:t xml:space="preserve"> components</w:t>
      </w:r>
      <w:r w:rsidR="00B7274E">
        <w:rPr>
          <w:rFonts w:ascii="Arial" w:hAnsi="Arial" w:cs="Arial"/>
        </w:rPr>
        <w:t xml:space="preserve">. The new capability </w:t>
      </w:r>
      <w:r w:rsidR="003A4A09">
        <w:rPr>
          <w:rFonts w:ascii="Arial" w:hAnsi="Arial" w:cs="Arial"/>
        </w:rPr>
        <w:t xml:space="preserve">can be </w:t>
      </w:r>
      <w:r w:rsidR="00B7274E">
        <w:rPr>
          <w:rFonts w:ascii="Arial" w:hAnsi="Arial" w:cs="Arial"/>
        </w:rPr>
        <w:t xml:space="preserve">indicated </w:t>
      </w:r>
      <w:r w:rsidR="003A4A09">
        <w:rPr>
          <w:rFonts w:ascii="Arial" w:hAnsi="Arial" w:cs="Arial"/>
        </w:rPr>
        <w:t xml:space="preserve">only </w:t>
      </w:r>
      <w:r w:rsidR="00B7274E">
        <w:rPr>
          <w:rFonts w:ascii="Arial" w:hAnsi="Arial" w:cs="Arial"/>
        </w:rPr>
        <w:t>if the</w:t>
      </w:r>
      <w:r w:rsidR="0060035F">
        <w:rPr>
          <w:rFonts w:ascii="Arial" w:hAnsi="Arial" w:cs="Arial"/>
        </w:rPr>
        <w:t xml:space="preserve"> UE</w:t>
      </w:r>
      <w:r w:rsidR="00B7274E">
        <w:rPr>
          <w:rFonts w:ascii="Arial" w:hAnsi="Arial" w:cs="Arial"/>
        </w:rPr>
        <w:t xml:space="preserve"> </w:t>
      </w:r>
      <w:r w:rsidR="00D15395">
        <w:rPr>
          <w:rFonts w:ascii="Arial" w:hAnsi="Arial" w:cs="Arial"/>
        </w:rPr>
        <w:t>support</w:t>
      </w:r>
      <w:r w:rsidR="0060035F">
        <w:rPr>
          <w:rFonts w:ascii="Arial" w:hAnsi="Arial" w:cs="Arial"/>
        </w:rPr>
        <w:t>s</w:t>
      </w:r>
      <w:r w:rsidR="003539B1">
        <w:rPr>
          <w:rFonts w:ascii="Arial" w:hAnsi="Arial" w:cs="Arial"/>
        </w:rPr>
        <w:t xml:space="preserve"> </w:t>
      </w:r>
      <w:r w:rsidR="00B7274E">
        <w:rPr>
          <w:rFonts w:ascii="Arial" w:hAnsi="Arial" w:cs="Arial"/>
        </w:rPr>
        <w:t>different spectrum contiguity capabilities</w:t>
      </w:r>
      <w:r w:rsidR="0060035F">
        <w:rPr>
          <w:rFonts w:ascii="Arial" w:hAnsi="Arial" w:cs="Arial"/>
        </w:rPr>
        <w:t xml:space="preserve"> for the multiple (NG)EN-DC components</w:t>
      </w:r>
      <w:r w:rsidR="00B7274E">
        <w:rPr>
          <w:rFonts w:ascii="Arial" w:hAnsi="Arial" w:cs="Arial"/>
        </w:rPr>
        <w:t xml:space="preserve">. If </w:t>
      </w:r>
      <w:r w:rsidR="0060035F">
        <w:rPr>
          <w:rFonts w:ascii="Arial" w:hAnsi="Arial" w:cs="Arial"/>
        </w:rPr>
        <w:t xml:space="preserve">the UE </w:t>
      </w:r>
      <w:r w:rsidR="00B7274E">
        <w:rPr>
          <w:rFonts w:ascii="Arial" w:hAnsi="Arial" w:cs="Arial"/>
        </w:rPr>
        <w:t>support</w:t>
      </w:r>
      <w:r w:rsidR="0060035F">
        <w:rPr>
          <w:rFonts w:ascii="Arial" w:hAnsi="Arial" w:cs="Arial"/>
        </w:rPr>
        <w:t>s</w:t>
      </w:r>
      <w:r w:rsidR="00B7274E">
        <w:rPr>
          <w:rFonts w:ascii="Arial" w:hAnsi="Arial" w:cs="Arial"/>
        </w:rPr>
        <w:t xml:space="preserve"> </w:t>
      </w:r>
      <w:r w:rsidR="0060035F">
        <w:rPr>
          <w:rFonts w:ascii="Arial" w:hAnsi="Arial" w:cs="Arial"/>
        </w:rPr>
        <w:t>the same</w:t>
      </w:r>
      <w:r w:rsidR="00B7274E">
        <w:rPr>
          <w:rFonts w:ascii="Arial" w:hAnsi="Arial" w:cs="Arial"/>
        </w:rPr>
        <w:t xml:space="preserve"> spectrum contiguity capabilities in UL for each of the multiple </w:t>
      </w:r>
      <w:r w:rsidR="003539B1">
        <w:rPr>
          <w:rFonts w:ascii="Arial" w:hAnsi="Arial" w:cs="Arial"/>
        </w:rPr>
        <w:t>(NG)EN-DC</w:t>
      </w:r>
      <w:r w:rsidR="00B7274E">
        <w:rPr>
          <w:rFonts w:ascii="Arial" w:hAnsi="Arial" w:cs="Arial"/>
        </w:rPr>
        <w:t xml:space="preserve"> componen</w:t>
      </w:r>
      <w:r w:rsidR="00FC3B48">
        <w:rPr>
          <w:rFonts w:ascii="Arial" w:hAnsi="Arial" w:cs="Arial"/>
        </w:rPr>
        <w:t>ts, the existing capability (i.</w:t>
      </w:r>
      <w:r w:rsidR="00B7274E">
        <w:rPr>
          <w:rFonts w:ascii="Arial" w:hAnsi="Arial" w:cs="Arial"/>
        </w:rPr>
        <w:t xml:space="preserve">e., </w:t>
      </w:r>
      <w:r w:rsidR="00B7274E" w:rsidRPr="00813751">
        <w:rPr>
          <w:rFonts w:ascii="Arial" w:hAnsi="Arial" w:cs="Arial"/>
          <w:i/>
        </w:rPr>
        <w:t>intraBandENDC-Support</w:t>
      </w:r>
      <w:r w:rsidR="00B7274E">
        <w:rPr>
          <w:rFonts w:ascii="Arial" w:hAnsi="Arial" w:cs="Arial"/>
          <w:i/>
        </w:rPr>
        <w:t>-UL</w:t>
      </w:r>
      <w:r w:rsidR="00B7274E">
        <w:rPr>
          <w:rFonts w:ascii="Arial" w:hAnsi="Arial" w:cs="Arial"/>
        </w:rPr>
        <w:t xml:space="preserve"> without suffix) is applicable instead of this new capability.</w:t>
      </w:r>
    </w:p>
    <w:p w14:paraId="44F8A92C" w14:textId="5A2F8E05" w:rsidR="00B97703" w:rsidRPr="005638D0" w:rsidRDefault="003550AF" w:rsidP="00563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523C2B">
        <w:rPr>
          <w:rFonts w:ascii="Arial" w:hAnsi="Arial" w:cs="Arial"/>
        </w:rPr>
        <w:t xml:space="preserve"> RAN2</w:t>
      </w:r>
      <w:r>
        <w:rPr>
          <w:rFonts w:ascii="Arial" w:hAnsi="Arial" w:cs="Arial"/>
        </w:rPr>
        <w:t xml:space="preserve"> agreed CRs are</w:t>
      </w:r>
      <w:r w:rsidR="00395716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attached for information.</w:t>
      </w:r>
      <w:r w:rsidR="00171B8F">
        <w:rPr>
          <w:rFonts w:ascii="Arial" w:hAnsi="Arial" w:cs="Arial"/>
        </w:rPr>
        <w:t xml:space="preserve"> With the agreed CRs, the UE can indicate BCSs and spectrum contiguity capabilities for the maximum four intra-band </w:t>
      </w:r>
      <w:r w:rsidR="003539B1">
        <w:rPr>
          <w:rFonts w:ascii="Arial" w:hAnsi="Arial" w:cs="Arial"/>
        </w:rPr>
        <w:t>(NG)EN-DC</w:t>
      </w:r>
      <w:r w:rsidR="00171B8F">
        <w:rPr>
          <w:rFonts w:ascii="Arial" w:hAnsi="Arial" w:cs="Arial"/>
        </w:rPr>
        <w:t xml:space="preserve"> components in an inter-band </w:t>
      </w:r>
      <w:r w:rsidR="003539B1">
        <w:rPr>
          <w:rFonts w:ascii="Arial" w:hAnsi="Arial" w:cs="Arial"/>
        </w:rPr>
        <w:t>(NG)EN-DC</w:t>
      </w:r>
      <w:r w:rsidR="00171B8F">
        <w:rPr>
          <w:rFonts w:ascii="Arial" w:hAnsi="Arial" w:cs="Arial"/>
        </w:rPr>
        <w:t xml:space="preserve"> band combination.</w:t>
      </w:r>
    </w:p>
    <w:p w14:paraId="127EDA6C" w14:textId="77777777" w:rsidR="00B97703" w:rsidRDefault="002F1940" w:rsidP="007816CE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278E281E" w14:textId="42EEAB3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14771">
        <w:rPr>
          <w:rFonts w:ascii="Arial" w:hAnsi="Arial" w:cs="Arial"/>
          <w:b/>
        </w:rPr>
        <w:t xml:space="preserve"> RAN4</w:t>
      </w:r>
      <w:r>
        <w:rPr>
          <w:rFonts w:ascii="Arial" w:hAnsi="Arial" w:cs="Arial"/>
          <w:b/>
        </w:rPr>
        <w:t xml:space="preserve"> </w:t>
      </w:r>
    </w:p>
    <w:p w14:paraId="0C58F7AD" w14:textId="5C216E44" w:rsidR="00B97703" w:rsidRPr="00EA513D" w:rsidRDefault="00B97703" w:rsidP="00296E1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14771">
        <w:rPr>
          <w:rFonts w:ascii="Arial" w:hAnsi="Arial" w:cs="Arial"/>
        </w:rPr>
        <w:t>RAN2</w:t>
      </w:r>
      <w:r w:rsidR="00574526" w:rsidRPr="00574526">
        <w:rPr>
          <w:rFonts w:ascii="Arial" w:hAnsi="Arial" w:cs="Arial"/>
        </w:rPr>
        <w:t xml:space="preserve"> </w:t>
      </w:r>
      <w:r w:rsidR="00506BCE">
        <w:rPr>
          <w:rFonts w:ascii="Arial" w:hAnsi="Arial" w:cs="Arial"/>
        </w:rPr>
        <w:t xml:space="preserve">kindly </w:t>
      </w:r>
      <w:r w:rsidR="00014771">
        <w:rPr>
          <w:rFonts w:ascii="Arial" w:hAnsi="Arial" w:cs="Arial"/>
        </w:rPr>
        <w:t>asks RAN4</w:t>
      </w:r>
      <w:r w:rsidR="00CC3F7D">
        <w:rPr>
          <w:rFonts w:ascii="Arial" w:hAnsi="Arial" w:cs="Arial"/>
        </w:rPr>
        <w:t xml:space="preserve"> to </w:t>
      </w:r>
      <w:r w:rsidR="00EA513D">
        <w:rPr>
          <w:rFonts w:ascii="Arial" w:hAnsi="Arial" w:cs="Arial"/>
        </w:rPr>
        <w:t>confirm</w:t>
      </w:r>
      <w:r w:rsidR="00CC3F7D">
        <w:rPr>
          <w:rFonts w:ascii="Arial" w:hAnsi="Arial" w:cs="Arial"/>
        </w:rPr>
        <w:t xml:space="preserve"> </w:t>
      </w:r>
      <w:r w:rsidR="00EA513D">
        <w:rPr>
          <w:rFonts w:ascii="Arial" w:hAnsi="Arial" w:cs="Arial"/>
        </w:rPr>
        <w:t>whether</w:t>
      </w:r>
      <w:r w:rsidR="00FE3D89">
        <w:rPr>
          <w:rFonts w:ascii="Arial" w:hAnsi="Arial" w:cs="Arial"/>
        </w:rPr>
        <w:t xml:space="preserve"> the above</w:t>
      </w:r>
      <w:r w:rsidR="00EA513D" w:rsidRPr="00EA513D">
        <w:rPr>
          <w:rFonts w:ascii="Arial" w:hAnsi="Arial" w:cs="Arial"/>
        </w:rPr>
        <w:t xml:space="preserve"> </w:t>
      </w:r>
      <w:r w:rsidR="004D2579" w:rsidRPr="00EA513D">
        <w:rPr>
          <w:rFonts w:ascii="Arial" w:hAnsi="Arial" w:cs="Arial"/>
        </w:rPr>
        <w:t>fulfil</w:t>
      </w:r>
      <w:r w:rsidR="00FE3D89">
        <w:rPr>
          <w:rFonts w:ascii="Arial" w:hAnsi="Arial" w:cs="Arial"/>
        </w:rPr>
        <w:t>s</w:t>
      </w:r>
      <w:r w:rsidR="00EA513D" w:rsidRPr="00EA513D">
        <w:rPr>
          <w:rFonts w:ascii="Arial" w:hAnsi="Arial" w:cs="Arial"/>
        </w:rPr>
        <w:t xml:space="preserve"> the RAN4 requirement for supporting multiple intra</w:t>
      </w:r>
      <w:r w:rsidR="00C4220E">
        <w:rPr>
          <w:rFonts w:ascii="Arial" w:hAnsi="Arial" w:cs="Arial"/>
        </w:rPr>
        <w:t>-</w:t>
      </w:r>
      <w:r w:rsidR="00F13F66">
        <w:rPr>
          <w:rFonts w:ascii="Arial" w:hAnsi="Arial" w:cs="Arial"/>
        </w:rPr>
        <w:t xml:space="preserve">band </w:t>
      </w:r>
      <w:r w:rsidR="003539B1">
        <w:rPr>
          <w:rFonts w:ascii="Arial" w:hAnsi="Arial" w:cs="Arial"/>
        </w:rPr>
        <w:t>(NG)EN-DC</w:t>
      </w:r>
      <w:r w:rsidR="00F13F66">
        <w:rPr>
          <w:rFonts w:ascii="Arial" w:hAnsi="Arial" w:cs="Arial"/>
        </w:rPr>
        <w:t xml:space="preserve"> components within an</w:t>
      </w:r>
      <w:r w:rsidR="00EA513D" w:rsidRPr="00EA513D">
        <w:rPr>
          <w:rFonts w:ascii="Arial" w:hAnsi="Arial" w:cs="Arial"/>
        </w:rPr>
        <w:t xml:space="preserve"> inter-band </w:t>
      </w:r>
      <w:r w:rsidR="003539B1">
        <w:rPr>
          <w:rFonts w:ascii="Arial" w:hAnsi="Arial" w:cs="Arial"/>
        </w:rPr>
        <w:t>(NG)EN-DC</w:t>
      </w:r>
      <w:r w:rsidR="00EA513D" w:rsidRPr="00EA513D">
        <w:rPr>
          <w:rFonts w:ascii="Arial" w:hAnsi="Arial" w:cs="Arial"/>
        </w:rPr>
        <w:t xml:space="preserve"> band combination</w:t>
      </w:r>
      <w:r w:rsidR="00CC3F7D">
        <w:rPr>
          <w:rFonts w:ascii="Arial" w:hAnsi="Arial" w:cs="Arial"/>
        </w:rPr>
        <w:t>.</w:t>
      </w:r>
    </w:p>
    <w:p w14:paraId="4C2255DA" w14:textId="010AF612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BB083B">
        <w:rPr>
          <w:szCs w:val="36"/>
        </w:rPr>
        <w:t>RAN</w:t>
      </w:r>
      <w:r w:rsidR="00622173">
        <w:rPr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E066AC9" w14:textId="4F4FE33B" w:rsidR="00BB083B" w:rsidRDefault="00622173" w:rsidP="00BB083B">
      <w:bookmarkStart w:id="11" w:name="OLE_LINK55"/>
      <w:bookmarkStart w:id="12" w:name="OLE_LINK56"/>
      <w:bookmarkStart w:id="13" w:name="OLE_LINK53"/>
      <w:bookmarkStart w:id="14" w:name="OLE_LINK54"/>
      <w:r>
        <w:t>RAN2#127</w:t>
      </w:r>
      <w:r>
        <w:tab/>
      </w:r>
      <w:r>
        <w:tab/>
        <w:t>August 19th - 23th, 2024</w:t>
      </w:r>
      <w:r>
        <w:tab/>
      </w:r>
      <w:r>
        <w:tab/>
      </w:r>
      <w:r w:rsidRPr="00622173">
        <w:t>Maastricht, NL</w:t>
      </w:r>
      <w:r>
        <w:t xml:space="preserve"> </w:t>
      </w:r>
    </w:p>
    <w:bookmarkEnd w:id="11"/>
    <w:bookmarkEnd w:id="12"/>
    <w:bookmarkEnd w:id="13"/>
    <w:bookmarkEnd w:id="14"/>
    <w:p w14:paraId="62D7FD6B" w14:textId="5F7F69C3" w:rsidR="002F1940" w:rsidRPr="002F1940" w:rsidRDefault="004D3EC8" w:rsidP="002F1940">
      <w:r>
        <w:t>RAN2#127-bis</w:t>
      </w:r>
      <w:r>
        <w:tab/>
      </w:r>
      <w:r>
        <w:tab/>
        <w:t>October 14th - 18th, 2024</w:t>
      </w:r>
      <w:r>
        <w:tab/>
      </w:r>
      <w:r>
        <w:tab/>
        <w:t>TBC, China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DE7C070" w16cex:dateUtc="2024-05-22T13:14:00Z"/>
  <w16cex:commentExtensible w16cex:durableId="0C6D6CE4" w16cex:dateUtc="2024-05-22T13:14:00Z"/>
  <w16cex:commentExtensible w16cex:durableId="37F0EFF1" w16cex:dateUtc="2024-05-22T13:15:00Z"/>
  <w16cex:commentExtensible w16cex:durableId="383EF446" w16cex:dateUtc="2024-05-22T13:15:00Z"/>
  <w16cex:commentExtensible w16cex:durableId="0E196A9D" w16cex:dateUtc="2024-05-22T13:15:00Z"/>
  <w16cex:commentExtensible w16cex:durableId="07A2CDC3" w16cex:dateUtc="2024-05-22T13:15:00Z"/>
  <w16cex:commentExtensible w16cex:durableId="29F98102" w16cex:dateUtc="2024-05-23T0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7119C7" w16cid:durableId="4DE7C070"/>
  <w16cid:commentId w16cid:paraId="700F8555" w16cid:durableId="0C6D6CE4"/>
  <w16cid:commentId w16cid:paraId="4E4FD07C" w16cid:durableId="37F0EFF1"/>
  <w16cid:commentId w16cid:paraId="0CA9CC59" w16cid:durableId="383EF446"/>
  <w16cid:commentId w16cid:paraId="2EDDB4DE" w16cid:durableId="0E196A9D"/>
  <w16cid:commentId w16cid:paraId="2EAD1239" w16cid:durableId="07A2CDC3"/>
  <w16cid:commentId w16cid:paraId="5CCD9119" w16cid:durableId="29F981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83A7F" w14:textId="77777777" w:rsidR="00522F63" w:rsidRDefault="00522F63">
      <w:pPr>
        <w:spacing w:after="0"/>
      </w:pPr>
      <w:r>
        <w:separator/>
      </w:r>
    </w:p>
  </w:endnote>
  <w:endnote w:type="continuationSeparator" w:id="0">
    <w:p w14:paraId="30E69DDD" w14:textId="77777777" w:rsidR="00522F63" w:rsidRDefault="00522F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A73C9" w14:textId="77777777" w:rsidR="00522F63" w:rsidRDefault="00522F63">
      <w:pPr>
        <w:spacing w:after="0"/>
      </w:pPr>
      <w:r>
        <w:separator/>
      </w:r>
    </w:p>
  </w:footnote>
  <w:footnote w:type="continuationSeparator" w:id="0">
    <w:p w14:paraId="1D7F6CDB" w14:textId="77777777" w:rsidR="00522F63" w:rsidRDefault="00522F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94F7A16"/>
    <w:multiLevelType w:val="hybridMultilevel"/>
    <w:tmpl w:val="7E18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1D29"/>
    <w:rsid w:val="00006BB5"/>
    <w:rsid w:val="00014771"/>
    <w:rsid w:val="00017F23"/>
    <w:rsid w:val="000936C1"/>
    <w:rsid w:val="000B5054"/>
    <w:rsid w:val="000F6242"/>
    <w:rsid w:val="00171B8F"/>
    <w:rsid w:val="00180EA5"/>
    <w:rsid w:val="001811A7"/>
    <w:rsid w:val="001A15FD"/>
    <w:rsid w:val="001F6558"/>
    <w:rsid w:val="0021740B"/>
    <w:rsid w:val="00220FB5"/>
    <w:rsid w:val="00227839"/>
    <w:rsid w:val="00230B12"/>
    <w:rsid w:val="00231E37"/>
    <w:rsid w:val="00261A08"/>
    <w:rsid w:val="00284DA0"/>
    <w:rsid w:val="00296E10"/>
    <w:rsid w:val="002F1940"/>
    <w:rsid w:val="002F384C"/>
    <w:rsid w:val="00326B49"/>
    <w:rsid w:val="00331EC6"/>
    <w:rsid w:val="00342AE2"/>
    <w:rsid w:val="003539B1"/>
    <w:rsid w:val="003550AF"/>
    <w:rsid w:val="00371E06"/>
    <w:rsid w:val="003817CE"/>
    <w:rsid w:val="00382CC6"/>
    <w:rsid w:val="00383545"/>
    <w:rsid w:val="003838D8"/>
    <w:rsid w:val="00387A80"/>
    <w:rsid w:val="00395716"/>
    <w:rsid w:val="003A4A09"/>
    <w:rsid w:val="003A4A2C"/>
    <w:rsid w:val="004210A7"/>
    <w:rsid w:val="00433500"/>
    <w:rsid w:val="00433F71"/>
    <w:rsid w:val="00440D43"/>
    <w:rsid w:val="004D2579"/>
    <w:rsid w:val="004D3EC8"/>
    <w:rsid w:val="004E3939"/>
    <w:rsid w:val="00506BCE"/>
    <w:rsid w:val="00522F63"/>
    <w:rsid w:val="00523C2B"/>
    <w:rsid w:val="0053791E"/>
    <w:rsid w:val="005638D0"/>
    <w:rsid w:val="00573903"/>
    <w:rsid w:val="00574526"/>
    <w:rsid w:val="0060035F"/>
    <w:rsid w:val="00616502"/>
    <w:rsid w:val="00621AB3"/>
    <w:rsid w:val="00622173"/>
    <w:rsid w:val="006670F5"/>
    <w:rsid w:val="0067231D"/>
    <w:rsid w:val="006A54B2"/>
    <w:rsid w:val="006B7286"/>
    <w:rsid w:val="006C1B36"/>
    <w:rsid w:val="006D685F"/>
    <w:rsid w:val="00727C9E"/>
    <w:rsid w:val="007324AC"/>
    <w:rsid w:val="007816CE"/>
    <w:rsid w:val="00785BF5"/>
    <w:rsid w:val="007D055E"/>
    <w:rsid w:val="007D452F"/>
    <w:rsid w:val="007F4F92"/>
    <w:rsid w:val="00813751"/>
    <w:rsid w:val="00815CF3"/>
    <w:rsid w:val="00844540"/>
    <w:rsid w:val="0084706D"/>
    <w:rsid w:val="008726A4"/>
    <w:rsid w:val="0088739D"/>
    <w:rsid w:val="008D772F"/>
    <w:rsid w:val="008D784E"/>
    <w:rsid w:val="0090442C"/>
    <w:rsid w:val="00994941"/>
    <w:rsid w:val="0099764C"/>
    <w:rsid w:val="009A492B"/>
    <w:rsid w:val="009C4A6B"/>
    <w:rsid w:val="009C7B13"/>
    <w:rsid w:val="00A17482"/>
    <w:rsid w:val="00A27F52"/>
    <w:rsid w:val="00A8680A"/>
    <w:rsid w:val="00AB7083"/>
    <w:rsid w:val="00AD73D5"/>
    <w:rsid w:val="00AE5A18"/>
    <w:rsid w:val="00AF0222"/>
    <w:rsid w:val="00AF58FF"/>
    <w:rsid w:val="00B13BD3"/>
    <w:rsid w:val="00B32BB7"/>
    <w:rsid w:val="00B43755"/>
    <w:rsid w:val="00B55AFD"/>
    <w:rsid w:val="00B7038A"/>
    <w:rsid w:val="00B7274E"/>
    <w:rsid w:val="00B97703"/>
    <w:rsid w:val="00BB083B"/>
    <w:rsid w:val="00BB698F"/>
    <w:rsid w:val="00BE2DF4"/>
    <w:rsid w:val="00BF7C7C"/>
    <w:rsid w:val="00C155AA"/>
    <w:rsid w:val="00C4220E"/>
    <w:rsid w:val="00C5532F"/>
    <w:rsid w:val="00C75B4E"/>
    <w:rsid w:val="00C83006"/>
    <w:rsid w:val="00C94DF6"/>
    <w:rsid w:val="00CC37F4"/>
    <w:rsid w:val="00CC3F7D"/>
    <w:rsid w:val="00CF6087"/>
    <w:rsid w:val="00D15395"/>
    <w:rsid w:val="00D2012A"/>
    <w:rsid w:val="00D273BD"/>
    <w:rsid w:val="00D44ECB"/>
    <w:rsid w:val="00D53671"/>
    <w:rsid w:val="00D63168"/>
    <w:rsid w:val="00D65E1C"/>
    <w:rsid w:val="00DB3D60"/>
    <w:rsid w:val="00DB4BAA"/>
    <w:rsid w:val="00DD493D"/>
    <w:rsid w:val="00DD70D0"/>
    <w:rsid w:val="00E562B9"/>
    <w:rsid w:val="00E74167"/>
    <w:rsid w:val="00E91346"/>
    <w:rsid w:val="00EA513D"/>
    <w:rsid w:val="00ED6962"/>
    <w:rsid w:val="00EE2A00"/>
    <w:rsid w:val="00F13F66"/>
    <w:rsid w:val="00F15BD6"/>
    <w:rsid w:val="00F16EBE"/>
    <w:rsid w:val="00F434F4"/>
    <w:rsid w:val="00F4418D"/>
    <w:rsid w:val="00F71AEF"/>
    <w:rsid w:val="00FC3B48"/>
    <w:rsid w:val="00FC76AF"/>
    <w:rsid w:val="00FD7323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FBEB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A5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CN"/>
    </w:rPr>
  </w:style>
  <w:style w:type="paragraph" w:styleId="Heading1">
    <w:name w:val="heading 1"/>
    <w:aliases w:val="H1,h1"/>
    <w:next w:val="Normal"/>
    <w:qFormat/>
    <w:rsid w:val="00180E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CN"/>
    </w:rPr>
  </w:style>
  <w:style w:type="paragraph" w:styleId="Heading2">
    <w:name w:val="heading 2"/>
    <w:aliases w:val="H2,h2"/>
    <w:basedOn w:val="Heading1"/>
    <w:next w:val="Normal"/>
    <w:qFormat/>
    <w:rsid w:val="00180E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80EA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80EA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80EA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80EA5"/>
    <w:pPr>
      <w:outlineLvl w:val="5"/>
    </w:pPr>
  </w:style>
  <w:style w:type="paragraph" w:styleId="Heading7">
    <w:name w:val="heading 7"/>
    <w:basedOn w:val="H6"/>
    <w:next w:val="Normal"/>
    <w:qFormat/>
    <w:rsid w:val="00180EA5"/>
    <w:pPr>
      <w:outlineLvl w:val="6"/>
    </w:pPr>
  </w:style>
  <w:style w:type="paragraph" w:styleId="Heading8">
    <w:name w:val="heading 8"/>
    <w:basedOn w:val="Heading1"/>
    <w:next w:val="Normal"/>
    <w:qFormat/>
    <w:rsid w:val="00180EA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80E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80E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zh-CN"/>
    </w:rPr>
  </w:style>
  <w:style w:type="paragraph" w:styleId="Footer">
    <w:name w:val="footer"/>
    <w:basedOn w:val="Header"/>
    <w:semiHidden/>
    <w:rsid w:val="00180EA5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80EA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  <w:lang w:eastAsia="zh-CN"/>
    </w:rPr>
  </w:style>
  <w:style w:type="paragraph" w:styleId="TOC8">
    <w:name w:val="toc 8"/>
    <w:basedOn w:val="TOC1"/>
    <w:semiHidden/>
    <w:rsid w:val="00180EA5"/>
    <w:pPr>
      <w:spacing w:before="180"/>
      <w:ind w:left="2693" w:hanging="2693"/>
    </w:pPr>
    <w:rPr>
      <w:b/>
    </w:rPr>
  </w:style>
  <w:style w:type="paragraph" w:styleId="TOC1">
    <w:name w:val="toc 1"/>
    <w:semiHidden/>
    <w:rsid w:val="00180E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zh-CN"/>
    </w:rPr>
  </w:style>
  <w:style w:type="paragraph" w:customStyle="1" w:styleId="ZT">
    <w:name w:val="ZT"/>
    <w:rsid w:val="00180E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CN"/>
    </w:rPr>
  </w:style>
  <w:style w:type="paragraph" w:styleId="TOC5">
    <w:name w:val="toc 5"/>
    <w:basedOn w:val="TOC4"/>
    <w:semiHidden/>
    <w:rsid w:val="00180EA5"/>
    <w:pPr>
      <w:ind w:left="1701" w:hanging="1701"/>
    </w:pPr>
  </w:style>
  <w:style w:type="paragraph" w:styleId="TOC4">
    <w:name w:val="toc 4"/>
    <w:basedOn w:val="TOC3"/>
    <w:semiHidden/>
    <w:rsid w:val="00180EA5"/>
    <w:pPr>
      <w:ind w:left="1418" w:hanging="1418"/>
    </w:pPr>
  </w:style>
  <w:style w:type="paragraph" w:styleId="TOC3">
    <w:name w:val="toc 3"/>
    <w:basedOn w:val="TOC2"/>
    <w:semiHidden/>
    <w:rsid w:val="00180EA5"/>
    <w:pPr>
      <w:ind w:left="1134" w:hanging="1134"/>
    </w:pPr>
  </w:style>
  <w:style w:type="paragraph" w:styleId="TOC2">
    <w:name w:val="toc 2"/>
    <w:basedOn w:val="TOC1"/>
    <w:semiHidden/>
    <w:rsid w:val="00180E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80EA5"/>
    <w:pPr>
      <w:ind w:left="284"/>
    </w:pPr>
  </w:style>
  <w:style w:type="paragraph" w:styleId="Index1">
    <w:name w:val="index 1"/>
    <w:basedOn w:val="Normal"/>
    <w:semiHidden/>
    <w:rsid w:val="00180EA5"/>
    <w:pPr>
      <w:keepLines/>
      <w:spacing w:after="0"/>
    </w:pPr>
  </w:style>
  <w:style w:type="paragraph" w:customStyle="1" w:styleId="ZH">
    <w:name w:val="ZH"/>
    <w:rsid w:val="00180E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zh-CN"/>
    </w:rPr>
  </w:style>
  <w:style w:type="paragraph" w:customStyle="1" w:styleId="TT">
    <w:name w:val="TT"/>
    <w:basedOn w:val="Heading1"/>
    <w:next w:val="Normal"/>
    <w:rsid w:val="00180EA5"/>
    <w:pPr>
      <w:outlineLvl w:val="9"/>
    </w:pPr>
  </w:style>
  <w:style w:type="paragraph" w:styleId="ListNumber2">
    <w:name w:val="List Number 2"/>
    <w:basedOn w:val="ListNumber"/>
    <w:semiHidden/>
    <w:rsid w:val="00180EA5"/>
    <w:pPr>
      <w:ind w:left="851"/>
    </w:pPr>
  </w:style>
  <w:style w:type="character" w:styleId="FootnoteReference">
    <w:name w:val="footnote reference"/>
    <w:basedOn w:val="DefaultParagraphFont"/>
    <w:semiHidden/>
    <w:rsid w:val="00180E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80EA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  <w:lang w:eastAsia="zh-CN"/>
    </w:rPr>
  </w:style>
  <w:style w:type="paragraph" w:customStyle="1" w:styleId="TAH">
    <w:name w:val="TAH"/>
    <w:basedOn w:val="TAC"/>
    <w:rsid w:val="00180EA5"/>
    <w:rPr>
      <w:b/>
    </w:rPr>
  </w:style>
  <w:style w:type="paragraph" w:customStyle="1" w:styleId="TAC">
    <w:name w:val="TAC"/>
    <w:basedOn w:val="TAL"/>
    <w:rsid w:val="00180EA5"/>
    <w:pPr>
      <w:jc w:val="center"/>
    </w:pPr>
  </w:style>
  <w:style w:type="paragraph" w:customStyle="1" w:styleId="TF">
    <w:name w:val="TF"/>
    <w:basedOn w:val="TH"/>
    <w:rsid w:val="00180EA5"/>
    <w:pPr>
      <w:keepNext w:val="0"/>
      <w:spacing w:before="0" w:after="240"/>
    </w:pPr>
  </w:style>
  <w:style w:type="paragraph" w:customStyle="1" w:styleId="NO">
    <w:name w:val="NO"/>
    <w:basedOn w:val="Normal"/>
    <w:rsid w:val="00180EA5"/>
    <w:pPr>
      <w:keepLines/>
      <w:ind w:left="1135" w:hanging="851"/>
    </w:pPr>
  </w:style>
  <w:style w:type="paragraph" w:styleId="TOC9">
    <w:name w:val="toc 9"/>
    <w:basedOn w:val="TOC8"/>
    <w:semiHidden/>
    <w:rsid w:val="00180EA5"/>
    <w:pPr>
      <w:ind w:left="1418" w:hanging="1418"/>
    </w:pPr>
  </w:style>
  <w:style w:type="paragraph" w:customStyle="1" w:styleId="EX">
    <w:name w:val="EX"/>
    <w:basedOn w:val="Normal"/>
    <w:rsid w:val="00180EA5"/>
    <w:pPr>
      <w:keepLines/>
      <w:ind w:left="1702" w:hanging="1418"/>
    </w:pPr>
  </w:style>
  <w:style w:type="paragraph" w:customStyle="1" w:styleId="FP">
    <w:name w:val="FP"/>
    <w:basedOn w:val="Normal"/>
    <w:rsid w:val="00180EA5"/>
    <w:pPr>
      <w:spacing w:after="0"/>
    </w:pPr>
  </w:style>
  <w:style w:type="paragraph" w:customStyle="1" w:styleId="LD">
    <w:name w:val="LD"/>
    <w:rsid w:val="00180E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zh-CN"/>
    </w:rPr>
  </w:style>
  <w:style w:type="paragraph" w:customStyle="1" w:styleId="NW">
    <w:name w:val="NW"/>
    <w:basedOn w:val="NO"/>
    <w:rsid w:val="00180EA5"/>
    <w:pPr>
      <w:spacing w:after="0"/>
    </w:pPr>
  </w:style>
  <w:style w:type="paragraph" w:customStyle="1" w:styleId="EW">
    <w:name w:val="EW"/>
    <w:basedOn w:val="EX"/>
    <w:rsid w:val="00180EA5"/>
    <w:pPr>
      <w:spacing w:after="0"/>
    </w:pPr>
  </w:style>
  <w:style w:type="paragraph" w:styleId="TOC6">
    <w:name w:val="toc 6"/>
    <w:basedOn w:val="TOC5"/>
    <w:next w:val="Normal"/>
    <w:semiHidden/>
    <w:rsid w:val="00180EA5"/>
    <w:pPr>
      <w:ind w:left="1985" w:hanging="1985"/>
    </w:pPr>
  </w:style>
  <w:style w:type="paragraph" w:styleId="TOC7">
    <w:name w:val="toc 7"/>
    <w:basedOn w:val="TOC6"/>
    <w:next w:val="Normal"/>
    <w:semiHidden/>
    <w:rsid w:val="00180EA5"/>
    <w:pPr>
      <w:ind w:left="2268" w:hanging="2268"/>
    </w:pPr>
  </w:style>
  <w:style w:type="paragraph" w:styleId="ListBullet2">
    <w:name w:val="List Bullet 2"/>
    <w:basedOn w:val="ListBullet"/>
    <w:semiHidden/>
    <w:rsid w:val="00180EA5"/>
    <w:pPr>
      <w:ind w:left="851"/>
    </w:pPr>
  </w:style>
  <w:style w:type="paragraph" w:styleId="ListBullet3">
    <w:name w:val="List Bullet 3"/>
    <w:basedOn w:val="ListBullet2"/>
    <w:semiHidden/>
    <w:rsid w:val="00180EA5"/>
    <w:pPr>
      <w:ind w:left="1135"/>
    </w:pPr>
  </w:style>
  <w:style w:type="paragraph" w:styleId="ListNumber">
    <w:name w:val="List Number"/>
    <w:basedOn w:val="List"/>
    <w:semiHidden/>
    <w:rsid w:val="00180EA5"/>
  </w:style>
  <w:style w:type="paragraph" w:customStyle="1" w:styleId="EQ">
    <w:name w:val="EQ"/>
    <w:basedOn w:val="Normal"/>
    <w:next w:val="Normal"/>
    <w:rsid w:val="00180EA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80EA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80EA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80EA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zh-CN"/>
    </w:rPr>
  </w:style>
  <w:style w:type="paragraph" w:customStyle="1" w:styleId="TAR">
    <w:name w:val="TAR"/>
    <w:basedOn w:val="TAL"/>
    <w:rsid w:val="00180EA5"/>
    <w:pPr>
      <w:jc w:val="right"/>
    </w:pPr>
  </w:style>
  <w:style w:type="paragraph" w:customStyle="1" w:styleId="H6">
    <w:name w:val="H6"/>
    <w:basedOn w:val="Heading5"/>
    <w:next w:val="Normal"/>
    <w:rsid w:val="00180EA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80EA5"/>
    <w:pPr>
      <w:ind w:left="851" w:hanging="851"/>
    </w:pPr>
  </w:style>
  <w:style w:type="paragraph" w:customStyle="1" w:styleId="TAL">
    <w:name w:val="TAL"/>
    <w:basedOn w:val="Normal"/>
    <w:rsid w:val="00180EA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80E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zh-CN"/>
    </w:rPr>
  </w:style>
  <w:style w:type="paragraph" w:customStyle="1" w:styleId="ZB">
    <w:name w:val="ZB"/>
    <w:rsid w:val="00180E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zh-CN"/>
    </w:rPr>
  </w:style>
  <w:style w:type="paragraph" w:customStyle="1" w:styleId="ZD">
    <w:name w:val="ZD"/>
    <w:rsid w:val="00180E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zh-CN"/>
    </w:rPr>
  </w:style>
  <w:style w:type="paragraph" w:customStyle="1" w:styleId="ZU">
    <w:name w:val="ZU"/>
    <w:rsid w:val="00180E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CN"/>
    </w:rPr>
  </w:style>
  <w:style w:type="paragraph" w:customStyle="1" w:styleId="ZV">
    <w:name w:val="ZV"/>
    <w:basedOn w:val="ZU"/>
    <w:rsid w:val="00180EA5"/>
    <w:pPr>
      <w:framePr w:wrap="notBeside" w:y="16161"/>
    </w:pPr>
  </w:style>
  <w:style w:type="character" w:customStyle="1" w:styleId="ZGSM">
    <w:name w:val="ZGSM"/>
    <w:rsid w:val="00180EA5"/>
  </w:style>
  <w:style w:type="paragraph" w:styleId="List2">
    <w:name w:val="List 2"/>
    <w:basedOn w:val="List"/>
    <w:semiHidden/>
    <w:rsid w:val="00180EA5"/>
    <w:pPr>
      <w:ind w:left="851"/>
    </w:pPr>
  </w:style>
  <w:style w:type="paragraph" w:customStyle="1" w:styleId="ZG">
    <w:name w:val="ZG"/>
    <w:rsid w:val="00180E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CN"/>
    </w:rPr>
  </w:style>
  <w:style w:type="paragraph" w:styleId="List3">
    <w:name w:val="List 3"/>
    <w:basedOn w:val="List2"/>
    <w:semiHidden/>
    <w:rsid w:val="00180EA5"/>
    <w:pPr>
      <w:ind w:left="1135"/>
    </w:pPr>
  </w:style>
  <w:style w:type="paragraph" w:styleId="List4">
    <w:name w:val="List 4"/>
    <w:basedOn w:val="List3"/>
    <w:semiHidden/>
    <w:rsid w:val="00180EA5"/>
    <w:pPr>
      <w:ind w:left="1418"/>
    </w:pPr>
  </w:style>
  <w:style w:type="paragraph" w:styleId="List5">
    <w:name w:val="List 5"/>
    <w:basedOn w:val="List4"/>
    <w:semiHidden/>
    <w:rsid w:val="00180EA5"/>
    <w:pPr>
      <w:ind w:left="1702"/>
    </w:pPr>
  </w:style>
  <w:style w:type="paragraph" w:customStyle="1" w:styleId="EditorsNote">
    <w:name w:val="Editor's Note"/>
    <w:basedOn w:val="NO"/>
    <w:rsid w:val="00180EA5"/>
    <w:rPr>
      <w:color w:val="FF0000"/>
    </w:rPr>
  </w:style>
  <w:style w:type="paragraph" w:styleId="List">
    <w:name w:val="List"/>
    <w:basedOn w:val="Normal"/>
    <w:semiHidden/>
    <w:rsid w:val="00180EA5"/>
    <w:pPr>
      <w:ind w:left="568" w:hanging="284"/>
    </w:pPr>
  </w:style>
  <w:style w:type="paragraph" w:styleId="ListBullet">
    <w:name w:val="List Bullet"/>
    <w:basedOn w:val="List"/>
    <w:semiHidden/>
    <w:rsid w:val="00180EA5"/>
  </w:style>
  <w:style w:type="paragraph" w:styleId="ListBullet4">
    <w:name w:val="List Bullet 4"/>
    <w:basedOn w:val="ListBullet3"/>
    <w:semiHidden/>
    <w:rsid w:val="00180EA5"/>
    <w:pPr>
      <w:ind w:left="1418"/>
    </w:pPr>
  </w:style>
  <w:style w:type="paragraph" w:styleId="ListBullet5">
    <w:name w:val="List Bullet 5"/>
    <w:basedOn w:val="ListBullet4"/>
    <w:semiHidden/>
    <w:rsid w:val="00180EA5"/>
    <w:pPr>
      <w:ind w:left="1702"/>
    </w:pPr>
  </w:style>
  <w:style w:type="paragraph" w:customStyle="1" w:styleId="B2">
    <w:name w:val="B2"/>
    <w:basedOn w:val="List2"/>
    <w:rsid w:val="00180EA5"/>
  </w:style>
  <w:style w:type="paragraph" w:customStyle="1" w:styleId="B3">
    <w:name w:val="B3"/>
    <w:basedOn w:val="List3"/>
    <w:rsid w:val="00180EA5"/>
  </w:style>
  <w:style w:type="paragraph" w:customStyle="1" w:styleId="B4">
    <w:name w:val="B4"/>
    <w:basedOn w:val="List4"/>
    <w:rsid w:val="00180EA5"/>
  </w:style>
  <w:style w:type="paragraph" w:customStyle="1" w:styleId="B5">
    <w:name w:val="B5"/>
    <w:basedOn w:val="List5"/>
    <w:rsid w:val="00180EA5"/>
  </w:style>
  <w:style w:type="paragraph" w:customStyle="1" w:styleId="ZTD">
    <w:name w:val="ZTD"/>
    <w:basedOn w:val="ZB"/>
    <w:rsid w:val="00180EA5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DD70D0"/>
    <w:pPr>
      <w:spacing w:after="120"/>
    </w:pPr>
    <w:rPr>
      <w:rFonts w:ascii="Arial" w:eastAsia="MS Mincho" w:hAnsi="Arial"/>
      <w:lang w:eastAsia="en-US"/>
    </w:rPr>
  </w:style>
  <w:style w:type="character" w:customStyle="1" w:styleId="CRCoverPageZchn">
    <w:name w:val="CR Cover Page Zchn"/>
    <w:link w:val="CRCoverPage"/>
    <w:rsid w:val="00DD70D0"/>
    <w:rPr>
      <w:rFonts w:ascii="Arial" w:eastAsia="MS Mincho" w:hAnsi="Arial"/>
      <w:lang w:eastAsia="en-US"/>
    </w:rPr>
  </w:style>
  <w:style w:type="paragraph" w:styleId="ListParagraph">
    <w:name w:val="List Paragraph"/>
    <w:basedOn w:val="Normal"/>
    <w:uiPriority w:val="34"/>
    <w:qFormat/>
    <w:rsid w:val="0081375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D6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B3D60"/>
    <w:rPr>
      <w:rFonts w:ascii="Arial" w:hAnsi="Arial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D60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Google (Frank Wu)</cp:lastModifiedBy>
  <cp:revision>28</cp:revision>
  <cp:lastPrinted>2002-04-23T07:10:00Z</cp:lastPrinted>
  <dcterms:created xsi:type="dcterms:W3CDTF">2024-05-23T00:44:00Z</dcterms:created>
  <dcterms:modified xsi:type="dcterms:W3CDTF">2024-05-26T01:36:00Z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2024-05-23T00:44:35Z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d342d075-e4a4-48f4-82b2-6dad75df7898</vt:lpwstr>
  </property>
  <property fmtid="{D5CDD505-2E9C-101B-9397-08002B2CF9AE}" pid="8" name="MSIP_Label_83bcef13-7cac-433f-ba1d-47a323951816_ContentBits">
    <vt:lpwstr>0</vt:lpwstr>
  </property>
</Properties>
</file>