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21C1C">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21C1C">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21C1C"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E71D32">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877593">
        <w:tc>
          <w:tcPr>
            <w:tcW w:w="1985" w:type="dxa"/>
          </w:tcPr>
          <w:p w14:paraId="294AAD12" w14:textId="77777777" w:rsidR="000032FA" w:rsidRDefault="000032FA" w:rsidP="00877593">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877593">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877593">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Hyperlink"/>
                <w:rFonts w:eastAsiaTheme="minorEastAsia"/>
                <w:lang w:eastAsia="zh-CN"/>
              </w:rPr>
            </w:pPr>
            <w:r>
              <w:rPr>
                <w:rStyle w:val="Hyperlink"/>
                <w:rFonts w:eastAsiaTheme="minorEastAsia"/>
                <w:lang w:eastAsia="zh-CN"/>
              </w:rPr>
              <w:t>O</w:t>
            </w:r>
            <w:r>
              <w:rPr>
                <w:rStyle w:val="Hyperlink"/>
              </w:rPr>
              <w:t>umer.teyeb@interdigital.com</w:t>
            </w: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w:t>
      </w:r>
      <w:r>
        <w:rPr>
          <w:rFonts w:eastAsiaTheme="minorEastAsia"/>
        </w:rPr>
        <w:lastRenderedPageBreak/>
        <w:t xml:space="preserve">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t>Nokia</w:t>
            </w:r>
          </w:p>
        </w:tc>
        <w:tc>
          <w:tcPr>
            <w:tcW w:w="2268" w:type="dxa"/>
          </w:tcPr>
          <w:p w14:paraId="31205380" w14:textId="51F549B4" w:rsidR="000224BC" w:rsidRPr="00D47309" w:rsidRDefault="00A27969" w:rsidP="000224BC">
            <w:pPr>
              <w:rPr>
                <w:rFonts w:eastAsiaTheme="minorEastAsia"/>
                <w:lang w:val="en-US"/>
              </w:rPr>
            </w:pPr>
            <w:proofErr w:type="gramStart"/>
            <w:r>
              <w:rPr>
                <w:rFonts w:eastAsiaTheme="minorEastAsia"/>
              </w:rPr>
              <w:t>Yes</w:t>
            </w:r>
            <w:proofErr w:type="gramEnd"/>
            <w:r>
              <w:rPr>
                <w:rFonts w:eastAsiaTheme="minorEastAsia"/>
              </w:rPr>
              <w:t xml:space="preserve">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w:t>
            </w:r>
            <w:r>
              <w:rPr>
                <w:rFonts w:eastAsiaTheme="minorEastAsia"/>
              </w:rPr>
              <w:lastRenderedPageBreak/>
              <w:t xml:space="preserve">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lastRenderedPageBreak/>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bl>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lastRenderedPageBreak/>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proofErr w:type="gramStart"/>
            <w:r>
              <w:rPr>
                <w:rFonts w:eastAsia="Malgun Gothic"/>
                <w:lang w:eastAsia="ko-KR"/>
              </w:rPr>
              <w:t>Yes</w:t>
            </w:r>
            <w:proofErr w:type="gramEnd"/>
            <w:r>
              <w:rPr>
                <w:rFonts w:eastAsia="Malgun Gothic"/>
                <w:lang w:eastAsia="ko-KR"/>
              </w:rPr>
              <w:t xml:space="preserve">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eastAsia="ko-KR"/>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2"/>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 xml:space="preserve">Our opinion is that the existing measurement should be the baseline for both AI/ML and legacy HO. With initial </w:t>
            </w:r>
            <w:r>
              <w:rPr>
                <w:rFonts w:eastAsiaTheme="minorEastAsia" w:hint="eastAsia"/>
              </w:rPr>
              <w:lastRenderedPageBreak/>
              <w:t>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lastRenderedPageBreak/>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proofErr w:type="gramStart"/>
            <w:r>
              <w:rPr>
                <w:rFonts w:eastAsiaTheme="minorEastAsia" w:hint="eastAsia"/>
              </w:rPr>
              <w:t>Yes</w:t>
            </w:r>
            <w:proofErr w:type="gramEnd"/>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w:t>
            </w:r>
            <w:r>
              <w:rPr>
                <w:rFonts w:eastAsiaTheme="minorEastAsia"/>
              </w:rPr>
              <w:lastRenderedPageBreak/>
              <w:t>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lastRenderedPageBreak/>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bl>
    <w:p w14:paraId="706B0ACD" w14:textId="77777777" w:rsidR="00034B12" w:rsidRDefault="00A16569">
      <w:pPr>
        <w:pStyle w:val="Heading2"/>
      </w:pPr>
      <w:r>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w:t>
            </w:r>
            <w:r w:rsidR="00740DE8">
              <w:rPr>
                <w:rFonts w:hint="eastAsia"/>
                <w:color w:val="FF0000"/>
              </w:rPr>
              <w:lastRenderedPageBreak/>
              <w:t xml:space="preserve">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w:t>
            </w:r>
            <w:proofErr w:type="gramStart"/>
            <w:r w:rsidR="00FD2E1F">
              <w:rPr>
                <w:rFonts w:hint="eastAsia"/>
                <w:color w:val="FF0000"/>
              </w:rPr>
              <w:t>similar to</w:t>
            </w:r>
            <w:proofErr w:type="gramEnd"/>
            <w:r w:rsidR="00FD2E1F">
              <w:rPr>
                <w:rFonts w:hint="eastAsia"/>
                <w:color w:val="FF0000"/>
              </w:rPr>
              <w:t xml:space="preserve">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proofErr w:type="gramStart"/>
            <w:r w:rsidR="00B2348F">
              <w:rPr>
                <w:rFonts w:hint="eastAsia"/>
                <w:color w:val="FF0000"/>
              </w:rPr>
              <w:t>to keep</w:t>
            </w:r>
            <w:proofErr w:type="gramEnd"/>
            <w:r w:rsidR="00B2348F">
              <w:rPr>
                <w:rFonts w:hint="eastAsia"/>
                <w:color w:val="FF0000"/>
              </w:rPr>
              <w:t xml:space="preserve">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proofErr w:type="gramStart"/>
            <w:r>
              <w:rPr>
                <w:rFonts w:hint="eastAsia"/>
                <w:color w:val="FF0000"/>
              </w:rPr>
              <w:t>cell</w:t>
            </w:r>
            <w:proofErr w:type="gramEnd"/>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w:t>
            </w:r>
            <w:proofErr w:type="gramStart"/>
            <w:r>
              <w:rPr>
                <w:rFonts w:hint="eastAsia"/>
                <w:color w:val="FF0000"/>
              </w:rPr>
              <w:t>both of them</w:t>
            </w:r>
            <w:proofErr w:type="gramEnd"/>
            <w:r>
              <w:rPr>
                <w:rFonts w:hint="eastAsia"/>
                <w:color w:val="FF0000"/>
              </w:rPr>
              <w:t xml:space="preserve">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lastRenderedPageBreak/>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lastRenderedPageBreak/>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 xml:space="preserve">Yes with </w:t>
            </w:r>
            <w:proofErr w:type="gramStart"/>
            <w:r w:rsidRPr="005E7A60">
              <w:rPr>
                <w:rFonts w:eastAsiaTheme="minorEastAsia"/>
                <w:lang w:val="en-US"/>
              </w:rPr>
              <w:t>comments</w:t>
            </w:r>
            <w:proofErr w:type="gramEnd"/>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bl>
    <w:p w14:paraId="56F6C39A" w14:textId="77777777" w:rsidR="00034B12" w:rsidRDefault="00A16569">
      <w:pPr>
        <w:spacing w:beforeLines="50" w:before="120"/>
      </w:pPr>
      <w:r>
        <w:t xml:space="preserve">If the answer to the above question is yes, one more question is that for RRM sub case 1, whether L1 RSRP difference between predicted and actual measurement needs to be also </w:t>
      </w:r>
      <w:proofErr w:type="gramStart"/>
      <w:r>
        <w:t>reported?</w:t>
      </w:r>
      <w:proofErr w:type="gramEnd"/>
      <w:r>
        <w:t xml:space="preserve">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lastRenderedPageBreak/>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bl>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bl>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proofErr w:type="gramStart"/>
            <w:r w:rsidRPr="002D6CF3">
              <w:rPr>
                <w:rFonts w:eastAsiaTheme="minorEastAsia"/>
                <w:lang w:val="en-US"/>
              </w:rPr>
              <w:t>Yes</w:t>
            </w:r>
            <w:proofErr w:type="gramEnd"/>
            <w:r w:rsidRPr="002D6CF3">
              <w:rPr>
                <w:rFonts w:eastAsiaTheme="minorEastAsia"/>
                <w:lang w:val="en-US"/>
              </w:rPr>
              <w:t xml:space="preserve">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bl>
    <w:p w14:paraId="4A132C17" w14:textId="77777777" w:rsidR="00034B12" w:rsidRPr="00DE0503" w:rsidRDefault="00034B12">
      <w:pPr>
        <w:spacing w:beforeLines="50" w:before="120"/>
      </w:pPr>
    </w:p>
    <w:p w14:paraId="5C8F4EA3" w14:textId="77777777" w:rsidR="00034B12" w:rsidRDefault="00A16569">
      <w:pPr>
        <w:pStyle w:val="Heading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lastRenderedPageBreak/>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bl>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eastAsia="ko-KR"/>
        </w:rPr>
        <w:lastRenderedPageBreak/>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">
                <v:textbox style="mso-fit-shape-to-text:t" inset="2mm,1mm,2mm,1mm">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w:t>
            </w:r>
            <w:proofErr w:type="gramStart"/>
            <w:r>
              <w:rPr>
                <w:rFonts w:cs="Arial"/>
                <w:color w:val="008080"/>
                <w:u w:val="single" w:color="008080"/>
              </w:rPr>
              <w:t>13</w:t>
            </w:r>
            <w:proofErr w:type="gramEnd"/>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lastRenderedPageBreak/>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lastRenderedPageBreak/>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w:t>
            </w:r>
            <w:proofErr w:type="gramStart"/>
            <w:r>
              <w:rPr>
                <w:lang w:eastAsia="ja-JP"/>
              </w:rPr>
              <w:t>reduction</w:t>
            </w:r>
            <w:proofErr w:type="gramEnd"/>
            <w:r>
              <w:rPr>
                <w:lang w:eastAsia="ja-JP"/>
              </w:rPr>
              <w:t xml:space="preserve">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xml:space="preserve">. </w:t>
            </w:r>
            <w:proofErr w:type="gramStart"/>
            <w:r>
              <w:rPr>
                <w:color w:val="FF0000"/>
                <w:lang w:eastAsia="ja-JP"/>
              </w:rPr>
              <w:t>A</w:t>
            </w:r>
            <w:r w:rsidRPr="00746A0C">
              <w:rPr>
                <w:color w:val="FF0000"/>
                <w:lang w:eastAsia="ja-JP"/>
              </w:rPr>
              <w:t>lso</w:t>
            </w:r>
            <w:proofErr w:type="gramEnd"/>
            <w:r w:rsidRPr="00746A0C">
              <w:rPr>
                <w:color w:val="FF0000"/>
                <w:lang w:eastAsia="ja-JP"/>
              </w:rPr>
              <w:t xml:space="preserve">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w:t>
            </w:r>
            <w:proofErr w:type="gramStart"/>
            <w:r>
              <w:rPr>
                <w:lang w:eastAsia="ja-JP"/>
              </w:rPr>
              <w:t>and also</w:t>
            </w:r>
            <w:proofErr w:type="gramEnd"/>
            <w:r>
              <w:rPr>
                <w:lang w:eastAsia="ja-JP"/>
              </w:rPr>
              <w:t xml:space="preserve">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w:t>
            </w:r>
            <w:proofErr w:type="gramStart"/>
            <w:r w:rsidRPr="00851D82">
              <w:rPr>
                <w:lang w:eastAsia="ja-JP"/>
              </w:rPr>
              <w:t>frequency</w:t>
            </w:r>
            <w:proofErr w:type="gramEnd"/>
          </w:p>
          <w:p w14:paraId="6E7FE18C" w14:textId="77777777" w:rsidR="00CD114A" w:rsidRDefault="00CD114A" w:rsidP="00CD114A">
            <w:pPr>
              <w:pStyle w:val="Doc-text2"/>
              <w:numPr>
                <w:ilvl w:val="1"/>
                <w:numId w:val="19"/>
              </w:numPr>
              <w:rPr>
                <w:lang w:eastAsia="ja-JP"/>
              </w:rPr>
            </w:pPr>
            <w:r w:rsidRPr="008133AE">
              <w:rPr>
                <w:lang w:eastAsia="ja-JP"/>
              </w:rPr>
              <w:t xml:space="preserve">Perform evaluation both in time and spatial </w:t>
            </w:r>
            <w:proofErr w:type="gramStart"/>
            <w:r w:rsidRPr="008133AE">
              <w:rPr>
                <w:lang w:eastAsia="ja-JP"/>
              </w:rPr>
              <w:t>domain</w:t>
            </w:r>
            <w:proofErr w:type="gramEnd"/>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eastAsia="ko-KR"/>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3"/>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lastRenderedPageBreak/>
        <w:t>Case A basically mean measurement result in future of one cell e.g., cell A is predicted based on historical ones of the same cell A. It can be further illustrated with Figure 2.2.1-1:</w:t>
      </w:r>
    </w:p>
    <w:p w14:paraId="53EFCD4E" w14:textId="77777777" w:rsidR="00034B12" w:rsidRDefault="000E6A0A">
      <w:pPr>
        <w:jc w:val="center"/>
      </w:pPr>
      <w:r>
        <w:rPr>
          <w:noProof/>
        </w:rPr>
        <w:object w:dxaOrig="6909" w:dyaOrig="1268" w14:anchorId="588D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4" o:title="oleimage"/>
          </v:shape>
          <o:OLEObject Type="Embed" ProgID="Package" ShapeID="_x0000_i1025" DrawAspect="Icon" ObjectID="_1776551389" r:id="rId15"/>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 xml:space="preserve">Similar to AI-BM, both cases A and B could contribute to RS reduction. It is premature to conclude that case A specifically aims to improve HO performance without having conducted any evaluations. While it is possible that this speculation may hold true, a thorough assessment is </w:t>
            </w:r>
            <w:r>
              <w:rPr>
                <w:rFonts w:eastAsiaTheme="minorEastAsia"/>
              </w:rPr>
              <w:lastRenderedPageBreak/>
              <w:t>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lastRenderedPageBreak/>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 xml:space="preserve">We think there is no need to define the prediction accuracy threshold. At this stage, we can focus on RSRP difference between actual results and </w:t>
            </w:r>
            <w:r w:rsidRPr="005536A5">
              <w:rPr>
                <w:rFonts w:eastAsiaTheme="minorEastAsia"/>
                <w:color w:val="000000" w:themeColor="text1"/>
                <w:lang w:val="en-US"/>
              </w:rPr>
              <w:lastRenderedPageBreak/>
              <w:t>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bl>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eastAsia="ko-KR"/>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6"/>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E6A0A">
      <w:pPr>
        <w:jc w:val="center"/>
      </w:pPr>
      <w:r>
        <w:rPr>
          <w:noProof/>
        </w:rPr>
        <w:object w:dxaOrig="7086" w:dyaOrig="1240" w14:anchorId="003842BC">
          <v:shape id="_x0000_i1026" type="#_x0000_t75" alt="" style="width:352.9pt;height:62.5pt;mso-wrap-edited:f;mso-width-percent:0;mso-height-percent:0;mso-wrap-distance-left:9pt;mso-wrap-distance-top:0;mso-wrap-distance-right:9pt;mso-wrap-distance-bottom:0;mso-width-percent:0;mso-height-percent:0" o:ole="" o:allowincell="f">
            <v:imagedata r:id="rId17" o:title="oleimage"/>
          </v:shape>
          <o:OLEObject Type="Embed" ProgID="Package" ShapeID="_x0000_i1026" DrawAspect="Icon" ObjectID="_1776551390" r:id="rId18"/>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 xml:space="preserve">ity and utilizing the prediction to represent the </w:t>
            </w:r>
            <w:r>
              <w:rPr>
                <w:u w:val="single"/>
              </w:rPr>
              <w:lastRenderedPageBreak/>
              <w:t>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bl>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lastRenderedPageBreak/>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bl>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bl>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E6A0A">
      <w:pPr>
        <w:spacing w:beforeLines="50" w:before="120"/>
        <w:jc w:val="center"/>
      </w:pPr>
      <w:r>
        <w:rPr>
          <w:noProof/>
        </w:rPr>
        <w:object w:dxaOrig="7960" w:dyaOrig="1234" w14:anchorId="7D6DA31E">
          <v:shape id="_x0000_i1027" type="#_x0000_t75" alt="" style="width:399.2pt;height:62.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7" DrawAspect="Icon" ObjectID="_1776551391" r:id="rId20"/>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E6A0A">
      <w:pPr>
        <w:spacing w:beforeLines="50" w:before="120"/>
        <w:jc w:val="center"/>
      </w:pPr>
      <w:r>
        <w:rPr>
          <w:noProof/>
        </w:rPr>
        <w:object w:dxaOrig="7957" w:dyaOrig="1234" w14:anchorId="438A5351">
          <v:shape id="_x0000_i1028" type="#_x0000_t75" alt="" style="width:397.85pt;height:62.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8" DrawAspect="Icon" ObjectID="_1776551392" r:id="rId22"/>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w:t>
            </w:r>
            <w:r w:rsidRPr="00BB1060">
              <w:rPr>
                <w:rFonts w:eastAsiaTheme="minorEastAsia"/>
              </w:rPr>
              <w:lastRenderedPageBreak/>
              <w:t>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lastRenderedPageBreak/>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bl>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E6A0A">
      <w:pPr>
        <w:spacing w:beforeLines="50" w:before="120"/>
        <w:jc w:val="center"/>
      </w:pPr>
      <w:r>
        <w:rPr>
          <w:noProof/>
        </w:rPr>
        <w:object w:dxaOrig="7247" w:dyaOrig="1732" w14:anchorId="713CD9CC">
          <v:shape id="_x0000_i1029" type="#_x0000_t75" alt="" style="width:361.65pt;height:87.4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9" DrawAspect="Icon" ObjectID="_1776551393" r:id="rId24"/>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lastRenderedPageBreak/>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bl>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eastAsia="ko-KR"/>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">
                <v:textbox style="mso-fit-shape-to-text:t" inset="2mm,1mm,2mm,1mm">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bl>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CommentReference"/>
        </w:rPr>
        <w:commentReference w:id="20"/>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0E6A0A">
      <w:pPr>
        <w:pStyle w:val="ListParagraph"/>
        <w:spacing w:beforeLines="50" w:before="120"/>
        <w:ind w:firstLineChars="0" w:firstLine="0"/>
        <w:jc w:val="center"/>
      </w:pPr>
      <w:r>
        <w:rPr>
          <w:noProof/>
        </w:rPr>
        <w:object w:dxaOrig="1784" w:dyaOrig="2101" w14:anchorId="19074EB3">
          <v:shape id="_x0000_i1030" type="#_x0000_t75" alt="" style="width:89pt;height:105.05pt;mso-wrap-edited:f;mso-width-percent:0;mso-height-percent:0;mso-wrap-distance-left:9pt;mso-wrap-distance-top:0;mso-wrap-distance-right:9pt;mso-wrap-distance-bottom:0;mso-width-percent:0;mso-height-percent:0" o:ole="" o:allowincell="f">
            <v:imagedata r:id="rId29" o:title="oleimage"/>
          </v:shape>
          <o:OLEObject Type="Embed" ProgID="Package" ShapeID="_x0000_i1030" DrawAspect="Icon" ObjectID="_1776551394" r:id="rId30"/>
        </w:object>
      </w:r>
      <w:r w:rsidR="00A16569">
        <w:t xml:space="preserve">                </w:t>
      </w:r>
      <w:r>
        <w:rPr>
          <w:noProof/>
        </w:rPr>
        <w:object w:dxaOrig="1812" w:dyaOrig="2129" w14:anchorId="1377E81B">
          <v:shape id="_x0000_i1031" type="#_x0000_t75" alt="" style="width:90.95pt;height:106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1" DrawAspect="Icon" ObjectID="_1776551395" r:id="rId32"/>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CommentReference"/>
        </w:rPr>
        <w:commentReference w:id="21"/>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lastRenderedPageBreak/>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bl>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lastRenderedPageBreak/>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bl>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CommentReference"/>
        </w:rPr>
        <w:commentReference w:id="22"/>
      </w:r>
      <w:r>
        <w:t xml:space="preserve">spatial consistency between them. So technically it may make sense to predict a co-located neighbouring cell by measuring serving cell. </w:t>
      </w:r>
    </w:p>
    <w:p w14:paraId="4A8FA71E" w14:textId="77777777" w:rsidR="00034B12" w:rsidRDefault="000E6A0A">
      <w:pPr>
        <w:spacing w:beforeLines="50" w:before="120"/>
        <w:jc w:val="center"/>
      </w:pPr>
      <w:r>
        <w:rPr>
          <w:noProof/>
        </w:rPr>
        <w:object w:dxaOrig="2195" w:dyaOrig="1933" w14:anchorId="1B5D59C5">
          <v:shape id="_x0000_i1032" type="#_x0000_t75" alt="" style="width:109.95pt;height:96.45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2" DrawAspect="Icon" ObjectID="_1776551396" r:id="rId34"/>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 xml:space="preserve">non-co-located neighbouring cell by measuring serving cell is also possible and should also be considered. The channel characteristics </w:t>
            </w:r>
            <w:r>
              <w:lastRenderedPageBreak/>
              <w:t>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lastRenderedPageBreak/>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bl>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CommentReference"/>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bl>
    <w:p w14:paraId="39E4C361" w14:textId="77777777" w:rsidR="00034B12" w:rsidRDefault="00A16569">
      <w:pPr>
        <w:spacing w:beforeLines="50" w:before="120"/>
      </w:pPr>
      <w:r>
        <w:lastRenderedPageBreak/>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 xml:space="preserve">MRRS, at least what is “skipped beams to be measured” and what is “ total </w:t>
            </w:r>
            <w:r>
              <w:rPr>
                <w:rFonts w:cs="&quot;Times New Roman&quot;"/>
                <w:color w:val="000000"/>
              </w:rPr>
              <w:lastRenderedPageBreak/>
              <w:t>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r>
            <w:r>
              <w:lastRenderedPageBreak/>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ListParagraph"/>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bl>
    <w:p w14:paraId="0636606E" w14:textId="77777777" w:rsidR="00034B12" w:rsidRDefault="00034B12">
      <w:pPr>
        <w:spacing w:beforeLines="50" w:before="120"/>
      </w:pPr>
    </w:p>
    <w:p w14:paraId="6F1E01F2" w14:textId="77777777" w:rsidR="00034B12" w:rsidRDefault="00A16569">
      <w:pPr>
        <w:pStyle w:val="Heading2"/>
      </w:pPr>
      <w:r>
        <w:rPr>
          <w:rFonts w:hint="eastAsia"/>
        </w:rPr>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eastAsia="ko-KR"/>
        </w:rPr>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5" o:title=""/>
                                </v:shape>
                                <o:OLEObject Type="Embed" ProgID="Visio.Drawing.15" ShapeID="_x0000_i1034" DrawAspect="Content" ObjectID="_1776551400" r:id="rId36"/>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">
                <v:textbox style="mso-fit-shape-to-text:t" inset="2mm,1mm,2mm,1mm">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7" o:title=""/>
                          </v:shape>
                          <o:OLEObject Type="Embed" ProgID="Visio.Drawing.15" ShapeID="_x0000_i1034" DrawAspect="Content" ObjectID="_1776582358" r:id="rId38"/>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lastRenderedPageBreak/>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t xml:space="preserve">Additionally, for RAN2 mobility simulation, we also </w:t>
            </w:r>
            <w:proofErr w:type="gramStart"/>
            <w:r>
              <w:rPr>
                <w:rFonts w:eastAsiaTheme="minorEastAsia"/>
              </w:rPr>
              <w:t>needs</w:t>
            </w:r>
            <w:proofErr w:type="gramEnd"/>
            <w:r>
              <w:rPr>
                <w:rFonts w:eastAsiaTheme="minorEastAsia"/>
              </w:rPr>
              <w:t xml:space="preserve">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bl>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E6A0A">
      <w:pPr>
        <w:spacing w:before="120" w:line="276" w:lineRule="auto"/>
        <w:jc w:val="center"/>
      </w:pPr>
      <w:r>
        <w:rPr>
          <w:noProof/>
        </w:rPr>
        <w:object w:dxaOrig="13905" w:dyaOrig="14535" w14:anchorId="3ADDE91A">
          <v:shape id="_x0000_i1035" type="#_x0000_t75" alt="" style="width:116.1pt;height:122.1pt;mso-width-percent:0;mso-height-percent:0;mso-width-percent:0;mso-height-percent:0" o:ole="">
            <v:imagedata r:id="rId39" o:title=""/>
          </v:shape>
          <o:OLEObject Type="Embed" ProgID="Visio.Drawing.15" ShapeID="_x0000_i1035" DrawAspect="Content" ObjectID="_1776551397" r:id="rId40"/>
        </w:object>
      </w:r>
      <w:r>
        <w:rPr>
          <w:noProof/>
        </w:rPr>
        <w:object w:dxaOrig="11070" w:dyaOrig="11295" w14:anchorId="0A062A91">
          <v:shape id="_x0000_i1036" type="#_x0000_t75" alt="" style="width:112.9pt;height:115.75pt;mso-width-percent:0;mso-height-percent:0;mso-width-percent:0;mso-height-percent:0" o:ole="">
            <v:imagedata r:id="rId41" o:title=""/>
          </v:shape>
          <o:OLEObject Type="Embed" ProgID="Visio.Drawing.15" ShapeID="_x0000_i1036" DrawAspect="Content" ObjectID="_1776551398" r:id="rId42"/>
        </w:object>
      </w:r>
      <w:r w:rsidR="00A16569">
        <w:t xml:space="preserve"> </w:t>
      </w:r>
      <w:r>
        <w:rPr>
          <w:noProof/>
        </w:rPr>
        <w:object w:dxaOrig="13905" w:dyaOrig="14535" w14:anchorId="21A017CA">
          <v:shape id="_x0000_i1037" type="#_x0000_t75" alt="" style="width:111.95pt;height:117pt;mso-width-percent:0;mso-height-percent:0;mso-width-percent:0;mso-height-percent:0" o:ole="">
            <v:imagedata r:id="rId43" o:title=""/>
          </v:shape>
          <o:OLEObject Type="Embed" ProgID="Visio.Drawing.15" ShapeID="_x0000_i1037" DrawAspect="Content" ObjectID="_1776551399" r:id="rId44"/>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 xml:space="preserve">Not sure whether we really need to do this selection. It’s just simulation method. No matter which method to use, the collected data needs to be pre-processed, e.g., remove the data due to UE trajectory sudden change. It </w:t>
            </w:r>
            <w:r>
              <w:rPr>
                <w:rFonts w:eastAsiaTheme="minorEastAsia"/>
              </w:rPr>
              <w:lastRenderedPageBreak/>
              <w:t>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lastRenderedPageBreak/>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bl>
    <w:p w14:paraId="521959BB" w14:textId="77777777" w:rsidR="00034B12" w:rsidRDefault="00034B12"/>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lastRenderedPageBreak/>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bl>
    <w:p w14:paraId="47E1548A" w14:textId="77777777" w:rsidR="00034B12" w:rsidRDefault="00034B12">
      <w:pPr>
        <w:rPr>
          <w:b/>
        </w:rPr>
      </w:pPr>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lastRenderedPageBreak/>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proofErr w:type="gramStart"/>
            <w:r>
              <w:rPr>
                <w:rFonts w:eastAsiaTheme="minorEastAsia"/>
              </w:rPr>
              <w:t>Yes</w:t>
            </w:r>
            <w:proofErr w:type="gramEnd"/>
            <w:r>
              <w:rPr>
                <w:rFonts w:eastAsiaTheme="minorEastAsia"/>
              </w:rPr>
              <w:t xml:space="preserve">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bl>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eastAsia="ko-KR"/>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5"/>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eastAsia="ko-KR"/>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6"/>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 xml:space="preserve">(but we think companies can decide to use whatever option, </w:t>
            </w:r>
            <w:proofErr w:type="gramStart"/>
            <w:r>
              <w:rPr>
                <w:rFonts w:eastAsiaTheme="minorEastAsia"/>
              </w:rPr>
              <w:t>as long as</w:t>
            </w:r>
            <w:proofErr w:type="gramEnd"/>
            <w:r>
              <w:rPr>
                <w:rFonts w:eastAsiaTheme="minorEastAsia"/>
              </w:rPr>
              <w:t xml:space="preserve"> it is indicated in the results)</w:t>
            </w:r>
          </w:p>
        </w:tc>
      </w:tr>
    </w:tbl>
    <w:p w14:paraId="0E876CD5" w14:textId="77777777" w:rsidR="00034B12" w:rsidRDefault="00A16569">
      <w:pPr>
        <w:pStyle w:val="Heading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 xml:space="preserve">We need to limit somehow the simulated cases. The lowest speed is not interesting for neither scenario while for HO performance improvement, we should focus on high mobility </w:t>
            </w:r>
            <w:r>
              <w:rPr>
                <w:rFonts w:eastAsiaTheme="minorEastAsia"/>
              </w:rPr>
              <w:lastRenderedPageBreak/>
              <w:t>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lastRenderedPageBreak/>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bl>
    <w:p w14:paraId="1ACD046B" w14:textId="77777777" w:rsidR="00034B12" w:rsidRDefault="00034B12"/>
    <w:p w14:paraId="462F458D" w14:textId="77777777" w:rsidR="00034B12" w:rsidRDefault="00A16569">
      <w:pPr>
        <w:pStyle w:val="Heading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lastRenderedPageBreak/>
        <w:t>Q</w:t>
      </w:r>
      <w:r>
        <w:rPr>
          <w:b/>
        </w:rPr>
        <w:t>uestion 2.3.1.5-1</w:t>
      </w:r>
      <w:bookmarkEnd w:id="26"/>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bl>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lastRenderedPageBreak/>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proofErr w:type="gramStart"/>
            <w:r w:rsidRPr="2699DDDA">
              <w:rPr>
                <w:rFonts w:eastAsiaTheme="minorEastAsia"/>
              </w:rPr>
              <w:t>Yes</w:t>
            </w:r>
            <w:proofErr w:type="gramEnd"/>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 xml:space="preserve">Agree with Apple that it should be </w:t>
            </w:r>
            <w:proofErr w:type="gramStart"/>
            <w:r>
              <w:rPr>
                <w:rFonts w:eastAsiaTheme="minorEastAsia"/>
              </w:rPr>
              <w:t>optional</w:t>
            </w:r>
            <w:proofErr w:type="gramEnd"/>
            <w:r>
              <w:rPr>
                <w:rFonts w:eastAsiaTheme="minorEastAsia"/>
              </w:rPr>
              <w:t xml:space="preserve">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lastRenderedPageBreak/>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bl>
    <w:p w14:paraId="7332FD1B" w14:textId="77777777" w:rsidR="00034B12" w:rsidRDefault="00034B12"/>
    <w:p w14:paraId="0624F431" w14:textId="77777777" w:rsidR="00034B12" w:rsidRDefault="00A16569">
      <w:pPr>
        <w:pStyle w:val="Heading3"/>
      </w:pPr>
      <w:r>
        <w:lastRenderedPageBreak/>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lastRenderedPageBreak/>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proofErr w:type="gramStart"/>
            <w:r w:rsidRPr="00BB4E38">
              <w:rPr>
                <w:rFonts w:eastAsiaTheme="minorEastAsia"/>
                <w:color w:val="000000" w:themeColor="text1"/>
                <w:lang w:val="en-US"/>
              </w:rPr>
              <w:t>Yes</w:t>
            </w:r>
            <w:proofErr w:type="gramEnd"/>
            <w:r w:rsidRPr="00BB4E38">
              <w:rPr>
                <w:rFonts w:eastAsiaTheme="minorEastAsia"/>
                <w:color w:val="000000" w:themeColor="text1"/>
                <w:lang w:val="en-US"/>
              </w:rPr>
              <w:t xml:space="preserve">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bl>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lastRenderedPageBreak/>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bl>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bl>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lastRenderedPageBreak/>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bl>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lastRenderedPageBreak/>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bl>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w:t>
            </w:r>
            <w:proofErr w:type="gramStart"/>
            <w:r>
              <w:rPr>
                <w:rFonts w:eastAsiaTheme="minorEastAsia"/>
              </w:rPr>
              <w:t>to wait</w:t>
            </w:r>
            <w:proofErr w:type="gramEnd"/>
            <w:r>
              <w:rPr>
                <w:rFonts w:eastAsiaTheme="minorEastAsia"/>
              </w:rPr>
              <w:t xml:space="preserve">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bl>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lastRenderedPageBreak/>
        <w:t>Q</w:t>
      </w:r>
      <w:r>
        <w:rPr>
          <w:b/>
        </w:rPr>
        <w:t>uestion 2.3.3-3 Do you agree that FR1 take the same deployment as FR2 i.e. to set up 2-tier model (7 sites, 3 sectors/cells per site)?</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bl>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 xml:space="preserve">Agree with Docomo, Samsung and prefer to keep the usual value of 200m. Larger ISD values would make simulations longer (to obtain </w:t>
            </w:r>
            <w:proofErr w:type="gramStart"/>
            <w:r>
              <w:rPr>
                <w:rFonts w:eastAsiaTheme="minorEastAsia"/>
              </w:rPr>
              <w:t>sufficient number of</w:t>
            </w:r>
            <w:proofErr w:type="gramEnd"/>
            <w:r>
              <w:rPr>
                <w:rFonts w:eastAsiaTheme="minorEastAsia"/>
              </w:rPr>
              <w:t xml:space="preserve">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lastRenderedPageBreak/>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bl>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bl>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lastRenderedPageBreak/>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bl>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lastRenderedPageBreak/>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bl>
    <w:p w14:paraId="3B5EBEE4" w14:textId="77777777" w:rsidR="00034B12" w:rsidRDefault="00034B12"/>
    <w:p w14:paraId="3CCE165B" w14:textId="77777777" w:rsidR="00034B12" w:rsidRDefault="00034B12"/>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lastRenderedPageBreak/>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bl>
    <w:p w14:paraId="75393457" w14:textId="77777777" w:rsidR="00034B12" w:rsidRDefault="00034B12"/>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proofErr w:type="gramStart"/>
            <w:r>
              <w:rPr>
                <w:rFonts w:eastAsiaTheme="minorEastAsia"/>
                <w:lang w:val="en-US"/>
              </w:rPr>
              <w:t>Yes</w:t>
            </w:r>
            <w:proofErr w:type="gramEnd"/>
            <w:r>
              <w:rPr>
                <w:rFonts w:eastAsiaTheme="minorEastAsia"/>
                <w:lang w:val="en-US"/>
              </w:rPr>
              <w:t xml:space="preserve">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lastRenderedPageBreak/>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lastRenderedPageBreak/>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bl>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 xml:space="preserve">The simulation assumptions discussed previously can be used as baseline. </w:t>
            </w:r>
            <w:proofErr w:type="gramStart"/>
            <w:r>
              <w:rPr>
                <w:rFonts w:eastAsiaTheme="minorEastAsia"/>
              </w:rPr>
              <w:t>However</w:t>
            </w:r>
            <w:proofErr w:type="gramEnd"/>
            <w:r>
              <w:rPr>
                <w:rFonts w:eastAsiaTheme="minorEastAsia"/>
              </w:rPr>
              <w:t xml:space="preserve">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w:t>
            </w:r>
            <w:proofErr w:type="gramStart"/>
            <w:r w:rsidR="00891905">
              <w:rPr>
                <w:rFonts w:eastAsia="Malgun Gothic"/>
                <w:lang w:eastAsia="ko-KR"/>
              </w:rPr>
              <w:t>as long as</w:t>
            </w:r>
            <w:proofErr w:type="gramEnd"/>
            <w:r w:rsidR="00891905">
              <w:rPr>
                <w:rFonts w:eastAsia="Malgun Gothic"/>
                <w:lang w:eastAsia="ko-KR"/>
              </w:rPr>
              <w:t xml:space="preserve"> they make sense for the use case being considered. </w:t>
            </w:r>
          </w:p>
        </w:tc>
        <w:tc>
          <w:tcPr>
            <w:tcW w:w="4105" w:type="dxa"/>
          </w:tcPr>
          <w:p w14:paraId="2401F379" w14:textId="77777777" w:rsidR="007D47D6" w:rsidRDefault="007D47D6" w:rsidP="001714E0">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Heading1"/>
      </w:pPr>
      <w:r>
        <w:lastRenderedPageBreak/>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32" w:name="_In-sequence_SDU_delivery"/>
      <w:bookmarkStart w:id="33" w:name="_Ref189809556"/>
      <w:bookmarkStart w:id="34" w:name="_Ref174151459"/>
      <w:bookmarkStart w:id="35" w:name="_Ref450865335"/>
      <w:bookmarkEnd w:id="32"/>
      <w:r>
        <w:rPr>
          <w:rFonts w:hint="eastAsia"/>
        </w:rPr>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lastRenderedPageBreak/>
        <w:t>Annex1 Measurement model</w:t>
      </w:r>
    </w:p>
    <w:p w14:paraId="110DE1B8" w14:textId="77777777" w:rsidR="00034B12" w:rsidRDefault="00A16569">
      <w:r>
        <w:rPr>
          <w:noProof/>
          <w:lang w:val="en-US" w:eastAsia="ko-KR"/>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7"/>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ko-KR"/>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D47309" w:rsidRDefault="00D47309">
                            <w:pPr>
                              <w:pStyle w:val="Doc-text2"/>
                              <w:ind w:left="360" w:firstLine="0"/>
                              <w:jc w:val="both"/>
                            </w:pPr>
                            <w:bookmarkStart w:id="37" w:name="_Hlk164867178"/>
                            <w:r>
                              <w:t>measurement reduction rate as one KPI</w:t>
                            </w:r>
                            <w:bookmarkEnd w:id="37"/>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">
                <v:textbox style="mso-fit-shape-to-text:t" inset="2mm,1mm,2mm,1mm">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D47309" w:rsidRDefault="00D47309">
                      <w:pPr>
                        <w:pStyle w:val="Doc-text2"/>
                        <w:ind w:left="360" w:firstLine="0"/>
                        <w:jc w:val="both"/>
                      </w:pPr>
                      <w:bookmarkStart w:id="38" w:name="_Hlk164867178"/>
                      <w:r>
                        <w:t>measurement reduction rate as one KPI</w:t>
                      </w:r>
                      <w:bookmarkEnd w:id="38"/>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eastAsia="ko-KR"/>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">
                <v:textbox style="mso-fit-shape-to-text:t" inset="2mm,1mm,2mm,1mm">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eastAsia="ko-KR"/>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 xml:space="preserve">focus  on Urban Macro (UMa)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">
                <v:textbox style="mso-fit-shape-to-text:t" inset="2mm,1mm,2mm,1mm">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 xml:space="preserve">focus  on Urban Macro (UMa)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D47309" w:rsidRDefault="00D47309">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D47309" w:rsidRDefault="00D47309">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D47309" w:rsidRPr="005920AB" w:rsidRDefault="00D47309">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24" w:author="Samsung - Sangkyu Baek" w:date="2024-05-02T15:05:00Z" w:initials="Samsung">
    <w:p w14:paraId="01B23211" w14:textId="444EA7EC" w:rsidR="00D47309" w:rsidRPr="005920AB" w:rsidRDefault="00D47309">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54C5" w14:textId="77777777" w:rsidR="00154A51" w:rsidRDefault="00154A51">
      <w:pPr>
        <w:spacing w:after="0"/>
      </w:pPr>
      <w:r>
        <w:separator/>
      </w:r>
    </w:p>
  </w:endnote>
  <w:endnote w:type="continuationSeparator" w:id="0">
    <w:p w14:paraId="79AED02C" w14:textId="77777777" w:rsidR="00154A51" w:rsidRDefault="00154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C7E1" w14:textId="77777777" w:rsidR="00D47309" w:rsidRDefault="00D47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D47309" w:rsidRDefault="00D47309">
    <w:pPr>
      <w:pStyle w:val="Footer"/>
      <w:tabs>
        <w:tab w:val="center" w:pos="4820"/>
        <w:tab w:val="right" w:pos="9639"/>
      </w:tabs>
      <w:jc w:val="left"/>
    </w:pPr>
    <w:r>
      <w:tab/>
    </w:r>
    <w:r>
      <w:fldChar w:fldCharType="begin"/>
    </w:r>
    <w:r>
      <w:rPr>
        <w:rStyle w:val="PageNumber"/>
      </w:rPr>
      <w:instrText>PAGE</w:instrText>
    </w:r>
    <w:r>
      <w:fldChar w:fldCharType="separate"/>
    </w:r>
    <w:r>
      <w:rPr>
        <w:rStyle w:val="PageNumber"/>
        <w:noProof/>
      </w:rPr>
      <w:t>18</w:t>
    </w:r>
    <w:r>
      <w:fldChar w:fldCharType="end"/>
    </w:r>
    <w:r>
      <w:rPr>
        <w:rStyle w:val="PageNumber"/>
      </w:rPr>
      <w:t>/</w:t>
    </w:r>
    <w:r>
      <w:fldChar w:fldCharType="begin"/>
    </w:r>
    <w:r>
      <w:rPr>
        <w:rStyle w:val="PageNumber"/>
      </w:rPr>
      <w:instrText>NUMPAGES</w:instrText>
    </w:r>
    <w:r>
      <w:fldChar w:fldCharType="separate"/>
    </w:r>
    <w:r>
      <w:rPr>
        <w:rStyle w:val="PageNumber"/>
        <w:noProof/>
      </w:rPr>
      <w:t>37</w:t>
    </w:r>
    <w: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26A8" w14:textId="77777777" w:rsidR="00D47309" w:rsidRDefault="00D47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61B6" w14:textId="77777777" w:rsidR="00154A51" w:rsidRDefault="00154A51">
      <w:pPr>
        <w:spacing w:after="0"/>
      </w:pPr>
      <w:r>
        <w:separator/>
      </w:r>
    </w:p>
  </w:footnote>
  <w:footnote w:type="continuationSeparator" w:id="0">
    <w:p w14:paraId="76029EA2" w14:textId="77777777" w:rsidR="00154A51" w:rsidRDefault="00154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5AC4" w14:textId="77777777" w:rsidR="00D47309" w:rsidRDefault="00D47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8D49" w14:textId="77777777" w:rsidR="00D47309" w:rsidRDefault="00D47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EC6A" w14:textId="77777777" w:rsidR="00D47309" w:rsidRDefault="00D473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052996235">
    <w:abstractNumId w:val="12"/>
  </w:num>
  <w:num w:numId="2" w16cid:durableId="2129157217">
    <w:abstractNumId w:val="11"/>
  </w:num>
  <w:num w:numId="3" w16cid:durableId="750157440">
    <w:abstractNumId w:val="7"/>
  </w:num>
  <w:num w:numId="4" w16cid:durableId="731075665">
    <w:abstractNumId w:val="6"/>
  </w:num>
  <w:num w:numId="5" w16cid:durableId="874544516">
    <w:abstractNumId w:val="18"/>
  </w:num>
  <w:num w:numId="6" w16cid:durableId="1814055040">
    <w:abstractNumId w:val="16"/>
  </w:num>
  <w:num w:numId="7" w16cid:durableId="573706863">
    <w:abstractNumId w:val="9"/>
  </w:num>
  <w:num w:numId="8" w16cid:durableId="1435858530">
    <w:abstractNumId w:val="10"/>
  </w:num>
  <w:num w:numId="9" w16cid:durableId="1326081991">
    <w:abstractNumId w:val="14"/>
  </w:num>
  <w:num w:numId="10" w16cid:durableId="1413577735">
    <w:abstractNumId w:val="17"/>
  </w:num>
  <w:num w:numId="11" w16cid:durableId="70473187">
    <w:abstractNumId w:val="8"/>
  </w:num>
  <w:num w:numId="12" w16cid:durableId="1350595221">
    <w:abstractNumId w:val="13"/>
  </w:num>
  <w:num w:numId="13" w16cid:durableId="1962807005">
    <w:abstractNumId w:val="5"/>
    <w:lvlOverride w:ilvl="0">
      <w:startOverride w:val="1"/>
    </w:lvlOverride>
  </w:num>
  <w:num w:numId="14" w16cid:durableId="1632784218">
    <w:abstractNumId w:val="1"/>
  </w:num>
  <w:num w:numId="15" w16cid:durableId="1968734015">
    <w:abstractNumId w:val="3"/>
  </w:num>
  <w:num w:numId="16" w16cid:durableId="404956486">
    <w:abstractNumId w:val="0"/>
    <w:lvlOverride w:ilvl="0">
      <w:startOverride w:val="1"/>
    </w:lvlOverride>
  </w:num>
  <w:num w:numId="17" w16cid:durableId="1666855585">
    <w:abstractNumId w:val="2"/>
  </w:num>
  <w:num w:numId="18" w16cid:durableId="1041708860">
    <w:abstractNumId w:val="4"/>
  </w:num>
  <w:num w:numId="19" w16cid:durableId="1419641085">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21C1C"/>
    <w:rsid w:val="000224BC"/>
    <w:rsid w:val="00023B93"/>
    <w:rsid w:val="0002430C"/>
    <w:rsid w:val="00025805"/>
    <w:rsid w:val="00034B12"/>
    <w:rsid w:val="000350C6"/>
    <w:rsid w:val="00036AE5"/>
    <w:rsid w:val="0005132C"/>
    <w:rsid w:val="00062A4D"/>
    <w:rsid w:val="000641B5"/>
    <w:rsid w:val="000663DD"/>
    <w:rsid w:val="0006678D"/>
    <w:rsid w:val="00073426"/>
    <w:rsid w:val="00077A1D"/>
    <w:rsid w:val="00085F25"/>
    <w:rsid w:val="00086229"/>
    <w:rsid w:val="000872F6"/>
    <w:rsid w:val="00093358"/>
    <w:rsid w:val="000A1DA8"/>
    <w:rsid w:val="000A4C74"/>
    <w:rsid w:val="000B7C12"/>
    <w:rsid w:val="000C34F5"/>
    <w:rsid w:val="000D5F56"/>
    <w:rsid w:val="000E1E65"/>
    <w:rsid w:val="000E6A0A"/>
    <w:rsid w:val="000F1551"/>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D62CD"/>
    <w:rsid w:val="002D6CF3"/>
    <w:rsid w:val="002F0AB6"/>
    <w:rsid w:val="00312E6C"/>
    <w:rsid w:val="00314348"/>
    <w:rsid w:val="00320356"/>
    <w:rsid w:val="00330DFE"/>
    <w:rsid w:val="00330F73"/>
    <w:rsid w:val="0033125D"/>
    <w:rsid w:val="00335430"/>
    <w:rsid w:val="00340CF4"/>
    <w:rsid w:val="00341491"/>
    <w:rsid w:val="00356DBA"/>
    <w:rsid w:val="00365CA5"/>
    <w:rsid w:val="0037398A"/>
    <w:rsid w:val="0037593C"/>
    <w:rsid w:val="00382147"/>
    <w:rsid w:val="00384441"/>
    <w:rsid w:val="003845E7"/>
    <w:rsid w:val="00384F15"/>
    <w:rsid w:val="003A0465"/>
    <w:rsid w:val="003A117B"/>
    <w:rsid w:val="003A5496"/>
    <w:rsid w:val="003B29F5"/>
    <w:rsid w:val="003C4C47"/>
    <w:rsid w:val="003D26B2"/>
    <w:rsid w:val="003E1ED3"/>
    <w:rsid w:val="003E3B6A"/>
    <w:rsid w:val="003E4396"/>
    <w:rsid w:val="003E4779"/>
    <w:rsid w:val="003E4DE3"/>
    <w:rsid w:val="003E5ABC"/>
    <w:rsid w:val="003E7C40"/>
    <w:rsid w:val="003F48AD"/>
    <w:rsid w:val="003F508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0334"/>
    <w:rsid w:val="005C3DFE"/>
    <w:rsid w:val="005C3E13"/>
    <w:rsid w:val="005D07F3"/>
    <w:rsid w:val="005D21E3"/>
    <w:rsid w:val="005E3433"/>
    <w:rsid w:val="005E415B"/>
    <w:rsid w:val="005E7A60"/>
    <w:rsid w:val="005F1C47"/>
    <w:rsid w:val="005F5C67"/>
    <w:rsid w:val="005F6DFB"/>
    <w:rsid w:val="00610418"/>
    <w:rsid w:val="00615037"/>
    <w:rsid w:val="0062027E"/>
    <w:rsid w:val="006300ED"/>
    <w:rsid w:val="006318AC"/>
    <w:rsid w:val="00632E5C"/>
    <w:rsid w:val="00632EB1"/>
    <w:rsid w:val="00644EC4"/>
    <w:rsid w:val="0064722F"/>
    <w:rsid w:val="006624D4"/>
    <w:rsid w:val="00665424"/>
    <w:rsid w:val="006725DE"/>
    <w:rsid w:val="006746AE"/>
    <w:rsid w:val="0067577C"/>
    <w:rsid w:val="0068131B"/>
    <w:rsid w:val="00684315"/>
    <w:rsid w:val="00685EC5"/>
    <w:rsid w:val="00690940"/>
    <w:rsid w:val="00691DD0"/>
    <w:rsid w:val="006A5114"/>
    <w:rsid w:val="006B3B0F"/>
    <w:rsid w:val="006C6AFE"/>
    <w:rsid w:val="006D2FC2"/>
    <w:rsid w:val="006D3896"/>
    <w:rsid w:val="006D7D5D"/>
    <w:rsid w:val="006E0EF0"/>
    <w:rsid w:val="006F0508"/>
    <w:rsid w:val="00716C11"/>
    <w:rsid w:val="007210BD"/>
    <w:rsid w:val="00725108"/>
    <w:rsid w:val="00740834"/>
    <w:rsid w:val="00740DE8"/>
    <w:rsid w:val="00743CA9"/>
    <w:rsid w:val="00746500"/>
    <w:rsid w:val="00750062"/>
    <w:rsid w:val="00750695"/>
    <w:rsid w:val="00770E1C"/>
    <w:rsid w:val="00772EA4"/>
    <w:rsid w:val="00782A61"/>
    <w:rsid w:val="00784F02"/>
    <w:rsid w:val="0078553D"/>
    <w:rsid w:val="007B143D"/>
    <w:rsid w:val="007C0D89"/>
    <w:rsid w:val="007C330D"/>
    <w:rsid w:val="007D0DC9"/>
    <w:rsid w:val="007D47D6"/>
    <w:rsid w:val="007D5FA4"/>
    <w:rsid w:val="007E254A"/>
    <w:rsid w:val="007E5AD9"/>
    <w:rsid w:val="007E7317"/>
    <w:rsid w:val="007F1A3A"/>
    <w:rsid w:val="007F4D14"/>
    <w:rsid w:val="007F6944"/>
    <w:rsid w:val="007F7CBB"/>
    <w:rsid w:val="00800C0F"/>
    <w:rsid w:val="00802ABF"/>
    <w:rsid w:val="00805A0E"/>
    <w:rsid w:val="00806912"/>
    <w:rsid w:val="00814859"/>
    <w:rsid w:val="008227A3"/>
    <w:rsid w:val="00825AF1"/>
    <w:rsid w:val="0084267F"/>
    <w:rsid w:val="0084523E"/>
    <w:rsid w:val="008538EF"/>
    <w:rsid w:val="00861BEC"/>
    <w:rsid w:val="0086248F"/>
    <w:rsid w:val="00862FD8"/>
    <w:rsid w:val="0087425E"/>
    <w:rsid w:val="00883C40"/>
    <w:rsid w:val="00891905"/>
    <w:rsid w:val="008979AE"/>
    <w:rsid w:val="008B56C1"/>
    <w:rsid w:val="008B65F5"/>
    <w:rsid w:val="008C2E70"/>
    <w:rsid w:val="008C448F"/>
    <w:rsid w:val="008C476E"/>
    <w:rsid w:val="008C7854"/>
    <w:rsid w:val="008D233D"/>
    <w:rsid w:val="008E1589"/>
    <w:rsid w:val="008E59A5"/>
    <w:rsid w:val="008F0AA2"/>
    <w:rsid w:val="008F559D"/>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761C"/>
    <w:rsid w:val="009A1ECE"/>
    <w:rsid w:val="009B0943"/>
    <w:rsid w:val="009B4713"/>
    <w:rsid w:val="009B5B5B"/>
    <w:rsid w:val="009C7CF2"/>
    <w:rsid w:val="009D69D5"/>
    <w:rsid w:val="009E1B46"/>
    <w:rsid w:val="009E2FF2"/>
    <w:rsid w:val="009E4C8D"/>
    <w:rsid w:val="009F0B39"/>
    <w:rsid w:val="009F3D16"/>
    <w:rsid w:val="009F5D63"/>
    <w:rsid w:val="00A06FCB"/>
    <w:rsid w:val="00A16569"/>
    <w:rsid w:val="00A234E7"/>
    <w:rsid w:val="00A27969"/>
    <w:rsid w:val="00A27CFB"/>
    <w:rsid w:val="00A41C00"/>
    <w:rsid w:val="00A47FFE"/>
    <w:rsid w:val="00A51F2F"/>
    <w:rsid w:val="00A612F4"/>
    <w:rsid w:val="00A67723"/>
    <w:rsid w:val="00A71AA3"/>
    <w:rsid w:val="00A73645"/>
    <w:rsid w:val="00A7562B"/>
    <w:rsid w:val="00A810C4"/>
    <w:rsid w:val="00A85D93"/>
    <w:rsid w:val="00A86EB5"/>
    <w:rsid w:val="00AA43CF"/>
    <w:rsid w:val="00AC2F7A"/>
    <w:rsid w:val="00AF4491"/>
    <w:rsid w:val="00B020C5"/>
    <w:rsid w:val="00B04724"/>
    <w:rsid w:val="00B2348F"/>
    <w:rsid w:val="00B23A22"/>
    <w:rsid w:val="00B24889"/>
    <w:rsid w:val="00B3146C"/>
    <w:rsid w:val="00B33793"/>
    <w:rsid w:val="00B3531D"/>
    <w:rsid w:val="00B44D02"/>
    <w:rsid w:val="00B44FA3"/>
    <w:rsid w:val="00B63D5C"/>
    <w:rsid w:val="00B72ECB"/>
    <w:rsid w:val="00B76120"/>
    <w:rsid w:val="00B812E3"/>
    <w:rsid w:val="00B81481"/>
    <w:rsid w:val="00B93C1A"/>
    <w:rsid w:val="00B96370"/>
    <w:rsid w:val="00BA5573"/>
    <w:rsid w:val="00BB1060"/>
    <w:rsid w:val="00BB1785"/>
    <w:rsid w:val="00BB205D"/>
    <w:rsid w:val="00BB4E38"/>
    <w:rsid w:val="00BB757F"/>
    <w:rsid w:val="00BE2130"/>
    <w:rsid w:val="00C064F7"/>
    <w:rsid w:val="00C07914"/>
    <w:rsid w:val="00C13230"/>
    <w:rsid w:val="00C4098F"/>
    <w:rsid w:val="00C61A39"/>
    <w:rsid w:val="00C61A3F"/>
    <w:rsid w:val="00C62FDC"/>
    <w:rsid w:val="00C631BA"/>
    <w:rsid w:val="00C63728"/>
    <w:rsid w:val="00C65533"/>
    <w:rsid w:val="00C71227"/>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3ABD"/>
    <w:rsid w:val="00D61CA9"/>
    <w:rsid w:val="00D62AC3"/>
    <w:rsid w:val="00D7032A"/>
    <w:rsid w:val="00D8568F"/>
    <w:rsid w:val="00D87999"/>
    <w:rsid w:val="00D90AC3"/>
    <w:rsid w:val="00D90CC5"/>
    <w:rsid w:val="00D94AC0"/>
    <w:rsid w:val="00DA5F38"/>
    <w:rsid w:val="00DA75F5"/>
    <w:rsid w:val="00DB39D0"/>
    <w:rsid w:val="00DE0503"/>
    <w:rsid w:val="00DE46FE"/>
    <w:rsid w:val="00DF4ACF"/>
    <w:rsid w:val="00DF4BD1"/>
    <w:rsid w:val="00E016BA"/>
    <w:rsid w:val="00E01BC4"/>
    <w:rsid w:val="00E035D3"/>
    <w:rsid w:val="00E07733"/>
    <w:rsid w:val="00E1495F"/>
    <w:rsid w:val="00E220B8"/>
    <w:rsid w:val="00E25B3A"/>
    <w:rsid w:val="00E45F33"/>
    <w:rsid w:val="00E539F1"/>
    <w:rsid w:val="00E54445"/>
    <w:rsid w:val="00E61E53"/>
    <w:rsid w:val="00E7065E"/>
    <w:rsid w:val="00E71B9F"/>
    <w:rsid w:val="00E71D32"/>
    <w:rsid w:val="00E77EB1"/>
    <w:rsid w:val="00E9395F"/>
    <w:rsid w:val="00E94360"/>
    <w:rsid w:val="00EA257A"/>
    <w:rsid w:val="00EA4016"/>
    <w:rsid w:val="00EB00D3"/>
    <w:rsid w:val="00EC2208"/>
    <w:rsid w:val="00ED0AA2"/>
    <w:rsid w:val="00ED2E5B"/>
    <w:rsid w:val="00EE0885"/>
    <w:rsid w:val="00EE2D27"/>
    <w:rsid w:val="00F03DCA"/>
    <w:rsid w:val="00F11F04"/>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81C9541"/>
  <w15:docId w15:val="{6099CD49-993C-4329-9A9E-1D44A312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リスト段落,列出段落"/>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styleId="UnresolvedMention">
    <w:name w:val="Unresolved Mention"/>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microsoft.com/office/2011/relationships/commentsExtended" Target="commentsExtended.xml"/><Relationship Id="rId39" Type="http://schemas.openxmlformats.org/officeDocument/2006/relationships/image" Target="media/image13.emf"/><Relationship Id="rId21" Type="http://schemas.openxmlformats.org/officeDocument/2006/relationships/image" Target="media/image7.png"/><Relationship Id="rId34" Type="http://schemas.openxmlformats.org/officeDocument/2006/relationships/oleObject" Target="embeddings/oleObject8.bin"/><Relationship Id="rId42" Type="http://schemas.openxmlformats.org/officeDocument/2006/relationships/package" Target="embeddings/Microsoft_Visio_Drawing3.vsdx"/><Relationship Id="rId47" Type="http://schemas.openxmlformats.org/officeDocument/2006/relationships/image" Target="media/image18.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omments" Target="comments.xml"/><Relationship Id="rId33" Type="http://schemas.openxmlformats.org/officeDocument/2006/relationships/image" Target="media/image11.png"/><Relationship Id="rId38" Type="http://schemas.openxmlformats.org/officeDocument/2006/relationships/package" Target="embeddings/Microsoft_Visio_Drawing1.vsdx"/><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image" Target="media/image9.png"/><Relationship Id="rId41" Type="http://schemas.openxmlformats.org/officeDocument/2006/relationships/image" Target="media/image1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cilia.eklof@ericsson.com"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120.emf"/><Relationship Id="rId40" Type="http://schemas.openxmlformats.org/officeDocument/2006/relationships/package" Target="embeddings/Microsoft_Visio_Drawing2.vsdx"/><Relationship Id="rId45" Type="http://schemas.openxmlformats.org/officeDocument/2006/relationships/image" Target="media/image16.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microsoft.com/office/2018/08/relationships/commentsExtensible" Target="commentsExtensible.xml"/><Relationship Id="rId36" Type="http://schemas.openxmlformats.org/officeDocument/2006/relationships/package" Target="embeddings/Microsoft_Visio_Drawing.vsdx"/><Relationship Id="rId49" Type="http://schemas.openxmlformats.org/officeDocument/2006/relationships/header" Target="header2.xml"/><Relationship Id="rId10" Type="http://schemas.openxmlformats.org/officeDocument/2006/relationships/hyperlink" Target="mailto:wangx@docomolabs-beijing.com.cn"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package" Target="embeddings/Microsoft_Visio_Drawing4.vsdx"/><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microsoft.com/office/2016/09/relationships/commentsIds" Target="commentsIds.xml"/><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5.emf"/><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57</Pages>
  <Words>20658</Words>
  <Characters>108655</Characters>
  <Application>Microsoft Office Word</Application>
  <DocSecurity>0</DocSecurity>
  <Lines>905</Lines>
  <Paragraphs>258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Interdigital (Oumer Teyeb)</cp:lastModifiedBy>
  <cp:revision>203</cp:revision>
  <dcterms:created xsi:type="dcterms:W3CDTF">2024-05-06T15:57:00Z</dcterms:created>
  <dcterms:modified xsi:type="dcterms:W3CDTF">2024-05-07T05:18:00Z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