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B4FFB6" w14:textId="361DC04C" w:rsidR="00D72DF4" w:rsidRPr="00810368" w:rsidRDefault="00D72DF4" w:rsidP="00D72DF4">
      <w:pPr>
        <w:pStyle w:val="Header"/>
        <w:tabs>
          <w:tab w:val="right" w:pos="9639"/>
        </w:tabs>
        <w:jc w:val="both"/>
        <w:rPr>
          <w:rFonts w:cs="Arial"/>
          <w:sz w:val="24"/>
          <w:lang w:eastAsia="zh-CN"/>
        </w:rPr>
      </w:pPr>
      <w:r w:rsidRPr="00810368">
        <w:rPr>
          <w:rFonts w:cs="Arial"/>
          <w:sz w:val="24"/>
          <w:lang w:eastAsia="zh-CN"/>
        </w:rPr>
        <w:t>3GPP TSG-RAN WG2 Meeting #12</w:t>
      </w:r>
      <w:r w:rsidR="009E12BE">
        <w:rPr>
          <w:rFonts w:cs="Arial"/>
          <w:sz w:val="24"/>
          <w:lang w:eastAsia="zh-CN"/>
        </w:rPr>
        <w:t>6</w:t>
      </w:r>
      <w:r w:rsidRPr="00810368">
        <w:rPr>
          <w:rFonts w:cs="Arial"/>
          <w:sz w:val="24"/>
          <w:lang w:eastAsia="zh-CN"/>
        </w:rPr>
        <w:tab/>
        <w:t>R2-240</w:t>
      </w:r>
      <w:r w:rsidR="00F013B0">
        <w:rPr>
          <w:rFonts w:cs="Arial"/>
          <w:sz w:val="24"/>
          <w:lang w:eastAsia="zh-CN"/>
        </w:rPr>
        <w:t>xxxx</w:t>
      </w:r>
    </w:p>
    <w:p w14:paraId="2DC2AD61" w14:textId="15EA6C57" w:rsidR="00D72DF4" w:rsidRPr="008A5766" w:rsidRDefault="00F56A30" w:rsidP="00D72DF4">
      <w:pPr>
        <w:pStyle w:val="Header"/>
        <w:tabs>
          <w:tab w:val="right" w:pos="9639"/>
        </w:tabs>
        <w:jc w:val="both"/>
        <w:rPr>
          <w:rFonts w:cs="Arial"/>
          <w:sz w:val="24"/>
          <w:lang w:eastAsia="zh-CN"/>
        </w:rPr>
      </w:pPr>
      <w:r>
        <w:rPr>
          <w:rFonts w:cs="Arial"/>
          <w:sz w:val="24"/>
          <w:lang w:eastAsia="zh-CN"/>
        </w:rPr>
        <w:t>Fukuoka</w:t>
      </w:r>
      <w:r w:rsidR="00D72DF4" w:rsidRPr="008A5766">
        <w:rPr>
          <w:rFonts w:cs="Arial"/>
          <w:sz w:val="24"/>
          <w:lang w:eastAsia="zh-CN"/>
        </w:rPr>
        <w:t xml:space="preserve">, </w:t>
      </w:r>
      <w:r>
        <w:rPr>
          <w:rFonts w:cs="Arial"/>
          <w:sz w:val="24"/>
          <w:lang w:eastAsia="zh-CN"/>
        </w:rPr>
        <w:t>Japan</w:t>
      </w:r>
      <w:r w:rsidR="00D72DF4" w:rsidRPr="008A5766">
        <w:rPr>
          <w:rFonts w:cs="Arial"/>
          <w:sz w:val="24"/>
          <w:lang w:eastAsia="zh-CN"/>
        </w:rPr>
        <w:t xml:space="preserve">, </w:t>
      </w:r>
      <w:r w:rsidR="00C47309">
        <w:rPr>
          <w:rFonts w:cs="Arial"/>
          <w:sz w:val="24"/>
          <w:lang w:eastAsia="zh-CN"/>
        </w:rPr>
        <w:t>May</w:t>
      </w:r>
      <w:r w:rsidR="00D61570">
        <w:rPr>
          <w:rFonts w:cs="Arial"/>
          <w:sz w:val="24"/>
          <w:lang w:eastAsia="zh-CN"/>
        </w:rPr>
        <w:t xml:space="preserve"> 20-24</w:t>
      </w:r>
      <w:r w:rsidR="00D61570" w:rsidRPr="00D61570">
        <w:rPr>
          <w:rFonts w:cs="Arial"/>
          <w:sz w:val="24"/>
          <w:vertAlign w:val="superscript"/>
          <w:lang w:eastAsia="zh-CN"/>
        </w:rPr>
        <w:t>th</w:t>
      </w:r>
      <w:r w:rsidR="00D72DF4" w:rsidRPr="00B5005D">
        <w:rPr>
          <w:sz w:val="24"/>
          <w:szCs w:val="24"/>
        </w:rPr>
        <w:t>,</w:t>
      </w:r>
      <w:r w:rsidR="00D72DF4">
        <w:rPr>
          <w:sz w:val="24"/>
          <w:szCs w:val="24"/>
        </w:rPr>
        <w:t xml:space="preserve"> </w:t>
      </w:r>
      <w:r w:rsidR="00D72DF4" w:rsidRPr="00B5005D">
        <w:rPr>
          <w:rFonts w:cs="Arial"/>
          <w:sz w:val="24"/>
          <w:szCs w:val="24"/>
          <w:lang w:eastAsia="zh-CN"/>
        </w:rPr>
        <w:t>2</w:t>
      </w:r>
      <w:r w:rsidR="00D72DF4" w:rsidRPr="00420C6A">
        <w:rPr>
          <w:rFonts w:cs="Arial"/>
          <w:sz w:val="24"/>
          <w:szCs w:val="24"/>
          <w:lang w:eastAsia="zh-CN"/>
        </w:rPr>
        <w:t>02</w:t>
      </w:r>
      <w:r w:rsidR="00D72DF4">
        <w:rPr>
          <w:rFonts w:cs="Arial"/>
          <w:sz w:val="24"/>
          <w:szCs w:val="24"/>
          <w:lang w:eastAsia="zh-CN"/>
        </w:rPr>
        <w:t>4</w:t>
      </w:r>
    </w:p>
    <w:p w14:paraId="34F3C173" w14:textId="77777777" w:rsidR="00D72DF4" w:rsidRDefault="00D72DF4" w:rsidP="004F202F">
      <w:pPr>
        <w:rPr>
          <w:rFonts w:ascii="Garamond" w:hAnsi="Garamond"/>
          <w:b/>
          <w:bCs/>
        </w:rPr>
      </w:pPr>
    </w:p>
    <w:p w14:paraId="0FE53A6E" w14:textId="595F37FD" w:rsidR="004F202F" w:rsidRPr="00EC184F" w:rsidRDefault="004F202F" w:rsidP="004F202F">
      <w:pPr>
        <w:rPr>
          <w:rFonts w:ascii="Garamond" w:hAnsi="Garamond"/>
          <w:b/>
          <w:bCs/>
        </w:rPr>
      </w:pPr>
      <w:r w:rsidRPr="00EC184F">
        <w:rPr>
          <w:rFonts w:ascii="Garamond" w:hAnsi="Garamond"/>
          <w:b/>
          <w:bCs/>
        </w:rPr>
        <w:t>[POST125bis][019][Emergency Calls] Common solution (Lenovo)</w:t>
      </w:r>
    </w:p>
    <w:p w14:paraId="67FF481A" w14:textId="77777777" w:rsidR="004F202F" w:rsidRPr="00EC184F" w:rsidRDefault="004F202F" w:rsidP="004F202F">
      <w:pPr>
        <w:rPr>
          <w:rFonts w:ascii="Garamond" w:hAnsi="Garamond"/>
          <w:b/>
          <w:bCs/>
        </w:rPr>
      </w:pPr>
      <w:r w:rsidRPr="00EC184F">
        <w:rPr>
          <w:rFonts w:ascii="Garamond" w:hAnsi="Garamond"/>
          <w:b/>
          <w:bCs/>
        </w:rPr>
        <w:t xml:space="preserve">Intended outcome: Discuss need for a common solution and possible solutions for a common framework </w:t>
      </w:r>
    </w:p>
    <w:p w14:paraId="5C46C98C" w14:textId="477E0BD9" w:rsidR="00D16D5D" w:rsidRDefault="004F202F" w:rsidP="004F202F">
      <w:pPr>
        <w:rPr>
          <w:rFonts w:ascii="Garamond" w:hAnsi="Garamond"/>
          <w:b/>
          <w:bCs/>
        </w:rPr>
      </w:pPr>
      <w:r w:rsidRPr="00EC184F">
        <w:rPr>
          <w:rFonts w:ascii="Garamond" w:hAnsi="Garamond"/>
          <w:b/>
          <w:bCs/>
        </w:rPr>
        <w:t>Deadline:  two weeks</w:t>
      </w:r>
    </w:p>
    <w:p w14:paraId="5CEFEDC7" w14:textId="765C8354" w:rsidR="00C74D8F" w:rsidRDefault="00C74D8F" w:rsidP="004F202F">
      <w:pPr>
        <w:rPr>
          <w:rFonts w:ascii="Garamond" w:hAnsi="Garamond"/>
          <w:b/>
          <w:bCs/>
        </w:rPr>
      </w:pPr>
      <w:r>
        <w:rPr>
          <w:rFonts w:ascii="Garamond" w:hAnsi="Garamond"/>
          <w:b/>
          <w:bCs/>
        </w:rPr>
        <w:t>Please fill in the below table:</w:t>
      </w:r>
    </w:p>
    <w:tbl>
      <w:tblPr>
        <w:tblStyle w:val="TableGrid"/>
        <w:tblW w:w="0" w:type="auto"/>
        <w:tblLook w:val="04A0" w:firstRow="1" w:lastRow="0" w:firstColumn="1" w:lastColumn="0" w:noHBand="0" w:noVBand="1"/>
      </w:tblPr>
      <w:tblGrid>
        <w:gridCol w:w="4508"/>
        <w:gridCol w:w="4508"/>
      </w:tblGrid>
      <w:tr w:rsidR="00841D5D" w:rsidRPr="00841D5D" w14:paraId="2F347611" w14:textId="77777777" w:rsidTr="009354DD">
        <w:tc>
          <w:tcPr>
            <w:tcW w:w="4508" w:type="dxa"/>
          </w:tcPr>
          <w:p w14:paraId="721DEA5C" w14:textId="5B9F0F7B" w:rsidR="009354DD" w:rsidRPr="00841D5D" w:rsidRDefault="009354DD" w:rsidP="004F202F">
            <w:pPr>
              <w:rPr>
                <w:rFonts w:ascii="Garamond" w:hAnsi="Garamond"/>
                <w:b/>
                <w:bCs/>
              </w:rPr>
            </w:pPr>
            <w:r w:rsidRPr="00841D5D">
              <w:rPr>
                <w:rFonts w:ascii="Garamond" w:hAnsi="Garamond"/>
                <w:b/>
                <w:bCs/>
              </w:rPr>
              <w:t>Contact person</w:t>
            </w:r>
            <w:r w:rsidR="004F0EDC" w:rsidRPr="00841D5D">
              <w:rPr>
                <w:rFonts w:ascii="Garamond" w:hAnsi="Garamond"/>
                <w:b/>
                <w:bCs/>
              </w:rPr>
              <w:t xml:space="preserve"> – Company</w:t>
            </w:r>
          </w:p>
        </w:tc>
        <w:tc>
          <w:tcPr>
            <w:tcW w:w="4508" w:type="dxa"/>
          </w:tcPr>
          <w:p w14:paraId="00B4B29A" w14:textId="669AE8DA" w:rsidR="009354DD" w:rsidRPr="00841D5D" w:rsidRDefault="004F0EDC" w:rsidP="004F202F">
            <w:pPr>
              <w:rPr>
                <w:rFonts w:ascii="Garamond" w:hAnsi="Garamond"/>
                <w:b/>
                <w:bCs/>
              </w:rPr>
            </w:pPr>
            <w:r w:rsidRPr="00841D5D">
              <w:rPr>
                <w:rFonts w:ascii="Garamond" w:hAnsi="Garamond"/>
                <w:b/>
                <w:bCs/>
              </w:rPr>
              <w:t>Email</w:t>
            </w:r>
          </w:p>
        </w:tc>
      </w:tr>
      <w:tr w:rsidR="00841D5D" w:rsidRPr="00841D5D" w14:paraId="15087B6F" w14:textId="77777777" w:rsidTr="009354DD">
        <w:tc>
          <w:tcPr>
            <w:tcW w:w="4508" w:type="dxa"/>
          </w:tcPr>
          <w:p w14:paraId="0AA245E5" w14:textId="7B070C37" w:rsidR="009354DD" w:rsidRPr="004807FD" w:rsidRDefault="004F0EDC" w:rsidP="004F202F">
            <w:pPr>
              <w:rPr>
                <w:rFonts w:ascii="Garamond" w:hAnsi="Garamond"/>
              </w:rPr>
            </w:pPr>
            <w:r w:rsidRPr="004807FD">
              <w:rPr>
                <w:rFonts w:ascii="Garamond" w:hAnsi="Garamond"/>
              </w:rPr>
              <w:t xml:space="preserve">Prateek </w:t>
            </w:r>
            <w:r w:rsidR="00841D5D" w:rsidRPr="004807FD">
              <w:rPr>
                <w:rFonts w:ascii="Garamond" w:hAnsi="Garamond"/>
              </w:rPr>
              <w:t>–</w:t>
            </w:r>
            <w:r w:rsidRPr="004807FD">
              <w:rPr>
                <w:rFonts w:ascii="Garamond" w:hAnsi="Garamond"/>
              </w:rPr>
              <w:t xml:space="preserve"> Lenovo</w:t>
            </w:r>
          </w:p>
        </w:tc>
        <w:tc>
          <w:tcPr>
            <w:tcW w:w="4508" w:type="dxa"/>
          </w:tcPr>
          <w:p w14:paraId="0E600766" w14:textId="2640EF05" w:rsidR="009354DD" w:rsidRPr="004807FD" w:rsidRDefault="004F0EDC" w:rsidP="004F202F">
            <w:pPr>
              <w:rPr>
                <w:rFonts w:ascii="Garamond" w:hAnsi="Garamond"/>
              </w:rPr>
            </w:pPr>
            <w:r w:rsidRPr="004807FD">
              <w:rPr>
                <w:rFonts w:ascii="Garamond" w:hAnsi="Garamond"/>
              </w:rPr>
              <w:t>pmallick@lenovo.com</w:t>
            </w:r>
          </w:p>
        </w:tc>
      </w:tr>
      <w:tr w:rsidR="00841D5D" w:rsidRPr="00841D5D" w14:paraId="29AD8883" w14:textId="77777777" w:rsidTr="009354DD">
        <w:tc>
          <w:tcPr>
            <w:tcW w:w="4508" w:type="dxa"/>
          </w:tcPr>
          <w:p w14:paraId="017402F8" w14:textId="6BD791DD" w:rsidR="009354DD" w:rsidRPr="00841D5D" w:rsidRDefault="00566DBB" w:rsidP="004F202F">
            <w:pPr>
              <w:rPr>
                <w:rFonts w:ascii="Garamond" w:hAnsi="Garamond"/>
                <w:b/>
                <w:bCs/>
              </w:rPr>
            </w:pPr>
            <w:r>
              <w:rPr>
                <w:rFonts w:ascii="Garamond" w:hAnsi="Garamond"/>
                <w:b/>
                <w:bCs/>
              </w:rPr>
              <w:t>Naveen – Apple</w:t>
            </w:r>
          </w:p>
        </w:tc>
        <w:tc>
          <w:tcPr>
            <w:tcW w:w="4508" w:type="dxa"/>
          </w:tcPr>
          <w:p w14:paraId="5AA29150" w14:textId="46873CC6" w:rsidR="009354DD" w:rsidRPr="00841D5D" w:rsidRDefault="00566DBB" w:rsidP="004F202F">
            <w:pPr>
              <w:rPr>
                <w:rFonts w:ascii="Garamond" w:hAnsi="Garamond"/>
                <w:b/>
                <w:bCs/>
              </w:rPr>
            </w:pPr>
            <w:r>
              <w:rPr>
                <w:rFonts w:ascii="Garamond" w:hAnsi="Garamond"/>
                <w:b/>
                <w:bCs/>
              </w:rPr>
              <w:t>naveen.palle@apple.com</w:t>
            </w:r>
          </w:p>
        </w:tc>
      </w:tr>
      <w:tr w:rsidR="00841D5D" w:rsidRPr="00841D5D" w14:paraId="6B1009CC" w14:textId="77777777" w:rsidTr="009354DD">
        <w:tc>
          <w:tcPr>
            <w:tcW w:w="4508" w:type="dxa"/>
          </w:tcPr>
          <w:p w14:paraId="015ADA24" w14:textId="2C65C537" w:rsidR="009354DD" w:rsidRPr="00841D5D" w:rsidRDefault="00C813C2" w:rsidP="004F202F">
            <w:pPr>
              <w:rPr>
                <w:rFonts w:ascii="Garamond" w:hAnsi="Garamond"/>
                <w:b/>
                <w:bCs/>
              </w:rPr>
            </w:pPr>
            <w:r>
              <w:rPr>
                <w:rFonts w:ascii="Garamond" w:hAnsi="Garamond"/>
                <w:b/>
                <w:bCs/>
              </w:rPr>
              <w:t>Alexey Kulakov-Vodafone</w:t>
            </w:r>
          </w:p>
        </w:tc>
        <w:tc>
          <w:tcPr>
            <w:tcW w:w="4508" w:type="dxa"/>
          </w:tcPr>
          <w:p w14:paraId="156F54AC" w14:textId="2CF62B0D" w:rsidR="009354DD" w:rsidRPr="00841D5D" w:rsidRDefault="00C813C2" w:rsidP="004F202F">
            <w:pPr>
              <w:rPr>
                <w:rFonts w:ascii="Garamond" w:hAnsi="Garamond"/>
                <w:b/>
                <w:bCs/>
              </w:rPr>
            </w:pPr>
            <w:r>
              <w:rPr>
                <w:rFonts w:ascii="Garamond" w:hAnsi="Garamond"/>
                <w:b/>
                <w:bCs/>
              </w:rPr>
              <w:t>Alexey.kulakov1@vodafone.com</w:t>
            </w:r>
          </w:p>
        </w:tc>
      </w:tr>
      <w:tr w:rsidR="00145C45" w:rsidRPr="00841D5D" w14:paraId="7BB4EB7C" w14:textId="77777777" w:rsidTr="009354DD">
        <w:tc>
          <w:tcPr>
            <w:tcW w:w="4508" w:type="dxa"/>
          </w:tcPr>
          <w:p w14:paraId="4CA94C0B" w14:textId="3CE7F575" w:rsidR="00145C45" w:rsidRPr="00841D5D" w:rsidRDefault="00145C45" w:rsidP="00145C45">
            <w:pPr>
              <w:rPr>
                <w:rFonts w:ascii="Garamond" w:hAnsi="Garamond"/>
                <w:b/>
                <w:bCs/>
              </w:rPr>
            </w:pPr>
            <w:r>
              <w:rPr>
                <w:rFonts w:ascii="Garamond" w:hAnsi="Garamond"/>
                <w:b/>
                <w:bCs/>
              </w:rPr>
              <w:t>Max—T-Mobile USA</w:t>
            </w:r>
          </w:p>
        </w:tc>
        <w:tc>
          <w:tcPr>
            <w:tcW w:w="4508" w:type="dxa"/>
          </w:tcPr>
          <w:p w14:paraId="15D73264" w14:textId="29C0654B" w:rsidR="00145C45" w:rsidRPr="00841D5D" w:rsidRDefault="00145C45" w:rsidP="00145C45">
            <w:pPr>
              <w:rPr>
                <w:rFonts w:ascii="Garamond" w:hAnsi="Garamond"/>
                <w:b/>
                <w:bCs/>
              </w:rPr>
            </w:pPr>
            <w:r>
              <w:rPr>
                <w:rFonts w:ascii="Garamond" w:hAnsi="Garamond"/>
                <w:b/>
                <w:bCs/>
              </w:rPr>
              <w:t>Kun.lu7@t-mobile.com</w:t>
            </w:r>
          </w:p>
        </w:tc>
      </w:tr>
    </w:tbl>
    <w:p w14:paraId="2D5E2213" w14:textId="77777777" w:rsidR="009354DD" w:rsidRDefault="009354DD" w:rsidP="004F202F">
      <w:pPr>
        <w:rPr>
          <w:rFonts w:ascii="Garamond" w:hAnsi="Garamond"/>
          <w:b/>
          <w:bCs/>
          <w:color w:val="FF0000"/>
        </w:rPr>
      </w:pPr>
    </w:p>
    <w:p w14:paraId="68B5DB36" w14:textId="6D58E56C" w:rsidR="00653ED8" w:rsidRPr="00653ED8" w:rsidRDefault="00653ED8" w:rsidP="00653ED8">
      <w:pPr>
        <w:rPr>
          <w:color w:val="0070C0"/>
        </w:rPr>
      </w:pPr>
      <w:r w:rsidRPr="00653ED8">
        <w:rPr>
          <w:b/>
          <w:bCs/>
          <w:color w:val="0070C0"/>
        </w:rPr>
        <w:t>Phase 1</w:t>
      </w:r>
      <w:r w:rsidRPr="00653ED8">
        <w:rPr>
          <w:color w:val="0070C0"/>
        </w:rPr>
        <w:t xml:space="preserve">: </w:t>
      </w:r>
      <w:r w:rsidRPr="00653ED8">
        <w:rPr>
          <w:color w:val="0070C0"/>
          <w:highlight w:val="yellow"/>
        </w:rPr>
        <w:t>Deadline 29</w:t>
      </w:r>
      <w:r w:rsidRPr="00653ED8">
        <w:rPr>
          <w:color w:val="0070C0"/>
          <w:highlight w:val="yellow"/>
          <w:vertAlign w:val="superscript"/>
        </w:rPr>
        <w:t>th</w:t>
      </w:r>
      <w:r w:rsidRPr="00653ED8">
        <w:rPr>
          <w:color w:val="0070C0"/>
          <w:highlight w:val="yellow"/>
        </w:rPr>
        <w:t xml:space="preserve"> April UTC 22:00</w:t>
      </w:r>
    </w:p>
    <w:p w14:paraId="23A79BA8" w14:textId="77777777" w:rsidR="00653ED8" w:rsidRPr="00653ED8" w:rsidRDefault="00653ED8" w:rsidP="00653ED8">
      <w:pPr>
        <w:rPr>
          <w:color w:val="0070C0"/>
        </w:rPr>
      </w:pPr>
      <w:r w:rsidRPr="00653ED8">
        <w:rPr>
          <w:b/>
          <w:bCs/>
          <w:color w:val="0070C0"/>
        </w:rPr>
        <w:t>Phase 2</w:t>
      </w:r>
      <w:r w:rsidRPr="00653ED8">
        <w:rPr>
          <w:color w:val="0070C0"/>
        </w:rPr>
        <w:t>: Depending on the outcome of the Phase 1, input for Phase 2 shall be made available until May 1</w:t>
      </w:r>
      <w:r w:rsidRPr="00653ED8">
        <w:rPr>
          <w:color w:val="0070C0"/>
          <w:vertAlign w:val="superscript"/>
        </w:rPr>
        <w:t>st</w:t>
      </w:r>
      <w:r w:rsidRPr="00653ED8">
        <w:rPr>
          <w:color w:val="0070C0"/>
        </w:rPr>
        <w:t>: Deadline for Phase 2: May 3</w:t>
      </w:r>
      <w:r w:rsidRPr="00653ED8">
        <w:rPr>
          <w:color w:val="0070C0"/>
          <w:vertAlign w:val="superscript"/>
        </w:rPr>
        <w:t>rd</w:t>
      </w:r>
      <w:r w:rsidRPr="00653ED8">
        <w:rPr>
          <w:color w:val="0070C0"/>
        </w:rPr>
        <w:t>, 2024.</w:t>
      </w:r>
    </w:p>
    <w:p w14:paraId="24C40A8A" w14:textId="77777777" w:rsidR="00CE1C41" w:rsidRDefault="00CE1C41" w:rsidP="004F202F">
      <w:pPr>
        <w:rPr>
          <w:rFonts w:ascii="Garamond" w:hAnsi="Garamond"/>
          <w:b/>
          <w:bCs/>
          <w:sz w:val="32"/>
          <w:szCs w:val="32"/>
        </w:rPr>
      </w:pPr>
    </w:p>
    <w:p w14:paraId="1E20E4D6" w14:textId="24E29D94" w:rsidR="004F202F" w:rsidRPr="002C638E" w:rsidRDefault="00CD0637" w:rsidP="004F202F">
      <w:pPr>
        <w:rPr>
          <w:rFonts w:ascii="Garamond" w:hAnsi="Garamond"/>
          <w:b/>
          <w:bCs/>
          <w:sz w:val="32"/>
          <w:szCs w:val="32"/>
        </w:rPr>
      </w:pPr>
      <w:r w:rsidRPr="002C638E">
        <w:rPr>
          <w:rFonts w:ascii="Garamond" w:hAnsi="Garamond"/>
          <w:b/>
          <w:bCs/>
          <w:sz w:val="32"/>
          <w:szCs w:val="32"/>
        </w:rPr>
        <w:t>Discussion</w:t>
      </w:r>
    </w:p>
    <w:p w14:paraId="4E39FE38" w14:textId="68686FF5" w:rsidR="00EB44DF" w:rsidRPr="008127B1" w:rsidRDefault="004117BB" w:rsidP="004F202F">
      <w:pPr>
        <w:rPr>
          <w:rFonts w:ascii="Garamond" w:hAnsi="Garamond"/>
        </w:rPr>
      </w:pPr>
      <w:r w:rsidRPr="004117BB">
        <w:rPr>
          <w:rFonts w:ascii="Garamond" w:hAnsi="Garamond"/>
        </w:rPr>
        <w:t>When cell status "barred" is indicated or to be treated as if the cell status is "barred",</w:t>
      </w:r>
      <w:r>
        <w:rPr>
          <w:rFonts w:ascii="Garamond" w:hAnsi="Garamond"/>
        </w:rPr>
        <w:t xml:space="preserve"> </w:t>
      </w:r>
      <w:r w:rsidR="00F0387E">
        <w:rPr>
          <w:rFonts w:ascii="Garamond" w:hAnsi="Garamond"/>
        </w:rPr>
        <w:t xml:space="preserve">as specified in Ch. 5.3.1 of 38.304, </w:t>
      </w:r>
      <w:r>
        <w:rPr>
          <w:rFonts w:ascii="Garamond" w:hAnsi="Garamond"/>
        </w:rPr>
        <w:t>t</w:t>
      </w:r>
      <w:r w:rsidRPr="004117BB">
        <w:rPr>
          <w:rFonts w:ascii="Garamond" w:hAnsi="Garamond"/>
        </w:rPr>
        <w:t>he UE is not permitted to select/reselect this cell, not even for emergency calls.</w:t>
      </w:r>
      <w:r>
        <w:rPr>
          <w:rFonts w:ascii="Garamond" w:hAnsi="Garamond"/>
        </w:rPr>
        <w:t xml:space="preserve"> </w:t>
      </w:r>
      <w:r w:rsidR="004F202F" w:rsidRPr="008127B1">
        <w:rPr>
          <w:rFonts w:ascii="Garamond" w:hAnsi="Garamond"/>
        </w:rPr>
        <w:t>Some wireless features are introduced (in Rel. 17, 18) which allow access only for UEs supporting that feature</w:t>
      </w:r>
      <w:r w:rsidR="00F0387E">
        <w:rPr>
          <w:rFonts w:ascii="Garamond" w:hAnsi="Garamond"/>
        </w:rPr>
        <w:t xml:space="preserve">, barring access to all other UEs. </w:t>
      </w:r>
      <w:r w:rsidR="004F202F" w:rsidRPr="008127B1">
        <w:rPr>
          <w:rFonts w:ascii="Garamond" w:hAnsi="Garamond"/>
        </w:rPr>
        <w:t>This prohibits emergency calls for non-feature UEs, which is unfortunate if both the UE and the network are otherwise capable of supporting an emergency call or public safety service.</w:t>
      </w:r>
      <w:r w:rsidR="00DD2709">
        <w:rPr>
          <w:rFonts w:ascii="Garamond" w:hAnsi="Garamond"/>
        </w:rPr>
        <w:t xml:space="preserve"> </w:t>
      </w:r>
      <w:r w:rsidR="00EB44DF" w:rsidRPr="008127B1">
        <w:rPr>
          <w:rFonts w:ascii="Garamond" w:hAnsi="Garamond"/>
        </w:rPr>
        <w:t>To enable emergency support, REDCAP CRs were endorsed in the Changsha meeting and the problem is similar for NES feature:</w:t>
      </w:r>
    </w:p>
    <w:p w14:paraId="36A999E9" w14:textId="3A46E5D6" w:rsidR="00EB44DF" w:rsidRPr="007F3BCD" w:rsidRDefault="00EB44DF" w:rsidP="004F202F">
      <w:pPr>
        <w:rPr>
          <w:rFonts w:ascii="Garamond" w:hAnsi="Garamond"/>
          <w:color w:val="000000"/>
          <w:sz w:val="16"/>
          <w:szCs w:val="16"/>
        </w:rPr>
      </w:pPr>
      <w:r w:rsidRPr="007F3BCD">
        <w:rPr>
          <w:rFonts w:ascii="Garamond" w:hAnsi="Garamond"/>
          <w:sz w:val="16"/>
          <w:szCs w:val="16"/>
        </w:rPr>
        <w:t xml:space="preserve">NES feature in Rel. 18 allows cell access only for UEs supporting NES feature. In such a case not only legacy UEs (that obviously do not support this new feature) but also new UEs (specified/ developed according to the same 3GPP release as for the new feature) would not be able to access the cell. These UEs are barred using the </w:t>
      </w:r>
      <w:proofErr w:type="spellStart"/>
      <w:r w:rsidRPr="007F3BCD">
        <w:rPr>
          <w:rFonts w:ascii="Garamond" w:hAnsi="Garamond"/>
          <w:i/>
          <w:iCs/>
          <w:sz w:val="16"/>
          <w:szCs w:val="16"/>
        </w:rPr>
        <w:t>cellBarred</w:t>
      </w:r>
      <w:proofErr w:type="spellEnd"/>
      <w:r w:rsidRPr="007F3BCD">
        <w:rPr>
          <w:rFonts w:ascii="Garamond" w:hAnsi="Garamond"/>
          <w:sz w:val="16"/>
          <w:szCs w:val="16"/>
        </w:rPr>
        <w:t xml:space="preserve"> IE included in the Master Information Block (MIB). This prohibits the emergency call establishment from these UEs. This could be detrimental and unfortunate since the cell, even if supporting the new feature, may still be capable for supporting emergency calls. For example, for NES (Network Energy Saving), the network must listen to the PRACH occasions configured in the cell, as in previous releases. Besides this, once the gNB recognizes there is an emergency call or public safety related service (e.g., MPS or MCS), the network should ensure that there is no impact to that service (e.g., it may release or deactivate cell DTX/DRX configuration). So, it would be unfortunate if non-NES UEs (i.e., legacy UEs not supporting NES feature or release 18 UEs not supporting NES feature) can’t make an emergency call while the network is equipped to support it</w:t>
      </w:r>
      <w:r w:rsidRPr="007F3BCD">
        <w:rPr>
          <w:rFonts w:ascii="Garamond" w:hAnsi="Garamond"/>
          <w:b/>
          <w:bCs/>
          <w:color w:val="000000"/>
          <w:sz w:val="16"/>
          <w:szCs w:val="16"/>
        </w:rPr>
        <w:t xml:space="preserve">. </w:t>
      </w:r>
    </w:p>
    <w:p w14:paraId="174286A0" w14:textId="7D2323C9" w:rsidR="00EB44DF" w:rsidRPr="008127B1" w:rsidRDefault="008F32E8" w:rsidP="004F202F">
      <w:pPr>
        <w:rPr>
          <w:rFonts w:ascii="Garamond" w:hAnsi="Garamond"/>
          <w:color w:val="000000"/>
        </w:rPr>
      </w:pPr>
      <w:r w:rsidRPr="008127B1">
        <w:rPr>
          <w:rFonts w:ascii="Garamond" w:hAnsi="Garamond"/>
          <w:color w:val="000000"/>
        </w:rPr>
        <w:t xml:space="preserve">We can introduce a feature specific barring-exempt bit for each feature in addition to the ones in the endorsed REDCAP CRs, but </w:t>
      </w:r>
      <w:r w:rsidRPr="00D47EB4">
        <w:rPr>
          <w:rFonts w:ascii="Garamond" w:hAnsi="Garamond"/>
          <w:color w:val="000000"/>
          <w:u w:val="single"/>
        </w:rPr>
        <w:t>this email discussion aims for finding a common solution</w:t>
      </w:r>
      <w:r w:rsidRPr="008127B1">
        <w:rPr>
          <w:rFonts w:ascii="Garamond" w:hAnsi="Garamond"/>
          <w:color w:val="000000"/>
        </w:rPr>
        <w:t xml:space="preserve"> for supporting emergency calls in feature specific scenarios/ cells. This will </w:t>
      </w:r>
      <w:r w:rsidRPr="007F3BCD">
        <w:rPr>
          <w:rFonts w:ascii="Garamond" w:hAnsi="Garamond"/>
          <w:color w:val="000000"/>
          <w:u w:val="single"/>
        </w:rPr>
        <w:t>relieve the SIB1 signalling load</w:t>
      </w:r>
      <w:r w:rsidR="00CA28E8" w:rsidRPr="007F3BCD">
        <w:rPr>
          <w:rFonts w:ascii="Garamond" w:hAnsi="Garamond"/>
          <w:color w:val="000000"/>
          <w:u w:val="single"/>
        </w:rPr>
        <w:t xml:space="preserve">, </w:t>
      </w:r>
      <w:r w:rsidRPr="007F3BCD">
        <w:rPr>
          <w:rFonts w:ascii="Garamond" w:hAnsi="Garamond"/>
          <w:color w:val="000000"/>
          <w:u w:val="single"/>
        </w:rPr>
        <w:t>keep our specification lighter e.g., needing less text in 38.331 and 38.304</w:t>
      </w:r>
      <w:r w:rsidR="00CA28E8" w:rsidRPr="007F3BCD">
        <w:rPr>
          <w:rFonts w:ascii="Garamond" w:hAnsi="Garamond"/>
          <w:color w:val="000000"/>
          <w:u w:val="single"/>
        </w:rPr>
        <w:t xml:space="preserve"> and simplify UE implementation/ testing efforts</w:t>
      </w:r>
      <w:r w:rsidRPr="007F3BCD">
        <w:rPr>
          <w:rFonts w:ascii="Garamond" w:hAnsi="Garamond"/>
          <w:color w:val="000000"/>
          <w:u w:val="single"/>
        </w:rPr>
        <w:t>. If the common solution is generic enough it may also take care of new features coming in Rel. 19 onwards</w:t>
      </w:r>
      <w:r w:rsidRPr="008127B1">
        <w:rPr>
          <w:rFonts w:ascii="Garamond" w:hAnsi="Garamond"/>
          <w:color w:val="000000"/>
        </w:rPr>
        <w:t xml:space="preserve">. However, one may argue that this comes at a price of reduced network control e.g., if network would only </w:t>
      </w:r>
      <w:r w:rsidR="00CA28E8" w:rsidRPr="008127B1">
        <w:rPr>
          <w:rFonts w:ascii="Garamond" w:hAnsi="Garamond"/>
          <w:color w:val="000000"/>
        </w:rPr>
        <w:t xml:space="preserve">want to </w:t>
      </w:r>
      <w:r w:rsidRPr="008127B1">
        <w:rPr>
          <w:rFonts w:ascii="Garamond" w:hAnsi="Garamond"/>
          <w:color w:val="000000"/>
        </w:rPr>
        <w:t>allow emergency calls for non-NES UEs but not for say REDCAP UEs (or vice-versa). Given the principle that emergency calls should/ must be supported until these can’t be e.g., due to real cell maintenance, the extra operator control for supporting emergency calls appears to be overkill/ un-necessary</w:t>
      </w:r>
      <w:r w:rsidR="00CA28E8" w:rsidRPr="008127B1">
        <w:rPr>
          <w:rFonts w:ascii="Garamond" w:hAnsi="Garamond"/>
          <w:color w:val="000000"/>
        </w:rPr>
        <w:t xml:space="preserve"> in rapporteur’s opinion.</w:t>
      </w:r>
    </w:p>
    <w:p w14:paraId="1C733B14" w14:textId="72E55D29" w:rsidR="008F32E8" w:rsidRPr="007F3BCD" w:rsidRDefault="008F32E8" w:rsidP="004F202F">
      <w:pPr>
        <w:rPr>
          <w:rFonts w:ascii="Garamond" w:hAnsi="Garamond"/>
          <w:b/>
          <w:bCs/>
          <w:color w:val="000000"/>
        </w:rPr>
      </w:pPr>
      <w:r w:rsidRPr="007F3BCD">
        <w:rPr>
          <w:rFonts w:ascii="Garamond" w:hAnsi="Garamond"/>
          <w:b/>
          <w:bCs/>
          <w:color w:val="000000"/>
        </w:rPr>
        <w:lastRenderedPageBreak/>
        <w:t>Q1: Would your company support a common solution for supporting emergency calls in feature specific scenarios/ cells?</w:t>
      </w:r>
    </w:p>
    <w:p w14:paraId="343BA67D" w14:textId="6941A9E8" w:rsidR="009E422A" w:rsidRPr="008127B1" w:rsidRDefault="009E422A" w:rsidP="009E422A">
      <w:pPr>
        <w:pStyle w:val="Caption"/>
        <w:keepNext/>
        <w:jc w:val="center"/>
        <w:rPr>
          <w:rFonts w:ascii="Garamond" w:hAnsi="Garamond"/>
          <w:sz w:val="22"/>
          <w:szCs w:val="22"/>
        </w:rPr>
      </w:pPr>
      <w:r w:rsidRPr="008127B1">
        <w:rPr>
          <w:rFonts w:ascii="Garamond" w:hAnsi="Garamond"/>
          <w:sz w:val="22"/>
          <w:szCs w:val="22"/>
        </w:rPr>
        <w:t xml:space="preserve">Table </w:t>
      </w:r>
      <w:r w:rsidRPr="008127B1">
        <w:rPr>
          <w:rFonts w:ascii="Garamond" w:hAnsi="Garamond"/>
          <w:sz w:val="22"/>
          <w:szCs w:val="22"/>
        </w:rPr>
        <w:fldChar w:fldCharType="begin"/>
      </w:r>
      <w:r w:rsidRPr="008127B1">
        <w:rPr>
          <w:rFonts w:ascii="Garamond" w:hAnsi="Garamond"/>
          <w:sz w:val="22"/>
          <w:szCs w:val="22"/>
        </w:rPr>
        <w:instrText xml:space="preserve"> SEQ Table \* ARABIC </w:instrText>
      </w:r>
      <w:r w:rsidRPr="008127B1">
        <w:rPr>
          <w:rFonts w:ascii="Garamond" w:hAnsi="Garamond"/>
          <w:sz w:val="22"/>
          <w:szCs w:val="22"/>
        </w:rPr>
        <w:fldChar w:fldCharType="separate"/>
      </w:r>
      <w:r w:rsidR="008B68CD">
        <w:rPr>
          <w:rFonts w:ascii="Garamond" w:hAnsi="Garamond"/>
          <w:noProof/>
          <w:sz w:val="22"/>
          <w:szCs w:val="22"/>
        </w:rPr>
        <w:t>1</w:t>
      </w:r>
      <w:r w:rsidRPr="008127B1">
        <w:rPr>
          <w:rFonts w:ascii="Garamond" w:hAnsi="Garamond"/>
          <w:sz w:val="22"/>
          <w:szCs w:val="22"/>
        </w:rPr>
        <w:fldChar w:fldCharType="end"/>
      </w:r>
    </w:p>
    <w:tbl>
      <w:tblPr>
        <w:tblStyle w:val="TableGrid"/>
        <w:tblW w:w="0" w:type="auto"/>
        <w:tblLook w:val="04A0" w:firstRow="1" w:lastRow="0" w:firstColumn="1" w:lastColumn="0" w:noHBand="0" w:noVBand="1"/>
      </w:tblPr>
      <w:tblGrid>
        <w:gridCol w:w="1838"/>
        <w:gridCol w:w="2552"/>
        <w:gridCol w:w="4626"/>
      </w:tblGrid>
      <w:tr w:rsidR="00CA28E8" w:rsidRPr="008127B1" w14:paraId="4EB93A51" w14:textId="77777777" w:rsidTr="00CA28E8">
        <w:tc>
          <w:tcPr>
            <w:tcW w:w="1838" w:type="dxa"/>
          </w:tcPr>
          <w:p w14:paraId="61A423E2" w14:textId="42771417" w:rsidR="00CA28E8" w:rsidRPr="008127B1" w:rsidRDefault="00CA28E8" w:rsidP="004F202F">
            <w:pPr>
              <w:rPr>
                <w:rFonts w:ascii="Garamond" w:hAnsi="Garamond"/>
                <w:color w:val="000000"/>
              </w:rPr>
            </w:pPr>
            <w:r w:rsidRPr="008127B1">
              <w:rPr>
                <w:rFonts w:ascii="Garamond" w:hAnsi="Garamond"/>
                <w:color w:val="000000"/>
              </w:rPr>
              <w:t>Company name</w:t>
            </w:r>
          </w:p>
        </w:tc>
        <w:tc>
          <w:tcPr>
            <w:tcW w:w="2552" w:type="dxa"/>
          </w:tcPr>
          <w:p w14:paraId="71017395" w14:textId="7364FE6C" w:rsidR="00CA28E8" w:rsidRPr="008127B1" w:rsidRDefault="00CA28E8" w:rsidP="004F202F">
            <w:pPr>
              <w:rPr>
                <w:rFonts w:ascii="Garamond" w:hAnsi="Garamond"/>
                <w:color w:val="000000"/>
              </w:rPr>
            </w:pPr>
            <w:r w:rsidRPr="008127B1">
              <w:rPr>
                <w:rFonts w:ascii="Garamond" w:hAnsi="Garamond"/>
                <w:color w:val="000000"/>
              </w:rPr>
              <w:t>Yes (=common solution); No (=feature specific)</w:t>
            </w:r>
          </w:p>
        </w:tc>
        <w:tc>
          <w:tcPr>
            <w:tcW w:w="4626" w:type="dxa"/>
          </w:tcPr>
          <w:p w14:paraId="5FBC1D34" w14:textId="402F3DAA" w:rsidR="00CA28E8" w:rsidRPr="008127B1" w:rsidRDefault="00CA28E8" w:rsidP="004F202F">
            <w:pPr>
              <w:rPr>
                <w:rFonts w:ascii="Garamond" w:hAnsi="Garamond"/>
                <w:color w:val="000000"/>
              </w:rPr>
            </w:pPr>
            <w:r w:rsidRPr="008127B1">
              <w:rPr>
                <w:rFonts w:ascii="Garamond" w:hAnsi="Garamond"/>
                <w:color w:val="000000"/>
              </w:rPr>
              <w:t>Comments</w:t>
            </w:r>
          </w:p>
        </w:tc>
      </w:tr>
      <w:tr w:rsidR="00CA28E8" w:rsidRPr="008127B1" w14:paraId="5D56375B" w14:textId="77777777" w:rsidTr="00CA28E8">
        <w:tc>
          <w:tcPr>
            <w:tcW w:w="1838" w:type="dxa"/>
          </w:tcPr>
          <w:p w14:paraId="32FF1AE1" w14:textId="0537B9FA" w:rsidR="00CA28E8" w:rsidRPr="008127B1" w:rsidRDefault="00566DBB" w:rsidP="004F202F">
            <w:pPr>
              <w:rPr>
                <w:rFonts w:ascii="Garamond" w:hAnsi="Garamond"/>
                <w:color w:val="000000"/>
              </w:rPr>
            </w:pPr>
            <w:r>
              <w:rPr>
                <w:rFonts w:ascii="Garamond" w:hAnsi="Garamond"/>
                <w:color w:val="000000"/>
              </w:rPr>
              <w:t>Apple</w:t>
            </w:r>
          </w:p>
        </w:tc>
        <w:tc>
          <w:tcPr>
            <w:tcW w:w="2552" w:type="dxa"/>
          </w:tcPr>
          <w:p w14:paraId="7FB70153" w14:textId="603AEECD" w:rsidR="00CA28E8" w:rsidRPr="008127B1" w:rsidRDefault="00566DBB" w:rsidP="004F202F">
            <w:pPr>
              <w:rPr>
                <w:rFonts w:ascii="Garamond" w:hAnsi="Garamond"/>
                <w:color w:val="000000"/>
              </w:rPr>
            </w:pPr>
            <w:r>
              <w:rPr>
                <w:rFonts w:ascii="Garamond" w:hAnsi="Garamond"/>
                <w:color w:val="000000"/>
              </w:rPr>
              <w:t>Yes</w:t>
            </w:r>
          </w:p>
        </w:tc>
        <w:tc>
          <w:tcPr>
            <w:tcW w:w="4626" w:type="dxa"/>
          </w:tcPr>
          <w:p w14:paraId="2EEE4C28" w14:textId="77777777" w:rsidR="00CA28E8" w:rsidRDefault="00566DBB" w:rsidP="004F202F">
            <w:pPr>
              <w:rPr>
                <w:rFonts w:ascii="Garamond" w:hAnsi="Garamond"/>
                <w:color w:val="000000"/>
              </w:rPr>
            </w:pPr>
            <w:r>
              <w:rPr>
                <w:rFonts w:ascii="Garamond" w:hAnsi="Garamond"/>
                <w:color w:val="000000"/>
              </w:rPr>
              <w:t>Common solution without new SIB1 signalling. As mentioned online, when a feature (Rel-18 or later) is introduced and if this feature brings in barring for UEs which do not support this feature, we can evaluate if UEs which do not support this feature are allowed to make EM calls. If we allow (if it is technically possible to make EM calls even when the UE does not support this feature), then we should strive for allowing EM calls by default. Meaning the introduction of the feature for a release also includes the support of this by default without any new SIB signalling.</w:t>
            </w:r>
          </w:p>
          <w:p w14:paraId="2ABADA52" w14:textId="64841B73" w:rsidR="005561C6" w:rsidRPr="008127B1" w:rsidRDefault="005561C6" w:rsidP="004F202F">
            <w:pPr>
              <w:rPr>
                <w:rFonts w:ascii="Garamond" w:hAnsi="Garamond"/>
                <w:color w:val="000000"/>
              </w:rPr>
            </w:pPr>
            <w:r w:rsidRPr="00BD196B">
              <w:rPr>
                <w:rFonts w:ascii="Garamond" w:hAnsi="Garamond"/>
                <w:color w:val="0070C0"/>
              </w:rPr>
              <w:t>Rapp&gt; Let’s think of a new feature ‘</w:t>
            </w:r>
            <w:r w:rsidR="00077F33" w:rsidRPr="00BD196B">
              <w:rPr>
                <w:rFonts w:ascii="Garamond" w:hAnsi="Garamond"/>
                <w:color w:val="0070C0"/>
              </w:rPr>
              <w:t>X</w:t>
            </w:r>
            <w:r w:rsidRPr="00BD196B">
              <w:rPr>
                <w:rFonts w:ascii="Garamond" w:hAnsi="Garamond"/>
                <w:color w:val="0070C0"/>
              </w:rPr>
              <w:t>’. A cell supporting this feature may not provide service (</w:t>
            </w:r>
            <w:r w:rsidR="00077F33" w:rsidRPr="00BD196B">
              <w:rPr>
                <w:rFonts w:ascii="Garamond" w:hAnsi="Garamond"/>
                <w:color w:val="0070C0"/>
              </w:rPr>
              <w:t xml:space="preserve">not </w:t>
            </w:r>
            <w:r w:rsidRPr="00BD196B">
              <w:rPr>
                <w:rFonts w:ascii="Garamond" w:hAnsi="Garamond"/>
                <w:color w:val="0070C0"/>
              </w:rPr>
              <w:t xml:space="preserve">even EM calls) to UEs not capable of ‘X’. This can then lead to problem if a </w:t>
            </w:r>
            <w:r w:rsidR="00BD196B">
              <w:rPr>
                <w:rFonts w:ascii="Garamond" w:hAnsi="Garamond"/>
                <w:color w:val="0070C0"/>
              </w:rPr>
              <w:t>non-X-</w:t>
            </w:r>
            <w:r w:rsidRPr="00BD196B">
              <w:rPr>
                <w:rFonts w:ascii="Garamond" w:hAnsi="Garamond"/>
                <w:color w:val="0070C0"/>
              </w:rPr>
              <w:t xml:space="preserve">UE assumes that it will receive limited service (and be able to make EM calls) but indeed a cell supports UEs only with </w:t>
            </w:r>
            <w:r w:rsidR="00077F33" w:rsidRPr="00BD196B">
              <w:rPr>
                <w:rFonts w:ascii="Garamond" w:hAnsi="Garamond"/>
                <w:color w:val="0070C0"/>
              </w:rPr>
              <w:t>the</w:t>
            </w:r>
            <w:r w:rsidRPr="00BD196B">
              <w:rPr>
                <w:rFonts w:ascii="Garamond" w:hAnsi="Garamond"/>
                <w:color w:val="0070C0"/>
              </w:rPr>
              <w:t xml:space="preserve"> new implemented feature</w:t>
            </w:r>
            <w:r w:rsidR="00077F33" w:rsidRPr="00BD196B">
              <w:rPr>
                <w:rFonts w:ascii="Garamond" w:hAnsi="Garamond"/>
                <w:color w:val="0070C0"/>
              </w:rPr>
              <w:t xml:space="preserve"> X</w:t>
            </w:r>
            <w:r w:rsidRPr="00BD196B">
              <w:rPr>
                <w:rFonts w:ascii="Garamond" w:hAnsi="Garamond"/>
                <w:color w:val="0070C0"/>
              </w:rPr>
              <w:t>.</w:t>
            </w:r>
            <w:r w:rsidR="00077F33" w:rsidRPr="00BD196B">
              <w:rPr>
                <w:rFonts w:ascii="Garamond" w:hAnsi="Garamond"/>
                <w:color w:val="0070C0"/>
              </w:rPr>
              <w:t xml:space="preserve"> Basically, there’s no way to signal that EM calls are not possible (we </w:t>
            </w:r>
            <w:r w:rsidR="00BD196B" w:rsidRPr="00BD196B">
              <w:rPr>
                <w:rFonts w:ascii="Garamond" w:hAnsi="Garamond"/>
                <w:color w:val="0070C0"/>
              </w:rPr>
              <w:t xml:space="preserve">intend to </w:t>
            </w:r>
            <w:r w:rsidR="00077F33" w:rsidRPr="00BD196B">
              <w:rPr>
                <w:rFonts w:ascii="Garamond" w:hAnsi="Garamond"/>
                <w:color w:val="0070C0"/>
              </w:rPr>
              <w:t>bypass the MIB barring bit in R18).</w:t>
            </w:r>
          </w:p>
        </w:tc>
      </w:tr>
      <w:tr w:rsidR="00CA28E8" w:rsidRPr="008127B1" w14:paraId="37101D11" w14:textId="77777777" w:rsidTr="00CA28E8">
        <w:tc>
          <w:tcPr>
            <w:tcW w:w="1838" w:type="dxa"/>
          </w:tcPr>
          <w:p w14:paraId="4F968768" w14:textId="7043CED0" w:rsidR="00CA28E8" w:rsidRPr="008127B1" w:rsidRDefault="00C813C2" w:rsidP="004F202F">
            <w:pPr>
              <w:rPr>
                <w:rFonts w:ascii="Garamond" w:hAnsi="Garamond"/>
                <w:color w:val="000000"/>
              </w:rPr>
            </w:pPr>
            <w:r>
              <w:rPr>
                <w:rFonts w:ascii="Garamond" w:hAnsi="Garamond"/>
                <w:color w:val="000000"/>
              </w:rPr>
              <w:t>Vodafone</w:t>
            </w:r>
          </w:p>
        </w:tc>
        <w:tc>
          <w:tcPr>
            <w:tcW w:w="2552" w:type="dxa"/>
          </w:tcPr>
          <w:p w14:paraId="5CD58974" w14:textId="7EF58AC9" w:rsidR="00CA28E8" w:rsidRPr="008127B1" w:rsidRDefault="00C813C2" w:rsidP="004F202F">
            <w:pPr>
              <w:rPr>
                <w:rFonts w:ascii="Garamond" w:hAnsi="Garamond"/>
                <w:color w:val="000000"/>
              </w:rPr>
            </w:pPr>
            <w:r>
              <w:rPr>
                <w:rFonts w:ascii="Garamond" w:hAnsi="Garamond"/>
                <w:color w:val="000000"/>
              </w:rPr>
              <w:t>Yes</w:t>
            </w:r>
          </w:p>
        </w:tc>
        <w:tc>
          <w:tcPr>
            <w:tcW w:w="4626" w:type="dxa"/>
          </w:tcPr>
          <w:p w14:paraId="07071DD5" w14:textId="5EAFC9B8" w:rsidR="00CA28E8" w:rsidRPr="008127B1" w:rsidRDefault="00C813C2" w:rsidP="004F202F">
            <w:pPr>
              <w:rPr>
                <w:rFonts w:ascii="Garamond" w:hAnsi="Garamond"/>
                <w:color w:val="000000"/>
              </w:rPr>
            </w:pPr>
            <w:r>
              <w:rPr>
                <w:rFonts w:ascii="Garamond" w:hAnsi="Garamond"/>
                <w:color w:val="000000"/>
              </w:rPr>
              <w:t>I also agree that in general we should design a common behavior for the treatment of emergency calls without the impact of SIB1. Please consider that SIB1 is the main SIB and any additional bits are costly and shall not be introduced if other solutions can be found.</w:t>
            </w:r>
          </w:p>
        </w:tc>
      </w:tr>
      <w:tr w:rsidR="002D22FE" w:rsidRPr="008127B1" w14:paraId="4AF4DEBE" w14:textId="77777777" w:rsidTr="00CA28E8">
        <w:tc>
          <w:tcPr>
            <w:tcW w:w="1838" w:type="dxa"/>
          </w:tcPr>
          <w:p w14:paraId="0037E0DC" w14:textId="5496EA55" w:rsidR="002D22FE" w:rsidRPr="008127B1" w:rsidRDefault="002D22FE" w:rsidP="002D22FE">
            <w:pPr>
              <w:rPr>
                <w:rFonts w:ascii="Garamond" w:hAnsi="Garamond"/>
                <w:color w:val="000000"/>
              </w:rPr>
            </w:pPr>
            <w:r>
              <w:rPr>
                <w:rFonts w:ascii="Garamond" w:hAnsi="Garamond"/>
                <w:color w:val="000000"/>
              </w:rPr>
              <w:t>TMUS</w:t>
            </w:r>
          </w:p>
        </w:tc>
        <w:tc>
          <w:tcPr>
            <w:tcW w:w="2552" w:type="dxa"/>
          </w:tcPr>
          <w:p w14:paraId="7AB9F690" w14:textId="3CA8A29C" w:rsidR="002D22FE" w:rsidRPr="008127B1" w:rsidRDefault="002D22FE" w:rsidP="002D22FE">
            <w:pPr>
              <w:rPr>
                <w:rFonts w:ascii="Garamond" w:hAnsi="Garamond"/>
                <w:color w:val="000000"/>
              </w:rPr>
            </w:pPr>
            <w:r>
              <w:rPr>
                <w:rFonts w:ascii="Garamond" w:hAnsi="Garamond"/>
                <w:color w:val="000000"/>
              </w:rPr>
              <w:t>Yes</w:t>
            </w:r>
          </w:p>
        </w:tc>
        <w:tc>
          <w:tcPr>
            <w:tcW w:w="4626" w:type="dxa"/>
          </w:tcPr>
          <w:p w14:paraId="4B34FDAE" w14:textId="2C730B72" w:rsidR="002D22FE" w:rsidRPr="008127B1" w:rsidRDefault="002D22FE" w:rsidP="002D22FE">
            <w:pPr>
              <w:rPr>
                <w:rFonts w:ascii="Garamond" w:hAnsi="Garamond"/>
                <w:color w:val="000000"/>
              </w:rPr>
            </w:pPr>
            <w:r>
              <w:rPr>
                <w:rFonts w:ascii="Garamond" w:hAnsi="Garamond"/>
                <w:color w:val="000000"/>
              </w:rPr>
              <w:t xml:space="preserve">We believe </w:t>
            </w:r>
            <w:r w:rsidRPr="00BC7450">
              <w:rPr>
                <w:rFonts w:ascii="Garamond" w:hAnsi="Garamond"/>
                <w:color w:val="000000"/>
              </w:rPr>
              <w:t>allow emergency calls for everything except when the cell is barred</w:t>
            </w:r>
            <w:r>
              <w:rPr>
                <w:rFonts w:ascii="Garamond" w:hAnsi="Garamond"/>
                <w:color w:val="000000"/>
              </w:rPr>
              <w:t xml:space="preserve"> in MIB</w:t>
            </w:r>
            <w:r w:rsidRPr="00BC7450">
              <w:rPr>
                <w:rFonts w:ascii="Garamond" w:hAnsi="Garamond"/>
                <w:color w:val="000000"/>
              </w:rPr>
              <w:t xml:space="preserve"> or IMS emergency call isn’t supported</w:t>
            </w:r>
          </w:p>
        </w:tc>
      </w:tr>
    </w:tbl>
    <w:p w14:paraId="2EE6B91C" w14:textId="77777777" w:rsidR="00CA28E8" w:rsidRPr="008127B1" w:rsidRDefault="00CA28E8" w:rsidP="004F202F">
      <w:pPr>
        <w:rPr>
          <w:rFonts w:ascii="Garamond" w:hAnsi="Garamond"/>
          <w:color w:val="000000"/>
        </w:rPr>
      </w:pPr>
    </w:p>
    <w:p w14:paraId="42217AC9" w14:textId="77777777" w:rsidR="00B0573C" w:rsidRDefault="00B0573C" w:rsidP="004F202F">
      <w:pPr>
        <w:rPr>
          <w:rFonts w:ascii="Garamond" w:hAnsi="Garamond"/>
        </w:rPr>
      </w:pPr>
    </w:p>
    <w:p w14:paraId="00E9AEA5" w14:textId="77777777" w:rsidR="00B0573C" w:rsidRDefault="00B0573C" w:rsidP="004F202F">
      <w:pPr>
        <w:rPr>
          <w:rFonts w:ascii="Garamond" w:hAnsi="Garamond"/>
        </w:rPr>
      </w:pPr>
    </w:p>
    <w:p w14:paraId="2C96B089" w14:textId="1970368E" w:rsidR="008F32E8" w:rsidRPr="008127B1" w:rsidRDefault="00CA28E8" w:rsidP="004F202F">
      <w:pPr>
        <w:rPr>
          <w:rFonts w:ascii="Garamond" w:hAnsi="Garamond"/>
          <w:color w:val="000000"/>
        </w:rPr>
      </w:pPr>
      <w:r w:rsidRPr="008127B1">
        <w:rPr>
          <w:rFonts w:ascii="Garamond" w:hAnsi="Garamond"/>
        </w:rPr>
        <w:t xml:space="preserve">Assuming RAN2 is willing to find a common solution </w:t>
      </w:r>
      <w:r w:rsidRPr="008127B1">
        <w:rPr>
          <w:rFonts w:ascii="Garamond" w:hAnsi="Garamond"/>
          <w:color w:val="000000"/>
        </w:rPr>
        <w:t>for supporting emergency calls, following options are possible.</w:t>
      </w:r>
    </w:p>
    <w:p w14:paraId="243E03EC" w14:textId="77777777" w:rsidR="000634CF" w:rsidRDefault="000634CF">
      <w:pPr>
        <w:rPr>
          <w:rFonts w:ascii="Garamond" w:hAnsi="Garamond"/>
          <w:b/>
          <w:bCs/>
          <w:color w:val="000000"/>
        </w:rPr>
      </w:pPr>
      <w:r>
        <w:rPr>
          <w:rFonts w:ascii="Garamond" w:hAnsi="Garamond"/>
          <w:b/>
          <w:bCs/>
          <w:color w:val="000000"/>
        </w:rPr>
        <w:br w:type="page"/>
      </w:r>
    </w:p>
    <w:p w14:paraId="554DF330" w14:textId="374D1C28" w:rsidR="00504DC3" w:rsidRDefault="00CA28E8" w:rsidP="004F202F">
      <w:pPr>
        <w:rPr>
          <w:rFonts w:ascii="Garamond" w:hAnsi="Garamond"/>
          <w:b/>
          <w:bCs/>
          <w:color w:val="000000"/>
        </w:rPr>
      </w:pPr>
      <w:r w:rsidRPr="00071787">
        <w:rPr>
          <w:rFonts w:ascii="Garamond" w:hAnsi="Garamond"/>
          <w:b/>
          <w:bCs/>
          <w:color w:val="000000"/>
        </w:rPr>
        <w:lastRenderedPageBreak/>
        <w:t xml:space="preserve">Option A: </w:t>
      </w:r>
      <w:r w:rsidR="005B7C4A">
        <w:rPr>
          <w:rFonts w:ascii="Garamond" w:hAnsi="Garamond"/>
          <w:b/>
          <w:bCs/>
          <w:color w:val="000000"/>
        </w:rPr>
        <w:t>R</w:t>
      </w:r>
      <w:r w:rsidRPr="00071787">
        <w:rPr>
          <w:rFonts w:ascii="Garamond" w:hAnsi="Garamond"/>
          <w:b/>
          <w:bCs/>
          <w:color w:val="000000"/>
        </w:rPr>
        <w:t xml:space="preserve">euse one of the </w:t>
      </w:r>
      <w:r w:rsidRPr="00071787">
        <w:rPr>
          <w:rFonts w:ascii="Garamond" w:hAnsi="Garamond"/>
          <w:b/>
          <w:bCs/>
          <w:color w:val="000000"/>
          <w:u w:val="single"/>
        </w:rPr>
        <w:t xml:space="preserve">existing feature specific </w:t>
      </w:r>
      <w:r w:rsidR="00BE3213" w:rsidRPr="00071787">
        <w:rPr>
          <w:rFonts w:ascii="Garamond" w:hAnsi="Garamond"/>
          <w:b/>
          <w:bCs/>
          <w:color w:val="000000"/>
          <w:u w:val="single"/>
        </w:rPr>
        <w:t xml:space="preserve">barring </w:t>
      </w:r>
      <w:r w:rsidRPr="00071787">
        <w:rPr>
          <w:rFonts w:ascii="Garamond" w:hAnsi="Garamond"/>
          <w:b/>
          <w:bCs/>
          <w:color w:val="000000"/>
          <w:u w:val="single"/>
        </w:rPr>
        <w:t xml:space="preserve">bits </w:t>
      </w:r>
      <w:r w:rsidR="00BE3213" w:rsidRPr="00071787">
        <w:rPr>
          <w:rFonts w:ascii="Garamond" w:hAnsi="Garamond"/>
          <w:b/>
          <w:bCs/>
          <w:color w:val="000000"/>
          <w:u w:val="single"/>
        </w:rPr>
        <w:t>broadcasted in SIB1</w:t>
      </w:r>
      <w:r w:rsidR="00BE3213" w:rsidRPr="00071787">
        <w:rPr>
          <w:rFonts w:ascii="Garamond" w:hAnsi="Garamond"/>
          <w:b/>
          <w:bCs/>
          <w:color w:val="000000"/>
        </w:rPr>
        <w:t xml:space="preserve"> </w:t>
      </w:r>
      <w:r w:rsidRPr="00071787">
        <w:rPr>
          <w:rFonts w:ascii="Garamond" w:hAnsi="Garamond"/>
          <w:b/>
          <w:bCs/>
          <w:color w:val="000000"/>
        </w:rPr>
        <w:t>and repurpose this to have a common meaning.</w:t>
      </w:r>
      <w:r w:rsidR="00281AEA" w:rsidRPr="00071787">
        <w:rPr>
          <w:rFonts w:ascii="Garamond" w:hAnsi="Garamond"/>
          <w:b/>
          <w:bCs/>
          <w:color w:val="000000"/>
        </w:rPr>
        <w:t xml:space="preserve"> </w:t>
      </w:r>
    </w:p>
    <w:p w14:paraId="3301571D" w14:textId="6DB86029" w:rsidR="00CA28E8" w:rsidRPr="008127B1" w:rsidRDefault="00281AEA" w:rsidP="004F202F">
      <w:pPr>
        <w:rPr>
          <w:rFonts w:ascii="Garamond" w:hAnsi="Garamond"/>
          <w:color w:val="000000"/>
        </w:rPr>
      </w:pPr>
      <w:r w:rsidRPr="008127B1">
        <w:rPr>
          <w:rFonts w:ascii="Garamond" w:hAnsi="Garamond"/>
          <w:color w:val="000000"/>
        </w:rPr>
        <w:t>To explain we can take following example:</w:t>
      </w:r>
    </w:p>
    <w:p w14:paraId="49E71316" w14:textId="12F90549" w:rsidR="00281AEA" w:rsidRPr="008127B1" w:rsidRDefault="00281AEA" w:rsidP="004F202F">
      <w:pPr>
        <w:rPr>
          <w:rFonts w:ascii="Garamond" w:hAnsi="Garamond"/>
          <w:color w:val="000000"/>
        </w:rPr>
      </w:pPr>
      <w:r w:rsidRPr="008127B1">
        <w:rPr>
          <w:rFonts w:ascii="Garamond" w:hAnsi="Garamond"/>
          <w:color w:val="000000"/>
        </w:rPr>
        <w:t>Ex) One can repurpose ‘</w:t>
      </w:r>
      <w:r w:rsidR="003C00B5" w:rsidRPr="008127B1">
        <w:rPr>
          <w:rFonts w:ascii="Garamond" w:hAnsi="Garamond"/>
          <w:i/>
          <w:iCs/>
          <w:color w:val="000000"/>
        </w:rPr>
        <w:t>cellBarred-eRedCap1Rx</w:t>
      </w:r>
      <w:r w:rsidRPr="008127B1">
        <w:rPr>
          <w:rFonts w:ascii="Garamond" w:hAnsi="Garamond"/>
          <w:color w:val="000000"/>
        </w:rPr>
        <w:t xml:space="preserve">’ bit and say that not only </w:t>
      </w:r>
      <w:proofErr w:type="spellStart"/>
      <w:r w:rsidR="00BE3213" w:rsidRPr="008127B1">
        <w:rPr>
          <w:rFonts w:ascii="Garamond" w:hAnsi="Garamond"/>
          <w:color w:val="000000"/>
        </w:rPr>
        <w:t>e</w:t>
      </w:r>
      <w:r w:rsidRPr="008127B1">
        <w:rPr>
          <w:rFonts w:ascii="Garamond" w:hAnsi="Garamond"/>
          <w:color w:val="000000"/>
        </w:rPr>
        <w:t>REDCAP</w:t>
      </w:r>
      <w:proofErr w:type="spellEnd"/>
      <w:r w:rsidRPr="008127B1">
        <w:rPr>
          <w:rFonts w:ascii="Garamond" w:hAnsi="Garamond"/>
          <w:color w:val="000000"/>
        </w:rPr>
        <w:t xml:space="preserve"> UEs but </w:t>
      </w:r>
      <w:r w:rsidR="00BE3213" w:rsidRPr="008127B1">
        <w:rPr>
          <w:rFonts w:ascii="Garamond" w:hAnsi="Garamond"/>
          <w:color w:val="000000"/>
        </w:rPr>
        <w:t xml:space="preserve">any other e.g., </w:t>
      </w:r>
      <w:r w:rsidRPr="008127B1">
        <w:rPr>
          <w:rFonts w:ascii="Garamond" w:hAnsi="Garamond"/>
          <w:color w:val="000000"/>
        </w:rPr>
        <w:t xml:space="preserve">even NES UEs (and any other UE </w:t>
      </w:r>
      <w:r w:rsidR="003C00B5" w:rsidRPr="008127B1">
        <w:rPr>
          <w:rFonts w:ascii="Garamond" w:hAnsi="Garamond"/>
          <w:color w:val="000000"/>
        </w:rPr>
        <w:t>barred otherwise) can camp in limited service and therefore consider this cell as “acceptable”</w:t>
      </w:r>
      <w:r w:rsidR="00BE3213" w:rsidRPr="008127B1">
        <w:rPr>
          <w:rFonts w:ascii="Garamond" w:hAnsi="Garamond"/>
          <w:color w:val="000000"/>
        </w:rPr>
        <w:t>, when this bit is set to “not barred”</w:t>
      </w:r>
      <w:r w:rsidR="003C00B5" w:rsidRPr="008127B1">
        <w:rPr>
          <w:rFonts w:ascii="Garamond" w:hAnsi="Garamond"/>
          <w:color w:val="000000"/>
        </w:rPr>
        <w:t>. Of course, RAN2 may decide to use another bit e.g., ‘</w:t>
      </w:r>
      <w:proofErr w:type="spellStart"/>
      <w:r w:rsidR="003C00B5" w:rsidRPr="008127B1">
        <w:rPr>
          <w:rFonts w:ascii="Garamond" w:hAnsi="Garamond"/>
          <w:i/>
          <w:iCs/>
          <w:color w:val="000000"/>
        </w:rPr>
        <w:t>cellBarredNES</w:t>
      </w:r>
      <w:proofErr w:type="spellEnd"/>
      <w:r w:rsidR="003C00B5" w:rsidRPr="008127B1">
        <w:rPr>
          <w:rFonts w:ascii="Garamond" w:hAnsi="Garamond"/>
          <w:i/>
          <w:iCs/>
          <w:color w:val="000000"/>
        </w:rPr>
        <w:t>’</w:t>
      </w:r>
      <w:r w:rsidR="003C00B5" w:rsidRPr="008127B1">
        <w:rPr>
          <w:rFonts w:ascii="Garamond" w:hAnsi="Garamond"/>
          <w:color w:val="000000"/>
        </w:rPr>
        <w:t xml:space="preserve"> or something else.</w:t>
      </w:r>
    </w:p>
    <w:p w14:paraId="0968984D" w14:textId="6B95E74E" w:rsidR="003C00B5" w:rsidRPr="008127B1" w:rsidRDefault="009E422A" w:rsidP="004F202F">
      <w:pPr>
        <w:rPr>
          <w:rFonts w:ascii="Garamond" w:hAnsi="Garamond"/>
          <w:color w:val="000000"/>
        </w:rPr>
      </w:pPr>
      <w:r w:rsidRPr="008127B1">
        <w:rPr>
          <w:rFonts w:ascii="Garamond" w:hAnsi="Garamond"/>
          <w:color w:val="000000"/>
        </w:rPr>
        <w:t xml:space="preserve">Some initial Pros-Cons analysis </w:t>
      </w:r>
      <w:r w:rsidR="00DD2709">
        <w:rPr>
          <w:rFonts w:ascii="Garamond" w:hAnsi="Garamond"/>
          <w:color w:val="000000"/>
        </w:rPr>
        <w:t xml:space="preserve">is done </w:t>
      </w:r>
      <w:r w:rsidRPr="008127B1">
        <w:rPr>
          <w:rFonts w:ascii="Garamond" w:hAnsi="Garamond"/>
          <w:color w:val="000000"/>
        </w:rPr>
        <w:t>here</w:t>
      </w:r>
      <w:r w:rsidR="00DD2709">
        <w:rPr>
          <w:rFonts w:ascii="Garamond" w:hAnsi="Garamond"/>
          <w:color w:val="000000"/>
        </w:rPr>
        <w:t xml:space="preserve"> for this option</w:t>
      </w:r>
      <w:r w:rsidRPr="008127B1">
        <w:rPr>
          <w:rFonts w:ascii="Garamond" w:hAnsi="Garamond"/>
          <w:color w:val="000000"/>
        </w:rPr>
        <w:t>. Kindly keep adding to the table:</w:t>
      </w:r>
    </w:p>
    <w:p w14:paraId="5CD84DDD" w14:textId="46AE798C" w:rsidR="009E422A" w:rsidRPr="008127B1" w:rsidRDefault="009E422A" w:rsidP="009E422A">
      <w:pPr>
        <w:pStyle w:val="Caption"/>
        <w:keepNext/>
        <w:jc w:val="center"/>
        <w:rPr>
          <w:rFonts w:ascii="Garamond" w:hAnsi="Garamond"/>
          <w:sz w:val="22"/>
          <w:szCs w:val="22"/>
        </w:rPr>
      </w:pPr>
      <w:r w:rsidRPr="008127B1">
        <w:rPr>
          <w:rFonts w:ascii="Garamond" w:hAnsi="Garamond"/>
          <w:sz w:val="22"/>
          <w:szCs w:val="22"/>
        </w:rPr>
        <w:t xml:space="preserve">Table </w:t>
      </w:r>
      <w:r w:rsidRPr="008127B1">
        <w:rPr>
          <w:rFonts w:ascii="Garamond" w:hAnsi="Garamond"/>
          <w:sz w:val="22"/>
          <w:szCs w:val="22"/>
        </w:rPr>
        <w:fldChar w:fldCharType="begin"/>
      </w:r>
      <w:r w:rsidRPr="008127B1">
        <w:rPr>
          <w:rFonts w:ascii="Garamond" w:hAnsi="Garamond"/>
          <w:sz w:val="22"/>
          <w:szCs w:val="22"/>
        </w:rPr>
        <w:instrText xml:space="preserve"> SEQ Table \* ARABIC </w:instrText>
      </w:r>
      <w:r w:rsidRPr="008127B1">
        <w:rPr>
          <w:rFonts w:ascii="Garamond" w:hAnsi="Garamond"/>
          <w:sz w:val="22"/>
          <w:szCs w:val="22"/>
        </w:rPr>
        <w:fldChar w:fldCharType="separate"/>
      </w:r>
      <w:r w:rsidR="008B68CD">
        <w:rPr>
          <w:rFonts w:ascii="Garamond" w:hAnsi="Garamond"/>
          <w:noProof/>
          <w:sz w:val="22"/>
          <w:szCs w:val="22"/>
        </w:rPr>
        <w:t>2</w:t>
      </w:r>
      <w:r w:rsidRPr="008127B1">
        <w:rPr>
          <w:rFonts w:ascii="Garamond" w:hAnsi="Garamond"/>
          <w:sz w:val="22"/>
          <w:szCs w:val="22"/>
        </w:rPr>
        <w:fldChar w:fldCharType="end"/>
      </w:r>
    </w:p>
    <w:tbl>
      <w:tblPr>
        <w:tblStyle w:val="TableGrid"/>
        <w:tblW w:w="0" w:type="auto"/>
        <w:jc w:val="center"/>
        <w:tblLook w:val="04A0" w:firstRow="1" w:lastRow="0" w:firstColumn="1" w:lastColumn="0" w:noHBand="0" w:noVBand="1"/>
      </w:tblPr>
      <w:tblGrid>
        <w:gridCol w:w="4508"/>
        <w:gridCol w:w="4508"/>
      </w:tblGrid>
      <w:tr w:rsidR="00BE3213" w:rsidRPr="008127B1" w14:paraId="412C0985" w14:textId="77777777" w:rsidTr="009E422A">
        <w:trPr>
          <w:jc w:val="center"/>
        </w:trPr>
        <w:tc>
          <w:tcPr>
            <w:tcW w:w="4508" w:type="dxa"/>
          </w:tcPr>
          <w:p w14:paraId="0BE79A4C" w14:textId="6AE4237F" w:rsidR="00BE3213" w:rsidRPr="008127B1" w:rsidRDefault="00BE3213" w:rsidP="004F202F">
            <w:pPr>
              <w:rPr>
                <w:rFonts w:ascii="Garamond" w:hAnsi="Garamond"/>
              </w:rPr>
            </w:pPr>
            <w:r w:rsidRPr="008127B1">
              <w:rPr>
                <w:rFonts w:ascii="Garamond" w:hAnsi="Garamond"/>
              </w:rPr>
              <w:t>Pros</w:t>
            </w:r>
          </w:p>
        </w:tc>
        <w:tc>
          <w:tcPr>
            <w:tcW w:w="4508" w:type="dxa"/>
          </w:tcPr>
          <w:p w14:paraId="4F17051D" w14:textId="4F56E26B" w:rsidR="00BE3213" w:rsidRPr="008127B1" w:rsidRDefault="00BE3213" w:rsidP="004F202F">
            <w:pPr>
              <w:rPr>
                <w:rFonts w:ascii="Garamond" w:hAnsi="Garamond"/>
              </w:rPr>
            </w:pPr>
            <w:r w:rsidRPr="008127B1">
              <w:rPr>
                <w:rFonts w:ascii="Garamond" w:hAnsi="Garamond"/>
              </w:rPr>
              <w:t>Cons</w:t>
            </w:r>
          </w:p>
        </w:tc>
      </w:tr>
      <w:tr w:rsidR="00BE3213" w:rsidRPr="008127B1" w14:paraId="553DFD1A" w14:textId="77777777" w:rsidTr="009E422A">
        <w:trPr>
          <w:jc w:val="center"/>
        </w:trPr>
        <w:tc>
          <w:tcPr>
            <w:tcW w:w="4508" w:type="dxa"/>
          </w:tcPr>
          <w:p w14:paraId="517600F1" w14:textId="6A997FEF" w:rsidR="00BE3213" w:rsidRPr="008127B1" w:rsidRDefault="009E422A" w:rsidP="004F202F">
            <w:pPr>
              <w:rPr>
                <w:rFonts w:ascii="Garamond" w:hAnsi="Garamond"/>
              </w:rPr>
            </w:pPr>
            <w:r w:rsidRPr="008127B1">
              <w:rPr>
                <w:rFonts w:ascii="Garamond" w:hAnsi="Garamond"/>
              </w:rPr>
              <w:t xml:space="preserve">Rapp: </w:t>
            </w:r>
            <w:r w:rsidR="00BE3213" w:rsidRPr="008127B1">
              <w:rPr>
                <w:rFonts w:ascii="Garamond" w:hAnsi="Garamond"/>
              </w:rPr>
              <w:t>No ASN.1 impact.</w:t>
            </w:r>
          </w:p>
        </w:tc>
        <w:tc>
          <w:tcPr>
            <w:tcW w:w="4508" w:type="dxa"/>
          </w:tcPr>
          <w:p w14:paraId="370EFE49" w14:textId="69ADFA0C" w:rsidR="00BE3213" w:rsidRPr="008127B1" w:rsidRDefault="009E422A" w:rsidP="004F202F">
            <w:pPr>
              <w:rPr>
                <w:rFonts w:ascii="Garamond" w:hAnsi="Garamond"/>
              </w:rPr>
            </w:pPr>
            <w:r w:rsidRPr="008127B1">
              <w:rPr>
                <w:rFonts w:ascii="Garamond" w:hAnsi="Garamond"/>
              </w:rPr>
              <w:t xml:space="preserve">Rapp: </w:t>
            </w:r>
            <w:r w:rsidR="00BE3213" w:rsidRPr="008127B1">
              <w:rPr>
                <w:rFonts w:ascii="Garamond" w:hAnsi="Garamond"/>
              </w:rPr>
              <w:t xml:space="preserve">Can confuse the feature specific UEs. For example, if RAN2 decides to use </w:t>
            </w:r>
            <w:r w:rsidR="00BE3213" w:rsidRPr="008127B1">
              <w:rPr>
                <w:rFonts w:ascii="Garamond" w:hAnsi="Garamond"/>
                <w:color w:val="000000"/>
              </w:rPr>
              <w:t>‘</w:t>
            </w:r>
            <w:proofErr w:type="spellStart"/>
            <w:r w:rsidR="00BE3213" w:rsidRPr="008127B1">
              <w:rPr>
                <w:rFonts w:ascii="Garamond" w:hAnsi="Garamond"/>
                <w:i/>
                <w:iCs/>
                <w:color w:val="000000"/>
              </w:rPr>
              <w:t>cellBarredNES</w:t>
            </w:r>
            <w:proofErr w:type="spellEnd"/>
            <w:r w:rsidR="00BE3213" w:rsidRPr="008127B1">
              <w:rPr>
                <w:rFonts w:ascii="Garamond" w:hAnsi="Garamond"/>
                <w:i/>
                <w:iCs/>
                <w:color w:val="000000"/>
              </w:rPr>
              <w:t xml:space="preserve">’, </w:t>
            </w:r>
            <w:r w:rsidR="00BE3213" w:rsidRPr="008127B1">
              <w:rPr>
                <w:rFonts w:ascii="Garamond" w:hAnsi="Garamond"/>
                <w:color w:val="000000"/>
              </w:rPr>
              <w:t>then in cells where NES is</w:t>
            </w:r>
            <w:r w:rsidR="00BE3213" w:rsidRPr="008127B1">
              <w:rPr>
                <w:rFonts w:ascii="Garamond" w:hAnsi="Garamond"/>
                <w:i/>
                <w:iCs/>
                <w:color w:val="000000"/>
              </w:rPr>
              <w:t xml:space="preserve"> </w:t>
            </w:r>
            <w:r w:rsidR="00BE3213" w:rsidRPr="008127B1">
              <w:rPr>
                <w:rFonts w:ascii="Garamond" w:hAnsi="Garamond"/>
                <w:color w:val="000000"/>
              </w:rPr>
              <w:t>not intended to be supported, NES UEs will wrongly assume that this is a NES-only cell. This is not a big issue for the said example (as NES UEs can easily survive in “normal” cells) but will be quite problematic if ‘</w:t>
            </w:r>
            <w:r w:rsidR="00BE3213" w:rsidRPr="008127B1">
              <w:rPr>
                <w:rFonts w:ascii="Garamond" w:hAnsi="Garamond"/>
                <w:i/>
                <w:iCs/>
                <w:color w:val="000000"/>
              </w:rPr>
              <w:t>cellBarred-eRedCap1Rx</w:t>
            </w:r>
            <w:r w:rsidR="00BE3213" w:rsidRPr="008127B1">
              <w:rPr>
                <w:rFonts w:ascii="Garamond" w:hAnsi="Garamond"/>
                <w:color w:val="000000"/>
              </w:rPr>
              <w:t>’ bit is used for the said purpose and a cell does not indeed support ‘</w:t>
            </w:r>
            <w:r w:rsidR="00BE3213" w:rsidRPr="008127B1">
              <w:rPr>
                <w:rFonts w:ascii="Garamond" w:hAnsi="Garamond"/>
                <w:i/>
                <w:iCs/>
                <w:color w:val="000000"/>
              </w:rPr>
              <w:t>cellBarred-eRedCap1Rx</w:t>
            </w:r>
            <w:r w:rsidR="00BE3213" w:rsidRPr="008127B1">
              <w:rPr>
                <w:rFonts w:ascii="Garamond" w:hAnsi="Garamond"/>
                <w:color w:val="000000"/>
              </w:rPr>
              <w:t>’ UEs.</w:t>
            </w:r>
            <w:r w:rsidRPr="008127B1">
              <w:rPr>
                <w:rFonts w:ascii="Garamond" w:hAnsi="Garamond"/>
                <w:color w:val="000000"/>
              </w:rPr>
              <w:t xml:space="preserve"> Even re</w:t>
            </w:r>
            <w:r w:rsidRPr="008127B1">
              <w:rPr>
                <w:rFonts w:ascii="Garamond" w:hAnsi="Garamond"/>
              </w:rPr>
              <w:t xml:space="preserve">use of </w:t>
            </w:r>
            <w:r w:rsidRPr="008127B1">
              <w:rPr>
                <w:rFonts w:ascii="Garamond" w:hAnsi="Garamond"/>
                <w:color w:val="000000"/>
              </w:rPr>
              <w:t>‘</w:t>
            </w:r>
            <w:proofErr w:type="spellStart"/>
            <w:r w:rsidRPr="008127B1">
              <w:rPr>
                <w:rFonts w:ascii="Garamond" w:hAnsi="Garamond"/>
                <w:i/>
                <w:iCs/>
                <w:color w:val="000000"/>
              </w:rPr>
              <w:t>cellBarredNES</w:t>
            </w:r>
            <w:proofErr w:type="spellEnd"/>
            <w:r w:rsidRPr="008127B1">
              <w:rPr>
                <w:rFonts w:ascii="Garamond" w:hAnsi="Garamond"/>
                <w:i/>
                <w:iCs/>
                <w:color w:val="000000"/>
              </w:rPr>
              <w:t xml:space="preserve">’ </w:t>
            </w:r>
            <w:r w:rsidRPr="008127B1">
              <w:rPr>
                <w:rFonts w:ascii="Garamond" w:hAnsi="Garamond"/>
                <w:color w:val="000000"/>
              </w:rPr>
              <w:t>could be seen as problem if NES UEs find every cell as NES, it could have future repercussions.</w:t>
            </w:r>
          </w:p>
        </w:tc>
      </w:tr>
      <w:tr w:rsidR="00BE3213" w:rsidRPr="008127B1" w14:paraId="7962E948" w14:textId="77777777" w:rsidTr="009E422A">
        <w:trPr>
          <w:jc w:val="center"/>
        </w:trPr>
        <w:tc>
          <w:tcPr>
            <w:tcW w:w="4508" w:type="dxa"/>
          </w:tcPr>
          <w:p w14:paraId="4623AC55" w14:textId="6CDDE7AA" w:rsidR="00BE3213" w:rsidRPr="008127B1" w:rsidRDefault="00BE3213" w:rsidP="004F202F">
            <w:pPr>
              <w:rPr>
                <w:rFonts w:ascii="Garamond" w:hAnsi="Garamond"/>
              </w:rPr>
            </w:pPr>
          </w:p>
        </w:tc>
        <w:tc>
          <w:tcPr>
            <w:tcW w:w="4508" w:type="dxa"/>
          </w:tcPr>
          <w:p w14:paraId="6652C351" w14:textId="77777777" w:rsidR="00BE3213" w:rsidRDefault="00566DBB" w:rsidP="004F202F">
            <w:pPr>
              <w:rPr>
                <w:rFonts w:ascii="Garamond" w:hAnsi="Garamond"/>
              </w:rPr>
            </w:pPr>
            <w:r>
              <w:rPr>
                <w:rFonts w:ascii="Garamond" w:hAnsi="Garamond"/>
              </w:rPr>
              <w:t xml:space="preserve">Apple:  Assuming we are talking about Rel-18 bits for re-purposing, we are not in favor of this. The barring bits are set specific to the feature, and it’s better to leave them as is (for </w:t>
            </w:r>
            <w:proofErr w:type="spellStart"/>
            <w:r>
              <w:rPr>
                <w:rFonts w:ascii="Garamond" w:hAnsi="Garamond"/>
              </w:rPr>
              <w:t>eg</w:t>
            </w:r>
            <w:proofErr w:type="spellEnd"/>
            <w:r>
              <w:rPr>
                <w:rFonts w:ascii="Garamond" w:hAnsi="Garamond"/>
              </w:rPr>
              <w:t xml:space="preserve">, which R18 feature would we use to generalize..?). And we also like to point out, we have R17 barring bits – </w:t>
            </w:r>
            <w:r>
              <w:rPr>
                <w:rFonts w:ascii="Garamond" w:hAnsi="Garamond"/>
                <w:i/>
                <w:iCs/>
              </w:rPr>
              <w:t xml:space="preserve">cellBarredRedCap1Rx </w:t>
            </w:r>
            <w:r>
              <w:rPr>
                <w:rFonts w:ascii="Garamond" w:hAnsi="Garamond"/>
              </w:rPr>
              <w:t xml:space="preserve">for </w:t>
            </w:r>
            <w:proofErr w:type="spellStart"/>
            <w:r>
              <w:rPr>
                <w:rFonts w:ascii="Garamond" w:hAnsi="Garamond"/>
              </w:rPr>
              <w:t>eg</w:t>
            </w:r>
            <w:proofErr w:type="spellEnd"/>
            <w:r>
              <w:rPr>
                <w:rFonts w:ascii="Garamond" w:hAnsi="Garamond"/>
              </w:rPr>
              <w:t xml:space="preserve">, where this anyway won’t be possible. </w:t>
            </w:r>
            <w:r w:rsidRPr="008127B1">
              <w:rPr>
                <w:rFonts w:ascii="Garamond" w:hAnsi="Garamond"/>
              </w:rPr>
              <w:t xml:space="preserve"> </w:t>
            </w:r>
          </w:p>
          <w:p w14:paraId="61970335" w14:textId="655F4045" w:rsidR="005561C6" w:rsidRPr="008127B1" w:rsidRDefault="005561C6" w:rsidP="004F202F">
            <w:pPr>
              <w:rPr>
                <w:rFonts w:ascii="Garamond" w:hAnsi="Garamond"/>
              </w:rPr>
            </w:pPr>
            <w:r w:rsidRPr="005561C6">
              <w:rPr>
                <w:rFonts w:ascii="Garamond" w:hAnsi="Garamond"/>
                <w:color w:val="0070C0"/>
              </w:rPr>
              <w:t>Rapp&gt; The intention is to have R17 question in the phase 2 once we know which solution direction is preferred for R18.</w:t>
            </w:r>
          </w:p>
        </w:tc>
      </w:tr>
      <w:tr w:rsidR="00C813C2" w:rsidRPr="008127B1" w14:paraId="7170C95E" w14:textId="77777777" w:rsidTr="009E422A">
        <w:trPr>
          <w:jc w:val="center"/>
        </w:trPr>
        <w:tc>
          <w:tcPr>
            <w:tcW w:w="4508" w:type="dxa"/>
          </w:tcPr>
          <w:p w14:paraId="02D9BC6A" w14:textId="77777777" w:rsidR="00C813C2" w:rsidRPr="008127B1" w:rsidRDefault="00C813C2" w:rsidP="004F202F">
            <w:pPr>
              <w:rPr>
                <w:rFonts w:ascii="Garamond" w:hAnsi="Garamond"/>
              </w:rPr>
            </w:pPr>
          </w:p>
        </w:tc>
        <w:tc>
          <w:tcPr>
            <w:tcW w:w="4508" w:type="dxa"/>
          </w:tcPr>
          <w:p w14:paraId="761DD492" w14:textId="618B1E15" w:rsidR="00C813C2" w:rsidRDefault="00C813C2" w:rsidP="004F202F">
            <w:pPr>
              <w:rPr>
                <w:rFonts w:ascii="Garamond" w:hAnsi="Garamond"/>
              </w:rPr>
            </w:pPr>
            <w:r>
              <w:rPr>
                <w:rFonts w:ascii="Garamond" w:hAnsi="Garamond"/>
              </w:rPr>
              <w:t xml:space="preserve">Vodafone: I would also not like to re-propose existing bits, but e.g. in case of NES for the Rel 18 UEs, the structure could be: If MIB indicates that the cell is barred and the SIB1 indicates that NES is supported, the Rel 18 UEs could declare the cell as acceptable.. Probably we can also target release 19 for a common solution…We have only 3 features for </w:t>
            </w:r>
            <w:proofErr w:type="spellStart"/>
            <w:r>
              <w:rPr>
                <w:rFonts w:ascii="Garamond" w:hAnsi="Garamond"/>
              </w:rPr>
              <w:t>rel</w:t>
            </w:r>
            <w:proofErr w:type="spellEnd"/>
            <w:r>
              <w:rPr>
                <w:rFonts w:ascii="Garamond" w:hAnsi="Garamond"/>
              </w:rPr>
              <w:t xml:space="preserve"> 18 (NES, 2Rx XR UEs and (e)redcap and to realize exceptions for emergency, I think no more bits are needed above what we already discussed</w:t>
            </w:r>
          </w:p>
        </w:tc>
      </w:tr>
      <w:tr w:rsidR="00B35E89" w:rsidRPr="008127B1" w14:paraId="06018353" w14:textId="77777777" w:rsidTr="009E422A">
        <w:trPr>
          <w:jc w:val="center"/>
        </w:trPr>
        <w:tc>
          <w:tcPr>
            <w:tcW w:w="4508" w:type="dxa"/>
          </w:tcPr>
          <w:p w14:paraId="5268EA99" w14:textId="77777777" w:rsidR="00B35E89" w:rsidRPr="008127B1" w:rsidRDefault="00B35E89" w:rsidP="00B35E89">
            <w:pPr>
              <w:rPr>
                <w:rFonts w:ascii="Garamond" w:hAnsi="Garamond"/>
              </w:rPr>
            </w:pPr>
          </w:p>
        </w:tc>
        <w:tc>
          <w:tcPr>
            <w:tcW w:w="4508" w:type="dxa"/>
          </w:tcPr>
          <w:p w14:paraId="1DFCCAEC" w14:textId="5215DE09" w:rsidR="00B35E89" w:rsidRDefault="00B35E89" w:rsidP="00B35E89">
            <w:pPr>
              <w:rPr>
                <w:rFonts w:ascii="Garamond" w:hAnsi="Garamond"/>
              </w:rPr>
            </w:pPr>
            <w:r>
              <w:rPr>
                <w:rFonts w:ascii="Garamond" w:hAnsi="Garamond"/>
              </w:rPr>
              <w:t xml:space="preserve">TMUS: We believe we should not mess up the MIB Bar with exception for NES or any other feature, Bar in MIB means no access to the cell for all, even the emergency call. The feature level bar should be at SIB1 level. </w:t>
            </w:r>
          </w:p>
        </w:tc>
      </w:tr>
    </w:tbl>
    <w:p w14:paraId="570DBBE8" w14:textId="77777777" w:rsidR="003C00B5" w:rsidRPr="008127B1" w:rsidRDefault="003C00B5" w:rsidP="004F202F">
      <w:pPr>
        <w:rPr>
          <w:rFonts w:ascii="Garamond" w:hAnsi="Garamond"/>
        </w:rPr>
      </w:pPr>
    </w:p>
    <w:p w14:paraId="7C45BFF5" w14:textId="62A0FD80" w:rsidR="001B53A7" w:rsidRPr="00D9472B" w:rsidRDefault="001B53A7" w:rsidP="001B53A7">
      <w:pPr>
        <w:rPr>
          <w:rFonts w:ascii="Garamond" w:hAnsi="Garamond"/>
          <w:b/>
          <w:bCs/>
        </w:rPr>
      </w:pPr>
      <w:r w:rsidRPr="00D9472B">
        <w:rPr>
          <w:rFonts w:ascii="Garamond" w:hAnsi="Garamond"/>
          <w:b/>
          <w:bCs/>
        </w:rPr>
        <w:lastRenderedPageBreak/>
        <w:t xml:space="preserve">Q2: Do you think Option </w:t>
      </w:r>
      <w:r w:rsidR="007A1C6D" w:rsidRPr="00D9472B">
        <w:rPr>
          <w:rFonts w:ascii="Garamond" w:hAnsi="Garamond"/>
          <w:b/>
          <w:bCs/>
        </w:rPr>
        <w:t>A</w:t>
      </w:r>
      <w:r w:rsidRPr="00D9472B">
        <w:rPr>
          <w:rFonts w:ascii="Garamond" w:hAnsi="Garamond"/>
          <w:b/>
          <w:bCs/>
        </w:rPr>
        <w:t xml:space="preserve"> works, and is this your preferred (P), acceptable (A), not-preferred (N-P) solution</w:t>
      </w:r>
      <w:r w:rsidR="005869C4" w:rsidRPr="00D9472B">
        <w:rPr>
          <w:rFonts w:ascii="Garamond" w:hAnsi="Garamond"/>
          <w:b/>
          <w:bCs/>
        </w:rPr>
        <w:t>?</w:t>
      </w:r>
    </w:p>
    <w:tbl>
      <w:tblPr>
        <w:tblStyle w:val="TableGrid"/>
        <w:tblW w:w="0" w:type="auto"/>
        <w:tblLook w:val="04A0" w:firstRow="1" w:lastRow="0" w:firstColumn="1" w:lastColumn="0" w:noHBand="0" w:noVBand="1"/>
      </w:tblPr>
      <w:tblGrid>
        <w:gridCol w:w="1838"/>
        <w:gridCol w:w="2552"/>
        <w:gridCol w:w="4626"/>
      </w:tblGrid>
      <w:tr w:rsidR="001B53A7" w:rsidRPr="008127B1" w14:paraId="5C02BB0B" w14:textId="77777777" w:rsidTr="00164C8C">
        <w:tc>
          <w:tcPr>
            <w:tcW w:w="1838" w:type="dxa"/>
          </w:tcPr>
          <w:p w14:paraId="1AE21BC8" w14:textId="77777777" w:rsidR="001B53A7" w:rsidRPr="008127B1" w:rsidRDefault="001B53A7" w:rsidP="00164C8C">
            <w:pPr>
              <w:rPr>
                <w:rFonts w:ascii="Garamond" w:hAnsi="Garamond"/>
                <w:color w:val="000000"/>
              </w:rPr>
            </w:pPr>
            <w:r w:rsidRPr="008127B1">
              <w:rPr>
                <w:rFonts w:ascii="Garamond" w:hAnsi="Garamond"/>
                <w:color w:val="000000"/>
              </w:rPr>
              <w:t>Company name</w:t>
            </w:r>
          </w:p>
        </w:tc>
        <w:tc>
          <w:tcPr>
            <w:tcW w:w="2552" w:type="dxa"/>
          </w:tcPr>
          <w:p w14:paraId="6F509235" w14:textId="77777777" w:rsidR="001B53A7" w:rsidRPr="008127B1" w:rsidRDefault="001B53A7" w:rsidP="00164C8C">
            <w:pPr>
              <w:rPr>
                <w:rFonts w:ascii="Garamond" w:hAnsi="Garamond"/>
                <w:color w:val="000000"/>
              </w:rPr>
            </w:pPr>
            <w:r>
              <w:rPr>
                <w:rFonts w:ascii="Garamond" w:hAnsi="Garamond"/>
                <w:color w:val="000000"/>
              </w:rPr>
              <w:t>P/ A/ N-P</w:t>
            </w:r>
          </w:p>
        </w:tc>
        <w:tc>
          <w:tcPr>
            <w:tcW w:w="4626" w:type="dxa"/>
          </w:tcPr>
          <w:p w14:paraId="0105F132" w14:textId="77777777" w:rsidR="001B53A7" w:rsidRPr="008127B1" w:rsidRDefault="001B53A7" w:rsidP="00164C8C">
            <w:pPr>
              <w:rPr>
                <w:rFonts w:ascii="Garamond" w:hAnsi="Garamond"/>
                <w:color w:val="000000"/>
              </w:rPr>
            </w:pPr>
            <w:r w:rsidRPr="008127B1">
              <w:rPr>
                <w:rFonts w:ascii="Garamond" w:hAnsi="Garamond"/>
                <w:color w:val="000000"/>
              </w:rPr>
              <w:t>Comments</w:t>
            </w:r>
          </w:p>
        </w:tc>
      </w:tr>
      <w:tr w:rsidR="001B53A7" w:rsidRPr="008127B1" w14:paraId="09B895E5" w14:textId="77777777" w:rsidTr="00164C8C">
        <w:tc>
          <w:tcPr>
            <w:tcW w:w="1838" w:type="dxa"/>
          </w:tcPr>
          <w:p w14:paraId="6FCE7175" w14:textId="610EAC28" w:rsidR="001B53A7" w:rsidRPr="008127B1" w:rsidRDefault="00566DBB" w:rsidP="00164C8C">
            <w:pPr>
              <w:rPr>
                <w:rFonts w:ascii="Garamond" w:hAnsi="Garamond"/>
                <w:color w:val="000000"/>
              </w:rPr>
            </w:pPr>
            <w:r>
              <w:rPr>
                <w:rFonts w:ascii="Garamond" w:hAnsi="Garamond"/>
                <w:color w:val="000000"/>
              </w:rPr>
              <w:t>Apple</w:t>
            </w:r>
          </w:p>
        </w:tc>
        <w:tc>
          <w:tcPr>
            <w:tcW w:w="2552" w:type="dxa"/>
          </w:tcPr>
          <w:p w14:paraId="5DE3805A" w14:textId="07CDA2BF" w:rsidR="001B53A7" w:rsidRPr="008127B1" w:rsidRDefault="00566DBB" w:rsidP="00164C8C">
            <w:pPr>
              <w:rPr>
                <w:rFonts w:ascii="Garamond" w:hAnsi="Garamond"/>
                <w:color w:val="000000"/>
              </w:rPr>
            </w:pPr>
            <w:r>
              <w:rPr>
                <w:rFonts w:ascii="Garamond" w:hAnsi="Garamond"/>
                <w:color w:val="000000"/>
              </w:rPr>
              <w:t>N-P</w:t>
            </w:r>
          </w:p>
        </w:tc>
        <w:tc>
          <w:tcPr>
            <w:tcW w:w="4626" w:type="dxa"/>
          </w:tcPr>
          <w:p w14:paraId="7BBFD76E" w14:textId="601CB5B8" w:rsidR="001B53A7" w:rsidRPr="008127B1" w:rsidRDefault="00566DBB" w:rsidP="00164C8C">
            <w:pPr>
              <w:rPr>
                <w:rFonts w:ascii="Garamond" w:hAnsi="Garamond"/>
                <w:color w:val="000000"/>
              </w:rPr>
            </w:pPr>
            <w:r>
              <w:rPr>
                <w:rFonts w:ascii="Garamond" w:hAnsi="Garamond"/>
                <w:color w:val="000000"/>
              </w:rPr>
              <w:t>We think there are even simpler ways.</w:t>
            </w:r>
          </w:p>
        </w:tc>
      </w:tr>
      <w:tr w:rsidR="001B53A7" w:rsidRPr="008127B1" w14:paraId="5503F11E" w14:textId="77777777" w:rsidTr="00164C8C">
        <w:tc>
          <w:tcPr>
            <w:tcW w:w="1838" w:type="dxa"/>
          </w:tcPr>
          <w:p w14:paraId="095B1A48" w14:textId="382F8BB0" w:rsidR="001B53A7" w:rsidRPr="008127B1" w:rsidRDefault="00C813C2" w:rsidP="00164C8C">
            <w:pPr>
              <w:rPr>
                <w:rFonts w:ascii="Garamond" w:hAnsi="Garamond"/>
                <w:color w:val="000000"/>
              </w:rPr>
            </w:pPr>
            <w:r>
              <w:rPr>
                <w:rFonts w:ascii="Garamond" w:hAnsi="Garamond"/>
                <w:color w:val="000000"/>
              </w:rPr>
              <w:t>Vodafone</w:t>
            </w:r>
          </w:p>
        </w:tc>
        <w:tc>
          <w:tcPr>
            <w:tcW w:w="2552" w:type="dxa"/>
          </w:tcPr>
          <w:p w14:paraId="070BF674" w14:textId="5179D12E" w:rsidR="001B53A7" w:rsidRPr="008127B1" w:rsidRDefault="00C813C2" w:rsidP="00164C8C">
            <w:pPr>
              <w:rPr>
                <w:rFonts w:ascii="Garamond" w:hAnsi="Garamond"/>
                <w:color w:val="000000"/>
              </w:rPr>
            </w:pPr>
            <w:r>
              <w:rPr>
                <w:rFonts w:ascii="Garamond" w:hAnsi="Garamond"/>
                <w:color w:val="000000"/>
              </w:rPr>
              <w:t>N-P</w:t>
            </w:r>
          </w:p>
        </w:tc>
        <w:tc>
          <w:tcPr>
            <w:tcW w:w="4626" w:type="dxa"/>
          </w:tcPr>
          <w:p w14:paraId="70FA7FC1" w14:textId="77777777" w:rsidR="001B53A7" w:rsidRPr="008127B1" w:rsidRDefault="001B53A7" w:rsidP="00164C8C">
            <w:pPr>
              <w:rPr>
                <w:rFonts w:ascii="Garamond" w:hAnsi="Garamond"/>
                <w:color w:val="000000"/>
              </w:rPr>
            </w:pPr>
          </w:p>
        </w:tc>
      </w:tr>
      <w:tr w:rsidR="00493761" w:rsidRPr="008127B1" w14:paraId="663B5D32" w14:textId="77777777" w:rsidTr="00164C8C">
        <w:tc>
          <w:tcPr>
            <w:tcW w:w="1838" w:type="dxa"/>
          </w:tcPr>
          <w:p w14:paraId="1345FC38" w14:textId="512E2569" w:rsidR="00493761" w:rsidRPr="008127B1" w:rsidRDefault="00493761" w:rsidP="00493761">
            <w:pPr>
              <w:rPr>
                <w:rFonts w:ascii="Garamond" w:hAnsi="Garamond"/>
                <w:color w:val="000000"/>
              </w:rPr>
            </w:pPr>
            <w:r>
              <w:rPr>
                <w:rFonts w:ascii="Garamond" w:hAnsi="Garamond"/>
                <w:color w:val="000000"/>
              </w:rPr>
              <w:t>TMUS</w:t>
            </w:r>
          </w:p>
        </w:tc>
        <w:tc>
          <w:tcPr>
            <w:tcW w:w="2552" w:type="dxa"/>
          </w:tcPr>
          <w:p w14:paraId="7EE9AE88" w14:textId="725E03D6" w:rsidR="00493761" w:rsidRPr="008127B1" w:rsidRDefault="00493761" w:rsidP="00493761">
            <w:pPr>
              <w:rPr>
                <w:rFonts w:ascii="Garamond" w:hAnsi="Garamond"/>
                <w:color w:val="000000"/>
              </w:rPr>
            </w:pPr>
            <w:r>
              <w:rPr>
                <w:rFonts w:ascii="Garamond" w:hAnsi="Garamond"/>
                <w:color w:val="000000"/>
              </w:rPr>
              <w:t>N-P</w:t>
            </w:r>
          </w:p>
        </w:tc>
        <w:tc>
          <w:tcPr>
            <w:tcW w:w="4626" w:type="dxa"/>
          </w:tcPr>
          <w:p w14:paraId="65D98E77" w14:textId="77777777" w:rsidR="00493761" w:rsidRPr="008127B1" w:rsidRDefault="00493761" w:rsidP="00493761">
            <w:pPr>
              <w:rPr>
                <w:rFonts w:ascii="Garamond" w:hAnsi="Garamond"/>
                <w:color w:val="000000"/>
              </w:rPr>
            </w:pPr>
          </w:p>
        </w:tc>
      </w:tr>
      <w:tr w:rsidR="00493761" w:rsidRPr="008127B1" w14:paraId="04A4DF2E" w14:textId="77777777" w:rsidTr="00164C8C">
        <w:tc>
          <w:tcPr>
            <w:tcW w:w="1838" w:type="dxa"/>
          </w:tcPr>
          <w:p w14:paraId="41CE15D1" w14:textId="77777777" w:rsidR="00493761" w:rsidRDefault="00493761" w:rsidP="00493761">
            <w:pPr>
              <w:rPr>
                <w:rFonts w:ascii="Garamond" w:hAnsi="Garamond"/>
                <w:color w:val="000000"/>
              </w:rPr>
            </w:pPr>
          </w:p>
        </w:tc>
        <w:tc>
          <w:tcPr>
            <w:tcW w:w="2552" w:type="dxa"/>
          </w:tcPr>
          <w:p w14:paraId="1A27D4B6" w14:textId="77777777" w:rsidR="00493761" w:rsidRDefault="00493761" w:rsidP="00493761">
            <w:pPr>
              <w:rPr>
                <w:rFonts w:ascii="Garamond" w:hAnsi="Garamond"/>
                <w:color w:val="000000"/>
              </w:rPr>
            </w:pPr>
          </w:p>
        </w:tc>
        <w:tc>
          <w:tcPr>
            <w:tcW w:w="4626" w:type="dxa"/>
          </w:tcPr>
          <w:p w14:paraId="0517FF2C" w14:textId="77777777" w:rsidR="00493761" w:rsidRPr="008127B1" w:rsidRDefault="00493761" w:rsidP="00493761">
            <w:pPr>
              <w:rPr>
                <w:rFonts w:ascii="Garamond" w:hAnsi="Garamond"/>
                <w:color w:val="000000"/>
              </w:rPr>
            </w:pPr>
          </w:p>
        </w:tc>
      </w:tr>
    </w:tbl>
    <w:p w14:paraId="52648C59" w14:textId="77777777" w:rsidR="008127B1" w:rsidRPr="008127B1" w:rsidRDefault="008127B1" w:rsidP="004F202F">
      <w:pPr>
        <w:rPr>
          <w:rFonts w:ascii="Garamond" w:hAnsi="Garamond"/>
        </w:rPr>
      </w:pPr>
    </w:p>
    <w:p w14:paraId="72804810" w14:textId="77777777" w:rsidR="00731CCD" w:rsidRDefault="00731CCD" w:rsidP="004F202F">
      <w:pPr>
        <w:rPr>
          <w:rFonts w:ascii="Garamond" w:hAnsi="Garamond"/>
          <w:b/>
          <w:bCs/>
        </w:rPr>
      </w:pPr>
    </w:p>
    <w:p w14:paraId="0C8D427F" w14:textId="77777777" w:rsidR="00731CCD" w:rsidRDefault="00731CCD" w:rsidP="004F202F">
      <w:pPr>
        <w:rPr>
          <w:rFonts w:ascii="Garamond" w:hAnsi="Garamond"/>
          <w:b/>
          <w:bCs/>
        </w:rPr>
      </w:pPr>
    </w:p>
    <w:p w14:paraId="4C96EE87" w14:textId="77777777" w:rsidR="001717E9" w:rsidRDefault="001717E9" w:rsidP="004F202F">
      <w:pPr>
        <w:rPr>
          <w:rFonts w:ascii="Garamond" w:hAnsi="Garamond"/>
          <w:b/>
          <w:bCs/>
        </w:rPr>
      </w:pPr>
    </w:p>
    <w:p w14:paraId="1BFAA31F" w14:textId="77777777" w:rsidR="000634CF" w:rsidRDefault="000634CF">
      <w:pPr>
        <w:rPr>
          <w:rFonts w:ascii="Garamond" w:hAnsi="Garamond"/>
          <w:b/>
          <w:bCs/>
        </w:rPr>
      </w:pPr>
      <w:r>
        <w:rPr>
          <w:rFonts w:ascii="Garamond" w:hAnsi="Garamond"/>
          <w:b/>
          <w:bCs/>
        </w:rPr>
        <w:br w:type="page"/>
      </w:r>
    </w:p>
    <w:p w14:paraId="3888D433" w14:textId="7A2942F5" w:rsidR="008127B1" w:rsidRDefault="008127B1" w:rsidP="004F202F">
      <w:pPr>
        <w:rPr>
          <w:rFonts w:ascii="Garamond" w:hAnsi="Garamond"/>
          <w:b/>
          <w:bCs/>
        </w:rPr>
      </w:pPr>
      <w:r w:rsidRPr="00EB5442">
        <w:rPr>
          <w:rFonts w:ascii="Garamond" w:hAnsi="Garamond"/>
          <w:b/>
          <w:bCs/>
        </w:rPr>
        <w:lastRenderedPageBreak/>
        <w:t>Option B: Agree to a general principle that if cell allows access for any feature</w:t>
      </w:r>
      <w:r w:rsidR="000D2B95">
        <w:rPr>
          <w:rFonts w:ascii="Garamond" w:hAnsi="Garamond"/>
          <w:b/>
          <w:bCs/>
        </w:rPr>
        <w:t xml:space="preserve"> (</w:t>
      </w:r>
      <w:r w:rsidR="00A84DD2">
        <w:rPr>
          <w:rFonts w:ascii="Garamond" w:hAnsi="Garamond"/>
          <w:b/>
          <w:bCs/>
        </w:rPr>
        <w:t xml:space="preserve">from </w:t>
      </w:r>
      <w:r w:rsidR="000D2B95">
        <w:rPr>
          <w:rFonts w:ascii="Garamond" w:hAnsi="Garamond"/>
          <w:b/>
          <w:bCs/>
        </w:rPr>
        <w:t>a subset of features)</w:t>
      </w:r>
      <w:r w:rsidRPr="00EB5442">
        <w:rPr>
          <w:rFonts w:ascii="Garamond" w:hAnsi="Garamond"/>
          <w:b/>
          <w:bCs/>
        </w:rPr>
        <w:t>, it supports emergency calls.</w:t>
      </w:r>
    </w:p>
    <w:p w14:paraId="0E3372C7" w14:textId="26493B7A" w:rsidR="000A008A" w:rsidRDefault="000A008A" w:rsidP="004F202F">
      <w:pPr>
        <w:rPr>
          <w:rFonts w:ascii="Garamond" w:hAnsi="Garamond"/>
          <w:bCs/>
          <w:iCs/>
          <w:noProof/>
        </w:rPr>
      </w:pPr>
      <w:r w:rsidRPr="00090D70">
        <w:rPr>
          <w:rFonts w:ascii="Garamond" w:hAnsi="Garamond"/>
        </w:rPr>
        <w:t xml:space="preserve">To explain, if the cell </w:t>
      </w:r>
      <w:r w:rsidR="000D2B95">
        <w:rPr>
          <w:rFonts w:ascii="Garamond" w:hAnsi="Garamond"/>
        </w:rPr>
        <w:t xml:space="preserve">allows camping of any </w:t>
      </w:r>
      <w:r w:rsidR="00B246E9" w:rsidRPr="00090D70">
        <w:rPr>
          <w:rFonts w:ascii="Garamond" w:hAnsi="Garamond"/>
        </w:rPr>
        <w:t>(</w:t>
      </w:r>
      <w:r w:rsidRPr="00090D70">
        <w:rPr>
          <w:rFonts w:ascii="Garamond" w:hAnsi="Garamond"/>
        </w:rPr>
        <w:t>feature</w:t>
      </w:r>
      <w:r w:rsidR="00B246E9" w:rsidRPr="00090D70">
        <w:rPr>
          <w:rFonts w:ascii="Garamond" w:hAnsi="Garamond"/>
        </w:rPr>
        <w:t>-specific) UE</w:t>
      </w:r>
      <w:r w:rsidR="000D2B95">
        <w:rPr>
          <w:rFonts w:ascii="Garamond" w:hAnsi="Garamond"/>
        </w:rPr>
        <w:t>,</w:t>
      </w:r>
      <w:r w:rsidR="00B246E9" w:rsidRPr="00090D70">
        <w:rPr>
          <w:rFonts w:ascii="Garamond" w:hAnsi="Garamond"/>
        </w:rPr>
        <w:t xml:space="preserve"> </w:t>
      </w:r>
      <w:r w:rsidRPr="00090D70">
        <w:rPr>
          <w:rFonts w:ascii="Garamond" w:hAnsi="Garamond"/>
        </w:rPr>
        <w:t xml:space="preserve">the emergency call for all UEs </w:t>
      </w:r>
      <w:r w:rsidR="00090D70" w:rsidRPr="00090D70">
        <w:rPr>
          <w:rFonts w:ascii="Garamond" w:hAnsi="Garamond"/>
        </w:rPr>
        <w:t>is</w:t>
      </w:r>
      <w:r w:rsidRPr="00090D70">
        <w:rPr>
          <w:rFonts w:ascii="Garamond" w:hAnsi="Garamond"/>
        </w:rPr>
        <w:t xml:space="preserve"> supported on the cell.</w:t>
      </w:r>
      <w:r w:rsidR="00B246E9" w:rsidRPr="00090D70">
        <w:rPr>
          <w:rFonts w:ascii="Garamond" w:hAnsi="Garamond"/>
        </w:rPr>
        <w:t xml:space="preserve"> </w:t>
      </w:r>
      <w:r w:rsidR="000D2B95">
        <w:rPr>
          <w:rFonts w:ascii="Garamond" w:hAnsi="Garamond"/>
        </w:rPr>
        <w:t xml:space="preserve">This will mean if </w:t>
      </w:r>
      <w:r w:rsidR="000D2B95" w:rsidRPr="00090D70">
        <w:rPr>
          <w:rFonts w:ascii="Garamond" w:hAnsi="Garamond"/>
        </w:rPr>
        <w:t xml:space="preserve">one or more of the specific barring bits in SIB1 is set to “not barred”, </w:t>
      </w:r>
      <w:r w:rsidR="000D2B95">
        <w:rPr>
          <w:rFonts w:ascii="Garamond" w:hAnsi="Garamond"/>
        </w:rPr>
        <w:t xml:space="preserve">a UE </w:t>
      </w:r>
      <w:r w:rsidR="000D2B95" w:rsidRPr="008127B1">
        <w:rPr>
          <w:rFonts w:ascii="Garamond" w:hAnsi="Garamond"/>
          <w:color w:val="000000"/>
        </w:rPr>
        <w:t>can camp in limited service and therefore consider this cell as “acceptable”</w:t>
      </w:r>
      <w:r w:rsidR="000D2B95">
        <w:rPr>
          <w:rFonts w:ascii="Garamond" w:hAnsi="Garamond"/>
          <w:color w:val="000000"/>
        </w:rPr>
        <w:t xml:space="preserve">. </w:t>
      </w:r>
      <w:r w:rsidR="00B246E9" w:rsidRPr="00090D70">
        <w:rPr>
          <w:rFonts w:ascii="Garamond" w:hAnsi="Garamond"/>
        </w:rPr>
        <w:t xml:space="preserve">The said bits are already listed in Ch. 5.3.1 (and of course defined in SIB1) e.g., </w:t>
      </w:r>
      <w:proofErr w:type="spellStart"/>
      <w:r w:rsidR="00B246E9" w:rsidRPr="00090D70">
        <w:rPr>
          <w:rFonts w:ascii="Garamond" w:hAnsi="Garamond"/>
          <w:i/>
        </w:rPr>
        <w:t>cellBarredATG</w:t>
      </w:r>
      <w:proofErr w:type="spellEnd"/>
      <w:r w:rsidR="00B246E9" w:rsidRPr="00090D70">
        <w:rPr>
          <w:rFonts w:ascii="Garamond" w:hAnsi="Garamond"/>
          <w:i/>
        </w:rPr>
        <w:t xml:space="preserve">, </w:t>
      </w:r>
      <w:r w:rsidR="00B246E9" w:rsidRPr="00090D70">
        <w:rPr>
          <w:rFonts w:ascii="Garamond" w:hAnsi="Garamond"/>
          <w:i/>
          <w:iCs/>
        </w:rPr>
        <w:t xml:space="preserve">cellBarred-eRedCap1Rx, cellBarred-eRedCap2Rx, </w:t>
      </w:r>
      <w:proofErr w:type="spellStart"/>
      <w:r w:rsidR="00B246E9" w:rsidRPr="00090D70">
        <w:rPr>
          <w:rFonts w:ascii="Garamond" w:hAnsi="Garamond"/>
          <w:bCs/>
          <w:i/>
        </w:rPr>
        <w:t>cellBarredNES</w:t>
      </w:r>
      <w:proofErr w:type="spellEnd"/>
      <w:r w:rsidR="00090D70" w:rsidRPr="00090D70">
        <w:rPr>
          <w:rFonts w:ascii="Garamond" w:hAnsi="Garamond"/>
          <w:bCs/>
          <w:i/>
        </w:rPr>
        <w:t xml:space="preserve"> etc.</w:t>
      </w:r>
      <w:r w:rsidR="000D2B95">
        <w:rPr>
          <w:rFonts w:ascii="Garamond" w:hAnsi="Garamond"/>
          <w:bCs/>
          <w:i/>
        </w:rPr>
        <w:t xml:space="preserve"> </w:t>
      </w:r>
      <w:r w:rsidR="000D2B95" w:rsidRPr="001C4933">
        <w:rPr>
          <w:rFonts w:ascii="Garamond" w:hAnsi="Garamond"/>
          <w:bCs/>
          <w:iCs/>
        </w:rPr>
        <w:t xml:space="preserve">Please note that some bits may not be used for this purpose e.g., </w:t>
      </w:r>
      <w:proofErr w:type="spellStart"/>
      <w:r w:rsidR="000D2B95" w:rsidRPr="000D2B95">
        <w:rPr>
          <w:rFonts w:ascii="Garamond" w:hAnsi="Garamond"/>
          <w:bCs/>
          <w:i/>
        </w:rPr>
        <w:t>cellBarredNTN</w:t>
      </w:r>
      <w:proofErr w:type="spellEnd"/>
      <w:r w:rsidR="001C4933" w:rsidRPr="001C4933">
        <w:rPr>
          <w:rFonts w:ascii="Garamond" w:hAnsi="Garamond"/>
          <w:bCs/>
          <w:iCs/>
        </w:rPr>
        <w:t xml:space="preserve"> as this requires the UE to be NTN capable</w:t>
      </w:r>
      <w:r w:rsidR="001C4933">
        <w:rPr>
          <w:rFonts w:ascii="Garamond" w:hAnsi="Garamond"/>
          <w:bCs/>
          <w:iCs/>
        </w:rPr>
        <w:t xml:space="preserve">, </w:t>
      </w:r>
      <w:r w:rsidR="001C4933" w:rsidRPr="001C4933">
        <w:rPr>
          <w:rFonts w:ascii="Garamond" w:hAnsi="Garamond"/>
          <w:bCs/>
          <w:iCs/>
        </w:rPr>
        <w:t xml:space="preserve">and also </w:t>
      </w:r>
      <w:r w:rsidR="001C4933" w:rsidRPr="001C4933">
        <w:rPr>
          <w:rFonts w:ascii="Garamond" w:hAnsi="Garamond"/>
          <w:bCs/>
          <w:i/>
          <w:noProof/>
        </w:rPr>
        <w:t xml:space="preserve">cellReservedForOperatorUse/ </w:t>
      </w:r>
      <w:bookmarkStart w:id="0" w:name="_Hlk506409868"/>
      <w:r w:rsidR="001C4933" w:rsidRPr="001C4933">
        <w:rPr>
          <w:rFonts w:ascii="Garamond" w:hAnsi="Garamond"/>
          <w:bCs/>
          <w:i/>
          <w:noProof/>
        </w:rPr>
        <w:t>cellReservedForOtherUse</w:t>
      </w:r>
      <w:bookmarkEnd w:id="0"/>
      <w:r w:rsidR="001C4933" w:rsidRPr="001C4933">
        <w:rPr>
          <w:rFonts w:ascii="Garamond" w:hAnsi="Garamond"/>
          <w:bCs/>
          <w:i/>
          <w:noProof/>
        </w:rPr>
        <w:t xml:space="preserve">/ cellReservedForFutureUse </w:t>
      </w:r>
      <w:r w:rsidR="001C4933" w:rsidRPr="001C4933">
        <w:rPr>
          <w:rFonts w:ascii="Garamond" w:hAnsi="Garamond"/>
          <w:bCs/>
          <w:iCs/>
          <w:noProof/>
        </w:rPr>
        <w:t>etc.</w:t>
      </w:r>
      <w:r w:rsidR="001C4933">
        <w:rPr>
          <w:rFonts w:ascii="Garamond" w:hAnsi="Garamond"/>
          <w:bCs/>
          <w:iCs/>
          <w:noProof/>
        </w:rPr>
        <w:t xml:space="preserve"> is better left untouched. Fo</w:t>
      </w:r>
      <w:r w:rsidR="001C4933" w:rsidRPr="001C4933">
        <w:rPr>
          <w:rFonts w:ascii="Garamond" w:hAnsi="Garamond"/>
          <w:bCs/>
          <w:iCs/>
          <w:noProof/>
        </w:rPr>
        <w:t>r the remaining bits (</w:t>
      </w:r>
      <w:proofErr w:type="spellStart"/>
      <w:r w:rsidR="001C4933" w:rsidRPr="001C4933">
        <w:rPr>
          <w:rFonts w:ascii="Garamond" w:hAnsi="Garamond"/>
          <w:bCs/>
          <w:i/>
        </w:rPr>
        <w:t>halfDuplexRedCapAllowed</w:t>
      </w:r>
      <w:proofErr w:type="spellEnd"/>
      <w:r w:rsidR="001C4933" w:rsidRPr="001C4933">
        <w:rPr>
          <w:rFonts w:ascii="Garamond" w:hAnsi="Garamond"/>
          <w:bCs/>
          <w:i/>
        </w:rPr>
        <w:t xml:space="preserve">, </w:t>
      </w:r>
      <w:r w:rsidR="001C4933" w:rsidRPr="001C4933">
        <w:rPr>
          <w:rFonts w:ascii="Garamond" w:hAnsi="Garamond"/>
          <w:bCs/>
          <w:i/>
          <w:noProof/>
        </w:rPr>
        <w:t xml:space="preserve">iab-Support, </w:t>
      </w:r>
      <w:r w:rsidR="001C4933" w:rsidRPr="001C4933">
        <w:rPr>
          <w:rFonts w:ascii="Garamond" w:hAnsi="Garamond"/>
          <w:bCs/>
          <w:i/>
          <w:noProof/>
          <w:lang w:eastAsia="zh-CN"/>
        </w:rPr>
        <w:t>ncr</w:t>
      </w:r>
      <w:r w:rsidR="001C4933" w:rsidRPr="001C4933">
        <w:rPr>
          <w:rFonts w:ascii="Garamond" w:hAnsi="Garamond"/>
          <w:bCs/>
          <w:i/>
          <w:noProof/>
        </w:rPr>
        <w:t>-Support, mobileIAB-Support</w:t>
      </w:r>
      <w:r w:rsidR="001C4933" w:rsidRPr="001C4933">
        <w:rPr>
          <w:rFonts w:ascii="Garamond" w:hAnsi="Garamond"/>
          <w:bCs/>
          <w:iCs/>
          <w:noProof/>
        </w:rPr>
        <w:t>)</w:t>
      </w:r>
      <w:r w:rsidR="001C4933">
        <w:rPr>
          <w:rFonts w:ascii="Garamond" w:hAnsi="Garamond"/>
          <w:bCs/>
          <w:iCs/>
          <w:noProof/>
        </w:rPr>
        <w:t xml:space="preserve"> </w:t>
      </w:r>
      <w:r w:rsidR="001C4933" w:rsidRPr="001C4933">
        <w:rPr>
          <w:rFonts w:ascii="Garamond" w:hAnsi="Garamond"/>
          <w:bCs/>
          <w:iCs/>
          <w:noProof/>
        </w:rPr>
        <w:t xml:space="preserve">some further </w:t>
      </w:r>
      <w:r w:rsidR="001C4933">
        <w:rPr>
          <w:rFonts w:ascii="Garamond" w:hAnsi="Garamond"/>
          <w:bCs/>
          <w:iCs/>
          <w:noProof/>
        </w:rPr>
        <w:t>discussion in RAN2 may be needed to decide if these can be included in the said subset of features.</w:t>
      </w:r>
    </w:p>
    <w:p w14:paraId="7B069A6A" w14:textId="77777777" w:rsidR="00B04A96" w:rsidRPr="008127B1" w:rsidRDefault="00B04A96" w:rsidP="00B04A96">
      <w:pPr>
        <w:rPr>
          <w:rFonts w:ascii="Garamond" w:hAnsi="Garamond"/>
          <w:color w:val="000000"/>
        </w:rPr>
      </w:pPr>
      <w:r w:rsidRPr="008127B1">
        <w:rPr>
          <w:rFonts w:ascii="Garamond" w:hAnsi="Garamond"/>
          <w:color w:val="000000"/>
        </w:rPr>
        <w:t xml:space="preserve">Some initial Pros-Cons analysis </w:t>
      </w:r>
      <w:r>
        <w:rPr>
          <w:rFonts w:ascii="Garamond" w:hAnsi="Garamond"/>
          <w:color w:val="000000"/>
        </w:rPr>
        <w:t xml:space="preserve">is done </w:t>
      </w:r>
      <w:r w:rsidRPr="008127B1">
        <w:rPr>
          <w:rFonts w:ascii="Garamond" w:hAnsi="Garamond"/>
          <w:color w:val="000000"/>
        </w:rPr>
        <w:t>here</w:t>
      </w:r>
      <w:r>
        <w:rPr>
          <w:rFonts w:ascii="Garamond" w:hAnsi="Garamond"/>
          <w:color w:val="000000"/>
        </w:rPr>
        <w:t xml:space="preserve"> for this option</w:t>
      </w:r>
      <w:r w:rsidRPr="008127B1">
        <w:rPr>
          <w:rFonts w:ascii="Garamond" w:hAnsi="Garamond"/>
          <w:color w:val="000000"/>
        </w:rPr>
        <w:t>. Kindly keep adding to the table:</w:t>
      </w:r>
    </w:p>
    <w:p w14:paraId="475ECD71" w14:textId="2385509D" w:rsidR="00B04A96" w:rsidRPr="008127B1" w:rsidRDefault="00B04A96" w:rsidP="00B04A96">
      <w:pPr>
        <w:pStyle w:val="Caption"/>
        <w:keepNext/>
        <w:jc w:val="center"/>
        <w:rPr>
          <w:rFonts w:ascii="Garamond" w:hAnsi="Garamond"/>
          <w:sz w:val="22"/>
          <w:szCs w:val="22"/>
        </w:rPr>
      </w:pPr>
      <w:r w:rsidRPr="008127B1">
        <w:rPr>
          <w:rFonts w:ascii="Garamond" w:hAnsi="Garamond"/>
          <w:sz w:val="22"/>
          <w:szCs w:val="22"/>
        </w:rPr>
        <w:t xml:space="preserve">Table </w:t>
      </w:r>
      <w:r w:rsidRPr="008127B1">
        <w:rPr>
          <w:rFonts w:ascii="Garamond" w:hAnsi="Garamond"/>
          <w:sz w:val="22"/>
          <w:szCs w:val="22"/>
        </w:rPr>
        <w:fldChar w:fldCharType="begin"/>
      </w:r>
      <w:r w:rsidRPr="008127B1">
        <w:rPr>
          <w:rFonts w:ascii="Garamond" w:hAnsi="Garamond"/>
          <w:sz w:val="22"/>
          <w:szCs w:val="22"/>
        </w:rPr>
        <w:instrText xml:space="preserve"> SEQ Table \* ARABIC </w:instrText>
      </w:r>
      <w:r w:rsidRPr="008127B1">
        <w:rPr>
          <w:rFonts w:ascii="Garamond" w:hAnsi="Garamond"/>
          <w:sz w:val="22"/>
          <w:szCs w:val="22"/>
        </w:rPr>
        <w:fldChar w:fldCharType="separate"/>
      </w:r>
      <w:r w:rsidR="008B68CD">
        <w:rPr>
          <w:rFonts w:ascii="Garamond" w:hAnsi="Garamond"/>
          <w:noProof/>
          <w:sz w:val="22"/>
          <w:szCs w:val="22"/>
        </w:rPr>
        <w:t>3</w:t>
      </w:r>
      <w:r w:rsidRPr="008127B1">
        <w:rPr>
          <w:rFonts w:ascii="Garamond" w:hAnsi="Garamond"/>
          <w:sz w:val="22"/>
          <w:szCs w:val="22"/>
        </w:rPr>
        <w:fldChar w:fldCharType="end"/>
      </w:r>
    </w:p>
    <w:tbl>
      <w:tblPr>
        <w:tblStyle w:val="TableGrid"/>
        <w:tblW w:w="0" w:type="auto"/>
        <w:jc w:val="center"/>
        <w:tblLook w:val="04A0" w:firstRow="1" w:lastRow="0" w:firstColumn="1" w:lastColumn="0" w:noHBand="0" w:noVBand="1"/>
      </w:tblPr>
      <w:tblGrid>
        <w:gridCol w:w="4508"/>
        <w:gridCol w:w="4508"/>
      </w:tblGrid>
      <w:tr w:rsidR="00B04A96" w:rsidRPr="008127B1" w14:paraId="47DA0345" w14:textId="77777777" w:rsidTr="00164C8C">
        <w:trPr>
          <w:jc w:val="center"/>
        </w:trPr>
        <w:tc>
          <w:tcPr>
            <w:tcW w:w="4508" w:type="dxa"/>
          </w:tcPr>
          <w:p w14:paraId="1AFC487C" w14:textId="77777777" w:rsidR="00B04A96" w:rsidRPr="008127B1" w:rsidRDefault="00B04A96" w:rsidP="00164C8C">
            <w:pPr>
              <w:rPr>
                <w:rFonts w:ascii="Garamond" w:hAnsi="Garamond"/>
              </w:rPr>
            </w:pPr>
            <w:r w:rsidRPr="008127B1">
              <w:rPr>
                <w:rFonts w:ascii="Garamond" w:hAnsi="Garamond"/>
              </w:rPr>
              <w:t>Pros</w:t>
            </w:r>
          </w:p>
        </w:tc>
        <w:tc>
          <w:tcPr>
            <w:tcW w:w="4508" w:type="dxa"/>
          </w:tcPr>
          <w:p w14:paraId="5B758E1E" w14:textId="77777777" w:rsidR="00B04A96" w:rsidRPr="008127B1" w:rsidRDefault="00B04A96" w:rsidP="00164C8C">
            <w:pPr>
              <w:rPr>
                <w:rFonts w:ascii="Garamond" w:hAnsi="Garamond"/>
              </w:rPr>
            </w:pPr>
            <w:r w:rsidRPr="008127B1">
              <w:rPr>
                <w:rFonts w:ascii="Garamond" w:hAnsi="Garamond"/>
              </w:rPr>
              <w:t>Cons</w:t>
            </w:r>
          </w:p>
        </w:tc>
      </w:tr>
      <w:tr w:rsidR="00B04A96" w:rsidRPr="008127B1" w14:paraId="296764DA" w14:textId="77777777" w:rsidTr="00164C8C">
        <w:trPr>
          <w:jc w:val="center"/>
        </w:trPr>
        <w:tc>
          <w:tcPr>
            <w:tcW w:w="4508" w:type="dxa"/>
          </w:tcPr>
          <w:p w14:paraId="11BC36E6" w14:textId="77777777" w:rsidR="00B04A96" w:rsidRPr="008127B1" w:rsidRDefault="00B04A96" w:rsidP="00164C8C">
            <w:pPr>
              <w:rPr>
                <w:rFonts w:ascii="Garamond" w:hAnsi="Garamond"/>
              </w:rPr>
            </w:pPr>
            <w:r w:rsidRPr="008127B1">
              <w:rPr>
                <w:rFonts w:ascii="Garamond" w:hAnsi="Garamond"/>
              </w:rPr>
              <w:t>Rapp: No ASN.1 impact.</w:t>
            </w:r>
          </w:p>
        </w:tc>
        <w:tc>
          <w:tcPr>
            <w:tcW w:w="4508" w:type="dxa"/>
          </w:tcPr>
          <w:p w14:paraId="01EDF704" w14:textId="77777777" w:rsidR="00B04A96" w:rsidRDefault="00B04A96" w:rsidP="00164C8C">
            <w:pPr>
              <w:rPr>
                <w:rFonts w:ascii="Garamond" w:hAnsi="Garamond"/>
                <w:color w:val="000000"/>
              </w:rPr>
            </w:pPr>
            <w:r w:rsidRPr="008127B1">
              <w:rPr>
                <w:rFonts w:ascii="Garamond" w:hAnsi="Garamond"/>
              </w:rPr>
              <w:t xml:space="preserve">Rapp: </w:t>
            </w:r>
            <w:r>
              <w:rPr>
                <w:rFonts w:ascii="Garamond" w:hAnsi="Garamond"/>
              </w:rPr>
              <w:t>This option works and sounds very good in principle (“allow one – allow all for emergency”) but maintenance (of the subset of features) could be an issue in future</w:t>
            </w:r>
            <w:r w:rsidRPr="008127B1">
              <w:rPr>
                <w:rFonts w:ascii="Garamond" w:hAnsi="Garamond"/>
                <w:color w:val="000000"/>
              </w:rPr>
              <w:t>.</w:t>
            </w:r>
            <w:r>
              <w:rPr>
                <w:rFonts w:ascii="Garamond" w:hAnsi="Garamond"/>
                <w:color w:val="000000"/>
              </w:rPr>
              <w:t xml:space="preserve"> For example, a R18 UE implementing this common-emergency solution might consider itself barred even for emergency calls if a new feature restriction introduced on R19/ R20 restricting access for that future-specific UEs is used. Some companies may wish to downplay this risk assuming 5G is nearing its term.</w:t>
            </w:r>
          </w:p>
          <w:p w14:paraId="651A4026" w14:textId="77777777" w:rsidR="00223D44" w:rsidRDefault="00223D44" w:rsidP="00164C8C">
            <w:pPr>
              <w:rPr>
                <w:rFonts w:ascii="Garamond" w:hAnsi="Garamond"/>
              </w:rPr>
            </w:pPr>
          </w:p>
          <w:p w14:paraId="1BEAA3FF" w14:textId="77777777" w:rsidR="00223D44" w:rsidRDefault="00223D44" w:rsidP="00164C8C">
            <w:pPr>
              <w:rPr>
                <w:rFonts w:ascii="Garamond" w:hAnsi="Garamond"/>
                <w:color w:val="FF0000"/>
              </w:rPr>
            </w:pPr>
            <w:r w:rsidRPr="002D4DBD">
              <w:rPr>
                <w:rFonts w:ascii="Garamond" w:hAnsi="Garamond"/>
                <w:color w:val="FF0000"/>
              </w:rPr>
              <w:t xml:space="preserve">[Apple] could the </w:t>
            </w:r>
            <w:proofErr w:type="spellStart"/>
            <w:r w:rsidRPr="002D4DBD">
              <w:rPr>
                <w:rFonts w:ascii="Garamond" w:hAnsi="Garamond"/>
                <w:color w:val="FF0000"/>
              </w:rPr>
              <w:t>rapp</w:t>
            </w:r>
            <w:proofErr w:type="spellEnd"/>
            <w:r w:rsidRPr="002D4DBD">
              <w:rPr>
                <w:rFonts w:ascii="Garamond" w:hAnsi="Garamond"/>
                <w:color w:val="FF0000"/>
              </w:rPr>
              <w:t xml:space="preserve"> explain the </w:t>
            </w:r>
            <w:proofErr w:type="spellStart"/>
            <w:r w:rsidRPr="002D4DBD">
              <w:rPr>
                <w:rFonts w:ascii="Garamond" w:hAnsi="Garamond"/>
                <w:color w:val="FF0000"/>
              </w:rPr>
              <w:t>usecase</w:t>
            </w:r>
            <w:proofErr w:type="spellEnd"/>
            <w:r w:rsidRPr="002D4DBD">
              <w:rPr>
                <w:rFonts w:ascii="Garamond" w:hAnsi="Garamond"/>
                <w:color w:val="FF0000"/>
              </w:rPr>
              <w:t xml:space="preserve"> a bit more for the R19/R20</w:t>
            </w:r>
            <w:r w:rsidR="002D4DBD" w:rsidRPr="002D4DBD">
              <w:rPr>
                <w:rFonts w:ascii="Garamond" w:hAnsi="Garamond"/>
                <w:color w:val="FF0000"/>
              </w:rPr>
              <w:t xml:space="preserve">? If we generalize in R18, then future introductions can add a bit if a restriction needs to be introduced…?  For </w:t>
            </w:r>
            <w:proofErr w:type="spellStart"/>
            <w:r w:rsidR="002D4DBD" w:rsidRPr="002D4DBD">
              <w:rPr>
                <w:rFonts w:ascii="Garamond" w:hAnsi="Garamond"/>
                <w:color w:val="FF0000"/>
              </w:rPr>
              <w:t>eg</w:t>
            </w:r>
            <w:proofErr w:type="spellEnd"/>
            <w:r w:rsidR="002D4DBD" w:rsidRPr="002D4DBD">
              <w:rPr>
                <w:rFonts w:ascii="Garamond" w:hAnsi="Garamond"/>
                <w:color w:val="FF0000"/>
              </w:rPr>
              <w:t xml:space="preserve">, if in Rel-18 feature X allows “all” UEs to use this cell for EM call, and in Rel-19 we have feature Y where we do not allow, then we could add UEs supporting feature Y need to check an additional SIB1 R19 bit to consider this cell for EM call?  </w:t>
            </w:r>
          </w:p>
          <w:p w14:paraId="7C92DE4F" w14:textId="78FD8166" w:rsidR="005561C6" w:rsidRPr="008127B1" w:rsidRDefault="005561C6" w:rsidP="00164C8C">
            <w:pPr>
              <w:rPr>
                <w:rFonts w:ascii="Garamond" w:hAnsi="Garamond"/>
              </w:rPr>
            </w:pPr>
            <w:r w:rsidRPr="00DF3227">
              <w:rPr>
                <w:rFonts w:ascii="Garamond" w:hAnsi="Garamond"/>
                <w:color w:val="0070C0"/>
              </w:rPr>
              <w:t xml:space="preserve">Rapp&gt; I think it is not the Feature Y UEs that will </w:t>
            </w:r>
            <w:r w:rsidR="00DF3227" w:rsidRPr="00DF3227">
              <w:rPr>
                <w:rFonts w:ascii="Garamond" w:hAnsi="Garamond"/>
                <w:color w:val="0070C0"/>
              </w:rPr>
              <w:t xml:space="preserve">face issues but rather say R18 UEs will not see the “feature Y” in the subset list we would </w:t>
            </w:r>
            <w:r w:rsidR="00DF3227">
              <w:rPr>
                <w:rFonts w:ascii="Garamond" w:hAnsi="Garamond"/>
                <w:color w:val="0070C0"/>
              </w:rPr>
              <w:t>define</w:t>
            </w:r>
            <w:r w:rsidR="00DF3227" w:rsidRPr="00DF3227">
              <w:rPr>
                <w:rFonts w:ascii="Garamond" w:hAnsi="Garamond"/>
                <w:color w:val="0070C0"/>
              </w:rPr>
              <w:t xml:space="preserve"> today to exempt EM calls.</w:t>
            </w:r>
            <w:r w:rsidR="00DF3227">
              <w:rPr>
                <w:rFonts w:ascii="Garamond" w:hAnsi="Garamond"/>
                <w:color w:val="0070C0"/>
              </w:rPr>
              <w:t xml:space="preserve"> The “subset of features” can’t be retrospectively updates for the “legacy UEs” of a feature release.</w:t>
            </w:r>
          </w:p>
        </w:tc>
      </w:tr>
      <w:tr w:rsidR="00B04A96" w:rsidRPr="008127B1" w14:paraId="7F0866F4" w14:textId="77777777" w:rsidTr="00164C8C">
        <w:trPr>
          <w:jc w:val="center"/>
        </w:trPr>
        <w:tc>
          <w:tcPr>
            <w:tcW w:w="4508" w:type="dxa"/>
          </w:tcPr>
          <w:p w14:paraId="7E94C540" w14:textId="2D76CCBD" w:rsidR="00B04A96" w:rsidRPr="008127B1" w:rsidRDefault="00036E69" w:rsidP="00164C8C">
            <w:pPr>
              <w:rPr>
                <w:rFonts w:ascii="Garamond" w:hAnsi="Garamond"/>
              </w:rPr>
            </w:pPr>
            <w:r>
              <w:rPr>
                <w:rFonts w:ascii="Garamond" w:hAnsi="Garamond"/>
              </w:rPr>
              <w:t>Apple:  This to us to the better solutions among all discussed.  No new feature is to be introduced, and any UEs and NWs implementing R18 are expected to implement this – no NBC. This even allows for compatibility in older release UEs (if they chose to implement it – meaning the CRs can have the magic sentence).</w:t>
            </w:r>
            <w:r w:rsidR="00B04A96" w:rsidRPr="008127B1">
              <w:rPr>
                <w:rFonts w:ascii="Garamond" w:hAnsi="Garamond"/>
              </w:rPr>
              <w:t xml:space="preserve"> </w:t>
            </w:r>
          </w:p>
        </w:tc>
        <w:tc>
          <w:tcPr>
            <w:tcW w:w="4508" w:type="dxa"/>
          </w:tcPr>
          <w:p w14:paraId="2C602216" w14:textId="34D73505" w:rsidR="00B04A96" w:rsidRPr="008127B1" w:rsidRDefault="00036E69" w:rsidP="00164C8C">
            <w:pPr>
              <w:rPr>
                <w:rFonts w:ascii="Garamond" w:hAnsi="Garamond"/>
              </w:rPr>
            </w:pPr>
            <w:r>
              <w:rPr>
                <w:rFonts w:ascii="Garamond" w:hAnsi="Garamond"/>
              </w:rPr>
              <w:t>Apple – do  not see any, except that R17 or lower release UEs cannot use this unless they implement the R18 CR.</w:t>
            </w:r>
          </w:p>
        </w:tc>
      </w:tr>
      <w:tr w:rsidR="007F7C7C" w:rsidRPr="008127B1" w14:paraId="2D1B13C9" w14:textId="77777777" w:rsidTr="00164C8C">
        <w:trPr>
          <w:jc w:val="center"/>
        </w:trPr>
        <w:tc>
          <w:tcPr>
            <w:tcW w:w="4508" w:type="dxa"/>
          </w:tcPr>
          <w:p w14:paraId="0A97ABF4" w14:textId="6B409223" w:rsidR="007F7C7C" w:rsidRDefault="007F7C7C" w:rsidP="00164C8C">
            <w:pPr>
              <w:rPr>
                <w:rFonts w:ascii="Garamond" w:hAnsi="Garamond"/>
              </w:rPr>
            </w:pPr>
            <w:r>
              <w:rPr>
                <w:rFonts w:ascii="Garamond" w:hAnsi="Garamond"/>
              </w:rPr>
              <w:t>Vodafone</w:t>
            </w:r>
          </w:p>
        </w:tc>
        <w:tc>
          <w:tcPr>
            <w:tcW w:w="4508" w:type="dxa"/>
          </w:tcPr>
          <w:p w14:paraId="203A6ADF" w14:textId="1AEA30F1" w:rsidR="007F7C7C" w:rsidRDefault="007F7C7C" w:rsidP="00164C8C">
            <w:pPr>
              <w:rPr>
                <w:rFonts w:ascii="Garamond" w:hAnsi="Garamond"/>
              </w:rPr>
            </w:pPr>
            <w:r>
              <w:rPr>
                <w:rFonts w:ascii="Garamond" w:hAnsi="Garamond"/>
              </w:rPr>
              <w:t>I am not sure I understand the explanation by the rapporteur as today in my view we have 3 cases:</w:t>
            </w:r>
          </w:p>
          <w:p w14:paraId="5981B56A" w14:textId="4DA278CF" w:rsidR="007F7C7C" w:rsidRDefault="007F7C7C" w:rsidP="00164C8C">
            <w:pPr>
              <w:rPr>
                <w:rFonts w:ascii="Garamond" w:hAnsi="Garamond"/>
              </w:rPr>
            </w:pPr>
          </w:p>
          <w:p w14:paraId="4190A8CA" w14:textId="358C9AC1" w:rsidR="007F7C7C" w:rsidRDefault="007F7C7C" w:rsidP="00164C8C">
            <w:pPr>
              <w:rPr>
                <w:rFonts w:ascii="Garamond" w:hAnsi="Garamond"/>
              </w:rPr>
            </w:pPr>
            <w:r>
              <w:rPr>
                <w:rFonts w:ascii="Garamond" w:hAnsi="Garamond"/>
              </w:rPr>
              <w:lastRenderedPageBreak/>
              <w:t>1Rx/2Rx (e)redcap: In this case the emergency is allowed:</w:t>
            </w:r>
          </w:p>
          <w:p w14:paraId="6D017816" w14:textId="320C19D2" w:rsidR="007F7C7C" w:rsidRPr="007F7C7C" w:rsidRDefault="007F7C7C" w:rsidP="007F7C7C">
            <w:pPr>
              <w:pStyle w:val="ListParagraph"/>
              <w:numPr>
                <w:ilvl w:val="0"/>
                <w:numId w:val="4"/>
              </w:numPr>
              <w:rPr>
                <w:rFonts w:ascii="Garamond" w:hAnsi="Garamond"/>
              </w:rPr>
            </w:pPr>
            <w:r w:rsidRPr="007F7C7C">
              <w:rPr>
                <w:rFonts w:ascii="Garamond" w:hAnsi="Garamond"/>
              </w:rPr>
              <w:t>MIB indicates: not barred</w:t>
            </w:r>
          </w:p>
          <w:p w14:paraId="15475D9E" w14:textId="57116A48" w:rsidR="007F7C7C" w:rsidRPr="007F7C7C" w:rsidRDefault="007F7C7C" w:rsidP="007F7C7C">
            <w:pPr>
              <w:pStyle w:val="ListParagraph"/>
              <w:numPr>
                <w:ilvl w:val="0"/>
                <w:numId w:val="4"/>
              </w:numPr>
              <w:rPr>
                <w:rFonts w:ascii="Garamond" w:hAnsi="Garamond"/>
              </w:rPr>
            </w:pPr>
            <w:r w:rsidRPr="007F7C7C">
              <w:rPr>
                <w:rFonts w:ascii="Garamond" w:hAnsi="Garamond"/>
              </w:rPr>
              <w:t>SIB1 indicates barred for 1rx/2rx (e)redcap</w:t>
            </w:r>
          </w:p>
          <w:p w14:paraId="5B9A3274" w14:textId="7B414BC0" w:rsidR="007F7C7C" w:rsidRDefault="007F7C7C" w:rsidP="007F7C7C">
            <w:pPr>
              <w:rPr>
                <w:rFonts w:ascii="Garamond" w:hAnsi="Garamond"/>
              </w:rPr>
            </w:pPr>
            <w:r>
              <w:rPr>
                <w:rFonts w:ascii="Garamond" w:hAnsi="Garamond"/>
              </w:rPr>
              <w:t>2Rx XR UEs: In this case the emergency is allowed:</w:t>
            </w:r>
          </w:p>
          <w:p w14:paraId="458E7377" w14:textId="77777777" w:rsidR="007F7C7C" w:rsidRPr="007F7C7C" w:rsidRDefault="007F7C7C" w:rsidP="007F7C7C">
            <w:pPr>
              <w:pStyle w:val="ListParagraph"/>
              <w:numPr>
                <w:ilvl w:val="0"/>
                <w:numId w:val="4"/>
              </w:numPr>
              <w:rPr>
                <w:rFonts w:ascii="Garamond" w:hAnsi="Garamond"/>
              </w:rPr>
            </w:pPr>
            <w:r w:rsidRPr="007F7C7C">
              <w:rPr>
                <w:rFonts w:ascii="Garamond" w:hAnsi="Garamond"/>
              </w:rPr>
              <w:t>MIB indicates: not barred</w:t>
            </w:r>
          </w:p>
          <w:p w14:paraId="04F08895" w14:textId="7779E567" w:rsidR="007F7C7C" w:rsidRPr="007F7C7C" w:rsidRDefault="007F7C7C" w:rsidP="007F7C7C">
            <w:pPr>
              <w:pStyle w:val="ListParagraph"/>
              <w:numPr>
                <w:ilvl w:val="0"/>
                <w:numId w:val="4"/>
              </w:numPr>
              <w:rPr>
                <w:rFonts w:ascii="Garamond" w:hAnsi="Garamond"/>
              </w:rPr>
            </w:pPr>
            <w:r w:rsidRPr="007F7C7C">
              <w:rPr>
                <w:rFonts w:ascii="Garamond" w:hAnsi="Garamond"/>
              </w:rPr>
              <w:t>SIB1 indicates barred 2</w:t>
            </w:r>
            <w:r>
              <w:rPr>
                <w:rFonts w:ascii="Garamond" w:hAnsi="Garamond"/>
              </w:rPr>
              <w:t>Rx XR UE</w:t>
            </w:r>
          </w:p>
          <w:p w14:paraId="522740D2" w14:textId="17E33813" w:rsidR="007F7C7C" w:rsidRDefault="007F7C7C" w:rsidP="00164C8C">
            <w:pPr>
              <w:rPr>
                <w:rFonts w:ascii="Garamond" w:hAnsi="Garamond"/>
              </w:rPr>
            </w:pPr>
            <w:r>
              <w:rPr>
                <w:rFonts w:ascii="Garamond" w:hAnsi="Garamond"/>
              </w:rPr>
              <w:t>Rel 18 UEs without a support of NES can make an emergency call in the cell supporting NES if:</w:t>
            </w:r>
          </w:p>
          <w:p w14:paraId="6AE69114" w14:textId="26870D39" w:rsidR="007F7C7C" w:rsidRDefault="007F7C7C" w:rsidP="007F7C7C">
            <w:pPr>
              <w:pStyle w:val="ListParagraph"/>
              <w:numPr>
                <w:ilvl w:val="0"/>
                <w:numId w:val="4"/>
              </w:numPr>
              <w:rPr>
                <w:rFonts w:ascii="Garamond" w:hAnsi="Garamond"/>
              </w:rPr>
            </w:pPr>
            <w:r w:rsidRPr="007F7C7C">
              <w:rPr>
                <w:rFonts w:ascii="Garamond" w:hAnsi="Garamond"/>
              </w:rPr>
              <w:t>MIB indicates: barred</w:t>
            </w:r>
          </w:p>
          <w:p w14:paraId="2613063F" w14:textId="4CF15136" w:rsidR="007F7C7C" w:rsidRPr="007F7C7C" w:rsidRDefault="007F7C7C" w:rsidP="007F7C7C">
            <w:pPr>
              <w:pStyle w:val="ListParagraph"/>
              <w:numPr>
                <w:ilvl w:val="0"/>
                <w:numId w:val="4"/>
              </w:numPr>
              <w:rPr>
                <w:rFonts w:ascii="Garamond" w:hAnsi="Garamond"/>
              </w:rPr>
            </w:pPr>
            <w:r>
              <w:rPr>
                <w:rFonts w:ascii="Garamond" w:hAnsi="Garamond"/>
              </w:rPr>
              <w:t>SIB1 indicates NES support</w:t>
            </w:r>
          </w:p>
          <w:p w14:paraId="1A62EBC9" w14:textId="02EAEB5A" w:rsidR="007F7C7C" w:rsidRDefault="007F7C7C" w:rsidP="00164C8C">
            <w:pPr>
              <w:rPr>
                <w:rFonts w:ascii="Garamond" w:hAnsi="Garamond"/>
              </w:rPr>
            </w:pPr>
          </w:p>
          <w:p w14:paraId="095382E3" w14:textId="58CD45E1" w:rsidR="007F7C7C" w:rsidRDefault="007F7C7C" w:rsidP="00164C8C">
            <w:pPr>
              <w:rPr>
                <w:rFonts w:ascii="Garamond" w:hAnsi="Garamond"/>
              </w:rPr>
            </w:pPr>
            <w:r>
              <w:rPr>
                <w:rFonts w:ascii="Garamond" w:hAnsi="Garamond"/>
              </w:rPr>
              <w:t xml:space="preserve">The general principle is ok, but not sure if we have to introduce it from </w:t>
            </w:r>
            <w:proofErr w:type="spellStart"/>
            <w:r>
              <w:rPr>
                <w:rFonts w:ascii="Garamond" w:hAnsi="Garamond"/>
              </w:rPr>
              <w:t>rel</w:t>
            </w:r>
            <w:proofErr w:type="spellEnd"/>
            <w:r>
              <w:rPr>
                <w:rFonts w:ascii="Garamond" w:hAnsi="Garamond"/>
              </w:rPr>
              <w:t xml:space="preserve"> 18.</w:t>
            </w:r>
          </w:p>
          <w:p w14:paraId="77AC6E94" w14:textId="345A4082" w:rsidR="007F7C7C" w:rsidRDefault="00DF3227" w:rsidP="00164C8C">
            <w:pPr>
              <w:rPr>
                <w:rFonts w:ascii="Garamond" w:hAnsi="Garamond"/>
              </w:rPr>
            </w:pPr>
            <w:r w:rsidRPr="00DF3227">
              <w:rPr>
                <w:rFonts w:ascii="Garamond" w:hAnsi="Garamond"/>
                <w:color w:val="0070C0"/>
              </w:rPr>
              <w:t>Rapp&gt; The aim of the Option B is to say that EM calls for any/ all UEs are allowed as long as the cell is not barring at least one type of UE/ feature. This logic basically ensures that cell is genuinely not down/ under maintenance</w:t>
            </w:r>
            <w:r w:rsidR="00FD3D57">
              <w:rPr>
                <w:rFonts w:ascii="Garamond" w:hAnsi="Garamond"/>
                <w:color w:val="0070C0"/>
              </w:rPr>
              <w:t>, and therefore support EM calls</w:t>
            </w:r>
            <w:r w:rsidRPr="00DF3227">
              <w:rPr>
                <w:rFonts w:ascii="Garamond" w:hAnsi="Garamond"/>
                <w:color w:val="0070C0"/>
              </w:rPr>
              <w:t>.</w:t>
            </w:r>
            <w:r>
              <w:rPr>
                <w:rFonts w:ascii="Garamond" w:hAnsi="Garamond"/>
                <w:color w:val="0070C0"/>
              </w:rPr>
              <w:t xml:space="preserve"> The actual implementation of “</w:t>
            </w:r>
            <w:r w:rsidRPr="00DF3227">
              <w:rPr>
                <w:rFonts w:ascii="Garamond" w:hAnsi="Garamond"/>
                <w:color w:val="0070C0"/>
              </w:rPr>
              <w:t>cell is not barring at least one type of UE/ feature</w:t>
            </w:r>
            <w:r>
              <w:rPr>
                <w:rFonts w:ascii="Garamond" w:hAnsi="Garamond"/>
                <w:color w:val="0070C0"/>
              </w:rPr>
              <w:t xml:space="preserve">” will need to create a list out of the </w:t>
            </w:r>
            <w:r w:rsidRPr="00DF3227">
              <w:rPr>
                <w:rFonts w:ascii="Garamond" w:hAnsi="Garamond"/>
                <w:color w:val="0070C0"/>
              </w:rPr>
              <w:t>bits already listed in Ch. 5.3.1</w:t>
            </w:r>
            <w:r>
              <w:rPr>
                <w:rFonts w:ascii="Garamond" w:hAnsi="Garamond"/>
                <w:color w:val="0070C0"/>
              </w:rPr>
              <w:t xml:space="preserve"> and as I tried to explain above, not every bit can be used here and therefore this concept of “subset bit/ feature” </w:t>
            </w:r>
            <w:r w:rsidR="00FD3D57">
              <w:rPr>
                <w:rFonts w:ascii="Garamond" w:hAnsi="Garamond"/>
                <w:color w:val="0070C0"/>
              </w:rPr>
              <w:t xml:space="preserve">may </w:t>
            </w:r>
            <w:r>
              <w:rPr>
                <w:rFonts w:ascii="Garamond" w:hAnsi="Garamond"/>
                <w:color w:val="0070C0"/>
              </w:rPr>
              <w:t>need to be used.</w:t>
            </w:r>
          </w:p>
        </w:tc>
      </w:tr>
      <w:tr w:rsidR="00266378" w:rsidRPr="008127B1" w14:paraId="7B931684" w14:textId="77777777" w:rsidTr="00164C8C">
        <w:trPr>
          <w:jc w:val="center"/>
        </w:trPr>
        <w:tc>
          <w:tcPr>
            <w:tcW w:w="4508" w:type="dxa"/>
          </w:tcPr>
          <w:p w14:paraId="54D3CC60" w14:textId="77777777" w:rsidR="00266378" w:rsidRDefault="00266378" w:rsidP="00266378">
            <w:pPr>
              <w:rPr>
                <w:rFonts w:ascii="Garamond" w:hAnsi="Garamond"/>
              </w:rPr>
            </w:pPr>
            <w:r>
              <w:rPr>
                <w:rFonts w:ascii="Garamond" w:hAnsi="Garamond"/>
              </w:rPr>
              <w:lastRenderedPageBreak/>
              <w:t>TMUS: Agree with Apple</w:t>
            </w:r>
          </w:p>
          <w:p w14:paraId="5C54539E" w14:textId="77777777" w:rsidR="00266378" w:rsidRDefault="00266378" w:rsidP="00266378">
            <w:pPr>
              <w:rPr>
                <w:rFonts w:ascii="Garamond" w:hAnsi="Garamond"/>
              </w:rPr>
            </w:pPr>
          </w:p>
          <w:p w14:paraId="6842AEE8" w14:textId="034777FA" w:rsidR="00266378" w:rsidRDefault="00266378" w:rsidP="00266378">
            <w:pPr>
              <w:rPr>
                <w:rFonts w:ascii="Garamond" w:hAnsi="Garamond"/>
              </w:rPr>
            </w:pPr>
            <w:r>
              <w:rPr>
                <w:rFonts w:ascii="Garamond" w:hAnsi="Garamond"/>
              </w:rPr>
              <w:t>Also we believe the Option B should be more clear: “</w:t>
            </w:r>
            <w:r>
              <w:rPr>
                <w:rStyle w:val="Strong"/>
              </w:rPr>
              <w:t xml:space="preserve">Option B: Agree to a general principle that </w:t>
            </w:r>
            <w:r w:rsidRPr="003409F9">
              <w:rPr>
                <w:rStyle w:val="Strong"/>
              </w:rPr>
              <w:t>allow emergency calls for everything except when the cell is barred in MIB or IMS emergency call isn’t supported</w:t>
            </w:r>
            <w:r w:rsidRPr="00EA356F">
              <w:rPr>
                <w:rStyle w:val="Strong"/>
                <w:b w:val="0"/>
                <w:bCs w:val="0"/>
              </w:rPr>
              <w:t>”; IMS emergency support is missin</w:t>
            </w:r>
            <w:r>
              <w:rPr>
                <w:rStyle w:val="Strong"/>
                <w:b w:val="0"/>
                <w:bCs w:val="0"/>
              </w:rPr>
              <w:t>g</w:t>
            </w:r>
            <w:r w:rsidRPr="00BF6D2E">
              <w:rPr>
                <w:rStyle w:val="Strong"/>
                <w:b w:val="0"/>
                <w:bCs w:val="0"/>
              </w:rPr>
              <w:t xml:space="preserve"> from</w:t>
            </w:r>
            <w:r>
              <w:rPr>
                <w:rStyle w:val="Strong"/>
                <w:b w:val="0"/>
                <w:bCs w:val="0"/>
              </w:rPr>
              <w:t xml:space="preserve"> current statement.</w:t>
            </w:r>
          </w:p>
        </w:tc>
        <w:tc>
          <w:tcPr>
            <w:tcW w:w="4508" w:type="dxa"/>
          </w:tcPr>
          <w:p w14:paraId="613CFBC1" w14:textId="77777777" w:rsidR="00266378" w:rsidRDefault="00266378" w:rsidP="00164C8C">
            <w:pPr>
              <w:rPr>
                <w:rFonts w:ascii="Garamond" w:hAnsi="Garamond"/>
              </w:rPr>
            </w:pPr>
          </w:p>
        </w:tc>
      </w:tr>
    </w:tbl>
    <w:p w14:paraId="00628AFE" w14:textId="77777777" w:rsidR="00B04A96" w:rsidRPr="008127B1" w:rsidRDefault="00B04A96" w:rsidP="00B04A96">
      <w:pPr>
        <w:rPr>
          <w:rFonts w:ascii="Garamond" w:hAnsi="Garamond"/>
        </w:rPr>
      </w:pPr>
    </w:p>
    <w:p w14:paraId="3C03B9DD" w14:textId="7A69EF52" w:rsidR="00F71950" w:rsidRPr="006E339E" w:rsidRDefault="00F71950" w:rsidP="00F71950">
      <w:pPr>
        <w:rPr>
          <w:rFonts w:ascii="Garamond" w:hAnsi="Garamond"/>
          <w:b/>
          <w:bCs/>
        </w:rPr>
      </w:pPr>
      <w:r w:rsidRPr="006E339E">
        <w:rPr>
          <w:rFonts w:ascii="Garamond" w:hAnsi="Garamond"/>
          <w:b/>
          <w:bCs/>
        </w:rPr>
        <w:t>Q3: Do you think Option B works, and is this your preferred (P), acceptable (A), not-preferred (N-P) solution</w:t>
      </w:r>
      <w:r w:rsidR="005869C4" w:rsidRPr="006E339E">
        <w:rPr>
          <w:rFonts w:ascii="Garamond" w:hAnsi="Garamond"/>
          <w:b/>
          <w:bCs/>
        </w:rPr>
        <w:t>?</w:t>
      </w:r>
    </w:p>
    <w:tbl>
      <w:tblPr>
        <w:tblStyle w:val="TableGrid"/>
        <w:tblW w:w="0" w:type="auto"/>
        <w:tblLook w:val="04A0" w:firstRow="1" w:lastRow="0" w:firstColumn="1" w:lastColumn="0" w:noHBand="0" w:noVBand="1"/>
      </w:tblPr>
      <w:tblGrid>
        <w:gridCol w:w="1838"/>
        <w:gridCol w:w="2552"/>
        <w:gridCol w:w="4626"/>
      </w:tblGrid>
      <w:tr w:rsidR="00F71950" w:rsidRPr="008127B1" w14:paraId="737B3E25" w14:textId="77777777" w:rsidTr="00164C8C">
        <w:tc>
          <w:tcPr>
            <w:tcW w:w="1838" w:type="dxa"/>
          </w:tcPr>
          <w:p w14:paraId="75FE21BB" w14:textId="77777777" w:rsidR="00F71950" w:rsidRPr="008127B1" w:rsidRDefault="00F71950" w:rsidP="00164C8C">
            <w:pPr>
              <w:rPr>
                <w:rFonts w:ascii="Garamond" w:hAnsi="Garamond"/>
                <w:color w:val="000000"/>
              </w:rPr>
            </w:pPr>
            <w:r w:rsidRPr="008127B1">
              <w:rPr>
                <w:rFonts w:ascii="Garamond" w:hAnsi="Garamond"/>
                <w:color w:val="000000"/>
              </w:rPr>
              <w:t>Company name</w:t>
            </w:r>
          </w:p>
        </w:tc>
        <w:tc>
          <w:tcPr>
            <w:tcW w:w="2552" w:type="dxa"/>
          </w:tcPr>
          <w:p w14:paraId="316109F5" w14:textId="77777777" w:rsidR="00F71950" w:rsidRPr="008127B1" w:rsidRDefault="00F71950" w:rsidP="00164C8C">
            <w:pPr>
              <w:rPr>
                <w:rFonts w:ascii="Garamond" w:hAnsi="Garamond"/>
                <w:color w:val="000000"/>
              </w:rPr>
            </w:pPr>
            <w:r>
              <w:rPr>
                <w:rFonts w:ascii="Garamond" w:hAnsi="Garamond"/>
                <w:color w:val="000000"/>
              </w:rPr>
              <w:t>P/ A/ N-P</w:t>
            </w:r>
          </w:p>
        </w:tc>
        <w:tc>
          <w:tcPr>
            <w:tcW w:w="4626" w:type="dxa"/>
          </w:tcPr>
          <w:p w14:paraId="72C7BBC4" w14:textId="77777777" w:rsidR="00F71950" w:rsidRPr="008127B1" w:rsidRDefault="00F71950" w:rsidP="00164C8C">
            <w:pPr>
              <w:rPr>
                <w:rFonts w:ascii="Garamond" w:hAnsi="Garamond"/>
                <w:color w:val="000000"/>
              </w:rPr>
            </w:pPr>
            <w:r w:rsidRPr="008127B1">
              <w:rPr>
                <w:rFonts w:ascii="Garamond" w:hAnsi="Garamond"/>
                <w:color w:val="000000"/>
              </w:rPr>
              <w:t>Comments</w:t>
            </w:r>
          </w:p>
        </w:tc>
      </w:tr>
      <w:tr w:rsidR="00F71950" w:rsidRPr="008127B1" w14:paraId="1C13A4D5" w14:textId="77777777" w:rsidTr="00164C8C">
        <w:tc>
          <w:tcPr>
            <w:tcW w:w="1838" w:type="dxa"/>
          </w:tcPr>
          <w:p w14:paraId="5A0BF9AA" w14:textId="376F7554" w:rsidR="00F71950" w:rsidRPr="008127B1" w:rsidRDefault="00036E69" w:rsidP="00164C8C">
            <w:pPr>
              <w:rPr>
                <w:rFonts w:ascii="Garamond" w:hAnsi="Garamond"/>
                <w:color w:val="000000"/>
              </w:rPr>
            </w:pPr>
            <w:r>
              <w:rPr>
                <w:rFonts w:ascii="Garamond" w:hAnsi="Garamond"/>
                <w:color w:val="000000"/>
              </w:rPr>
              <w:t>Apple</w:t>
            </w:r>
          </w:p>
        </w:tc>
        <w:tc>
          <w:tcPr>
            <w:tcW w:w="2552" w:type="dxa"/>
          </w:tcPr>
          <w:p w14:paraId="1875E213" w14:textId="49F4EEA8" w:rsidR="00F71950" w:rsidRPr="008127B1" w:rsidRDefault="00036E69" w:rsidP="00164C8C">
            <w:pPr>
              <w:rPr>
                <w:rFonts w:ascii="Garamond" w:hAnsi="Garamond"/>
                <w:color w:val="000000"/>
              </w:rPr>
            </w:pPr>
            <w:r>
              <w:rPr>
                <w:rFonts w:ascii="Garamond" w:hAnsi="Garamond"/>
                <w:color w:val="000000"/>
              </w:rPr>
              <w:t>P</w:t>
            </w:r>
          </w:p>
        </w:tc>
        <w:tc>
          <w:tcPr>
            <w:tcW w:w="4626" w:type="dxa"/>
          </w:tcPr>
          <w:p w14:paraId="3F232530" w14:textId="77777777" w:rsidR="00F71950" w:rsidRDefault="00036E69" w:rsidP="00164C8C">
            <w:pPr>
              <w:rPr>
                <w:rFonts w:ascii="Garamond" w:hAnsi="Garamond"/>
                <w:color w:val="000000"/>
              </w:rPr>
            </w:pPr>
            <w:r>
              <w:rPr>
                <w:rFonts w:ascii="Garamond" w:hAnsi="Garamond"/>
                <w:color w:val="000000"/>
              </w:rPr>
              <w:t>Pls see comments above.</w:t>
            </w:r>
          </w:p>
          <w:p w14:paraId="0A1E6AA7" w14:textId="77777777" w:rsidR="00036E69" w:rsidRDefault="00036E69" w:rsidP="00164C8C">
            <w:pPr>
              <w:rPr>
                <w:rFonts w:ascii="Garamond" w:hAnsi="Garamond"/>
                <w:color w:val="000000"/>
              </w:rPr>
            </w:pPr>
          </w:p>
          <w:p w14:paraId="321FB021" w14:textId="3671C61F" w:rsidR="00036E69" w:rsidRDefault="00036E69" w:rsidP="00164C8C">
            <w:pPr>
              <w:rPr>
                <w:rFonts w:ascii="Garamond" w:hAnsi="Garamond"/>
                <w:color w:val="000000"/>
              </w:rPr>
            </w:pPr>
            <w:r>
              <w:rPr>
                <w:rFonts w:ascii="Garamond" w:hAnsi="Garamond"/>
                <w:color w:val="000000"/>
              </w:rPr>
              <w:t>In addition, our intention is to capture in 38.304 as below for acceptable cell behavior (where every new feature that has this applicability will add entry below following redcap logic)</w:t>
            </w:r>
          </w:p>
          <w:p w14:paraId="2545DDCD" w14:textId="77777777" w:rsidR="00036E69" w:rsidRDefault="00036E69" w:rsidP="00164C8C">
            <w:pPr>
              <w:rPr>
                <w:rFonts w:ascii="Garamond" w:hAnsi="Garamond"/>
                <w:color w:val="000000"/>
              </w:rPr>
            </w:pPr>
          </w:p>
          <w:p w14:paraId="60B9891B" w14:textId="7089FA38" w:rsidR="00036E69" w:rsidRDefault="00036E69" w:rsidP="00036E69">
            <w:pPr>
              <w:pStyle w:val="ListParagraph"/>
              <w:numPr>
                <w:ilvl w:val="0"/>
                <w:numId w:val="3"/>
              </w:numPr>
              <w:rPr>
                <w:rFonts w:ascii="Garamond" w:hAnsi="Garamond"/>
                <w:color w:val="000000"/>
              </w:rPr>
            </w:pPr>
            <w:r>
              <w:rPr>
                <w:rFonts w:ascii="Garamond" w:hAnsi="Garamond"/>
                <w:color w:val="000000"/>
              </w:rPr>
              <w:t xml:space="preserve">If the cell MIB is not barred, but redcap is barred, and </w:t>
            </w:r>
            <w:proofErr w:type="spellStart"/>
            <w:r>
              <w:rPr>
                <w:rFonts w:ascii="Garamond" w:hAnsi="Garamond"/>
                <w:color w:val="000000"/>
              </w:rPr>
              <w:t>allowEMCallforRedCap</w:t>
            </w:r>
            <w:proofErr w:type="spellEnd"/>
            <w:r>
              <w:rPr>
                <w:rFonts w:ascii="Garamond" w:hAnsi="Garamond"/>
                <w:color w:val="000000"/>
              </w:rPr>
              <w:t xml:space="preserve"> bit is set, consider this as acceptable cell</w:t>
            </w:r>
          </w:p>
          <w:p w14:paraId="5ED188BD" w14:textId="593BC8BD" w:rsidR="00036E69" w:rsidRPr="00036E69" w:rsidRDefault="00036E69" w:rsidP="00036E69">
            <w:pPr>
              <w:pStyle w:val="ListParagraph"/>
              <w:numPr>
                <w:ilvl w:val="0"/>
                <w:numId w:val="3"/>
              </w:numPr>
              <w:rPr>
                <w:rFonts w:ascii="Garamond" w:hAnsi="Garamond"/>
                <w:color w:val="FF0000"/>
                <w:u w:val="single"/>
              </w:rPr>
            </w:pPr>
            <w:r w:rsidRPr="00036E69">
              <w:rPr>
                <w:rFonts w:ascii="Garamond" w:hAnsi="Garamond"/>
                <w:color w:val="FF0000"/>
                <w:u w:val="single"/>
              </w:rPr>
              <w:lastRenderedPageBreak/>
              <w:t xml:space="preserve">If the cell MIB is </w:t>
            </w:r>
            <w:r w:rsidRPr="00036E69">
              <w:rPr>
                <w:rFonts w:ascii="Garamond" w:hAnsi="Garamond"/>
                <w:i/>
                <w:iCs/>
                <w:color w:val="FF0000"/>
                <w:u w:val="single"/>
              </w:rPr>
              <w:t>barred</w:t>
            </w:r>
            <w:r w:rsidRPr="00036E69">
              <w:rPr>
                <w:rFonts w:ascii="Garamond" w:hAnsi="Garamond"/>
                <w:color w:val="FF0000"/>
                <w:u w:val="single"/>
              </w:rPr>
              <w:t xml:space="preserve">, but </w:t>
            </w:r>
            <w:proofErr w:type="spellStart"/>
            <w:r w:rsidRPr="00036E69">
              <w:rPr>
                <w:rFonts w:ascii="Garamond" w:hAnsi="Garamond"/>
                <w:color w:val="FF0000"/>
                <w:u w:val="single"/>
              </w:rPr>
              <w:t>cellBarredNES</w:t>
            </w:r>
            <w:proofErr w:type="spellEnd"/>
            <w:r w:rsidRPr="00036E69">
              <w:rPr>
                <w:rFonts w:ascii="Garamond" w:hAnsi="Garamond"/>
                <w:color w:val="FF0000"/>
                <w:u w:val="single"/>
              </w:rPr>
              <w:t xml:space="preserve"> is set</w:t>
            </w:r>
            <w:r>
              <w:rPr>
                <w:rFonts w:ascii="Garamond" w:hAnsi="Garamond"/>
                <w:color w:val="FF0000"/>
                <w:u w:val="single"/>
              </w:rPr>
              <w:t xml:space="preserve"> to </w:t>
            </w:r>
            <w:proofErr w:type="spellStart"/>
            <w:r w:rsidRPr="00036E69">
              <w:rPr>
                <w:rFonts w:ascii="Garamond" w:hAnsi="Garamond"/>
                <w:i/>
                <w:iCs/>
                <w:color w:val="FF0000"/>
                <w:u w:val="single"/>
              </w:rPr>
              <w:t>notBarred</w:t>
            </w:r>
            <w:proofErr w:type="spellEnd"/>
            <w:r w:rsidRPr="00036E69">
              <w:rPr>
                <w:rFonts w:ascii="Garamond" w:hAnsi="Garamond"/>
                <w:color w:val="FF0000"/>
                <w:u w:val="single"/>
              </w:rPr>
              <w:t>, consider this as acceptable cell</w:t>
            </w:r>
          </w:p>
          <w:p w14:paraId="11B96DD5" w14:textId="06B2ABCD" w:rsidR="00036E69" w:rsidRPr="00036E69" w:rsidRDefault="00036E69" w:rsidP="00036E69">
            <w:pPr>
              <w:pStyle w:val="ListParagraph"/>
              <w:numPr>
                <w:ilvl w:val="0"/>
                <w:numId w:val="3"/>
              </w:numPr>
              <w:rPr>
                <w:rFonts w:ascii="Garamond" w:hAnsi="Garamond"/>
                <w:color w:val="00B050"/>
                <w:u w:val="single"/>
              </w:rPr>
            </w:pPr>
            <w:r w:rsidRPr="00036E69">
              <w:rPr>
                <w:rFonts w:ascii="Garamond" w:hAnsi="Garamond"/>
                <w:color w:val="00B050"/>
                <w:u w:val="single"/>
              </w:rPr>
              <w:t xml:space="preserve">If the cell MIB is not </w:t>
            </w:r>
            <w:r w:rsidRPr="00036E69">
              <w:rPr>
                <w:rFonts w:ascii="Garamond" w:hAnsi="Garamond"/>
                <w:i/>
                <w:iCs/>
                <w:color w:val="00B050"/>
                <w:u w:val="single"/>
              </w:rPr>
              <w:t>barred</w:t>
            </w:r>
            <w:r w:rsidRPr="00036E69">
              <w:rPr>
                <w:rFonts w:ascii="Garamond" w:hAnsi="Garamond"/>
                <w:color w:val="00B050"/>
                <w:u w:val="single"/>
              </w:rPr>
              <w:t xml:space="preserve">, but Rel-18 feature X is </w:t>
            </w:r>
            <w:r w:rsidRPr="00036E69">
              <w:rPr>
                <w:rFonts w:ascii="Garamond" w:hAnsi="Garamond"/>
                <w:i/>
                <w:iCs/>
                <w:color w:val="00B050"/>
                <w:u w:val="single"/>
              </w:rPr>
              <w:t>barred</w:t>
            </w:r>
            <w:r w:rsidRPr="00036E69">
              <w:rPr>
                <w:rFonts w:ascii="Garamond" w:hAnsi="Garamond"/>
                <w:color w:val="00B050"/>
                <w:u w:val="single"/>
              </w:rPr>
              <w:t>, consider this as acceptable cell</w:t>
            </w:r>
          </w:p>
          <w:p w14:paraId="3381013A" w14:textId="7B2387A5" w:rsidR="00036E69" w:rsidRPr="00036E69" w:rsidRDefault="00036E69" w:rsidP="00036E69">
            <w:pPr>
              <w:pStyle w:val="ListParagraph"/>
              <w:numPr>
                <w:ilvl w:val="0"/>
                <w:numId w:val="3"/>
              </w:numPr>
              <w:rPr>
                <w:rFonts w:ascii="Garamond" w:hAnsi="Garamond"/>
                <w:color w:val="2E74B5" w:themeColor="accent5" w:themeShade="BF"/>
                <w:u w:val="single"/>
              </w:rPr>
            </w:pPr>
            <w:r w:rsidRPr="00036E69">
              <w:rPr>
                <w:rFonts w:ascii="Garamond" w:hAnsi="Garamond"/>
                <w:color w:val="2E74B5" w:themeColor="accent5" w:themeShade="BF"/>
                <w:u w:val="single"/>
              </w:rPr>
              <w:t xml:space="preserve">If the cell MIB is not </w:t>
            </w:r>
            <w:r w:rsidRPr="00036E69">
              <w:rPr>
                <w:rFonts w:ascii="Garamond" w:hAnsi="Garamond"/>
                <w:i/>
                <w:iCs/>
                <w:color w:val="2E74B5" w:themeColor="accent5" w:themeShade="BF"/>
                <w:u w:val="single"/>
              </w:rPr>
              <w:t>barred</w:t>
            </w:r>
            <w:r w:rsidRPr="00036E69">
              <w:rPr>
                <w:rFonts w:ascii="Garamond" w:hAnsi="Garamond"/>
                <w:color w:val="2E74B5" w:themeColor="accent5" w:themeShade="BF"/>
                <w:u w:val="single"/>
              </w:rPr>
              <w:t xml:space="preserve">, but Rel-19 feature A is </w:t>
            </w:r>
            <w:r w:rsidRPr="00036E69">
              <w:rPr>
                <w:rFonts w:ascii="Garamond" w:hAnsi="Garamond"/>
                <w:i/>
                <w:iCs/>
                <w:color w:val="2E74B5" w:themeColor="accent5" w:themeShade="BF"/>
                <w:u w:val="single"/>
              </w:rPr>
              <w:t>barred</w:t>
            </w:r>
            <w:r w:rsidRPr="00036E69">
              <w:rPr>
                <w:rFonts w:ascii="Garamond" w:hAnsi="Garamond"/>
                <w:color w:val="2E74B5" w:themeColor="accent5" w:themeShade="BF"/>
                <w:u w:val="single"/>
              </w:rPr>
              <w:t>, consider this as acceptable cell</w:t>
            </w:r>
          </w:p>
          <w:p w14:paraId="7D1BCABD" w14:textId="77777777" w:rsidR="00036E69" w:rsidRDefault="00036E69" w:rsidP="00036E69">
            <w:pPr>
              <w:pStyle w:val="ListParagraph"/>
              <w:rPr>
                <w:rFonts w:ascii="Garamond" w:hAnsi="Garamond"/>
                <w:color w:val="000000"/>
              </w:rPr>
            </w:pPr>
          </w:p>
          <w:p w14:paraId="331F3E69" w14:textId="77777777" w:rsidR="00036E69" w:rsidRDefault="00036E69" w:rsidP="00036E69">
            <w:pPr>
              <w:rPr>
                <w:rFonts w:ascii="Garamond" w:hAnsi="Garamond"/>
                <w:color w:val="000000"/>
              </w:rPr>
            </w:pPr>
            <w:r>
              <w:rPr>
                <w:rFonts w:ascii="Garamond" w:hAnsi="Garamond"/>
                <w:color w:val="000000"/>
              </w:rPr>
              <w:t xml:space="preserve">The logic for each entry would depend on how the feature filters UEs. For </w:t>
            </w:r>
            <w:proofErr w:type="spellStart"/>
            <w:r>
              <w:rPr>
                <w:rFonts w:ascii="Garamond" w:hAnsi="Garamond"/>
                <w:color w:val="000000"/>
              </w:rPr>
              <w:t>eg.</w:t>
            </w:r>
            <w:proofErr w:type="spellEnd"/>
            <w:r>
              <w:rPr>
                <w:rFonts w:ascii="Garamond" w:hAnsi="Garamond"/>
                <w:color w:val="000000"/>
              </w:rPr>
              <w:t>, NES bars all and allow supporting UEs, while RedCap allows all and bars  particular type of RedCap UEs. We can fit the logic based on feature.</w:t>
            </w:r>
          </w:p>
          <w:p w14:paraId="27E3D106" w14:textId="77777777" w:rsidR="00036E69" w:rsidRDefault="00036E69" w:rsidP="00036E69">
            <w:pPr>
              <w:rPr>
                <w:rFonts w:ascii="Garamond" w:hAnsi="Garamond"/>
                <w:color w:val="000000"/>
              </w:rPr>
            </w:pPr>
          </w:p>
          <w:p w14:paraId="3C4998B7" w14:textId="77777777" w:rsidR="00036E69" w:rsidRDefault="00036E69" w:rsidP="00036E69">
            <w:pPr>
              <w:rPr>
                <w:rFonts w:ascii="Garamond" w:hAnsi="Garamond"/>
                <w:color w:val="000000"/>
              </w:rPr>
            </w:pPr>
            <w:r>
              <w:rPr>
                <w:rFonts w:ascii="Garamond" w:hAnsi="Garamond"/>
                <w:color w:val="000000"/>
              </w:rPr>
              <w:t xml:space="preserve">To us this should not bring in any issues with Rel-19/Rel-20 introductions. Could the </w:t>
            </w:r>
            <w:proofErr w:type="spellStart"/>
            <w:r>
              <w:rPr>
                <w:rFonts w:ascii="Garamond" w:hAnsi="Garamond"/>
                <w:color w:val="000000"/>
              </w:rPr>
              <w:t>rapp</w:t>
            </w:r>
            <w:proofErr w:type="spellEnd"/>
            <w:r>
              <w:rPr>
                <w:rFonts w:ascii="Garamond" w:hAnsi="Garamond"/>
                <w:color w:val="000000"/>
              </w:rPr>
              <w:t xml:space="preserve"> explain the </w:t>
            </w:r>
            <w:proofErr w:type="spellStart"/>
            <w:r>
              <w:rPr>
                <w:rFonts w:ascii="Garamond" w:hAnsi="Garamond"/>
                <w:color w:val="000000"/>
              </w:rPr>
              <w:t>usecase</w:t>
            </w:r>
            <w:proofErr w:type="spellEnd"/>
            <w:r>
              <w:rPr>
                <w:rFonts w:ascii="Garamond" w:hAnsi="Garamond"/>
                <w:color w:val="000000"/>
              </w:rPr>
              <w:t xml:space="preserve"> where there will be issues?</w:t>
            </w:r>
          </w:p>
          <w:p w14:paraId="7D6EBB48" w14:textId="0FC9F1B2" w:rsidR="00FD3D57" w:rsidRPr="00036E69" w:rsidRDefault="00FD3D57" w:rsidP="00036E69">
            <w:pPr>
              <w:rPr>
                <w:rFonts w:ascii="Garamond" w:hAnsi="Garamond"/>
                <w:color w:val="000000"/>
              </w:rPr>
            </w:pPr>
            <w:r w:rsidRPr="00FD3D57">
              <w:rPr>
                <w:rFonts w:ascii="Garamond" w:hAnsi="Garamond"/>
                <w:color w:val="0070C0"/>
              </w:rPr>
              <w:t>Rapp&gt; Is there a way R19 cell supporting only feature A can signal R18 UE that EM Calls are supported?</w:t>
            </w:r>
          </w:p>
        </w:tc>
      </w:tr>
      <w:tr w:rsidR="00F71950" w:rsidRPr="008127B1" w14:paraId="60A873E8" w14:textId="77777777" w:rsidTr="00164C8C">
        <w:tc>
          <w:tcPr>
            <w:tcW w:w="1838" w:type="dxa"/>
          </w:tcPr>
          <w:p w14:paraId="38A7339B" w14:textId="1F04DEF1" w:rsidR="00F71950" w:rsidRPr="008127B1" w:rsidRDefault="007F7C7C" w:rsidP="00164C8C">
            <w:pPr>
              <w:rPr>
                <w:rFonts w:ascii="Garamond" w:hAnsi="Garamond"/>
                <w:color w:val="000000"/>
              </w:rPr>
            </w:pPr>
            <w:r>
              <w:rPr>
                <w:rFonts w:ascii="Garamond" w:hAnsi="Garamond"/>
                <w:color w:val="000000"/>
              </w:rPr>
              <w:lastRenderedPageBreak/>
              <w:t>Vodafone</w:t>
            </w:r>
          </w:p>
        </w:tc>
        <w:tc>
          <w:tcPr>
            <w:tcW w:w="2552" w:type="dxa"/>
          </w:tcPr>
          <w:p w14:paraId="01738BF1" w14:textId="18E97348" w:rsidR="00F71950" w:rsidRPr="008127B1" w:rsidRDefault="007F7C7C" w:rsidP="00164C8C">
            <w:pPr>
              <w:rPr>
                <w:rFonts w:ascii="Garamond" w:hAnsi="Garamond"/>
                <w:color w:val="000000"/>
              </w:rPr>
            </w:pPr>
            <w:r>
              <w:rPr>
                <w:rFonts w:ascii="Garamond" w:hAnsi="Garamond"/>
                <w:color w:val="000000"/>
              </w:rPr>
              <w:t>P</w:t>
            </w:r>
          </w:p>
        </w:tc>
        <w:tc>
          <w:tcPr>
            <w:tcW w:w="4626" w:type="dxa"/>
          </w:tcPr>
          <w:p w14:paraId="5251FB46" w14:textId="77777777" w:rsidR="00F71950" w:rsidRDefault="007F7C7C" w:rsidP="00164C8C">
            <w:pPr>
              <w:rPr>
                <w:rFonts w:ascii="Garamond" w:hAnsi="Garamond"/>
                <w:color w:val="000000"/>
              </w:rPr>
            </w:pPr>
            <w:r>
              <w:rPr>
                <w:rFonts w:ascii="Garamond" w:hAnsi="Garamond"/>
                <w:color w:val="000000"/>
              </w:rPr>
              <w:t>For me the general principle could be:</w:t>
            </w:r>
          </w:p>
          <w:p w14:paraId="2AC5AE07" w14:textId="34410D8E" w:rsidR="007F7C7C" w:rsidRDefault="007F7C7C" w:rsidP="00164C8C">
            <w:pPr>
              <w:rPr>
                <w:rFonts w:ascii="Garamond" w:hAnsi="Garamond"/>
                <w:color w:val="000000"/>
              </w:rPr>
            </w:pPr>
            <w:r>
              <w:rPr>
                <w:rFonts w:ascii="Garamond" w:hAnsi="Garamond"/>
                <w:color w:val="000000"/>
              </w:rPr>
              <w:t>If MIB is not barred, but individual feature is barred, consider this cell as acceptable</w:t>
            </w:r>
            <w:r w:rsidR="00FE29B5">
              <w:rPr>
                <w:rFonts w:ascii="Garamond" w:hAnsi="Garamond"/>
                <w:color w:val="000000"/>
              </w:rPr>
              <w:t>.</w:t>
            </w:r>
          </w:p>
          <w:p w14:paraId="3EB1DCF9" w14:textId="362E2ECF" w:rsidR="00FE29B5" w:rsidRDefault="00FE29B5" w:rsidP="00164C8C">
            <w:pPr>
              <w:rPr>
                <w:rFonts w:ascii="Garamond" w:hAnsi="Garamond"/>
                <w:color w:val="000000"/>
              </w:rPr>
            </w:pPr>
            <w:r>
              <w:rPr>
                <w:rFonts w:ascii="Garamond" w:hAnsi="Garamond"/>
                <w:color w:val="000000"/>
              </w:rPr>
              <w:t>In general, if MIB is barred, then all UEs are barred with the exception of NES..</w:t>
            </w:r>
          </w:p>
          <w:p w14:paraId="63752641" w14:textId="5FF13F23" w:rsidR="00653ED8" w:rsidRPr="00653ED8" w:rsidRDefault="00653ED8" w:rsidP="00164C8C">
            <w:pPr>
              <w:rPr>
                <w:rFonts w:ascii="Garamond" w:hAnsi="Garamond"/>
                <w:color w:val="0070C0"/>
              </w:rPr>
            </w:pPr>
            <w:r w:rsidRPr="00653ED8">
              <w:rPr>
                <w:rFonts w:ascii="Garamond" w:hAnsi="Garamond"/>
                <w:color w:val="0070C0"/>
              </w:rPr>
              <w:t xml:space="preserve">Rapp&gt; This works as long as we will not have another NES-like feature </w:t>
            </w:r>
            <w:r>
              <w:rPr>
                <w:rFonts w:ascii="Garamond" w:hAnsi="Garamond"/>
                <w:color w:val="0070C0"/>
              </w:rPr>
              <w:t xml:space="preserve">in R19/ later </w:t>
            </w:r>
            <w:r w:rsidRPr="00653ED8">
              <w:rPr>
                <w:rFonts w:ascii="Garamond" w:hAnsi="Garamond"/>
                <w:color w:val="0070C0"/>
              </w:rPr>
              <w:t xml:space="preserve">requiring cell barring for all except </w:t>
            </w:r>
            <w:r w:rsidRPr="00653ED8">
              <w:rPr>
                <w:rFonts w:ascii="Garamond" w:hAnsi="Garamond"/>
                <w:i/>
                <w:iCs/>
                <w:color w:val="0070C0"/>
              </w:rPr>
              <w:t>that-feature-UEs</w:t>
            </w:r>
            <w:r w:rsidRPr="00653ED8">
              <w:rPr>
                <w:rFonts w:ascii="Garamond" w:hAnsi="Garamond"/>
                <w:color w:val="0070C0"/>
              </w:rPr>
              <w:t>.</w:t>
            </w:r>
          </w:p>
          <w:p w14:paraId="48CC4CBB" w14:textId="0E7E9FD0" w:rsidR="007F7C7C" w:rsidRPr="008127B1" w:rsidRDefault="007F7C7C" w:rsidP="00164C8C">
            <w:pPr>
              <w:rPr>
                <w:rFonts w:ascii="Garamond" w:hAnsi="Garamond"/>
                <w:color w:val="000000"/>
              </w:rPr>
            </w:pPr>
          </w:p>
        </w:tc>
      </w:tr>
      <w:tr w:rsidR="000A697A" w:rsidRPr="008127B1" w14:paraId="00119EA1" w14:textId="77777777" w:rsidTr="00164C8C">
        <w:tc>
          <w:tcPr>
            <w:tcW w:w="1838" w:type="dxa"/>
          </w:tcPr>
          <w:p w14:paraId="397365A5" w14:textId="2D140FCF" w:rsidR="000A697A" w:rsidRPr="008127B1" w:rsidRDefault="000A697A" w:rsidP="000A697A">
            <w:pPr>
              <w:rPr>
                <w:rFonts w:ascii="Garamond" w:hAnsi="Garamond"/>
                <w:color w:val="000000"/>
              </w:rPr>
            </w:pPr>
            <w:r>
              <w:rPr>
                <w:rFonts w:ascii="Garamond" w:hAnsi="Garamond"/>
                <w:color w:val="000000"/>
              </w:rPr>
              <w:t>TMUS</w:t>
            </w:r>
          </w:p>
        </w:tc>
        <w:tc>
          <w:tcPr>
            <w:tcW w:w="2552" w:type="dxa"/>
          </w:tcPr>
          <w:p w14:paraId="1B0F4708" w14:textId="75AF52A2" w:rsidR="000A697A" w:rsidRPr="008127B1" w:rsidRDefault="000A697A" w:rsidP="000A697A">
            <w:pPr>
              <w:rPr>
                <w:rFonts w:ascii="Garamond" w:hAnsi="Garamond"/>
                <w:color w:val="000000"/>
              </w:rPr>
            </w:pPr>
            <w:r>
              <w:rPr>
                <w:rFonts w:ascii="Garamond" w:hAnsi="Garamond"/>
                <w:color w:val="000000"/>
              </w:rPr>
              <w:t>P</w:t>
            </w:r>
          </w:p>
        </w:tc>
        <w:tc>
          <w:tcPr>
            <w:tcW w:w="4626" w:type="dxa"/>
          </w:tcPr>
          <w:p w14:paraId="3424BA73" w14:textId="62021A45" w:rsidR="000A697A" w:rsidRPr="008127B1" w:rsidRDefault="000A697A" w:rsidP="000A697A">
            <w:pPr>
              <w:rPr>
                <w:rFonts w:ascii="Garamond" w:hAnsi="Garamond"/>
                <w:color w:val="000000"/>
              </w:rPr>
            </w:pPr>
            <w:r>
              <w:rPr>
                <w:rFonts w:ascii="Garamond" w:hAnsi="Garamond"/>
                <w:color w:val="000000"/>
              </w:rPr>
              <w:t>We believe if Barred in MIB, all UE should be barred, even for NES UE.</w:t>
            </w:r>
          </w:p>
        </w:tc>
      </w:tr>
    </w:tbl>
    <w:p w14:paraId="5503A0BA" w14:textId="77777777" w:rsidR="00B04A96" w:rsidRPr="008127B1" w:rsidRDefault="00B04A96" w:rsidP="00B04A96">
      <w:pPr>
        <w:rPr>
          <w:rFonts w:ascii="Garamond" w:hAnsi="Garamond"/>
        </w:rPr>
      </w:pPr>
    </w:p>
    <w:p w14:paraId="576928BC" w14:textId="77777777" w:rsidR="00830A49" w:rsidRDefault="00830A49">
      <w:pPr>
        <w:rPr>
          <w:rFonts w:ascii="Garamond" w:hAnsi="Garamond"/>
        </w:rPr>
      </w:pPr>
      <w:r>
        <w:rPr>
          <w:rFonts w:ascii="Garamond" w:hAnsi="Garamond"/>
        </w:rPr>
        <w:br w:type="page"/>
      </w:r>
    </w:p>
    <w:p w14:paraId="59505CD7" w14:textId="40238730" w:rsidR="00B04A96" w:rsidRPr="00830A49" w:rsidRDefault="007128AD" w:rsidP="004F202F">
      <w:pPr>
        <w:rPr>
          <w:rFonts w:ascii="Garamond" w:hAnsi="Garamond"/>
          <w:b/>
          <w:bCs/>
        </w:rPr>
      </w:pPr>
      <w:r w:rsidRPr="00830A49">
        <w:rPr>
          <w:rFonts w:ascii="Garamond" w:hAnsi="Garamond"/>
          <w:b/>
          <w:bCs/>
        </w:rPr>
        <w:lastRenderedPageBreak/>
        <w:t xml:space="preserve">Option C: </w:t>
      </w:r>
      <w:r w:rsidR="006C4897" w:rsidRPr="00830A49">
        <w:rPr>
          <w:rFonts w:ascii="Garamond" w:hAnsi="Garamond"/>
          <w:b/>
          <w:bCs/>
        </w:rPr>
        <w:t>Use</w:t>
      </w:r>
      <w:r w:rsidR="001D5C10">
        <w:rPr>
          <w:rFonts w:ascii="Garamond" w:hAnsi="Garamond"/>
          <w:b/>
          <w:bCs/>
        </w:rPr>
        <w:t xml:space="preserve"> of</w:t>
      </w:r>
      <w:r w:rsidR="006C4897" w:rsidRPr="00830A49">
        <w:rPr>
          <w:rFonts w:ascii="Garamond" w:hAnsi="Garamond"/>
          <w:b/>
          <w:bCs/>
        </w:rPr>
        <w:t xml:space="preserve"> ‘</w:t>
      </w:r>
      <w:proofErr w:type="spellStart"/>
      <w:r w:rsidR="006C4897" w:rsidRPr="00830A49">
        <w:rPr>
          <w:rFonts w:ascii="Garamond" w:hAnsi="Garamond"/>
          <w:b/>
          <w:bCs/>
          <w:i/>
          <w:iCs/>
        </w:rPr>
        <w:t>ims-EmergencySupport</w:t>
      </w:r>
      <w:proofErr w:type="spellEnd"/>
      <w:r w:rsidR="006C4897" w:rsidRPr="00830A49">
        <w:rPr>
          <w:rFonts w:ascii="Garamond" w:hAnsi="Garamond"/>
          <w:b/>
          <w:bCs/>
        </w:rPr>
        <w:t xml:space="preserve">’ to allow cell camping for UEs to obtain limited services. </w:t>
      </w:r>
    </w:p>
    <w:p w14:paraId="5D589E08" w14:textId="6A750D43" w:rsidR="00BE0891" w:rsidRPr="006B2C9F" w:rsidRDefault="00BE0891" w:rsidP="006C4897">
      <w:pPr>
        <w:pStyle w:val="TAL"/>
        <w:rPr>
          <w:rFonts w:ascii="Garamond" w:hAnsi="Garamond"/>
          <w:lang w:val="en-US"/>
        </w:rPr>
      </w:pPr>
      <w:r w:rsidRPr="00BE0891">
        <w:rPr>
          <w:rFonts w:ascii="Garamond" w:hAnsi="Garamond"/>
          <w:lang w:val="en-US"/>
        </w:rPr>
        <w:t>The bit was intended to support emergency calls in rel. 15 for roaming UEs that can’t register itself to obtain normal services.</w:t>
      </w:r>
      <w:r>
        <w:rPr>
          <w:rFonts w:ascii="Garamond" w:hAnsi="Garamond"/>
          <w:lang w:val="en-US"/>
        </w:rPr>
        <w:t xml:space="preserve"> Now RAN2 needs to think if this bit can be repurposed without distorting its original meaning and without causing inter-operability issues</w:t>
      </w:r>
      <w:r w:rsidR="006B2C9F">
        <w:rPr>
          <w:rFonts w:ascii="Garamond" w:hAnsi="Garamond"/>
          <w:lang w:val="en-US"/>
        </w:rPr>
        <w:t xml:space="preserve"> e.g., what happens when a new UE implementing repurposed </w:t>
      </w:r>
      <w:r w:rsidR="006B2C9F" w:rsidRPr="006B2C9F">
        <w:rPr>
          <w:rFonts w:ascii="Garamond" w:hAnsi="Garamond"/>
          <w:lang w:val="en-US"/>
        </w:rPr>
        <w:t>‘</w:t>
      </w:r>
      <w:proofErr w:type="spellStart"/>
      <w:r w:rsidR="006B2C9F" w:rsidRPr="006B2C9F">
        <w:rPr>
          <w:rFonts w:ascii="Garamond" w:hAnsi="Garamond"/>
          <w:i/>
          <w:iCs/>
          <w:lang w:val="en-US"/>
        </w:rPr>
        <w:t>ims-EmergencySupport</w:t>
      </w:r>
      <w:proofErr w:type="spellEnd"/>
      <w:r w:rsidR="006B2C9F" w:rsidRPr="006B2C9F">
        <w:rPr>
          <w:rFonts w:ascii="Garamond" w:hAnsi="Garamond"/>
          <w:lang w:val="en-US"/>
        </w:rPr>
        <w:t>’</w:t>
      </w:r>
      <w:r w:rsidR="006B2C9F">
        <w:rPr>
          <w:rFonts w:ascii="Garamond" w:hAnsi="Garamond"/>
          <w:lang w:val="en-US"/>
        </w:rPr>
        <w:t xml:space="preserve"> initiates emergency call in an older release </w:t>
      </w:r>
      <w:r w:rsidR="009B575A">
        <w:rPr>
          <w:rFonts w:ascii="Garamond" w:hAnsi="Garamond"/>
          <w:lang w:val="en-US"/>
        </w:rPr>
        <w:t xml:space="preserve">(say R15) </w:t>
      </w:r>
      <w:r w:rsidR="006B2C9F">
        <w:rPr>
          <w:rFonts w:ascii="Garamond" w:hAnsi="Garamond"/>
          <w:lang w:val="en-US"/>
        </w:rPr>
        <w:t xml:space="preserve">network. Is it a problem to allow emergency call to registered UEs </w:t>
      </w:r>
      <w:r w:rsidR="009039BF">
        <w:rPr>
          <w:rFonts w:ascii="Garamond" w:hAnsi="Garamond"/>
          <w:lang w:val="en-US"/>
        </w:rPr>
        <w:t>(</w:t>
      </w:r>
      <w:r w:rsidR="006B2C9F">
        <w:rPr>
          <w:rFonts w:ascii="Garamond" w:hAnsi="Garamond"/>
          <w:lang w:val="en-US"/>
        </w:rPr>
        <w:t xml:space="preserve">which consider the cell as barred </w:t>
      </w:r>
      <w:r w:rsidR="009039BF">
        <w:rPr>
          <w:rFonts w:ascii="Garamond" w:hAnsi="Garamond"/>
          <w:lang w:val="en-US"/>
        </w:rPr>
        <w:t xml:space="preserve">due to </w:t>
      </w:r>
      <w:r w:rsidR="006B2C9F">
        <w:rPr>
          <w:rFonts w:ascii="Garamond" w:hAnsi="Garamond"/>
          <w:lang w:val="en-US"/>
        </w:rPr>
        <w:t xml:space="preserve">MIB </w:t>
      </w:r>
      <w:proofErr w:type="spellStart"/>
      <w:r w:rsidR="006B2C9F" w:rsidRPr="006B2C9F">
        <w:rPr>
          <w:rFonts w:ascii="Garamond" w:hAnsi="Garamond"/>
          <w:i/>
          <w:iCs/>
          <w:lang w:val="en-US"/>
        </w:rPr>
        <w:t>cellBarred</w:t>
      </w:r>
      <w:proofErr w:type="spellEnd"/>
      <w:r w:rsidR="006B2C9F">
        <w:rPr>
          <w:rFonts w:ascii="Garamond" w:hAnsi="Garamond"/>
          <w:lang w:val="en-US"/>
        </w:rPr>
        <w:t xml:space="preserve"> set to ‘</w:t>
      </w:r>
      <w:r w:rsidR="006B2C9F" w:rsidRPr="006B2C9F">
        <w:rPr>
          <w:rFonts w:ascii="Garamond" w:hAnsi="Garamond"/>
          <w:i/>
          <w:iCs/>
          <w:lang w:val="en-US"/>
        </w:rPr>
        <w:t>barred’</w:t>
      </w:r>
      <w:r w:rsidR="006B2C9F">
        <w:rPr>
          <w:rFonts w:ascii="Garamond" w:hAnsi="Garamond"/>
          <w:lang w:val="en-US"/>
        </w:rPr>
        <w:t>)</w:t>
      </w:r>
      <w:r w:rsidR="009B575A">
        <w:rPr>
          <w:rFonts w:ascii="Garamond" w:hAnsi="Garamond"/>
          <w:lang w:val="en-US"/>
        </w:rPr>
        <w:t xml:space="preserve"> </w:t>
      </w:r>
      <w:r w:rsidR="009039BF">
        <w:rPr>
          <w:rFonts w:ascii="Garamond" w:hAnsi="Garamond"/>
          <w:lang w:val="en-US"/>
        </w:rPr>
        <w:t xml:space="preserve">when </w:t>
      </w:r>
      <w:r w:rsidR="009B575A">
        <w:rPr>
          <w:rFonts w:ascii="Garamond" w:hAnsi="Garamond"/>
          <w:lang w:val="en-US"/>
        </w:rPr>
        <w:t>allow</w:t>
      </w:r>
      <w:r w:rsidR="009039BF">
        <w:rPr>
          <w:rFonts w:ascii="Garamond" w:hAnsi="Garamond"/>
          <w:lang w:val="en-US"/>
        </w:rPr>
        <w:t>ing</w:t>
      </w:r>
      <w:r w:rsidR="009B575A">
        <w:rPr>
          <w:rFonts w:ascii="Garamond" w:hAnsi="Garamond"/>
          <w:lang w:val="en-US"/>
        </w:rPr>
        <w:t xml:space="preserve"> limited service to roaming UEs</w:t>
      </w:r>
      <w:r w:rsidR="009039BF">
        <w:rPr>
          <w:rFonts w:ascii="Garamond" w:hAnsi="Garamond"/>
          <w:lang w:val="en-US"/>
        </w:rPr>
        <w:t xml:space="preserve"> (</w:t>
      </w:r>
      <w:r w:rsidR="009039BF" w:rsidRPr="006B2C9F">
        <w:rPr>
          <w:rFonts w:ascii="Garamond" w:hAnsi="Garamond"/>
          <w:lang w:val="en-US"/>
        </w:rPr>
        <w:t>‘</w:t>
      </w:r>
      <w:proofErr w:type="spellStart"/>
      <w:r w:rsidR="009039BF" w:rsidRPr="006B2C9F">
        <w:rPr>
          <w:rFonts w:ascii="Garamond" w:hAnsi="Garamond"/>
          <w:i/>
          <w:iCs/>
          <w:lang w:val="en-US"/>
        </w:rPr>
        <w:t>ims-EmergencySupport</w:t>
      </w:r>
      <w:proofErr w:type="spellEnd"/>
      <w:r w:rsidR="009039BF" w:rsidRPr="006B2C9F">
        <w:rPr>
          <w:rFonts w:ascii="Garamond" w:hAnsi="Garamond"/>
          <w:lang w:val="en-US"/>
        </w:rPr>
        <w:t>’</w:t>
      </w:r>
      <w:r w:rsidR="009039BF">
        <w:rPr>
          <w:rFonts w:ascii="Garamond" w:hAnsi="Garamond"/>
          <w:lang w:val="en-US"/>
        </w:rPr>
        <w:t xml:space="preserve"> set to ‘true’)</w:t>
      </w:r>
      <w:r w:rsidR="009B575A">
        <w:rPr>
          <w:rFonts w:ascii="Garamond" w:hAnsi="Garamond"/>
          <w:lang w:val="en-US"/>
        </w:rPr>
        <w:t>?</w:t>
      </w:r>
      <w:r w:rsidR="006B2C9F">
        <w:rPr>
          <w:rFonts w:ascii="Garamond" w:hAnsi="Garamond"/>
          <w:lang w:val="en-US"/>
        </w:rPr>
        <w:t xml:space="preserve"> </w:t>
      </w:r>
      <w:r w:rsidR="009039BF">
        <w:rPr>
          <w:rFonts w:ascii="Garamond" w:hAnsi="Garamond"/>
          <w:lang w:val="en-US"/>
        </w:rPr>
        <w:t xml:space="preserve">A new release network will set the </w:t>
      </w:r>
      <w:r w:rsidR="009039BF" w:rsidRPr="006B2C9F">
        <w:rPr>
          <w:rFonts w:ascii="Garamond" w:hAnsi="Garamond"/>
          <w:lang w:val="en-US"/>
        </w:rPr>
        <w:t>‘</w:t>
      </w:r>
      <w:proofErr w:type="spellStart"/>
      <w:r w:rsidR="009039BF" w:rsidRPr="006B2C9F">
        <w:rPr>
          <w:rFonts w:ascii="Garamond" w:hAnsi="Garamond"/>
          <w:i/>
          <w:iCs/>
          <w:lang w:val="en-US"/>
        </w:rPr>
        <w:t>ims-EmergencySupport</w:t>
      </w:r>
      <w:proofErr w:type="spellEnd"/>
      <w:r w:rsidR="009039BF" w:rsidRPr="006B2C9F">
        <w:rPr>
          <w:rFonts w:ascii="Garamond" w:hAnsi="Garamond"/>
          <w:lang w:val="en-US"/>
        </w:rPr>
        <w:t>’</w:t>
      </w:r>
      <w:r w:rsidR="009039BF">
        <w:rPr>
          <w:rFonts w:ascii="Garamond" w:hAnsi="Garamond"/>
          <w:lang w:val="en-US"/>
        </w:rPr>
        <w:t xml:space="preserve"> set consciously to ‘true’ to allow emergency call (or not)</w:t>
      </w:r>
      <w:r w:rsidR="00B87B67">
        <w:rPr>
          <w:rFonts w:ascii="Garamond" w:hAnsi="Garamond"/>
          <w:lang w:val="en-US"/>
        </w:rPr>
        <w:t xml:space="preserve"> i</w:t>
      </w:r>
      <w:r w:rsidR="009039BF">
        <w:rPr>
          <w:rFonts w:ascii="Garamond" w:hAnsi="Garamond"/>
          <w:lang w:val="en-US"/>
        </w:rPr>
        <w:t xml:space="preserve">.e., to roaming UEs and non-feature UEs. If the network does not want this since it wants to really bar the cell e.g., for maintenance purpose it may set MIB </w:t>
      </w:r>
      <w:proofErr w:type="spellStart"/>
      <w:r w:rsidR="009039BF" w:rsidRPr="006B2C9F">
        <w:rPr>
          <w:rFonts w:ascii="Garamond" w:hAnsi="Garamond"/>
          <w:i/>
          <w:iCs/>
          <w:lang w:val="en-US"/>
        </w:rPr>
        <w:t>cellBarred</w:t>
      </w:r>
      <w:proofErr w:type="spellEnd"/>
      <w:r w:rsidR="009039BF">
        <w:rPr>
          <w:rFonts w:ascii="Garamond" w:hAnsi="Garamond"/>
          <w:lang w:val="en-US"/>
        </w:rPr>
        <w:t xml:space="preserve"> to ‘</w:t>
      </w:r>
      <w:r w:rsidR="009039BF" w:rsidRPr="006B2C9F">
        <w:rPr>
          <w:rFonts w:ascii="Garamond" w:hAnsi="Garamond"/>
          <w:i/>
          <w:iCs/>
          <w:lang w:val="en-US"/>
        </w:rPr>
        <w:t>barred’</w:t>
      </w:r>
      <w:r w:rsidR="009039BF">
        <w:rPr>
          <w:rFonts w:ascii="Garamond" w:hAnsi="Garamond"/>
          <w:i/>
          <w:iCs/>
          <w:lang w:val="en-US"/>
        </w:rPr>
        <w:t xml:space="preserve"> </w:t>
      </w:r>
      <w:r w:rsidR="009039BF" w:rsidRPr="009039BF">
        <w:rPr>
          <w:rFonts w:ascii="Garamond" w:hAnsi="Garamond"/>
          <w:lang w:val="en-US"/>
        </w:rPr>
        <w:t>and not broadcast</w:t>
      </w:r>
      <w:r w:rsidR="009039BF">
        <w:rPr>
          <w:rFonts w:ascii="Garamond" w:hAnsi="Garamond"/>
          <w:i/>
          <w:iCs/>
          <w:lang w:val="en-US"/>
        </w:rPr>
        <w:t xml:space="preserve"> </w:t>
      </w:r>
      <w:r w:rsidR="009039BF" w:rsidRPr="006B2C9F">
        <w:rPr>
          <w:rFonts w:ascii="Garamond" w:hAnsi="Garamond"/>
          <w:lang w:val="en-US"/>
        </w:rPr>
        <w:t>‘</w:t>
      </w:r>
      <w:proofErr w:type="spellStart"/>
      <w:r w:rsidR="009039BF" w:rsidRPr="006B2C9F">
        <w:rPr>
          <w:rFonts w:ascii="Garamond" w:hAnsi="Garamond"/>
          <w:i/>
          <w:iCs/>
          <w:lang w:val="en-US"/>
        </w:rPr>
        <w:t>ims-EmergencySupport</w:t>
      </w:r>
      <w:proofErr w:type="spellEnd"/>
      <w:r w:rsidR="009039BF" w:rsidRPr="006B2C9F">
        <w:rPr>
          <w:rFonts w:ascii="Garamond" w:hAnsi="Garamond"/>
          <w:lang w:val="en-US"/>
        </w:rPr>
        <w:t>’</w:t>
      </w:r>
      <w:r w:rsidR="009039BF">
        <w:rPr>
          <w:rFonts w:ascii="Garamond" w:hAnsi="Garamond"/>
          <w:lang w:val="en-US"/>
        </w:rPr>
        <w:t>. So, still providing full control to the network operator.</w:t>
      </w:r>
    </w:p>
    <w:p w14:paraId="156A184D" w14:textId="77777777" w:rsidR="00BE0891" w:rsidRDefault="00BE0891" w:rsidP="006C4897">
      <w:pPr>
        <w:pStyle w:val="TAL"/>
        <w:rPr>
          <w:rFonts w:ascii="Garamond" w:hAnsi="Garamond"/>
          <w:lang w:val="en-US"/>
        </w:rPr>
      </w:pPr>
    </w:p>
    <w:p w14:paraId="60FB86F5" w14:textId="07E0FD0D" w:rsidR="006C4897" w:rsidRPr="006C4897" w:rsidRDefault="006C4897" w:rsidP="006C4897">
      <w:pPr>
        <w:pStyle w:val="TAL"/>
        <w:rPr>
          <w:rFonts w:ascii="Garamond" w:hAnsi="Garamond"/>
          <w:b/>
          <w:bCs/>
          <w:i/>
          <w:iCs/>
          <w:lang w:val="en-GB" w:eastAsia="en-GB"/>
        </w:rPr>
      </w:pPr>
      <w:r w:rsidRPr="006C4897">
        <w:rPr>
          <w:rFonts w:ascii="Garamond" w:hAnsi="Garamond"/>
          <w:lang w:val="en-GB" w:eastAsia="en-GB"/>
        </w:rPr>
        <w:t>The field description of this IE says the following:</w:t>
      </w:r>
    </w:p>
    <w:p w14:paraId="2C753CD2" w14:textId="77777777" w:rsidR="006C4897" w:rsidRDefault="006C4897" w:rsidP="006C4897">
      <w:pPr>
        <w:rPr>
          <w:lang w:eastAsia="en-GB"/>
        </w:rPr>
      </w:pPr>
    </w:p>
    <w:p w14:paraId="44946EAD" w14:textId="77777777" w:rsidR="006C4897" w:rsidRPr="006C4897" w:rsidRDefault="006C4897" w:rsidP="006C4897">
      <w:pPr>
        <w:keepNext/>
        <w:keepLines/>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textAlignment w:val="baseline"/>
        <w:rPr>
          <w:rFonts w:ascii="Arial" w:eastAsia="Times New Roman" w:hAnsi="Arial" w:cs="Times New Roman"/>
          <w:b/>
          <w:bCs/>
          <w:i/>
          <w:kern w:val="0"/>
          <w:sz w:val="18"/>
          <w:lang w:val="en-GB" w:eastAsia="en-GB"/>
          <w14:ligatures w14:val="none"/>
        </w:rPr>
      </w:pPr>
      <w:proofErr w:type="spellStart"/>
      <w:r w:rsidRPr="006C4897">
        <w:rPr>
          <w:rFonts w:ascii="Arial" w:eastAsia="Times New Roman" w:hAnsi="Arial" w:cs="Times New Roman"/>
          <w:b/>
          <w:bCs/>
          <w:i/>
          <w:kern w:val="0"/>
          <w:sz w:val="18"/>
          <w:lang w:val="en-GB" w:eastAsia="en-GB"/>
          <w14:ligatures w14:val="none"/>
        </w:rPr>
        <w:t>ims-EmergencySupport</w:t>
      </w:r>
      <w:proofErr w:type="spellEnd"/>
    </w:p>
    <w:p w14:paraId="608BC058" w14:textId="0D66BD70" w:rsidR="006C4897" w:rsidRDefault="006C4897" w:rsidP="006C4897">
      <w:pPr>
        <w:pBdr>
          <w:top w:val="single" w:sz="4" w:space="1" w:color="auto"/>
          <w:left w:val="single" w:sz="4" w:space="4" w:color="auto"/>
          <w:bottom w:val="single" w:sz="4" w:space="1" w:color="auto"/>
          <w:right w:val="single" w:sz="4" w:space="4" w:color="auto"/>
        </w:pBdr>
      </w:pPr>
      <w:r w:rsidRPr="006C4897">
        <w:rPr>
          <w:rFonts w:ascii="Times New Roman" w:eastAsia="Times New Roman" w:hAnsi="Times New Roman" w:cs="Times New Roman"/>
          <w:kern w:val="0"/>
          <w:sz w:val="20"/>
          <w:lang w:val="en-GB" w:eastAsia="en-GB"/>
          <w14:ligatures w14:val="none"/>
        </w:rPr>
        <w:t xml:space="preserve">Indicates whether the cell supports IMS emergency bearer services </w:t>
      </w:r>
      <w:r w:rsidRPr="006C4897">
        <w:rPr>
          <w:rFonts w:ascii="Times New Roman" w:eastAsia="Times New Roman" w:hAnsi="Times New Roman" w:cs="Times New Roman"/>
          <w:b/>
          <w:bCs/>
          <w:kern w:val="0"/>
          <w:sz w:val="20"/>
          <w:lang w:val="en-GB" w:eastAsia="en-GB"/>
          <w14:ligatures w14:val="none"/>
        </w:rPr>
        <w:t>for UEs in limited service mode</w:t>
      </w:r>
      <w:r w:rsidRPr="006C4897">
        <w:rPr>
          <w:rFonts w:ascii="Times New Roman" w:eastAsia="Times New Roman" w:hAnsi="Times New Roman" w:cs="Times New Roman"/>
          <w:kern w:val="0"/>
          <w:sz w:val="20"/>
          <w:lang w:val="en-GB" w:eastAsia="en-GB"/>
          <w14:ligatures w14:val="none"/>
        </w:rPr>
        <w:t>. If absent, IMS emergency call is not supported by the network in the cell for UEs in limited service mode.</w:t>
      </w:r>
    </w:p>
    <w:p w14:paraId="52AAF2B4" w14:textId="578C28CC" w:rsidR="0095536A" w:rsidRPr="00B87B67" w:rsidRDefault="0095536A" w:rsidP="006C4897">
      <w:pPr>
        <w:rPr>
          <w:rFonts w:ascii="Garamond" w:hAnsi="Garamond"/>
        </w:rPr>
      </w:pPr>
      <w:r w:rsidRPr="0003004E">
        <w:rPr>
          <w:rFonts w:ascii="Garamond" w:hAnsi="Garamond"/>
        </w:rPr>
        <w:t xml:space="preserve">Therefore, it is sufficient to allow the non-feature UEs which are otherwise barred in the cell to treat the cell as acceptable cell when </w:t>
      </w:r>
      <w:proofErr w:type="spellStart"/>
      <w:r w:rsidRPr="0003004E">
        <w:rPr>
          <w:rFonts w:ascii="Garamond" w:hAnsi="Garamond"/>
          <w:i/>
          <w:iCs/>
        </w:rPr>
        <w:t>ims-EmergencySupport</w:t>
      </w:r>
      <w:proofErr w:type="spellEnd"/>
      <w:r w:rsidRPr="0003004E">
        <w:rPr>
          <w:rFonts w:ascii="Garamond" w:hAnsi="Garamond"/>
        </w:rPr>
        <w:t xml:space="preserve"> is ‘true’. </w:t>
      </w:r>
      <w:r w:rsidR="00B87B67">
        <w:rPr>
          <w:rFonts w:ascii="Garamond" w:hAnsi="Garamond"/>
        </w:rPr>
        <w:t>This can be achieved as an example with the following change only:</w:t>
      </w:r>
    </w:p>
    <w:tbl>
      <w:tblPr>
        <w:tblStyle w:val="TableGrid"/>
        <w:tblW w:w="0" w:type="auto"/>
        <w:tblLook w:val="04A0" w:firstRow="1" w:lastRow="0" w:firstColumn="1" w:lastColumn="0" w:noHBand="0" w:noVBand="1"/>
      </w:tblPr>
      <w:tblGrid>
        <w:gridCol w:w="9016"/>
      </w:tblGrid>
      <w:tr w:rsidR="0095536A" w14:paraId="498B381E" w14:textId="77777777" w:rsidTr="00164C8C">
        <w:tc>
          <w:tcPr>
            <w:tcW w:w="9016" w:type="dxa"/>
          </w:tcPr>
          <w:p w14:paraId="5C67CC5B" w14:textId="77777777" w:rsidR="0095536A" w:rsidRPr="0095536A" w:rsidRDefault="0095536A" w:rsidP="00164C8C">
            <w:pPr>
              <w:keepNext/>
              <w:keepLines/>
              <w:overflowPunct w:val="0"/>
              <w:autoSpaceDE w:val="0"/>
              <w:autoSpaceDN w:val="0"/>
              <w:adjustRightInd w:val="0"/>
              <w:spacing w:before="180" w:after="180"/>
              <w:ind w:left="1134" w:hanging="1134"/>
              <w:textAlignment w:val="baseline"/>
              <w:outlineLvl w:val="1"/>
              <w:rPr>
                <w:rFonts w:ascii="Arial" w:eastAsia="Times New Roman" w:hAnsi="Arial" w:cs="Times New Roman"/>
                <w:kern w:val="0"/>
                <w:sz w:val="32"/>
                <w:szCs w:val="20"/>
                <w:lang w:val="en-GB" w:eastAsia="ja-JP"/>
                <w14:ligatures w14:val="none"/>
              </w:rPr>
            </w:pPr>
            <w:bookmarkStart w:id="1" w:name="_Toc156304138"/>
            <w:r w:rsidRPr="0095536A">
              <w:rPr>
                <w:rFonts w:ascii="Arial" w:eastAsia="Times New Roman" w:hAnsi="Arial" w:cs="Times New Roman"/>
                <w:kern w:val="0"/>
                <w:sz w:val="32"/>
                <w:szCs w:val="20"/>
                <w:lang w:val="en-GB" w:eastAsia="ja-JP"/>
                <w14:ligatures w14:val="none"/>
              </w:rPr>
              <w:t>4.5</w:t>
            </w:r>
            <w:r w:rsidRPr="0095536A">
              <w:rPr>
                <w:rFonts w:ascii="Arial" w:eastAsia="Times New Roman" w:hAnsi="Arial" w:cs="Times New Roman"/>
                <w:kern w:val="0"/>
                <w:sz w:val="32"/>
                <w:szCs w:val="20"/>
                <w:lang w:val="en-GB" w:eastAsia="ja-JP"/>
                <w14:ligatures w14:val="none"/>
              </w:rPr>
              <w:tab/>
              <w:t>Cell Categories</w:t>
            </w:r>
            <w:bookmarkEnd w:id="1"/>
          </w:p>
          <w:p w14:paraId="1517A32A" w14:textId="77777777" w:rsidR="0095536A" w:rsidRPr="0095536A" w:rsidRDefault="0095536A" w:rsidP="00164C8C">
            <w:pPr>
              <w:overflowPunct w:val="0"/>
              <w:autoSpaceDE w:val="0"/>
              <w:autoSpaceDN w:val="0"/>
              <w:adjustRightInd w:val="0"/>
              <w:spacing w:after="180"/>
              <w:textAlignment w:val="baseline"/>
              <w:rPr>
                <w:rFonts w:ascii="Times New Roman" w:eastAsia="Times New Roman" w:hAnsi="Times New Roman" w:cs="Times New Roman"/>
                <w:kern w:val="0"/>
                <w:sz w:val="20"/>
                <w:szCs w:val="20"/>
                <w:lang w:val="en-GB" w:eastAsia="ja-JP"/>
                <w14:ligatures w14:val="none"/>
              </w:rPr>
            </w:pPr>
            <w:r w:rsidRPr="0095536A">
              <w:rPr>
                <w:rFonts w:ascii="Times New Roman" w:eastAsia="Times New Roman" w:hAnsi="Times New Roman" w:cs="Times New Roman"/>
                <w:kern w:val="0"/>
                <w:sz w:val="20"/>
                <w:szCs w:val="20"/>
                <w:lang w:val="en-GB" w:eastAsia="ja-JP"/>
                <w14:ligatures w14:val="none"/>
              </w:rPr>
              <w:t>The cells are categorised according to which services they offer:</w:t>
            </w:r>
          </w:p>
          <w:p w14:paraId="46DB4F82" w14:textId="77777777" w:rsidR="0095536A" w:rsidRPr="0095536A" w:rsidRDefault="0095536A" w:rsidP="00164C8C">
            <w:pPr>
              <w:overflowPunct w:val="0"/>
              <w:autoSpaceDE w:val="0"/>
              <w:autoSpaceDN w:val="0"/>
              <w:adjustRightInd w:val="0"/>
              <w:spacing w:after="180"/>
              <w:textAlignment w:val="baseline"/>
              <w:rPr>
                <w:rFonts w:ascii="Times New Roman" w:eastAsia="Times New Roman" w:hAnsi="Times New Roman" w:cs="Times New Roman"/>
                <w:b/>
                <w:bCs/>
                <w:kern w:val="0"/>
                <w:sz w:val="20"/>
                <w:szCs w:val="20"/>
                <w:lang w:val="en-GB" w:eastAsia="ja-JP"/>
                <w14:ligatures w14:val="none"/>
              </w:rPr>
            </w:pPr>
            <w:r w:rsidRPr="0095536A">
              <w:rPr>
                <w:rFonts w:ascii="Times New Roman" w:eastAsia="Times New Roman" w:hAnsi="Times New Roman" w:cs="Times New Roman"/>
                <w:b/>
                <w:bCs/>
                <w:kern w:val="0"/>
                <w:sz w:val="20"/>
                <w:szCs w:val="20"/>
                <w:lang w:val="en-GB" w:eastAsia="ja-JP"/>
                <w14:ligatures w14:val="none"/>
              </w:rPr>
              <w:t>acceptable cell:</w:t>
            </w:r>
          </w:p>
          <w:p w14:paraId="6686127B" w14:textId="77777777" w:rsidR="0095536A" w:rsidRPr="0095536A" w:rsidRDefault="0095536A" w:rsidP="00164C8C">
            <w:pPr>
              <w:overflowPunct w:val="0"/>
              <w:autoSpaceDE w:val="0"/>
              <w:autoSpaceDN w:val="0"/>
              <w:adjustRightInd w:val="0"/>
              <w:spacing w:after="180"/>
              <w:textAlignment w:val="baseline"/>
              <w:rPr>
                <w:rFonts w:ascii="Times New Roman" w:eastAsia="Times New Roman" w:hAnsi="Times New Roman" w:cs="Times New Roman"/>
                <w:kern w:val="0"/>
                <w:sz w:val="20"/>
                <w:szCs w:val="20"/>
                <w:lang w:val="en-GB" w:eastAsia="ja-JP"/>
                <w14:ligatures w14:val="none"/>
              </w:rPr>
            </w:pPr>
            <w:r w:rsidRPr="0095536A">
              <w:rPr>
                <w:rFonts w:ascii="Times New Roman" w:eastAsia="Times New Roman" w:hAnsi="Times New Roman" w:cs="Times New Roman"/>
                <w:kern w:val="0"/>
                <w:sz w:val="20"/>
                <w:szCs w:val="20"/>
                <w:lang w:val="en-GB" w:eastAsia="ja-JP"/>
                <w14:ligatures w14:val="none"/>
              </w:rPr>
              <w:t>An "acceptable cell" is a cell on which the UE may camp to obtain limited service (originate emergency calls and receive ETWS and CMAS notifications). Such a cell shall fulfil the following requirements, which is the minimum set of requirements to initiate an emergency call and to receive ETWS and CMAS notification in an NR network:</w:t>
            </w:r>
          </w:p>
          <w:p w14:paraId="407FD3DF" w14:textId="538182FF" w:rsidR="0095536A" w:rsidRPr="0095536A" w:rsidRDefault="0095536A" w:rsidP="00164C8C">
            <w:pPr>
              <w:overflowPunct w:val="0"/>
              <w:autoSpaceDE w:val="0"/>
              <w:autoSpaceDN w:val="0"/>
              <w:adjustRightInd w:val="0"/>
              <w:spacing w:after="180"/>
              <w:ind w:left="568" w:hanging="284"/>
              <w:textAlignment w:val="baseline"/>
              <w:rPr>
                <w:rFonts w:ascii="Times New Roman" w:eastAsia="Times New Roman" w:hAnsi="Times New Roman" w:cs="Times New Roman"/>
                <w:kern w:val="0"/>
                <w:sz w:val="20"/>
                <w:szCs w:val="20"/>
                <w:lang w:val="en-GB" w:eastAsia="ja-JP"/>
                <w14:ligatures w14:val="none"/>
              </w:rPr>
            </w:pPr>
            <w:r w:rsidRPr="0095536A">
              <w:rPr>
                <w:rFonts w:ascii="Times New Roman" w:eastAsia="Times New Roman" w:hAnsi="Times New Roman" w:cs="Times New Roman"/>
                <w:kern w:val="0"/>
                <w:sz w:val="20"/>
                <w:szCs w:val="20"/>
                <w:lang w:val="en-GB" w:eastAsia="ja-JP"/>
                <w14:ligatures w14:val="none"/>
              </w:rPr>
              <w:t>-</w:t>
            </w:r>
            <w:r w:rsidRPr="0095536A">
              <w:rPr>
                <w:rFonts w:ascii="Times New Roman" w:eastAsia="Times New Roman" w:hAnsi="Times New Roman" w:cs="Times New Roman"/>
                <w:kern w:val="0"/>
                <w:sz w:val="20"/>
                <w:szCs w:val="20"/>
                <w:lang w:val="en-GB" w:eastAsia="ja-JP"/>
                <w14:ligatures w14:val="none"/>
              </w:rPr>
              <w:tab/>
              <w:t xml:space="preserve">The cell is not barred, see clause 5.3.1 </w:t>
            </w:r>
            <w:r w:rsidRPr="0095536A">
              <w:rPr>
                <w:rFonts w:ascii="Times New Roman" w:hAnsi="Times New Roman" w:cs="Times New Roman"/>
                <w:color w:val="FF0000"/>
                <w:sz w:val="20"/>
                <w:szCs w:val="20"/>
                <w:lang w:val="en-GB"/>
              </w:rPr>
              <w:t xml:space="preserve">or </w:t>
            </w:r>
            <w:proofErr w:type="spellStart"/>
            <w:r w:rsidRPr="0095536A">
              <w:rPr>
                <w:rFonts w:ascii="Times New Roman" w:hAnsi="Times New Roman" w:cs="Times New Roman"/>
                <w:i/>
                <w:iCs/>
                <w:color w:val="FF0000"/>
                <w:sz w:val="20"/>
                <w:szCs w:val="20"/>
                <w:lang w:val="en-GB" w:eastAsia="en-GB"/>
              </w:rPr>
              <w:t>ims-EmergencySupport</w:t>
            </w:r>
            <w:proofErr w:type="spellEnd"/>
            <w:r w:rsidRPr="0095536A">
              <w:rPr>
                <w:rFonts w:ascii="Times New Roman" w:hAnsi="Times New Roman" w:cs="Times New Roman"/>
                <w:color w:val="FF0000"/>
                <w:sz w:val="20"/>
                <w:szCs w:val="20"/>
                <w:lang w:val="en-GB" w:eastAsia="en-GB"/>
              </w:rPr>
              <w:t xml:space="preserve"> is </w:t>
            </w:r>
            <w:r w:rsidR="00B87B67" w:rsidRPr="0095536A">
              <w:rPr>
                <w:rFonts w:ascii="Times New Roman" w:hAnsi="Times New Roman" w:cs="Times New Roman"/>
                <w:color w:val="FF0000"/>
                <w:sz w:val="20"/>
                <w:szCs w:val="20"/>
                <w:lang w:val="en-GB" w:eastAsia="en-GB"/>
              </w:rPr>
              <w:t>broa</w:t>
            </w:r>
            <w:r w:rsidR="00B87B67">
              <w:rPr>
                <w:rFonts w:ascii="Times New Roman" w:hAnsi="Times New Roman" w:cs="Times New Roman"/>
                <w:color w:val="FF0000"/>
                <w:sz w:val="20"/>
                <w:szCs w:val="20"/>
                <w:lang w:val="en-GB" w:eastAsia="en-GB"/>
              </w:rPr>
              <w:t>d</w:t>
            </w:r>
            <w:r w:rsidR="00B87B67" w:rsidRPr="0095536A">
              <w:rPr>
                <w:rFonts w:ascii="Times New Roman" w:hAnsi="Times New Roman" w:cs="Times New Roman"/>
                <w:color w:val="FF0000"/>
                <w:sz w:val="20"/>
                <w:szCs w:val="20"/>
                <w:lang w:val="en-GB" w:eastAsia="en-GB"/>
              </w:rPr>
              <w:t>casted</w:t>
            </w:r>
            <w:r w:rsidR="00B87B67" w:rsidRPr="0095536A">
              <w:rPr>
                <w:rFonts w:ascii="Times New Roman" w:eastAsia="Times New Roman" w:hAnsi="Times New Roman" w:cs="Times New Roman"/>
                <w:kern w:val="0"/>
                <w:sz w:val="20"/>
                <w:szCs w:val="20"/>
                <w:lang w:val="en-GB" w:eastAsia="ja-JP"/>
                <w14:ligatures w14:val="none"/>
              </w:rPr>
              <w:t>.</w:t>
            </w:r>
          </w:p>
          <w:p w14:paraId="02EFEE07" w14:textId="77777777" w:rsidR="0095536A" w:rsidRPr="0095536A" w:rsidRDefault="0095536A" w:rsidP="00164C8C">
            <w:pPr>
              <w:overflowPunct w:val="0"/>
              <w:autoSpaceDE w:val="0"/>
              <w:autoSpaceDN w:val="0"/>
              <w:adjustRightInd w:val="0"/>
              <w:spacing w:after="180"/>
              <w:ind w:left="568" w:hanging="284"/>
              <w:textAlignment w:val="baseline"/>
              <w:rPr>
                <w:rFonts w:ascii="Times New Roman" w:eastAsia="Times New Roman" w:hAnsi="Times New Roman" w:cs="Times New Roman"/>
                <w:kern w:val="0"/>
                <w:sz w:val="20"/>
                <w:szCs w:val="20"/>
                <w:lang w:val="en-GB" w:eastAsia="ja-JP"/>
                <w14:ligatures w14:val="none"/>
              </w:rPr>
            </w:pPr>
            <w:r w:rsidRPr="0095536A">
              <w:rPr>
                <w:rFonts w:ascii="Times New Roman" w:eastAsia="Times New Roman" w:hAnsi="Times New Roman" w:cs="Times New Roman"/>
                <w:kern w:val="0"/>
                <w:sz w:val="20"/>
                <w:szCs w:val="20"/>
                <w:lang w:val="en-GB" w:eastAsia="ja-JP"/>
                <w14:ligatures w14:val="none"/>
              </w:rPr>
              <w:t>-</w:t>
            </w:r>
            <w:r w:rsidRPr="0095536A">
              <w:rPr>
                <w:rFonts w:ascii="Times New Roman" w:eastAsia="Times New Roman" w:hAnsi="Times New Roman" w:cs="Times New Roman"/>
                <w:kern w:val="0"/>
                <w:sz w:val="20"/>
                <w:szCs w:val="20"/>
                <w:lang w:val="en-GB" w:eastAsia="ja-JP"/>
                <w14:ligatures w14:val="none"/>
              </w:rPr>
              <w:tab/>
              <w:t>The cell selection criteria are fulfilled, see clause 5.2.3.2.</w:t>
            </w:r>
          </w:p>
        </w:tc>
      </w:tr>
    </w:tbl>
    <w:p w14:paraId="1CE7AC29" w14:textId="77777777" w:rsidR="0095536A" w:rsidRDefault="0095536A" w:rsidP="006C4897"/>
    <w:p w14:paraId="38DAFD7D" w14:textId="64E5D9CF" w:rsidR="006C4897" w:rsidRDefault="00B87B67" w:rsidP="004F202F">
      <w:pPr>
        <w:rPr>
          <w:rFonts w:ascii="Garamond" w:hAnsi="Garamond"/>
          <w:lang w:val="en-GB"/>
        </w:rPr>
      </w:pPr>
      <w:r>
        <w:rPr>
          <w:rFonts w:ascii="Garamond" w:hAnsi="Garamond"/>
          <w:lang w:val="en-GB"/>
        </w:rPr>
        <w:t xml:space="preserve">The TS 38.304 already ensures that UEs select such a cell only when there’s no other cell available as specified in Ch. </w:t>
      </w:r>
      <w:r w:rsidRPr="00B87B67">
        <w:rPr>
          <w:rFonts w:ascii="Garamond" w:hAnsi="Garamond"/>
          <w:lang w:val="en-GB"/>
        </w:rPr>
        <w:t>5.2.8</w:t>
      </w:r>
      <w:r>
        <w:rPr>
          <w:rFonts w:ascii="Garamond" w:hAnsi="Garamond"/>
          <w:lang w:val="en-GB"/>
        </w:rPr>
        <w:t xml:space="preserve"> (</w:t>
      </w:r>
      <w:r w:rsidRPr="00B87B67">
        <w:rPr>
          <w:rFonts w:ascii="Garamond" w:hAnsi="Garamond"/>
          <w:lang w:val="en-GB"/>
        </w:rPr>
        <w:t>Camped on Any Cell state</w:t>
      </w:r>
      <w:r>
        <w:rPr>
          <w:rFonts w:ascii="Garamond" w:hAnsi="Garamond"/>
          <w:lang w:val="en-GB"/>
        </w:rPr>
        <w:t>).</w:t>
      </w:r>
    </w:p>
    <w:p w14:paraId="68272CC7" w14:textId="77777777" w:rsidR="00FE1D3D" w:rsidRPr="008127B1" w:rsidRDefault="00FE1D3D" w:rsidP="00FE1D3D">
      <w:pPr>
        <w:rPr>
          <w:rFonts w:ascii="Garamond" w:hAnsi="Garamond"/>
          <w:color w:val="000000"/>
        </w:rPr>
      </w:pPr>
      <w:r w:rsidRPr="008127B1">
        <w:rPr>
          <w:rFonts w:ascii="Garamond" w:hAnsi="Garamond"/>
          <w:color w:val="000000"/>
        </w:rPr>
        <w:t xml:space="preserve">Some initial Pros-Cons analysis </w:t>
      </w:r>
      <w:r>
        <w:rPr>
          <w:rFonts w:ascii="Garamond" w:hAnsi="Garamond"/>
          <w:color w:val="000000"/>
        </w:rPr>
        <w:t xml:space="preserve">is done </w:t>
      </w:r>
      <w:r w:rsidRPr="008127B1">
        <w:rPr>
          <w:rFonts w:ascii="Garamond" w:hAnsi="Garamond"/>
          <w:color w:val="000000"/>
        </w:rPr>
        <w:t>here</w:t>
      </w:r>
      <w:r>
        <w:rPr>
          <w:rFonts w:ascii="Garamond" w:hAnsi="Garamond"/>
          <w:color w:val="000000"/>
        </w:rPr>
        <w:t xml:space="preserve"> for this option</w:t>
      </w:r>
      <w:r w:rsidRPr="008127B1">
        <w:rPr>
          <w:rFonts w:ascii="Garamond" w:hAnsi="Garamond"/>
          <w:color w:val="000000"/>
        </w:rPr>
        <w:t>. Kindly keep adding to the table:</w:t>
      </w:r>
    </w:p>
    <w:p w14:paraId="41EDB4A5" w14:textId="040D9C7F" w:rsidR="00FE1D3D" w:rsidRPr="008127B1" w:rsidRDefault="00FE1D3D" w:rsidP="00FE1D3D">
      <w:pPr>
        <w:pStyle w:val="Caption"/>
        <w:keepNext/>
        <w:jc w:val="center"/>
        <w:rPr>
          <w:rFonts w:ascii="Garamond" w:hAnsi="Garamond"/>
          <w:sz w:val="22"/>
          <w:szCs w:val="22"/>
        </w:rPr>
      </w:pPr>
      <w:r w:rsidRPr="008127B1">
        <w:rPr>
          <w:rFonts w:ascii="Garamond" w:hAnsi="Garamond"/>
          <w:sz w:val="22"/>
          <w:szCs w:val="22"/>
        </w:rPr>
        <w:t xml:space="preserve">Table </w:t>
      </w:r>
      <w:r w:rsidRPr="008127B1">
        <w:rPr>
          <w:rFonts w:ascii="Garamond" w:hAnsi="Garamond"/>
          <w:sz w:val="22"/>
          <w:szCs w:val="22"/>
        </w:rPr>
        <w:fldChar w:fldCharType="begin"/>
      </w:r>
      <w:r w:rsidRPr="008127B1">
        <w:rPr>
          <w:rFonts w:ascii="Garamond" w:hAnsi="Garamond"/>
          <w:sz w:val="22"/>
          <w:szCs w:val="22"/>
        </w:rPr>
        <w:instrText xml:space="preserve"> SEQ Table \* ARABIC </w:instrText>
      </w:r>
      <w:r w:rsidRPr="008127B1">
        <w:rPr>
          <w:rFonts w:ascii="Garamond" w:hAnsi="Garamond"/>
          <w:sz w:val="22"/>
          <w:szCs w:val="22"/>
        </w:rPr>
        <w:fldChar w:fldCharType="separate"/>
      </w:r>
      <w:r w:rsidR="008B68CD">
        <w:rPr>
          <w:rFonts w:ascii="Garamond" w:hAnsi="Garamond"/>
          <w:noProof/>
          <w:sz w:val="22"/>
          <w:szCs w:val="22"/>
        </w:rPr>
        <w:t>4</w:t>
      </w:r>
      <w:r w:rsidRPr="008127B1">
        <w:rPr>
          <w:rFonts w:ascii="Garamond" w:hAnsi="Garamond"/>
          <w:sz w:val="22"/>
          <w:szCs w:val="22"/>
        </w:rPr>
        <w:fldChar w:fldCharType="end"/>
      </w:r>
    </w:p>
    <w:tbl>
      <w:tblPr>
        <w:tblStyle w:val="TableGrid"/>
        <w:tblW w:w="0" w:type="auto"/>
        <w:jc w:val="center"/>
        <w:tblLook w:val="04A0" w:firstRow="1" w:lastRow="0" w:firstColumn="1" w:lastColumn="0" w:noHBand="0" w:noVBand="1"/>
      </w:tblPr>
      <w:tblGrid>
        <w:gridCol w:w="4508"/>
        <w:gridCol w:w="4508"/>
      </w:tblGrid>
      <w:tr w:rsidR="00FE1D3D" w:rsidRPr="008127B1" w14:paraId="1DFA6621" w14:textId="77777777" w:rsidTr="00164C8C">
        <w:trPr>
          <w:jc w:val="center"/>
        </w:trPr>
        <w:tc>
          <w:tcPr>
            <w:tcW w:w="4508" w:type="dxa"/>
          </w:tcPr>
          <w:p w14:paraId="5737FC6D" w14:textId="77777777" w:rsidR="00FE1D3D" w:rsidRPr="008127B1" w:rsidRDefault="00FE1D3D" w:rsidP="00164C8C">
            <w:pPr>
              <w:rPr>
                <w:rFonts w:ascii="Garamond" w:hAnsi="Garamond"/>
              </w:rPr>
            </w:pPr>
            <w:r w:rsidRPr="008127B1">
              <w:rPr>
                <w:rFonts w:ascii="Garamond" w:hAnsi="Garamond"/>
              </w:rPr>
              <w:t>Pros</w:t>
            </w:r>
          </w:p>
        </w:tc>
        <w:tc>
          <w:tcPr>
            <w:tcW w:w="4508" w:type="dxa"/>
          </w:tcPr>
          <w:p w14:paraId="19DBBD50" w14:textId="77777777" w:rsidR="00FE1D3D" w:rsidRPr="008127B1" w:rsidRDefault="00FE1D3D" w:rsidP="00164C8C">
            <w:pPr>
              <w:rPr>
                <w:rFonts w:ascii="Garamond" w:hAnsi="Garamond"/>
              </w:rPr>
            </w:pPr>
            <w:r w:rsidRPr="008127B1">
              <w:rPr>
                <w:rFonts w:ascii="Garamond" w:hAnsi="Garamond"/>
              </w:rPr>
              <w:t>Cons</w:t>
            </w:r>
          </w:p>
        </w:tc>
      </w:tr>
      <w:tr w:rsidR="00FE1D3D" w:rsidRPr="008127B1" w14:paraId="70D76D5C" w14:textId="77777777" w:rsidTr="00164C8C">
        <w:trPr>
          <w:jc w:val="center"/>
        </w:trPr>
        <w:tc>
          <w:tcPr>
            <w:tcW w:w="4508" w:type="dxa"/>
          </w:tcPr>
          <w:p w14:paraId="2A2CBF14" w14:textId="77777777" w:rsidR="00FE1D3D" w:rsidRPr="008127B1" w:rsidRDefault="00FE1D3D" w:rsidP="00164C8C">
            <w:pPr>
              <w:rPr>
                <w:rFonts w:ascii="Garamond" w:hAnsi="Garamond"/>
              </w:rPr>
            </w:pPr>
            <w:r w:rsidRPr="008127B1">
              <w:rPr>
                <w:rFonts w:ascii="Garamond" w:hAnsi="Garamond"/>
              </w:rPr>
              <w:t>Rapp: No ASN.1 impact.</w:t>
            </w:r>
          </w:p>
        </w:tc>
        <w:tc>
          <w:tcPr>
            <w:tcW w:w="4508" w:type="dxa"/>
          </w:tcPr>
          <w:p w14:paraId="11AB39DC" w14:textId="149E04DF" w:rsidR="00FE1D3D" w:rsidRPr="008127B1" w:rsidRDefault="00FE1D3D" w:rsidP="00164C8C">
            <w:pPr>
              <w:rPr>
                <w:rFonts w:ascii="Garamond" w:hAnsi="Garamond"/>
              </w:rPr>
            </w:pPr>
            <w:r w:rsidRPr="008127B1">
              <w:rPr>
                <w:rFonts w:ascii="Garamond" w:hAnsi="Garamond"/>
              </w:rPr>
              <w:t xml:space="preserve">Rapp: </w:t>
            </w:r>
            <w:r w:rsidR="00CE2C7A">
              <w:rPr>
                <w:rFonts w:ascii="Garamond" w:hAnsi="Garamond"/>
              </w:rPr>
              <w:t>Likely only “notional” issues</w:t>
            </w:r>
            <w:r w:rsidR="00E27DC9">
              <w:rPr>
                <w:rFonts w:ascii="Garamond" w:hAnsi="Garamond"/>
              </w:rPr>
              <w:t xml:space="preserve"> in reusing an old bit</w:t>
            </w:r>
            <w:r w:rsidR="0089623E">
              <w:rPr>
                <w:rFonts w:ascii="Garamond" w:hAnsi="Garamond"/>
              </w:rPr>
              <w:t>?</w:t>
            </w:r>
          </w:p>
        </w:tc>
      </w:tr>
      <w:tr w:rsidR="00FE1D3D" w:rsidRPr="008127B1" w14:paraId="4458E08B" w14:textId="77777777" w:rsidTr="00164C8C">
        <w:trPr>
          <w:jc w:val="center"/>
        </w:trPr>
        <w:tc>
          <w:tcPr>
            <w:tcW w:w="4508" w:type="dxa"/>
          </w:tcPr>
          <w:p w14:paraId="138B445B" w14:textId="52071509" w:rsidR="00FE1D3D" w:rsidRPr="008127B1" w:rsidRDefault="00E27DC9" w:rsidP="00164C8C">
            <w:pPr>
              <w:rPr>
                <w:rFonts w:ascii="Garamond" w:hAnsi="Garamond"/>
              </w:rPr>
            </w:pPr>
            <w:r>
              <w:rPr>
                <w:rFonts w:ascii="Garamond" w:hAnsi="Garamond"/>
              </w:rPr>
              <w:t>Rapp: No dependency on future/ current list of feature specific cell/ scenario.</w:t>
            </w:r>
          </w:p>
        </w:tc>
        <w:tc>
          <w:tcPr>
            <w:tcW w:w="4508" w:type="dxa"/>
          </w:tcPr>
          <w:p w14:paraId="60CA1A1E" w14:textId="0ED74358" w:rsidR="00FE1D3D" w:rsidRPr="008127B1" w:rsidRDefault="00FE1D3D" w:rsidP="00164C8C">
            <w:pPr>
              <w:rPr>
                <w:rFonts w:ascii="Garamond" w:hAnsi="Garamond"/>
              </w:rPr>
            </w:pPr>
          </w:p>
        </w:tc>
      </w:tr>
      <w:tr w:rsidR="00E27DC9" w:rsidRPr="008127B1" w14:paraId="643B853E" w14:textId="77777777" w:rsidTr="00164C8C">
        <w:trPr>
          <w:jc w:val="center"/>
        </w:trPr>
        <w:tc>
          <w:tcPr>
            <w:tcW w:w="4508" w:type="dxa"/>
          </w:tcPr>
          <w:p w14:paraId="463B7BD2" w14:textId="27FAD4B0" w:rsidR="00E27DC9" w:rsidRPr="008127B1" w:rsidRDefault="002D4DBD" w:rsidP="00164C8C">
            <w:pPr>
              <w:rPr>
                <w:rFonts w:ascii="Garamond" w:hAnsi="Garamond"/>
              </w:rPr>
            </w:pPr>
            <w:r>
              <w:rPr>
                <w:rFonts w:ascii="Garamond" w:hAnsi="Garamond"/>
              </w:rPr>
              <w:t xml:space="preserve">Apple: we do not see any </w:t>
            </w:r>
            <w:r w:rsidRPr="002D4DBD">
              <w:rPr>
                <w:rFonts w:ascii="Garamond" w:hAnsi="Garamond"/>
              </w:rPr>
              <w:sym w:font="Wingdings" w:char="F04A"/>
            </w:r>
            <w:r>
              <w:rPr>
                <w:rFonts w:ascii="Garamond" w:hAnsi="Garamond"/>
              </w:rPr>
              <w:t xml:space="preserve"> </w:t>
            </w:r>
          </w:p>
        </w:tc>
        <w:tc>
          <w:tcPr>
            <w:tcW w:w="4508" w:type="dxa"/>
          </w:tcPr>
          <w:p w14:paraId="7B65AF0B" w14:textId="77777777" w:rsidR="00E27DC9" w:rsidRDefault="002D4DBD" w:rsidP="00164C8C">
            <w:pPr>
              <w:rPr>
                <w:rFonts w:ascii="Garamond" w:hAnsi="Garamond"/>
              </w:rPr>
            </w:pPr>
            <w:r>
              <w:rPr>
                <w:rFonts w:ascii="Garamond" w:hAnsi="Garamond"/>
              </w:rPr>
              <w:t xml:space="preserve">Apple: introduces NBC risk at RAN and CN! </w:t>
            </w:r>
          </w:p>
          <w:p w14:paraId="730A1103" w14:textId="3BBA60A2" w:rsidR="002D4DBD" w:rsidRPr="008127B1" w:rsidRDefault="002D4DBD" w:rsidP="00164C8C">
            <w:pPr>
              <w:rPr>
                <w:rFonts w:ascii="Garamond" w:hAnsi="Garamond"/>
              </w:rPr>
            </w:pPr>
            <w:r>
              <w:rPr>
                <w:rFonts w:ascii="Garamond" w:hAnsi="Garamond"/>
              </w:rPr>
              <w:t xml:space="preserve">Also we wonder on why a new bit or reuse an old bit is needed if we agree that all R18 and future </w:t>
            </w:r>
            <w:r>
              <w:rPr>
                <w:rFonts w:ascii="Garamond" w:hAnsi="Garamond"/>
              </w:rPr>
              <w:lastRenderedPageBreak/>
              <w:t>releases are assumed to allow EM calls (where the needed conditions exist).</w:t>
            </w:r>
          </w:p>
        </w:tc>
      </w:tr>
      <w:tr w:rsidR="00CF1389" w:rsidRPr="008127B1" w14:paraId="606AACED" w14:textId="77777777" w:rsidTr="00164C8C">
        <w:trPr>
          <w:jc w:val="center"/>
        </w:trPr>
        <w:tc>
          <w:tcPr>
            <w:tcW w:w="4508" w:type="dxa"/>
          </w:tcPr>
          <w:p w14:paraId="78C4390D" w14:textId="77777777" w:rsidR="00CF1389" w:rsidRPr="008127B1" w:rsidRDefault="00CF1389" w:rsidP="00164C8C">
            <w:pPr>
              <w:rPr>
                <w:rFonts w:ascii="Garamond" w:hAnsi="Garamond"/>
              </w:rPr>
            </w:pPr>
          </w:p>
        </w:tc>
        <w:tc>
          <w:tcPr>
            <w:tcW w:w="4508" w:type="dxa"/>
          </w:tcPr>
          <w:p w14:paraId="1ACDB377" w14:textId="77777777" w:rsidR="00CF1389" w:rsidRPr="008127B1" w:rsidRDefault="00CF1389" w:rsidP="00164C8C">
            <w:pPr>
              <w:rPr>
                <w:rFonts w:ascii="Garamond" w:hAnsi="Garamond"/>
              </w:rPr>
            </w:pPr>
          </w:p>
        </w:tc>
      </w:tr>
    </w:tbl>
    <w:p w14:paraId="20AB00B3" w14:textId="77777777" w:rsidR="00FE1D3D" w:rsidRPr="008127B1" w:rsidRDefault="00FE1D3D" w:rsidP="00FE1D3D">
      <w:pPr>
        <w:rPr>
          <w:rFonts w:ascii="Garamond" w:hAnsi="Garamond"/>
        </w:rPr>
      </w:pPr>
    </w:p>
    <w:p w14:paraId="5B46A273" w14:textId="678AFCA5" w:rsidR="00FE1D3D" w:rsidRPr="001E06D1" w:rsidRDefault="00FE1D3D" w:rsidP="00FE1D3D">
      <w:pPr>
        <w:rPr>
          <w:rFonts w:ascii="Garamond" w:hAnsi="Garamond"/>
          <w:b/>
          <w:bCs/>
        </w:rPr>
      </w:pPr>
      <w:r w:rsidRPr="001E06D1">
        <w:rPr>
          <w:rFonts w:ascii="Garamond" w:hAnsi="Garamond"/>
          <w:b/>
          <w:bCs/>
        </w:rPr>
        <w:t>Q</w:t>
      </w:r>
      <w:r w:rsidR="00F71950" w:rsidRPr="001E06D1">
        <w:rPr>
          <w:rFonts w:ascii="Garamond" w:hAnsi="Garamond"/>
          <w:b/>
          <w:bCs/>
        </w:rPr>
        <w:t>4</w:t>
      </w:r>
      <w:r w:rsidRPr="001E06D1">
        <w:rPr>
          <w:rFonts w:ascii="Garamond" w:hAnsi="Garamond"/>
          <w:b/>
          <w:bCs/>
        </w:rPr>
        <w:t xml:space="preserve">: Do you think Option </w:t>
      </w:r>
      <w:r w:rsidR="00F71950" w:rsidRPr="001E06D1">
        <w:rPr>
          <w:rFonts w:ascii="Garamond" w:hAnsi="Garamond"/>
          <w:b/>
          <w:bCs/>
        </w:rPr>
        <w:t>C</w:t>
      </w:r>
      <w:r w:rsidRPr="001E06D1">
        <w:rPr>
          <w:rFonts w:ascii="Garamond" w:hAnsi="Garamond"/>
          <w:b/>
          <w:bCs/>
        </w:rPr>
        <w:t xml:space="preserve"> works</w:t>
      </w:r>
      <w:r w:rsidR="00F71950" w:rsidRPr="001E06D1">
        <w:rPr>
          <w:rFonts w:ascii="Garamond" w:hAnsi="Garamond"/>
          <w:b/>
          <w:bCs/>
        </w:rPr>
        <w:t>,</w:t>
      </w:r>
      <w:r w:rsidRPr="001E06D1">
        <w:rPr>
          <w:rFonts w:ascii="Garamond" w:hAnsi="Garamond"/>
          <w:b/>
          <w:bCs/>
        </w:rPr>
        <w:t xml:space="preserve"> and is </w:t>
      </w:r>
      <w:r w:rsidR="00F71950" w:rsidRPr="001E06D1">
        <w:rPr>
          <w:rFonts w:ascii="Garamond" w:hAnsi="Garamond"/>
          <w:b/>
          <w:bCs/>
        </w:rPr>
        <w:t xml:space="preserve">this </w:t>
      </w:r>
      <w:r w:rsidRPr="001E06D1">
        <w:rPr>
          <w:rFonts w:ascii="Garamond" w:hAnsi="Garamond"/>
          <w:b/>
          <w:bCs/>
        </w:rPr>
        <w:t>your preferred</w:t>
      </w:r>
      <w:r w:rsidR="00F71950" w:rsidRPr="001E06D1">
        <w:rPr>
          <w:rFonts w:ascii="Garamond" w:hAnsi="Garamond"/>
          <w:b/>
          <w:bCs/>
        </w:rPr>
        <w:t xml:space="preserve"> (P), acceptable (A), not-preferred</w:t>
      </w:r>
      <w:r w:rsidRPr="001E06D1">
        <w:rPr>
          <w:rFonts w:ascii="Garamond" w:hAnsi="Garamond"/>
          <w:b/>
          <w:bCs/>
        </w:rPr>
        <w:t xml:space="preserve"> </w:t>
      </w:r>
      <w:r w:rsidR="00F71950" w:rsidRPr="001E06D1">
        <w:rPr>
          <w:rFonts w:ascii="Garamond" w:hAnsi="Garamond"/>
          <w:b/>
          <w:bCs/>
        </w:rPr>
        <w:t xml:space="preserve">(N-P) </w:t>
      </w:r>
      <w:r w:rsidRPr="001E06D1">
        <w:rPr>
          <w:rFonts w:ascii="Garamond" w:hAnsi="Garamond"/>
          <w:b/>
          <w:bCs/>
        </w:rPr>
        <w:t>solution</w:t>
      </w:r>
      <w:r w:rsidR="005869C4" w:rsidRPr="001E06D1">
        <w:rPr>
          <w:rFonts w:ascii="Garamond" w:hAnsi="Garamond"/>
          <w:b/>
          <w:bCs/>
        </w:rPr>
        <w:t>?</w:t>
      </w:r>
    </w:p>
    <w:tbl>
      <w:tblPr>
        <w:tblStyle w:val="TableGrid"/>
        <w:tblW w:w="0" w:type="auto"/>
        <w:tblLook w:val="04A0" w:firstRow="1" w:lastRow="0" w:firstColumn="1" w:lastColumn="0" w:noHBand="0" w:noVBand="1"/>
      </w:tblPr>
      <w:tblGrid>
        <w:gridCol w:w="1838"/>
        <w:gridCol w:w="2552"/>
        <w:gridCol w:w="4626"/>
      </w:tblGrid>
      <w:tr w:rsidR="00FE1D3D" w:rsidRPr="008127B1" w14:paraId="55FFD1A6" w14:textId="77777777" w:rsidTr="00164C8C">
        <w:tc>
          <w:tcPr>
            <w:tcW w:w="1838" w:type="dxa"/>
          </w:tcPr>
          <w:p w14:paraId="3FD3044C" w14:textId="77777777" w:rsidR="00FE1D3D" w:rsidRPr="008127B1" w:rsidRDefault="00FE1D3D" w:rsidP="00164C8C">
            <w:pPr>
              <w:rPr>
                <w:rFonts w:ascii="Garamond" w:hAnsi="Garamond"/>
                <w:color w:val="000000"/>
              </w:rPr>
            </w:pPr>
            <w:r w:rsidRPr="008127B1">
              <w:rPr>
                <w:rFonts w:ascii="Garamond" w:hAnsi="Garamond"/>
                <w:color w:val="000000"/>
              </w:rPr>
              <w:t>Company name</w:t>
            </w:r>
          </w:p>
        </w:tc>
        <w:tc>
          <w:tcPr>
            <w:tcW w:w="2552" w:type="dxa"/>
          </w:tcPr>
          <w:p w14:paraId="1D58AE61" w14:textId="5775E1D3" w:rsidR="00FE1D3D" w:rsidRPr="008127B1" w:rsidRDefault="00F71950" w:rsidP="00164C8C">
            <w:pPr>
              <w:rPr>
                <w:rFonts w:ascii="Garamond" w:hAnsi="Garamond"/>
                <w:color w:val="000000"/>
              </w:rPr>
            </w:pPr>
            <w:r>
              <w:rPr>
                <w:rFonts w:ascii="Garamond" w:hAnsi="Garamond"/>
                <w:color w:val="000000"/>
              </w:rPr>
              <w:t>P/ A/ N-P</w:t>
            </w:r>
          </w:p>
        </w:tc>
        <w:tc>
          <w:tcPr>
            <w:tcW w:w="4626" w:type="dxa"/>
          </w:tcPr>
          <w:p w14:paraId="6E267FC0" w14:textId="77777777" w:rsidR="00FE1D3D" w:rsidRPr="008127B1" w:rsidRDefault="00FE1D3D" w:rsidP="00164C8C">
            <w:pPr>
              <w:rPr>
                <w:rFonts w:ascii="Garamond" w:hAnsi="Garamond"/>
                <w:color w:val="000000"/>
              </w:rPr>
            </w:pPr>
            <w:r w:rsidRPr="008127B1">
              <w:rPr>
                <w:rFonts w:ascii="Garamond" w:hAnsi="Garamond"/>
                <w:color w:val="000000"/>
              </w:rPr>
              <w:t>Comments</w:t>
            </w:r>
          </w:p>
        </w:tc>
      </w:tr>
      <w:tr w:rsidR="00FE1D3D" w:rsidRPr="008127B1" w14:paraId="38160625" w14:textId="77777777" w:rsidTr="00164C8C">
        <w:tc>
          <w:tcPr>
            <w:tcW w:w="1838" w:type="dxa"/>
          </w:tcPr>
          <w:p w14:paraId="521AB288" w14:textId="7682CA11" w:rsidR="00FE1D3D" w:rsidRPr="008127B1" w:rsidRDefault="002D4DBD" w:rsidP="00164C8C">
            <w:pPr>
              <w:rPr>
                <w:rFonts w:ascii="Garamond" w:hAnsi="Garamond"/>
                <w:color w:val="000000"/>
              </w:rPr>
            </w:pPr>
            <w:r>
              <w:rPr>
                <w:rFonts w:ascii="Garamond" w:hAnsi="Garamond"/>
                <w:color w:val="000000"/>
              </w:rPr>
              <w:t>Apple</w:t>
            </w:r>
          </w:p>
        </w:tc>
        <w:tc>
          <w:tcPr>
            <w:tcW w:w="2552" w:type="dxa"/>
          </w:tcPr>
          <w:p w14:paraId="653FF474" w14:textId="0DE40D0E" w:rsidR="00FE1D3D" w:rsidRPr="008127B1" w:rsidRDefault="002D4DBD" w:rsidP="00164C8C">
            <w:pPr>
              <w:rPr>
                <w:rFonts w:ascii="Garamond" w:hAnsi="Garamond"/>
                <w:color w:val="000000"/>
              </w:rPr>
            </w:pPr>
            <w:r>
              <w:rPr>
                <w:rFonts w:ascii="Garamond" w:hAnsi="Garamond"/>
                <w:color w:val="000000"/>
              </w:rPr>
              <w:t>N-P</w:t>
            </w:r>
          </w:p>
        </w:tc>
        <w:tc>
          <w:tcPr>
            <w:tcW w:w="4626" w:type="dxa"/>
          </w:tcPr>
          <w:p w14:paraId="6191F94E" w14:textId="4E17BD4F" w:rsidR="00FE1D3D" w:rsidRPr="008127B1" w:rsidRDefault="002D4DBD" w:rsidP="00164C8C">
            <w:pPr>
              <w:rPr>
                <w:rFonts w:ascii="Garamond" w:hAnsi="Garamond"/>
                <w:color w:val="000000"/>
              </w:rPr>
            </w:pPr>
            <w:r>
              <w:rPr>
                <w:rFonts w:ascii="Garamond" w:hAnsi="Garamond"/>
                <w:color w:val="000000"/>
              </w:rPr>
              <w:t>Pls see above.</w:t>
            </w:r>
          </w:p>
        </w:tc>
      </w:tr>
      <w:tr w:rsidR="00FE1D3D" w:rsidRPr="008127B1" w14:paraId="6082FAD3" w14:textId="77777777" w:rsidTr="00164C8C">
        <w:tc>
          <w:tcPr>
            <w:tcW w:w="1838" w:type="dxa"/>
          </w:tcPr>
          <w:p w14:paraId="3FF686FE" w14:textId="14A9CFAB" w:rsidR="00FE1D3D" w:rsidRPr="008127B1" w:rsidRDefault="00FE29B5" w:rsidP="00164C8C">
            <w:pPr>
              <w:rPr>
                <w:rFonts w:ascii="Garamond" w:hAnsi="Garamond"/>
                <w:color w:val="000000"/>
              </w:rPr>
            </w:pPr>
            <w:r>
              <w:rPr>
                <w:rFonts w:ascii="Garamond" w:hAnsi="Garamond"/>
                <w:color w:val="000000"/>
              </w:rPr>
              <w:t>Vodafone</w:t>
            </w:r>
          </w:p>
        </w:tc>
        <w:tc>
          <w:tcPr>
            <w:tcW w:w="2552" w:type="dxa"/>
          </w:tcPr>
          <w:p w14:paraId="6FA59809" w14:textId="66D05D56" w:rsidR="00FE1D3D" w:rsidRPr="008127B1" w:rsidRDefault="00FE29B5" w:rsidP="00164C8C">
            <w:pPr>
              <w:rPr>
                <w:rFonts w:ascii="Garamond" w:hAnsi="Garamond"/>
                <w:color w:val="000000"/>
              </w:rPr>
            </w:pPr>
            <w:r>
              <w:rPr>
                <w:rFonts w:ascii="Garamond" w:hAnsi="Garamond"/>
                <w:color w:val="000000"/>
              </w:rPr>
              <w:t>N-P</w:t>
            </w:r>
          </w:p>
        </w:tc>
        <w:tc>
          <w:tcPr>
            <w:tcW w:w="4626" w:type="dxa"/>
          </w:tcPr>
          <w:p w14:paraId="3EC68256" w14:textId="77777777" w:rsidR="00FE1D3D" w:rsidRPr="008127B1" w:rsidRDefault="00FE1D3D" w:rsidP="00164C8C">
            <w:pPr>
              <w:rPr>
                <w:rFonts w:ascii="Garamond" w:hAnsi="Garamond"/>
                <w:color w:val="000000"/>
              </w:rPr>
            </w:pPr>
          </w:p>
        </w:tc>
      </w:tr>
      <w:tr w:rsidR="00C53E6D" w:rsidRPr="008127B1" w14:paraId="4D338A4B" w14:textId="77777777" w:rsidTr="00164C8C">
        <w:tc>
          <w:tcPr>
            <w:tcW w:w="1838" w:type="dxa"/>
          </w:tcPr>
          <w:p w14:paraId="1BDD6BD6" w14:textId="64405246" w:rsidR="00C53E6D" w:rsidRPr="008127B1" w:rsidRDefault="00C53E6D" w:rsidP="00C53E6D">
            <w:pPr>
              <w:rPr>
                <w:rFonts w:ascii="Garamond" w:hAnsi="Garamond"/>
                <w:color w:val="000000"/>
              </w:rPr>
            </w:pPr>
            <w:r>
              <w:rPr>
                <w:rFonts w:ascii="Garamond" w:hAnsi="Garamond"/>
                <w:color w:val="000000"/>
              </w:rPr>
              <w:t>TMUS</w:t>
            </w:r>
          </w:p>
        </w:tc>
        <w:tc>
          <w:tcPr>
            <w:tcW w:w="2552" w:type="dxa"/>
          </w:tcPr>
          <w:p w14:paraId="187EBBE6" w14:textId="12A130B5" w:rsidR="00C53E6D" w:rsidRPr="008127B1" w:rsidRDefault="00C53E6D" w:rsidP="00C53E6D">
            <w:pPr>
              <w:rPr>
                <w:rFonts w:ascii="Garamond" w:hAnsi="Garamond"/>
                <w:color w:val="000000"/>
              </w:rPr>
            </w:pPr>
            <w:r>
              <w:rPr>
                <w:rFonts w:ascii="Garamond" w:hAnsi="Garamond"/>
                <w:color w:val="000000"/>
              </w:rPr>
              <w:t>N-P</w:t>
            </w:r>
          </w:p>
        </w:tc>
        <w:tc>
          <w:tcPr>
            <w:tcW w:w="4626" w:type="dxa"/>
          </w:tcPr>
          <w:p w14:paraId="50FB2126" w14:textId="77777777" w:rsidR="00C53E6D" w:rsidRPr="008127B1" w:rsidRDefault="00C53E6D" w:rsidP="00C53E6D">
            <w:pPr>
              <w:rPr>
                <w:rFonts w:ascii="Garamond" w:hAnsi="Garamond"/>
                <w:color w:val="000000"/>
              </w:rPr>
            </w:pPr>
          </w:p>
        </w:tc>
      </w:tr>
    </w:tbl>
    <w:p w14:paraId="21F25157" w14:textId="77777777" w:rsidR="00FE1D3D" w:rsidRDefault="00FE1D3D" w:rsidP="004F202F">
      <w:pPr>
        <w:rPr>
          <w:rFonts w:ascii="Garamond" w:hAnsi="Garamond"/>
        </w:rPr>
      </w:pPr>
    </w:p>
    <w:p w14:paraId="4D25CC97" w14:textId="77777777" w:rsidR="00FC1E72" w:rsidRDefault="00FC1E72">
      <w:pPr>
        <w:rPr>
          <w:rFonts w:ascii="Garamond" w:hAnsi="Garamond"/>
        </w:rPr>
      </w:pPr>
      <w:r>
        <w:rPr>
          <w:rFonts w:ascii="Garamond" w:hAnsi="Garamond"/>
        </w:rPr>
        <w:br w:type="page"/>
      </w:r>
    </w:p>
    <w:p w14:paraId="32F22982" w14:textId="2CB23EF3" w:rsidR="006C1EF4" w:rsidRPr="00FC1E72" w:rsidRDefault="006C1EF4" w:rsidP="004F202F">
      <w:pPr>
        <w:rPr>
          <w:rFonts w:ascii="Garamond" w:hAnsi="Garamond"/>
          <w:b/>
          <w:bCs/>
        </w:rPr>
      </w:pPr>
      <w:r w:rsidRPr="00FC1E72">
        <w:rPr>
          <w:rFonts w:ascii="Garamond" w:hAnsi="Garamond"/>
          <w:b/>
          <w:bCs/>
        </w:rPr>
        <w:lastRenderedPageBreak/>
        <w:t>Option D: We introduce a new bit in SIB1 to explicitly (dis)allow a non-feature UE to consider the cell as acceptable.</w:t>
      </w:r>
    </w:p>
    <w:p w14:paraId="3B7E4B83" w14:textId="77777777" w:rsidR="00036BB8" w:rsidRPr="008127B1" w:rsidRDefault="00036BB8" w:rsidP="00036BB8">
      <w:pPr>
        <w:rPr>
          <w:rFonts w:ascii="Garamond" w:hAnsi="Garamond"/>
          <w:color w:val="000000"/>
        </w:rPr>
      </w:pPr>
      <w:r w:rsidRPr="008127B1">
        <w:rPr>
          <w:rFonts w:ascii="Garamond" w:hAnsi="Garamond"/>
          <w:color w:val="000000"/>
        </w:rPr>
        <w:t xml:space="preserve">Some initial Pros-Cons analysis </w:t>
      </w:r>
      <w:r>
        <w:rPr>
          <w:rFonts w:ascii="Garamond" w:hAnsi="Garamond"/>
          <w:color w:val="000000"/>
        </w:rPr>
        <w:t xml:space="preserve">is done </w:t>
      </w:r>
      <w:r w:rsidRPr="008127B1">
        <w:rPr>
          <w:rFonts w:ascii="Garamond" w:hAnsi="Garamond"/>
          <w:color w:val="000000"/>
        </w:rPr>
        <w:t>here</w:t>
      </w:r>
      <w:r>
        <w:rPr>
          <w:rFonts w:ascii="Garamond" w:hAnsi="Garamond"/>
          <w:color w:val="000000"/>
        </w:rPr>
        <w:t xml:space="preserve"> for this option</w:t>
      </w:r>
      <w:r w:rsidRPr="008127B1">
        <w:rPr>
          <w:rFonts w:ascii="Garamond" w:hAnsi="Garamond"/>
          <w:color w:val="000000"/>
        </w:rPr>
        <w:t>. Kindly keep adding to the table:</w:t>
      </w:r>
    </w:p>
    <w:p w14:paraId="7723C045" w14:textId="70715A3C" w:rsidR="00036BB8" w:rsidRPr="008127B1" w:rsidRDefault="00036BB8" w:rsidP="00036BB8">
      <w:pPr>
        <w:pStyle w:val="Caption"/>
        <w:keepNext/>
        <w:jc w:val="center"/>
        <w:rPr>
          <w:rFonts w:ascii="Garamond" w:hAnsi="Garamond"/>
          <w:sz w:val="22"/>
          <w:szCs w:val="22"/>
        </w:rPr>
      </w:pPr>
      <w:r w:rsidRPr="008127B1">
        <w:rPr>
          <w:rFonts w:ascii="Garamond" w:hAnsi="Garamond"/>
          <w:sz w:val="22"/>
          <w:szCs w:val="22"/>
        </w:rPr>
        <w:t xml:space="preserve">Table </w:t>
      </w:r>
      <w:r w:rsidRPr="008127B1">
        <w:rPr>
          <w:rFonts w:ascii="Garamond" w:hAnsi="Garamond"/>
          <w:sz w:val="22"/>
          <w:szCs w:val="22"/>
        </w:rPr>
        <w:fldChar w:fldCharType="begin"/>
      </w:r>
      <w:r w:rsidRPr="008127B1">
        <w:rPr>
          <w:rFonts w:ascii="Garamond" w:hAnsi="Garamond"/>
          <w:sz w:val="22"/>
          <w:szCs w:val="22"/>
        </w:rPr>
        <w:instrText xml:space="preserve"> SEQ Table \* ARABIC </w:instrText>
      </w:r>
      <w:r w:rsidRPr="008127B1">
        <w:rPr>
          <w:rFonts w:ascii="Garamond" w:hAnsi="Garamond"/>
          <w:sz w:val="22"/>
          <w:szCs w:val="22"/>
        </w:rPr>
        <w:fldChar w:fldCharType="separate"/>
      </w:r>
      <w:r w:rsidR="008B68CD">
        <w:rPr>
          <w:rFonts w:ascii="Garamond" w:hAnsi="Garamond"/>
          <w:noProof/>
          <w:sz w:val="22"/>
          <w:szCs w:val="22"/>
        </w:rPr>
        <w:t>5</w:t>
      </w:r>
      <w:r w:rsidRPr="008127B1">
        <w:rPr>
          <w:rFonts w:ascii="Garamond" w:hAnsi="Garamond"/>
          <w:sz w:val="22"/>
          <w:szCs w:val="22"/>
        </w:rPr>
        <w:fldChar w:fldCharType="end"/>
      </w:r>
    </w:p>
    <w:tbl>
      <w:tblPr>
        <w:tblStyle w:val="TableGrid"/>
        <w:tblW w:w="0" w:type="auto"/>
        <w:jc w:val="center"/>
        <w:tblLook w:val="04A0" w:firstRow="1" w:lastRow="0" w:firstColumn="1" w:lastColumn="0" w:noHBand="0" w:noVBand="1"/>
      </w:tblPr>
      <w:tblGrid>
        <w:gridCol w:w="4508"/>
        <w:gridCol w:w="4508"/>
      </w:tblGrid>
      <w:tr w:rsidR="00036BB8" w:rsidRPr="008127B1" w14:paraId="65703F90" w14:textId="77777777" w:rsidTr="00164C8C">
        <w:trPr>
          <w:jc w:val="center"/>
        </w:trPr>
        <w:tc>
          <w:tcPr>
            <w:tcW w:w="4508" w:type="dxa"/>
          </w:tcPr>
          <w:p w14:paraId="3194158C" w14:textId="77777777" w:rsidR="00036BB8" w:rsidRPr="008127B1" w:rsidRDefault="00036BB8" w:rsidP="00164C8C">
            <w:pPr>
              <w:rPr>
                <w:rFonts w:ascii="Garamond" w:hAnsi="Garamond"/>
              </w:rPr>
            </w:pPr>
            <w:r w:rsidRPr="008127B1">
              <w:rPr>
                <w:rFonts w:ascii="Garamond" w:hAnsi="Garamond"/>
              </w:rPr>
              <w:t>Pros</w:t>
            </w:r>
          </w:p>
        </w:tc>
        <w:tc>
          <w:tcPr>
            <w:tcW w:w="4508" w:type="dxa"/>
          </w:tcPr>
          <w:p w14:paraId="190B66B7" w14:textId="77777777" w:rsidR="00036BB8" w:rsidRPr="008127B1" w:rsidRDefault="00036BB8" w:rsidP="00164C8C">
            <w:pPr>
              <w:rPr>
                <w:rFonts w:ascii="Garamond" w:hAnsi="Garamond"/>
              </w:rPr>
            </w:pPr>
            <w:r w:rsidRPr="008127B1">
              <w:rPr>
                <w:rFonts w:ascii="Garamond" w:hAnsi="Garamond"/>
              </w:rPr>
              <w:t>Cons</w:t>
            </w:r>
          </w:p>
        </w:tc>
      </w:tr>
      <w:tr w:rsidR="00036BB8" w:rsidRPr="008127B1" w14:paraId="59422909" w14:textId="77777777" w:rsidTr="00164C8C">
        <w:trPr>
          <w:jc w:val="center"/>
        </w:trPr>
        <w:tc>
          <w:tcPr>
            <w:tcW w:w="4508" w:type="dxa"/>
          </w:tcPr>
          <w:p w14:paraId="3F126ACB" w14:textId="77777777" w:rsidR="00F002BF" w:rsidRDefault="00036BB8" w:rsidP="00164C8C">
            <w:pPr>
              <w:rPr>
                <w:rFonts w:ascii="Garamond" w:hAnsi="Garamond"/>
              </w:rPr>
            </w:pPr>
            <w:r w:rsidRPr="008127B1">
              <w:rPr>
                <w:rFonts w:ascii="Garamond" w:hAnsi="Garamond"/>
              </w:rPr>
              <w:t>Rapp:</w:t>
            </w:r>
            <w:r>
              <w:rPr>
                <w:rFonts w:ascii="Garamond" w:hAnsi="Garamond"/>
              </w:rPr>
              <w:t xml:space="preserve"> Clean, generic. </w:t>
            </w:r>
          </w:p>
          <w:p w14:paraId="1A0FD452" w14:textId="77777777" w:rsidR="00F002BF" w:rsidRDefault="00036BB8" w:rsidP="00164C8C">
            <w:pPr>
              <w:rPr>
                <w:rFonts w:ascii="Garamond" w:hAnsi="Garamond"/>
              </w:rPr>
            </w:pPr>
            <w:r>
              <w:rPr>
                <w:rFonts w:ascii="Garamond" w:hAnsi="Garamond"/>
              </w:rPr>
              <w:t xml:space="preserve">Forward compatibility. </w:t>
            </w:r>
          </w:p>
          <w:p w14:paraId="1E436349" w14:textId="7575217D" w:rsidR="00036BB8" w:rsidRPr="008127B1" w:rsidRDefault="00036BB8" w:rsidP="00164C8C">
            <w:pPr>
              <w:rPr>
                <w:rFonts w:ascii="Garamond" w:hAnsi="Garamond"/>
              </w:rPr>
            </w:pPr>
            <w:r>
              <w:rPr>
                <w:rFonts w:ascii="Garamond" w:hAnsi="Garamond"/>
              </w:rPr>
              <w:t>No inter-operability issues</w:t>
            </w:r>
            <w:r w:rsidR="000C275D">
              <w:rPr>
                <w:rFonts w:ascii="Garamond" w:hAnsi="Garamond"/>
              </w:rPr>
              <w:t xml:space="preserve">: Old UEs in new network will not </w:t>
            </w:r>
            <w:r w:rsidR="00F002BF">
              <w:rPr>
                <w:rFonts w:ascii="Garamond" w:hAnsi="Garamond"/>
              </w:rPr>
              <w:t xml:space="preserve">see/ </w:t>
            </w:r>
            <w:r w:rsidR="000C275D">
              <w:rPr>
                <w:rFonts w:ascii="Garamond" w:hAnsi="Garamond"/>
              </w:rPr>
              <w:t>use this and new UEs in old network can’t make emergency when MIB barring is used</w:t>
            </w:r>
            <w:r w:rsidR="00F002BF">
              <w:rPr>
                <w:rFonts w:ascii="Garamond" w:hAnsi="Garamond"/>
              </w:rPr>
              <w:t xml:space="preserve"> but no new issues crop-up.</w:t>
            </w:r>
          </w:p>
        </w:tc>
        <w:tc>
          <w:tcPr>
            <w:tcW w:w="4508" w:type="dxa"/>
          </w:tcPr>
          <w:p w14:paraId="1A44B78C" w14:textId="2932CA62" w:rsidR="00036BB8" w:rsidRPr="008127B1" w:rsidRDefault="00036BB8" w:rsidP="00164C8C">
            <w:pPr>
              <w:rPr>
                <w:rFonts w:ascii="Garamond" w:hAnsi="Garamond"/>
              </w:rPr>
            </w:pPr>
            <w:r w:rsidRPr="008127B1">
              <w:rPr>
                <w:rFonts w:ascii="Garamond" w:hAnsi="Garamond"/>
              </w:rPr>
              <w:t xml:space="preserve">Rapp: </w:t>
            </w:r>
            <w:r w:rsidR="009B51D8">
              <w:rPr>
                <w:rFonts w:ascii="Garamond" w:hAnsi="Garamond"/>
              </w:rPr>
              <w:t>ASN</w:t>
            </w:r>
            <w:r>
              <w:rPr>
                <w:rFonts w:ascii="Garamond" w:hAnsi="Garamond"/>
                <w:color w:val="000000"/>
              </w:rPr>
              <w:t>.</w:t>
            </w:r>
            <w:r w:rsidR="009B51D8">
              <w:rPr>
                <w:rFonts w:ascii="Garamond" w:hAnsi="Garamond"/>
                <w:color w:val="000000"/>
              </w:rPr>
              <w:t>1 change at this late stage of R18.</w:t>
            </w:r>
          </w:p>
        </w:tc>
      </w:tr>
      <w:tr w:rsidR="00036BB8" w:rsidRPr="008127B1" w14:paraId="3A39F107" w14:textId="77777777" w:rsidTr="00164C8C">
        <w:trPr>
          <w:jc w:val="center"/>
        </w:trPr>
        <w:tc>
          <w:tcPr>
            <w:tcW w:w="4508" w:type="dxa"/>
          </w:tcPr>
          <w:p w14:paraId="69364A6E" w14:textId="4FD55C16" w:rsidR="00036BB8" w:rsidRPr="008127B1" w:rsidRDefault="002D4DBD" w:rsidP="00164C8C">
            <w:pPr>
              <w:rPr>
                <w:rFonts w:ascii="Garamond" w:hAnsi="Garamond"/>
              </w:rPr>
            </w:pPr>
            <w:r>
              <w:rPr>
                <w:rFonts w:ascii="Garamond" w:hAnsi="Garamond"/>
              </w:rPr>
              <w:t>Apple, same view on pros as Rapp mentioned.</w:t>
            </w:r>
          </w:p>
        </w:tc>
        <w:tc>
          <w:tcPr>
            <w:tcW w:w="4508" w:type="dxa"/>
          </w:tcPr>
          <w:p w14:paraId="62D255FF" w14:textId="7AF943BB" w:rsidR="00036BB8" w:rsidRPr="008127B1" w:rsidRDefault="002D4DBD" w:rsidP="00164C8C">
            <w:pPr>
              <w:rPr>
                <w:rFonts w:ascii="Garamond" w:hAnsi="Garamond"/>
              </w:rPr>
            </w:pPr>
            <w:r>
              <w:rPr>
                <w:rFonts w:ascii="Garamond" w:hAnsi="Garamond"/>
              </w:rPr>
              <w:t>Apple: our 2</w:t>
            </w:r>
            <w:r w:rsidRPr="002D4DBD">
              <w:rPr>
                <w:rFonts w:ascii="Garamond" w:hAnsi="Garamond"/>
                <w:vertAlign w:val="superscript"/>
              </w:rPr>
              <w:t>nd</w:t>
            </w:r>
            <w:r>
              <w:rPr>
                <w:rFonts w:ascii="Garamond" w:hAnsi="Garamond"/>
              </w:rPr>
              <w:t xml:space="preserve"> preferred option, but it </w:t>
            </w:r>
            <w:proofErr w:type="spellStart"/>
            <w:r>
              <w:rPr>
                <w:rFonts w:ascii="Garamond" w:hAnsi="Garamond"/>
              </w:rPr>
              <w:t>unnessarily</w:t>
            </w:r>
            <w:proofErr w:type="spellEnd"/>
            <w:r>
              <w:rPr>
                <w:rFonts w:ascii="Garamond" w:hAnsi="Garamond"/>
              </w:rPr>
              <w:t xml:space="preserve"> increases SIB1 bits.</w:t>
            </w:r>
          </w:p>
        </w:tc>
      </w:tr>
      <w:tr w:rsidR="00036BB8" w:rsidRPr="008127B1" w14:paraId="69BA61C4" w14:textId="77777777" w:rsidTr="00164C8C">
        <w:trPr>
          <w:jc w:val="center"/>
        </w:trPr>
        <w:tc>
          <w:tcPr>
            <w:tcW w:w="4508" w:type="dxa"/>
          </w:tcPr>
          <w:p w14:paraId="5BE067C4" w14:textId="3B6E70D4" w:rsidR="00036BB8" w:rsidRPr="008127B1" w:rsidRDefault="00FE29B5" w:rsidP="00164C8C">
            <w:pPr>
              <w:rPr>
                <w:rFonts w:ascii="Garamond" w:hAnsi="Garamond"/>
              </w:rPr>
            </w:pPr>
            <w:r>
              <w:rPr>
                <w:rFonts w:ascii="Garamond" w:hAnsi="Garamond"/>
              </w:rPr>
              <w:t>Vodafone</w:t>
            </w:r>
          </w:p>
        </w:tc>
        <w:tc>
          <w:tcPr>
            <w:tcW w:w="4508" w:type="dxa"/>
          </w:tcPr>
          <w:p w14:paraId="5121EDA6" w14:textId="77777777" w:rsidR="00036BB8" w:rsidRDefault="00FE29B5" w:rsidP="00164C8C">
            <w:pPr>
              <w:rPr>
                <w:rFonts w:ascii="Garamond" w:hAnsi="Garamond"/>
              </w:rPr>
            </w:pPr>
            <w:r>
              <w:rPr>
                <w:rFonts w:ascii="Garamond" w:hAnsi="Garamond"/>
              </w:rPr>
              <w:t>We do not like to introduce new SIB1 IEs</w:t>
            </w:r>
          </w:p>
          <w:p w14:paraId="4AF9BC52" w14:textId="4C3361CD" w:rsidR="00653ED8" w:rsidRPr="008127B1" w:rsidRDefault="00653ED8" w:rsidP="00164C8C">
            <w:pPr>
              <w:rPr>
                <w:rFonts w:ascii="Garamond" w:hAnsi="Garamond"/>
              </w:rPr>
            </w:pPr>
            <w:r w:rsidRPr="00653ED8">
              <w:rPr>
                <w:rFonts w:ascii="Garamond" w:hAnsi="Garamond"/>
                <w:color w:val="0070C0"/>
              </w:rPr>
              <w:t>Rapp&gt; Do you consider this still ‘A’ assuming this is forward compatible; or rather ‘N-P’?</w:t>
            </w:r>
          </w:p>
        </w:tc>
      </w:tr>
      <w:tr w:rsidR="00FE5459" w:rsidRPr="008127B1" w14:paraId="39C800EB" w14:textId="77777777" w:rsidTr="00164C8C">
        <w:trPr>
          <w:jc w:val="center"/>
        </w:trPr>
        <w:tc>
          <w:tcPr>
            <w:tcW w:w="4508" w:type="dxa"/>
          </w:tcPr>
          <w:p w14:paraId="643A687C" w14:textId="1FA2BE4E" w:rsidR="00873218" w:rsidRPr="00873218" w:rsidRDefault="00873218" w:rsidP="00873218">
            <w:pPr>
              <w:spacing w:after="0" w:line="240" w:lineRule="auto"/>
              <w:rPr>
                <w:rFonts w:ascii="Garamond" w:hAnsi="Garamond"/>
              </w:rPr>
            </w:pPr>
            <w:r w:rsidRPr="00873218">
              <w:rPr>
                <w:rFonts w:ascii="Garamond" w:hAnsi="Garamond"/>
              </w:rPr>
              <w:t>TMUS: We believe</w:t>
            </w:r>
            <w:r>
              <w:rPr>
                <w:rFonts w:ascii="Garamond" w:hAnsi="Garamond"/>
              </w:rPr>
              <w:t xml:space="preserve"> </w:t>
            </w:r>
            <w:proofErr w:type="spellStart"/>
            <w:r w:rsidRPr="00873218">
              <w:rPr>
                <w:rFonts w:ascii="Garamond" w:hAnsi="Garamond"/>
              </w:rPr>
              <w:t>ims-EmergencySupport</w:t>
            </w:r>
            <w:proofErr w:type="spellEnd"/>
          </w:p>
          <w:p w14:paraId="0055B751" w14:textId="2FC75C47" w:rsidR="00FE5459" w:rsidRDefault="00873218" w:rsidP="00873218">
            <w:pPr>
              <w:rPr>
                <w:rFonts w:ascii="Garamond" w:hAnsi="Garamond"/>
              </w:rPr>
            </w:pPr>
            <w:r w:rsidRPr="00873218">
              <w:rPr>
                <w:rFonts w:ascii="Garamond" w:hAnsi="Garamond"/>
              </w:rPr>
              <w:t>should set to supported, otherwise voice centric device will keep trying to find another cell even this might be the only available cell and cause emergency call fail to establish at the cell.</w:t>
            </w:r>
          </w:p>
        </w:tc>
        <w:tc>
          <w:tcPr>
            <w:tcW w:w="4508" w:type="dxa"/>
          </w:tcPr>
          <w:p w14:paraId="736661EF" w14:textId="77777777" w:rsidR="00FE5459" w:rsidRDefault="00FE5459" w:rsidP="00164C8C">
            <w:pPr>
              <w:rPr>
                <w:rFonts w:ascii="Garamond" w:hAnsi="Garamond"/>
              </w:rPr>
            </w:pPr>
          </w:p>
        </w:tc>
      </w:tr>
    </w:tbl>
    <w:p w14:paraId="2E457D16" w14:textId="77777777" w:rsidR="00036BB8" w:rsidRPr="008127B1" w:rsidRDefault="00036BB8" w:rsidP="00036BB8">
      <w:pPr>
        <w:rPr>
          <w:rFonts w:ascii="Garamond" w:hAnsi="Garamond"/>
        </w:rPr>
      </w:pPr>
    </w:p>
    <w:p w14:paraId="3ADC8983" w14:textId="36A9ED48" w:rsidR="00036BB8" w:rsidRPr="00614DFB" w:rsidRDefault="00036BB8" w:rsidP="00036BB8">
      <w:pPr>
        <w:rPr>
          <w:rFonts w:ascii="Garamond" w:hAnsi="Garamond"/>
          <w:b/>
          <w:bCs/>
        </w:rPr>
      </w:pPr>
      <w:r w:rsidRPr="00614DFB">
        <w:rPr>
          <w:rFonts w:ascii="Garamond" w:hAnsi="Garamond"/>
          <w:b/>
          <w:bCs/>
        </w:rPr>
        <w:t>Q</w:t>
      </w:r>
      <w:r w:rsidR="008B68CD" w:rsidRPr="00614DFB">
        <w:rPr>
          <w:rFonts w:ascii="Garamond" w:hAnsi="Garamond"/>
          <w:b/>
          <w:bCs/>
        </w:rPr>
        <w:t>5</w:t>
      </w:r>
      <w:r w:rsidRPr="00614DFB">
        <w:rPr>
          <w:rFonts w:ascii="Garamond" w:hAnsi="Garamond"/>
          <w:b/>
          <w:bCs/>
        </w:rPr>
        <w:t xml:space="preserve">: Do you think Option </w:t>
      </w:r>
      <w:r w:rsidR="008B68CD" w:rsidRPr="00614DFB">
        <w:rPr>
          <w:rFonts w:ascii="Garamond" w:hAnsi="Garamond"/>
          <w:b/>
          <w:bCs/>
        </w:rPr>
        <w:t>D</w:t>
      </w:r>
      <w:r w:rsidRPr="00614DFB">
        <w:rPr>
          <w:rFonts w:ascii="Garamond" w:hAnsi="Garamond"/>
          <w:b/>
          <w:bCs/>
        </w:rPr>
        <w:t xml:space="preserve"> works, and is this your preferred (P), acceptable (A), not-preferred (N-P) solution</w:t>
      </w:r>
      <w:r w:rsidR="008B68CD" w:rsidRPr="00614DFB">
        <w:rPr>
          <w:rFonts w:ascii="Garamond" w:hAnsi="Garamond"/>
          <w:b/>
          <w:bCs/>
        </w:rPr>
        <w:t>?</w:t>
      </w:r>
    </w:p>
    <w:tbl>
      <w:tblPr>
        <w:tblStyle w:val="TableGrid"/>
        <w:tblW w:w="0" w:type="auto"/>
        <w:tblLook w:val="04A0" w:firstRow="1" w:lastRow="0" w:firstColumn="1" w:lastColumn="0" w:noHBand="0" w:noVBand="1"/>
      </w:tblPr>
      <w:tblGrid>
        <w:gridCol w:w="1838"/>
        <w:gridCol w:w="2552"/>
        <w:gridCol w:w="4626"/>
      </w:tblGrid>
      <w:tr w:rsidR="00036BB8" w:rsidRPr="008127B1" w14:paraId="5260E265" w14:textId="77777777" w:rsidTr="00164C8C">
        <w:tc>
          <w:tcPr>
            <w:tcW w:w="1838" w:type="dxa"/>
          </w:tcPr>
          <w:p w14:paraId="39943C3C" w14:textId="77777777" w:rsidR="00036BB8" w:rsidRPr="008127B1" w:rsidRDefault="00036BB8" w:rsidP="00164C8C">
            <w:pPr>
              <w:rPr>
                <w:rFonts w:ascii="Garamond" w:hAnsi="Garamond"/>
                <w:color w:val="000000"/>
              </w:rPr>
            </w:pPr>
            <w:r w:rsidRPr="008127B1">
              <w:rPr>
                <w:rFonts w:ascii="Garamond" w:hAnsi="Garamond"/>
                <w:color w:val="000000"/>
              </w:rPr>
              <w:t>Company name</w:t>
            </w:r>
          </w:p>
        </w:tc>
        <w:tc>
          <w:tcPr>
            <w:tcW w:w="2552" w:type="dxa"/>
          </w:tcPr>
          <w:p w14:paraId="06D794E1" w14:textId="77777777" w:rsidR="00036BB8" w:rsidRPr="008127B1" w:rsidRDefault="00036BB8" w:rsidP="00164C8C">
            <w:pPr>
              <w:rPr>
                <w:rFonts w:ascii="Garamond" w:hAnsi="Garamond"/>
                <w:color w:val="000000"/>
              </w:rPr>
            </w:pPr>
            <w:r>
              <w:rPr>
                <w:rFonts w:ascii="Garamond" w:hAnsi="Garamond"/>
                <w:color w:val="000000"/>
              </w:rPr>
              <w:t>P/ A/ N-P</w:t>
            </w:r>
          </w:p>
        </w:tc>
        <w:tc>
          <w:tcPr>
            <w:tcW w:w="4626" w:type="dxa"/>
          </w:tcPr>
          <w:p w14:paraId="17772F5E" w14:textId="77777777" w:rsidR="00036BB8" w:rsidRPr="008127B1" w:rsidRDefault="00036BB8" w:rsidP="00164C8C">
            <w:pPr>
              <w:rPr>
                <w:rFonts w:ascii="Garamond" w:hAnsi="Garamond"/>
                <w:color w:val="000000"/>
              </w:rPr>
            </w:pPr>
            <w:r w:rsidRPr="008127B1">
              <w:rPr>
                <w:rFonts w:ascii="Garamond" w:hAnsi="Garamond"/>
                <w:color w:val="000000"/>
              </w:rPr>
              <w:t>Comments</w:t>
            </w:r>
          </w:p>
        </w:tc>
      </w:tr>
      <w:tr w:rsidR="00036BB8" w:rsidRPr="008127B1" w14:paraId="3C8D94D0" w14:textId="77777777" w:rsidTr="00164C8C">
        <w:tc>
          <w:tcPr>
            <w:tcW w:w="1838" w:type="dxa"/>
          </w:tcPr>
          <w:p w14:paraId="69DA0DD6" w14:textId="09909762" w:rsidR="00036BB8" w:rsidRPr="008127B1" w:rsidRDefault="002D4DBD" w:rsidP="00164C8C">
            <w:pPr>
              <w:rPr>
                <w:rFonts w:ascii="Garamond" w:hAnsi="Garamond"/>
                <w:color w:val="000000"/>
              </w:rPr>
            </w:pPr>
            <w:r>
              <w:rPr>
                <w:rFonts w:ascii="Garamond" w:hAnsi="Garamond"/>
                <w:color w:val="000000"/>
              </w:rPr>
              <w:t>Apple</w:t>
            </w:r>
          </w:p>
        </w:tc>
        <w:tc>
          <w:tcPr>
            <w:tcW w:w="2552" w:type="dxa"/>
          </w:tcPr>
          <w:p w14:paraId="6D51C014" w14:textId="0B0C4653" w:rsidR="00036BB8" w:rsidRPr="008127B1" w:rsidRDefault="002D4DBD" w:rsidP="00164C8C">
            <w:pPr>
              <w:rPr>
                <w:rFonts w:ascii="Garamond" w:hAnsi="Garamond"/>
                <w:color w:val="000000"/>
              </w:rPr>
            </w:pPr>
            <w:r>
              <w:rPr>
                <w:rFonts w:ascii="Garamond" w:hAnsi="Garamond"/>
                <w:color w:val="000000"/>
              </w:rPr>
              <w:t>A</w:t>
            </w:r>
          </w:p>
        </w:tc>
        <w:tc>
          <w:tcPr>
            <w:tcW w:w="4626" w:type="dxa"/>
          </w:tcPr>
          <w:p w14:paraId="7442AA56" w14:textId="77777777" w:rsidR="00036BB8" w:rsidRPr="008127B1" w:rsidRDefault="00036BB8" w:rsidP="00164C8C">
            <w:pPr>
              <w:rPr>
                <w:rFonts w:ascii="Garamond" w:hAnsi="Garamond"/>
                <w:color w:val="000000"/>
              </w:rPr>
            </w:pPr>
          </w:p>
        </w:tc>
      </w:tr>
      <w:tr w:rsidR="00036BB8" w:rsidRPr="008127B1" w14:paraId="689ACB20" w14:textId="77777777" w:rsidTr="00164C8C">
        <w:tc>
          <w:tcPr>
            <w:tcW w:w="1838" w:type="dxa"/>
          </w:tcPr>
          <w:p w14:paraId="1E92B4E0" w14:textId="6DE50126" w:rsidR="00036BB8" w:rsidRPr="008127B1" w:rsidRDefault="00036BB8" w:rsidP="00164C8C">
            <w:pPr>
              <w:rPr>
                <w:rFonts w:ascii="Garamond" w:hAnsi="Garamond"/>
                <w:color w:val="000000"/>
              </w:rPr>
            </w:pPr>
          </w:p>
        </w:tc>
        <w:tc>
          <w:tcPr>
            <w:tcW w:w="2552" w:type="dxa"/>
          </w:tcPr>
          <w:p w14:paraId="7D31A986" w14:textId="77777777" w:rsidR="00036BB8" w:rsidRPr="008127B1" w:rsidRDefault="00036BB8" w:rsidP="00164C8C">
            <w:pPr>
              <w:rPr>
                <w:rFonts w:ascii="Garamond" w:hAnsi="Garamond"/>
                <w:color w:val="000000"/>
              </w:rPr>
            </w:pPr>
          </w:p>
        </w:tc>
        <w:tc>
          <w:tcPr>
            <w:tcW w:w="4626" w:type="dxa"/>
          </w:tcPr>
          <w:p w14:paraId="754163B3" w14:textId="77777777" w:rsidR="00036BB8" w:rsidRPr="008127B1" w:rsidRDefault="00036BB8" w:rsidP="00164C8C">
            <w:pPr>
              <w:rPr>
                <w:rFonts w:ascii="Garamond" w:hAnsi="Garamond"/>
                <w:color w:val="000000"/>
              </w:rPr>
            </w:pPr>
          </w:p>
        </w:tc>
      </w:tr>
      <w:tr w:rsidR="00036BB8" w:rsidRPr="008127B1" w14:paraId="0DC78E93" w14:textId="77777777" w:rsidTr="00164C8C">
        <w:tc>
          <w:tcPr>
            <w:tcW w:w="1838" w:type="dxa"/>
          </w:tcPr>
          <w:p w14:paraId="156F89A2" w14:textId="15D10B05" w:rsidR="00036BB8" w:rsidRPr="008127B1" w:rsidRDefault="00E66C26" w:rsidP="00164C8C">
            <w:pPr>
              <w:rPr>
                <w:rFonts w:ascii="Garamond" w:hAnsi="Garamond"/>
                <w:color w:val="000000"/>
              </w:rPr>
            </w:pPr>
            <w:r>
              <w:rPr>
                <w:rFonts w:ascii="Garamond" w:hAnsi="Garamond"/>
                <w:color w:val="000000"/>
              </w:rPr>
              <w:t>TMUS</w:t>
            </w:r>
          </w:p>
        </w:tc>
        <w:tc>
          <w:tcPr>
            <w:tcW w:w="2552" w:type="dxa"/>
          </w:tcPr>
          <w:p w14:paraId="72FFBAC1" w14:textId="0FA08D0B" w:rsidR="00036BB8" w:rsidRPr="008127B1" w:rsidRDefault="00E66C26" w:rsidP="00164C8C">
            <w:pPr>
              <w:rPr>
                <w:rFonts w:ascii="Garamond" w:hAnsi="Garamond"/>
                <w:color w:val="000000"/>
              </w:rPr>
            </w:pPr>
            <w:r>
              <w:rPr>
                <w:rFonts w:ascii="Garamond" w:hAnsi="Garamond"/>
                <w:color w:val="000000"/>
              </w:rPr>
              <w:t>A</w:t>
            </w:r>
          </w:p>
        </w:tc>
        <w:tc>
          <w:tcPr>
            <w:tcW w:w="4626" w:type="dxa"/>
          </w:tcPr>
          <w:p w14:paraId="57AC7313" w14:textId="77777777" w:rsidR="00036BB8" w:rsidRPr="008127B1" w:rsidRDefault="00036BB8" w:rsidP="00164C8C">
            <w:pPr>
              <w:rPr>
                <w:rFonts w:ascii="Garamond" w:hAnsi="Garamond"/>
                <w:color w:val="000000"/>
              </w:rPr>
            </w:pPr>
          </w:p>
        </w:tc>
      </w:tr>
    </w:tbl>
    <w:p w14:paraId="01A71D8C" w14:textId="19B4BC2E" w:rsidR="006D5FBF" w:rsidRDefault="006D5FBF" w:rsidP="004F202F">
      <w:pPr>
        <w:rPr>
          <w:rFonts w:ascii="Garamond" w:hAnsi="Garamond"/>
        </w:rPr>
      </w:pPr>
    </w:p>
    <w:p w14:paraId="703BA65F" w14:textId="77777777" w:rsidR="00B04AD1" w:rsidRPr="00A21402" w:rsidRDefault="00B04AD1" w:rsidP="00A21402">
      <w:r>
        <w:rPr>
          <w:rFonts w:ascii="Garamond" w:hAnsi="Garamond"/>
          <w:b/>
          <w:bCs/>
        </w:rPr>
        <w:br w:type="page"/>
      </w:r>
    </w:p>
    <w:p w14:paraId="3B8DFC57" w14:textId="2E1ED770" w:rsidR="00B04AD1" w:rsidRDefault="00B04AD1" w:rsidP="004F202F">
      <w:pPr>
        <w:rPr>
          <w:rFonts w:ascii="Garamond" w:hAnsi="Garamond"/>
          <w:b/>
          <w:bCs/>
        </w:rPr>
      </w:pPr>
      <w:r w:rsidRPr="00B04AD1">
        <w:rPr>
          <w:rFonts w:ascii="Garamond" w:hAnsi="Garamond"/>
          <w:b/>
          <w:bCs/>
        </w:rPr>
        <w:lastRenderedPageBreak/>
        <w:t>Option E: Any other option?</w:t>
      </w:r>
    </w:p>
    <w:p w14:paraId="3FB64E22" w14:textId="01CD3647" w:rsidR="00A21402" w:rsidRDefault="00955E75" w:rsidP="004F202F">
      <w:pPr>
        <w:rPr>
          <w:rFonts w:ascii="Garamond" w:hAnsi="Garamond"/>
        </w:rPr>
      </w:pPr>
      <w:r>
        <w:rPr>
          <w:rFonts w:ascii="Garamond" w:hAnsi="Garamond"/>
        </w:rPr>
        <w:t xml:space="preserve">[Apple] Well, there is a variant of option C – where instead of using </w:t>
      </w:r>
      <w:proofErr w:type="spellStart"/>
      <w:r w:rsidRPr="0003004E">
        <w:rPr>
          <w:rFonts w:ascii="Garamond" w:hAnsi="Garamond"/>
          <w:i/>
          <w:iCs/>
        </w:rPr>
        <w:t>ims-EmergencySupport</w:t>
      </w:r>
      <w:proofErr w:type="spellEnd"/>
      <w:r w:rsidRPr="0003004E">
        <w:rPr>
          <w:rFonts w:ascii="Garamond" w:hAnsi="Garamond"/>
        </w:rPr>
        <w:t xml:space="preserve"> </w:t>
      </w:r>
      <w:r>
        <w:rPr>
          <w:rFonts w:ascii="Garamond" w:hAnsi="Garamond"/>
        </w:rPr>
        <w:t xml:space="preserve"> we can create a new Rel-18 SIB1 field (for </w:t>
      </w:r>
      <w:proofErr w:type="spellStart"/>
      <w:r>
        <w:rPr>
          <w:rFonts w:ascii="Garamond" w:hAnsi="Garamond"/>
        </w:rPr>
        <w:t>eg</w:t>
      </w:r>
      <w:proofErr w:type="spellEnd"/>
      <w:r>
        <w:rPr>
          <w:rFonts w:ascii="Garamond" w:hAnsi="Garamond"/>
        </w:rPr>
        <w:t xml:space="preserve"> </w:t>
      </w:r>
      <w:r>
        <w:rPr>
          <w:rFonts w:ascii="Garamond" w:hAnsi="Garamond"/>
          <w:i/>
          <w:iCs/>
        </w:rPr>
        <w:t>cellBarred</w:t>
      </w:r>
      <w:r w:rsidRPr="0003004E">
        <w:rPr>
          <w:rFonts w:ascii="Garamond" w:hAnsi="Garamond"/>
          <w:i/>
          <w:iCs/>
        </w:rPr>
        <w:t>EmergencySupport</w:t>
      </w:r>
      <w:r>
        <w:rPr>
          <w:rFonts w:ascii="Garamond" w:hAnsi="Garamond"/>
          <w:i/>
          <w:iCs/>
        </w:rPr>
        <w:t>-r18</w:t>
      </w:r>
      <w:r>
        <w:rPr>
          <w:rFonts w:ascii="Garamond" w:hAnsi="Garamond"/>
        </w:rPr>
        <w:t xml:space="preserve">) and this applies to </w:t>
      </w:r>
      <w:r w:rsidRPr="00955E75">
        <w:rPr>
          <w:rFonts w:ascii="Garamond" w:hAnsi="Garamond"/>
          <w:b/>
          <w:bCs/>
        </w:rPr>
        <w:t>all</w:t>
      </w:r>
      <w:r>
        <w:rPr>
          <w:rFonts w:ascii="Garamond" w:hAnsi="Garamond"/>
        </w:rPr>
        <w:t xml:space="preserve"> Rel-18 and future releases. We do not prefer this and also do not want to “overload” RedCap EM support bit </w:t>
      </w:r>
      <w:r w:rsidRPr="00955E75">
        <w:rPr>
          <w:rFonts w:ascii="Garamond" w:hAnsi="Garamond"/>
        </w:rPr>
        <w:sym w:font="Wingdings" w:char="F04A"/>
      </w:r>
      <w:r>
        <w:rPr>
          <w:rFonts w:ascii="Garamond" w:hAnsi="Garamond"/>
        </w:rPr>
        <w:t xml:space="preserve"> .</w:t>
      </w:r>
    </w:p>
    <w:p w14:paraId="75859418" w14:textId="77777777" w:rsidR="00955E75" w:rsidRPr="00955E75" w:rsidRDefault="00955E75" w:rsidP="004F202F">
      <w:pPr>
        <w:rPr>
          <w:rFonts w:ascii="Garamond" w:hAnsi="Garamond"/>
        </w:rPr>
      </w:pPr>
    </w:p>
    <w:p w14:paraId="6AAE6C6D" w14:textId="67CFC262" w:rsidR="00A21402" w:rsidRDefault="00A21402" w:rsidP="004F202F">
      <w:pPr>
        <w:rPr>
          <w:rFonts w:ascii="Garamond" w:hAnsi="Garamond"/>
          <w:b/>
          <w:bCs/>
          <w:sz w:val="32"/>
          <w:szCs w:val="32"/>
        </w:rPr>
      </w:pPr>
      <w:r w:rsidRPr="00A21402">
        <w:rPr>
          <w:rFonts w:ascii="Garamond" w:hAnsi="Garamond"/>
          <w:b/>
          <w:bCs/>
          <w:sz w:val="32"/>
          <w:szCs w:val="32"/>
        </w:rPr>
        <w:t>Conclusion</w:t>
      </w:r>
    </w:p>
    <w:p w14:paraId="0C4E1BA0" w14:textId="77777777" w:rsidR="00937A63" w:rsidRDefault="00937A63" w:rsidP="00BB3B45">
      <w:pPr>
        <w:rPr>
          <w:rFonts w:ascii="Garamond" w:hAnsi="Garamond"/>
          <w:b/>
          <w:bCs/>
          <w:sz w:val="32"/>
          <w:szCs w:val="32"/>
        </w:rPr>
      </w:pPr>
    </w:p>
    <w:p w14:paraId="20B3F1A2" w14:textId="068A8CF4" w:rsidR="00BB3B45" w:rsidRDefault="00BB3B45" w:rsidP="00BB3B45">
      <w:pPr>
        <w:rPr>
          <w:rFonts w:ascii="Garamond" w:hAnsi="Garamond"/>
          <w:b/>
          <w:bCs/>
          <w:sz w:val="32"/>
          <w:szCs w:val="32"/>
        </w:rPr>
      </w:pPr>
      <w:r>
        <w:rPr>
          <w:rFonts w:ascii="Garamond" w:hAnsi="Garamond"/>
          <w:b/>
          <w:bCs/>
          <w:sz w:val="32"/>
          <w:szCs w:val="32"/>
        </w:rPr>
        <w:t>References:</w:t>
      </w:r>
    </w:p>
    <w:p w14:paraId="4648AA18" w14:textId="77777777" w:rsidR="00B221C5" w:rsidRDefault="00000000" w:rsidP="00B221C5">
      <w:pPr>
        <w:pStyle w:val="Doc-title"/>
        <w:numPr>
          <w:ilvl w:val="0"/>
          <w:numId w:val="1"/>
        </w:numPr>
        <w:rPr>
          <w:rStyle w:val="Hyperlink"/>
        </w:rPr>
      </w:pPr>
      <w:hyperlink r:id="rId8" w:history="1">
        <w:r w:rsidR="00B221C5" w:rsidRPr="00C74D0A">
          <w:rPr>
            <w:rStyle w:val="Hyperlink"/>
          </w:rPr>
          <w:t>R2-2402903</w:t>
        </w:r>
      </w:hyperlink>
      <w:r w:rsidR="00B221C5">
        <w:tab/>
        <w:t>Introduction of barring exemption for RedCap UEs for emergency calls [RedCap_EM_Call]</w:t>
      </w:r>
      <w:r w:rsidR="00B221C5">
        <w:tab/>
        <w:t>Apple, China Telecom, Vodafone, Verizon, TMobile USA, ZTE, Vivo, Ericsson</w:t>
      </w:r>
      <w:r w:rsidR="00B221C5">
        <w:tab/>
        <w:t>CR</w:t>
      </w:r>
      <w:r w:rsidR="00B221C5">
        <w:tab/>
        <w:t>Rel-18</w:t>
      </w:r>
      <w:r w:rsidR="00B221C5">
        <w:tab/>
        <w:t>38.304</w:t>
      </w:r>
      <w:r w:rsidR="00B221C5">
        <w:tab/>
        <w:t>18.1.0</w:t>
      </w:r>
      <w:r w:rsidR="00B221C5">
        <w:tab/>
        <w:t>0380</w:t>
      </w:r>
      <w:r w:rsidR="00B221C5">
        <w:tab/>
        <w:t>2</w:t>
      </w:r>
      <w:r w:rsidR="00B221C5">
        <w:tab/>
        <w:t>B</w:t>
      </w:r>
      <w:r w:rsidR="00B221C5">
        <w:tab/>
        <w:t>TEI18</w:t>
      </w:r>
      <w:r w:rsidR="00B221C5">
        <w:tab/>
      </w:r>
      <w:hyperlink r:id="rId9" w:history="1">
        <w:r w:rsidR="00B221C5" w:rsidRPr="00C74D0A">
          <w:rPr>
            <w:rStyle w:val="Hyperlink"/>
          </w:rPr>
          <w:t>R2-2400931</w:t>
        </w:r>
      </w:hyperlink>
    </w:p>
    <w:p w14:paraId="0DD04A05" w14:textId="77777777" w:rsidR="00B221C5" w:rsidRDefault="00B221C5" w:rsidP="009A097B">
      <w:pPr>
        <w:pStyle w:val="Doc-text2"/>
        <w:ind w:left="0" w:firstLine="0"/>
      </w:pPr>
    </w:p>
    <w:p w14:paraId="72BD5381" w14:textId="3785F090" w:rsidR="00B221C5" w:rsidRPr="009A097B" w:rsidRDefault="00000000" w:rsidP="009A097B">
      <w:pPr>
        <w:pStyle w:val="Doc-title"/>
        <w:numPr>
          <w:ilvl w:val="0"/>
          <w:numId w:val="1"/>
        </w:numPr>
        <w:rPr>
          <w:color w:val="0000FF"/>
          <w:u w:val="single"/>
        </w:rPr>
      </w:pPr>
      <w:hyperlink r:id="rId10" w:history="1">
        <w:r w:rsidR="00B221C5" w:rsidRPr="00C74D0A">
          <w:rPr>
            <w:rStyle w:val="Hyperlink"/>
          </w:rPr>
          <w:t>R2-2403472</w:t>
        </w:r>
      </w:hyperlink>
      <w:r w:rsidR="00B221C5">
        <w:tab/>
        <w:t>Introduction of barring exemption for eRedCap UEs for emergency calls [RedCap_EM_Call]</w:t>
      </w:r>
      <w:r w:rsidR="00B221C5">
        <w:tab/>
        <w:t>Apple, China Telecom, Vodafone, Verizon, TMobile USA, ZTE, Vivo, Ericsson</w:t>
      </w:r>
      <w:r w:rsidR="00B221C5">
        <w:tab/>
        <w:t>CR</w:t>
      </w:r>
      <w:r w:rsidR="00B221C5">
        <w:tab/>
        <w:t>Rel-18</w:t>
      </w:r>
      <w:r w:rsidR="00B221C5">
        <w:tab/>
        <w:t>38.304</w:t>
      </w:r>
      <w:r w:rsidR="00B221C5">
        <w:tab/>
        <w:t>18.1.0</w:t>
      </w:r>
      <w:r w:rsidR="00B221C5">
        <w:tab/>
        <w:t>0381</w:t>
      </w:r>
      <w:r w:rsidR="00B221C5">
        <w:tab/>
        <w:t>2</w:t>
      </w:r>
      <w:r w:rsidR="00B221C5">
        <w:tab/>
        <w:t>B</w:t>
      </w:r>
      <w:r w:rsidR="00B221C5">
        <w:tab/>
        <w:t>TEI18</w:t>
      </w:r>
      <w:r w:rsidR="00B221C5">
        <w:tab/>
      </w:r>
      <w:hyperlink r:id="rId11" w:history="1">
        <w:r w:rsidR="00B221C5" w:rsidRPr="00C74D0A">
          <w:rPr>
            <w:rStyle w:val="Hyperlink"/>
          </w:rPr>
          <w:t>R2-2403141</w:t>
        </w:r>
      </w:hyperlink>
    </w:p>
    <w:p w14:paraId="643960DD" w14:textId="77777777" w:rsidR="00B221C5" w:rsidRPr="007535AA" w:rsidRDefault="00B221C5" w:rsidP="00B221C5">
      <w:pPr>
        <w:pStyle w:val="Doc-text2"/>
      </w:pPr>
    </w:p>
    <w:p w14:paraId="15073655" w14:textId="334667C8" w:rsidR="00B221C5" w:rsidRPr="009A097B" w:rsidRDefault="00000000" w:rsidP="009A097B">
      <w:pPr>
        <w:pStyle w:val="Doc-title"/>
        <w:numPr>
          <w:ilvl w:val="0"/>
          <w:numId w:val="1"/>
        </w:numPr>
        <w:rPr>
          <w:color w:val="0000FF"/>
          <w:u w:val="single"/>
        </w:rPr>
      </w:pPr>
      <w:hyperlink r:id="rId12" w:history="1">
        <w:r w:rsidR="00B221C5" w:rsidRPr="00C74D0A">
          <w:rPr>
            <w:rStyle w:val="Hyperlink"/>
          </w:rPr>
          <w:t>R2-2402902</w:t>
        </w:r>
      </w:hyperlink>
      <w:r w:rsidR="00B221C5">
        <w:tab/>
        <w:t>Introduction of barring exemption for RedCap UEs for emergency calls [RedCap_EM_Call]</w:t>
      </w:r>
      <w:r w:rsidR="00B221C5">
        <w:tab/>
        <w:t>Apple, China Telecom, Vodafone, Verizon, TMobile USA, ZTE, Vivo, Ericsson</w:t>
      </w:r>
      <w:r w:rsidR="00B221C5">
        <w:tab/>
        <w:t>CR</w:t>
      </w:r>
      <w:r w:rsidR="00B221C5">
        <w:tab/>
        <w:t>Rel-18</w:t>
      </w:r>
      <w:r w:rsidR="00B221C5">
        <w:tab/>
        <w:t>38.331</w:t>
      </w:r>
      <w:r w:rsidR="00B221C5">
        <w:tab/>
        <w:t>18.1.0</w:t>
      </w:r>
      <w:r w:rsidR="00B221C5">
        <w:tab/>
        <w:t>4570</w:t>
      </w:r>
      <w:r w:rsidR="00B221C5">
        <w:tab/>
        <w:t>1</w:t>
      </w:r>
      <w:r w:rsidR="00B221C5">
        <w:tab/>
        <w:t>B</w:t>
      </w:r>
      <w:r w:rsidR="00B221C5">
        <w:tab/>
        <w:t>TEI18</w:t>
      </w:r>
      <w:r w:rsidR="00B221C5">
        <w:tab/>
      </w:r>
      <w:hyperlink r:id="rId13" w:history="1">
        <w:r w:rsidR="00B221C5" w:rsidRPr="00C74D0A">
          <w:rPr>
            <w:rStyle w:val="Hyperlink"/>
          </w:rPr>
          <w:t>R2-2400930</w:t>
        </w:r>
      </w:hyperlink>
    </w:p>
    <w:p w14:paraId="50BC0CB5" w14:textId="77777777" w:rsidR="00B221C5" w:rsidRPr="003827E5" w:rsidRDefault="00B221C5" w:rsidP="00B221C5">
      <w:pPr>
        <w:pStyle w:val="Doc-text2"/>
      </w:pPr>
    </w:p>
    <w:p w14:paraId="56439FB5" w14:textId="5C69F39F" w:rsidR="00B221C5" w:rsidRDefault="00000000" w:rsidP="009A097B">
      <w:pPr>
        <w:pStyle w:val="Doc-title"/>
        <w:numPr>
          <w:ilvl w:val="0"/>
          <w:numId w:val="1"/>
        </w:numPr>
        <w:rPr>
          <w:rStyle w:val="Hyperlink"/>
        </w:rPr>
      </w:pPr>
      <w:hyperlink r:id="rId14" w:history="1">
        <w:r w:rsidR="00B221C5" w:rsidRPr="00C74D0A">
          <w:rPr>
            <w:rStyle w:val="Hyperlink"/>
          </w:rPr>
          <w:t>R2-2402904</w:t>
        </w:r>
      </w:hyperlink>
      <w:r w:rsidR="00B221C5">
        <w:tab/>
        <w:t>Introduction of barring exemption for eRedCap UEs for emergency calls</w:t>
      </w:r>
      <w:r w:rsidR="00B221C5">
        <w:tab/>
        <w:t>Apple, China Telecom, Vodafone, Verizon, TMobile USA, ZTE, Vivo, Ericsson</w:t>
      </w:r>
      <w:r w:rsidR="00B221C5">
        <w:tab/>
        <w:t>CR</w:t>
      </w:r>
      <w:r w:rsidR="00B221C5">
        <w:tab/>
        <w:t>Rel-18</w:t>
      </w:r>
      <w:r w:rsidR="00B221C5">
        <w:tab/>
        <w:t>38.331</w:t>
      </w:r>
      <w:r w:rsidR="00B221C5">
        <w:tab/>
        <w:t>18.1.0</w:t>
      </w:r>
      <w:r w:rsidR="00B221C5">
        <w:tab/>
        <w:t>4571</w:t>
      </w:r>
      <w:r w:rsidR="00B221C5">
        <w:tab/>
        <w:t>1</w:t>
      </w:r>
      <w:r w:rsidR="00B221C5">
        <w:tab/>
        <w:t>B</w:t>
      </w:r>
      <w:r w:rsidR="00B221C5">
        <w:tab/>
        <w:t>TEI18</w:t>
      </w:r>
      <w:r w:rsidR="00B221C5">
        <w:tab/>
      </w:r>
      <w:hyperlink r:id="rId15" w:history="1">
        <w:r w:rsidR="00B221C5" w:rsidRPr="00C74D0A">
          <w:rPr>
            <w:rStyle w:val="Hyperlink"/>
          </w:rPr>
          <w:t>R2-2400932</w:t>
        </w:r>
      </w:hyperlink>
    </w:p>
    <w:p w14:paraId="022256ED" w14:textId="77777777" w:rsidR="009A097B" w:rsidRPr="009A097B" w:rsidRDefault="009A097B" w:rsidP="009A097B">
      <w:pPr>
        <w:pStyle w:val="Doc-text2"/>
      </w:pPr>
    </w:p>
    <w:p w14:paraId="31C9117E" w14:textId="2F2CAFE9" w:rsidR="00B221C5" w:rsidRPr="00025776" w:rsidRDefault="00000000" w:rsidP="00B221C5">
      <w:pPr>
        <w:pStyle w:val="Doc-title"/>
        <w:numPr>
          <w:ilvl w:val="0"/>
          <w:numId w:val="1"/>
        </w:numPr>
      </w:pPr>
      <w:hyperlink r:id="rId16" w:history="1">
        <w:r w:rsidR="00B221C5" w:rsidRPr="00C74D0A">
          <w:rPr>
            <w:rStyle w:val="Hyperlink"/>
          </w:rPr>
          <w:t>R2-2403000</w:t>
        </w:r>
      </w:hyperlink>
      <w:r w:rsidR="00B221C5">
        <w:tab/>
        <w:t>Emergency Call in Feature specific cells</w:t>
      </w:r>
      <w:r w:rsidR="00B221C5">
        <w:tab/>
        <w:t>Lenovo</w:t>
      </w:r>
      <w:r w:rsidR="00B221C5">
        <w:tab/>
        <w:t>discussion</w:t>
      </w:r>
    </w:p>
    <w:p w14:paraId="0BF42631" w14:textId="77777777" w:rsidR="00BB3B45" w:rsidRDefault="00BB3B45" w:rsidP="00BB3B45">
      <w:pPr>
        <w:rPr>
          <w:rFonts w:ascii="Garamond" w:hAnsi="Garamond"/>
          <w:b/>
          <w:bCs/>
          <w:sz w:val="32"/>
          <w:szCs w:val="32"/>
        </w:rPr>
      </w:pPr>
    </w:p>
    <w:p w14:paraId="32D23321" w14:textId="77777777" w:rsidR="00BB3B45" w:rsidRPr="00A21402" w:rsidRDefault="00BB3B45" w:rsidP="004F202F">
      <w:pPr>
        <w:rPr>
          <w:rFonts w:ascii="Garamond" w:hAnsi="Garamond"/>
          <w:b/>
          <w:bCs/>
          <w:sz w:val="32"/>
          <w:szCs w:val="32"/>
        </w:rPr>
      </w:pPr>
    </w:p>
    <w:sectPr w:rsidR="00BB3B45" w:rsidRPr="00A21402">
      <w:headerReference w:type="even" r:id="rId17"/>
      <w:headerReference w:type="default" r:id="rId18"/>
      <w:footerReference w:type="even" r:id="rId19"/>
      <w:footerReference w:type="default" r:id="rId20"/>
      <w:headerReference w:type="first" r:id="rId21"/>
      <w:footerReference w:type="first" r:id="rId2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257242" w14:textId="77777777" w:rsidR="006D7EF3" w:rsidRDefault="006D7EF3" w:rsidP="00FE29B5">
      <w:pPr>
        <w:spacing w:after="0" w:line="240" w:lineRule="auto"/>
      </w:pPr>
      <w:r>
        <w:separator/>
      </w:r>
    </w:p>
  </w:endnote>
  <w:endnote w:type="continuationSeparator" w:id="0">
    <w:p w14:paraId="2D2FCD0C" w14:textId="77777777" w:rsidR="006D7EF3" w:rsidRDefault="006D7EF3" w:rsidP="00FE29B5">
      <w:pPr>
        <w:spacing w:after="0" w:line="240" w:lineRule="auto"/>
      </w:pPr>
      <w:r>
        <w:continuationSeparator/>
      </w:r>
    </w:p>
  </w:endnote>
  <w:endnote w:type="continuationNotice" w:id="1">
    <w:p w14:paraId="52310D1D" w14:textId="77777777" w:rsidR="006D7EF3" w:rsidRDefault="006D7EF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47C7D3" w14:textId="77777777" w:rsidR="00FE29B5" w:rsidRDefault="00FE29B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796F99" w14:textId="7AF9C0F4" w:rsidR="00FE29B5" w:rsidRDefault="00FE29B5">
    <w:pPr>
      <w:pStyle w:val="Footer"/>
    </w:pPr>
    <w:r>
      <w:rPr>
        <w:noProof/>
      </w:rPr>
      <mc:AlternateContent>
        <mc:Choice Requires="wps">
          <w:drawing>
            <wp:anchor distT="0" distB="0" distL="114300" distR="114300" simplePos="0" relativeHeight="251658240" behindDoc="0" locked="0" layoutInCell="0" allowOverlap="1" wp14:anchorId="5A6C4C0C" wp14:editId="549F1DE9">
              <wp:simplePos x="0" y="0"/>
              <wp:positionH relativeFrom="page">
                <wp:posOffset>0</wp:posOffset>
              </wp:positionH>
              <wp:positionV relativeFrom="page">
                <wp:posOffset>10227945</wp:posOffset>
              </wp:positionV>
              <wp:extent cx="7560310" cy="273050"/>
              <wp:effectExtent l="0" t="0" r="0" b="12700"/>
              <wp:wrapNone/>
              <wp:docPr id="1" name="MSIPCM9ef444e6a4af7ff60d4a600d" descr="{&quot;HashCode&quot;:-169957423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95FAFA1" w14:textId="0C140F6C" w:rsidR="00FE29B5" w:rsidRPr="00FE29B5" w:rsidRDefault="00FE29B5" w:rsidP="00FE29B5">
                          <w:pPr>
                            <w:spacing w:after="0"/>
                            <w:rPr>
                              <w:rFonts w:ascii="Calibri" w:hAnsi="Calibri" w:cs="Calibri"/>
                              <w:color w:val="000000"/>
                              <w:sz w:val="14"/>
                            </w:rPr>
                          </w:pPr>
                          <w:r w:rsidRPr="00FE29B5">
                            <w:rPr>
                              <w:rFonts w:ascii="Calibri" w:hAnsi="Calibri" w:cs="Calibri"/>
                              <w:color w:val="000000"/>
                              <w:sz w:val="14"/>
                            </w:rPr>
                            <w:t>C2 General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5A6C4C0C" id="_x0000_t202" coordsize="21600,21600" o:spt="202" path="m,l,21600r21600,l21600,xe">
              <v:stroke joinstyle="miter"/>
              <v:path gradientshapeok="t" o:connecttype="rect"/>
            </v:shapetype>
            <v:shape id="MSIPCM9ef444e6a4af7ff60d4a600d" o:spid="_x0000_s1026" type="#_x0000_t202" alt="{&quot;HashCode&quot;:-1699574231,&quot;Height&quot;:841.0,&quot;Width&quot;:595.0,&quot;Placement&quot;:&quot;Footer&quot;,&quot;Index&quot;:&quot;Primary&quot;,&quot;Section&quot;:1,&quot;Top&quot;:0.0,&quot;Left&quot;:0.0}" style="position:absolute;margin-left:0;margin-top:805.35pt;width:595.3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pg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Z0dzbvQi9hfBdcrNcpCfVkWXgwW8tj6YhWxPSl&#10;e2XODsAHpOwRzrJixRv8+9we5/UhgGwSORHZHs4BcNRi4mx4N1Hsv95T1vV1r34CAAD//wMAUEsD&#10;BBQABgAIAAAAIQB8dgjh3wAAAAsBAAAPAAAAZHJzL2Rvd25yZXYueG1sTI/BTsMwEETvSPyDtUjc&#10;qB0QKQ1xqqpSkeCASugHuPGSpNjryHba8Pc4JzjuzGj2TbmerGFn9KF3JCFbCGBIjdM9tRIOn7u7&#10;J2AhKtLKOEIJPxhgXV1flarQ7kIfeK5jy1IJhUJJ6GIcCs5D06FVYeEGpOR9OW9VTKdvufbqksqt&#10;4fdC5NyqntKHTg247bD5rkcrYYNjFl7N7vTSH+r92+k9er1dSXl7M22egUWc4l8YZvyEDlViOrqR&#10;dGBGQhoSk5pnYgls9rOVyIEdZ+3xYQm8Kvn/DdUvAAAA//8DAFBLAQItABQABgAIAAAAIQC2gziS&#10;/gAAAOEBAAATAAAAAAAAAAAAAAAAAAAAAABbQ29udGVudF9UeXBlc10ueG1sUEsBAi0AFAAGAAgA&#10;AAAhADj9If/WAAAAlAEAAAsAAAAAAAAAAAAAAAAALwEAAF9yZWxzLy5yZWxzUEsBAi0AFAAGAAgA&#10;AAAhAH0OmBcXAgAAJQQAAA4AAAAAAAAAAAAAAAAALgIAAGRycy9lMm9Eb2MueG1sUEsBAi0AFAAG&#10;AAgAAAAhAHx2COHfAAAACwEAAA8AAAAAAAAAAAAAAAAAcQQAAGRycy9kb3ducmV2LnhtbFBLBQYA&#10;AAAABAAEAPMAAAB9BQAAAAA=&#10;" o:allowincell="f" filled="f" stroked="f" strokeweight=".5pt">
              <v:textbox inset="20pt,0,,0">
                <w:txbxContent>
                  <w:p w14:paraId="295FAFA1" w14:textId="0C140F6C" w:rsidR="00FE29B5" w:rsidRPr="00FE29B5" w:rsidRDefault="00FE29B5" w:rsidP="00FE29B5">
                    <w:pPr>
                      <w:spacing w:after="0"/>
                      <w:rPr>
                        <w:rFonts w:ascii="Calibri" w:hAnsi="Calibri" w:cs="Calibri"/>
                        <w:color w:val="000000"/>
                        <w:sz w:val="14"/>
                      </w:rPr>
                    </w:pPr>
                    <w:r w:rsidRPr="00FE29B5">
                      <w:rPr>
                        <w:rFonts w:ascii="Calibri" w:hAnsi="Calibri" w:cs="Calibri"/>
                        <w:color w:val="000000"/>
                        <w:sz w:val="14"/>
                      </w:rPr>
                      <w:t>C2 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E42F5" w14:textId="77777777" w:rsidR="00FE29B5" w:rsidRDefault="00FE29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3006A8" w14:textId="77777777" w:rsidR="006D7EF3" w:rsidRDefault="006D7EF3" w:rsidP="00FE29B5">
      <w:pPr>
        <w:spacing w:after="0" w:line="240" w:lineRule="auto"/>
      </w:pPr>
      <w:r>
        <w:separator/>
      </w:r>
    </w:p>
  </w:footnote>
  <w:footnote w:type="continuationSeparator" w:id="0">
    <w:p w14:paraId="3CD7D0CB" w14:textId="77777777" w:rsidR="006D7EF3" w:rsidRDefault="006D7EF3" w:rsidP="00FE29B5">
      <w:pPr>
        <w:spacing w:after="0" w:line="240" w:lineRule="auto"/>
      </w:pPr>
      <w:r>
        <w:continuationSeparator/>
      </w:r>
    </w:p>
  </w:footnote>
  <w:footnote w:type="continuationNotice" w:id="1">
    <w:p w14:paraId="2FD0F087" w14:textId="77777777" w:rsidR="006D7EF3" w:rsidRDefault="006D7EF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91749E" w14:textId="77777777" w:rsidR="00FE29B5" w:rsidRDefault="00FE29B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B3F496" w14:textId="77777777" w:rsidR="00FE29B5" w:rsidRDefault="00FE29B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550953" w14:textId="77777777" w:rsidR="00FE29B5" w:rsidRDefault="00FE29B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1B46DB"/>
    <w:multiLevelType w:val="hybridMultilevel"/>
    <w:tmpl w:val="EF1E0B3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5E65F67"/>
    <w:multiLevelType w:val="hybridMultilevel"/>
    <w:tmpl w:val="864A31B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4A682E19"/>
    <w:multiLevelType w:val="hybridMultilevel"/>
    <w:tmpl w:val="2AB6D6EC"/>
    <w:lvl w:ilvl="0" w:tplc="0407000F">
      <w:start w:val="1"/>
      <w:numFmt w:val="decimal"/>
      <w:lvlText w:val="%1."/>
      <w:lvlJc w:val="left"/>
      <w:pPr>
        <w:ind w:left="720" w:hanging="360"/>
      </w:pPr>
    </w:lvl>
    <w:lvl w:ilvl="1" w:tplc="98FA4A7C">
      <w:numFmt w:val="bullet"/>
      <w:lvlText w:val=""/>
      <w:lvlJc w:val="left"/>
      <w:pPr>
        <w:ind w:left="1440" w:hanging="360"/>
      </w:pPr>
      <w:rPr>
        <w:rFonts w:ascii="Wingdings" w:eastAsiaTheme="minorHAnsi" w:hAnsi="Wingdings" w:cs="Calibri" w:hint="default"/>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54871659"/>
    <w:multiLevelType w:val="hybridMultilevel"/>
    <w:tmpl w:val="9D8EFD48"/>
    <w:lvl w:ilvl="0" w:tplc="30CEC950">
      <w:start w:val="14"/>
      <w:numFmt w:val="bullet"/>
      <w:lvlText w:val="-"/>
      <w:lvlJc w:val="left"/>
      <w:pPr>
        <w:ind w:left="720" w:hanging="360"/>
      </w:pPr>
      <w:rPr>
        <w:rFonts w:ascii="Garamond" w:eastAsiaTheme="minorHAnsi" w:hAnsi="Garamond"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95552591">
    <w:abstractNumId w:val="2"/>
  </w:num>
  <w:num w:numId="2" w16cid:durableId="1767336513">
    <w:abstractNumId w:val="1"/>
  </w:num>
  <w:num w:numId="3" w16cid:durableId="1796021496">
    <w:abstractNumId w:val="3"/>
  </w:num>
  <w:num w:numId="4" w16cid:durableId="367106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isplayBackgroundShape/>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202F"/>
    <w:rsid w:val="0003004E"/>
    <w:rsid w:val="00036BB8"/>
    <w:rsid w:val="00036E69"/>
    <w:rsid w:val="000634CF"/>
    <w:rsid w:val="00071787"/>
    <w:rsid w:val="00077F33"/>
    <w:rsid w:val="00090D70"/>
    <w:rsid w:val="000A008A"/>
    <w:rsid w:val="000A697A"/>
    <w:rsid w:val="000C275D"/>
    <w:rsid w:val="000D2B95"/>
    <w:rsid w:val="00145C45"/>
    <w:rsid w:val="00166151"/>
    <w:rsid w:val="001717E9"/>
    <w:rsid w:val="001B53A7"/>
    <w:rsid w:val="001C4933"/>
    <w:rsid w:val="001D5C10"/>
    <w:rsid w:val="001E06D1"/>
    <w:rsid w:val="00223D44"/>
    <w:rsid w:val="00266378"/>
    <w:rsid w:val="0027486B"/>
    <w:rsid w:val="00281AEA"/>
    <w:rsid w:val="002C638E"/>
    <w:rsid w:val="002D22FE"/>
    <w:rsid w:val="002D4DBD"/>
    <w:rsid w:val="003847AB"/>
    <w:rsid w:val="003C00B5"/>
    <w:rsid w:val="004117BB"/>
    <w:rsid w:val="00457A69"/>
    <w:rsid w:val="00472342"/>
    <w:rsid w:val="004807FD"/>
    <w:rsid w:val="00493761"/>
    <w:rsid w:val="004E2E07"/>
    <w:rsid w:val="004F0EDC"/>
    <w:rsid w:val="004F202F"/>
    <w:rsid w:val="00504DC3"/>
    <w:rsid w:val="005561C6"/>
    <w:rsid w:val="00566DBB"/>
    <w:rsid w:val="005869C4"/>
    <w:rsid w:val="005A1738"/>
    <w:rsid w:val="005A69CD"/>
    <w:rsid w:val="005B7C4A"/>
    <w:rsid w:val="005C5EF9"/>
    <w:rsid w:val="00614DFB"/>
    <w:rsid w:val="0062074A"/>
    <w:rsid w:val="00653ED8"/>
    <w:rsid w:val="006B2C9F"/>
    <w:rsid w:val="006C1EF4"/>
    <w:rsid w:val="006C4897"/>
    <w:rsid w:val="006D5FBF"/>
    <w:rsid w:val="006D7EF3"/>
    <w:rsid w:val="006E339E"/>
    <w:rsid w:val="007128AD"/>
    <w:rsid w:val="00731CCD"/>
    <w:rsid w:val="007719F7"/>
    <w:rsid w:val="007A1C6D"/>
    <w:rsid w:val="007B3D20"/>
    <w:rsid w:val="007F3BCD"/>
    <w:rsid w:val="007F7C7C"/>
    <w:rsid w:val="008127B1"/>
    <w:rsid w:val="00830A49"/>
    <w:rsid w:val="0083408D"/>
    <w:rsid w:val="00841D5D"/>
    <w:rsid w:val="00863EB3"/>
    <w:rsid w:val="00873218"/>
    <w:rsid w:val="0089623E"/>
    <w:rsid w:val="008B68CD"/>
    <w:rsid w:val="008F32E8"/>
    <w:rsid w:val="009039BF"/>
    <w:rsid w:val="009354DD"/>
    <w:rsid w:val="00937A63"/>
    <w:rsid w:val="0095536A"/>
    <w:rsid w:val="00955E75"/>
    <w:rsid w:val="009A097B"/>
    <w:rsid w:val="009B51D8"/>
    <w:rsid w:val="009B575A"/>
    <w:rsid w:val="009E12BE"/>
    <w:rsid w:val="009E422A"/>
    <w:rsid w:val="009F1425"/>
    <w:rsid w:val="00A21402"/>
    <w:rsid w:val="00A84DD2"/>
    <w:rsid w:val="00AD2D95"/>
    <w:rsid w:val="00B02559"/>
    <w:rsid w:val="00B04A96"/>
    <w:rsid w:val="00B04AD1"/>
    <w:rsid w:val="00B0573C"/>
    <w:rsid w:val="00B221C5"/>
    <w:rsid w:val="00B246E9"/>
    <w:rsid w:val="00B35E89"/>
    <w:rsid w:val="00B87B67"/>
    <w:rsid w:val="00BB3B45"/>
    <w:rsid w:val="00BD196B"/>
    <w:rsid w:val="00BD247D"/>
    <w:rsid w:val="00BE0891"/>
    <w:rsid w:val="00BE3213"/>
    <w:rsid w:val="00C47309"/>
    <w:rsid w:val="00C53E6D"/>
    <w:rsid w:val="00C74D8F"/>
    <w:rsid w:val="00C813C2"/>
    <w:rsid w:val="00CA28E8"/>
    <w:rsid w:val="00CD0637"/>
    <w:rsid w:val="00CE1C41"/>
    <w:rsid w:val="00CE2C7A"/>
    <w:rsid w:val="00CF1389"/>
    <w:rsid w:val="00D16D5D"/>
    <w:rsid w:val="00D47EB4"/>
    <w:rsid w:val="00D61570"/>
    <w:rsid w:val="00D72DF4"/>
    <w:rsid w:val="00D928CD"/>
    <w:rsid w:val="00D9472B"/>
    <w:rsid w:val="00DD2709"/>
    <w:rsid w:val="00DF11FF"/>
    <w:rsid w:val="00DF3227"/>
    <w:rsid w:val="00E01EB9"/>
    <w:rsid w:val="00E27DC9"/>
    <w:rsid w:val="00E66C26"/>
    <w:rsid w:val="00EA7460"/>
    <w:rsid w:val="00EB223A"/>
    <w:rsid w:val="00EB44DF"/>
    <w:rsid w:val="00EB5442"/>
    <w:rsid w:val="00EC184F"/>
    <w:rsid w:val="00F002BF"/>
    <w:rsid w:val="00F013B0"/>
    <w:rsid w:val="00F0387E"/>
    <w:rsid w:val="00F108A3"/>
    <w:rsid w:val="00F34ADB"/>
    <w:rsid w:val="00F56A30"/>
    <w:rsid w:val="00F71950"/>
    <w:rsid w:val="00FB479D"/>
    <w:rsid w:val="00FC1E72"/>
    <w:rsid w:val="00FD3D57"/>
    <w:rsid w:val="00FE1D3D"/>
    <w:rsid w:val="00FE29B5"/>
    <w:rsid w:val="00FE545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32F614"/>
  <w15:chartTrackingRefBased/>
  <w15:docId w15:val="{AABC2842-516F-42A3-96DC-CDB916ACA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paragraph" w:styleId="Heading2">
    <w:name w:val="heading 2"/>
    <w:basedOn w:val="Normal"/>
    <w:link w:val="Heading2Char"/>
    <w:uiPriority w:val="9"/>
    <w:semiHidden/>
    <w:unhideWhenUsed/>
    <w:qFormat/>
    <w:rsid w:val="006C4897"/>
    <w:pPr>
      <w:keepNext/>
      <w:overflowPunct w:val="0"/>
      <w:autoSpaceDE w:val="0"/>
      <w:autoSpaceDN w:val="0"/>
      <w:spacing w:before="180" w:after="180" w:line="240" w:lineRule="auto"/>
      <w:ind w:left="1134" w:hanging="1134"/>
      <w:outlineLvl w:val="1"/>
    </w:pPr>
    <w:rPr>
      <w:rFonts w:ascii="Arial" w:hAnsi="Arial" w:cs="Arial"/>
      <w:kern w:val="0"/>
      <w:sz w:val="32"/>
      <w:szCs w:val="32"/>
      <w:lang w:val="de-DE" w:eastAsia="ja-JP"/>
      <w14:ligatures w14:val="none"/>
    </w:rPr>
  </w:style>
  <w:style w:type="paragraph" w:styleId="Heading3">
    <w:name w:val="heading 3"/>
    <w:basedOn w:val="Normal"/>
    <w:next w:val="Normal"/>
    <w:link w:val="Heading3Char"/>
    <w:uiPriority w:val="9"/>
    <w:semiHidden/>
    <w:unhideWhenUsed/>
    <w:qFormat/>
    <w:rsid w:val="00B87B6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A28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9E422A"/>
    <w:pPr>
      <w:spacing w:after="200" w:line="240" w:lineRule="auto"/>
    </w:pPr>
    <w:rPr>
      <w:i/>
      <w:iCs/>
      <w:color w:val="44546A" w:themeColor="text2"/>
      <w:sz w:val="18"/>
      <w:szCs w:val="18"/>
    </w:rPr>
  </w:style>
  <w:style w:type="character" w:customStyle="1" w:styleId="Heading2Char">
    <w:name w:val="Heading 2 Char"/>
    <w:basedOn w:val="DefaultParagraphFont"/>
    <w:link w:val="Heading2"/>
    <w:uiPriority w:val="9"/>
    <w:semiHidden/>
    <w:rsid w:val="006C4897"/>
    <w:rPr>
      <w:rFonts w:ascii="Arial" w:hAnsi="Arial" w:cs="Arial"/>
      <w:kern w:val="0"/>
      <w:sz w:val="32"/>
      <w:szCs w:val="32"/>
      <w:lang w:eastAsia="ja-JP"/>
      <w14:ligatures w14:val="none"/>
    </w:rPr>
  </w:style>
  <w:style w:type="character" w:customStyle="1" w:styleId="TALCar">
    <w:name w:val="TAL Car"/>
    <w:basedOn w:val="DefaultParagraphFont"/>
    <w:link w:val="TAL"/>
    <w:qFormat/>
    <w:locked/>
    <w:rsid w:val="006C4897"/>
    <w:rPr>
      <w:rFonts w:ascii="Arial" w:hAnsi="Arial" w:cs="Arial"/>
      <w:lang w:eastAsia="ja-JP"/>
    </w:rPr>
  </w:style>
  <w:style w:type="paragraph" w:customStyle="1" w:styleId="TAL">
    <w:name w:val="TAL"/>
    <w:basedOn w:val="Normal"/>
    <w:link w:val="TALCar"/>
    <w:qFormat/>
    <w:rsid w:val="006C4897"/>
    <w:pPr>
      <w:keepNext/>
      <w:overflowPunct w:val="0"/>
      <w:autoSpaceDE w:val="0"/>
      <w:autoSpaceDN w:val="0"/>
      <w:spacing w:after="0" w:line="240" w:lineRule="auto"/>
    </w:pPr>
    <w:rPr>
      <w:rFonts w:ascii="Arial" w:hAnsi="Arial" w:cs="Arial"/>
      <w:lang w:val="de-DE" w:eastAsia="ja-JP"/>
    </w:rPr>
  </w:style>
  <w:style w:type="character" w:customStyle="1" w:styleId="B1Char">
    <w:name w:val="B1 Char"/>
    <w:basedOn w:val="DefaultParagraphFont"/>
    <w:link w:val="B1"/>
    <w:qFormat/>
    <w:locked/>
    <w:rsid w:val="006C4897"/>
    <w:rPr>
      <w:lang w:eastAsia="ja-JP"/>
    </w:rPr>
  </w:style>
  <w:style w:type="paragraph" w:customStyle="1" w:styleId="B1">
    <w:name w:val="B1"/>
    <w:basedOn w:val="Normal"/>
    <w:link w:val="B1Char"/>
    <w:qFormat/>
    <w:rsid w:val="006C4897"/>
    <w:pPr>
      <w:overflowPunct w:val="0"/>
      <w:autoSpaceDE w:val="0"/>
      <w:autoSpaceDN w:val="0"/>
      <w:spacing w:after="180" w:line="240" w:lineRule="auto"/>
      <w:ind w:left="568" w:hanging="284"/>
    </w:pPr>
    <w:rPr>
      <w:lang w:val="de-DE" w:eastAsia="ja-JP"/>
    </w:rPr>
  </w:style>
  <w:style w:type="character" w:customStyle="1" w:styleId="Heading3Char">
    <w:name w:val="Heading 3 Char"/>
    <w:basedOn w:val="DefaultParagraphFont"/>
    <w:link w:val="Heading3"/>
    <w:uiPriority w:val="9"/>
    <w:semiHidden/>
    <w:rsid w:val="00B87B67"/>
    <w:rPr>
      <w:rFonts w:asciiTheme="majorHAnsi" w:eastAsiaTheme="majorEastAsia" w:hAnsiTheme="majorHAnsi" w:cstheme="majorBidi"/>
      <w:color w:val="1F3763" w:themeColor="accent1" w:themeShade="7F"/>
      <w:sz w:val="24"/>
      <w:szCs w:val="24"/>
      <w:lang w:val="en-US"/>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
    <w:link w:val="HeaderChar"/>
    <w:rsid w:val="00D72DF4"/>
    <w:pPr>
      <w:widowControl w:val="0"/>
      <w:overflowPunct w:val="0"/>
      <w:autoSpaceDE w:val="0"/>
      <w:autoSpaceDN w:val="0"/>
      <w:adjustRightInd w:val="0"/>
      <w:spacing w:after="0" w:line="240" w:lineRule="auto"/>
      <w:textAlignment w:val="baseline"/>
    </w:pPr>
    <w:rPr>
      <w:rFonts w:ascii="Arial" w:eastAsia="SimSun" w:hAnsi="Arial" w:cs="Times New Roman"/>
      <w:b/>
      <w:noProof/>
      <w:kern w:val="0"/>
      <w:sz w:val="18"/>
      <w:szCs w:val="20"/>
      <w:lang w:val="en-US"/>
      <w14:ligatures w14:val="none"/>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D72DF4"/>
    <w:rPr>
      <w:rFonts w:ascii="Arial" w:eastAsia="SimSun" w:hAnsi="Arial" w:cs="Times New Roman"/>
      <w:b/>
      <w:noProof/>
      <w:kern w:val="0"/>
      <w:sz w:val="18"/>
      <w:szCs w:val="20"/>
      <w:lang w:val="en-US"/>
      <w14:ligatures w14:val="none"/>
    </w:rPr>
  </w:style>
  <w:style w:type="paragraph" w:customStyle="1" w:styleId="Doc-title">
    <w:name w:val="Doc-title"/>
    <w:basedOn w:val="Normal"/>
    <w:next w:val="Doc-text2"/>
    <w:link w:val="Doc-titleChar"/>
    <w:qFormat/>
    <w:rsid w:val="00B221C5"/>
    <w:pPr>
      <w:spacing w:before="60" w:after="0" w:line="240" w:lineRule="auto"/>
      <w:ind w:left="1259" w:hanging="1259"/>
    </w:pPr>
    <w:rPr>
      <w:rFonts w:ascii="Calibri" w:hAnsi="Calibri" w:cs="Calibri"/>
      <w:noProof/>
      <w:kern w:val="0"/>
      <w14:ligatures w14:val="none"/>
    </w:rPr>
  </w:style>
  <w:style w:type="paragraph" w:customStyle="1" w:styleId="Doc-text2">
    <w:name w:val="Doc-text2"/>
    <w:basedOn w:val="Normal"/>
    <w:link w:val="Doc-text2Char"/>
    <w:qFormat/>
    <w:rsid w:val="00B221C5"/>
    <w:pPr>
      <w:tabs>
        <w:tab w:val="left" w:pos="1622"/>
      </w:tabs>
      <w:spacing w:after="0" w:line="240" w:lineRule="auto"/>
      <w:ind w:left="1622" w:hanging="363"/>
    </w:pPr>
    <w:rPr>
      <w:rFonts w:ascii="Calibri" w:hAnsi="Calibri" w:cs="Calibri"/>
      <w:kern w:val="0"/>
      <w14:ligatures w14:val="none"/>
    </w:rPr>
  </w:style>
  <w:style w:type="character" w:customStyle="1" w:styleId="Doc-text2Char">
    <w:name w:val="Doc-text2 Char"/>
    <w:link w:val="Doc-text2"/>
    <w:qFormat/>
    <w:rsid w:val="00B221C5"/>
    <w:rPr>
      <w:rFonts w:ascii="Calibri" w:hAnsi="Calibri" w:cs="Calibri"/>
      <w:kern w:val="0"/>
      <w:lang w:val="en-US"/>
      <w14:ligatures w14:val="none"/>
    </w:rPr>
  </w:style>
  <w:style w:type="character" w:customStyle="1" w:styleId="Doc-titleChar">
    <w:name w:val="Doc-title Char"/>
    <w:link w:val="Doc-title"/>
    <w:qFormat/>
    <w:rsid w:val="00B221C5"/>
    <w:rPr>
      <w:rFonts w:ascii="Calibri" w:hAnsi="Calibri" w:cs="Calibri"/>
      <w:noProof/>
      <w:kern w:val="0"/>
      <w:lang w:val="en-US"/>
      <w14:ligatures w14:val="none"/>
    </w:rPr>
  </w:style>
  <w:style w:type="character" w:styleId="Hyperlink">
    <w:name w:val="Hyperlink"/>
    <w:uiPriority w:val="99"/>
    <w:qFormat/>
    <w:rsid w:val="00B221C5"/>
    <w:rPr>
      <w:color w:val="0000FF"/>
      <w:u w:val="single"/>
    </w:rPr>
  </w:style>
  <w:style w:type="paragraph" w:styleId="ListParagraph">
    <w:name w:val="List Paragraph"/>
    <w:basedOn w:val="Normal"/>
    <w:uiPriority w:val="34"/>
    <w:qFormat/>
    <w:rsid w:val="00036E69"/>
    <w:pPr>
      <w:ind w:left="720"/>
      <w:contextualSpacing/>
    </w:pPr>
  </w:style>
  <w:style w:type="paragraph" w:styleId="Footer">
    <w:name w:val="footer"/>
    <w:basedOn w:val="Normal"/>
    <w:link w:val="FooterChar"/>
    <w:uiPriority w:val="99"/>
    <w:unhideWhenUsed/>
    <w:rsid w:val="00FE29B5"/>
    <w:pPr>
      <w:tabs>
        <w:tab w:val="center" w:pos="4536"/>
        <w:tab w:val="right" w:pos="9072"/>
      </w:tabs>
      <w:spacing w:after="0" w:line="240" w:lineRule="auto"/>
    </w:pPr>
  </w:style>
  <w:style w:type="character" w:customStyle="1" w:styleId="FooterChar">
    <w:name w:val="Footer Char"/>
    <w:basedOn w:val="DefaultParagraphFont"/>
    <w:link w:val="Footer"/>
    <w:uiPriority w:val="99"/>
    <w:rsid w:val="00FE29B5"/>
    <w:rPr>
      <w:lang w:val="en-US"/>
    </w:rPr>
  </w:style>
  <w:style w:type="character" w:styleId="Strong">
    <w:name w:val="Strong"/>
    <w:basedOn w:val="DefaultParagraphFont"/>
    <w:uiPriority w:val="22"/>
    <w:qFormat/>
    <w:rsid w:val="0026637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2235610">
      <w:bodyDiv w:val="1"/>
      <w:marLeft w:val="0"/>
      <w:marRight w:val="0"/>
      <w:marTop w:val="0"/>
      <w:marBottom w:val="0"/>
      <w:divBdr>
        <w:top w:val="none" w:sz="0" w:space="0" w:color="auto"/>
        <w:left w:val="none" w:sz="0" w:space="0" w:color="auto"/>
        <w:bottom w:val="none" w:sz="0" w:space="0" w:color="auto"/>
        <w:right w:val="none" w:sz="0" w:space="0" w:color="auto"/>
      </w:divBdr>
    </w:div>
    <w:div w:id="599724992">
      <w:bodyDiv w:val="1"/>
      <w:marLeft w:val="0"/>
      <w:marRight w:val="0"/>
      <w:marTop w:val="0"/>
      <w:marBottom w:val="0"/>
      <w:divBdr>
        <w:top w:val="none" w:sz="0" w:space="0" w:color="auto"/>
        <w:left w:val="none" w:sz="0" w:space="0" w:color="auto"/>
        <w:bottom w:val="none" w:sz="0" w:space="0" w:color="auto"/>
        <w:right w:val="none" w:sz="0" w:space="0" w:color="auto"/>
      </w:divBdr>
    </w:div>
    <w:div w:id="829179430">
      <w:bodyDiv w:val="1"/>
      <w:marLeft w:val="0"/>
      <w:marRight w:val="0"/>
      <w:marTop w:val="0"/>
      <w:marBottom w:val="0"/>
      <w:divBdr>
        <w:top w:val="none" w:sz="0" w:space="0" w:color="auto"/>
        <w:left w:val="none" w:sz="0" w:space="0" w:color="auto"/>
        <w:bottom w:val="none" w:sz="0" w:space="0" w:color="auto"/>
        <w:right w:val="none" w:sz="0" w:space="0" w:color="auto"/>
      </w:divBdr>
    </w:div>
    <w:div w:id="1234391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panidx\OneDrive%20-%20InterDigital%20Communications,%20Inc\Documents\3GPP%20RAN\TSGR2_125bis\Docs\R2-2402903.zip" TargetMode="External"/><Relationship Id="rId13" Type="http://schemas.openxmlformats.org/officeDocument/2006/relationships/hyperlink" Target="file:///C:\Users\panidx\OneDrive%20-%20InterDigital%20Communications,%20Inc\Documents\3GPP%20RAN\TSGR2_125bis\Docs\R2-2400930.zip"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file:///C:\Users\panidx\OneDrive%20-%20InterDigital%20Communications,%20Inc\Documents\3GPP%20RAN\TSGR2_125bis\Docs\R2-2402902.zip"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file:///C:\Users\panidx\OneDrive%20-%20InterDigital%20Communications,%20Inc\Documents\3GPP%20RAN\TSGR2_125bis\Docs\R2-2403000.zip"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panidx\OneDrive%20-%20InterDigital%20Communications,%20Inc\Documents\3GPP%20RAN\TSGR2_125bis\Docs\R2-2403141.zip"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file:///C:\Users\panidx\OneDrive%20-%20InterDigital%20Communications,%20Inc\Documents\3GPP%20RAN\TSGR2_125bis\Docs\R2-2400932.zip" TargetMode="External"/><Relationship Id="rId23" Type="http://schemas.openxmlformats.org/officeDocument/2006/relationships/fontTable" Target="fontTable.xml"/><Relationship Id="rId10" Type="http://schemas.openxmlformats.org/officeDocument/2006/relationships/hyperlink" Target="file:///C:\Users\panidx\OneDrive%20-%20InterDigital%20Communications,%20Inc\Documents\3GPP%20RAN\TSGR2_125bis\Docs\R2-2403472.zip"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file:///C:\Users\panidx\OneDrive%20-%20InterDigital%20Communications,%20Inc\Documents\3GPP%20RAN\TSGR2_125bis\Docs\R2-2400931.zip" TargetMode="External"/><Relationship Id="rId14" Type="http://schemas.openxmlformats.org/officeDocument/2006/relationships/hyperlink" Target="file:///C:\Users\panidx\OneDrive%20-%20InterDigital%20Communications,%20Inc\Documents\3GPP%20RAN\TSGR2_125bis\Docs\R2-2402904.zip"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A07458-7D3B-4B6F-9B07-33C0B495D352}">
  <ds:schemaRefs>
    <ds:schemaRef ds:uri="http://schemas.openxmlformats.org/officeDocument/2006/bibliography"/>
  </ds:schemaRefs>
</ds:datastoreItem>
</file>

<file path=docMetadata/LabelInfo.xml><?xml version="1.0" encoding="utf-8"?>
<clbl:labelList xmlns:clbl="http://schemas.microsoft.com/office/2020/mipLabelMetadata">
  <clbl:label id="{7af72c41-31f4-4d40-a6d0-808117dc4d77}" enabled="1" method="Standard" siteId="{be0f980b-dd99-4b19-bd7b-bc71a09b026c}" removed="0"/>
</clbl:labelList>
</file>

<file path=docProps/app.xml><?xml version="1.0" encoding="utf-8"?>
<Properties xmlns="http://schemas.openxmlformats.org/officeDocument/2006/extended-properties" xmlns:vt="http://schemas.openxmlformats.org/officeDocument/2006/docPropsVTypes">
  <Template>Normal.dotm</Template>
  <TotalTime>69</TotalTime>
  <Pages>11</Pages>
  <Words>3133</Words>
  <Characters>17861</Characters>
  <Application>Microsoft Office Word</Application>
  <DocSecurity>0</DocSecurity>
  <Lines>148</Lines>
  <Paragraphs>41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20953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 (Prateek)</dc:creator>
  <cp:keywords/>
  <dc:description/>
  <cp:lastModifiedBy>Lu, (Max) Kun</cp:lastModifiedBy>
  <cp:revision>21</cp:revision>
  <dcterms:created xsi:type="dcterms:W3CDTF">2024-04-25T00:41:00Z</dcterms:created>
  <dcterms:modified xsi:type="dcterms:W3CDTF">2024-04-25T01:56:00Z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359f705-2ba0-454b-9cfc-6ce5bcaac040_Enabled">
    <vt:lpwstr>true</vt:lpwstr>
  </property>
  <property fmtid="{D5CDD505-2E9C-101B-9397-08002B2CF9AE}" pid="3" name="MSIP_Label_0359f705-2ba0-454b-9cfc-6ce5bcaac040_SetDate">
    <vt:lpwstr>2024-04-23T09:22:40Z</vt:lpwstr>
  </property>
  <property fmtid="{D5CDD505-2E9C-101B-9397-08002B2CF9AE}" pid="4" name="MSIP_Label_0359f705-2ba0-454b-9cfc-6ce5bcaac040_Method">
    <vt:lpwstr>Standard</vt:lpwstr>
  </property>
  <property fmtid="{D5CDD505-2E9C-101B-9397-08002B2CF9AE}" pid="5" name="MSIP_Label_0359f705-2ba0-454b-9cfc-6ce5bcaac040_Name">
    <vt:lpwstr>0359f705-2ba0-454b-9cfc-6ce5bcaac040</vt:lpwstr>
  </property>
  <property fmtid="{D5CDD505-2E9C-101B-9397-08002B2CF9AE}" pid="6" name="MSIP_Label_0359f705-2ba0-454b-9cfc-6ce5bcaac040_SiteId">
    <vt:lpwstr>68283f3b-8487-4c86-adb3-a5228f18b893</vt:lpwstr>
  </property>
  <property fmtid="{D5CDD505-2E9C-101B-9397-08002B2CF9AE}" pid="7" name="MSIP_Label_0359f705-2ba0-454b-9cfc-6ce5bcaac040_ActionId">
    <vt:lpwstr>5a1cb64a-8797-4215-aa75-667ee5de7e93</vt:lpwstr>
  </property>
  <property fmtid="{D5CDD505-2E9C-101B-9397-08002B2CF9AE}" pid="8" name="MSIP_Label_0359f705-2ba0-454b-9cfc-6ce5bcaac040_ContentBits">
    <vt:lpwstr>2</vt:lpwstr>
  </property>
</Properties>
</file>