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Kopfzeile"/>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Kopfzeile"/>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ellenraster"/>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C813C2" w:rsidRPr="00841D5D" w14:paraId="7BB4EB7C" w14:textId="77777777" w:rsidTr="009354DD">
        <w:tc>
          <w:tcPr>
            <w:tcW w:w="4508" w:type="dxa"/>
          </w:tcPr>
          <w:p w14:paraId="4CA94C0B" w14:textId="77777777" w:rsidR="00C813C2" w:rsidRPr="00841D5D" w:rsidRDefault="00C813C2" w:rsidP="004F202F">
            <w:pPr>
              <w:rPr>
                <w:rFonts w:ascii="Garamond" w:hAnsi="Garamond"/>
                <w:b/>
                <w:bCs/>
              </w:rPr>
            </w:pPr>
          </w:p>
        </w:tc>
        <w:tc>
          <w:tcPr>
            <w:tcW w:w="4508" w:type="dxa"/>
          </w:tcPr>
          <w:p w14:paraId="15D73264" w14:textId="77777777" w:rsidR="00C813C2" w:rsidRPr="00841D5D" w:rsidRDefault="00C813C2" w:rsidP="004F202F">
            <w:pPr>
              <w:rPr>
                <w:rFonts w:ascii="Garamond" w:hAnsi="Garamond"/>
                <w:b/>
                <w:bCs/>
              </w:rPr>
            </w:pPr>
          </w:p>
        </w:tc>
      </w:tr>
    </w:tbl>
    <w:p w14:paraId="2D5E2213" w14:textId="77777777" w:rsidR="009354DD" w:rsidRPr="00EC184F" w:rsidRDefault="009354DD" w:rsidP="004F202F">
      <w:pPr>
        <w:rPr>
          <w:rFonts w:ascii="Garamond" w:hAnsi="Garamond"/>
          <w:b/>
          <w:bCs/>
          <w:color w:val="FF0000"/>
        </w:rPr>
      </w:pPr>
    </w:p>
    <w:p w14:paraId="1E20E4D6" w14:textId="6C17CB1F"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Beschriftung"/>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ellenraster"/>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lastRenderedPageBreak/>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ABADA52" w14:textId="275DD28E" w:rsidR="00CA28E8" w:rsidRPr="008127B1"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signalling.</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CA28E8" w:rsidRPr="008127B1" w14:paraId="4AF4DEBE" w14:textId="77777777" w:rsidTr="00CA28E8">
        <w:tc>
          <w:tcPr>
            <w:tcW w:w="1838" w:type="dxa"/>
          </w:tcPr>
          <w:p w14:paraId="0037E0DC" w14:textId="77777777" w:rsidR="00CA28E8" w:rsidRPr="008127B1" w:rsidRDefault="00CA28E8" w:rsidP="004F202F">
            <w:pPr>
              <w:rPr>
                <w:rFonts w:ascii="Garamond" w:hAnsi="Garamond"/>
                <w:color w:val="000000"/>
              </w:rPr>
            </w:pPr>
          </w:p>
        </w:tc>
        <w:tc>
          <w:tcPr>
            <w:tcW w:w="2552" w:type="dxa"/>
          </w:tcPr>
          <w:p w14:paraId="7AB9F690" w14:textId="77777777" w:rsidR="00CA28E8" w:rsidRPr="008127B1" w:rsidRDefault="00CA28E8" w:rsidP="004F202F">
            <w:pPr>
              <w:rPr>
                <w:rFonts w:ascii="Garamond" w:hAnsi="Garamond"/>
                <w:color w:val="000000"/>
              </w:rPr>
            </w:pPr>
          </w:p>
        </w:tc>
        <w:tc>
          <w:tcPr>
            <w:tcW w:w="4626" w:type="dxa"/>
          </w:tcPr>
          <w:p w14:paraId="4B34FDAE" w14:textId="77777777" w:rsidR="00CA28E8" w:rsidRPr="008127B1" w:rsidRDefault="00CA28E8" w:rsidP="004F202F">
            <w:pPr>
              <w:rPr>
                <w:rFonts w:ascii="Garamond" w:hAnsi="Garamond"/>
                <w:color w:val="000000"/>
              </w:rPr>
            </w:pP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Beschriftung"/>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ellenraster"/>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1970335" w14:textId="3A4881D3" w:rsidR="00BE3213" w:rsidRPr="008127B1"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rel 18 (NES, 2Rx XR UEs and (e)redcap and to realize exceptions for emergency, I think no more bits are needed above what we already discussed</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ellenraster"/>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1B53A7" w:rsidRPr="008127B1" w14:paraId="663B5D32" w14:textId="77777777" w:rsidTr="00164C8C">
        <w:tc>
          <w:tcPr>
            <w:tcW w:w="1838" w:type="dxa"/>
          </w:tcPr>
          <w:p w14:paraId="1345FC38" w14:textId="77777777" w:rsidR="001B53A7" w:rsidRPr="008127B1" w:rsidRDefault="001B53A7" w:rsidP="00164C8C">
            <w:pPr>
              <w:rPr>
                <w:rFonts w:ascii="Garamond" w:hAnsi="Garamond"/>
                <w:color w:val="000000"/>
              </w:rPr>
            </w:pPr>
          </w:p>
        </w:tc>
        <w:tc>
          <w:tcPr>
            <w:tcW w:w="2552" w:type="dxa"/>
          </w:tcPr>
          <w:p w14:paraId="7EE9AE88" w14:textId="77777777" w:rsidR="001B53A7" w:rsidRPr="008127B1" w:rsidRDefault="001B53A7" w:rsidP="00164C8C">
            <w:pPr>
              <w:rPr>
                <w:rFonts w:ascii="Garamond" w:hAnsi="Garamond"/>
                <w:color w:val="000000"/>
              </w:rPr>
            </w:pPr>
          </w:p>
        </w:tc>
        <w:tc>
          <w:tcPr>
            <w:tcW w:w="4626" w:type="dxa"/>
          </w:tcPr>
          <w:p w14:paraId="65D98E77" w14:textId="77777777" w:rsidR="001B53A7" w:rsidRPr="008127B1" w:rsidRDefault="001B53A7" w:rsidP="00164C8C">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Beschriftung"/>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ellenraster"/>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7C92DE4F" w14:textId="6B45BFBB" w:rsidR="00223D44" w:rsidRPr="008127B1" w:rsidRDefault="00223D44" w:rsidP="00164C8C">
            <w:pPr>
              <w:rPr>
                <w:rFonts w:ascii="Garamond" w:hAnsi="Garamond"/>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enabsatz"/>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enabsatz"/>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w:t>
            </w:r>
            <w:r>
              <w:rPr>
                <w:rFonts w:ascii="Garamond" w:hAnsi="Garamond"/>
              </w:rPr>
              <w:t>Rx</w:t>
            </w:r>
            <w:r>
              <w:rPr>
                <w:rFonts w:ascii="Garamond" w:hAnsi="Garamond"/>
              </w:rPr>
              <w:t xml:space="preserve"> XR UEs</w:t>
            </w:r>
            <w:r>
              <w:rPr>
                <w:rFonts w:ascii="Garamond" w:hAnsi="Garamond"/>
              </w:rPr>
              <w:t>: In this case the emergency is allowed:</w:t>
            </w:r>
          </w:p>
          <w:p w14:paraId="458E7377" w14:textId="77777777" w:rsidR="007F7C7C" w:rsidRPr="007F7C7C" w:rsidRDefault="007F7C7C" w:rsidP="007F7C7C">
            <w:pPr>
              <w:pStyle w:val="Listenabsatz"/>
              <w:numPr>
                <w:ilvl w:val="0"/>
                <w:numId w:val="4"/>
              </w:numPr>
              <w:rPr>
                <w:rFonts w:ascii="Garamond" w:hAnsi="Garamond"/>
              </w:rPr>
            </w:pPr>
            <w:r w:rsidRPr="007F7C7C">
              <w:rPr>
                <w:rFonts w:ascii="Garamond" w:hAnsi="Garamond"/>
              </w:rPr>
              <w:lastRenderedPageBreak/>
              <w:t>MIB indicates: not barred</w:t>
            </w:r>
          </w:p>
          <w:p w14:paraId="04F08895" w14:textId="7779E567" w:rsidR="007F7C7C" w:rsidRPr="007F7C7C" w:rsidRDefault="007F7C7C" w:rsidP="007F7C7C">
            <w:pPr>
              <w:pStyle w:val="Listenabsatz"/>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enabsatz"/>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enabsatz"/>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The general principle is ok, but not sure if we have to introduce it from rel 18.</w:t>
            </w:r>
          </w:p>
          <w:p w14:paraId="77AC6E94" w14:textId="7C22AE32" w:rsidR="007F7C7C" w:rsidRDefault="007F7C7C" w:rsidP="00164C8C">
            <w:pPr>
              <w:rPr>
                <w:rFonts w:ascii="Garamond" w:hAnsi="Garamond"/>
              </w:rPr>
            </w:pP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ellenraster"/>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enabsatz"/>
              <w:numPr>
                <w:ilvl w:val="0"/>
                <w:numId w:val="3"/>
              </w:numPr>
              <w:rPr>
                <w:rFonts w:ascii="Garamond" w:hAnsi="Garamond"/>
                <w:color w:val="000000"/>
              </w:rPr>
            </w:pPr>
            <w:r>
              <w:rPr>
                <w:rFonts w:ascii="Garamond" w:hAnsi="Garamond"/>
                <w:color w:val="000000"/>
              </w:rPr>
              <w:t>If the cell MIB is not barred, but redcap is barred, and allowEMCallforRedCap bit is set, consider this as acceptable cell</w:t>
            </w:r>
          </w:p>
          <w:p w14:paraId="5ED188BD" w14:textId="593BC8BD" w:rsidR="00036E69" w:rsidRPr="00036E69" w:rsidRDefault="00036E69" w:rsidP="00036E69">
            <w:pPr>
              <w:pStyle w:val="Listenabsatz"/>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consider this as acceptable cell</w:t>
            </w:r>
          </w:p>
          <w:p w14:paraId="11B96DD5" w14:textId="06B2ABCD" w:rsidR="00036E69" w:rsidRPr="00036E69" w:rsidRDefault="00036E69" w:rsidP="00036E69">
            <w:pPr>
              <w:pStyle w:val="Listenabsatz"/>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enabsatz"/>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enabsatz"/>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The logic for each entry would depend on how the feature filters UEs. For eg.,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7D6EBB48" w14:textId="107C274F" w:rsidR="00036E69" w:rsidRP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48CC4CBB" w14:textId="0E7E9FD0" w:rsidR="007F7C7C" w:rsidRPr="008127B1" w:rsidRDefault="007F7C7C" w:rsidP="00164C8C">
            <w:pPr>
              <w:rPr>
                <w:rFonts w:ascii="Garamond" w:hAnsi="Garamond"/>
                <w:color w:val="000000"/>
              </w:rPr>
            </w:pPr>
          </w:p>
        </w:tc>
      </w:tr>
      <w:tr w:rsidR="00F71950" w:rsidRPr="008127B1" w14:paraId="00119EA1" w14:textId="77777777" w:rsidTr="00164C8C">
        <w:tc>
          <w:tcPr>
            <w:tcW w:w="1838" w:type="dxa"/>
          </w:tcPr>
          <w:p w14:paraId="397365A5" w14:textId="77777777" w:rsidR="00F71950" w:rsidRPr="008127B1" w:rsidRDefault="00F71950" w:rsidP="00164C8C">
            <w:pPr>
              <w:rPr>
                <w:rFonts w:ascii="Garamond" w:hAnsi="Garamond"/>
                <w:color w:val="000000"/>
              </w:rPr>
            </w:pPr>
          </w:p>
        </w:tc>
        <w:tc>
          <w:tcPr>
            <w:tcW w:w="2552" w:type="dxa"/>
          </w:tcPr>
          <w:p w14:paraId="1B0F4708" w14:textId="77777777" w:rsidR="00F71950" w:rsidRPr="008127B1" w:rsidRDefault="00F71950" w:rsidP="00164C8C">
            <w:pPr>
              <w:rPr>
                <w:rFonts w:ascii="Garamond" w:hAnsi="Garamond"/>
                <w:color w:val="000000"/>
              </w:rPr>
            </w:pPr>
          </w:p>
        </w:tc>
        <w:tc>
          <w:tcPr>
            <w:tcW w:w="4626" w:type="dxa"/>
          </w:tcPr>
          <w:p w14:paraId="3424BA73" w14:textId="77777777" w:rsidR="00F71950" w:rsidRPr="008127B1" w:rsidRDefault="00F71950" w:rsidP="00164C8C">
            <w:pPr>
              <w:rPr>
                <w:rFonts w:ascii="Garamond" w:hAnsi="Garamond"/>
                <w:color w:val="000000"/>
              </w:rPr>
            </w:pP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Tabellenraster"/>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Beschriftung"/>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ellenraster"/>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ellenraster"/>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FE1D3D" w:rsidRPr="008127B1" w14:paraId="4D338A4B" w14:textId="77777777" w:rsidTr="00164C8C">
        <w:tc>
          <w:tcPr>
            <w:tcW w:w="1838" w:type="dxa"/>
          </w:tcPr>
          <w:p w14:paraId="1BDD6BD6" w14:textId="77777777" w:rsidR="00FE1D3D" w:rsidRPr="008127B1" w:rsidRDefault="00FE1D3D" w:rsidP="00164C8C">
            <w:pPr>
              <w:rPr>
                <w:rFonts w:ascii="Garamond" w:hAnsi="Garamond"/>
                <w:color w:val="000000"/>
              </w:rPr>
            </w:pPr>
          </w:p>
        </w:tc>
        <w:tc>
          <w:tcPr>
            <w:tcW w:w="2552" w:type="dxa"/>
          </w:tcPr>
          <w:p w14:paraId="187EBBE6" w14:textId="77777777" w:rsidR="00FE1D3D" w:rsidRPr="008127B1" w:rsidRDefault="00FE1D3D" w:rsidP="00164C8C">
            <w:pPr>
              <w:rPr>
                <w:rFonts w:ascii="Garamond" w:hAnsi="Garamond"/>
                <w:color w:val="000000"/>
              </w:rPr>
            </w:pPr>
          </w:p>
        </w:tc>
        <w:tc>
          <w:tcPr>
            <w:tcW w:w="4626" w:type="dxa"/>
          </w:tcPr>
          <w:p w14:paraId="50FB2126" w14:textId="77777777" w:rsidR="00FE1D3D" w:rsidRPr="008127B1" w:rsidRDefault="00FE1D3D" w:rsidP="00164C8C">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Beschriftung"/>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ellenraster"/>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4AF9BC52" w14:textId="28296F56" w:rsidR="00036BB8" w:rsidRPr="008127B1" w:rsidRDefault="00FE29B5" w:rsidP="00164C8C">
            <w:pPr>
              <w:rPr>
                <w:rFonts w:ascii="Garamond" w:hAnsi="Garamond"/>
              </w:rPr>
            </w:pPr>
            <w:r>
              <w:rPr>
                <w:rFonts w:ascii="Garamond" w:hAnsi="Garamond"/>
              </w:rPr>
              <w:t>We do not like to introduce new SIB1 IEs</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ellenraster"/>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77777777"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77777777" w:rsidR="00036BB8" w:rsidRPr="008127B1" w:rsidRDefault="00036BB8" w:rsidP="00164C8C">
            <w:pPr>
              <w:rPr>
                <w:rFonts w:ascii="Garamond" w:hAnsi="Garamond"/>
                <w:color w:val="000000"/>
              </w:rPr>
            </w:pPr>
          </w:p>
        </w:tc>
        <w:tc>
          <w:tcPr>
            <w:tcW w:w="2552" w:type="dxa"/>
          </w:tcPr>
          <w:p w14:paraId="72FFBAC1" w14:textId="77777777" w:rsidR="00036BB8" w:rsidRPr="008127B1" w:rsidRDefault="00036BB8" w:rsidP="00164C8C">
            <w:pPr>
              <w:rPr>
                <w:rFonts w:ascii="Garamond" w:hAnsi="Garamond"/>
                <w:color w:val="000000"/>
              </w:rPr>
            </w:pP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ims-EmergencySupport</w:t>
      </w:r>
      <w:r w:rsidRPr="0003004E">
        <w:rPr>
          <w:rFonts w:ascii="Garamond" w:hAnsi="Garamond"/>
        </w:rPr>
        <w:t xml:space="preserve"> </w:t>
      </w:r>
      <w:r>
        <w:rPr>
          <w:rFonts w:ascii="Garamond" w:hAnsi="Garamond"/>
        </w:rPr>
        <w:t xml:space="preserve"> we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FE29B5" w:rsidP="00B221C5">
      <w:pPr>
        <w:pStyle w:val="Doc-title"/>
        <w:numPr>
          <w:ilvl w:val="0"/>
          <w:numId w:val="1"/>
        </w:numPr>
        <w:rPr>
          <w:rStyle w:val="Hyperlink"/>
        </w:rPr>
      </w:pPr>
      <w:hyperlink r:id="rId8"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FE29B5" w:rsidP="009A097B">
      <w:pPr>
        <w:pStyle w:val="Doc-title"/>
        <w:numPr>
          <w:ilvl w:val="0"/>
          <w:numId w:val="1"/>
        </w:numPr>
        <w:rPr>
          <w:color w:val="0000FF"/>
          <w:u w:val="single"/>
        </w:rPr>
      </w:pPr>
      <w:hyperlink r:id="rId10"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FE29B5" w:rsidP="009A097B">
      <w:pPr>
        <w:pStyle w:val="Doc-title"/>
        <w:numPr>
          <w:ilvl w:val="0"/>
          <w:numId w:val="1"/>
        </w:numPr>
        <w:rPr>
          <w:color w:val="0000FF"/>
          <w:u w:val="single"/>
        </w:rPr>
      </w:pPr>
      <w:hyperlink r:id="rId12"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FE29B5" w:rsidP="009A097B">
      <w:pPr>
        <w:pStyle w:val="Doc-title"/>
        <w:numPr>
          <w:ilvl w:val="0"/>
          <w:numId w:val="1"/>
        </w:numPr>
        <w:rPr>
          <w:rStyle w:val="Hyperlink"/>
        </w:rPr>
      </w:pPr>
      <w:hyperlink r:id="rId14"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FE29B5" w:rsidP="00B221C5">
      <w:pPr>
        <w:pStyle w:val="Doc-title"/>
        <w:numPr>
          <w:ilvl w:val="0"/>
          <w:numId w:val="1"/>
        </w:numPr>
      </w:pPr>
      <w:hyperlink r:id="rId16"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8E5F" w14:textId="77777777" w:rsidR="00FE29B5" w:rsidRDefault="00FE29B5" w:rsidP="00FE29B5">
      <w:pPr>
        <w:spacing w:after="0" w:line="240" w:lineRule="auto"/>
      </w:pPr>
      <w:r>
        <w:separator/>
      </w:r>
    </w:p>
  </w:endnote>
  <w:endnote w:type="continuationSeparator" w:id="0">
    <w:p w14:paraId="23C7EAB2" w14:textId="77777777" w:rsidR="00FE29B5" w:rsidRDefault="00FE29B5" w:rsidP="00FE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7D3" w14:textId="77777777" w:rsidR="00FE29B5" w:rsidRDefault="00FE29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uzeile"/>
    </w:pPr>
    <w:r>
      <w:rPr>
        <w:noProof/>
      </w:rPr>
      <mc:AlternateContent>
        <mc:Choice Requires="wps">
          <w:drawing>
            <wp:anchor distT="0" distB="0" distL="114300" distR="114300" simplePos="0" relativeHeight="251659264"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2F5" w14:textId="77777777" w:rsidR="00FE29B5" w:rsidRDefault="00FE29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E479" w14:textId="77777777" w:rsidR="00FE29B5" w:rsidRDefault="00FE29B5" w:rsidP="00FE29B5">
      <w:pPr>
        <w:spacing w:after="0" w:line="240" w:lineRule="auto"/>
      </w:pPr>
      <w:r>
        <w:separator/>
      </w:r>
    </w:p>
  </w:footnote>
  <w:footnote w:type="continuationSeparator" w:id="0">
    <w:p w14:paraId="1E42ECFC" w14:textId="77777777" w:rsidR="00FE29B5" w:rsidRDefault="00FE29B5" w:rsidP="00FE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49E" w14:textId="77777777" w:rsidR="00FE29B5" w:rsidRDefault="00FE29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496" w14:textId="77777777" w:rsidR="00FE29B5" w:rsidRDefault="00FE29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953" w14:textId="77777777" w:rsidR="00FE29B5" w:rsidRDefault="00FE29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2"/>
  </w:num>
  <w:num w:numId="2" w16cid:durableId="1767336513">
    <w:abstractNumId w:val="1"/>
  </w:num>
  <w:num w:numId="3" w16cid:durableId="1796021496">
    <w:abstractNumId w:val="3"/>
  </w:num>
  <w:num w:numId="4" w16cid:durableId="367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90D70"/>
    <w:rsid w:val="000A008A"/>
    <w:rsid w:val="000C275D"/>
    <w:rsid w:val="000D2B95"/>
    <w:rsid w:val="00166151"/>
    <w:rsid w:val="001717E9"/>
    <w:rsid w:val="001B53A7"/>
    <w:rsid w:val="001C4933"/>
    <w:rsid w:val="001D5C10"/>
    <w:rsid w:val="001E06D1"/>
    <w:rsid w:val="00223D44"/>
    <w:rsid w:val="0027486B"/>
    <w:rsid w:val="00281AEA"/>
    <w:rsid w:val="002C638E"/>
    <w:rsid w:val="002D4DBD"/>
    <w:rsid w:val="003C00B5"/>
    <w:rsid w:val="004117BB"/>
    <w:rsid w:val="00457A69"/>
    <w:rsid w:val="004807FD"/>
    <w:rsid w:val="004E2E07"/>
    <w:rsid w:val="004F0EDC"/>
    <w:rsid w:val="004F202F"/>
    <w:rsid w:val="00504DC3"/>
    <w:rsid w:val="00566DBB"/>
    <w:rsid w:val="005869C4"/>
    <w:rsid w:val="005A1738"/>
    <w:rsid w:val="005B7C4A"/>
    <w:rsid w:val="00614DFB"/>
    <w:rsid w:val="0062074A"/>
    <w:rsid w:val="006B2C9F"/>
    <w:rsid w:val="006C1EF4"/>
    <w:rsid w:val="006C4897"/>
    <w:rsid w:val="006D5FBF"/>
    <w:rsid w:val="006E339E"/>
    <w:rsid w:val="007128AD"/>
    <w:rsid w:val="00731CCD"/>
    <w:rsid w:val="007A1C6D"/>
    <w:rsid w:val="007B3D20"/>
    <w:rsid w:val="007F3BCD"/>
    <w:rsid w:val="007F7C7C"/>
    <w:rsid w:val="008127B1"/>
    <w:rsid w:val="00830A49"/>
    <w:rsid w:val="00841D5D"/>
    <w:rsid w:val="00863EB3"/>
    <w:rsid w:val="0089623E"/>
    <w:rsid w:val="008B68CD"/>
    <w:rsid w:val="008F32E8"/>
    <w:rsid w:val="009039BF"/>
    <w:rsid w:val="009354DD"/>
    <w:rsid w:val="00937A63"/>
    <w:rsid w:val="0095536A"/>
    <w:rsid w:val="00955E75"/>
    <w:rsid w:val="009A097B"/>
    <w:rsid w:val="009B51D8"/>
    <w:rsid w:val="009B575A"/>
    <w:rsid w:val="009E12BE"/>
    <w:rsid w:val="009E422A"/>
    <w:rsid w:val="009F1425"/>
    <w:rsid w:val="00A21402"/>
    <w:rsid w:val="00A84DD2"/>
    <w:rsid w:val="00AD2D95"/>
    <w:rsid w:val="00B04A96"/>
    <w:rsid w:val="00B04AD1"/>
    <w:rsid w:val="00B0573C"/>
    <w:rsid w:val="00B221C5"/>
    <w:rsid w:val="00B246E9"/>
    <w:rsid w:val="00B87B67"/>
    <w:rsid w:val="00BB3B45"/>
    <w:rsid w:val="00BD247D"/>
    <w:rsid w:val="00BE0891"/>
    <w:rsid w:val="00BE3213"/>
    <w:rsid w:val="00C47309"/>
    <w:rsid w:val="00C74D8F"/>
    <w:rsid w:val="00C813C2"/>
    <w:rsid w:val="00CA28E8"/>
    <w:rsid w:val="00CD0637"/>
    <w:rsid w:val="00CE2C7A"/>
    <w:rsid w:val="00CF1389"/>
    <w:rsid w:val="00D16D5D"/>
    <w:rsid w:val="00D47EB4"/>
    <w:rsid w:val="00D61570"/>
    <w:rsid w:val="00D72DF4"/>
    <w:rsid w:val="00D9472B"/>
    <w:rsid w:val="00DD2709"/>
    <w:rsid w:val="00E27DC9"/>
    <w:rsid w:val="00EB223A"/>
    <w:rsid w:val="00EB44DF"/>
    <w:rsid w:val="00EB5442"/>
    <w:rsid w:val="00EC184F"/>
    <w:rsid w:val="00F002BF"/>
    <w:rsid w:val="00F013B0"/>
    <w:rsid w:val="00F0387E"/>
    <w:rsid w:val="00F108A3"/>
    <w:rsid w:val="00F56A30"/>
    <w:rsid w:val="00F71950"/>
    <w:rsid w:val="00FC1E72"/>
    <w:rsid w:val="00FE1D3D"/>
    <w:rsid w:val="00FE2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2">
    <w:name w:val="heading 2"/>
    <w:basedOn w:val="Standard"/>
    <w:link w:val="berschrift2Zchn"/>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berschrift3">
    <w:name w:val="heading 3"/>
    <w:basedOn w:val="Standard"/>
    <w:next w:val="Standard"/>
    <w:link w:val="berschrift3Zchn"/>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9E422A"/>
    <w:pPr>
      <w:spacing w:after="200" w:line="240" w:lineRule="auto"/>
    </w:pPr>
    <w:rPr>
      <w:i/>
      <w:iCs/>
      <w:color w:val="44546A" w:themeColor="text2"/>
      <w:sz w:val="18"/>
      <w:szCs w:val="18"/>
    </w:rPr>
  </w:style>
  <w:style w:type="character" w:customStyle="1" w:styleId="berschrift2Zchn">
    <w:name w:val="Überschrift 2 Zchn"/>
    <w:basedOn w:val="Absatz-Standardschriftart"/>
    <w:link w:val="berschrift2"/>
    <w:uiPriority w:val="9"/>
    <w:semiHidden/>
    <w:rsid w:val="006C4897"/>
    <w:rPr>
      <w:rFonts w:ascii="Arial" w:hAnsi="Arial" w:cs="Arial"/>
      <w:kern w:val="0"/>
      <w:sz w:val="32"/>
      <w:szCs w:val="32"/>
      <w:lang w:eastAsia="ja-JP"/>
      <w14:ligatures w14:val="none"/>
    </w:rPr>
  </w:style>
  <w:style w:type="character" w:customStyle="1" w:styleId="TALCar">
    <w:name w:val="TAL Car"/>
    <w:basedOn w:val="Absatz-Standardschriftart"/>
    <w:link w:val="TAL"/>
    <w:qFormat/>
    <w:locked/>
    <w:rsid w:val="006C4897"/>
    <w:rPr>
      <w:rFonts w:ascii="Arial" w:hAnsi="Arial" w:cs="Arial"/>
      <w:lang w:eastAsia="ja-JP"/>
    </w:rPr>
  </w:style>
  <w:style w:type="paragraph" w:customStyle="1" w:styleId="TAL">
    <w:name w:val="TAL"/>
    <w:basedOn w:val="Standard"/>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Absatz-Standardschriftart"/>
    <w:link w:val="B1"/>
    <w:qFormat/>
    <w:locked/>
    <w:rsid w:val="006C4897"/>
    <w:rPr>
      <w:lang w:eastAsia="ja-JP"/>
    </w:rPr>
  </w:style>
  <w:style w:type="paragraph" w:customStyle="1" w:styleId="B1">
    <w:name w:val="B1"/>
    <w:basedOn w:val="Standard"/>
    <w:link w:val="B1Char"/>
    <w:qFormat/>
    <w:rsid w:val="006C4897"/>
    <w:pPr>
      <w:overflowPunct w:val="0"/>
      <w:autoSpaceDE w:val="0"/>
      <w:autoSpaceDN w:val="0"/>
      <w:spacing w:after="180" w:line="240" w:lineRule="auto"/>
      <w:ind w:left="568" w:hanging="284"/>
    </w:pPr>
    <w:rPr>
      <w:lang w:val="de-DE" w:eastAsia="ja-JP"/>
    </w:rPr>
  </w:style>
  <w:style w:type="character" w:customStyle="1" w:styleId="berschrift3Zchn">
    <w:name w:val="Überschrift 3 Zchn"/>
    <w:basedOn w:val="Absatz-Standardschriftart"/>
    <w:link w:val="berschrift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basedOn w:val="Absatz-Standardschriftart"/>
    <w:link w:val="Kopfzeile"/>
    <w:rsid w:val="00D72DF4"/>
    <w:rPr>
      <w:rFonts w:ascii="Arial" w:eastAsia="SimSun" w:hAnsi="Arial" w:cs="Times New Roman"/>
      <w:b/>
      <w:noProof/>
      <w:kern w:val="0"/>
      <w:sz w:val="18"/>
      <w:szCs w:val="20"/>
      <w:lang w:val="en-US"/>
      <w14:ligatures w14:val="none"/>
    </w:rPr>
  </w:style>
  <w:style w:type="paragraph" w:customStyle="1" w:styleId="Doc-title">
    <w:name w:val="Doc-title"/>
    <w:basedOn w:val="Standard"/>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Standard"/>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enabsatz">
    <w:name w:val="List Paragraph"/>
    <w:basedOn w:val="Standard"/>
    <w:uiPriority w:val="34"/>
    <w:qFormat/>
    <w:rsid w:val="00036E69"/>
    <w:pPr>
      <w:ind w:left="720"/>
      <w:contextualSpacing/>
    </w:pPr>
  </w:style>
  <w:style w:type="paragraph" w:styleId="Fuzeile">
    <w:name w:val="footer"/>
    <w:basedOn w:val="Standard"/>
    <w:link w:val="FuzeileZchn"/>
    <w:uiPriority w:val="99"/>
    <w:unhideWhenUsed/>
    <w:rsid w:val="00FE29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29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2474</Words>
  <Characters>15588</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Alexey Kulakov, Vodafone</cp:lastModifiedBy>
  <cp:revision>2</cp:revision>
  <dcterms:created xsi:type="dcterms:W3CDTF">2024-04-23T09:22:00Z</dcterms:created>
  <dcterms:modified xsi:type="dcterms:W3CDTF">2024-04-23T09:22:00Z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