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000000"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t>
      </w:r>
      <w:r w:rsidRPr="008127B1">
        <w:rPr>
          <w:rFonts w:ascii="Garamond" w:hAnsi="Garamond"/>
          <w:color w:val="000000"/>
        </w:rPr>
        <w:lastRenderedPageBreak/>
        <w:t xml:space="preserve">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 xml:space="preserve">I also agree that in general we should design a common behavior for the treatment of emergency calls without the impact of SIB1. Please consider that SIB1 is the main </w:t>
            </w:r>
            <w:proofErr w:type="gramStart"/>
            <w:r>
              <w:rPr>
                <w:rFonts w:ascii="Garamond" w:hAnsi="Garamond"/>
                <w:color w:val="000000"/>
              </w:rPr>
              <w:t>SIB</w:t>
            </w:r>
            <w:proofErr w:type="gramEnd"/>
            <w:r>
              <w:rPr>
                <w:rFonts w:ascii="Garamond" w:hAnsi="Garamond"/>
                <w:color w:val="000000"/>
              </w:rPr>
              <w:t xml:space="preserve">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(i.e.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5F5BB31D" w14:textId="2D558A26" w:rsidR="00060361" w:rsidRDefault="00060361" w:rsidP="00060361">
            <w:pPr>
              <w:rPr>
                <w:rFonts w:ascii="Garamond" w:hAnsi="Garamond"/>
                <w:color w:val="000000"/>
                <w:lang w:eastAsia="zh-CN"/>
              </w:rPr>
            </w:pPr>
            <w:r w:rsidRPr="005E5785">
              <w:rPr>
                <w:rFonts w:ascii="Garamond" w:hAnsi="Garamond"/>
                <w:color w:val="000000"/>
              </w:rPr>
              <w:t>Also, this gives networks control over other future UEs for emergency call</w:t>
            </w:r>
            <w:r>
              <w:rPr>
                <w:rFonts w:ascii="Garamond" w:hAnsi="Garamond"/>
                <w:color w:val="000000"/>
              </w:rPr>
              <w:t xml:space="preserve">s (i.e.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tc>
      </w:tr>
      <w:tr w:rsidR="008078CA" w:rsidRPr="008127B1"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4E2E7E23" w14:textId="0CEC192F" w:rsidR="008078CA" w:rsidRDefault="008078CA" w:rsidP="008078CA">
            <w:pPr>
              <w:rPr>
                <w:rFonts w:ascii="Garamond" w:hAnsi="Garamond"/>
                <w:color w:val="000000"/>
              </w:rPr>
            </w:pPr>
            <w:r>
              <w:rPr>
                <w:rFonts w:ascii="Garamond" w:hAnsi="Garamond" w:hint="eastAsia"/>
                <w:color w:val="000000"/>
                <w:lang w:eastAsia="zh-CN"/>
              </w:rPr>
              <w:t>R2 has agreed barring exempt bit for (e)</w:t>
            </w:r>
            <w:proofErr w:type="gramStart"/>
            <w:r>
              <w:rPr>
                <w:rFonts w:ascii="Garamond" w:hAnsi="Garamond" w:hint="eastAsia"/>
                <w:color w:val="000000"/>
                <w:lang w:eastAsia="zh-CN"/>
              </w:rPr>
              <w:t>Redcap, and</w:t>
            </w:r>
            <w:proofErr w:type="gramEnd"/>
            <w:r>
              <w:rPr>
                <w:rFonts w:ascii="Garamond" w:hAnsi="Garamond" w:hint="eastAsia"/>
                <w:color w:val="000000"/>
                <w:lang w:eastAsia="zh-CN"/>
              </w:rPr>
              <w:t xml:space="preserve"> seems then the only remaining issue is for NES (considering NTN-cell does require NTN functionality to access the network), where we may want to allow non-NES UE to do EM call (NOTE that anyway not feasible for legacy UE before R18). </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hint="eastAsia"/>
                <w:color w:val="000000"/>
                <w:lang w:eastAsia="zh-CN"/>
              </w:rPr>
            </w:pPr>
            <w:r>
              <w:rPr>
                <w:rFonts w:ascii="Garamond" w:hAnsi="Garamond"/>
                <w:color w:val="000000"/>
                <w:lang w:eastAsia="zh-CN"/>
              </w:rPr>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hint="eastAsia"/>
                <w:color w:val="000000"/>
                <w:lang w:eastAsia="zh-CN"/>
              </w:rPr>
            </w:pPr>
            <w:r>
              <w:rPr>
                <w:rFonts w:ascii="Garamond" w:hAnsi="Garamond"/>
                <w:color w:val="000000"/>
                <w:lang w:eastAsia="zh-CN"/>
              </w:rPr>
              <w:t>The aim is to not need any(more) Exempt bit, at least not on a per feature basis, as this will load SIB1.</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hint="eastAsia"/>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hint="eastAsia"/>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w:t>
            </w:r>
            <w:proofErr w:type="gramStart"/>
            <w:r w:rsidRPr="007F7C7C">
              <w:rPr>
                <w:rFonts w:ascii="Garamond" w:hAnsi="Garamond"/>
              </w:rPr>
              <w:t>redcap</w:t>
            </w:r>
            <w:proofErr w:type="gramEnd"/>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 xml:space="preserve">MIB indicates: </w:t>
            </w:r>
            <w:proofErr w:type="gramStart"/>
            <w:r w:rsidRPr="007F7C7C">
              <w:rPr>
                <w:rFonts w:ascii="Garamond" w:hAnsi="Garamond"/>
              </w:rPr>
              <w:t>barred</w:t>
            </w:r>
            <w:proofErr w:type="gramEnd"/>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 xml:space="preserve">SIB1 indicates NES </w:t>
            </w:r>
            <w:proofErr w:type="gramStart"/>
            <w:r>
              <w:rPr>
                <w:rFonts w:ascii="Garamond" w:hAnsi="Garamond"/>
              </w:rPr>
              <w:t>support</w:t>
            </w:r>
            <w:proofErr w:type="gramEnd"/>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w:t>
            </w:r>
            <w:proofErr w:type="gramStart"/>
            <w:r>
              <w:rPr>
                <w:rFonts w:ascii="Garamond" w:hAnsi="Garamond"/>
                <w:color w:val="000000"/>
              </w:rPr>
              <w:t>cell</w:t>
            </w:r>
            <w:proofErr w:type="gramEnd"/>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w:t>
            </w:r>
            <w:proofErr w:type="spellStart"/>
            <w:r>
              <w:rPr>
                <w:rFonts w:ascii="Garamond" w:hAnsi="Garamond"/>
                <w:color w:val="000000"/>
              </w:rPr>
              <w:t>RedCap</w:t>
            </w:r>
            <w:proofErr w:type="spellEnd"/>
            <w:r>
              <w:rPr>
                <w:rFonts w:ascii="Garamond" w:hAnsi="Garamond"/>
                <w:color w:val="000000"/>
              </w:rPr>
              <w:t xml:space="preserve"> allows all and </w:t>
            </w:r>
            <w:proofErr w:type="gramStart"/>
            <w:r>
              <w:rPr>
                <w:rFonts w:ascii="Garamond" w:hAnsi="Garamond"/>
                <w:color w:val="000000"/>
              </w:rPr>
              <w:t>bars  particular</w:t>
            </w:r>
            <w:proofErr w:type="gramEnd"/>
            <w:r>
              <w:rPr>
                <w:rFonts w:ascii="Garamond" w:hAnsi="Garamond"/>
                <w:color w:val="000000"/>
              </w:rPr>
              <w:t xml:space="preserve"> type of </w:t>
            </w:r>
            <w:proofErr w:type="spellStart"/>
            <w:r>
              <w:rPr>
                <w:rFonts w:ascii="Garamond" w:hAnsi="Garamond"/>
                <w:color w:val="000000"/>
              </w:rPr>
              <w:t>RedCap</w:t>
            </w:r>
            <w:proofErr w:type="spellEnd"/>
            <w:r>
              <w:rPr>
                <w:rFonts w:ascii="Garamond" w:hAnsi="Garamond"/>
                <w:color w:val="000000"/>
              </w:rPr>
              <w:t xml:space="preserve">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w:t>
            </w:r>
            <w:proofErr w:type="spellStart"/>
            <w:r w:rsidRPr="00295CD5">
              <w:rPr>
                <w:rFonts w:ascii="Garamond" w:hAnsi="Garamond"/>
                <w:color w:val="00B0F0"/>
              </w:rPr>
              <w:t>RedCap</w:t>
            </w:r>
            <w:proofErr w:type="spellEnd"/>
            <w:r w:rsidRPr="00295CD5">
              <w:rPr>
                <w:rFonts w:ascii="Garamond" w:hAnsi="Garamond"/>
                <w:color w:val="00B0F0"/>
              </w:rPr>
              <w:t xml:space="preserve">.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1AA118C0" w:rsidR="00091D23" w:rsidRPr="009C0A2C" w:rsidRDefault="00091D23" w:rsidP="009C0A2C">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06E9833B" w14:textId="0D5C5959" w:rsidR="00060361" w:rsidRDefault="00060361" w:rsidP="00060361">
            <w:pPr>
              <w:rPr>
                <w:rFonts w:ascii="Garamond" w:hAnsi="Garamond"/>
                <w:color w:val="000000"/>
                <w:lang w:eastAsia="zh-CN"/>
              </w:rPr>
            </w:pPr>
            <w:r>
              <w:rPr>
                <w:rFonts w:ascii="Garamond" w:hAnsi="Garamond"/>
                <w:color w:val="000000"/>
              </w:rPr>
              <w:t xml:space="preserve">The option is a bit unclear to us… May be an example can help!   </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 xml:space="preserve">Emergency call is only allowed in case </w:t>
            </w:r>
            <w:proofErr w:type="spellStart"/>
            <w:r w:rsidRPr="006F503F">
              <w:rPr>
                <w:rFonts w:ascii="Garamond" w:hAnsi="Garamond"/>
                <w:b/>
                <w:color w:val="000000"/>
                <w:lang w:eastAsia="zh-CN"/>
              </w:rPr>
              <w:t>cellbarred</w:t>
            </w:r>
            <w:proofErr w:type="spellEnd"/>
            <w:r w:rsidRPr="006F503F">
              <w:rPr>
                <w:rFonts w:ascii="Garamond" w:hAnsi="Garamond"/>
                <w:b/>
                <w:color w:val="000000"/>
                <w:lang w:eastAsia="zh-CN"/>
              </w:rPr>
              <w:t xml:space="preserve"> MIB is not barred (i.e. UE shall not ignore MIB </w:t>
            </w:r>
            <w:proofErr w:type="spellStart"/>
            <w:r w:rsidRPr="006F503F">
              <w:rPr>
                <w:rFonts w:ascii="Garamond" w:hAnsi="Garamond"/>
                <w:b/>
                <w:color w:val="000000"/>
                <w:lang w:eastAsia="zh-CN"/>
              </w:rPr>
              <w:t>cellbaring</w:t>
            </w:r>
            <w:proofErr w:type="spellEnd"/>
            <w:r w:rsidRPr="006F503F">
              <w:rPr>
                <w:rFonts w:ascii="Garamond" w:hAnsi="Garamond"/>
                <w:b/>
                <w:color w:val="000000"/>
                <w:lang w:eastAsia="zh-CN"/>
              </w:rPr>
              <w:t>)</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 xml:space="preserve">For R18 </w:t>
            </w:r>
            <w:proofErr w:type="spellStart"/>
            <w:r w:rsidRPr="006F503F">
              <w:rPr>
                <w:rFonts w:ascii="Garamond" w:hAnsi="Garamond"/>
                <w:b/>
                <w:color w:val="000000"/>
                <w:lang w:eastAsia="zh-CN"/>
              </w:rPr>
              <w:t>eRedCap</w:t>
            </w:r>
            <w:proofErr w:type="spellEnd"/>
            <w:r w:rsidRPr="006F503F">
              <w:rPr>
                <w:rFonts w:ascii="Garamond" w:hAnsi="Garamond"/>
                <w:b/>
                <w:color w:val="000000"/>
                <w:lang w:eastAsia="zh-CN"/>
              </w:rPr>
              <w:t xml:space="preserve"> and other R18 feature (2RX XR UE), we don’t use explicit NW control bit</w:t>
            </w:r>
            <w:r w:rsidRPr="006F503F">
              <w:rPr>
                <w:rFonts w:ascii="Garamond" w:hAnsi="Garamond"/>
                <w:color w:val="000000"/>
                <w:lang w:eastAsia="zh-CN"/>
              </w:rPr>
              <w:t xml:space="preserve"> (revert R18 </w:t>
            </w:r>
            <w:proofErr w:type="spellStart"/>
            <w:r w:rsidRPr="006F503F">
              <w:rPr>
                <w:rFonts w:ascii="Garamond" w:hAnsi="Garamond"/>
                <w:color w:val="000000"/>
                <w:lang w:eastAsia="zh-CN"/>
              </w:rPr>
              <w:t>eRedCap</w:t>
            </w:r>
            <w:proofErr w:type="spellEnd"/>
            <w:r w:rsidRPr="006F503F">
              <w:rPr>
                <w:rFonts w:ascii="Garamond" w:hAnsi="Garamond"/>
                <w:color w:val="000000"/>
                <w:lang w:eastAsia="zh-CN"/>
              </w:rPr>
              <w:t xml:space="preserve"> 331 CR </w:t>
            </w:r>
            <w:hyperlink r:id="rId10"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proofErr w:type="spellStart"/>
            <w:r w:rsidRPr="006F503F">
              <w:rPr>
                <w:rFonts w:ascii="Garamond" w:hAnsi="Garamond"/>
                <w:color w:val="000000"/>
              </w:rPr>
              <w:t>ims-EmergencySupport</w:t>
            </w:r>
            <w:proofErr w:type="spellEnd"/>
            <w:r w:rsidRPr="006F503F">
              <w:rPr>
                <w:rFonts w:ascii="Garamond" w:hAnsi="Garamond"/>
                <w:color w:val="000000"/>
              </w:rPr>
              <w:t xml:space="preserve">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his option-B </w:t>
            </w:r>
            <w:proofErr w:type="gramStart"/>
            <w:r>
              <w:rPr>
                <w:rFonts w:ascii="Garamond" w:hAnsi="Garamond" w:hint="eastAsia"/>
                <w:color w:val="000000"/>
                <w:lang w:eastAsia="zh-CN"/>
              </w:rPr>
              <w:t>is</w:t>
            </w:r>
            <w:proofErr w:type="gramEnd"/>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hint="eastAsia"/>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hint="eastAsia"/>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w:t>
            </w:r>
            <w:proofErr w:type="gramStart"/>
            <w:r>
              <w:rPr>
                <w:rFonts w:ascii="Garamond" w:hAnsi="Garamond"/>
              </w:rPr>
              <w:t>call, but</w:t>
            </w:r>
            <w:proofErr w:type="gramEnd"/>
            <w:r>
              <w:rPr>
                <w:rFonts w:ascii="Garamond" w:hAnsi="Garamond"/>
              </w:rPr>
              <w:t xml:space="preserve">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hint="eastAsia"/>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hint="eastAsia"/>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w:t>
            </w:r>
            <w:proofErr w:type="gramStart"/>
            <w:r w:rsidRPr="00873218">
              <w:rPr>
                <w:rFonts w:ascii="Garamond" w:hAnsi="Garamond"/>
              </w:rPr>
              <w:t>EmergencySupport</w:t>
            </w:r>
            <w:proofErr w:type="spellEnd"/>
            <w:proofErr w:type="gram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16C5ADCF" w14:textId="7690465E" w:rsidR="00060361" w:rsidRDefault="00060361" w:rsidP="00060361">
            <w:pPr>
              <w:rPr>
                <w:rFonts w:ascii="Garamond" w:hAnsi="Garamond"/>
                <w:color w:val="000000"/>
                <w:lang w:eastAsia="zh-CN"/>
              </w:rPr>
            </w:pPr>
            <w:r>
              <w:rPr>
                <w:rFonts w:ascii="Garamond" w:hAnsi="Garamond"/>
                <w:color w:val="000000"/>
              </w:rPr>
              <w:t xml:space="preserve">In general, we think we just need a bit to allow the UE to consider the cell as acceptable (i.e. similar solution as </w:t>
            </w:r>
            <w:proofErr w:type="spellStart"/>
            <w:r>
              <w:rPr>
                <w:rFonts w:ascii="Garamond" w:hAnsi="Garamond"/>
                <w:color w:val="000000"/>
              </w:rPr>
              <w:t>RedCap</w:t>
            </w:r>
            <w:proofErr w:type="spellEnd"/>
            <w:r>
              <w:rPr>
                <w:rFonts w:ascii="Garamond" w:hAnsi="Garamond"/>
                <w:color w:val="000000"/>
              </w:rPr>
              <w:t xml:space="preserve">).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hint="eastAsia"/>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5D2BE68E" w14:textId="027C2BEC" w:rsidR="00AB04C3" w:rsidRDefault="00AB04C3" w:rsidP="008078CA">
            <w:pPr>
              <w:rPr>
                <w:rFonts w:ascii="Garamond" w:hAnsi="Garamond"/>
                <w:color w:val="000000"/>
                <w:lang w:eastAsia="zh-CN"/>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t>“</w:t>
            </w:r>
            <w:proofErr w:type="spellStart"/>
            <w:r w:rsidRPr="005E5785">
              <w:rPr>
                <w:rFonts w:ascii="Garamond" w:hAnsi="Garamond"/>
                <w:color w:val="000000"/>
              </w:rPr>
              <w:t>barringExemptRedCap</w:t>
            </w:r>
            <w:proofErr w:type="spellEnd"/>
            <w:r>
              <w:rPr>
                <w:rFonts w:ascii="Garamond" w:hAnsi="Garamond"/>
                <w:color w:val="000000"/>
              </w:rPr>
              <w:t xml:space="preserve">” </w:t>
            </w:r>
            <w:r>
              <w:rPr>
                <w:rFonts w:ascii="Garamond" w:hAnsi="Garamond"/>
                <w:color w:val="000000"/>
              </w:rPr>
              <w:t>to</w:t>
            </w:r>
            <w:r>
              <w:rPr>
                <w:rFonts w:ascii="Garamond" w:hAnsi="Garamond"/>
                <w:color w:val="000000"/>
              </w:rPr>
              <w:t xml:space="preserve"> </w:t>
            </w:r>
            <w:proofErr w:type="spellStart"/>
            <w:r>
              <w:rPr>
                <w:rFonts w:ascii="Garamond" w:hAnsi="Garamond"/>
                <w:color w:val="000000"/>
              </w:rPr>
              <w:t>e</w:t>
            </w:r>
            <w:r>
              <w:rPr>
                <w:rFonts w:ascii="Garamond" w:hAnsi="Garamond"/>
                <w:color w:val="000000"/>
              </w:rPr>
              <w:t>.g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w:t>
      </w:r>
      <w:proofErr w:type="spellStart"/>
      <w:r>
        <w:rPr>
          <w:rFonts w:ascii="Garamond" w:hAnsi="Garamond"/>
        </w:rPr>
        <w:t>RedCap</w:t>
      </w:r>
      <w:proofErr w:type="spellEnd"/>
      <w:r>
        <w:rPr>
          <w:rFonts w:ascii="Garamond" w:hAnsi="Garamond"/>
        </w:rPr>
        <w:t xml:space="preserve">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t>
      </w:r>
      <w:proofErr w:type="gramStart"/>
      <w:r>
        <w:rPr>
          <w:rFonts w:ascii="Garamond" w:hAnsi="Garamond"/>
        </w:rPr>
        <w:t>want</w:t>
      </w:r>
      <w:proofErr w:type="gramEnd"/>
      <w:r>
        <w:rPr>
          <w:rFonts w:ascii="Garamond" w:hAnsi="Garamond"/>
        </w:rPr>
        <w:t xml:space="preserve">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the MIB is set to not-barred whilst SIB1 is set to barred for UEs that can access the cell otherwise.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446C78E9" w14:textId="77777777" w:rsidR="008078CA" w:rsidRPr="00955E75" w:rsidRDefault="008078CA" w:rsidP="008078CA">
      <w:pPr>
        <w:rPr>
          <w:rFonts w:ascii="Garamond" w:hAnsi="Garamond"/>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w:t>
      </w:r>
      <w:proofErr w:type="gramStart"/>
      <w:r>
        <w:rPr>
          <w:rFonts w:ascii="Garamond" w:hAnsi="Garamond" w:hint="eastAsia"/>
          <w:color w:val="000000"/>
          <w:lang w:eastAsia="zh-CN"/>
        </w:rPr>
        <w:t>So</w:t>
      </w:r>
      <w:proofErr w:type="gramEnd"/>
      <w:r>
        <w:rPr>
          <w:rFonts w:ascii="Garamond" w:hAnsi="Garamond" w:hint="eastAsia"/>
          <w:color w:val="000000"/>
          <w:lang w:eastAsia="zh-CN"/>
        </w:rPr>
        <w:t xml:space="preserve">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11"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2"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3"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4"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5"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6"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7"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8"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9"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7A2E" w14:textId="77777777" w:rsidR="00785081" w:rsidRDefault="00785081" w:rsidP="00FE29B5">
      <w:pPr>
        <w:spacing w:after="0" w:line="240" w:lineRule="auto"/>
      </w:pPr>
      <w:r>
        <w:separator/>
      </w:r>
    </w:p>
  </w:endnote>
  <w:endnote w:type="continuationSeparator" w:id="0">
    <w:p w14:paraId="3D5D607F" w14:textId="77777777" w:rsidR="00785081" w:rsidRDefault="00785081" w:rsidP="00FE29B5">
      <w:pPr>
        <w:spacing w:after="0" w:line="240" w:lineRule="auto"/>
      </w:pPr>
      <w:r>
        <w:continuationSeparator/>
      </w:r>
    </w:p>
  </w:endnote>
  <w:endnote w:type="continuationNotice" w:id="1">
    <w:p w14:paraId="6BFF0C4A" w14:textId="77777777" w:rsidR="00785081" w:rsidRDefault="00785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4319" w14:textId="77777777" w:rsidR="00785081" w:rsidRDefault="00785081" w:rsidP="00FE29B5">
      <w:pPr>
        <w:spacing w:after="0" w:line="240" w:lineRule="auto"/>
      </w:pPr>
      <w:r>
        <w:separator/>
      </w:r>
    </w:p>
  </w:footnote>
  <w:footnote w:type="continuationSeparator" w:id="0">
    <w:p w14:paraId="222E798F" w14:textId="77777777" w:rsidR="00785081" w:rsidRDefault="00785081" w:rsidP="00FE29B5">
      <w:pPr>
        <w:spacing w:after="0" w:line="240" w:lineRule="auto"/>
      </w:pPr>
      <w:r>
        <w:continuationSeparator/>
      </w:r>
    </w:p>
  </w:footnote>
  <w:footnote w:type="continuationNotice" w:id="1">
    <w:p w14:paraId="757A36E9" w14:textId="77777777" w:rsidR="00785081" w:rsidRDefault="007850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66378"/>
    <w:rsid w:val="0027486B"/>
    <w:rsid w:val="002750D6"/>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34C34"/>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85081"/>
    <w:rsid w:val="007A1C6D"/>
    <w:rsid w:val="007B2FC9"/>
    <w:rsid w:val="007B3D20"/>
    <w:rsid w:val="007D0079"/>
    <w:rsid w:val="007F3BCD"/>
    <w:rsid w:val="007F7C7C"/>
    <w:rsid w:val="008078CA"/>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1FAD"/>
    <w:rsid w:val="009F7139"/>
    <w:rsid w:val="00A21402"/>
    <w:rsid w:val="00A84DD2"/>
    <w:rsid w:val="00AB04C3"/>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472.zip" TargetMode="External"/><Relationship Id="rId18"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0931.zip" TargetMode="External"/><Relationship Id="rId17"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3.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2.zip" TargetMode="External"/><Relationship Id="rId10" Type="http://schemas.openxmlformats.org/officeDocument/2006/relationships/hyperlink" Target="file:///C:\Users\panidx\OneDrive%20-%20InterDigital%20Communications,%20Inc\Documents\3GPP%20RAN\TSGR2_125bis\Docs\R2-2402904.zip" TargetMode="External"/><Relationship Id="rId19" Type="http://schemas.openxmlformats.org/officeDocument/2006/relationships/hyperlink" Target="file:///C:\Users\panidx\OneDrive%20-%20InterDigital%20Communications,%20Inc\Documents\3GPP%20RAN\TSGR2_125bis\Docs\R2-2403000.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14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4170</Words>
  <Characters>26273</Characters>
  <Application>Microsoft Office Word</Application>
  <DocSecurity>0</DocSecurity>
  <Lines>218</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4</cp:revision>
  <dcterms:created xsi:type="dcterms:W3CDTF">2024-04-29T17:28:00Z</dcterms:created>
  <dcterms:modified xsi:type="dcterms:W3CDTF">2024-04-29T17:41:00Z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