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FFB6" w14:textId="361DC04C" w:rsidR="00D72DF4" w:rsidRPr="00810368" w:rsidRDefault="00D72DF4" w:rsidP="00D72DF4">
      <w:pPr>
        <w:pStyle w:val="a5"/>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a5"/>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a3"/>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6BD791DD" w:rsidR="009354DD" w:rsidRPr="00841D5D" w:rsidRDefault="00566DBB" w:rsidP="004F202F">
            <w:pPr>
              <w:rPr>
                <w:rFonts w:ascii="Garamond" w:hAnsi="Garamond"/>
                <w:b/>
                <w:bCs/>
              </w:rPr>
            </w:pPr>
            <w:r>
              <w:rPr>
                <w:rFonts w:ascii="Garamond" w:hAnsi="Garamond"/>
                <w:b/>
                <w:bCs/>
              </w:rPr>
              <w:t>Naveen – Apple</w:t>
            </w:r>
          </w:p>
        </w:tc>
        <w:tc>
          <w:tcPr>
            <w:tcW w:w="4508" w:type="dxa"/>
          </w:tcPr>
          <w:p w14:paraId="5AA29150" w14:textId="46873CC6" w:rsidR="009354DD" w:rsidRPr="00841D5D" w:rsidRDefault="00566DBB" w:rsidP="004F202F">
            <w:pPr>
              <w:rPr>
                <w:rFonts w:ascii="Garamond" w:hAnsi="Garamond"/>
                <w:b/>
                <w:bCs/>
              </w:rPr>
            </w:pPr>
            <w:r>
              <w:rPr>
                <w:rFonts w:ascii="Garamond" w:hAnsi="Garamond"/>
                <w:b/>
                <w:bCs/>
              </w:rPr>
              <w:t>naveen.palle@apple.com</w:t>
            </w:r>
          </w:p>
        </w:tc>
      </w:tr>
      <w:tr w:rsidR="00841D5D" w:rsidRPr="00841D5D" w14:paraId="6B1009CC" w14:textId="77777777" w:rsidTr="009354DD">
        <w:tc>
          <w:tcPr>
            <w:tcW w:w="4508" w:type="dxa"/>
          </w:tcPr>
          <w:p w14:paraId="015ADA24" w14:textId="2C65C537" w:rsidR="009354DD" w:rsidRPr="00841D5D" w:rsidRDefault="00C813C2" w:rsidP="004F202F">
            <w:pPr>
              <w:rPr>
                <w:rFonts w:ascii="Garamond" w:hAnsi="Garamond"/>
                <w:b/>
                <w:bCs/>
              </w:rPr>
            </w:pPr>
            <w:r>
              <w:rPr>
                <w:rFonts w:ascii="Garamond" w:hAnsi="Garamond"/>
                <w:b/>
                <w:bCs/>
              </w:rPr>
              <w:t>Alexey Kulakov-Vodafone</w:t>
            </w:r>
          </w:p>
        </w:tc>
        <w:tc>
          <w:tcPr>
            <w:tcW w:w="4508" w:type="dxa"/>
          </w:tcPr>
          <w:p w14:paraId="156F54AC" w14:textId="2CF62B0D" w:rsidR="009354DD" w:rsidRPr="00841D5D" w:rsidRDefault="00C813C2" w:rsidP="004F202F">
            <w:pPr>
              <w:rPr>
                <w:rFonts w:ascii="Garamond" w:hAnsi="Garamond"/>
                <w:b/>
                <w:bCs/>
              </w:rPr>
            </w:pPr>
            <w:r>
              <w:rPr>
                <w:rFonts w:ascii="Garamond" w:hAnsi="Garamond"/>
                <w:b/>
                <w:bCs/>
              </w:rPr>
              <w:t>Alexey.kulakov1@vodafone.com</w:t>
            </w:r>
          </w:p>
        </w:tc>
      </w:tr>
      <w:tr w:rsidR="00145C45" w:rsidRPr="00841D5D" w14:paraId="7BB4EB7C" w14:textId="77777777" w:rsidTr="009354DD">
        <w:tc>
          <w:tcPr>
            <w:tcW w:w="4508" w:type="dxa"/>
          </w:tcPr>
          <w:p w14:paraId="4CA94C0B" w14:textId="3CE7F575" w:rsidR="00145C45" w:rsidRPr="00841D5D" w:rsidRDefault="00145C45" w:rsidP="00145C45">
            <w:pPr>
              <w:rPr>
                <w:rFonts w:ascii="Garamond" w:hAnsi="Garamond"/>
                <w:b/>
                <w:bCs/>
              </w:rPr>
            </w:pPr>
            <w:r>
              <w:rPr>
                <w:rFonts w:ascii="Garamond" w:hAnsi="Garamond"/>
                <w:b/>
                <w:bCs/>
              </w:rPr>
              <w:t>Max—T-Mobile USA</w:t>
            </w:r>
          </w:p>
        </w:tc>
        <w:tc>
          <w:tcPr>
            <w:tcW w:w="4508" w:type="dxa"/>
          </w:tcPr>
          <w:p w14:paraId="15D73264" w14:textId="29C0654B" w:rsidR="00145C45" w:rsidRPr="00841D5D" w:rsidRDefault="00145C45" w:rsidP="00145C45">
            <w:pPr>
              <w:rPr>
                <w:rFonts w:ascii="Garamond" w:hAnsi="Garamond"/>
                <w:b/>
                <w:bCs/>
              </w:rPr>
            </w:pPr>
            <w:r>
              <w:rPr>
                <w:rFonts w:ascii="Garamond" w:hAnsi="Garamond"/>
                <w:b/>
                <w:bCs/>
              </w:rPr>
              <w:t>Kun.lu7@t-mobile.com</w:t>
            </w:r>
          </w:p>
        </w:tc>
      </w:tr>
      <w:tr w:rsidR="009F7139" w:rsidRPr="00841D5D" w14:paraId="6B8A2A46" w14:textId="77777777" w:rsidTr="009F7139">
        <w:tc>
          <w:tcPr>
            <w:tcW w:w="4508" w:type="dxa"/>
          </w:tcPr>
          <w:p w14:paraId="6367D0D1" w14:textId="77777777" w:rsidR="009F7139" w:rsidRPr="00841D5D" w:rsidRDefault="009F7139" w:rsidP="004D67B3">
            <w:pPr>
              <w:rPr>
                <w:rFonts w:ascii="Garamond" w:hAnsi="Garamond"/>
                <w:b/>
                <w:bCs/>
              </w:rPr>
            </w:pPr>
            <w:r>
              <w:rPr>
                <w:rFonts w:ascii="Garamond" w:hAnsi="Garamond"/>
                <w:b/>
                <w:bCs/>
              </w:rPr>
              <w:t>Jussi – Nokia</w:t>
            </w:r>
          </w:p>
        </w:tc>
        <w:tc>
          <w:tcPr>
            <w:tcW w:w="4508" w:type="dxa"/>
          </w:tcPr>
          <w:p w14:paraId="20C2C848" w14:textId="77777777" w:rsidR="009F7139" w:rsidRPr="00841D5D" w:rsidRDefault="009F7139" w:rsidP="004D67B3">
            <w:pPr>
              <w:rPr>
                <w:rFonts w:ascii="Garamond" w:hAnsi="Garamond"/>
                <w:b/>
                <w:bCs/>
              </w:rPr>
            </w:pPr>
            <w:r>
              <w:rPr>
                <w:rFonts w:ascii="Garamond" w:hAnsi="Garamond"/>
                <w:b/>
                <w:bCs/>
              </w:rPr>
              <w:t>Jussi-pekka.koskinen@nokia.com</w:t>
            </w:r>
          </w:p>
        </w:tc>
      </w:tr>
      <w:tr w:rsidR="009C0A2C" w:rsidRPr="00841D5D" w14:paraId="5D1FBA16" w14:textId="77777777" w:rsidTr="009F7139">
        <w:tc>
          <w:tcPr>
            <w:tcW w:w="4508" w:type="dxa"/>
          </w:tcPr>
          <w:p w14:paraId="599508E7" w14:textId="7E1FC417" w:rsidR="009C0A2C" w:rsidRDefault="009C0A2C" w:rsidP="004D67B3">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5836753" w14:textId="17C3E56B" w:rsidR="009C0A2C" w:rsidRDefault="00000000" w:rsidP="004D67B3">
            <w:pPr>
              <w:rPr>
                <w:rFonts w:ascii="Garamond" w:hAnsi="Garamond"/>
                <w:b/>
                <w:bCs/>
                <w:lang w:eastAsia="zh-CN"/>
              </w:rPr>
            </w:pPr>
            <w:hyperlink r:id="rId8" w:history="1">
              <w:r w:rsidR="00060361" w:rsidRPr="00C43AEE">
                <w:rPr>
                  <w:rStyle w:val="a7"/>
                  <w:rFonts w:ascii="Garamond" w:hAnsi="Garamond" w:hint="eastAsia"/>
                  <w:b/>
                  <w:bCs/>
                  <w:lang w:eastAsia="zh-CN"/>
                </w:rPr>
                <w:t>p</w:t>
              </w:r>
              <w:r w:rsidR="00060361" w:rsidRPr="00C43AEE">
                <w:rPr>
                  <w:rStyle w:val="a7"/>
                  <w:rFonts w:ascii="Garamond" w:hAnsi="Garamond"/>
                  <w:b/>
                  <w:bCs/>
                  <w:lang w:eastAsia="zh-CN"/>
                </w:rPr>
                <w:t>anxiang@vivo.com</w:t>
              </w:r>
            </w:hyperlink>
          </w:p>
        </w:tc>
      </w:tr>
      <w:tr w:rsidR="00060361" w:rsidRPr="00841D5D" w14:paraId="52E6613D" w14:textId="77777777" w:rsidTr="009F7139">
        <w:tc>
          <w:tcPr>
            <w:tcW w:w="4508" w:type="dxa"/>
          </w:tcPr>
          <w:p w14:paraId="60878328" w14:textId="1558EB5F" w:rsidR="00060361" w:rsidRDefault="00060361" w:rsidP="004D67B3">
            <w:pPr>
              <w:rPr>
                <w:rFonts w:ascii="Garamond" w:hAnsi="Garamond"/>
                <w:b/>
                <w:bCs/>
                <w:lang w:eastAsia="zh-CN"/>
              </w:rPr>
            </w:pPr>
            <w:r>
              <w:rPr>
                <w:rFonts w:ascii="Garamond" w:hAnsi="Garamond"/>
                <w:b/>
                <w:bCs/>
                <w:lang w:eastAsia="zh-CN"/>
              </w:rPr>
              <w:t>Eswar- ZTE</w:t>
            </w:r>
          </w:p>
        </w:tc>
        <w:tc>
          <w:tcPr>
            <w:tcW w:w="4508" w:type="dxa"/>
          </w:tcPr>
          <w:p w14:paraId="49BF81E1" w14:textId="774A5806" w:rsidR="00060361" w:rsidRDefault="00847BC4" w:rsidP="004D67B3">
            <w:pPr>
              <w:rPr>
                <w:rFonts w:ascii="Garamond" w:hAnsi="Garamond"/>
                <w:b/>
                <w:bCs/>
                <w:lang w:eastAsia="zh-CN"/>
              </w:rPr>
            </w:pPr>
            <w:hyperlink r:id="rId9" w:history="1">
              <w:r w:rsidRPr="0068555E">
                <w:rPr>
                  <w:rStyle w:val="a7"/>
                  <w:rFonts w:ascii="Garamond" w:hAnsi="Garamond"/>
                  <w:b/>
                  <w:bCs/>
                  <w:lang w:eastAsia="zh-CN"/>
                </w:rPr>
                <w:t>Eswar.vutukuri@zte.com.cn</w:t>
              </w:r>
            </w:hyperlink>
          </w:p>
        </w:tc>
      </w:tr>
      <w:tr w:rsidR="00847BC4" w:rsidRPr="00841D5D" w14:paraId="4DE514C1" w14:textId="77777777" w:rsidTr="009F7139">
        <w:tc>
          <w:tcPr>
            <w:tcW w:w="4508" w:type="dxa"/>
          </w:tcPr>
          <w:p w14:paraId="5841F213" w14:textId="6BEE3241" w:rsidR="00847BC4" w:rsidRDefault="00847BC4" w:rsidP="00847BC4">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74F09DDD" w14:textId="2C0AE738" w:rsidR="00847BC4" w:rsidRDefault="00847BC4" w:rsidP="00847BC4">
            <w:pPr>
              <w:rPr>
                <w:rFonts w:ascii="Garamond" w:hAnsi="Garamond"/>
                <w:b/>
                <w:bCs/>
                <w:lang w:eastAsia="zh-CN"/>
              </w:rPr>
            </w:pPr>
            <w:r>
              <w:rPr>
                <w:rFonts w:ascii="Garamond" w:hAnsi="Garamond" w:hint="eastAsia"/>
                <w:b/>
                <w:bCs/>
                <w:lang w:eastAsia="zh-CN"/>
              </w:rPr>
              <w:t>qianxi.lu@oppo.com</w:t>
            </w:r>
          </w:p>
        </w:tc>
      </w:tr>
    </w:tbl>
    <w:p w14:paraId="2D5E2213" w14:textId="77777777" w:rsidR="009354DD" w:rsidRDefault="009354DD" w:rsidP="004F202F">
      <w:pPr>
        <w:rPr>
          <w:rFonts w:ascii="Garamond" w:hAnsi="Garamond"/>
          <w:b/>
          <w:bCs/>
          <w:color w:val="FF0000"/>
        </w:rPr>
      </w:pPr>
    </w:p>
    <w:p w14:paraId="68B5DB36" w14:textId="6D58E56C" w:rsidR="00653ED8" w:rsidRPr="00653ED8" w:rsidRDefault="00653ED8" w:rsidP="00653ED8">
      <w:pPr>
        <w:rPr>
          <w:color w:val="0070C0"/>
        </w:rPr>
      </w:pPr>
      <w:r w:rsidRPr="00653ED8">
        <w:rPr>
          <w:b/>
          <w:bCs/>
          <w:color w:val="0070C0"/>
        </w:rPr>
        <w:t>Phase 1</w:t>
      </w:r>
      <w:r w:rsidRPr="00653ED8">
        <w:rPr>
          <w:color w:val="0070C0"/>
        </w:rPr>
        <w:t xml:space="preserve">: </w:t>
      </w:r>
      <w:r w:rsidRPr="00653ED8">
        <w:rPr>
          <w:color w:val="0070C0"/>
          <w:highlight w:val="yellow"/>
        </w:rPr>
        <w:t>Deadline 29</w:t>
      </w:r>
      <w:r w:rsidRPr="00653ED8">
        <w:rPr>
          <w:color w:val="0070C0"/>
          <w:highlight w:val="yellow"/>
          <w:vertAlign w:val="superscript"/>
        </w:rPr>
        <w:t>th</w:t>
      </w:r>
      <w:r w:rsidRPr="00653ED8">
        <w:rPr>
          <w:color w:val="0070C0"/>
          <w:highlight w:val="yellow"/>
        </w:rPr>
        <w:t xml:space="preserve"> April UTC 22:00</w:t>
      </w:r>
    </w:p>
    <w:p w14:paraId="23A79BA8" w14:textId="77777777" w:rsidR="00653ED8" w:rsidRPr="00653ED8" w:rsidRDefault="00653ED8" w:rsidP="00653ED8">
      <w:pPr>
        <w:rPr>
          <w:color w:val="0070C0"/>
        </w:rPr>
      </w:pPr>
      <w:r w:rsidRPr="00653ED8">
        <w:rPr>
          <w:b/>
          <w:bCs/>
          <w:color w:val="0070C0"/>
        </w:rPr>
        <w:t>Phase 2</w:t>
      </w:r>
      <w:r w:rsidRPr="00653ED8">
        <w:rPr>
          <w:color w:val="0070C0"/>
        </w:rPr>
        <w:t>: Depending on the outcome of the Phase 1, input for Phase 2 shall be made available until May 1</w:t>
      </w:r>
      <w:r w:rsidRPr="00653ED8">
        <w:rPr>
          <w:color w:val="0070C0"/>
          <w:vertAlign w:val="superscript"/>
        </w:rPr>
        <w:t>st</w:t>
      </w:r>
      <w:r w:rsidRPr="00653ED8">
        <w:rPr>
          <w:color w:val="0070C0"/>
        </w:rPr>
        <w:t>: Deadline for Phase 2: May 3</w:t>
      </w:r>
      <w:r w:rsidRPr="00653ED8">
        <w:rPr>
          <w:color w:val="0070C0"/>
          <w:vertAlign w:val="superscript"/>
        </w:rPr>
        <w:t>rd</w:t>
      </w:r>
      <w:r w:rsidRPr="00653ED8">
        <w:rPr>
          <w:color w:val="0070C0"/>
        </w:rPr>
        <w:t>, 2024.</w:t>
      </w:r>
    </w:p>
    <w:p w14:paraId="24C40A8A" w14:textId="77777777" w:rsidR="00CE1C41" w:rsidRDefault="00CE1C41" w:rsidP="004F202F">
      <w:pPr>
        <w:rPr>
          <w:rFonts w:ascii="Garamond" w:hAnsi="Garamond"/>
          <w:b/>
          <w:bCs/>
          <w:sz w:val="32"/>
          <w:szCs w:val="32"/>
        </w:rPr>
      </w:pPr>
    </w:p>
    <w:p w14:paraId="1E20E4D6" w14:textId="24E29D94"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w:t>
      </w:r>
      <w:r w:rsidRPr="008127B1">
        <w:rPr>
          <w:rFonts w:ascii="Garamond" w:hAnsi="Garamond"/>
          <w:color w:val="000000"/>
        </w:rPr>
        <w:lastRenderedPageBreak/>
        <w:t>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a3"/>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0537B9FA" w:rsidR="00CA28E8" w:rsidRPr="008127B1" w:rsidRDefault="00566DBB" w:rsidP="004F202F">
            <w:pPr>
              <w:rPr>
                <w:rFonts w:ascii="Garamond" w:hAnsi="Garamond"/>
                <w:color w:val="000000"/>
              </w:rPr>
            </w:pPr>
            <w:r>
              <w:rPr>
                <w:rFonts w:ascii="Garamond" w:hAnsi="Garamond"/>
                <w:color w:val="000000"/>
              </w:rPr>
              <w:t>Apple</w:t>
            </w:r>
          </w:p>
        </w:tc>
        <w:tc>
          <w:tcPr>
            <w:tcW w:w="2552" w:type="dxa"/>
          </w:tcPr>
          <w:p w14:paraId="7FB70153" w14:textId="603AEECD" w:rsidR="00CA28E8" w:rsidRPr="008127B1" w:rsidRDefault="00566DBB" w:rsidP="004F202F">
            <w:pPr>
              <w:rPr>
                <w:rFonts w:ascii="Garamond" w:hAnsi="Garamond"/>
                <w:color w:val="000000"/>
              </w:rPr>
            </w:pPr>
            <w:r>
              <w:rPr>
                <w:rFonts w:ascii="Garamond" w:hAnsi="Garamond"/>
                <w:color w:val="000000"/>
              </w:rPr>
              <w:t>Yes</w:t>
            </w:r>
          </w:p>
        </w:tc>
        <w:tc>
          <w:tcPr>
            <w:tcW w:w="4626" w:type="dxa"/>
          </w:tcPr>
          <w:p w14:paraId="2EEE4C28" w14:textId="38E332AB" w:rsidR="00CA28E8" w:rsidRDefault="00566DBB" w:rsidP="004F202F">
            <w:pPr>
              <w:rPr>
                <w:rFonts w:ascii="Garamond" w:hAnsi="Garamond"/>
                <w:color w:val="000000"/>
              </w:rPr>
            </w:pPr>
            <w:r>
              <w:rPr>
                <w:rFonts w:ascii="Garamond" w:hAnsi="Garamond"/>
                <w:color w:val="000000"/>
              </w:rPr>
              <w:t xml:space="preserve">Common solution without new SIB1 signalling. As mentioned online, when a feature (Rel-18 or later) is introduced and if this feature brings in barring for UEs which do not support this feature, we can evaluate if UEs which do not support this feature are allowed to make EM calls. If we allow (if it is technically possible to make EM calls even when the UE does not support this </w:t>
            </w:r>
            <w:proofErr w:type="spellStart"/>
            <w:r>
              <w:rPr>
                <w:rFonts w:ascii="Garamond" w:hAnsi="Garamond"/>
                <w:color w:val="000000"/>
              </w:rPr>
              <w:t>featur</w:t>
            </w:r>
            <w:r w:rsidR="00EC34BC">
              <w:rPr>
                <w:rFonts w:ascii="Garamond" w:hAnsi="Garamond"/>
                <w:color w:val="000000"/>
              </w:rPr>
              <w:t>z</w:t>
            </w:r>
            <w:r>
              <w:rPr>
                <w:rFonts w:ascii="Garamond" w:hAnsi="Garamond"/>
                <w:color w:val="000000"/>
              </w:rPr>
              <w:t>e</w:t>
            </w:r>
            <w:proofErr w:type="spellEnd"/>
            <w:r>
              <w:rPr>
                <w:rFonts w:ascii="Garamond" w:hAnsi="Garamond"/>
                <w:color w:val="000000"/>
              </w:rPr>
              <w:t>), then we should strive for allowing EM calls by default. Meaning the introduction of the feature for a release also includes the support of this by default without any new SIB signalling.</w:t>
            </w:r>
          </w:p>
          <w:p w14:paraId="7BD102C8" w14:textId="77777777" w:rsidR="005561C6" w:rsidRDefault="005561C6" w:rsidP="004F202F">
            <w:pPr>
              <w:rPr>
                <w:rFonts w:ascii="Garamond" w:hAnsi="Garamond"/>
                <w:color w:val="0070C0"/>
              </w:rPr>
            </w:pPr>
            <w:r w:rsidRPr="00BD196B">
              <w:rPr>
                <w:rFonts w:ascii="Garamond" w:hAnsi="Garamond"/>
                <w:color w:val="0070C0"/>
              </w:rPr>
              <w:t>Rapp&gt; Let’s think of a new feature ‘</w:t>
            </w:r>
            <w:r w:rsidR="00077F33" w:rsidRPr="00BD196B">
              <w:rPr>
                <w:rFonts w:ascii="Garamond" w:hAnsi="Garamond"/>
                <w:color w:val="0070C0"/>
              </w:rPr>
              <w:t>X</w:t>
            </w:r>
            <w:r w:rsidRPr="00BD196B">
              <w:rPr>
                <w:rFonts w:ascii="Garamond" w:hAnsi="Garamond"/>
                <w:color w:val="0070C0"/>
              </w:rPr>
              <w:t>’. A cell supporting this feature may not provide service (</w:t>
            </w:r>
            <w:r w:rsidR="00077F33" w:rsidRPr="00BD196B">
              <w:rPr>
                <w:rFonts w:ascii="Garamond" w:hAnsi="Garamond"/>
                <w:color w:val="0070C0"/>
              </w:rPr>
              <w:t xml:space="preserve">not </w:t>
            </w:r>
            <w:r w:rsidRPr="00BD196B">
              <w:rPr>
                <w:rFonts w:ascii="Garamond" w:hAnsi="Garamond"/>
                <w:color w:val="0070C0"/>
              </w:rPr>
              <w:t xml:space="preserve">even EM calls) to UEs not capable of ‘X’. This can then lead to problem if a </w:t>
            </w:r>
            <w:r w:rsidR="00BD196B">
              <w:rPr>
                <w:rFonts w:ascii="Garamond" w:hAnsi="Garamond"/>
                <w:color w:val="0070C0"/>
              </w:rPr>
              <w:t>non-X-</w:t>
            </w:r>
            <w:r w:rsidRPr="00BD196B">
              <w:rPr>
                <w:rFonts w:ascii="Garamond" w:hAnsi="Garamond"/>
                <w:color w:val="0070C0"/>
              </w:rPr>
              <w:t xml:space="preserve">UE assumes that it will receive limited service (and be able to make EM calls) but indeed a cell supports UEs only with </w:t>
            </w:r>
            <w:r w:rsidR="00077F33" w:rsidRPr="00BD196B">
              <w:rPr>
                <w:rFonts w:ascii="Garamond" w:hAnsi="Garamond"/>
                <w:color w:val="0070C0"/>
              </w:rPr>
              <w:t>the</w:t>
            </w:r>
            <w:r w:rsidRPr="00BD196B">
              <w:rPr>
                <w:rFonts w:ascii="Garamond" w:hAnsi="Garamond"/>
                <w:color w:val="0070C0"/>
              </w:rPr>
              <w:t xml:space="preserve"> new implemented feature</w:t>
            </w:r>
            <w:r w:rsidR="00077F33" w:rsidRPr="00BD196B">
              <w:rPr>
                <w:rFonts w:ascii="Garamond" w:hAnsi="Garamond"/>
                <w:color w:val="0070C0"/>
              </w:rPr>
              <w:t xml:space="preserve"> X</w:t>
            </w:r>
            <w:r w:rsidRPr="00BD196B">
              <w:rPr>
                <w:rFonts w:ascii="Garamond" w:hAnsi="Garamond"/>
                <w:color w:val="0070C0"/>
              </w:rPr>
              <w:t>.</w:t>
            </w:r>
            <w:r w:rsidR="00077F33" w:rsidRPr="00BD196B">
              <w:rPr>
                <w:rFonts w:ascii="Garamond" w:hAnsi="Garamond"/>
                <w:color w:val="0070C0"/>
              </w:rPr>
              <w:t xml:space="preserve"> Basically, there’s no way to signal that EM calls are not possible (we </w:t>
            </w:r>
            <w:r w:rsidR="00BD196B" w:rsidRPr="00BD196B">
              <w:rPr>
                <w:rFonts w:ascii="Garamond" w:hAnsi="Garamond"/>
                <w:color w:val="0070C0"/>
              </w:rPr>
              <w:t xml:space="preserve">intend to </w:t>
            </w:r>
            <w:r w:rsidR="00077F33" w:rsidRPr="00BD196B">
              <w:rPr>
                <w:rFonts w:ascii="Garamond" w:hAnsi="Garamond"/>
                <w:color w:val="0070C0"/>
              </w:rPr>
              <w:t>bypass the MIB barring bit in R18).</w:t>
            </w:r>
          </w:p>
          <w:p w14:paraId="2ABADA52" w14:textId="5676EDCE" w:rsidR="00CE4158" w:rsidRPr="008127B1" w:rsidRDefault="00CE4158" w:rsidP="004F202F">
            <w:pPr>
              <w:rPr>
                <w:rFonts w:ascii="Garamond" w:hAnsi="Garamond"/>
                <w:color w:val="000000"/>
              </w:rPr>
            </w:pPr>
            <w:r w:rsidRPr="00CE4158">
              <w:rPr>
                <w:rFonts w:ascii="Garamond" w:hAnsi="Garamond"/>
                <w:color w:val="FF0000"/>
              </w:rPr>
              <w:t>[Apple2] If the feature ‘X’ is such that any non-X UEs are not allowed even for emergency calls, then in our view, ‘X’ should follow a bit like NES (not all of it), MIB should be set to barred for cells that support ‘X’ and ‘X’-supporting UEs would check for a SIB1 bit allowing such UEs. In such a case, any Rel-18 or lower UEs would naturally bar the cell (even for EM calls).</w:t>
            </w:r>
          </w:p>
        </w:tc>
      </w:tr>
      <w:tr w:rsidR="00CA28E8" w:rsidRPr="008127B1" w14:paraId="37101D11" w14:textId="77777777" w:rsidTr="00CA28E8">
        <w:tc>
          <w:tcPr>
            <w:tcW w:w="1838" w:type="dxa"/>
          </w:tcPr>
          <w:p w14:paraId="4F968768" w14:textId="7043CED0" w:rsidR="00CA28E8" w:rsidRPr="008127B1" w:rsidRDefault="00C813C2" w:rsidP="004F202F">
            <w:pPr>
              <w:rPr>
                <w:rFonts w:ascii="Garamond" w:hAnsi="Garamond"/>
                <w:color w:val="000000"/>
              </w:rPr>
            </w:pPr>
            <w:r>
              <w:rPr>
                <w:rFonts w:ascii="Garamond" w:hAnsi="Garamond"/>
                <w:color w:val="000000"/>
              </w:rPr>
              <w:t>Vodafone</w:t>
            </w:r>
          </w:p>
        </w:tc>
        <w:tc>
          <w:tcPr>
            <w:tcW w:w="2552" w:type="dxa"/>
          </w:tcPr>
          <w:p w14:paraId="5CD58974" w14:textId="7EF58AC9" w:rsidR="00CA28E8" w:rsidRPr="008127B1" w:rsidRDefault="00C813C2" w:rsidP="004F202F">
            <w:pPr>
              <w:rPr>
                <w:rFonts w:ascii="Garamond" w:hAnsi="Garamond"/>
                <w:color w:val="000000"/>
              </w:rPr>
            </w:pPr>
            <w:r>
              <w:rPr>
                <w:rFonts w:ascii="Garamond" w:hAnsi="Garamond"/>
                <w:color w:val="000000"/>
              </w:rPr>
              <w:t>Yes</w:t>
            </w:r>
          </w:p>
        </w:tc>
        <w:tc>
          <w:tcPr>
            <w:tcW w:w="4626" w:type="dxa"/>
          </w:tcPr>
          <w:p w14:paraId="07071DD5" w14:textId="5EAFC9B8" w:rsidR="00CA28E8" w:rsidRPr="008127B1" w:rsidRDefault="00C813C2" w:rsidP="004F202F">
            <w:pPr>
              <w:rPr>
                <w:rFonts w:ascii="Garamond" w:hAnsi="Garamond"/>
                <w:color w:val="000000"/>
              </w:rPr>
            </w:pPr>
            <w:r>
              <w:rPr>
                <w:rFonts w:ascii="Garamond" w:hAnsi="Garamond"/>
                <w:color w:val="000000"/>
              </w:rPr>
              <w:t>I also agree that in general we should design a common behavior for the treatment of emergency calls without the impact of SIB1. Please consider that SIB1 is the main SIB and any additional bits are costly and shall not be introduced if other solutions can be found.</w:t>
            </w:r>
          </w:p>
        </w:tc>
      </w:tr>
      <w:tr w:rsidR="002D22FE" w:rsidRPr="008127B1" w14:paraId="4AF4DEBE" w14:textId="77777777" w:rsidTr="00CA28E8">
        <w:tc>
          <w:tcPr>
            <w:tcW w:w="1838" w:type="dxa"/>
          </w:tcPr>
          <w:p w14:paraId="0037E0DC" w14:textId="5496EA55" w:rsidR="002D22FE" w:rsidRPr="008127B1" w:rsidRDefault="002D22FE" w:rsidP="002D22FE">
            <w:pPr>
              <w:rPr>
                <w:rFonts w:ascii="Garamond" w:hAnsi="Garamond"/>
                <w:color w:val="000000"/>
              </w:rPr>
            </w:pPr>
            <w:r>
              <w:rPr>
                <w:rFonts w:ascii="Garamond" w:hAnsi="Garamond"/>
                <w:color w:val="000000"/>
              </w:rPr>
              <w:t>TMUS</w:t>
            </w:r>
          </w:p>
        </w:tc>
        <w:tc>
          <w:tcPr>
            <w:tcW w:w="2552" w:type="dxa"/>
          </w:tcPr>
          <w:p w14:paraId="7AB9F690" w14:textId="3CA8A29C" w:rsidR="002D22FE" w:rsidRPr="008127B1" w:rsidRDefault="002D22FE" w:rsidP="002D22FE">
            <w:pPr>
              <w:rPr>
                <w:rFonts w:ascii="Garamond" w:hAnsi="Garamond"/>
                <w:color w:val="000000"/>
              </w:rPr>
            </w:pPr>
            <w:r>
              <w:rPr>
                <w:rFonts w:ascii="Garamond" w:hAnsi="Garamond"/>
                <w:color w:val="000000"/>
              </w:rPr>
              <w:t>Yes</w:t>
            </w:r>
          </w:p>
        </w:tc>
        <w:tc>
          <w:tcPr>
            <w:tcW w:w="4626" w:type="dxa"/>
          </w:tcPr>
          <w:p w14:paraId="4B34FDAE" w14:textId="2C730B72" w:rsidR="002D22FE" w:rsidRPr="008127B1" w:rsidRDefault="002D22FE" w:rsidP="002D22FE">
            <w:pPr>
              <w:rPr>
                <w:rFonts w:ascii="Garamond" w:hAnsi="Garamond"/>
                <w:color w:val="000000"/>
              </w:rPr>
            </w:pPr>
            <w:r>
              <w:rPr>
                <w:rFonts w:ascii="Garamond" w:hAnsi="Garamond"/>
                <w:color w:val="000000"/>
              </w:rPr>
              <w:t xml:space="preserve">We believe </w:t>
            </w:r>
            <w:r w:rsidRPr="00BC7450">
              <w:rPr>
                <w:rFonts w:ascii="Garamond" w:hAnsi="Garamond"/>
                <w:color w:val="000000"/>
              </w:rPr>
              <w:t>allow emergency calls for everything except when the cell is barred</w:t>
            </w:r>
            <w:r>
              <w:rPr>
                <w:rFonts w:ascii="Garamond" w:hAnsi="Garamond"/>
                <w:color w:val="000000"/>
              </w:rPr>
              <w:t xml:space="preserve"> in MIB</w:t>
            </w:r>
            <w:r w:rsidRPr="00BC7450">
              <w:rPr>
                <w:rFonts w:ascii="Garamond" w:hAnsi="Garamond"/>
                <w:color w:val="000000"/>
              </w:rPr>
              <w:t xml:space="preserve"> or IMS emergency call isn’t supported</w:t>
            </w:r>
          </w:p>
        </w:tc>
      </w:tr>
      <w:tr w:rsidR="009F7139" w:rsidRPr="008127B1" w14:paraId="4EA10D10" w14:textId="77777777" w:rsidTr="009F7139">
        <w:tc>
          <w:tcPr>
            <w:tcW w:w="1838" w:type="dxa"/>
          </w:tcPr>
          <w:p w14:paraId="6AFB2A0B"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4088CA74" w14:textId="77777777" w:rsidR="009F7139" w:rsidRPr="008127B1" w:rsidRDefault="009F7139" w:rsidP="004D67B3">
            <w:pPr>
              <w:rPr>
                <w:rFonts w:ascii="Garamond" w:hAnsi="Garamond"/>
                <w:color w:val="000000"/>
              </w:rPr>
            </w:pPr>
            <w:r>
              <w:rPr>
                <w:rFonts w:ascii="Garamond" w:hAnsi="Garamond"/>
                <w:color w:val="000000"/>
              </w:rPr>
              <w:t>It is not clear to us what is meant by common solution. Common barring-exempt bit, or feature specific barring-</w:t>
            </w:r>
            <w:r>
              <w:rPr>
                <w:rFonts w:ascii="Garamond" w:hAnsi="Garamond"/>
                <w:color w:val="000000"/>
              </w:rPr>
              <w:lastRenderedPageBreak/>
              <w:t>exempt bit or no barring -exempt bit?</w:t>
            </w:r>
          </w:p>
        </w:tc>
        <w:tc>
          <w:tcPr>
            <w:tcW w:w="4626" w:type="dxa"/>
          </w:tcPr>
          <w:p w14:paraId="5ACB91B1" w14:textId="77777777" w:rsidR="009F7139" w:rsidRPr="008127B1" w:rsidRDefault="009F7139" w:rsidP="004D67B3">
            <w:pPr>
              <w:rPr>
                <w:rFonts w:ascii="Garamond" w:hAnsi="Garamond"/>
                <w:color w:val="000000"/>
              </w:rPr>
            </w:pPr>
            <w:r>
              <w:rPr>
                <w:rFonts w:ascii="Garamond" w:hAnsi="Garamond"/>
                <w:color w:val="000000"/>
              </w:rPr>
              <w:lastRenderedPageBreak/>
              <w:t xml:space="preserve">RAN2 has already agreed </w:t>
            </w:r>
            <w:proofErr w:type="spellStart"/>
            <w:r>
              <w:rPr>
                <w:rFonts w:ascii="Garamond" w:hAnsi="Garamond"/>
                <w:color w:val="000000"/>
              </w:rPr>
              <w:t>RedCap</w:t>
            </w:r>
            <w:proofErr w:type="spellEnd"/>
            <w:r>
              <w:rPr>
                <w:rFonts w:ascii="Garamond" w:hAnsi="Garamond"/>
                <w:color w:val="000000"/>
              </w:rPr>
              <w:t xml:space="preserve"> </w:t>
            </w:r>
            <w:r w:rsidRPr="00421F5A">
              <w:rPr>
                <w:rFonts w:ascii="Garamond" w:hAnsi="Garamond"/>
                <w:color w:val="000000"/>
              </w:rPr>
              <w:t>specific barring-exempt bit</w:t>
            </w:r>
            <w:r>
              <w:rPr>
                <w:rFonts w:ascii="Garamond" w:hAnsi="Garamond"/>
                <w:color w:val="000000"/>
              </w:rPr>
              <w:t xml:space="preserve"> for emergency call. It would be logical to use barring-exempt bit for other features as well. We are ok to use same </w:t>
            </w:r>
            <w:r w:rsidRPr="00421F5A">
              <w:rPr>
                <w:rFonts w:ascii="Garamond" w:hAnsi="Garamond"/>
                <w:color w:val="000000"/>
              </w:rPr>
              <w:t>barring-exempt bit</w:t>
            </w:r>
            <w:r>
              <w:rPr>
                <w:rFonts w:ascii="Garamond" w:hAnsi="Garamond"/>
                <w:color w:val="000000"/>
              </w:rPr>
              <w:t xml:space="preserve"> for all the features or feature specific </w:t>
            </w:r>
            <w:r w:rsidRPr="00421F5A">
              <w:rPr>
                <w:rFonts w:ascii="Garamond" w:hAnsi="Garamond"/>
                <w:color w:val="000000"/>
              </w:rPr>
              <w:t>barring-exempt bit</w:t>
            </w:r>
            <w:r>
              <w:rPr>
                <w:rFonts w:ascii="Garamond" w:hAnsi="Garamond"/>
                <w:color w:val="000000"/>
              </w:rPr>
              <w:t>s.</w:t>
            </w:r>
          </w:p>
        </w:tc>
      </w:tr>
      <w:tr w:rsidR="004714B9" w:rsidRPr="008127B1" w14:paraId="33B68351" w14:textId="77777777" w:rsidTr="009F7139">
        <w:tc>
          <w:tcPr>
            <w:tcW w:w="1838" w:type="dxa"/>
          </w:tcPr>
          <w:p w14:paraId="195D80C6" w14:textId="213ACD5B" w:rsidR="004714B9" w:rsidRDefault="004714B9"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3321E926" w14:textId="7A2B9934" w:rsidR="004714B9" w:rsidRDefault="00B851D7" w:rsidP="004D67B3">
            <w:pPr>
              <w:rPr>
                <w:rFonts w:ascii="Garamond" w:hAnsi="Garamond"/>
                <w:color w:val="000000"/>
                <w:lang w:eastAsia="zh-CN"/>
              </w:rPr>
            </w:pPr>
            <w:r>
              <w:rPr>
                <w:rFonts w:ascii="Garamond" w:hAnsi="Garamond" w:hint="eastAsia"/>
                <w:color w:val="000000"/>
                <w:lang w:eastAsia="zh-CN"/>
              </w:rPr>
              <w:t>Y</w:t>
            </w:r>
            <w:r>
              <w:rPr>
                <w:rFonts w:ascii="Garamond" w:hAnsi="Garamond"/>
                <w:color w:val="000000"/>
                <w:lang w:eastAsia="zh-CN"/>
              </w:rPr>
              <w:t>es</w:t>
            </w:r>
          </w:p>
        </w:tc>
        <w:tc>
          <w:tcPr>
            <w:tcW w:w="4626" w:type="dxa"/>
          </w:tcPr>
          <w:p w14:paraId="36FA19A4" w14:textId="0021A15B" w:rsidR="00B851D7" w:rsidRDefault="00B851D7" w:rsidP="004D67B3">
            <w:pPr>
              <w:rPr>
                <w:rFonts w:ascii="Garamond" w:hAnsi="Garamond"/>
                <w:color w:val="000000"/>
                <w:lang w:eastAsia="zh-CN"/>
              </w:rPr>
            </w:pPr>
            <w:r>
              <w:rPr>
                <w:rFonts w:ascii="Garamond" w:hAnsi="Garamond" w:hint="eastAsia"/>
                <w:color w:val="000000"/>
                <w:lang w:eastAsia="zh-CN"/>
              </w:rPr>
              <w:t>T</w:t>
            </w:r>
            <w:r>
              <w:rPr>
                <w:rFonts w:ascii="Garamond" w:hAnsi="Garamond"/>
                <w:color w:val="000000"/>
                <w:lang w:eastAsia="zh-CN"/>
              </w:rPr>
              <w:t xml:space="preserve">o avoid introducing </w:t>
            </w:r>
            <w:r>
              <w:rPr>
                <w:rFonts w:ascii="Garamond" w:hAnsi="Garamond" w:hint="eastAsia"/>
                <w:color w:val="000000"/>
                <w:lang w:eastAsia="zh-CN"/>
              </w:rPr>
              <w:t>individual</w:t>
            </w:r>
            <w:r>
              <w:rPr>
                <w:rFonts w:ascii="Garamond" w:hAnsi="Garamond"/>
                <w:color w:val="000000"/>
                <w:lang w:eastAsia="zh-CN"/>
              </w:rPr>
              <w:t xml:space="preserve"> </w:t>
            </w:r>
            <w:r>
              <w:rPr>
                <w:rFonts w:ascii="Garamond" w:hAnsi="Garamond" w:hint="eastAsia"/>
                <w:color w:val="000000"/>
                <w:lang w:eastAsia="zh-CN"/>
              </w:rPr>
              <w:t>exempt</w:t>
            </w:r>
            <w:r>
              <w:rPr>
                <w:rFonts w:ascii="Garamond" w:hAnsi="Garamond"/>
                <w:color w:val="000000"/>
                <w:lang w:eastAsia="zh-CN"/>
              </w:rPr>
              <w:t xml:space="preserve"> </w:t>
            </w:r>
            <w:r>
              <w:rPr>
                <w:rFonts w:ascii="Garamond" w:hAnsi="Garamond" w:hint="eastAsia"/>
                <w:color w:val="000000"/>
                <w:lang w:eastAsia="zh-CN"/>
              </w:rPr>
              <w:t>b</w:t>
            </w:r>
            <w:r>
              <w:rPr>
                <w:rFonts w:ascii="Garamond" w:hAnsi="Garamond"/>
                <w:color w:val="000000"/>
                <w:lang w:eastAsia="zh-CN"/>
              </w:rPr>
              <w:t>it for each feature, a common solution is preferred.</w:t>
            </w:r>
          </w:p>
        </w:tc>
      </w:tr>
      <w:tr w:rsidR="00060361" w:rsidRPr="008127B1" w14:paraId="5BF34849" w14:textId="77777777" w:rsidTr="009F7139">
        <w:tc>
          <w:tcPr>
            <w:tcW w:w="1838" w:type="dxa"/>
          </w:tcPr>
          <w:p w14:paraId="7BD2FB65" w14:textId="40A871D2"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63219700" w14:textId="77777777" w:rsidR="00060361" w:rsidRDefault="00060361" w:rsidP="00060361">
            <w:pPr>
              <w:rPr>
                <w:rFonts w:ascii="Garamond" w:hAnsi="Garamond"/>
                <w:color w:val="000000"/>
              </w:rPr>
            </w:pPr>
            <w:r>
              <w:rPr>
                <w:rFonts w:ascii="Garamond" w:hAnsi="Garamond"/>
                <w:color w:val="000000"/>
              </w:rPr>
              <w:t xml:space="preserve">Yes, </w:t>
            </w:r>
          </w:p>
          <w:p w14:paraId="68033D83" w14:textId="2750D5AA" w:rsidR="00060361" w:rsidRDefault="00060361" w:rsidP="00060361">
            <w:pPr>
              <w:rPr>
                <w:rFonts w:ascii="Garamond" w:hAnsi="Garamond"/>
                <w:color w:val="000000"/>
                <w:lang w:eastAsia="zh-CN"/>
              </w:rPr>
            </w:pPr>
            <w:r>
              <w:rPr>
                <w:rFonts w:ascii="Garamond" w:hAnsi="Garamond"/>
                <w:color w:val="000000"/>
              </w:rPr>
              <w:t xml:space="preserve">but we would like to clarify what we mean by “common solution” – seems what we are thinking is slightly different to others that said yes. </w:t>
            </w:r>
          </w:p>
        </w:tc>
        <w:tc>
          <w:tcPr>
            <w:tcW w:w="4626" w:type="dxa"/>
          </w:tcPr>
          <w:p w14:paraId="7EBA3300" w14:textId="77777777" w:rsidR="00060361" w:rsidRDefault="00060361" w:rsidP="00060361">
            <w:pPr>
              <w:rPr>
                <w:rFonts w:ascii="Garamond" w:hAnsi="Garamond"/>
                <w:color w:val="000000"/>
              </w:rPr>
            </w:pPr>
            <w:r>
              <w:rPr>
                <w:rFonts w:ascii="Garamond" w:hAnsi="Garamond"/>
                <w:color w:val="000000"/>
              </w:rPr>
              <w:t xml:space="preserve">We think the view from above seems to be to have a common solution but to also avoid SIB1 overhead. So, from this perspective, we think we should actually be able to reuse the “barring-exempt” bit we introduced for </w:t>
            </w:r>
            <w:proofErr w:type="spellStart"/>
            <w:r>
              <w:rPr>
                <w:rFonts w:ascii="Garamond" w:hAnsi="Garamond"/>
                <w:color w:val="000000"/>
              </w:rPr>
              <w:t>RedCap</w:t>
            </w:r>
            <w:proofErr w:type="spellEnd"/>
            <w:r>
              <w:rPr>
                <w:rFonts w:ascii="Garamond" w:hAnsi="Garamond"/>
                <w:color w:val="000000"/>
              </w:rPr>
              <w:t xml:space="preserve"> in a general way to indicate barring exemption for any feature that bars the UE for the specific feature (when the UE can otherwise access the cell – i.e. MIB is not set to barred and the UE can in general camp on the cell as acceptable cell).  </w:t>
            </w:r>
          </w:p>
          <w:p w14:paraId="48437A2A" w14:textId="77777777" w:rsidR="00060361" w:rsidRDefault="00060361" w:rsidP="00060361">
            <w:pPr>
              <w:rPr>
                <w:rFonts w:ascii="Garamond" w:hAnsi="Garamond"/>
                <w:color w:val="000000"/>
              </w:rPr>
            </w:pPr>
          </w:p>
          <w:p w14:paraId="5FB27E23" w14:textId="77777777" w:rsidR="00060361" w:rsidRDefault="00060361" w:rsidP="00060361">
            <w:pPr>
              <w:rPr>
                <w:rFonts w:ascii="Garamond" w:hAnsi="Garamond"/>
                <w:color w:val="000000"/>
              </w:rPr>
            </w:pPr>
            <w:r>
              <w:rPr>
                <w:rFonts w:ascii="Garamond" w:hAnsi="Garamond"/>
                <w:color w:val="000000"/>
              </w:rPr>
              <w:t>So, our proposal is to make “</w:t>
            </w:r>
            <w:proofErr w:type="spellStart"/>
            <w:r w:rsidRPr="005E5785">
              <w:rPr>
                <w:rFonts w:ascii="Garamond" w:hAnsi="Garamond"/>
                <w:color w:val="000000"/>
              </w:rPr>
              <w:t>barringExemptRedCap</w:t>
            </w:r>
            <w:proofErr w:type="spellEnd"/>
            <w:r>
              <w:rPr>
                <w:rFonts w:ascii="Garamond" w:hAnsi="Garamond"/>
                <w:color w:val="000000"/>
              </w:rPr>
              <w:t xml:space="preserve">” bit as a generic one. </w:t>
            </w:r>
            <w:proofErr w:type="spellStart"/>
            <w:r>
              <w:rPr>
                <w:rFonts w:ascii="Garamond" w:hAnsi="Garamond"/>
                <w:color w:val="000000"/>
              </w:rPr>
              <w:t>E.g</w:t>
            </w:r>
            <w:proofErr w:type="spellEnd"/>
            <w:r>
              <w:rPr>
                <w:rFonts w:ascii="Garamond" w:hAnsi="Garamond"/>
                <w:color w:val="000000"/>
              </w:rPr>
              <w:t>: “</w:t>
            </w:r>
            <w:proofErr w:type="spellStart"/>
            <w:r w:rsidRPr="005E5785">
              <w:rPr>
                <w:rFonts w:ascii="Garamond" w:hAnsi="Garamond"/>
                <w:color w:val="000000"/>
              </w:rPr>
              <w:t>barringExempt</w:t>
            </w:r>
            <w:r w:rsidRPr="005E5785">
              <w:rPr>
                <w:rFonts w:ascii="Garamond" w:hAnsi="Garamond"/>
                <w:color w:val="FF0000"/>
              </w:rPr>
              <w:t>Indication</w:t>
            </w:r>
            <w:proofErr w:type="spellEnd"/>
            <w:r>
              <w:rPr>
                <w:rFonts w:ascii="Garamond" w:hAnsi="Garamond"/>
                <w:color w:val="000000"/>
              </w:rPr>
              <w:t xml:space="preserve">”. We can then reuse this for all features including </w:t>
            </w:r>
            <w:proofErr w:type="spellStart"/>
            <w:r>
              <w:rPr>
                <w:rFonts w:ascii="Garamond" w:hAnsi="Garamond"/>
                <w:color w:val="000000"/>
              </w:rPr>
              <w:t>RedCap</w:t>
            </w:r>
            <w:proofErr w:type="spellEnd"/>
            <w:r>
              <w:rPr>
                <w:rFonts w:ascii="Garamond" w:hAnsi="Garamond"/>
                <w:color w:val="000000"/>
              </w:rPr>
              <w:t xml:space="preserve">, </w:t>
            </w:r>
            <w:proofErr w:type="spellStart"/>
            <w:r>
              <w:rPr>
                <w:rFonts w:ascii="Garamond" w:hAnsi="Garamond"/>
                <w:color w:val="000000"/>
              </w:rPr>
              <w:t>eRedCap</w:t>
            </w:r>
            <w:proofErr w:type="spellEnd"/>
            <w:r>
              <w:rPr>
                <w:rFonts w:ascii="Garamond" w:hAnsi="Garamond"/>
                <w:color w:val="000000"/>
              </w:rPr>
              <w:t xml:space="preserve"> and also XR, and any other feature in future. </w:t>
            </w:r>
          </w:p>
          <w:p w14:paraId="5D9DFF99" w14:textId="77777777" w:rsidR="00060361" w:rsidRDefault="00060361" w:rsidP="00060361">
            <w:pPr>
              <w:rPr>
                <w:rFonts w:ascii="Garamond" w:hAnsi="Garamond"/>
                <w:color w:val="000000"/>
              </w:rPr>
            </w:pPr>
          </w:p>
          <w:p w14:paraId="1163663A" w14:textId="77777777" w:rsidR="00060361" w:rsidRDefault="00060361" w:rsidP="00060361">
            <w:pPr>
              <w:rPr>
                <w:rFonts w:ascii="Garamond" w:hAnsi="Garamond"/>
                <w:color w:val="000000"/>
              </w:rPr>
            </w:pPr>
            <w:r>
              <w:rPr>
                <w:rFonts w:ascii="Garamond" w:hAnsi="Garamond"/>
                <w:color w:val="000000"/>
              </w:rPr>
              <w:t xml:space="preserve">The advantage of this is that </w:t>
            </w:r>
            <w:r w:rsidRPr="00060361">
              <w:rPr>
                <w:rFonts w:ascii="Garamond" w:hAnsi="Garamond"/>
                <w:color w:val="000000"/>
                <w:u w:val="single"/>
              </w:rPr>
              <w:t>this will not require any new ASN.1 additions</w:t>
            </w:r>
            <w:r>
              <w:rPr>
                <w:rFonts w:ascii="Garamond" w:hAnsi="Garamond"/>
                <w:color w:val="000000"/>
              </w:rPr>
              <w:t xml:space="preserve">. But also, this will mean that we can </w:t>
            </w:r>
            <w:r w:rsidRPr="00060361">
              <w:rPr>
                <w:rFonts w:ascii="Garamond" w:hAnsi="Garamond"/>
                <w:color w:val="000000"/>
                <w:u w:val="single"/>
              </w:rPr>
              <w:t xml:space="preserve">reuse the same bit for </w:t>
            </w:r>
            <w:proofErr w:type="spellStart"/>
            <w:r w:rsidRPr="00060361">
              <w:rPr>
                <w:rFonts w:ascii="Garamond" w:hAnsi="Garamond"/>
                <w:color w:val="000000"/>
                <w:u w:val="single"/>
              </w:rPr>
              <w:t>eRedCap</w:t>
            </w:r>
            <w:proofErr w:type="spellEnd"/>
            <w:r>
              <w:rPr>
                <w:rFonts w:ascii="Garamond" w:hAnsi="Garamond"/>
                <w:color w:val="000000"/>
              </w:rPr>
              <w:t xml:space="preserve"> which means that we don’t need a separate bit for </w:t>
            </w:r>
            <w:proofErr w:type="spellStart"/>
            <w:r>
              <w:rPr>
                <w:rFonts w:ascii="Garamond" w:hAnsi="Garamond"/>
                <w:color w:val="000000"/>
              </w:rPr>
              <w:t>eRedcap</w:t>
            </w:r>
            <w:proofErr w:type="spellEnd"/>
            <w:r>
              <w:rPr>
                <w:rFonts w:ascii="Garamond" w:hAnsi="Garamond"/>
                <w:color w:val="000000"/>
              </w:rPr>
              <w:t xml:space="preserve"> which was introduced at the last meeting (i.e. </w:t>
            </w:r>
            <w:proofErr w:type="spellStart"/>
            <w:r w:rsidRPr="005E5785">
              <w:rPr>
                <w:rFonts w:ascii="Garamond" w:hAnsi="Garamond"/>
                <w:color w:val="000000"/>
              </w:rPr>
              <w:t>barringExempt-eRedCap</w:t>
            </w:r>
            <w:proofErr w:type="spellEnd"/>
            <w:r w:rsidRPr="005E5785">
              <w:rPr>
                <w:rFonts w:ascii="Garamond" w:hAnsi="Garamond"/>
                <w:color w:val="000000"/>
              </w:rPr>
              <w:t xml:space="preserve">) can be removed there by </w:t>
            </w:r>
            <w:r>
              <w:rPr>
                <w:rFonts w:ascii="Garamond" w:hAnsi="Garamond"/>
                <w:color w:val="000000"/>
              </w:rPr>
              <w:t xml:space="preserve">further </w:t>
            </w:r>
            <w:r w:rsidRPr="005E5785">
              <w:rPr>
                <w:rFonts w:ascii="Garamond" w:hAnsi="Garamond"/>
                <w:color w:val="000000"/>
              </w:rPr>
              <w:t>reducing the SIB1 overhead</w:t>
            </w:r>
            <w:r>
              <w:rPr>
                <w:rFonts w:ascii="Garamond" w:hAnsi="Garamond"/>
                <w:color w:val="000000"/>
              </w:rPr>
              <w:t xml:space="preserve"> (seems this is one of the concerns expressed above)</w:t>
            </w:r>
            <w:r w:rsidRPr="005E5785">
              <w:rPr>
                <w:rFonts w:ascii="Garamond" w:hAnsi="Garamond"/>
                <w:color w:val="000000"/>
              </w:rPr>
              <w:t xml:space="preserve">. </w:t>
            </w:r>
          </w:p>
          <w:p w14:paraId="5F5BB31D" w14:textId="2D558A26" w:rsidR="00060361" w:rsidRDefault="00060361" w:rsidP="00060361">
            <w:pPr>
              <w:rPr>
                <w:rFonts w:ascii="Garamond" w:hAnsi="Garamond"/>
                <w:color w:val="000000"/>
                <w:lang w:eastAsia="zh-CN"/>
              </w:rPr>
            </w:pPr>
            <w:r w:rsidRPr="005E5785">
              <w:rPr>
                <w:rFonts w:ascii="Garamond" w:hAnsi="Garamond"/>
                <w:color w:val="000000"/>
              </w:rPr>
              <w:t>Also, this gives networks control over other future UEs for emergency call</w:t>
            </w:r>
            <w:r>
              <w:rPr>
                <w:rFonts w:ascii="Garamond" w:hAnsi="Garamond"/>
                <w:color w:val="000000"/>
              </w:rPr>
              <w:t xml:space="preserve">s (i.e. similar argument as </w:t>
            </w:r>
            <w:proofErr w:type="spellStart"/>
            <w:r>
              <w:rPr>
                <w:rFonts w:ascii="Garamond" w:hAnsi="Garamond"/>
                <w:color w:val="000000"/>
              </w:rPr>
              <w:t>RedCap</w:t>
            </w:r>
            <w:proofErr w:type="spellEnd"/>
            <w:r>
              <w:rPr>
                <w:rFonts w:ascii="Garamond" w:hAnsi="Garamond"/>
                <w:color w:val="000000"/>
              </w:rPr>
              <w:t>)</w:t>
            </w:r>
            <w:r w:rsidRPr="005E5785">
              <w:rPr>
                <w:rFonts w:ascii="Garamond" w:hAnsi="Garamond"/>
                <w:color w:val="000000"/>
              </w:rPr>
              <w:t>.</w:t>
            </w:r>
            <w:r>
              <w:t xml:space="preserve"> </w:t>
            </w:r>
          </w:p>
        </w:tc>
      </w:tr>
      <w:tr w:rsidR="00847BC4" w:rsidRPr="008127B1" w14:paraId="62AB4F4D" w14:textId="77777777" w:rsidTr="009F7139">
        <w:tc>
          <w:tcPr>
            <w:tcW w:w="1838" w:type="dxa"/>
          </w:tcPr>
          <w:p w14:paraId="0AE2616E" w14:textId="32C8DF49" w:rsidR="00847BC4" w:rsidRDefault="00847BC4" w:rsidP="00847BC4">
            <w:pPr>
              <w:rPr>
                <w:rFonts w:ascii="Garamond" w:hAnsi="Garamond"/>
                <w:color w:val="000000"/>
              </w:rPr>
            </w:pPr>
            <w:r>
              <w:rPr>
                <w:rFonts w:ascii="Garamond" w:hAnsi="Garamond" w:hint="eastAsia"/>
                <w:color w:val="000000"/>
                <w:lang w:eastAsia="zh-CN"/>
              </w:rPr>
              <w:t>OPPO</w:t>
            </w:r>
          </w:p>
        </w:tc>
        <w:tc>
          <w:tcPr>
            <w:tcW w:w="2552" w:type="dxa"/>
          </w:tcPr>
          <w:p w14:paraId="29C07C8C" w14:textId="5F2AD1C7" w:rsidR="00847BC4" w:rsidRDefault="00847BC4" w:rsidP="00847BC4">
            <w:pPr>
              <w:rPr>
                <w:rFonts w:ascii="Garamond" w:hAnsi="Garamond"/>
                <w:color w:val="000000"/>
              </w:rPr>
            </w:pPr>
            <w:r>
              <w:rPr>
                <w:rFonts w:ascii="Garamond" w:hAnsi="Garamond"/>
                <w:color w:val="000000"/>
                <w:lang w:eastAsia="zh-CN"/>
              </w:rPr>
              <w:t>S</w:t>
            </w:r>
            <w:r>
              <w:rPr>
                <w:rFonts w:ascii="Garamond" w:hAnsi="Garamond" w:hint="eastAsia"/>
                <w:color w:val="000000"/>
                <w:lang w:eastAsia="zh-CN"/>
              </w:rPr>
              <w:t xml:space="preserve">eems so </w:t>
            </w:r>
            <w:proofErr w:type="gramStart"/>
            <w:r>
              <w:rPr>
                <w:rFonts w:ascii="Garamond" w:hAnsi="Garamond" w:hint="eastAsia"/>
                <w:color w:val="000000"/>
                <w:lang w:eastAsia="zh-CN"/>
              </w:rPr>
              <w:t>far</w:t>
            </w:r>
            <w:proofErr w:type="gramEnd"/>
            <w:r>
              <w:rPr>
                <w:rFonts w:ascii="Garamond" w:hAnsi="Garamond" w:hint="eastAsia"/>
                <w:color w:val="000000"/>
                <w:lang w:eastAsia="zh-CN"/>
              </w:rPr>
              <w:t xml:space="preserve"> the only use case is for NES, so not sure what the other feature(s) are</w:t>
            </w:r>
          </w:p>
        </w:tc>
        <w:tc>
          <w:tcPr>
            <w:tcW w:w="4626" w:type="dxa"/>
          </w:tcPr>
          <w:p w14:paraId="5876DA8E" w14:textId="08BEAC78" w:rsidR="00847BC4" w:rsidRDefault="00847BC4" w:rsidP="00847BC4">
            <w:pPr>
              <w:rPr>
                <w:rFonts w:ascii="Garamond" w:hAnsi="Garamond"/>
                <w:color w:val="000000"/>
              </w:rPr>
            </w:pPr>
            <w:r>
              <w:rPr>
                <w:rFonts w:ascii="Garamond" w:hAnsi="Garamond" w:hint="eastAsia"/>
                <w:color w:val="000000"/>
                <w:lang w:eastAsia="zh-CN"/>
              </w:rPr>
              <w:t>R2 has agreed barring exempt bit for (e)</w:t>
            </w:r>
            <w:proofErr w:type="gramStart"/>
            <w:r>
              <w:rPr>
                <w:rFonts w:ascii="Garamond" w:hAnsi="Garamond" w:hint="eastAsia"/>
                <w:color w:val="000000"/>
                <w:lang w:eastAsia="zh-CN"/>
              </w:rPr>
              <w:t>Redcap, and</w:t>
            </w:r>
            <w:proofErr w:type="gramEnd"/>
            <w:r>
              <w:rPr>
                <w:rFonts w:ascii="Garamond" w:hAnsi="Garamond" w:hint="eastAsia"/>
                <w:color w:val="000000"/>
                <w:lang w:eastAsia="zh-CN"/>
              </w:rPr>
              <w:t xml:space="preserve"> seems then the only remaining issue is for NES (considering NTN-cell does require NTN functionality to access the network), where we may want to allow non-NES UE to do EM call (NOTE that anyway not feasible for legacy UE before R18). </w:t>
            </w: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lastRenderedPageBreak/>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lang w:eastAsia="zh-CN"/>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6CDDE7AA" w:rsidR="00BE3213" w:rsidRPr="008127B1" w:rsidRDefault="00BE3213" w:rsidP="004F202F">
            <w:pPr>
              <w:rPr>
                <w:rFonts w:ascii="Garamond" w:hAnsi="Garamond"/>
              </w:rPr>
            </w:pPr>
          </w:p>
        </w:tc>
        <w:tc>
          <w:tcPr>
            <w:tcW w:w="4508" w:type="dxa"/>
          </w:tcPr>
          <w:p w14:paraId="6652C351" w14:textId="77777777" w:rsidR="00BE3213" w:rsidRDefault="00566DBB" w:rsidP="004F202F">
            <w:pPr>
              <w:rPr>
                <w:rFonts w:ascii="Garamond" w:hAnsi="Garamond"/>
              </w:rPr>
            </w:pPr>
            <w:r>
              <w:rPr>
                <w:rFonts w:ascii="Garamond" w:hAnsi="Garamond"/>
              </w:rPr>
              <w:t xml:space="preserve">Apple:  Assuming we are talking about Rel-18 bits for re-purposing, we are not in favor of this. The barring bits are set specific to the feature, and it’s better to leave them as is (for </w:t>
            </w:r>
            <w:proofErr w:type="spellStart"/>
            <w:r>
              <w:rPr>
                <w:rFonts w:ascii="Garamond" w:hAnsi="Garamond"/>
              </w:rPr>
              <w:t>eg</w:t>
            </w:r>
            <w:proofErr w:type="spellEnd"/>
            <w:r>
              <w:rPr>
                <w:rFonts w:ascii="Garamond" w:hAnsi="Garamond"/>
              </w:rPr>
              <w:t xml:space="preserve">, which R18 feature would we use to </w:t>
            </w:r>
            <w:proofErr w:type="gramStart"/>
            <w:r>
              <w:rPr>
                <w:rFonts w:ascii="Garamond" w:hAnsi="Garamond"/>
              </w:rPr>
              <w:t>generalize..?</w:t>
            </w:r>
            <w:proofErr w:type="gramEnd"/>
            <w:r>
              <w:rPr>
                <w:rFonts w:ascii="Garamond" w:hAnsi="Garamond"/>
              </w:rPr>
              <w:t xml:space="preserve">). And we also like to point out, we have R17 barring bits – </w:t>
            </w:r>
            <w:r>
              <w:rPr>
                <w:rFonts w:ascii="Garamond" w:hAnsi="Garamond"/>
                <w:i/>
                <w:iCs/>
              </w:rPr>
              <w:t xml:space="preserve">cellBarredRedCap1Rx </w:t>
            </w:r>
            <w:r>
              <w:rPr>
                <w:rFonts w:ascii="Garamond" w:hAnsi="Garamond"/>
              </w:rPr>
              <w:t xml:space="preserve">for </w:t>
            </w:r>
            <w:proofErr w:type="spellStart"/>
            <w:r>
              <w:rPr>
                <w:rFonts w:ascii="Garamond" w:hAnsi="Garamond"/>
              </w:rPr>
              <w:t>eg</w:t>
            </w:r>
            <w:proofErr w:type="spellEnd"/>
            <w:r>
              <w:rPr>
                <w:rFonts w:ascii="Garamond" w:hAnsi="Garamond"/>
              </w:rPr>
              <w:t xml:space="preserve">, where this anyway won’t be possible. </w:t>
            </w:r>
            <w:r w:rsidRPr="008127B1">
              <w:rPr>
                <w:rFonts w:ascii="Garamond" w:hAnsi="Garamond"/>
              </w:rPr>
              <w:t xml:space="preserve"> </w:t>
            </w:r>
          </w:p>
          <w:p w14:paraId="61970335" w14:textId="655F4045" w:rsidR="005561C6" w:rsidRPr="008127B1" w:rsidRDefault="005561C6" w:rsidP="004F202F">
            <w:pPr>
              <w:rPr>
                <w:rFonts w:ascii="Garamond" w:hAnsi="Garamond"/>
              </w:rPr>
            </w:pPr>
            <w:r w:rsidRPr="005561C6">
              <w:rPr>
                <w:rFonts w:ascii="Garamond" w:hAnsi="Garamond"/>
                <w:color w:val="0070C0"/>
              </w:rPr>
              <w:t>Rapp&gt; The intention is to have R17 question in the phase 2 once we know which solution direction is preferred for R18.</w:t>
            </w:r>
          </w:p>
        </w:tc>
      </w:tr>
      <w:tr w:rsidR="00C813C2" w:rsidRPr="008127B1" w14:paraId="7170C95E" w14:textId="77777777" w:rsidTr="009E422A">
        <w:trPr>
          <w:jc w:val="center"/>
        </w:trPr>
        <w:tc>
          <w:tcPr>
            <w:tcW w:w="4508" w:type="dxa"/>
          </w:tcPr>
          <w:p w14:paraId="02D9BC6A" w14:textId="77777777" w:rsidR="00C813C2" w:rsidRPr="008127B1" w:rsidRDefault="00C813C2" w:rsidP="004F202F">
            <w:pPr>
              <w:rPr>
                <w:rFonts w:ascii="Garamond" w:hAnsi="Garamond"/>
              </w:rPr>
            </w:pPr>
          </w:p>
        </w:tc>
        <w:tc>
          <w:tcPr>
            <w:tcW w:w="4508" w:type="dxa"/>
          </w:tcPr>
          <w:p w14:paraId="761DD492" w14:textId="618B1E15" w:rsidR="00C813C2" w:rsidRDefault="00C813C2" w:rsidP="004F202F">
            <w:pPr>
              <w:rPr>
                <w:rFonts w:ascii="Garamond" w:hAnsi="Garamond"/>
              </w:rPr>
            </w:pPr>
            <w:r>
              <w:rPr>
                <w:rFonts w:ascii="Garamond" w:hAnsi="Garamond"/>
              </w:rPr>
              <w:t xml:space="preserve">Vodafone: I would also not like to re-propose existing bits, but e.g. in case of NES for the Rel 18 UEs, the structure could be: If MIB indicates that the cell is barred and the SIB1 indicates that NES is supported, the Rel 18 UEs could declare the cell as </w:t>
            </w:r>
            <w:proofErr w:type="gramStart"/>
            <w:r>
              <w:rPr>
                <w:rFonts w:ascii="Garamond" w:hAnsi="Garamond"/>
              </w:rPr>
              <w:t>acceptable..</w:t>
            </w:r>
            <w:proofErr w:type="gramEnd"/>
            <w:r>
              <w:rPr>
                <w:rFonts w:ascii="Garamond" w:hAnsi="Garamond"/>
              </w:rPr>
              <w:t xml:space="preserve"> Probably we can also target release 19 for a common solution…We have only 3 features for </w:t>
            </w:r>
            <w:proofErr w:type="spellStart"/>
            <w:r>
              <w:rPr>
                <w:rFonts w:ascii="Garamond" w:hAnsi="Garamond"/>
              </w:rPr>
              <w:t>rel</w:t>
            </w:r>
            <w:proofErr w:type="spellEnd"/>
            <w:r>
              <w:rPr>
                <w:rFonts w:ascii="Garamond" w:hAnsi="Garamond"/>
              </w:rPr>
              <w:t xml:space="preserve"> 18 (NES, 2Rx XR UEs and (e)redcap and to realize exceptions for emergency, I think no more bits are needed above what we already discussed</w:t>
            </w:r>
          </w:p>
        </w:tc>
      </w:tr>
      <w:tr w:rsidR="00B35E89" w:rsidRPr="008127B1" w14:paraId="06018353" w14:textId="77777777" w:rsidTr="009E422A">
        <w:trPr>
          <w:jc w:val="center"/>
        </w:trPr>
        <w:tc>
          <w:tcPr>
            <w:tcW w:w="4508" w:type="dxa"/>
          </w:tcPr>
          <w:p w14:paraId="5268EA99" w14:textId="77777777" w:rsidR="00B35E89" w:rsidRPr="008127B1" w:rsidRDefault="00B35E89" w:rsidP="00B35E89">
            <w:pPr>
              <w:rPr>
                <w:rFonts w:ascii="Garamond" w:hAnsi="Garamond"/>
              </w:rPr>
            </w:pPr>
          </w:p>
        </w:tc>
        <w:tc>
          <w:tcPr>
            <w:tcW w:w="4508" w:type="dxa"/>
          </w:tcPr>
          <w:p w14:paraId="1DFCCAEC" w14:textId="5215DE09" w:rsidR="00B35E89" w:rsidRDefault="00B35E89" w:rsidP="00B35E89">
            <w:pPr>
              <w:rPr>
                <w:rFonts w:ascii="Garamond" w:hAnsi="Garamond"/>
              </w:rPr>
            </w:pPr>
            <w:r>
              <w:rPr>
                <w:rFonts w:ascii="Garamond" w:hAnsi="Garamond"/>
              </w:rPr>
              <w:t xml:space="preserve">TMUS: We believe we should not mess up the MIB Bar with exception for NES or any other feature, Bar in MIB means no access to the cell for all, even the emergency call. The feature level bar should be at SIB1 level. </w:t>
            </w:r>
          </w:p>
        </w:tc>
      </w:tr>
      <w:tr w:rsidR="009F7139" w14:paraId="1BD79A82" w14:textId="77777777" w:rsidTr="009F7139">
        <w:tblPrEx>
          <w:jc w:val="left"/>
        </w:tblPrEx>
        <w:tc>
          <w:tcPr>
            <w:tcW w:w="4508" w:type="dxa"/>
          </w:tcPr>
          <w:p w14:paraId="5CCC35B6" w14:textId="77777777" w:rsidR="009F7139" w:rsidRPr="008127B1" w:rsidRDefault="009F7139" w:rsidP="004D67B3">
            <w:pPr>
              <w:rPr>
                <w:rFonts w:ascii="Garamond" w:hAnsi="Garamond"/>
              </w:rPr>
            </w:pPr>
          </w:p>
        </w:tc>
        <w:tc>
          <w:tcPr>
            <w:tcW w:w="4508" w:type="dxa"/>
          </w:tcPr>
          <w:p w14:paraId="21357BB5" w14:textId="77777777" w:rsidR="009F7139" w:rsidRDefault="009F7139" w:rsidP="004D67B3">
            <w:pPr>
              <w:rPr>
                <w:rFonts w:ascii="Garamond" w:hAnsi="Garamond"/>
              </w:rPr>
            </w:pPr>
            <w:r>
              <w:rPr>
                <w:rFonts w:ascii="Garamond" w:hAnsi="Garamond"/>
              </w:rPr>
              <w:t xml:space="preserve">Nokia: There should be feature specific NW control as agreed in different work items. We do not support changing the meaning of the bits. </w:t>
            </w:r>
          </w:p>
        </w:tc>
      </w:tr>
      <w:tr w:rsidR="005575FC" w14:paraId="4F0B39C1" w14:textId="77777777" w:rsidTr="009F7139">
        <w:tblPrEx>
          <w:jc w:val="left"/>
        </w:tblPrEx>
        <w:tc>
          <w:tcPr>
            <w:tcW w:w="4508" w:type="dxa"/>
          </w:tcPr>
          <w:p w14:paraId="0D733E47" w14:textId="6EBB57B4" w:rsidR="005575FC" w:rsidRPr="008127B1" w:rsidRDefault="005575FC" w:rsidP="004D67B3">
            <w:pPr>
              <w:rPr>
                <w:rFonts w:ascii="Garamond" w:hAnsi="Garamond"/>
                <w:lang w:eastAsia="zh-CN"/>
              </w:rPr>
            </w:pPr>
          </w:p>
        </w:tc>
        <w:tc>
          <w:tcPr>
            <w:tcW w:w="4508" w:type="dxa"/>
          </w:tcPr>
          <w:p w14:paraId="1928D8A0" w14:textId="56CC0E73" w:rsidR="005575FC" w:rsidRDefault="005575FC" w:rsidP="004D67B3">
            <w:pPr>
              <w:rPr>
                <w:rFonts w:ascii="Garamond" w:hAnsi="Garamond"/>
                <w:lang w:eastAsia="zh-CN"/>
              </w:rPr>
            </w:pPr>
            <w:r>
              <w:rPr>
                <w:rFonts w:ascii="Garamond" w:hAnsi="Garamond" w:hint="eastAsia"/>
                <w:lang w:eastAsia="zh-CN"/>
              </w:rPr>
              <w:t>v</w:t>
            </w:r>
            <w:r>
              <w:rPr>
                <w:rFonts w:ascii="Garamond" w:hAnsi="Garamond"/>
                <w:lang w:eastAsia="zh-CN"/>
              </w:rPr>
              <w:t>ivo:</w:t>
            </w:r>
            <w:r w:rsidR="00BC765C">
              <w:rPr>
                <w:rFonts w:ascii="Garamond" w:hAnsi="Garamond"/>
                <w:lang w:eastAsia="zh-CN"/>
              </w:rPr>
              <w:t xml:space="preserve"> The repurpose will overwrite the original intention.</w:t>
            </w:r>
          </w:p>
        </w:tc>
      </w:tr>
      <w:tr w:rsidR="00060361" w14:paraId="13527E2E" w14:textId="77777777" w:rsidTr="009F7139">
        <w:tblPrEx>
          <w:jc w:val="left"/>
        </w:tblPrEx>
        <w:tc>
          <w:tcPr>
            <w:tcW w:w="4508" w:type="dxa"/>
          </w:tcPr>
          <w:p w14:paraId="1BF5FFDB" w14:textId="77777777" w:rsidR="00060361" w:rsidRPr="008127B1" w:rsidRDefault="00060361" w:rsidP="004D67B3">
            <w:pPr>
              <w:rPr>
                <w:rFonts w:ascii="Garamond" w:hAnsi="Garamond"/>
                <w:lang w:eastAsia="zh-CN"/>
              </w:rPr>
            </w:pPr>
          </w:p>
        </w:tc>
        <w:tc>
          <w:tcPr>
            <w:tcW w:w="4508" w:type="dxa"/>
          </w:tcPr>
          <w:p w14:paraId="4765469B" w14:textId="166942F4" w:rsidR="00060361" w:rsidRDefault="00060361" w:rsidP="004D67B3">
            <w:pPr>
              <w:rPr>
                <w:rFonts w:ascii="Garamond" w:hAnsi="Garamond"/>
                <w:lang w:eastAsia="zh-CN"/>
              </w:rPr>
            </w:pPr>
            <w:r>
              <w:rPr>
                <w:rFonts w:ascii="Garamond" w:hAnsi="Garamond"/>
              </w:rPr>
              <w:t xml:space="preserve">ZTE: The question is a bit unclear to us. As explained above, we </w:t>
            </w:r>
            <w:proofErr w:type="spellStart"/>
            <w:r>
              <w:rPr>
                <w:rFonts w:ascii="Garamond" w:hAnsi="Garamond"/>
              </w:rPr>
              <w:t>donot</w:t>
            </w:r>
            <w:proofErr w:type="spellEnd"/>
            <w:r>
              <w:rPr>
                <w:rFonts w:ascii="Garamond" w:hAnsi="Garamond"/>
              </w:rPr>
              <w:t xml:space="preserve"> intend to change the meaning of other bits.</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610EAC28" w:rsidR="001B53A7" w:rsidRPr="008127B1" w:rsidRDefault="00566DBB" w:rsidP="00164C8C">
            <w:pPr>
              <w:rPr>
                <w:rFonts w:ascii="Garamond" w:hAnsi="Garamond"/>
                <w:color w:val="000000"/>
              </w:rPr>
            </w:pPr>
            <w:r>
              <w:rPr>
                <w:rFonts w:ascii="Garamond" w:hAnsi="Garamond"/>
                <w:color w:val="000000"/>
              </w:rPr>
              <w:t>Apple</w:t>
            </w:r>
          </w:p>
        </w:tc>
        <w:tc>
          <w:tcPr>
            <w:tcW w:w="2552" w:type="dxa"/>
          </w:tcPr>
          <w:p w14:paraId="5DE3805A" w14:textId="07CDA2BF" w:rsidR="001B53A7" w:rsidRPr="008127B1" w:rsidRDefault="00566DBB" w:rsidP="00164C8C">
            <w:pPr>
              <w:rPr>
                <w:rFonts w:ascii="Garamond" w:hAnsi="Garamond"/>
                <w:color w:val="000000"/>
              </w:rPr>
            </w:pPr>
            <w:r>
              <w:rPr>
                <w:rFonts w:ascii="Garamond" w:hAnsi="Garamond"/>
                <w:color w:val="000000"/>
              </w:rPr>
              <w:t>N-P</w:t>
            </w:r>
          </w:p>
        </w:tc>
        <w:tc>
          <w:tcPr>
            <w:tcW w:w="4626" w:type="dxa"/>
          </w:tcPr>
          <w:p w14:paraId="7BBFD76E" w14:textId="601CB5B8" w:rsidR="001B53A7" w:rsidRPr="008127B1" w:rsidRDefault="00566DBB" w:rsidP="00164C8C">
            <w:pPr>
              <w:rPr>
                <w:rFonts w:ascii="Garamond" w:hAnsi="Garamond"/>
                <w:color w:val="000000"/>
              </w:rPr>
            </w:pPr>
            <w:r>
              <w:rPr>
                <w:rFonts w:ascii="Garamond" w:hAnsi="Garamond"/>
                <w:color w:val="000000"/>
              </w:rPr>
              <w:t>We think there are even simpler ways.</w:t>
            </w:r>
          </w:p>
        </w:tc>
      </w:tr>
      <w:tr w:rsidR="001B53A7" w:rsidRPr="008127B1" w14:paraId="5503F11E" w14:textId="77777777" w:rsidTr="00164C8C">
        <w:tc>
          <w:tcPr>
            <w:tcW w:w="1838" w:type="dxa"/>
          </w:tcPr>
          <w:p w14:paraId="095B1A48" w14:textId="382F8BB0" w:rsidR="001B53A7" w:rsidRPr="008127B1" w:rsidRDefault="00C813C2" w:rsidP="00164C8C">
            <w:pPr>
              <w:rPr>
                <w:rFonts w:ascii="Garamond" w:hAnsi="Garamond"/>
                <w:color w:val="000000"/>
              </w:rPr>
            </w:pPr>
            <w:r>
              <w:rPr>
                <w:rFonts w:ascii="Garamond" w:hAnsi="Garamond"/>
                <w:color w:val="000000"/>
              </w:rPr>
              <w:t>Vodafone</w:t>
            </w:r>
          </w:p>
        </w:tc>
        <w:tc>
          <w:tcPr>
            <w:tcW w:w="2552" w:type="dxa"/>
          </w:tcPr>
          <w:p w14:paraId="070BF674" w14:textId="5179D12E" w:rsidR="001B53A7" w:rsidRPr="008127B1" w:rsidRDefault="00C813C2" w:rsidP="00164C8C">
            <w:pPr>
              <w:rPr>
                <w:rFonts w:ascii="Garamond" w:hAnsi="Garamond"/>
                <w:color w:val="000000"/>
              </w:rPr>
            </w:pPr>
            <w:r>
              <w:rPr>
                <w:rFonts w:ascii="Garamond" w:hAnsi="Garamond"/>
                <w:color w:val="000000"/>
              </w:rPr>
              <w:t>N-P</w:t>
            </w:r>
          </w:p>
        </w:tc>
        <w:tc>
          <w:tcPr>
            <w:tcW w:w="4626" w:type="dxa"/>
          </w:tcPr>
          <w:p w14:paraId="70FA7FC1" w14:textId="77777777" w:rsidR="001B53A7" w:rsidRPr="008127B1" w:rsidRDefault="001B53A7" w:rsidP="00164C8C">
            <w:pPr>
              <w:rPr>
                <w:rFonts w:ascii="Garamond" w:hAnsi="Garamond"/>
                <w:color w:val="000000"/>
              </w:rPr>
            </w:pPr>
          </w:p>
        </w:tc>
      </w:tr>
      <w:tr w:rsidR="00493761" w:rsidRPr="008127B1" w14:paraId="663B5D32" w14:textId="77777777" w:rsidTr="00164C8C">
        <w:tc>
          <w:tcPr>
            <w:tcW w:w="1838" w:type="dxa"/>
          </w:tcPr>
          <w:p w14:paraId="1345FC38" w14:textId="512E2569" w:rsidR="00493761" w:rsidRPr="008127B1" w:rsidRDefault="00493761" w:rsidP="00493761">
            <w:pPr>
              <w:rPr>
                <w:rFonts w:ascii="Garamond" w:hAnsi="Garamond"/>
                <w:color w:val="000000"/>
              </w:rPr>
            </w:pPr>
            <w:r>
              <w:rPr>
                <w:rFonts w:ascii="Garamond" w:hAnsi="Garamond"/>
                <w:color w:val="000000"/>
              </w:rPr>
              <w:t>TMUS</w:t>
            </w:r>
          </w:p>
        </w:tc>
        <w:tc>
          <w:tcPr>
            <w:tcW w:w="2552" w:type="dxa"/>
          </w:tcPr>
          <w:p w14:paraId="7EE9AE88" w14:textId="725E03D6" w:rsidR="00493761" w:rsidRPr="008127B1" w:rsidRDefault="00493761" w:rsidP="00493761">
            <w:pPr>
              <w:rPr>
                <w:rFonts w:ascii="Garamond" w:hAnsi="Garamond"/>
                <w:color w:val="000000"/>
              </w:rPr>
            </w:pPr>
            <w:r>
              <w:rPr>
                <w:rFonts w:ascii="Garamond" w:hAnsi="Garamond"/>
                <w:color w:val="000000"/>
              </w:rPr>
              <w:t>N-P</w:t>
            </w:r>
          </w:p>
        </w:tc>
        <w:tc>
          <w:tcPr>
            <w:tcW w:w="4626" w:type="dxa"/>
          </w:tcPr>
          <w:p w14:paraId="65D98E77" w14:textId="77777777" w:rsidR="00493761" w:rsidRPr="008127B1" w:rsidRDefault="00493761" w:rsidP="00493761">
            <w:pPr>
              <w:rPr>
                <w:rFonts w:ascii="Garamond" w:hAnsi="Garamond"/>
                <w:color w:val="000000"/>
              </w:rPr>
            </w:pPr>
          </w:p>
        </w:tc>
      </w:tr>
      <w:tr w:rsidR="009F7139" w:rsidRPr="008127B1" w14:paraId="04A4DF2E" w14:textId="77777777" w:rsidTr="00164C8C">
        <w:tc>
          <w:tcPr>
            <w:tcW w:w="1838" w:type="dxa"/>
          </w:tcPr>
          <w:p w14:paraId="41CE15D1" w14:textId="70240AFD" w:rsidR="009F7139" w:rsidRDefault="009F7139" w:rsidP="009F7139">
            <w:pPr>
              <w:rPr>
                <w:rFonts w:ascii="Garamond" w:hAnsi="Garamond"/>
                <w:color w:val="000000"/>
              </w:rPr>
            </w:pPr>
            <w:r>
              <w:rPr>
                <w:rFonts w:ascii="Garamond" w:hAnsi="Garamond"/>
                <w:color w:val="000000"/>
              </w:rPr>
              <w:t>Nokia</w:t>
            </w:r>
          </w:p>
        </w:tc>
        <w:tc>
          <w:tcPr>
            <w:tcW w:w="2552" w:type="dxa"/>
          </w:tcPr>
          <w:p w14:paraId="1A27D4B6" w14:textId="31C672A3" w:rsidR="009F7139" w:rsidRDefault="009F7139" w:rsidP="009F7139">
            <w:pPr>
              <w:rPr>
                <w:rFonts w:ascii="Garamond" w:hAnsi="Garamond"/>
                <w:color w:val="000000"/>
              </w:rPr>
            </w:pPr>
            <w:r>
              <w:rPr>
                <w:rFonts w:ascii="Garamond" w:hAnsi="Garamond"/>
                <w:color w:val="000000"/>
              </w:rPr>
              <w:t>N-P</w:t>
            </w:r>
          </w:p>
        </w:tc>
        <w:tc>
          <w:tcPr>
            <w:tcW w:w="4626" w:type="dxa"/>
          </w:tcPr>
          <w:p w14:paraId="0517FF2C" w14:textId="77777777" w:rsidR="009F7139" w:rsidRPr="008127B1" w:rsidRDefault="009F7139" w:rsidP="009F7139">
            <w:pPr>
              <w:rPr>
                <w:rFonts w:ascii="Garamond" w:hAnsi="Garamond"/>
                <w:color w:val="000000"/>
              </w:rPr>
            </w:pPr>
          </w:p>
        </w:tc>
      </w:tr>
      <w:tr w:rsidR="005575FC" w:rsidRPr="008127B1" w14:paraId="133EC466" w14:textId="77777777" w:rsidTr="00164C8C">
        <w:tc>
          <w:tcPr>
            <w:tcW w:w="1838" w:type="dxa"/>
          </w:tcPr>
          <w:p w14:paraId="16B3890B" w14:textId="155DBF96" w:rsidR="005575FC" w:rsidRDefault="005575FC" w:rsidP="009F7139">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009D218C" w14:textId="55FC032A" w:rsidR="005575FC" w:rsidRDefault="005575FC" w:rsidP="009F7139">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271CB454" w14:textId="77777777" w:rsidR="005575FC" w:rsidRPr="008127B1" w:rsidRDefault="005575FC" w:rsidP="009F7139">
            <w:pPr>
              <w:rPr>
                <w:rFonts w:ascii="Garamond" w:hAnsi="Garamond"/>
                <w:color w:val="000000"/>
              </w:rPr>
            </w:pPr>
          </w:p>
        </w:tc>
      </w:tr>
      <w:tr w:rsidR="00060361" w:rsidRPr="008127B1" w14:paraId="7FC2AE56" w14:textId="77777777" w:rsidTr="00164C8C">
        <w:tc>
          <w:tcPr>
            <w:tcW w:w="1838" w:type="dxa"/>
          </w:tcPr>
          <w:p w14:paraId="3E54C0FD" w14:textId="42DBEDD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547C8133" w14:textId="0A4031B1"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77572D2" w14:textId="77777777" w:rsidR="00060361" w:rsidRPr="008127B1" w:rsidRDefault="00060361" w:rsidP="00060361">
            <w:pPr>
              <w:rPr>
                <w:rFonts w:ascii="Garamond" w:hAnsi="Garamond"/>
                <w:color w:val="000000"/>
              </w:rPr>
            </w:pPr>
          </w:p>
        </w:tc>
      </w:tr>
      <w:tr w:rsidR="00847BC4" w:rsidRPr="008127B1" w14:paraId="31E228F8" w14:textId="77777777" w:rsidTr="00164C8C">
        <w:tc>
          <w:tcPr>
            <w:tcW w:w="1838" w:type="dxa"/>
          </w:tcPr>
          <w:p w14:paraId="34D10963" w14:textId="025D34B5" w:rsidR="00847BC4" w:rsidRDefault="00847BC4" w:rsidP="00847BC4">
            <w:pPr>
              <w:rPr>
                <w:rFonts w:ascii="Garamond" w:hAnsi="Garamond"/>
                <w:color w:val="000000"/>
              </w:rPr>
            </w:pPr>
            <w:r>
              <w:rPr>
                <w:rFonts w:ascii="Garamond" w:hAnsi="Garamond" w:hint="eastAsia"/>
                <w:color w:val="000000"/>
                <w:lang w:eastAsia="zh-CN"/>
              </w:rPr>
              <w:t>OPPO</w:t>
            </w:r>
          </w:p>
        </w:tc>
        <w:tc>
          <w:tcPr>
            <w:tcW w:w="2552" w:type="dxa"/>
          </w:tcPr>
          <w:p w14:paraId="5261E2BF" w14:textId="4CBBAEB0" w:rsidR="00847BC4" w:rsidRDefault="00847BC4" w:rsidP="00847BC4">
            <w:pPr>
              <w:rPr>
                <w:rFonts w:ascii="Garamond" w:hAnsi="Garamond"/>
                <w:color w:val="000000"/>
              </w:rPr>
            </w:pPr>
            <w:r>
              <w:rPr>
                <w:rFonts w:ascii="Garamond" w:hAnsi="Garamond" w:hint="eastAsia"/>
                <w:color w:val="000000"/>
                <w:lang w:eastAsia="zh-CN"/>
              </w:rPr>
              <w:t>N-P</w:t>
            </w:r>
          </w:p>
        </w:tc>
        <w:tc>
          <w:tcPr>
            <w:tcW w:w="4626" w:type="dxa"/>
          </w:tcPr>
          <w:p w14:paraId="104493AE" w14:textId="77777777" w:rsidR="00847BC4" w:rsidRPr="008127B1" w:rsidRDefault="00847BC4" w:rsidP="00847BC4">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lastRenderedPageBreak/>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01EDF704" w14:textId="77777777" w:rsidR="00B04A96" w:rsidRDefault="00B04A96" w:rsidP="00164C8C">
            <w:pPr>
              <w:rPr>
                <w:rFonts w:ascii="Garamond" w:hAnsi="Garamond"/>
                <w:color w:val="000000"/>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p w14:paraId="651A4026" w14:textId="77777777" w:rsidR="00223D44" w:rsidRDefault="00223D44" w:rsidP="00164C8C">
            <w:pPr>
              <w:rPr>
                <w:rFonts w:ascii="Garamond" w:hAnsi="Garamond"/>
              </w:rPr>
            </w:pPr>
          </w:p>
          <w:p w14:paraId="1BEAA3FF" w14:textId="77777777" w:rsidR="00223D44" w:rsidRDefault="00223D44" w:rsidP="00164C8C">
            <w:pPr>
              <w:rPr>
                <w:rFonts w:ascii="Garamond" w:hAnsi="Garamond"/>
                <w:color w:val="FF0000"/>
              </w:rPr>
            </w:pPr>
            <w:r w:rsidRPr="002D4DBD">
              <w:rPr>
                <w:rFonts w:ascii="Garamond" w:hAnsi="Garamond"/>
                <w:color w:val="FF0000"/>
              </w:rPr>
              <w:t xml:space="preserve">[Apple] could the </w:t>
            </w:r>
            <w:proofErr w:type="spellStart"/>
            <w:r w:rsidRPr="002D4DBD">
              <w:rPr>
                <w:rFonts w:ascii="Garamond" w:hAnsi="Garamond"/>
                <w:color w:val="FF0000"/>
              </w:rPr>
              <w:t>rapp</w:t>
            </w:r>
            <w:proofErr w:type="spellEnd"/>
            <w:r w:rsidRPr="002D4DBD">
              <w:rPr>
                <w:rFonts w:ascii="Garamond" w:hAnsi="Garamond"/>
                <w:color w:val="FF0000"/>
              </w:rPr>
              <w:t xml:space="preserve"> explain the </w:t>
            </w:r>
            <w:proofErr w:type="spellStart"/>
            <w:r w:rsidRPr="002D4DBD">
              <w:rPr>
                <w:rFonts w:ascii="Garamond" w:hAnsi="Garamond"/>
                <w:color w:val="FF0000"/>
              </w:rPr>
              <w:t>usecase</w:t>
            </w:r>
            <w:proofErr w:type="spellEnd"/>
            <w:r w:rsidRPr="002D4DBD">
              <w:rPr>
                <w:rFonts w:ascii="Garamond" w:hAnsi="Garamond"/>
                <w:color w:val="FF0000"/>
              </w:rPr>
              <w:t xml:space="preserve"> a bit more for the R19/R20</w:t>
            </w:r>
            <w:r w:rsidR="002D4DBD" w:rsidRPr="002D4DBD">
              <w:rPr>
                <w:rFonts w:ascii="Garamond" w:hAnsi="Garamond"/>
                <w:color w:val="FF0000"/>
              </w:rPr>
              <w:t xml:space="preserve">? If we generalize in R18, then future introductions can add a bit if a restriction needs to be introduced…?  For </w:t>
            </w:r>
            <w:proofErr w:type="spellStart"/>
            <w:r w:rsidR="002D4DBD" w:rsidRPr="002D4DBD">
              <w:rPr>
                <w:rFonts w:ascii="Garamond" w:hAnsi="Garamond"/>
                <w:color w:val="FF0000"/>
              </w:rPr>
              <w:t>eg</w:t>
            </w:r>
            <w:proofErr w:type="spellEnd"/>
            <w:r w:rsidR="002D4DBD" w:rsidRPr="002D4DBD">
              <w:rPr>
                <w:rFonts w:ascii="Garamond" w:hAnsi="Garamond"/>
                <w:color w:val="FF0000"/>
              </w:rPr>
              <w:t xml:space="preserve">, if in Rel-18 feature X allows “all” UEs to use this cell for EM call, and in Rel-19 we have feature Y where we do not allow, then we could add UEs supporting feature Y need to check an additional SIB1 R19 bit to consider this cell for EM call?  </w:t>
            </w:r>
          </w:p>
          <w:p w14:paraId="7AAECBA5" w14:textId="77777777" w:rsidR="005561C6" w:rsidRDefault="005561C6" w:rsidP="00164C8C">
            <w:pPr>
              <w:rPr>
                <w:rFonts w:ascii="Garamond" w:hAnsi="Garamond"/>
                <w:color w:val="0070C0"/>
              </w:rPr>
            </w:pPr>
            <w:r w:rsidRPr="00DF3227">
              <w:rPr>
                <w:rFonts w:ascii="Garamond" w:hAnsi="Garamond"/>
                <w:color w:val="0070C0"/>
              </w:rPr>
              <w:t xml:space="preserve">Rapp&gt; I think it is not the Feature Y UEs that will </w:t>
            </w:r>
            <w:r w:rsidR="00DF3227" w:rsidRPr="00DF3227">
              <w:rPr>
                <w:rFonts w:ascii="Garamond" w:hAnsi="Garamond"/>
                <w:color w:val="0070C0"/>
              </w:rPr>
              <w:t xml:space="preserve">face issues but rather say R18 UEs will not see the “feature Y” in the subset list we would </w:t>
            </w:r>
            <w:r w:rsidR="00DF3227">
              <w:rPr>
                <w:rFonts w:ascii="Garamond" w:hAnsi="Garamond"/>
                <w:color w:val="0070C0"/>
              </w:rPr>
              <w:t>define</w:t>
            </w:r>
            <w:r w:rsidR="00DF3227" w:rsidRPr="00DF3227">
              <w:rPr>
                <w:rFonts w:ascii="Garamond" w:hAnsi="Garamond"/>
                <w:color w:val="0070C0"/>
              </w:rPr>
              <w:t xml:space="preserve"> today to exempt EM calls.</w:t>
            </w:r>
            <w:r w:rsidR="00DF3227">
              <w:rPr>
                <w:rFonts w:ascii="Garamond" w:hAnsi="Garamond"/>
                <w:color w:val="0070C0"/>
              </w:rPr>
              <w:t xml:space="preserve"> The “subset of features” can’t be retrospectively updates for the “legacy UEs” of a feature release.</w:t>
            </w:r>
          </w:p>
          <w:p w14:paraId="5215A8EF" w14:textId="77777777" w:rsidR="00CE4158" w:rsidRDefault="00CE4158" w:rsidP="00164C8C">
            <w:pPr>
              <w:rPr>
                <w:rFonts w:ascii="Garamond" w:hAnsi="Garamond"/>
                <w:color w:val="FF0000"/>
              </w:rPr>
            </w:pPr>
            <w:r w:rsidRPr="00CE4158">
              <w:rPr>
                <w:rFonts w:ascii="Garamond" w:hAnsi="Garamond"/>
                <w:color w:val="FF0000"/>
              </w:rPr>
              <w:t>[Apple2] If feature Y is not compatible with R18 and older UEs to the extent that even EM call is not possible, then this feature ‘Y’ should set MIB barred and only allow feature “Y’ supporting UEs with a field in SIB1. Then R18 and legacy UEs are blocked and so we do not run into R18 UEs not seeing feature ‘Y’. Hope we did not misunderstand your intention.</w:t>
            </w:r>
          </w:p>
          <w:p w14:paraId="7C92DE4F" w14:textId="23FEB750" w:rsidR="00847BC4" w:rsidRPr="008127B1" w:rsidRDefault="00847BC4" w:rsidP="00164C8C">
            <w:pPr>
              <w:rPr>
                <w:rFonts w:ascii="Garamond" w:hAnsi="Garamond"/>
              </w:rPr>
            </w:pPr>
            <w:r w:rsidRPr="00426288">
              <w:rPr>
                <w:rFonts w:ascii="Garamond" w:hAnsi="Garamond" w:hint="eastAsia"/>
                <w:lang w:eastAsia="zh-CN"/>
              </w:rPr>
              <w:t xml:space="preserve">[OPPO] similar concern as Rapp, and so </w:t>
            </w:r>
            <w:proofErr w:type="gramStart"/>
            <w:r w:rsidRPr="00426288">
              <w:rPr>
                <w:rFonts w:ascii="Garamond" w:hAnsi="Garamond" w:hint="eastAsia"/>
                <w:lang w:eastAsia="zh-CN"/>
              </w:rPr>
              <w:t>far</w:t>
            </w:r>
            <w:proofErr w:type="gramEnd"/>
            <w:r w:rsidRPr="00426288">
              <w:rPr>
                <w:rFonts w:ascii="Garamond" w:hAnsi="Garamond" w:hint="eastAsia"/>
                <w:lang w:eastAsia="zh-CN"/>
              </w:rPr>
              <w:t xml:space="preserve"> our understanding is that unless we define an </w:t>
            </w:r>
            <w:r w:rsidRPr="00426288">
              <w:rPr>
                <w:rFonts w:ascii="Garamond" w:hAnsi="Garamond"/>
                <w:b/>
                <w:bCs/>
                <w:lang w:eastAsia="zh-CN"/>
              </w:rPr>
              <w:lastRenderedPageBreak/>
              <w:t>additional SIB1 R19 bit explicitly</w:t>
            </w:r>
            <w:r w:rsidRPr="00426288">
              <w:rPr>
                <w:rFonts w:ascii="Garamond" w:hAnsi="Garamond" w:hint="eastAsia"/>
                <w:lang w:eastAsia="zh-CN"/>
              </w:rPr>
              <w:t>, we cannot solve the issue for feature Y.</w:t>
            </w:r>
          </w:p>
        </w:tc>
      </w:tr>
      <w:tr w:rsidR="00B04A96" w:rsidRPr="008127B1" w14:paraId="7F0866F4" w14:textId="77777777" w:rsidTr="00164C8C">
        <w:trPr>
          <w:jc w:val="center"/>
        </w:trPr>
        <w:tc>
          <w:tcPr>
            <w:tcW w:w="4508" w:type="dxa"/>
          </w:tcPr>
          <w:p w14:paraId="7E94C540" w14:textId="2D76CCBD" w:rsidR="00B04A96" w:rsidRPr="008127B1" w:rsidRDefault="00036E69" w:rsidP="00164C8C">
            <w:pPr>
              <w:rPr>
                <w:rFonts w:ascii="Garamond" w:hAnsi="Garamond"/>
              </w:rPr>
            </w:pPr>
            <w:r>
              <w:rPr>
                <w:rFonts w:ascii="Garamond" w:hAnsi="Garamond"/>
              </w:rPr>
              <w:lastRenderedPageBreak/>
              <w:t>Apple:  This to us to the better solutions among all discussed.  No new feature is to be introduced, and any UEs and NWs implementing R18 are expected to implement this – no NBC. This even allows for compatibility in older release UEs (if they chose to implement it – meaning the CRs can have the magic sentence).</w:t>
            </w:r>
            <w:r w:rsidR="00B04A96" w:rsidRPr="008127B1">
              <w:rPr>
                <w:rFonts w:ascii="Garamond" w:hAnsi="Garamond"/>
              </w:rPr>
              <w:t xml:space="preserve"> </w:t>
            </w:r>
          </w:p>
        </w:tc>
        <w:tc>
          <w:tcPr>
            <w:tcW w:w="4508" w:type="dxa"/>
          </w:tcPr>
          <w:p w14:paraId="2C602216" w14:textId="34D73505" w:rsidR="00B04A96" w:rsidRPr="008127B1" w:rsidRDefault="00036E69" w:rsidP="00164C8C">
            <w:pPr>
              <w:rPr>
                <w:rFonts w:ascii="Garamond" w:hAnsi="Garamond"/>
              </w:rPr>
            </w:pPr>
            <w:r>
              <w:rPr>
                <w:rFonts w:ascii="Garamond" w:hAnsi="Garamond"/>
              </w:rPr>
              <w:t xml:space="preserve">Apple – </w:t>
            </w:r>
            <w:proofErr w:type="gramStart"/>
            <w:r>
              <w:rPr>
                <w:rFonts w:ascii="Garamond" w:hAnsi="Garamond"/>
              </w:rPr>
              <w:t>do  not</w:t>
            </w:r>
            <w:proofErr w:type="gramEnd"/>
            <w:r>
              <w:rPr>
                <w:rFonts w:ascii="Garamond" w:hAnsi="Garamond"/>
              </w:rPr>
              <w:t xml:space="preserve"> see any, except that R17 or lower release UEs cannot use this unless they implement the R18 CR.</w:t>
            </w:r>
          </w:p>
        </w:tc>
      </w:tr>
      <w:tr w:rsidR="007F7C7C" w:rsidRPr="008127B1" w14:paraId="2D1B13C9" w14:textId="77777777" w:rsidTr="00164C8C">
        <w:trPr>
          <w:jc w:val="center"/>
        </w:trPr>
        <w:tc>
          <w:tcPr>
            <w:tcW w:w="4508" w:type="dxa"/>
          </w:tcPr>
          <w:p w14:paraId="0A97ABF4" w14:textId="6B409223" w:rsidR="007F7C7C" w:rsidRDefault="007F7C7C" w:rsidP="00164C8C">
            <w:pPr>
              <w:rPr>
                <w:rFonts w:ascii="Garamond" w:hAnsi="Garamond"/>
              </w:rPr>
            </w:pPr>
            <w:r>
              <w:rPr>
                <w:rFonts w:ascii="Garamond" w:hAnsi="Garamond"/>
              </w:rPr>
              <w:t>Vodafone</w:t>
            </w:r>
          </w:p>
        </w:tc>
        <w:tc>
          <w:tcPr>
            <w:tcW w:w="4508" w:type="dxa"/>
          </w:tcPr>
          <w:p w14:paraId="203A6ADF" w14:textId="1AEA30F1" w:rsidR="007F7C7C" w:rsidRDefault="007F7C7C" w:rsidP="00164C8C">
            <w:pPr>
              <w:rPr>
                <w:rFonts w:ascii="Garamond" w:hAnsi="Garamond"/>
              </w:rPr>
            </w:pPr>
            <w:r>
              <w:rPr>
                <w:rFonts w:ascii="Garamond" w:hAnsi="Garamond"/>
              </w:rPr>
              <w:t>I am not sure I understand the explanation by the rapporteur as today in my view we have 3 cases:</w:t>
            </w:r>
          </w:p>
          <w:p w14:paraId="5981B56A" w14:textId="4DA278CF" w:rsidR="007F7C7C" w:rsidRDefault="007F7C7C" w:rsidP="00164C8C">
            <w:pPr>
              <w:rPr>
                <w:rFonts w:ascii="Garamond" w:hAnsi="Garamond"/>
              </w:rPr>
            </w:pPr>
          </w:p>
          <w:p w14:paraId="4190A8CA" w14:textId="358C9AC1" w:rsidR="007F7C7C" w:rsidRDefault="007F7C7C" w:rsidP="00164C8C">
            <w:pPr>
              <w:rPr>
                <w:rFonts w:ascii="Garamond" w:hAnsi="Garamond"/>
              </w:rPr>
            </w:pPr>
            <w:r>
              <w:rPr>
                <w:rFonts w:ascii="Garamond" w:hAnsi="Garamond"/>
              </w:rPr>
              <w:t>1Rx/2Rx (e)redcap: In this case the emergency is allowed:</w:t>
            </w:r>
          </w:p>
          <w:p w14:paraId="6D017816" w14:textId="320C19D2" w:rsidR="007F7C7C" w:rsidRPr="007F7C7C" w:rsidRDefault="007F7C7C" w:rsidP="007F7C7C">
            <w:pPr>
              <w:pStyle w:val="a8"/>
              <w:numPr>
                <w:ilvl w:val="0"/>
                <w:numId w:val="4"/>
              </w:numPr>
              <w:rPr>
                <w:rFonts w:ascii="Garamond" w:hAnsi="Garamond"/>
              </w:rPr>
            </w:pPr>
            <w:r w:rsidRPr="007F7C7C">
              <w:rPr>
                <w:rFonts w:ascii="Garamond" w:hAnsi="Garamond"/>
              </w:rPr>
              <w:t>MIB indicates: not barred</w:t>
            </w:r>
          </w:p>
          <w:p w14:paraId="15475D9E" w14:textId="57116A48" w:rsidR="007F7C7C" w:rsidRPr="007F7C7C" w:rsidRDefault="007F7C7C" w:rsidP="007F7C7C">
            <w:pPr>
              <w:pStyle w:val="a8"/>
              <w:numPr>
                <w:ilvl w:val="0"/>
                <w:numId w:val="4"/>
              </w:numPr>
              <w:rPr>
                <w:rFonts w:ascii="Garamond" w:hAnsi="Garamond"/>
              </w:rPr>
            </w:pPr>
            <w:r w:rsidRPr="007F7C7C">
              <w:rPr>
                <w:rFonts w:ascii="Garamond" w:hAnsi="Garamond"/>
              </w:rPr>
              <w:t>SIB1 indicates barred for 1rx/2rx (e)redcap</w:t>
            </w:r>
          </w:p>
          <w:p w14:paraId="5B9A3274" w14:textId="7B414BC0" w:rsidR="007F7C7C" w:rsidRDefault="007F7C7C" w:rsidP="007F7C7C">
            <w:pPr>
              <w:rPr>
                <w:rFonts w:ascii="Garamond" w:hAnsi="Garamond"/>
              </w:rPr>
            </w:pPr>
            <w:r>
              <w:rPr>
                <w:rFonts w:ascii="Garamond" w:hAnsi="Garamond"/>
              </w:rPr>
              <w:t>2Rx XR UEs: In this case the emergency is allowed:</w:t>
            </w:r>
          </w:p>
          <w:p w14:paraId="458E7377" w14:textId="77777777" w:rsidR="007F7C7C" w:rsidRPr="007F7C7C" w:rsidRDefault="007F7C7C" w:rsidP="007F7C7C">
            <w:pPr>
              <w:pStyle w:val="a8"/>
              <w:numPr>
                <w:ilvl w:val="0"/>
                <w:numId w:val="4"/>
              </w:numPr>
              <w:rPr>
                <w:rFonts w:ascii="Garamond" w:hAnsi="Garamond"/>
              </w:rPr>
            </w:pPr>
            <w:r w:rsidRPr="007F7C7C">
              <w:rPr>
                <w:rFonts w:ascii="Garamond" w:hAnsi="Garamond"/>
              </w:rPr>
              <w:t>MIB indicates: not barred</w:t>
            </w:r>
          </w:p>
          <w:p w14:paraId="04F08895" w14:textId="7779E567" w:rsidR="007F7C7C" w:rsidRPr="007F7C7C" w:rsidRDefault="007F7C7C" w:rsidP="007F7C7C">
            <w:pPr>
              <w:pStyle w:val="a8"/>
              <w:numPr>
                <w:ilvl w:val="0"/>
                <w:numId w:val="4"/>
              </w:numPr>
              <w:rPr>
                <w:rFonts w:ascii="Garamond" w:hAnsi="Garamond"/>
              </w:rPr>
            </w:pPr>
            <w:r w:rsidRPr="007F7C7C">
              <w:rPr>
                <w:rFonts w:ascii="Garamond" w:hAnsi="Garamond"/>
              </w:rPr>
              <w:t>SIB1 indicates barred 2</w:t>
            </w:r>
            <w:r>
              <w:rPr>
                <w:rFonts w:ascii="Garamond" w:hAnsi="Garamond"/>
              </w:rPr>
              <w:t>Rx XR UE</w:t>
            </w:r>
          </w:p>
          <w:p w14:paraId="522740D2" w14:textId="17E33813" w:rsidR="007F7C7C" w:rsidRDefault="007F7C7C" w:rsidP="00164C8C">
            <w:pPr>
              <w:rPr>
                <w:rFonts w:ascii="Garamond" w:hAnsi="Garamond"/>
              </w:rPr>
            </w:pPr>
            <w:r>
              <w:rPr>
                <w:rFonts w:ascii="Garamond" w:hAnsi="Garamond"/>
              </w:rPr>
              <w:t>Rel 18 UEs without a support of NES can make an emergency call in the cell supporting NES if:</w:t>
            </w:r>
          </w:p>
          <w:p w14:paraId="6AE69114" w14:textId="26870D39" w:rsidR="007F7C7C" w:rsidRDefault="007F7C7C" w:rsidP="007F7C7C">
            <w:pPr>
              <w:pStyle w:val="a8"/>
              <w:numPr>
                <w:ilvl w:val="0"/>
                <w:numId w:val="4"/>
              </w:numPr>
              <w:rPr>
                <w:rFonts w:ascii="Garamond" w:hAnsi="Garamond"/>
              </w:rPr>
            </w:pPr>
            <w:r w:rsidRPr="007F7C7C">
              <w:rPr>
                <w:rFonts w:ascii="Garamond" w:hAnsi="Garamond"/>
              </w:rPr>
              <w:t>MIB indicates: barred</w:t>
            </w:r>
          </w:p>
          <w:p w14:paraId="2613063F" w14:textId="4CF15136" w:rsidR="007F7C7C" w:rsidRPr="007F7C7C" w:rsidRDefault="007F7C7C" w:rsidP="007F7C7C">
            <w:pPr>
              <w:pStyle w:val="a8"/>
              <w:numPr>
                <w:ilvl w:val="0"/>
                <w:numId w:val="4"/>
              </w:numPr>
              <w:rPr>
                <w:rFonts w:ascii="Garamond" w:hAnsi="Garamond"/>
              </w:rPr>
            </w:pPr>
            <w:r>
              <w:rPr>
                <w:rFonts w:ascii="Garamond" w:hAnsi="Garamond"/>
              </w:rPr>
              <w:t>SIB1 indicates NES support</w:t>
            </w:r>
          </w:p>
          <w:p w14:paraId="1A62EBC9" w14:textId="02EAEB5A" w:rsidR="007F7C7C" w:rsidRDefault="007F7C7C" w:rsidP="00164C8C">
            <w:pPr>
              <w:rPr>
                <w:rFonts w:ascii="Garamond" w:hAnsi="Garamond"/>
              </w:rPr>
            </w:pPr>
          </w:p>
          <w:p w14:paraId="095382E3" w14:textId="58CD45E1" w:rsidR="007F7C7C" w:rsidRDefault="007F7C7C" w:rsidP="00164C8C">
            <w:pPr>
              <w:rPr>
                <w:rFonts w:ascii="Garamond" w:hAnsi="Garamond"/>
              </w:rPr>
            </w:pPr>
            <w:r>
              <w:rPr>
                <w:rFonts w:ascii="Garamond" w:hAnsi="Garamond"/>
              </w:rPr>
              <w:t xml:space="preserve">The general principle is ok, but not sure if we have to introduce it from </w:t>
            </w:r>
            <w:proofErr w:type="spellStart"/>
            <w:r>
              <w:rPr>
                <w:rFonts w:ascii="Garamond" w:hAnsi="Garamond"/>
              </w:rPr>
              <w:t>rel</w:t>
            </w:r>
            <w:proofErr w:type="spellEnd"/>
            <w:r>
              <w:rPr>
                <w:rFonts w:ascii="Garamond" w:hAnsi="Garamond"/>
              </w:rPr>
              <w:t xml:space="preserve"> 18.</w:t>
            </w:r>
          </w:p>
          <w:p w14:paraId="77AC6E94" w14:textId="345A4082" w:rsidR="007F7C7C" w:rsidRDefault="00DF3227" w:rsidP="00164C8C">
            <w:pPr>
              <w:rPr>
                <w:rFonts w:ascii="Garamond" w:hAnsi="Garamond"/>
              </w:rPr>
            </w:pPr>
            <w:r w:rsidRPr="00DF3227">
              <w:rPr>
                <w:rFonts w:ascii="Garamond" w:hAnsi="Garamond"/>
                <w:color w:val="0070C0"/>
              </w:rPr>
              <w:t>Rapp&gt; The aim of the Option B is to say that EM calls for any/ all UEs are allowed as long as the cell is not barring at least one type of UE/ feature. This logic basically ensures that cell is genuinely not down/ under maintenance</w:t>
            </w:r>
            <w:r w:rsidR="00FD3D57">
              <w:rPr>
                <w:rFonts w:ascii="Garamond" w:hAnsi="Garamond"/>
                <w:color w:val="0070C0"/>
              </w:rPr>
              <w:t>, and therefore support EM calls</w:t>
            </w:r>
            <w:r w:rsidRPr="00DF3227">
              <w:rPr>
                <w:rFonts w:ascii="Garamond" w:hAnsi="Garamond"/>
                <w:color w:val="0070C0"/>
              </w:rPr>
              <w:t>.</w:t>
            </w:r>
            <w:r>
              <w:rPr>
                <w:rFonts w:ascii="Garamond" w:hAnsi="Garamond"/>
                <w:color w:val="0070C0"/>
              </w:rPr>
              <w:t xml:space="preserve"> The actual implementation of “</w:t>
            </w:r>
            <w:r w:rsidRPr="00DF3227">
              <w:rPr>
                <w:rFonts w:ascii="Garamond" w:hAnsi="Garamond"/>
                <w:color w:val="0070C0"/>
              </w:rPr>
              <w:t>cell is not barring at least one type of UE/ feature</w:t>
            </w:r>
            <w:r>
              <w:rPr>
                <w:rFonts w:ascii="Garamond" w:hAnsi="Garamond"/>
                <w:color w:val="0070C0"/>
              </w:rPr>
              <w:t xml:space="preserve">” will need to create a list out of the </w:t>
            </w:r>
            <w:r w:rsidRPr="00DF3227">
              <w:rPr>
                <w:rFonts w:ascii="Garamond" w:hAnsi="Garamond"/>
                <w:color w:val="0070C0"/>
              </w:rPr>
              <w:t>bits already listed in Ch. 5.3.1</w:t>
            </w:r>
            <w:r>
              <w:rPr>
                <w:rFonts w:ascii="Garamond" w:hAnsi="Garamond"/>
                <w:color w:val="0070C0"/>
              </w:rPr>
              <w:t xml:space="preserve"> and as I tried to explain above, not every bit can be used here and therefore this concept of “subset bit/ feature” </w:t>
            </w:r>
            <w:r w:rsidR="00FD3D57">
              <w:rPr>
                <w:rFonts w:ascii="Garamond" w:hAnsi="Garamond"/>
                <w:color w:val="0070C0"/>
              </w:rPr>
              <w:t xml:space="preserve">may </w:t>
            </w:r>
            <w:r>
              <w:rPr>
                <w:rFonts w:ascii="Garamond" w:hAnsi="Garamond"/>
                <w:color w:val="0070C0"/>
              </w:rPr>
              <w:t>need to be used.</w:t>
            </w:r>
          </w:p>
        </w:tc>
      </w:tr>
      <w:tr w:rsidR="00266378" w:rsidRPr="008127B1" w14:paraId="7B931684" w14:textId="77777777" w:rsidTr="00164C8C">
        <w:trPr>
          <w:jc w:val="center"/>
        </w:trPr>
        <w:tc>
          <w:tcPr>
            <w:tcW w:w="4508" w:type="dxa"/>
          </w:tcPr>
          <w:p w14:paraId="54D3CC60" w14:textId="77777777" w:rsidR="00266378" w:rsidRDefault="00266378" w:rsidP="00266378">
            <w:pPr>
              <w:rPr>
                <w:rFonts w:ascii="Garamond" w:hAnsi="Garamond"/>
              </w:rPr>
            </w:pPr>
            <w:r>
              <w:rPr>
                <w:rFonts w:ascii="Garamond" w:hAnsi="Garamond"/>
              </w:rPr>
              <w:t>TMUS: Agree with Apple</w:t>
            </w:r>
          </w:p>
          <w:p w14:paraId="5C54539E" w14:textId="77777777" w:rsidR="00266378" w:rsidRDefault="00266378" w:rsidP="00266378">
            <w:pPr>
              <w:rPr>
                <w:rFonts w:ascii="Garamond" w:hAnsi="Garamond"/>
              </w:rPr>
            </w:pPr>
          </w:p>
          <w:p w14:paraId="6842AEE8" w14:textId="034777FA" w:rsidR="00266378" w:rsidRDefault="00266378" w:rsidP="00266378">
            <w:pPr>
              <w:rPr>
                <w:rFonts w:ascii="Garamond" w:hAnsi="Garamond"/>
              </w:rPr>
            </w:pPr>
            <w:proofErr w:type="gramStart"/>
            <w:r>
              <w:rPr>
                <w:rFonts w:ascii="Garamond" w:hAnsi="Garamond"/>
              </w:rPr>
              <w:t>Also</w:t>
            </w:r>
            <w:proofErr w:type="gramEnd"/>
            <w:r>
              <w:rPr>
                <w:rFonts w:ascii="Garamond" w:hAnsi="Garamond"/>
              </w:rPr>
              <w:t xml:space="preserve"> we believe the Option B should be more clear: “</w:t>
            </w:r>
            <w:r>
              <w:rPr>
                <w:rStyle w:val="ab"/>
              </w:rPr>
              <w:t xml:space="preserve">Option B: Agree to a general principle that </w:t>
            </w:r>
            <w:r w:rsidRPr="003409F9">
              <w:rPr>
                <w:rStyle w:val="ab"/>
              </w:rPr>
              <w:t>allow emergency calls for everything except when the cell is barred in MIB or IMS emergency call isn’t supported</w:t>
            </w:r>
            <w:r w:rsidRPr="00EA356F">
              <w:rPr>
                <w:rStyle w:val="ab"/>
                <w:b w:val="0"/>
                <w:bCs w:val="0"/>
              </w:rPr>
              <w:t>”; IMS emergency support is missin</w:t>
            </w:r>
            <w:r>
              <w:rPr>
                <w:rStyle w:val="ab"/>
                <w:b w:val="0"/>
                <w:bCs w:val="0"/>
              </w:rPr>
              <w:t>g</w:t>
            </w:r>
            <w:r w:rsidRPr="00BF6D2E">
              <w:rPr>
                <w:rStyle w:val="ab"/>
                <w:b w:val="0"/>
                <w:bCs w:val="0"/>
              </w:rPr>
              <w:t xml:space="preserve"> from</w:t>
            </w:r>
            <w:r>
              <w:rPr>
                <w:rStyle w:val="ab"/>
                <w:b w:val="0"/>
                <w:bCs w:val="0"/>
              </w:rPr>
              <w:t xml:space="preserve"> current statement.</w:t>
            </w:r>
          </w:p>
        </w:tc>
        <w:tc>
          <w:tcPr>
            <w:tcW w:w="4508" w:type="dxa"/>
          </w:tcPr>
          <w:p w14:paraId="613CFBC1" w14:textId="77777777" w:rsidR="00266378" w:rsidRDefault="00266378" w:rsidP="00164C8C">
            <w:pPr>
              <w:rPr>
                <w:rFonts w:ascii="Garamond" w:hAnsi="Garamond"/>
              </w:rPr>
            </w:pPr>
          </w:p>
        </w:tc>
      </w:tr>
      <w:tr w:rsidR="009F7139" w14:paraId="25B942C8" w14:textId="77777777" w:rsidTr="009F7139">
        <w:tblPrEx>
          <w:jc w:val="left"/>
        </w:tblPrEx>
        <w:tc>
          <w:tcPr>
            <w:tcW w:w="4508" w:type="dxa"/>
          </w:tcPr>
          <w:p w14:paraId="0F31D683" w14:textId="77777777" w:rsidR="009F7139" w:rsidRDefault="009F7139" w:rsidP="004D67B3">
            <w:pPr>
              <w:rPr>
                <w:rFonts w:ascii="Garamond" w:hAnsi="Garamond"/>
              </w:rPr>
            </w:pPr>
            <w:r>
              <w:rPr>
                <w:rFonts w:ascii="Garamond" w:hAnsi="Garamond"/>
              </w:rPr>
              <w:t>Nokia</w:t>
            </w:r>
          </w:p>
        </w:tc>
        <w:tc>
          <w:tcPr>
            <w:tcW w:w="4508" w:type="dxa"/>
          </w:tcPr>
          <w:p w14:paraId="05FF1445" w14:textId="77777777" w:rsidR="009F7139" w:rsidRDefault="009F7139" w:rsidP="004D67B3">
            <w:pPr>
              <w:rPr>
                <w:rFonts w:ascii="Garamond" w:hAnsi="Garamond"/>
              </w:rPr>
            </w:pPr>
            <w:r>
              <w:rPr>
                <w:rFonts w:ascii="Garamond" w:hAnsi="Garamond"/>
              </w:rPr>
              <w:t xml:space="preserve">We don’t understand this option. What is meant by </w:t>
            </w:r>
            <w:r w:rsidRPr="002C6188">
              <w:rPr>
                <w:rFonts w:ascii="Garamond" w:hAnsi="Garamond"/>
              </w:rPr>
              <w:t xml:space="preserve">that </w:t>
            </w:r>
            <w:r>
              <w:rPr>
                <w:rFonts w:ascii="Garamond" w:hAnsi="Garamond"/>
              </w:rPr>
              <w:t xml:space="preserve">“if </w:t>
            </w:r>
            <w:r w:rsidRPr="002C6188">
              <w:rPr>
                <w:rFonts w:ascii="Garamond" w:hAnsi="Garamond"/>
              </w:rPr>
              <w:t xml:space="preserve">cell allows access for any </w:t>
            </w:r>
            <w:proofErr w:type="gramStart"/>
            <w:r w:rsidRPr="002C6188">
              <w:rPr>
                <w:rFonts w:ascii="Garamond" w:hAnsi="Garamond"/>
              </w:rPr>
              <w:t>feature</w:t>
            </w:r>
            <w:r>
              <w:rPr>
                <w:rFonts w:ascii="Garamond" w:hAnsi="Garamond"/>
              </w:rPr>
              <w:t>“</w:t>
            </w:r>
            <w:proofErr w:type="gramEnd"/>
            <w:r>
              <w:rPr>
                <w:rFonts w:ascii="Garamond" w:hAnsi="Garamond"/>
              </w:rPr>
              <w:t xml:space="preserve">? Does it mean that cell allow access for emergency call for any feature or something else? For </w:t>
            </w:r>
            <w:proofErr w:type="spellStart"/>
            <w:r>
              <w:rPr>
                <w:rFonts w:ascii="Garamond" w:hAnsi="Garamond"/>
              </w:rPr>
              <w:t>RedCap</w:t>
            </w:r>
            <w:proofErr w:type="spellEnd"/>
            <w:r>
              <w:rPr>
                <w:rFonts w:ascii="Garamond" w:hAnsi="Garamond"/>
              </w:rPr>
              <w:t xml:space="preserve"> for example 1Rx and 2Rx can be barred, </w:t>
            </w:r>
            <w:r>
              <w:rPr>
                <w:rFonts w:ascii="Garamond" w:hAnsi="Garamond"/>
              </w:rPr>
              <w:lastRenderedPageBreak/>
              <w:t xml:space="preserve">but emergency call can be allowed if </w:t>
            </w:r>
            <w:proofErr w:type="spellStart"/>
            <w:r w:rsidRPr="002C6188">
              <w:rPr>
                <w:rFonts w:ascii="Garamond" w:hAnsi="Garamond"/>
              </w:rPr>
              <w:t>barringExemptRedCap</w:t>
            </w:r>
            <w:proofErr w:type="spellEnd"/>
            <w:r w:rsidRPr="002C6188">
              <w:rPr>
                <w:rFonts w:ascii="Garamond" w:hAnsi="Garamond"/>
              </w:rPr>
              <w:t xml:space="preserve"> is set to “true”</w:t>
            </w:r>
          </w:p>
        </w:tc>
      </w:tr>
      <w:tr w:rsidR="00060361" w14:paraId="3F75E8A6" w14:textId="77777777" w:rsidTr="009F7139">
        <w:tblPrEx>
          <w:jc w:val="left"/>
        </w:tblPrEx>
        <w:tc>
          <w:tcPr>
            <w:tcW w:w="4508" w:type="dxa"/>
          </w:tcPr>
          <w:p w14:paraId="516CC06C" w14:textId="1674BAC4" w:rsidR="00060361" w:rsidRDefault="00060361" w:rsidP="00060361">
            <w:pPr>
              <w:rPr>
                <w:rFonts w:ascii="Garamond" w:hAnsi="Garamond"/>
              </w:rPr>
            </w:pPr>
            <w:r>
              <w:rPr>
                <w:rFonts w:ascii="Garamond" w:hAnsi="Garamond"/>
              </w:rPr>
              <w:lastRenderedPageBreak/>
              <w:t>ZTE</w:t>
            </w:r>
          </w:p>
        </w:tc>
        <w:tc>
          <w:tcPr>
            <w:tcW w:w="4508" w:type="dxa"/>
          </w:tcPr>
          <w:p w14:paraId="172DBC49" w14:textId="77777777" w:rsidR="00060361" w:rsidRDefault="00060361" w:rsidP="00060361">
            <w:pPr>
              <w:rPr>
                <w:rFonts w:ascii="Garamond" w:hAnsi="Garamond"/>
              </w:rPr>
            </w:pPr>
            <w:r>
              <w:rPr>
                <w:rFonts w:ascii="Garamond" w:hAnsi="Garamond"/>
              </w:rPr>
              <w:t xml:space="preserve">Also, a bit unclear to us. Similar confusion as Nokia. </w:t>
            </w:r>
          </w:p>
          <w:p w14:paraId="541EDFA0" w14:textId="509CF025" w:rsidR="00060361" w:rsidRDefault="00060361" w:rsidP="00060361">
            <w:pPr>
              <w:rPr>
                <w:rFonts w:ascii="Garamond" w:hAnsi="Garamond"/>
              </w:rPr>
            </w:pPr>
            <w:r>
              <w:rPr>
                <w:rFonts w:ascii="Garamond" w:hAnsi="Garamond"/>
              </w:rPr>
              <w:t xml:space="preserve">We think in </w:t>
            </w:r>
            <w:proofErr w:type="gramStart"/>
            <w:r>
              <w:rPr>
                <w:rFonts w:ascii="Garamond" w:hAnsi="Garamond"/>
              </w:rPr>
              <w:t>general,</w:t>
            </w:r>
            <w:proofErr w:type="gramEnd"/>
            <w:r>
              <w:rPr>
                <w:rFonts w:ascii="Garamond" w:hAnsi="Garamond"/>
              </w:rPr>
              <w:t xml:space="preserve"> EM call can be allowed in the cell as long as the UEs can access the cell and the network allows EM calls to be made even if the cell is barred otherwise. </w:t>
            </w:r>
          </w:p>
        </w:tc>
      </w:tr>
      <w:tr w:rsidR="00847BC4" w14:paraId="5D4323C4" w14:textId="77777777" w:rsidTr="009F7139">
        <w:tblPrEx>
          <w:jc w:val="left"/>
        </w:tblPrEx>
        <w:tc>
          <w:tcPr>
            <w:tcW w:w="4508" w:type="dxa"/>
          </w:tcPr>
          <w:p w14:paraId="6CEA1E65" w14:textId="77777777" w:rsidR="00847BC4" w:rsidRDefault="00847BC4" w:rsidP="00847BC4">
            <w:pPr>
              <w:rPr>
                <w:rFonts w:ascii="Garamond" w:hAnsi="Garamond"/>
              </w:rPr>
            </w:pPr>
          </w:p>
        </w:tc>
        <w:tc>
          <w:tcPr>
            <w:tcW w:w="4508" w:type="dxa"/>
          </w:tcPr>
          <w:p w14:paraId="6C9CFA81" w14:textId="56684529" w:rsidR="00847BC4" w:rsidRDefault="00847BC4" w:rsidP="00847BC4">
            <w:pPr>
              <w:rPr>
                <w:rFonts w:ascii="Garamond" w:hAnsi="Garamond"/>
              </w:rPr>
            </w:pPr>
            <w:r>
              <w:rPr>
                <w:rFonts w:ascii="Garamond" w:hAnsi="Garamond" w:hint="eastAsia"/>
                <w:lang w:eastAsia="zh-CN"/>
              </w:rPr>
              <w:t>[OPPO] And for NES, the issue is that we may want NES-incapable UE (i.e., not the UE supporting feature X) to access the network for EM, so not sure whether the logic holds here.</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376F7554" w:rsidR="00F71950" w:rsidRPr="008127B1" w:rsidRDefault="00036E69" w:rsidP="00164C8C">
            <w:pPr>
              <w:rPr>
                <w:rFonts w:ascii="Garamond" w:hAnsi="Garamond"/>
                <w:color w:val="000000"/>
              </w:rPr>
            </w:pPr>
            <w:r>
              <w:rPr>
                <w:rFonts w:ascii="Garamond" w:hAnsi="Garamond"/>
                <w:color w:val="000000"/>
              </w:rPr>
              <w:t>Apple</w:t>
            </w:r>
          </w:p>
        </w:tc>
        <w:tc>
          <w:tcPr>
            <w:tcW w:w="2552" w:type="dxa"/>
          </w:tcPr>
          <w:p w14:paraId="1875E213" w14:textId="49F4EEA8" w:rsidR="00F71950" w:rsidRPr="008127B1" w:rsidRDefault="00036E69" w:rsidP="00164C8C">
            <w:pPr>
              <w:rPr>
                <w:rFonts w:ascii="Garamond" w:hAnsi="Garamond"/>
                <w:color w:val="000000"/>
              </w:rPr>
            </w:pPr>
            <w:r>
              <w:rPr>
                <w:rFonts w:ascii="Garamond" w:hAnsi="Garamond"/>
                <w:color w:val="000000"/>
              </w:rPr>
              <w:t>P</w:t>
            </w:r>
          </w:p>
        </w:tc>
        <w:tc>
          <w:tcPr>
            <w:tcW w:w="4626" w:type="dxa"/>
          </w:tcPr>
          <w:p w14:paraId="3F232530" w14:textId="77777777" w:rsidR="00F71950" w:rsidRDefault="00036E69" w:rsidP="00164C8C">
            <w:pPr>
              <w:rPr>
                <w:rFonts w:ascii="Garamond" w:hAnsi="Garamond"/>
                <w:color w:val="000000"/>
              </w:rPr>
            </w:pPr>
            <w:r>
              <w:rPr>
                <w:rFonts w:ascii="Garamond" w:hAnsi="Garamond"/>
                <w:color w:val="000000"/>
              </w:rPr>
              <w:t>Pls see comments above.</w:t>
            </w:r>
          </w:p>
          <w:p w14:paraId="0A1E6AA7" w14:textId="77777777" w:rsidR="00036E69" w:rsidRDefault="00036E69" w:rsidP="00164C8C">
            <w:pPr>
              <w:rPr>
                <w:rFonts w:ascii="Garamond" w:hAnsi="Garamond"/>
                <w:color w:val="000000"/>
              </w:rPr>
            </w:pPr>
          </w:p>
          <w:p w14:paraId="321FB021" w14:textId="3671C61F" w:rsidR="00036E69" w:rsidRDefault="00036E69" w:rsidP="00164C8C">
            <w:pPr>
              <w:rPr>
                <w:rFonts w:ascii="Garamond" w:hAnsi="Garamond"/>
                <w:color w:val="000000"/>
              </w:rPr>
            </w:pPr>
            <w:r>
              <w:rPr>
                <w:rFonts w:ascii="Garamond" w:hAnsi="Garamond"/>
                <w:color w:val="000000"/>
              </w:rPr>
              <w:t>In addition, our intention is to capture in 38.304 as below for acceptable cell behavior (where every new feature that has this applicability will add entry below following redcap logic)</w:t>
            </w:r>
          </w:p>
          <w:p w14:paraId="2545DDCD" w14:textId="77777777" w:rsidR="00036E69" w:rsidRDefault="00036E69" w:rsidP="00164C8C">
            <w:pPr>
              <w:rPr>
                <w:rFonts w:ascii="Garamond" w:hAnsi="Garamond"/>
                <w:color w:val="000000"/>
              </w:rPr>
            </w:pPr>
          </w:p>
          <w:p w14:paraId="60B9891B" w14:textId="7089FA38" w:rsidR="00036E69" w:rsidRDefault="00036E69" w:rsidP="00036E69">
            <w:pPr>
              <w:pStyle w:val="a8"/>
              <w:numPr>
                <w:ilvl w:val="0"/>
                <w:numId w:val="3"/>
              </w:numPr>
              <w:rPr>
                <w:rFonts w:ascii="Garamond" w:hAnsi="Garamond"/>
                <w:color w:val="000000"/>
              </w:rPr>
            </w:pPr>
            <w:r>
              <w:rPr>
                <w:rFonts w:ascii="Garamond" w:hAnsi="Garamond"/>
                <w:color w:val="000000"/>
              </w:rPr>
              <w:t xml:space="preserve">If the cell MIB is not barred, but redcap is barred, and </w:t>
            </w:r>
            <w:proofErr w:type="spellStart"/>
            <w:r>
              <w:rPr>
                <w:rFonts w:ascii="Garamond" w:hAnsi="Garamond"/>
                <w:color w:val="000000"/>
              </w:rPr>
              <w:t>allowEMCallforRedCap</w:t>
            </w:r>
            <w:proofErr w:type="spellEnd"/>
            <w:r>
              <w:rPr>
                <w:rFonts w:ascii="Garamond" w:hAnsi="Garamond"/>
                <w:color w:val="000000"/>
              </w:rPr>
              <w:t xml:space="preserve"> bit is set, consider this as acceptable cell</w:t>
            </w:r>
          </w:p>
          <w:p w14:paraId="5ED188BD" w14:textId="593BC8BD" w:rsidR="00036E69" w:rsidRDefault="00036E69" w:rsidP="00036E69">
            <w:pPr>
              <w:pStyle w:val="a8"/>
              <w:numPr>
                <w:ilvl w:val="0"/>
                <w:numId w:val="3"/>
              </w:numPr>
              <w:rPr>
                <w:rFonts w:ascii="Garamond" w:hAnsi="Garamond"/>
                <w:color w:val="FF0000"/>
                <w:u w:val="single"/>
              </w:rPr>
            </w:pPr>
            <w:r w:rsidRPr="00036E69">
              <w:rPr>
                <w:rFonts w:ascii="Garamond" w:hAnsi="Garamond"/>
                <w:color w:val="FF0000"/>
                <w:u w:val="single"/>
              </w:rPr>
              <w:t xml:space="preserve">If the cell MIB is </w:t>
            </w:r>
            <w:r w:rsidRPr="00036E69">
              <w:rPr>
                <w:rFonts w:ascii="Garamond" w:hAnsi="Garamond"/>
                <w:i/>
                <w:iCs/>
                <w:color w:val="FF0000"/>
                <w:u w:val="single"/>
              </w:rPr>
              <w:t>barred</w:t>
            </w:r>
            <w:r w:rsidRPr="00036E69">
              <w:rPr>
                <w:rFonts w:ascii="Garamond" w:hAnsi="Garamond"/>
                <w:color w:val="FF0000"/>
                <w:u w:val="single"/>
              </w:rPr>
              <w:t xml:space="preserve">, but </w:t>
            </w:r>
            <w:proofErr w:type="spellStart"/>
            <w:r w:rsidRPr="00036E69">
              <w:rPr>
                <w:rFonts w:ascii="Garamond" w:hAnsi="Garamond"/>
                <w:color w:val="FF0000"/>
                <w:u w:val="single"/>
              </w:rPr>
              <w:t>cellBarredNES</w:t>
            </w:r>
            <w:proofErr w:type="spellEnd"/>
            <w:r w:rsidRPr="00036E69">
              <w:rPr>
                <w:rFonts w:ascii="Garamond" w:hAnsi="Garamond"/>
                <w:color w:val="FF0000"/>
                <w:u w:val="single"/>
              </w:rPr>
              <w:t xml:space="preserve"> is set</w:t>
            </w:r>
            <w:r>
              <w:rPr>
                <w:rFonts w:ascii="Garamond" w:hAnsi="Garamond"/>
                <w:color w:val="FF0000"/>
                <w:u w:val="single"/>
              </w:rPr>
              <w:t xml:space="preserve"> to </w:t>
            </w:r>
            <w:proofErr w:type="spellStart"/>
            <w:r w:rsidRPr="00036E69">
              <w:rPr>
                <w:rFonts w:ascii="Garamond" w:hAnsi="Garamond"/>
                <w:i/>
                <w:iCs/>
                <w:color w:val="FF0000"/>
                <w:u w:val="single"/>
              </w:rPr>
              <w:t>notBarred</w:t>
            </w:r>
            <w:proofErr w:type="spellEnd"/>
            <w:r w:rsidRPr="00036E69">
              <w:rPr>
                <w:rFonts w:ascii="Garamond" w:hAnsi="Garamond"/>
                <w:color w:val="FF0000"/>
                <w:u w:val="single"/>
              </w:rPr>
              <w:t>, consider this as acceptable cell</w:t>
            </w:r>
          </w:p>
          <w:p w14:paraId="7B9F796F" w14:textId="77777777" w:rsidR="00060361" w:rsidRDefault="00060361" w:rsidP="00060361">
            <w:pPr>
              <w:rPr>
                <w:rFonts w:ascii="Garamond" w:hAnsi="Garamond"/>
                <w:color w:val="00B0F0"/>
                <w:u w:val="single"/>
              </w:rPr>
            </w:pPr>
            <w:r w:rsidRPr="00295CD5">
              <w:rPr>
                <w:rFonts w:ascii="Garamond" w:hAnsi="Garamond"/>
                <w:color w:val="00B0F0"/>
                <w:u w:val="single"/>
              </w:rPr>
              <w:t xml:space="preserve">ZTE: Wouldn’t the NES capable UE treat the cell as suitable in the above case. </w:t>
            </w:r>
            <w:r>
              <w:rPr>
                <w:rFonts w:ascii="Garamond" w:hAnsi="Garamond"/>
                <w:color w:val="00B0F0"/>
                <w:u w:val="single"/>
              </w:rPr>
              <w:t xml:space="preserve">Why say acceptable cell? It is a bit unclear to us. </w:t>
            </w:r>
          </w:p>
          <w:p w14:paraId="4E82C3FC" w14:textId="77777777" w:rsidR="00060361" w:rsidRPr="00060361" w:rsidRDefault="00060361" w:rsidP="00060361">
            <w:pPr>
              <w:rPr>
                <w:rFonts w:ascii="Garamond" w:hAnsi="Garamond"/>
                <w:color w:val="FF0000"/>
                <w:u w:val="single"/>
              </w:rPr>
            </w:pPr>
          </w:p>
          <w:p w14:paraId="11B96DD5" w14:textId="06B2ABCD" w:rsidR="00036E69" w:rsidRPr="00036E69" w:rsidRDefault="00036E69" w:rsidP="00036E69">
            <w:pPr>
              <w:pStyle w:val="a8"/>
              <w:numPr>
                <w:ilvl w:val="0"/>
                <w:numId w:val="3"/>
              </w:numPr>
              <w:rPr>
                <w:rFonts w:ascii="Garamond" w:hAnsi="Garamond"/>
                <w:color w:val="00B050"/>
                <w:u w:val="single"/>
              </w:rPr>
            </w:pPr>
            <w:r w:rsidRPr="00036E69">
              <w:rPr>
                <w:rFonts w:ascii="Garamond" w:hAnsi="Garamond"/>
                <w:color w:val="00B050"/>
                <w:u w:val="single"/>
              </w:rPr>
              <w:t xml:space="preserve">If the cell MIB is not </w:t>
            </w:r>
            <w:r w:rsidRPr="00036E69">
              <w:rPr>
                <w:rFonts w:ascii="Garamond" w:hAnsi="Garamond"/>
                <w:i/>
                <w:iCs/>
                <w:color w:val="00B050"/>
                <w:u w:val="single"/>
              </w:rPr>
              <w:t>barred</w:t>
            </w:r>
            <w:r w:rsidRPr="00036E69">
              <w:rPr>
                <w:rFonts w:ascii="Garamond" w:hAnsi="Garamond"/>
                <w:color w:val="00B050"/>
                <w:u w:val="single"/>
              </w:rPr>
              <w:t xml:space="preserve">, but Rel-18 feature X is </w:t>
            </w:r>
            <w:r w:rsidRPr="00036E69">
              <w:rPr>
                <w:rFonts w:ascii="Garamond" w:hAnsi="Garamond"/>
                <w:i/>
                <w:iCs/>
                <w:color w:val="00B050"/>
                <w:u w:val="single"/>
              </w:rPr>
              <w:t>barred</w:t>
            </w:r>
            <w:r w:rsidRPr="00036E69">
              <w:rPr>
                <w:rFonts w:ascii="Garamond" w:hAnsi="Garamond"/>
                <w:color w:val="00B050"/>
                <w:u w:val="single"/>
              </w:rPr>
              <w:t>, consider this as acceptable cell</w:t>
            </w:r>
          </w:p>
          <w:p w14:paraId="3381013A" w14:textId="7B2387A5" w:rsidR="00036E69" w:rsidRPr="00036E69" w:rsidRDefault="00036E69" w:rsidP="00036E69">
            <w:pPr>
              <w:pStyle w:val="a8"/>
              <w:numPr>
                <w:ilvl w:val="0"/>
                <w:numId w:val="3"/>
              </w:numPr>
              <w:rPr>
                <w:rFonts w:ascii="Garamond" w:hAnsi="Garamond"/>
                <w:color w:val="2E74B5" w:themeColor="accent5" w:themeShade="BF"/>
                <w:u w:val="single"/>
              </w:rPr>
            </w:pPr>
            <w:r w:rsidRPr="00036E69">
              <w:rPr>
                <w:rFonts w:ascii="Garamond" w:hAnsi="Garamond"/>
                <w:color w:val="2E74B5" w:themeColor="accent5" w:themeShade="BF"/>
                <w:u w:val="single"/>
              </w:rPr>
              <w:t xml:space="preserve">If the cell MIB is not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xml:space="preserve">, but Rel-19 feature A is </w:t>
            </w:r>
            <w:r w:rsidRPr="00036E69">
              <w:rPr>
                <w:rFonts w:ascii="Garamond" w:hAnsi="Garamond"/>
                <w:i/>
                <w:iCs/>
                <w:color w:val="2E74B5" w:themeColor="accent5" w:themeShade="BF"/>
                <w:u w:val="single"/>
              </w:rPr>
              <w:t>barred</w:t>
            </w:r>
            <w:r w:rsidRPr="00036E69">
              <w:rPr>
                <w:rFonts w:ascii="Garamond" w:hAnsi="Garamond"/>
                <w:color w:val="2E74B5" w:themeColor="accent5" w:themeShade="BF"/>
                <w:u w:val="single"/>
              </w:rPr>
              <w:t>, consider this as acceptable cell</w:t>
            </w:r>
          </w:p>
          <w:p w14:paraId="7D1BCABD" w14:textId="77777777" w:rsidR="00036E69" w:rsidRDefault="00036E69" w:rsidP="00036E69">
            <w:pPr>
              <w:pStyle w:val="a8"/>
              <w:rPr>
                <w:rFonts w:ascii="Garamond" w:hAnsi="Garamond"/>
                <w:color w:val="000000"/>
              </w:rPr>
            </w:pPr>
          </w:p>
          <w:p w14:paraId="331F3E69" w14:textId="77777777" w:rsidR="00036E69" w:rsidRDefault="00036E69" w:rsidP="00036E69">
            <w:pPr>
              <w:rPr>
                <w:rFonts w:ascii="Garamond" w:hAnsi="Garamond"/>
                <w:color w:val="000000"/>
              </w:rPr>
            </w:pPr>
            <w:r>
              <w:rPr>
                <w:rFonts w:ascii="Garamond" w:hAnsi="Garamond"/>
                <w:color w:val="000000"/>
              </w:rPr>
              <w:t xml:space="preserve">The logic for each entry would depend on how the feature filters UEs. For </w:t>
            </w:r>
            <w:proofErr w:type="spellStart"/>
            <w:r>
              <w:rPr>
                <w:rFonts w:ascii="Garamond" w:hAnsi="Garamond"/>
                <w:color w:val="000000"/>
              </w:rPr>
              <w:t>eg.</w:t>
            </w:r>
            <w:proofErr w:type="spellEnd"/>
            <w:r>
              <w:rPr>
                <w:rFonts w:ascii="Garamond" w:hAnsi="Garamond"/>
                <w:color w:val="000000"/>
              </w:rPr>
              <w:t xml:space="preserve">, NES bars all and allow supporting UEs, while RedCap allows all and </w:t>
            </w:r>
            <w:proofErr w:type="gramStart"/>
            <w:r>
              <w:rPr>
                <w:rFonts w:ascii="Garamond" w:hAnsi="Garamond"/>
                <w:color w:val="000000"/>
              </w:rPr>
              <w:t>bars  particular</w:t>
            </w:r>
            <w:proofErr w:type="gramEnd"/>
            <w:r>
              <w:rPr>
                <w:rFonts w:ascii="Garamond" w:hAnsi="Garamond"/>
                <w:color w:val="000000"/>
              </w:rPr>
              <w:t xml:space="preserve"> type of RedCap UEs. We can fit the logic based on feature.</w:t>
            </w:r>
          </w:p>
          <w:p w14:paraId="27E3D106" w14:textId="77777777" w:rsidR="00036E69" w:rsidRDefault="00036E69" w:rsidP="00036E69">
            <w:pPr>
              <w:rPr>
                <w:rFonts w:ascii="Garamond" w:hAnsi="Garamond"/>
                <w:color w:val="000000"/>
              </w:rPr>
            </w:pPr>
          </w:p>
          <w:p w14:paraId="3C4998B7" w14:textId="77777777" w:rsidR="00036E69" w:rsidRDefault="00036E69" w:rsidP="00036E69">
            <w:pPr>
              <w:rPr>
                <w:rFonts w:ascii="Garamond" w:hAnsi="Garamond"/>
                <w:color w:val="000000"/>
              </w:rPr>
            </w:pPr>
            <w:r>
              <w:rPr>
                <w:rFonts w:ascii="Garamond" w:hAnsi="Garamond"/>
                <w:color w:val="000000"/>
              </w:rPr>
              <w:t xml:space="preserve">To us this should not bring in any issues with Rel-19/Rel-20 introductions. Could the </w:t>
            </w:r>
            <w:proofErr w:type="spellStart"/>
            <w:r>
              <w:rPr>
                <w:rFonts w:ascii="Garamond" w:hAnsi="Garamond"/>
                <w:color w:val="000000"/>
              </w:rPr>
              <w:t>rapp</w:t>
            </w:r>
            <w:proofErr w:type="spellEnd"/>
            <w:r>
              <w:rPr>
                <w:rFonts w:ascii="Garamond" w:hAnsi="Garamond"/>
                <w:color w:val="000000"/>
              </w:rPr>
              <w:t xml:space="preserve"> explain the </w:t>
            </w:r>
            <w:proofErr w:type="spellStart"/>
            <w:r>
              <w:rPr>
                <w:rFonts w:ascii="Garamond" w:hAnsi="Garamond"/>
                <w:color w:val="000000"/>
              </w:rPr>
              <w:t>usecase</w:t>
            </w:r>
            <w:proofErr w:type="spellEnd"/>
            <w:r>
              <w:rPr>
                <w:rFonts w:ascii="Garamond" w:hAnsi="Garamond"/>
                <w:color w:val="000000"/>
              </w:rPr>
              <w:t xml:space="preserve"> where there will be issues?</w:t>
            </w:r>
          </w:p>
          <w:p w14:paraId="10B4D2BD" w14:textId="77777777" w:rsidR="00FD3D57" w:rsidRDefault="00FD3D57" w:rsidP="00036E69">
            <w:pPr>
              <w:rPr>
                <w:rFonts w:ascii="Garamond" w:hAnsi="Garamond"/>
                <w:color w:val="0070C0"/>
              </w:rPr>
            </w:pPr>
            <w:r w:rsidRPr="00FD3D57">
              <w:rPr>
                <w:rFonts w:ascii="Garamond" w:hAnsi="Garamond"/>
                <w:color w:val="0070C0"/>
              </w:rPr>
              <w:t>Rapp&gt; Is there a way R19 cell supporting only feature A can signal R18 UE that EM Calls are supported?</w:t>
            </w:r>
          </w:p>
          <w:p w14:paraId="744C59B8" w14:textId="6695D6C2" w:rsidR="00CE4158" w:rsidRPr="00141F58" w:rsidRDefault="00CE4158" w:rsidP="00036E69">
            <w:pPr>
              <w:rPr>
                <w:rFonts w:ascii="Garamond" w:hAnsi="Garamond"/>
                <w:color w:val="FF0000"/>
              </w:rPr>
            </w:pPr>
            <w:r w:rsidRPr="00141F58">
              <w:rPr>
                <w:rFonts w:ascii="Garamond" w:hAnsi="Garamond"/>
                <w:color w:val="FF0000"/>
              </w:rPr>
              <w:t xml:space="preserve">[Apple2] If R19 feature A does not hinder operation of legacy UEs for EM calls, then R18 </w:t>
            </w:r>
            <w:r w:rsidRPr="00141F58">
              <w:rPr>
                <w:rFonts w:ascii="Garamond" w:hAnsi="Garamond"/>
                <w:color w:val="FF0000"/>
              </w:rPr>
              <w:lastRenderedPageBreak/>
              <w:t xml:space="preserve">EM call should be possible without any explicit </w:t>
            </w:r>
            <w:r w:rsidR="00141F58" w:rsidRPr="00141F58">
              <w:rPr>
                <w:rFonts w:ascii="Garamond" w:hAnsi="Garamond"/>
                <w:color w:val="FF0000"/>
              </w:rPr>
              <w:t>signaling</w:t>
            </w:r>
            <w:r w:rsidRPr="00141F58">
              <w:rPr>
                <w:rFonts w:ascii="Garamond" w:hAnsi="Garamond"/>
                <w:color w:val="FF0000"/>
              </w:rPr>
              <w:t xml:space="preserve"> from R19 cell which supports</w:t>
            </w:r>
            <w:r w:rsidR="00141F58" w:rsidRPr="00141F58">
              <w:rPr>
                <w:rFonts w:ascii="Garamond" w:hAnsi="Garamond"/>
                <w:color w:val="FF0000"/>
              </w:rPr>
              <w:t xml:space="preserve"> feature A…right?</w:t>
            </w:r>
            <w:r w:rsidR="00141F58">
              <w:rPr>
                <w:rFonts w:ascii="Garamond" w:hAnsi="Garamond"/>
                <w:color w:val="FF0000"/>
              </w:rPr>
              <w:t xml:space="preserve">  I suspect I am missing some specific use-case, request you pls provide the </w:t>
            </w:r>
            <w:proofErr w:type="spellStart"/>
            <w:r w:rsidR="00141F58">
              <w:rPr>
                <w:rFonts w:ascii="Garamond" w:hAnsi="Garamond"/>
                <w:color w:val="FF0000"/>
              </w:rPr>
              <w:t>usecase</w:t>
            </w:r>
            <w:proofErr w:type="spellEnd"/>
            <w:r w:rsidR="00141F58">
              <w:rPr>
                <w:rFonts w:ascii="Garamond" w:hAnsi="Garamond"/>
                <w:color w:val="FF0000"/>
              </w:rPr>
              <w:t xml:space="preserve"> in more detail.</w:t>
            </w:r>
          </w:p>
          <w:p w14:paraId="754A38DB" w14:textId="77777777" w:rsidR="00141F58" w:rsidRDefault="00141F58" w:rsidP="00036E69">
            <w:pPr>
              <w:rPr>
                <w:rFonts w:ascii="Garamond" w:hAnsi="Garamond"/>
                <w:color w:val="000000"/>
              </w:rPr>
            </w:pPr>
          </w:p>
          <w:p w14:paraId="7D6EBB48" w14:textId="64214166" w:rsidR="00060361" w:rsidRPr="00060361" w:rsidRDefault="00060361" w:rsidP="00036E69">
            <w:pPr>
              <w:rPr>
                <w:rFonts w:ascii="Garamond" w:hAnsi="Garamond"/>
                <w:color w:val="00B0F0"/>
              </w:rPr>
            </w:pPr>
            <w:r w:rsidRPr="00295CD5">
              <w:rPr>
                <w:rFonts w:ascii="Garamond" w:hAnsi="Garamond"/>
                <w:color w:val="00B0F0"/>
              </w:rPr>
              <w:t xml:space="preserve">[ZTE] The intention to allow the EM calls is </w:t>
            </w:r>
            <w:r>
              <w:rPr>
                <w:rFonts w:ascii="Garamond" w:hAnsi="Garamond"/>
                <w:color w:val="00B0F0"/>
              </w:rPr>
              <w:t>good</w:t>
            </w:r>
            <w:r w:rsidRPr="00295CD5">
              <w:rPr>
                <w:rFonts w:ascii="Garamond" w:hAnsi="Garamond"/>
                <w:color w:val="00B0F0"/>
              </w:rPr>
              <w:t xml:space="preserve">. </w:t>
            </w:r>
            <w:proofErr w:type="gramStart"/>
            <w:r w:rsidRPr="00295CD5">
              <w:rPr>
                <w:rFonts w:ascii="Garamond" w:hAnsi="Garamond"/>
                <w:color w:val="00B0F0"/>
              </w:rPr>
              <w:t>But,</w:t>
            </w:r>
            <w:proofErr w:type="gramEnd"/>
            <w:r w:rsidRPr="00295CD5">
              <w:rPr>
                <w:rFonts w:ascii="Garamond" w:hAnsi="Garamond"/>
                <w:color w:val="00B0F0"/>
              </w:rPr>
              <w:t xml:space="preserve"> we think the same logic should apply as the one agreed for </w:t>
            </w:r>
            <w:proofErr w:type="spellStart"/>
            <w:r w:rsidRPr="00295CD5">
              <w:rPr>
                <w:rFonts w:ascii="Garamond" w:hAnsi="Garamond"/>
                <w:color w:val="00B0F0"/>
              </w:rPr>
              <w:t>RedCap</w:t>
            </w:r>
            <w:proofErr w:type="spellEnd"/>
            <w:r w:rsidRPr="00295CD5">
              <w:rPr>
                <w:rFonts w:ascii="Garamond" w:hAnsi="Garamond"/>
                <w:color w:val="00B0F0"/>
              </w:rPr>
              <w:t xml:space="preserve">. i.e. reuse the barring exception bit. </w:t>
            </w:r>
          </w:p>
        </w:tc>
      </w:tr>
      <w:tr w:rsidR="00F71950" w:rsidRPr="008127B1" w14:paraId="60A873E8" w14:textId="77777777" w:rsidTr="00164C8C">
        <w:tc>
          <w:tcPr>
            <w:tcW w:w="1838" w:type="dxa"/>
          </w:tcPr>
          <w:p w14:paraId="38A7339B" w14:textId="1F04DEF1" w:rsidR="00F71950" w:rsidRPr="008127B1" w:rsidRDefault="007F7C7C" w:rsidP="00164C8C">
            <w:pPr>
              <w:rPr>
                <w:rFonts w:ascii="Garamond" w:hAnsi="Garamond"/>
                <w:color w:val="000000"/>
              </w:rPr>
            </w:pPr>
            <w:r>
              <w:rPr>
                <w:rFonts w:ascii="Garamond" w:hAnsi="Garamond"/>
                <w:color w:val="000000"/>
              </w:rPr>
              <w:lastRenderedPageBreak/>
              <w:t>Vodafone</w:t>
            </w:r>
          </w:p>
        </w:tc>
        <w:tc>
          <w:tcPr>
            <w:tcW w:w="2552" w:type="dxa"/>
          </w:tcPr>
          <w:p w14:paraId="01738BF1" w14:textId="18E97348" w:rsidR="00F71950" w:rsidRPr="008127B1" w:rsidRDefault="007F7C7C" w:rsidP="00164C8C">
            <w:pPr>
              <w:rPr>
                <w:rFonts w:ascii="Garamond" w:hAnsi="Garamond"/>
                <w:color w:val="000000"/>
              </w:rPr>
            </w:pPr>
            <w:r>
              <w:rPr>
                <w:rFonts w:ascii="Garamond" w:hAnsi="Garamond"/>
                <w:color w:val="000000"/>
              </w:rPr>
              <w:t>P</w:t>
            </w:r>
          </w:p>
        </w:tc>
        <w:tc>
          <w:tcPr>
            <w:tcW w:w="4626" w:type="dxa"/>
          </w:tcPr>
          <w:p w14:paraId="5251FB46" w14:textId="77777777" w:rsidR="00F71950" w:rsidRDefault="007F7C7C" w:rsidP="00164C8C">
            <w:pPr>
              <w:rPr>
                <w:rFonts w:ascii="Garamond" w:hAnsi="Garamond"/>
                <w:color w:val="000000"/>
              </w:rPr>
            </w:pPr>
            <w:r>
              <w:rPr>
                <w:rFonts w:ascii="Garamond" w:hAnsi="Garamond"/>
                <w:color w:val="000000"/>
              </w:rPr>
              <w:t>For me the general principle could be:</w:t>
            </w:r>
          </w:p>
          <w:p w14:paraId="2AC5AE07" w14:textId="34410D8E" w:rsidR="007F7C7C" w:rsidRDefault="007F7C7C" w:rsidP="00164C8C">
            <w:pPr>
              <w:rPr>
                <w:rFonts w:ascii="Garamond" w:hAnsi="Garamond"/>
                <w:color w:val="000000"/>
              </w:rPr>
            </w:pPr>
            <w:r>
              <w:rPr>
                <w:rFonts w:ascii="Garamond" w:hAnsi="Garamond"/>
                <w:color w:val="000000"/>
              </w:rPr>
              <w:t>If MIB is not barred, but individual feature is barred, consider this cell as acceptable</w:t>
            </w:r>
            <w:r w:rsidR="00FE29B5">
              <w:rPr>
                <w:rFonts w:ascii="Garamond" w:hAnsi="Garamond"/>
                <w:color w:val="000000"/>
              </w:rPr>
              <w:t>.</w:t>
            </w:r>
          </w:p>
          <w:p w14:paraId="3EB1DCF9" w14:textId="362E2ECF" w:rsidR="00FE29B5" w:rsidRDefault="00FE29B5" w:rsidP="00164C8C">
            <w:pPr>
              <w:rPr>
                <w:rFonts w:ascii="Garamond" w:hAnsi="Garamond"/>
                <w:color w:val="000000"/>
              </w:rPr>
            </w:pPr>
            <w:r>
              <w:rPr>
                <w:rFonts w:ascii="Garamond" w:hAnsi="Garamond"/>
                <w:color w:val="000000"/>
              </w:rPr>
              <w:t xml:space="preserve">In general, if MIB is barred, then all UEs are barred with the exception of </w:t>
            </w:r>
            <w:proofErr w:type="gramStart"/>
            <w:r>
              <w:rPr>
                <w:rFonts w:ascii="Garamond" w:hAnsi="Garamond"/>
                <w:color w:val="000000"/>
              </w:rPr>
              <w:t>NES..</w:t>
            </w:r>
            <w:proofErr w:type="gramEnd"/>
          </w:p>
          <w:p w14:paraId="63752641" w14:textId="5FF13F23" w:rsidR="00653ED8" w:rsidRPr="00653ED8" w:rsidRDefault="00653ED8" w:rsidP="00164C8C">
            <w:pPr>
              <w:rPr>
                <w:rFonts w:ascii="Garamond" w:hAnsi="Garamond"/>
                <w:color w:val="0070C0"/>
              </w:rPr>
            </w:pPr>
            <w:r w:rsidRPr="00653ED8">
              <w:rPr>
                <w:rFonts w:ascii="Garamond" w:hAnsi="Garamond"/>
                <w:color w:val="0070C0"/>
              </w:rPr>
              <w:t xml:space="preserve">Rapp&gt; This works as long as we will not have another NES-like feature </w:t>
            </w:r>
            <w:r>
              <w:rPr>
                <w:rFonts w:ascii="Garamond" w:hAnsi="Garamond"/>
                <w:color w:val="0070C0"/>
              </w:rPr>
              <w:t xml:space="preserve">in R19/ later </w:t>
            </w:r>
            <w:r w:rsidRPr="00653ED8">
              <w:rPr>
                <w:rFonts w:ascii="Garamond" w:hAnsi="Garamond"/>
                <w:color w:val="0070C0"/>
              </w:rPr>
              <w:t xml:space="preserve">requiring cell barring for all except </w:t>
            </w:r>
            <w:r w:rsidRPr="00653ED8">
              <w:rPr>
                <w:rFonts w:ascii="Garamond" w:hAnsi="Garamond"/>
                <w:i/>
                <w:iCs/>
                <w:color w:val="0070C0"/>
              </w:rPr>
              <w:t>that-feature-UEs</w:t>
            </w:r>
            <w:r w:rsidRPr="00653ED8">
              <w:rPr>
                <w:rFonts w:ascii="Garamond" w:hAnsi="Garamond"/>
                <w:color w:val="0070C0"/>
              </w:rPr>
              <w:t>.</w:t>
            </w:r>
          </w:p>
          <w:p w14:paraId="48CC4CBB" w14:textId="0E7E9FD0" w:rsidR="007F7C7C" w:rsidRPr="008127B1" w:rsidRDefault="007F7C7C" w:rsidP="00164C8C">
            <w:pPr>
              <w:rPr>
                <w:rFonts w:ascii="Garamond" w:hAnsi="Garamond"/>
                <w:color w:val="000000"/>
              </w:rPr>
            </w:pPr>
          </w:p>
        </w:tc>
      </w:tr>
      <w:tr w:rsidR="000A697A" w:rsidRPr="008127B1" w14:paraId="00119EA1" w14:textId="77777777" w:rsidTr="00164C8C">
        <w:tc>
          <w:tcPr>
            <w:tcW w:w="1838" w:type="dxa"/>
          </w:tcPr>
          <w:p w14:paraId="397365A5" w14:textId="2D140FCF" w:rsidR="000A697A" w:rsidRPr="008127B1" w:rsidRDefault="000A697A" w:rsidP="000A697A">
            <w:pPr>
              <w:rPr>
                <w:rFonts w:ascii="Garamond" w:hAnsi="Garamond"/>
                <w:color w:val="000000"/>
              </w:rPr>
            </w:pPr>
            <w:r>
              <w:rPr>
                <w:rFonts w:ascii="Garamond" w:hAnsi="Garamond"/>
                <w:color w:val="000000"/>
              </w:rPr>
              <w:t>TMUS</w:t>
            </w:r>
          </w:p>
        </w:tc>
        <w:tc>
          <w:tcPr>
            <w:tcW w:w="2552" w:type="dxa"/>
          </w:tcPr>
          <w:p w14:paraId="1B0F4708" w14:textId="75AF52A2" w:rsidR="000A697A" w:rsidRPr="008127B1" w:rsidRDefault="000A697A" w:rsidP="000A697A">
            <w:pPr>
              <w:rPr>
                <w:rFonts w:ascii="Garamond" w:hAnsi="Garamond"/>
                <w:color w:val="000000"/>
              </w:rPr>
            </w:pPr>
            <w:r>
              <w:rPr>
                <w:rFonts w:ascii="Garamond" w:hAnsi="Garamond"/>
                <w:color w:val="000000"/>
              </w:rPr>
              <w:t>P</w:t>
            </w:r>
          </w:p>
        </w:tc>
        <w:tc>
          <w:tcPr>
            <w:tcW w:w="4626" w:type="dxa"/>
          </w:tcPr>
          <w:p w14:paraId="3424BA73" w14:textId="62021A45" w:rsidR="000A697A" w:rsidRPr="008127B1" w:rsidRDefault="000A697A" w:rsidP="000A697A">
            <w:pPr>
              <w:rPr>
                <w:rFonts w:ascii="Garamond" w:hAnsi="Garamond"/>
                <w:color w:val="000000"/>
              </w:rPr>
            </w:pPr>
            <w:r>
              <w:rPr>
                <w:rFonts w:ascii="Garamond" w:hAnsi="Garamond"/>
                <w:color w:val="000000"/>
              </w:rPr>
              <w:t>We believe if Barred in MIB, all UE should be barred, even for NES UE.</w:t>
            </w:r>
          </w:p>
        </w:tc>
      </w:tr>
      <w:tr w:rsidR="009F7139" w:rsidRPr="008127B1" w14:paraId="6F7A8084" w14:textId="77777777" w:rsidTr="009F7139">
        <w:tc>
          <w:tcPr>
            <w:tcW w:w="1838" w:type="dxa"/>
          </w:tcPr>
          <w:p w14:paraId="1E7D0543" w14:textId="77777777" w:rsidR="009F7139" w:rsidRPr="008127B1" w:rsidRDefault="009F7139" w:rsidP="004D67B3">
            <w:pPr>
              <w:rPr>
                <w:rFonts w:ascii="Garamond" w:hAnsi="Garamond"/>
                <w:color w:val="000000"/>
              </w:rPr>
            </w:pPr>
            <w:r>
              <w:rPr>
                <w:rFonts w:ascii="Garamond" w:hAnsi="Garamond"/>
                <w:color w:val="000000"/>
              </w:rPr>
              <w:t>Nokia</w:t>
            </w:r>
          </w:p>
        </w:tc>
        <w:tc>
          <w:tcPr>
            <w:tcW w:w="2552" w:type="dxa"/>
          </w:tcPr>
          <w:p w14:paraId="3D3FAF56" w14:textId="77777777" w:rsidR="009F7139" w:rsidRPr="008127B1" w:rsidRDefault="009F7139" w:rsidP="004D67B3">
            <w:pPr>
              <w:rPr>
                <w:rFonts w:ascii="Garamond" w:hAnsi="Garamond"/>
                <w:color w:val="000000"/>
              </w:rPr>
            </w:pPr>
            <w:r>
              <w:rPr>
                <w:rFonts w:ascii="Garamond" w:hAnsi="Garamond"/>
                <w:color w:val="000000"/>
              </w:rPr>
              <w:t>Not sure</w:t>
            </w:r>
          </w:p>
        </w:tc>
        <w:tc>
          <w:tcPr>
            <w:tcW w:w="4626" w:type="dxa"/>
          </w:tcPr>
          <w:p w14:paraId="4F364178" w14:textId="77777777" w:rsidR="009F7139" w:rsidRPr="008127B1" w:rsidRDefault="009F7139" w:rsidP="004D67B3">
            <w:pPr>
              <w:rPr>
                <w:rFonts w:ascii="Garamond" w:hAnsi="Garamond"/>
                <w:color w:val="000000"/>
              </w:rPr>
            </w:pPr>
          </w:p>
        </w:tc>
      </w:tr>
      <w:tr w:rsidR="00BC765C" w:rsidRPr="008127B1" w14:paraId="5902EFC2" w14:textId="77777777" w:rsidTr="009F7139">
        <w:tc>
          <w:tcPr>
            <w:tcW w:w="1838" w:type="dxa"/>
          </w:tcPr>
          <w:p w14:paraId="1B0DD160" w14:textId="4FC14DFD" w:rsidR="00BC765C" w:rsidRDefault="00BC765C" w:rsidP="004D67B3">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7C26146E" w14:textId="45D9C212" w:rsidR="00BC765C" w:rsidRDefault="00BC765C" w:rsidP="004D67B3">
            <w:pPr>
              <w:rPr>
                <w:rFonts w:ascii="Garamond" w:hAnsi="Garamond"/>
                <w:color w:val="000000"/>
                <w:lang w:eastAsia="zh-CN"/>
              </w:rPr>
            </w:pPr>
            <w:r>
              <w:rPr>
                <w:rFonts w:ascii="Garamond" w:hAnsi="Garamond" w:hint="eastAsia"/>
                <w:color w:val="000000"/>
                <w:lang w:eastAsia="zh-CN"/>
              </w:rPr>
              <w:t>P</w:t>
            </w:r>
          </w:p>
        </w:tc>
        <w:tc>
          <w:tcPr>
            <w:tcW w:w="4626" w:type="dxa"/>
          </w:tcPr>
          <w:p w14:paraId="48E1B7BB" w14:textId="21490674" w:rsidR="00BC765C" w:rsidRDefault="00BC765C" w:rsidP="004D67B3">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n general, the feature-specific </w:t>
            </w:r>
            <w:r w:rsidR="00091D23">
              <w:rPr>
                <w:rFonts w:ascii="Garamond" w:hAnsi="Garamond"/>
                <w:color w:val="000000"/>
                <w:lang w:eastAsia="zh-CN"/>
              </w:rPr>
              <w:t>cell status include</w:t>
            </w:r>
            <w:r w:rsidR="009C0A2C">
              <w:rPr>
                <w:rFonts w:ascii="Garamond" w:hAnsi="Garamond"/>
                <w:color w:val="000000"/>
                <w:lang w:eastAsia="zh-CN"/>
              </w:rPr>
              <w:t>s</w:t>
            </w:r>
            <w:r w:rsidR="00091D23">
              <w:rPr>
                <w:rFonts w:ascii="Garamond" w:hAnsi="Garamond"/>
                <w:color w:val="000000"/>
                <w:lang w:eastAsia="zh-CN"/>
              </w:rPr>
              <w:t xml:space="preserve"> two types</w:t>
            </w:r>
            <w:r w:rsidR="009C0A2C">
              <w:rPr>
                <w:rFonts w:ascii="Garamond" w:hAnsi="Garamond"/>
                <w:color w:val="000000"/>
                <w:lang w:eastAsia="zh-CN"/>
              </w:rPr>
              <w:t xml:space="preserve">, </w:t>
            </w:r>
            <w:proofErr w:type="spellStart"/>
            <w:r w:rsidR="009C0A2C">
              <w:rPr>
                <w:rFonts w:ascii="Garamond" w:hAnsi="Garamond"/>
                <w:color w:val="000000"/>
                <w:lang w:eastAsia="zh-CN"/>
              </w:rPr>
              <w:t>RedCap</w:t>
            </w:r>
            <w:proofErr w:type="spellEnd"/>
            <w:r w:rsidR="009C0A2C">
              <w:rPr>
                <w:rFonts w:ascii="Garamond" w:hAnsi="Garamond"/>
                <w:color w:val="000000"/>
                <w:lang w:eastAsia="zh-CN"/>
              </w:rPr>
              <w:t xml:space="preserve">-like and NES-like. For </w:t>
            </w:r>
            <w:proofErr w:type="gramStart"/>
            <w:r w:rsidR="009C0A2C">
              <w:rPr>
                <w:rFonts w:ascii="Garamond" w:hAnsi="Garamond"/>
                <w:color w:val="000000"/>
                <w:lang w:eastAsia="zh-CN"/>
              </w:rPr>
              <w:t>these two type</w:t>
            </w:r>
            <w:proofErr w:type="gramEnd"/>
            <w:r w:rsidR="009C0A2C">
              <w:rPr>
                <w:rFonts w:ascii="Garamond" w:hAnsi="Garamond"/>
                <w:color w:val="000000"/>
                <w:lang w:eastAsia="zh-CN"/>
              </w:rPr>
              <w:t xml:space="preserve"> of features, the common solution for emergency calls can be:</w:t>
            </w:r>
          </w:p>
          <w:p w14:paraId="29261DD1" w14:textId="7EE021B3" w:rsidR="00091D23" w:rsidRPr="009C0A2C" w:rsidRDefault="00091D23" w:rsidP="009C0A2C">
            <w:pPr>
              <w:pStyle w:val="a8"/>
              <w:numPr>
                <w:ilvl w:val="0"/>
                <w:numId w:val="6"/>
              </w:numPr>
              <w:rPr>
                <w:rFonts w:ascii="Garamond" w:hAnsi="Garamond"/>
                <w:color w:val="000000"/>
                <w:lang w:eastAsia="zh-CN"/>
              </w:rPr>
            </w:pPr>
            <w:proofErr w:type="spellStart"/>
            <w:r w:rsidRPr="009C0A2C">
              <w:rPr>
                <w:rFonts w:ascii="Garamond" w:hAnsi="Garamond" w:hint="eastAsia"/>
                <w:color w:val="000000"/>
                <w:lang w:eastAsia="zh-CN"/>
              </w:rPr>
              <w:t>R</w:t>
            </w:r>
            <w:r w:rsidRPr="009C0A2C">
              <w:rPr>
                <w:rFonts w:ascii="Garamond" w:hAnsi="Garamond"/>
                <w:color w:val="000000"/>
                <w:lang w:eastAsia="zh-CN"/>
              </w:rPr>
              <w:t>edCap</w:t>
            </w:r>
            <w:proofErr w:type="spellEnd"/>
            <w:r w:rsidRPr="009C0A2C">
              <w:rPr>
                <w:rFonts w:ascii="Garamond" w:hAnsi="Garamond"/>
                <w:color w:val="000000"/>
                <w:lang w:eastAsia="zh-CN"/>
              </w:rPr>
              <w:t xml:space="preserve">-like: Cell is not barred in MIB, feature is barred in </w:t>
            </w:r>
            <w:r w:rsidRPr="009C0A2C">
              <w:rPr>
                <w:rFonts w:ascii="Garamond" w:hAnsi="Garamond" w:hint="eastAsia"/>
                <w:color w:val="000000"/>
                <w:lang w:eastAsia="zh-CN"/>
              </w:rPr>
              <w:t>SIB</w:t>
            </w:r>
            <w:r w:rsidRPr="009C0A2C">
              <w:rPr>
                <w:rFonts w:ascii="Garamond" w:hAnsi="Garamond"/>
                <w:color w:val="000000"/>
                <w:lang w:eastAsia="zh-CN"/>
              </w:rPr>
              <w:t xml:space="preserve">1. In this case, if </w:t>
            </w:r>
            <w:proofErr w:type="spellStart"/>
            <w:r w:rsidRPr="009C0A2C">
              <w:rPr>
                <w:rFonts w:ascii="Garamond" w:hAnsi="Garamond"/>
                <w:color w:val="000000"/>
                <w:lang w:eastAsia="zh-CN"/>
              </w:rPr>
              <w:t>barringExempt-eRedCap</w:t>
            </w:r>
            <w:proofErr w:type="spellEnd"/>
            <w:r w:rsidRPr="009C0A2C">
              <w:rPr>
                <w:rFonts w:ascii="Garamond" w:hAnsi="Garamond"/>
                <w:color w:val="000000"/>
                <w:lang w:eastAsia="zh-CN"/>
              </w:rPr>
              <w:t xml:space="preserve"> is set to “true”, the cell can be considered as supporting emergency call.</w:t>
            </w:r>
          </w:p>
          <w:p w14:paraId="5BEAC7E1" w14:textId="1AA118C0" w:rsidR="00091D23" w:rsidRPr="009C0A2C" w:rsidRDefault="00091D23" w:rsidP="009C0A2C">
            <w:pPr>
              <w:pStyle w:val="a8"/>
              <w:numPr>
                <w:ilvl w:val="0"/>
                <w:numId w:val="6"/>
              </w:numPr>
              <w:rPr>
                <w:rFonts w:ascii="Garamond" w:hAnsi="Garamond"/>
                <w:color w:val="000000"/>
                <w:lang w:eastAsia="zh-CN"/>
              </w:rPr>
            </w:pPr>
            <w:r w:rsidRPr="009C0A2C">
              <w:rPr>
                <w:rFonts w:ascii="Garamond" w:hAnsi="Garamond" w:hint="eastAsia"/>
                <w:color w:val="000000"/>
                <w:lang w:eastAsia="zh-CN"/>
              </w:rPr>
              <w:t>N</w:t>
            </w:r>
            <w:r w:rsidRPr="009C0A2C">
              <w:rPr>
                <w:rFonts w:ascii="Garamond" w:hAnsi="Garamond"/>
                <w:color w:val="000000"/>
                <w:lang w:eastAsia="zh-CN"/>
              </w:rPr>
              <w:t>ES-like: Cell is barred in MIB, feature is not barred in SIB1. In this case, the cell can be considered as supporting emergency call.</w:t>
            </w:r>
          </w:p>
        </w:tc>
      </w:tr>
      <w:tr w:rsidR="00060361" w:rsidRPr="008127B1" w14:paraId="475C1146" w14:textId="77777777" w:rsidTr="009F7139">
        <w:tc>
          <w:tcPr>
            <w:tcW w:w="1838" w:type="dxa"/>
          </w:tcPr>
          <w:p w14:paraId="1F196299" w14:textId="3A967EB7"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2BE83943" w14:textId="3A87F8B0" w:rsidR="00060361" w:rsidRDefault="00060361" w:rsidP="00060361">
            <w:pPr>
              <w:rPr>
                <w:rFonts w:ascii="Garamond" w:hAnsi="Garamond"/>
                <w:color w:val="000000"/>
                <w:lang w:eastAsia="zh-CN"/>
              </w:rPr>
            </w:pPr>
            <w:r>
              <w:rPr>
                <w:rFonts w:ascii="Garamond" w:hAnsi="Garamond"/>
                <w:color w:val="000000"/>
              </w:rPr>
              <w:t>Not sure</w:t>
            </w:r>
          </w:p>
        </w:tc>
        <w:tc>
          <w:tcPr>
            <w:tcW w:w="4626" w:type="dxa"/>
          </w:tcPr>
          <w:p w14:paraId="06E9833B" w14:textId="0D5C5959" w:rsidR="00060361" w:rsidRDefault="00060361" w:rsidP="00060361">
            <w:pPr>
              <w:rPr>
                <w:rFonts w:ascii="Garamond" w:hAnsi="Garamond"/>
                <w:color w:val="000000"/>
                <w:lang w:eastAsia="zh-CN"/>
              </w:rPr>
            </w:pPr>
            <w:r>
              <w:rPr>
                <w:rFonts w:ascii="Garamond" w:hAnsi="Garamond"/>
                <w:color w:val="000000"/>
              </w:rPr>
              <w:t xml:space="preserve">The option is a bit unclear to us… May be an example can help!   </w:t>
            </w:r>
          </w:p>
        </w:tc>
      </w:tr>
      <w:tr w:rsidR="00847BC4" w:rsidRPr="008127B1" w14:paraId="74B40AB4" w14:textId="77777777" w:rsidTr="009F7139">
        <w:tc>
          <w:tcPr>
            <w:tcW w:w="1838" w:type="dxa"/>
          </w:tcPr>
          <w:p w14:paraId="147991FB" w14:textId="45521065" w:rsidR="00847BC4" w:rsidRDefault="00847BC4" w:rsidP="00847BC4">
            <w:pPr>
              <w:rPr>
                <w:rFonts w:ascii="Garamond" w:hAnsi="Garamond"/>
                <w:color w:val="000000"/>
              </w:rPr>
            </w:pPr>
            <w:r>
              <w:rPr>
                <w:rFonts w:ascii="Garamond" w:hAnsi="Garamond" w:hint="eastAsia"/>
                <w:color w:val="000000"/>
                <w:lang w:eastAsia="zh-CN"/>
              </w:rPr>
              <w:t>OPPO</w:t>
            </w:r>
          </w:p>
        </w:tc>
        <w:tc>
          <w:tcPr>
            <w:tcW w:w="2552" w:type="dxa"/>
          </w:tcPr>
          <w:p w14:paraId="16E1FA24" w14:textId="784BC110" w:rsidR="00847BC4" w:rsidRDefault="00847BC4" w:rsidP="00847BC4">
            <w:pPr>
              <w:rPr>
                <w:rFonts w:ascii="Garamond" w:hAnsi="Garamond"/>
                <w:color w:val="000000"/>
              </w:rPr>
            </w:pPr>
            <w:r>
              <w:rPr>
                <w:rFonts w:ascii="Garamond" w:hAnsi="Garamond" w:hint="eastAsia"/>
                <w:color w:val="000000"/>
                <w:lang w:eastAsia="zh-CN"/>
              </w:rPr>
              <w:t>N-P</w:t>
            </w:r>
          </w:p>
        </w:tc>
        <w:tc>
          <w:tcPr>
            <w:tcW w:w="4626" w:type="dxa"/>
          </w:tcPr>
          <w:p w14:paraId="0D3A82DE" w14:textId="77777777" w:rsidR="00847BC4" w:rsidRDefault="00847BC4" w:rsidP="00847BC4">
            <w:pPr>
              <w:rPr>
                <w:rFonts w:ascii="Garamond" w:hAnsi="Garamond"/>
                <w:color w:val="000000"/>
                <w:lang w:eastAsia="zh-CN"/>
              </w:rPr>
            </w:pPr>
            <w:r>
              <w:rPr>
                <w:rFonts w:ascii="Garamond" w:hAnsi="Garamond"/>
                <w:color w:val="000000"/>
                <w:lang w:eastAsia="zh-CN"/>
              </w:rPr>
              <w:t>T</w:t>
            </w:r>
            <w:r>
              <w:rPr>
                <w:rFonts w:ascii="Garamond" w:hAnsi="Garamond" w:hint="eastAsia"/>
                <w:color w:val="000000"/>
                <w:lang w:eastAsia="zh-CN"/>
              </w:rPr>
              <w:t xml:space="preserve">his option-B </w:t>
            </w:r>
            <w:proofErr w:type="gramStart"/>
            <w:r>
              <w:rPr>
                <w:rFonts w:ascii="Garamond" w:hAnsi="Garamond" w:hint="eastAsia"/>
                <w:color w:val="000000"/>
                <w:lang w:eastAsia="zh-CN"/>
              </w:rPr>
              <w:t>is</w:t>
            </w:r>
            <w:proofErr w:type="gramEnd"/>
          </w:p>
          <w:p w14:paraId="18BB4276" w14:textId="77777777" w:rsidR="00847BC4" w:rsidRDefault="00847BC4" w:rsidP="00847BC4">
            <w:pPr>
              <w:rPr>
                <w:rFonts w:ascii="Garamond" w:hAnsi="Garamond"/>
                <w:color w:val="000000"/>
                <w:lang w:eastAsia="zh-CN"/>
              </w:rPr>
            </w:pPr>
          </w:p>
          <w:p w14:paraId="62F16B1A" w14:textId="77777777" w:rsidR="00847BC4" w:rsidRDefault="00847BC4" w:rsidP="00847BC4">
            <w:pPr>
              <w:rPr>
                <w:rFonts w:ascii="Garamond" w:hAnsi="Garamond"/>
                <w:b/>
                <w:bCs/>
              </w:rPr>
            </w:pPr>
            <w:r w:rsidRPr="00EB5442">
              <w:rPr>
                <w:rFonts w:ascii="Garamond" w:hAnsi="Garamond"/>
                <w:b/>
                <w:bCs/>
              </w:rPr>
              <w:t xml:space="preserve">Option B: Agree to a general principle that </w:t>
            </w:r>
            <w:r w:rsidRPr="00426288">
              <w:rPr>
                <w:rFonts w:ascii="Garamond" w:hAnsi="Garamond"/>
                <w:b/>
                <w:bCs/>
                <w:highlight w:val="yellow"/>
              </w:rPr>
              <w:t>if cell allows access for any feature (from a subset of features)</w:t>
            </w:r>
            <w:r w:rsidRPr="00EB5442">
              <w:rPr>
                <w:rFonts w:ascii="Garamond" w:hAnsi="Garamond"/>
                <w:b/>
                <w:bCs/>
              </w:rPr>
              <w:t>, it supports emergency calls.</w:t>
            </w:r>
          </w:p>
          <w:p w14:paraId="62A6B429" w14:textId="77777777" w:rsidR="00847BC4" w:rsidRDefault="00847BC4" w:rsidP="00847BC4">
            <w:pPr>
              <w:rPr>
                <w:rFonts w:ascii="Garamond" w:hAnsi="Garamond"/>
                <w:color w:val="000000"/>
                <w:lang w:eastAsia="zh-CN"/>
              </w:rPr>
            </w:pPr>
          </w:p>
          <w:p w14:paraId="7645F424" w14:textId="305A826E" w:rsidR="00847BC4" w:rsidRDefault="00847BC4" w:rsidP="00847BC4">
            <w:pPr>
              <w:rPr>
                <w:rFonts w:ascii="Garamond" w:hAnsi="Garamond"/>
                <w:color w:val="000000"/>
              </w:rPr>
            </w:pPr>
            <w:r>
              <w:rPr>
                <w:rFonts w:ascii="Garamond" w:hAnsi="Garamond" w:hint="eastAsia"/>
                <w:color w:val="000000"/>
                <w:lang w:eastAsia="zh-CN"/>
              </w:rPr>
              <w:t xml:space="preserve">But NES targets at a use case where the UE, which is </w:t>
            </w:r>
            <w:r w:rsidRPr="00426288">
              <w:rPr>
                <w:rFonts w:ascii="Garamond" w:hAnsi="Garamond" w:hint="eastAsia"/>
                <w:b/>
                <w:bCs/>
                <w:color w:val="000000"/>
                <w:lang w:eastAsia="zh-CN"/>
              </w:rPr>
              <w:t xml:space="preserve">incapable of NES, </w:t>
            </w:r>
            <w:proofErr w:type="gramStart"/>
            <w:r w:rsidRPr="00426288">
              <w:rPr>
                <w:rFonts w:ascii="Garamond" w:hAnsi="Garamond" w:hint="eastAsia"/>
                <w:b/>
                <w:bCs/>
                <w:color w:val="000000"/>
                <w:lang w:eastAsia="zh-CN"/>
              </w:rPr>
              <w:t>and also</w:t>
            </w:r>
            <w:proofErr w:type="gramEnd"/>
            <w:r w:rsidRPr="00426288">
              <w:rPr>
                <w:rFonts w:ascii="Garamond" w:hAnsi="Garamond" w:hint="eastAsia"/>
                <w:b/>
                <w:bCs/>
                <w:color w:val="000000"/>
                <w:lang w:eastAsia="zh-CN"/>
              </w:rPr>
              <w:t xml:space="preserve"> no need to be cap</w:t>
            </w:r>
            <w:r>
              <w:rPr>
                <w:rFonts w:ascii="Garamond" w:hAnsi="Garamond" w:hint="eastAsia"/>
                <w:b/>
                <w:bCs/>
                <w:color w:val="000000"/>
                <w:lang w:eastAsia="zh-CN"/>
              </w:rPr>
              <w:t>a</w:t>
            </w:r>
            <w:r w:rsidRPr="00426288">
              <w:rPr>
                <w:rFonts w:ascii="Garamond" w:hAnsi="Garamond" w:hint="eastAsia"/>
                <w:b/>
                <w:bCs/>
                <w:color w:val="000000"/>
                <w:lang w:eastAsia="zh-CN"/>
              </w:rPr>
              <w:t>ble of another feature</w:t>
            </w:r>
            <w:r>
              <w:rPr>
                <w:rFonts w:ascii="Garamond" w:hAnsi="Garamond" w:hint="eastAsia"/>
                <w:color w:val="000000"/>
                <w:lang w:eastAsia="zh-CN"/>
              </w:rPr>
              <w:t xml:space="preserve">, it can access the NES-cell for EM call, so </w:t>
            </w:r>
            <w:r w:rsidRPr="00426288">
              <w:rPr>
                <w:rFonts w:ascii="Garamond" w:hAnsi="Garamond" w:hint="eastAsia"/>
                <w:b/>
                <w:bCs/>
                <w:color w:val="000000"/>
                <w:lang w:eastAsia="zh-CN"/>
              </w:rPr>
              <w:t>not</w:t>
            </w:r>
            <w:r>
              <w:rPr>
                <w:rFonts w:ascii="Garamond" w:hAnsi="Garamond" w:hint="eastAsia"/>
                <w:color w:val="000000"/>
                <w:lang w:eastAsia="zh-CN"/>
              </w:rPr>
              <w:t xml:space="preserve"> align with the intention of option-B</w:t>
            </w: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lastRenderedPageBreak/>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 xml:space="preserve">for UEs in </w:t>
      </w:r>
      <w:proofErr w:type="gramStart"/>
      <w:r w:rsidRPr="006C4897">
        <w:rPr>
          <w:rFonts w:ascii="Times New Roman" w:eastAsia="Times New Roman" w:hAnsi="Times New Roman" w:cs="Times New Roman"/>
          <w:b/>
          <w:bCs/>
          <w:kern w:val="0"/>
          <w:sz w:val="20"/>
          <w:lang w:val="en-GB" w:eastAsia="en-GB"/>
          <w14:ligatures w14:val="none"/>
        </w:rPr>
        <w:t>limited service</w:t>
      </w:r>
      <w:proofErr w:type="gramEnd"/>
      <w:r w:rsidRPr="006C4897">
        <w:rPr>
          <w:rFonts w:ascii="Times New Roman" w:eastAsia="Times New Roman" w:hAnsi="Times New Roman" w:cs="Times New Roman"/>
          <w:b/>
          <w:bCs/>
          <w:kern w:val="0"/>
          <w:sz w:val="20"/>
          <w:lang w:val="en-GB" w:eastAsia="en-GB"/>
          <w14:ligatures w14:val="none"/>
        </w:rPr>
        <w:t xml:space="preserve"> mode</w:t>
      </w:r>
      <w:r w:rsidRPr="006C4897">
        <w:rPr>
          <w:rFonts w:ascii="Times New Roman" w:eastAsia="Times New Roman" w:hAnsi="Times New Roman" w:cs="Times New Roman"/>
          <w:kern w:val="0"/>
          <w:sz w:val="20"/>
          <w:lang w:val="en-GB" w:eastAsia="en-GB"/>
          <w14:ligatures w14:val="none"/>
        </w:rPr>
        <w:t xml:space="preserve">. If absent, IMS emergency call is not supported by the network in the cell for UEs in </w:t>
      </w:r>
      <w:proofErr w:type="gramStart"/>
      <w:r w:rsidRPr="006C4897">
        <w:rPr>
          <w:rFonts w:ascii="Times New Roman" w:eastAsia="Times New Roman" w:hAnsi="Times New Roman" w:cs="Times New Roman"/>
          <w:kern w:val="0"/>
          <w:sz w:val="20"/>
          <w:lang w:val="en-GB" w:eastAsia="en-GB"/>
          <w14:ligatures w14:val="none"/>
        </w:rPr>
        <w:t>limited service</w:t>
      </w:r>
      <w:proofErr w:type="gramEnd"/>
      <w:r w:rsidRPr="006C4897">
        <w:rPr>
          <w:rFonts w:ascii="Times New Roman" w:eastAsia="Times New Roman" w:hAnsi="Times New Roman" w:cs="Times New Roman"/>
          <w:kern w:val="0"/>
          <w:sz w:val="20"/>
          <w:lang w:val="en-GB" w:eastAsia="en-GB"/>
          <w14:ligatures w14:val="none"/>
        </w:rPr>
        <w:t xml:space="preserv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a3"/>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27FAD4B0" w:rsidR="00E27DC9" w:rsidRPr="008127B1" w:rsidRDefault="002D4DBD" w:rsidP="00164C8C">
            <w:pPr>
              <w:rPr>
                <w:rFonts w:ascii="Garamond" w:hAnsi="Garamond"/>
              </w:rPr>
            </w:pPr>
            <w:r>
              <w:rPr>
                <w:rFonts w:ascii="Garamond" w:hAnsi="Garamond"/>
              </w:rPr>
              <w:t xml:space="preserve">Apple: we do not see any </w:t>
            </w:r>
            <w:r w:rsidRPr="002D4DBD">
              <w:rPr>
                <w:rFonts w:ascii="Garamond" w:hAnsi="Garamond"/>
              </w:rPr>
              <w:sym w:font="Wingdings" w:char="F04A"/>
            </w:r>
            <w:r>
              <w:rPr>
                <w:rFonts w:ascii="Garamond" w:hAnsi="Garamond"/>
              </w:rPr>
              <w:t xml:space="preserve"> </w:t>
            </w:r>
          </w:p>
        </w:tc>
        <w:tc>
          <w:tcPr>
            <w:tcW w:w="4508" w:type="dxa"/>
          </w:tcPr>
          <w:p w14:paraId="7B65AF0B" w14:textId="77777777" w:rsidR="00E27DC9" w:rsidRDefault="002D4DBD" w:rsidP="00164C8C">
            <w:pPr>
              <w:rPr>
                <w:rFonts w:ascii="Garamond" w:hAnsi="Garamond"/>
              </w:rPr>
            </w:pPr>
            <w:r>
              <w:rPr>
                <w:rFonts w:ascii="Garamond" w:hAnsi="Garamond"/>
              </w:rPr>
              <w:t xml:space="preserve">Apple: introduces NBC risk at RAN and CN! </w:t>
            </w:r>
          </w:p>
          <w:p w14:paraId="730A1103" w14:textId="3BBA60A2" w:rsidR="002D4DBD" w:rsidRPr="008127B1" w:rsidRDefault="002D4DBD" w:rsidP="00164C8C">
            <w:pPr>
              <w:rPr>
                <w:rFonts w:ascii="Garamond" w:hAnsi="Garamond"/>
              </w:rPr>
            </w:pPr>
            <w:proofErr w:type="gramStart"/>
            <w:r>
              <w:rPr>
                <w:rFonts w:ascii="Garamond" w:hAnsi="Garamond"/>
              </w:rPr>
              <w:t>Also</w:t>
            </w:r>
            <w:proofErr w:type="gramEnd"/>
            <w:r>
              <w:rPr>
                <w:rFonts w:ascii="Garamond" w:hAnsi="Garamond"/>
              </w:rPr>
              <w:t xml:space="preserve"> we wonder on why a new bit or reuse an old bit is needed if we agree that all R18 and future </w:t>
            </w:r>
            <w:r>
              <w:rPr>
                <w:rFonts w:ascii="Garamond" w:hAnsi="Garamond"/>
              </w:rPr>
              <w:lastRenderedPageBreak/>
              <w:t>releases are assumed to allow EM calls (where the needed conditions exist).</w:t>
            </w:r>
          </w:p>
        </w:tc>
      </w:tr>
      <w:tr w:rsidR="009F7139" w:rsidRPr="008127B1" w14:paraId="606AACED" w14:textId="77777777" w:rsidTr="00164C8C">
        <w:trPr>
          <w:jc w:val="center"/>
        </w:trPr>
        <w:tc>
          <w:tcPr>
            <w:tcW w:w="4508" w:type="dxa"/>
          </w:tcPr>
          <w:p w14:paraId="78C4390D" w14:textId="77777777" w:rsidR="009F7139" w:rsidRPr="008127B1" w:rsidRDefault="009F7139" w:rsidP="009F7139">
            <w:pPr>
              <w:rPr>
                <w:rFonts w:ascii="Garamond" w:hAnsi="Garamond"/>
              </w:rPr>
            </w:pPr>
          </w:p>
        </w:tc>
        <w:tc>
          <w:tcPr>
            <w:tcW w:w="4508" w:type="dxa"/>
          </w:tcPr>
          <w:p w14:paraId="1ACDB377" w14:textId="6A303482" w:rsidR="009F7139" w:rsidRPr="008127B1" w:rsidRDefault="009F7139" w:rsidP="009F7139">
            <w:pPr>
              <w:rPr>
                <w:rFonts w:ascii="Garamond" w:hAnsi="Garamond"/>
              </w:rPr>
            </w:pPr>
            <w:r>
              <w:rPr>
                <w:rFonts w:ascii="Garamond" w:hAnsi="Garamond"/>
              </w:rPr>
              <w:t xml:space="preserve">Nokia: NW should be able to bar for example </w:t>
            </w:r>
            <w:proofErr w:type="spellStart"/>
            <w:r>
              <w:rPr>
                <w:rFonts w:ascii="Garamond" w:hAnsi="Garamond"/>
              </w:rPr>
              <w:t>RedCap</w:t>
            </w:r>
            <w:proofErr w:type="spellEnd"/>
            <w:r>
              <w:rPr>
                <w:rFonts w:ascii="Garamond" w:hAnsi="Garamond"/>
              </w:rPr>
              <w:t xml:space="preserve"> UE emergency call, but allow emergency call for non-</w:t>
            </w:r>
            <w:proofErr w:type="spellStart"/>
            <w:r>
              <w:rPr>
                <w:rFonts w:ascii="Garamond" w:hAnsi="Garamond"/>
              </w:rPr>
              <w:t>RedCap</w:t>
            </w:r>
            <w:proofErr w:type="spellEnd"/>
            <w:r>
              <w:rPr>
                <w:rFonts w:ascii="Garamond" w:hAnsi="Garamond"/>
              </w:rPr>
              <w:t xml:space="preserve"> UE. With this solution this would not be possible. </w:t>
            </w:r>
          </w:p>
        </w:tc>
      </w:tr>
      <w:tr w:rsidR="00233E74" w:rsidRPr="008127B1" w14:paraId="06E63C30" w14:textId="77777777" w:rsidTr="00164C8C">
        <w:trPr>
          <w:jc w:val="center"/>
        </w:trPr>
        <w:tc>
          <w:tcPr>
            <w:tcW w:w="4508" w:type="dxa"/>
          </w:tcPr>
          <w:p w14:paraId="500C48CA" w14:textId="77777777" w:rsidR="00233E74" w:rsidRPr="008127B1" w:rsidRDefault="00233E74" w:rsidP="009F7139">
            <w:pPr>
              <w:rPr>
                <w:rFonts w:ascii="Garamond" w:hAnsi="Garamond"/>
              </w:rPr>
            </w:pPr>
          </w:p>
        </w:tc>
        <w:tc>
          <w:tcPr>
            <w:tcW w:w="4508" w:type="dxa"/>
          </w:tcPr>
          <w:p w14:paraId="02516041" w14:textId="313F3306" w:rsidR="00233E74" w:rsidRDefault="00233E74" w:rsidP="009F7139">
            <w:pPr>
              <w:rPr>
                <w:rFonts w:ascii="Garamond" w:hAnsi="Garamond"/>
                <w:lang w:eastAsia="zh-CN"/>
              </w:rPr>
            </w:pPr>
            <w:r>
              <w:rPr>
                <w:rFonts w:ascii="Garamond" w:hAnsi="Garamond" w:hint="eastAsia"/>
                <w:lang w:eastAsia="zh-CN"/>
              </w:rPr>
              <w:t>v</w:t>
            </w:r>
            <w:r>
              <w:rPr>
                <w:rFonts w:ascii="Garamond" w:hAnsi="Garamond"/>
                <w:lang w:eastAsia="zh-CN"/>
              </w:rPr>
              <w:t>ivo</w:t>
            </w:r>
            <w:r>
              <w:rPr>
                <w:rFonts w:ascii="Garamond" w:hAnsi="Garamond" w:hint="eastAsia"/>
                <w:lang w:eastAsia="zh-CN"/>
              </w:rPr>
              <w:t>:</w:t>
            </w:r>
            <w:r>
              <w:rPr>
                <w:rFonts w:ascii="Garamond" w:hAnsi="Garamond"/>
                <w:lang w:eastAsia="zh-CN"/>
              </w:rPr>
              <w:t xml:space="preserve"> This solution just make</w:t>
            </w:r>
            <w:r w:rsidR="00091D23">
              <w:rPr>
                <w:rFonts w:ascii="Garamond" w:hAnsi="Garamond"/>
                <w:lang w:eastAsia="zh-CN"/>
              </w:rPr>
              <w:t>s</w:t>
            </w:r>
            <w:r>
              <w:rPr>
                <w:rFonts w:ascii="Garamond" w:hAnsi="Garamond"/>
                <w:lang w:eastAsia="zh-CN"/>
              </w:rPr>
              <w:t xml:space="preserve"> the new indication </w:t>
            </w:r>
            <w:proofErr w:type="spellStart"/>
            <w:r w:rsidRPr="00233E74">
              <w:rPr>
                <w:rFonts w:ascii="Garamond" w:hAnsi="Garamond"/>
                <w:lang w:eastAsia="zh-CN"/>
              </w:rPr>
              <w:t>barringExempt-eRedCap</w:t>
            </w:r>
            <w:proofErr w:type="spellEnd"/>
            <w:r>
              <w:rPr>
                <w:rFonts w:ascii="Garamond" w:hAnsi="Garamond"/>
                <w:lang w:eastAsia="zh-CN"/>
              </w:rPr>
              <w:t xml:space="preserve"> useless.</w:t>
            </w: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682CA11" w:rsidR="00FE1D3D" w:rsidRPr="008127B1" w:rsidRDefault="002D4DBD" w:rsidP="00164C8C">
            <w:pPr>
              <w:rPr>
                <w:rFonts w:ascii="Garamond" w:hAnsi="Garamond"/>
                <w:color w:val="000000"/>
              </w:rPr>
            </w:pPr>
            <w:r>
              <w:rPr>
                <w:rFonts w:ascii="Garamond" w:hAnsi="Garamond"/>
                <w:color w:val="000000"/>
              </w:rPr>
              <w:t>Apple</w:t>
            </w:r>
          </w:p>
        </w:tc>
        <w:tc>
          <w:tcPr>
            <w:tcW w:w="2552" w:type="dxa"/>
          </w:tcPr>
          <w:p w14:paraId="653FF474" w14:textId="0DE40D0E" w:rsidR="00FE1D3D" w:rsidRPr="008127B1" w:rsidRDefault="002D4DBD" w:rsidP="00164C8C">
            <w:pPr>
              <w:rPr>
                <w:rFonts w:ascii="Garamond" w:hAnsi="Garamond"/>
                <w:color w:val="000000"/>
              </w:rPr>
            </w:pPr>
            <w:r>
              <w:rPr>
                <w:rFonts w:ascii="Garamond" w:hAnsi="Garamond"/>
                <w:color w:val="000000"/>
              </w:rPr>
              <w:t>N-P</w:t>
            </w:r>
          </w:p>
        </w:tc>
        <w:tc>
          <w:tcPr>
            <w:tcW w:w="4626" w:type="dxa"/>
          </w:tcPr>
          <w:p w14:paraId="6191F94E" w14:textId="4E17BD4F" w:rsidR="00FE1D3D" w:rsidRPr="008127B1" w:rsidRDefault="002D4DBD" w:rsidP="00164C8C">
            <w:pPr>
              <w:rPr>
                <w:rFonts w:ascii="Garamond" w:hAnsi="Garamond"/>
                <w:color w:val="000000"/>
              </w:rPr>
            </w:pPr>
            <w:r>
              <w:rPr>
                <w:rFonts w:ascii="Garamond" w:hAnsi="Garamond"/>
                <w:color w:val="000000"/>
              </w:rPr>
              <w:t>Pls see above.</w:t>
            </w:r>
          </w:p>
        </w:tc>
      </w:tr>
      <w:tr w:rsidR="00FE1D3D" w:rsidRPr="008127B1" w14:paraId="6082FAD3" w14:textId="77777777" w:rsidTr="00164C8C">
        <w:tc>
          <w:tcPr>
            <w:tcW w:w="1838" w:type="dxa"/>
          </w:tcPr>
          <w:p w14:paraId="3FF686FE" w14:textId="14A9CFAB" w:rsidR="00FE1D3D" w:rsidRPr="008127B1" w:rsidRDefault="00FE29B5" w:rsidP="00164C8C">
            <w:pPr>
              <w:rPr>
                <w:rFonts w:ascii="Garamond" w:hAnsi="Garamond"/>
                <w:color w:val="000000"/>
              </w:rPr>
            </w:pPr>
            <w:r>
              <w:rPr>
                <w:rFonts w:ascii="Garamond" w:hAnsi="Garamond"/>
                <w:color w:val="000000"/>
              </w:rPr>
              <w:t>Vodafone</w:t>
            </w:r>
          </w:p>
        </w:tc>
        <w:tc>
          <w:tcPr>
            <w:tcW w:w="2552" w:type="dxa"/>
          </w:tcPr>
          <w:p w14:paraId="6FA59809" w14:textId="66D05D56" w:rsidR="00FE1D3D" w:rsidRPr="008127B1" w:rsidRDefault="00FE29B5" w:rsidP="00164C8C">
            <w:pPr>
              <w:rPr>
                <w:rFonts w:ascii="Garamond" w:hAnsi="Garamond"/>
                <w:color w:val="000000"/>
              </w:rPr>
            </w:pPr>
            <w:r>
              <w:rPr>
                <w:rFonts w:ascii="Garamond" w:hAnsi="Garamond"/>
                <w:color w:val="000000"/>
              </w:rPr>
              <w:t>N-P</w:t>
            </w:r>
          </w:p>
        </w:tc>
        <w:tc>
          <w:tcPr>
            <w:tcW w:w="4626" w:type="dxa"/>
          </w:tcPr>
          <w:p w14:paraId="3EC68256" w14:textId="77777777" w:rsidR="00FE1D3D" w:rsidRPr="008127B1" w:rsidRDefault="00FE1D3D" w:rsidP="00164C8C">
            <w:pPr>
              <w:rPr>
                <w:rFonts w:ascii="Garamond" w:hAnsi="Garamond"/>
                <w:color w:val="000000"/>
              </w:rPr>
            </w:pPr>
          </w:p>
        </w:tc>
      </w:tr>
      <w:tr w:rsidR="00C53E6D" w:rsidRPr="008127B1" w14:paraId="4D338A4B" w14:textId="77777777" w:rsidTr="00164C8C">
        <w:tc>
          <w:tcPr>
            <w:tcW w:w="1838" w:type="dxa"/>
          </w:tcPr>
          <w:p w14:paraId="1BDD6BD6" w14:textId="64405246" w:rsidR="00C53E6D" w:rsidRPr="008127B1" w:rsidRDefault="00C53E6D" w:rsidP="00C53E6D">
            <w:pPr>
              <w:rPr>
                <w:rFonts w:ascii="Garamond" w:hAnsi="Garamond"/>
                <w:color w:val="000000"/>
              </w:rPr>
            </w:pPr>
            <w:r>
              <w:rPr>
                <w:rFonts w:ascii="Garamond" w:hAnsi="Garamond"/>
                <w:color w:val="000000"/>
              </w:rPr>
              <w:t>TMUS</w:t>
            </w:r>
          </w:p>
        </w:tc>
        <w:tc>
          <w:tcPr>
            <w:tcW w:w="2552" w:type="dxa"/>
          </w:tcPr>
          <w:p w14:paraId="187EBBE6" w14:textId="12A130B5" w:rsidR="00C53E6D" w:rsidRPr="008127B1" w:rsidRDefault="00C53E6D" w:rsidP="00C53E6D">
            <w:pPr>
              <w:rPr>
                <w:rFonts w:ascii="Garamond" w:hAnsi="Garamond"/>
                <w:color w:val="000000"/>
              </w:rPr>
            </w:pPr>
            <w:r>
              <w:rPr>
                <w:rFonts w:ascii="Garamond" w:hAnsi="Garamond"/>
                <w:color w:val="000000"/>
              </w:rPr>
              <w:t>N-P</w:t>
            </w:r>
          </w:p>
        </w:tc>
        <w:tc>
          <w:tcPr>
            <w:tcW w:w="4626" w:type="dxa"/>
          </w:tcPr>
          <w:p w14:paraId="50FB2126" w14:textId="77777777" w:rsidR="00C53E6D" w:rsidRPr="008127B1" w:rsidRDefault="00C53E6D" w:rsidP="00C53E6D">
            <w:pPr>
              <w:rPr>
                <w:rFonts w:ascii="Garamond" w:hAnsi="Garamond"/>
                <w:color w:val="000000"/>
              </w:rPr>
            </w:pPr>
          </w:p>
        </w:tc>
      </w:tr>
      <w:tr w:rsidR="002E1F3A" w:rsidRPr="008127B1" w14:paraId="4582EAA2" w14:textId="77777777" w:rsidTr="00164C8C">
        <w:tc>
          <w:tcPr>
            <w:tcW w:w="1838" w:type="dxa"/>
          </w:tcPr>
          <w:p w14:paraId="2EA56185" w14:textId="1F8FE05E" w:rsidR="002E1F3A" w:rsidRDefault="002E1F3A" w:rsidP="002E1F3A">
            <w:pPr>
              <w:rPr>
                <w:rFonts w:ascii="Garamond" w:hAnsi="Garamond"/>
                <w:color w:val="000000"/>
              </w:rPr>
            </w:pPr>
            <w:r>
              <w:rPr>
                <w:rFonts w:ascii="Garamond" w:hAnsi="Garamond"/>
                <w:color w:val="000000"/>
              </w:rPr>
              <w:t>Nokia</w:t>
            </w:r>
          </w:p>
        </w:tc>
        <w:tc>
          <w:tcPr>
            <w:tcW w:w="2552" w:type="dxa"/>
          </w:tcPr>
          <w:p w14:paraId="199AF7E5" w14:textId="6D9F390F" w:rsidR="002E1F3A" w:rsidRDefault="002E1F3A" w:rsidP="002E1F3A">
            <w:pPr>
              <w:rPr>
                <w:rFonts w:ascii="Garamond" w:hAnsi="Garamond"/>
                <w:color w:val="000000"/>
              </w:rPr>
            </w:pPr>
            <w:r>
              <w:rPr>
                <w:rFonts w:ascii="Garamond" w:hAnsi="Garamond"/>
                <w:color w:val="000000"/>
              </w:rPr>
              <w:t>N-P</w:t>
            </w:r>
          </w:p>
        </w:tc>
        <w:tc>
          <w:tcPr>
            <w:tcW w:w="4626" w:type="dxa"/>
          </w:tcPr>
          <w:p w14:paraId="6924D817" w14:textId="77777777" w:rsidR="002E1F3A" w:rsidRPr="008127B1" w:rsidRDefault="002E1F3A" w:rsidP="002E1F3A">
            <w:pPr>
              <w:rPr>
                <w:rFonts w:ascii="Garamond" w:hAnsi="Garamond"/>
                <w:color w:val="000000"/>
              </w:rPr>
            </w:pPr>
          </w:p>
        </w:tc>
      </w:tr>
      <w:tr w:rsidR="00775405" w:rsidRPr="008127B1" w14:paraId="2853C18E" w14:textId="77777777" w:rsidTr="00164C8C">
        <w:tc>
          <w:tcPr>
            <w:tcW w:w="1838" w:type="dxa"/>
          </w:tcPr>
          <w:p w14:paraId="092D375F" w14:textId="2037179F" w:rsidR="00775405" w:rsidRDefault="00775405" w:rsidP="002E1F3A">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26B1F122" w14:textId="1CFBC5A1" w:rsidR="00775405" w:rsidRDefault="00775405" w:rsidP="002E1F3A">
            <w:pPr>
              <w:rPr>
                <w:rFonts w:ascii="Garamond" w:hAnsi="Garamond"/>
                <w:color w:val="000000"/>
                <w:lang w:eastAsia="zh-CN"/>
              </w:rPr>
            </w:pPr>
            <w:r>
              <w:rPr>
                <w:rFonts w:ascii="Garamond" w:hAnsi="Garamond" w:hint="eastAsia"/>
                <w:color w:val="000000"/>
                <w:lang w:eastAsia="zh-CN"/>
              </w:rPr>
              <w:t>N</w:t>
            </w:r>
            <w:r>
              <w:rPr>
                <w:rFonts w:ascii="Garamond" w:hAnsi="Garamond"/>
                <w:color w:val="000000"/>
                <w:lang w:eastAsia="zh-CN"/>
              </w:rPr>
              <w:t>-P</w:t>
            </w:r>
          </w:p>
        </w:tc>
        <w:tc>
          <w:tcPr>
            <w:tcW w:w="4626" w:type="dxa"/>
          </w:tcPr>
          <w:p w14:paraId="137C72FB" w14:textId="77777777" w:rsidR="00775405" w:rsidRPr="008127B1" w:rsidRDefault="00775405" w:rsidP="002E1F3A">
            <w:pPr>
              <w:rPr>
                <w:rFonts w:ascii="Garamond" w:hAnsi="Garamond"/>
                <w:color w:val="000000"/>
              </w:rPr>
            </w:pPr>
          </w:p>
        </w:tc>
      </w:tr>
      <w:tr w:rsidR="00060361" w:rsidRPr="008127B1" w14:paraId="57398DD8" w14:textId="77777777" w:rsidTr="00164C8C">
        <w:tc>
          <w:tcPr>
            <w:tcW w:w="1838" w:type="dxa"/>
          </w:tcPr>
          <w:p w14:paraId="524516DC" w14:textId="6BB6999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3F8AD814" w14:textId="573037A9"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4C904F28" w14:textId="6FD43292" w:rsidR="00060361" w:rsidRPr="008127B1" w:rsidRDefault="00060361" w:rsidP="00060361">
            <w:pPr>
              <w:rPr>
                <w:rFonts w:ascii="Garamond" w:hAnsi="Garamond"/>
                <w:color w:val="000000"/>
              </w:rPr>
            </w:pPr>
            <w:r>
              <w:rPr>
                <w:rFonts w:ascii="Garamond" w:hAnsi="Garamond"/>
                <w:color w:val="000000"/>
              </w:rPr>
              <w:t xml:space="preserve">We need to consult with other groups if we were to repurpose those in this way. Better to not go this way. </w:t>
            </w:r>
          </w:p>
        </w:tc>
      </w:tr>
      <w:tr w:rsidR="00847BC4" w:rsidRPr="008127B1" w14:paraId="0C89499A" w14:textId="77777777" w:rsidTr="00164C8C">
        <w:tc>
          <w:tcPr>
            <w:tcW w:w="1838" w:type="dxa"/>
          </w:tcPr>
          <w:p w14:paraId="730D3123" w14:textId="402091C2" w:rsidR="00847BC4" w:rsidRDefault="00847BC4" w:rsidP="00847BC4">
            <w:pPr>
              <w:rPr>
                <w:rFonts w:ascii="Garamond" w:hAnsi="Garamond"/>
                <w:color w:val="000000"/>
              </w:rPr>
            </w:pPr>
            <w:r>
              <w:rPr>
                <w:rFonts w:ascii="Garamond" w:hAnsi="Garamond" w:hint="eastAsia"/>
                <w:color w:val="000000"/>
                <w:lang w:eastAsia="zh-CN"/>
              </w:rPr>
              <w:t>OPPO</w:t>
            </w:r>
          </w:p>
        </w:tc>
        <w:tc>
          <w:tcPr>
            <w:tcW w:w="2552" w:type="dxa"/>
          </w:tcPr>
          <w:p w14:paraId="5C230792" w14:textId="3C8490D9" w:rsidR="00847BC4" w:rsidRDefault="00847BC4" w:rsidP="00847BC4">
            <w:pPr>
              <w:rPr>
                <w:rFonts w:ascii="Garamond" w:hAnsi="Garamond"/>
                <w:color w:val="000000"/>
              </w:rPr>
            </w:pPr>
            <w:r>
              <w:rPr>
                <w:rFonts w:ascii="Garamond" w:hAnsi="Garamond" w:hint="eastAsia"/>
                <w:color w:val="000000"/>
                <w:lang w:eastAsia="zh-CN"/>
              </w:rPr>
              <w:t>N-P</w:t>
            </w:r>
          </w:p>
        </w:tc>
        <w:tc>
          <w:tcPr>
            <w:tcW w:w="4626" w:type="dxa"/>
          </w:tcPr>
          <w:p w14:paraId="46E64F9E" w14:textId="77777777" w:rsidR="00847BC4" w:rsidRDefault="00847BC4" w:rsidP="00847BC4">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lastRenderedPageBreak/>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a4"/>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a3"/>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4FD55C16" w:rsidR="00036BB8" w:rsidRPr="008127B1" w:rsidRDefault="002D4DBD" w:rsidP="00164C8C">
            <w:pPr>
              <w:rPr>
                <w:rFonts w:ascii="Garamond" w:hAnsi="Garamond"/>
              </w:rPr>
            </w:pPr>
            <w:r>
              <w:rPr>
                <w:rFonts w:ascii="Garamond" w:hAnsi="Garamond"/>
              </w:rPr>
              <w:t>Apple, same view on pros as Rapp mentioned.</w:t>
            </w:r>
          </w:p>
        </w:tc>
        <w:tc>
          <w:tcPr>
            <w:tcW w:w="4508" w:type="dxa"/>
          </w:tcPr>
          <w:p w14:paraId="62D255FF" w14:textId="7AF943BB" w:rsidR="00036BB8" w:rsidRPr="008127B1" w:rsidRDefault="002D4DBD" w:rsidP="00164C8C">
            <w:pPr>
              <w:rPr>
                <w:rFonts w:ascii="Garamond" w:hAnsi="Garamond"/>
              </w:rPr>
            </w:pPr>
            <w:r>
              <w:rPr>
                <w:rFonts w:ascii="Garamond" w:hAnsi="Garamond"/>
              </w:rPr>
              <w:t>Apple: our 2</w:t>
            </w:r>
            <w:r w:rsidRPr="002D4DBD">
              <w:rPr>
                <w:rFonts w:ascii="Garamond" w:hAnsi="Garamond"/>
                <w:vertAlign w:val="superscript"/>
              </w:rPr>
              <w:t>nd</w:t>
            </w:r>
            <w:r>
              <w:rPr>
                <w:rFonts w:ascii="Garamond" w:hAnsi="Garamond"/>
              </w:rPr>
              <w:t xml:space="preserve"> preferred option, but it </w:t>
            </w:r>
            <w:proofErr w:type="spellStart"/>
            <w:r>
              <w:rPr>
                <w:rFonts w:ascii="Garamond" w:hAnsi="Garamond"/>
              </w:rPr>
              <w:t>unnessarily</w:t>
            </w:r>
            <w:proofErr w:type="spellEnd"/>
            <w:r>
              <w:rPr>
                <w:rFonts w:ascii="Garamond" w:hAnsi="Garamond"/>
              </w:rPr>
              <w:t xml:space="preserve"> increases SIB1 bits.</w:t>
            </w:r>
          </w:p>
        </w:tc>
      </w:tr>
      <w:tr w:rsidR="00036BB8" w:rsidRPr="008127B1" w14:paraId="69BA61C4" w14:textId="77777777" w:rsidTr="00164C8C">
        <w:trPr>
          <w:jc w:val="center"/>
        </w:trPr>
        <w:tc>
          <w:tcPr>
            <w:tcW w:w="4508" w:type="dxa"/>
          </w:tcPr>
          <w:p w14:paraId="5BE067C4" w14:textId="3B6E70D4" w:rsidR="00036BB8" w:rsidRPr="008127B1" w:rsidRDefault="00FE29B5" w:rsidP="00164C8C">
            <w:pPr>
              <w:rPr>
                <w:rFonts w:ascii="Garamond" w:hAnsi="Garamond"/>
              </w:rPr>
            </w:pPr>
            <w:r>
              <w:rPr>
                <w:rFonts w:ascii="Garamond" w:hAnsi="Garamond"/>
              </w:rPr>
              <w:t>Vodafone</w:t>
            </w:r>
          </w:p>
        </w:tc>
        <w:tc>
          <w:tcPr>
            <w:tcW w:w="4508" w:type="dxa"/>
          </w:tcPr>
          <w:p w14:paraId="5121EDA6" w14:textId="77777777" w:rsidR="00036BB8" w:rsidRDefault="00FE29B5" w:rsidP="00164C8C">
            <w:pPr>
              <w:rPr>
                <w:rFonts w:ascii="Garamond" w:hAnsi="Garamond"/>
              </w:rPr>
            </w:pPr>
            <w:r>
              <w:rPr>
                <w:rFonts w:ascii="Garamond" w:hAnsi="Garamond"/>
              </w:rPr>
              <w:t>We do not like to introduce new SIB1 IEs</w:t>
            </w:r>
          </w:p>
          <w:p w14:paraId="4AF9BC52" w14:textId="4C3361CD" w:rsidR="00653ED8" w:rsidRPr="008127B1" w:rsidRDefault="00653ED8" w:rsidP="00164C8C">
            <w:pPr>
              <w:rPr>
                <w:rFonts w:ascii="Garamond" w:hAnsi="Garamond"/>
              </w:rPr>
            </w:pPr>
            <w:r w:rsidRPr="00653ED8">
              <w:rPr>
                <w:rFonts w:ascii="Garamond" w:hAnsi="Garamond"/>
                <w:color w:val="0070C0"/>
              </w:rPr>
              <w:t>Rapp&gt; Do you consider this still ‘A’ assuming this is forward compatible; or rather ‘N-P’?</w:t>
            </w:r>
          </w:p>
        </w:tc>
      </w:tr>
      <w:tr w:rsidR="00FE5459" w:rsidRPr="008127B1" w14:paraId="39C800EB" w14:textId="77777777" w:rsidTr="00164C8C">
        <w:trPr>
          <w:jc w:val="center"/>
        </w:trPr>
        <w:tc>
          <w:tcPr>
            <w:tcW w:w="4508" w:type="dxa"/>
          </w:tcPr>
          <w:p w14:paraId="643A687C" w14:textId="1FA2BE4E" w:rsidR="00873218" w:rsidRPr="00873218" w:rsidRDefault="00873218" w:rsidP="00873218">
            <w:pPr>
              <w:rPr>
                <w:rFonts w:ascii="Garamond" w:hAnsi="Garamond"/>
              </w:rPr>
            </w:pPr>
            <w:r w:rsidRPr="00873218">
              <w:rPr>
                <w:rFonts w:ascii="Garamond" w:hAnsi="Garamond"/>
              </w:rPr>
              <w:t>TMUS: We believe</w:t>
            </w:r>
            <w:r>
              <w:rPr>
                <w:rFonts w:ascii="Garamond" w:hAnsi="Garamond"/>
              </w:rPr>
              <w:t xml:space="preserve"> </w:t>
            </w:r>
            <w:proofErr w:type="spellStart"/>
            <w:r w:rsidRPr="00873218">
              <w:rPr>
                <w:rFonts w:ascii="Garamond" w:hAnsi="Garamond"/>
              </w:rPr>
              <w:t>ims-EmergencySupport</w:t>
            </w:r>
            <w:proofErr w:type="spellEnd"/>
          </w:p>
          <w:p w14:paraId="0055B751" w14:textId="2FC75C47" w:rsidR="00FE5459" w:rsidRDefault="00873218" w:rsidP="00873218">
            <w:pPr>
              <w:rPr>
                <w:rFonts w:ascii="Garamond" w:hAnsi="Garamond"/>
              </w:rPr>
            </w:pPr>
            <w:r w:rsidRPr="00873218">
              <w:rPr>
                <w:rFonts w:ascii="Garamond" w:hAnsi="Garamond"/>
              </w:rPr>
              <w:t>should set to supported, otherwise voice centric device will keep trying to find another cell even this might be the only available cell and cause emergency call fail to establish at the cell.</w:t>
            </w:r>
          </w:p>
        </w:tc>
        <w:tc>
          <w:tcPr>
            <w:tcW w:w="4508" w:type="dxa"/>
          </w:tcPr>
          <w:p w14:paraId="736661EF" w14:textId="77777777" w:rsidR="00FE5459" w:rsidRDefault="00FE5459"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a3"/>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09909762" w:rsidR="00036BB8" w:rsidRPr="008127B1" w:rsidRDefault="002D4DBD" w:rsidP="00164C8C">
            <w:pPr>
              <w:rPr>
                <w:rFonts w:ascii="Garamond" w:hAnsi="Garamond"/>
                <w:color w:val="000000"/>
              </w:rPr>
            </w:pPr>
            <w:r>
              <w:rPr>
                <w:rFonts w:ascii="Garamond" w:hAnsi="Garamond"/>
                <w:color w:val="000000"/>
              </w:rPr>
              <w:t>Apple</w:t>
            </w:r>
          </w:p>
        </w:tc>
        <w:tc>
          <w:tcPr>
            <w:tcW w:w="2552" w:type="dxa"/>
          </w:tcPr>
          <w:p w14:paraId="6D51C014" w14:textId="0B0C4653" w:rsidR="00036BB8" w:rsidRPr="008127B1" w:rsidRDefault="002D4DBD" w:rsidP="00164C8C">
            <w:pPr>
              <w:rPr>
                <w:rFonts w:ascii="Garamond" w:hAnsi="Garamond"/>
                <w:color w:val="000000"/>
              </w:rPr>
            </w:pPr>
            <w:r>
              <w:rPr>
                <w:rFonts w:ascii="Garamond" w:hAnsi="Garamond"/>
                <w:color w:val="000000"/>
              </w:rPr>
              <w:t>A</w:t>
            </w: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6DE50126"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15D10B05" w:rsidR="00036BB8" w:rsidRPr="008127B1" w:rsidRDefault="00E66C26" w:rsidP="00164C8C">
            <w:pPr>
              <w:rPr>
                <w:rFonts w:ascii="Garamond" w:hAnsi="Garamond"/>
                <w:color w:val="000000"/>
              </w:rPr>
            </w:pPr>
            <w:r>
              <w:rPr>
                <w:rFonts w:ascii="Garamond" w:hAnsi="Garamond"/>
                <w:color w:val="000000"/>
              </w:rPr>
              <w:t>TMUS</w:t>
            </w:r>
          </w:p>
        </w:tc>
        <w:tc>
          <w:tcPr>
            <w:tcW w:w="2552" w:type="dxa"/>
          </w:tcPr>
          <w:p w14:paraId="72FFBAC1" w14:textId="0FA08D0B" w:rsidR="00036BB8" w:rsidRPr="008127B1" w:rsidRDefault="00E66C26" w:rsidP="00164C8C">
            <w:pPr>
              <w:rPr>
                <w:rFonts w:ascii="Garamond" w:hAnsi="Garamond"/>
                <w:color w:val="000000"/>
              </w:rPr>
            </w:pPr>
            <w:r>
              <w:rPr>
                <w:rFonts w:ascii="Garamond" w:hAnsi="Garamond"/>
                <w:color w:val="000000"/>
              </w:rPr>
              <w:t>A</w:t>
            </w:r>
          </w:p>
        </w:tc>
        <w:tc>
          <w:tcPr>
            <w:tcW w:w="4626" w:type="dxa"/>
          </w:tcPr>
          <w:p w14:paraId="57AC7313" w14:textId="77777777" w:rsidR="00036BB8" w:rsidRPr="008127B1" w:rsidRDefault="00036BB8" w:rsidP="00164C8C">
            <w:pPr>
              <w:rPr>
                <w:rFonts w:ascii="Garamond" w:hAnsi="Garamond"/>
                <w:color w:val="000000"/>
              </w:rPr>
            </w:pPr>
          </w:p>
        </w:tc>
      </w:tr>
      <w:tr w:rsidR="00AD4E4D" w:rsidRPr="008127B1" w14:paraId="493BBDEF" w14:textId="77777777" w:rsidTr="00164C8C">
        <w:tc>
          <w:tcPr>
            <w:tcW w:w="1838" w:type="dxa"/>
          </w:tcPr>
          <w:p w14:paraId="35890922" w14:textId="2103FE80" w:rsidR="00AD4E4D" w:rsidRDefault="00AD4E4D" w:rsidP="00164C8C">
            <w:pPr>
              <w:rPr>
                <w:rFonts w:ascii="Garamond" w:hAnsi="Garamond"/>
                <w:color w:val="000000"/>
              </w:rPr>
            </w:pPr>
            <w:r>
              <w:rPr>
                <w:rFonts w:ascii="Garamond" w:hAnsi="Garamond"/>
                <w:color w:val="000000"/>
              </w:rPr>
              <w:t>Nokia</w:t>
            </w:r>
          </w:p>
        </w:tc>
        <w:tc>
          <w:tcPr>
            <w:tcW w:w="2552" w:type="dxa"/>
          </w:tcPr>
          <w:p w14:paraId="65302A73" w14:textId="65CC55E3" w:rsidR="00AD4E4D" w:rsidRDefault="00AD4E4D" w:rsidP="00164C8C">
            <w:pPr>
              <w:rPr>
                <w:rFonts w:ascii="Garamond" w:hAnsi="Garamond"/>
                <w:color w:val="000000"/>
              </w:rPr>
            </w:pPr>
            <w:r>
              <w:rPr>
                <w:rFonts w:ascii="Garamond" w:hAnsi="Garamond"/>
                <w:color w:val="000000"/>
              </w:rPr>
              <w:t>N-P</w:t>
            </w:r>
          </w:p>
        </w:tc>
        <w:tc>
          <w:tcPr>
            <w:tcW w:w="4626" w:type="dxa"/>
          </w:tcPr>
          <w:p w14:paraId="03D97A76" w14:textId="6EBDA8B1" w:rsidR="00AD4E4D" w:rsidRPr="008127B1" w:rsidRDefault="00AD4E4D" w:rsidP="00164C8C">
            <w:pPr>
              <w:rPr>
                <w:rFonts w:ascii="Garamond" w:hAnsi="Garamond"/>
                <w:color w:val="000000"/>
              </w:rPr>
            </w:pPr>
            <w:r>
              <w:rPr>
                <w:rFonts w:ascii="Garamond" w:hAnsi="Garamond"/>
                <w:color w:val="000000"/>
              </w:rPr>
              <w:t>It seems that this would not be needed for non-feature UEs as generally they would have more cells to consider as acceptable cells rather than the feature UEs.</w:t>
            </w:r>
          </w:p>
        </w:tc>
      </w:tr>
      <w:tr w:rsidR="00091D23" w:rsidRPr="008127B1" w14:paraId="54C85351" w14:textId="77777777" w:rsidTr="00164C8C">
        <w:tc>
          <w:tcPr>
            <w:tcW w:w="1838" w:type="dxa"/>
          </w:tcPr>
          <w:p w14:paraId="150E05E9" w14:textId="664A3E59" w:rsidR="00091D23" w:rsidRDefault="00091D23" w:rsidP="00164C8C">
            <w:pPr>
              <w:rPr>
                <w:rFonts w:ascii="Garamond" w:hAnsi="Garamond"/>
                <w:color w:val="000000"/>
                <w:lang w:eastAsia="zh-CN"/>
              </w:rPr>
            </w:pPr>
            <w:r>
              <w:rPr>
                <w:rFonts w:ascii="Garamond" w:hAnsi="Garamond" w:hint="eastAsia"/>
                <w:color w:val="000000"/>
                <w:lang w:eastAsia="zh-CN"/>
              </w:rPr>
              <w:t>v</w:t>
            </w:r>
            <w:r>
              <w:rPr>
                <w:rFonts w:ascii="Garamond" w:hAnsi="Garamond"/>
                <w:color w:val="000000"/>
                <w:lang w:eastAsia="zh-CN"/>
              </w:rPr>
              <w:t>ivo</w:t>
            </w:r>
          </w:p>
        </w:tc>
        <w:tc>
          <w:tcPr>
            <w:tcW w:w="2552" w:type="dxa"/>
          </w:tcPr>
          <w:p w14:paraId="56056574" w14:textId="4946B8DE" w:rsidR="00091D23" w:rsidRDefault="00091D23" w:rsidP="00164C8C">
            <w:pPr>
              <w:rPr>
                <w:rFonts w:ascii="Garamond" w:hAnsi="Garamond"/>
                <w:color w:val="000000"/>
                <w:lang w:eastAsia="zh-CN"/>
              </w:rPr>
            </w:pPr>
            <w:r>
              <w:rPr>
                <w:rFonts w:ascii="Garamond" w:hAnsi="Garamond" w:hint="eastAsia"/>
                <w:color w:val="000000"/>
                <w:lang w:eastAsia="zh-CN"/>
              </w:rPr>
              <w:t>A</w:t>
            </w:r>
          </w:p>
        </w:tc>
        <w:tc>
          <w:tcPr>
            <w:tcW w:w="4626" w:type="dxa"/>
          </w:tcPr>
          <w:p w14:paraId="2811FA9E" w14:textId="7384049E" w:rsidR="00117065" w:rsidRPr="00117065" w:rsidRDefault="00091D23" w:rsidP="00164C8C">
            <w:pPr>
              <w:rPr>
                <w:rFonts w:ascii="Garamond" w:hAnsi="Garamond"/>
                <w:lang w:eastAsia="zh-CN"/>
              </w:rPr>
            </w:pPr>
            <w:r>
              <w:rPr>
                <w:rFonts w:ascii="Garamond" w:hAnsi="Garamond"/>
                <w:color w:val="000000"/>
                <w:lang w:eastAsia="zh-CN"/>
              </w:rPr>
              <w:t xml:space="preserve">If we agree to introduce a common solution, this 1bit for Option D seems duplicated with the new indication </w:t>
            </w:r>
            <w:proofErr w:type="spellStart"/>
            <w:r w:rsidRPr="00233E74">
              <w:rPr>
                <w:rFonts w:ascii="Garamond" w:hAnsi="Garamond"/>
                <w:lang w:eastAsia="zh-CN"/>
              </w:rPr>
              <w:t>barringExempt-eRedCap</w:t>
            </w:r>
            <w:proofErr w:type="spellEnd"/>
            <w:r>
              <w:rPr>
                <w:rFonts w:ascii="Garamond" w:hAnsi="Garamond"/>
                <w:lang w:eastAsia="zh-CN"/>
              </w:rPr>
              <w:t>.</w:t>
            </w:r>
          </w:p>
        </w:tc>
      </w:tr>
      <w:tr w:rsidR="00060361" w:rsidRPr="008127B1" w14:paraId="38A99A84" w14:textId="77777777" w:rsidTr="00164C8C">
        <w:tc>
          <w:tcPr>
            <w:tcW w:w="1838" w:type="dxa"/>
          </w:tcPr>
          <w:p w14:paraId="58A9D394" w14:textId="4130645E" w:rsidR="00060361" w:rsidRDefault="00060361" w:rsidP="00060361">
            <w:pPr>
              <w:rPr>
                <w:rFonts w:ascii="Garamond" w:hAnsi="Garamond"/>
                <w:color w:val="000000"/>
                <w:lang w:eastAsia="zh-CN"/>
              </w:rPr>
            </w:pPr>
            <w:r>
              <w:rPr>
                <w:rFonts w:ascii="Garamond" w:hAnsi="Garamond"/>
                <w:color w:val="000000"/>
              </w:rPr>
              <w:t>ZTE</w:t>
            </w:r>
          </w:p>
        </w:tc>
        <w:tc>
          <w:tcPr>
            <w:tcW w:w="2552" w:type="dxa"/>
          </w:tcPr>
          <w:p w14:paraId="0626BA4C" w14:textId="78873885" w:rsidR="00060361" w:rsidRDefault="00060361" w:rsidP="00060361">
            <w:pPr>
              <w:rPr>
                <w:rFonts w:ascii="Garamond" w:hAnsi="Garamond"/>
                <w:color w:val="000000"/>
                <w:lang w:eastAsia="zh-CN"/>
              </w:rPr>
            </w:pPr>
            <w:r>
              <w:rPr>
                <w:rFonts w:ascii="Garamond" w:hAnsi="Garamond"/>
                <w:color w:val="000000"/>
              </w:rPr>
              <w:t>N-P</w:t>
            </w:r>
          </w:p>
        </w:tc>
        <w:tc>
          <w:tcPr>
            <w:tcW w:w="4626" w:type="dxa"/>
          </w:tcPr>
          <w:p w14:paraId="16C5ADCF" w14:textId="7690465E" w:rsidR="00060361" w:rsidRDefault="00060361" w:rsidP="00060361">
            <w:pPr>
              <w:rPr>
                <w:rFonts w:ascii="Garamond" w:hAnsi="Garamond"/>
                <w:color w:val="000000"/>
                <w:lang w:eastAsia="zh-CN"/>
              </w:rPr>
            </w:pPr>
            <w:r>
              <w:rPr>
                <w:rFonts w:ascii="Garamond" w:hAnsi="Garamond"/>
                <w:color w:val="000000"/>
              </w:rPr>
              <w:t xml:space="preserve">In general, we think we just need a bit to allow the UE to consider the cell as acceptable (i.e. similar solution as </w:t>
            </w:r>
            <w:proofErr w:type="spellStart"/>
            <w:r>
              <w:rPr>
                <w:rFonts w:ascii="Garamond" w:hAnsi="Garamond"/>
                <w:color w:val="000000"/>
              </w:rPr>
              <w:t>RedCap</w:t>
            </w:r>
            <w:proofErr w:type="spellEnd"/>
            <w:r>
              <w:rPr>
                <w:rFonts w:ascii="Garamond" w:hAnsi="Garamond"/>
                <w:color w:val="000000"/>
              </w:rPr>
              <w:t xml:space="preserve">). </w:t>
            </w:r>
          </w:p>
        </w:tc>
      </w:tr>
      <w:tr w:rsidR="00847BC4" w:rsidRPr="008127B1" w14:paraId="265B26BA" w14:textId="77777777" w:rsidTr="00164C8C">
        <w:tc>
          <w:tcPr>
            <w:tcW w:w="1838" w:type="dxa"/>
          </w:tcPr>
          <w:p w14:paraId="3E1B0781" w14:textId="2EF22276" w:rsidR="00847BC4" w:rsidRDefault="00847BC4" w:rsidP="00847BC4">
            <w:pPr>
              <w:rPr>
                <w:rFonts w:ascii="Garamond" w:hAnsi="Garamond"/>
                <w:color w:val="000000"/>
              </w:rPr>
            </w:pPr>
            <w:r>
              <w:rPr>
                <w:rFonts w:ascii="Garamond" w:hAnsi="Garamond" w:hint="eastAsia"/>
                <w:color w:val="000000"/>
                <w:lang w:eastAsia="zh-CN"/>
              </w:rPr>
              <w:t>OPPO</w:t>
            </w:r>
          </w:p>
        </w:tc>
        <w:tc>
          <w:tcPr>
            <w:tcW w:w="2552" w:type="dxa"/>
          </w:tcPr>
          <w:p w14:paraId="2DFBC65E" w14:textId="77777777" w:rsidR="00847BC4" w:rsidRDefault="00847BC4" w:rsidP="00847BC4">
            <w:pPr>
              <w:rPr>
                <w:rFonts w:ascii="Garamond" w:hAnsi="Garamond"/>
                <w:color w:val="000000"/>
              </w:rPr>
            </w:pPr>
          </w:p>
        </w:tc>
        <w:tc>
          <w:tcPr>
            <w:tcW w:w="4626" w:type="dxa"/>
          </w:tcPr>
          <w:p w14:paraId="2EF5CA35" w14:textId="1A20DDEA" w:rsidR="00847BC4" w:rsidRDefault="00847BC4" w:rsidP="00847BC4">
            <w:pPr>
              <w:rPr>
                <w:rFonts w:ascii="Garamond" w:hAnsi="Garamond"/>
                <w:color w:val="000000"/>
              </w:rPr>
            </w:pPr>
            <w:r>
              <w:rPr>
                <w:rFonts w:ascii="Garamond" w:hAnsi="Garamond"/>
                <w:color w:val="000000"/>
                <w:lang w:eastAsia="zh-CN"/>
              </w:rPr>
              <w:t>C</w:t>
            </w:r>
            <w:r>
              <w:rPr>
                <w:rFonts w:ascii="Garamond" w:hAnsi="Garamond" w:hint="eastAsia"/>
                <w:color w:val="000000"/>
                <w:lang w:eastAsia="zh-CN"/>
              </w:rPr>
              <w:t xml:space="preserve">onsidering this enhancement is anyway meaningful for R18 UE but not the legacy UE, </w:t>
            </w:r>
            <w:proofErr w:type="gramStart"/>
            <w:r>
              <w:rPr>
                <w:rFonts w:ascii="Garamond" w:hAnsi="Garamond" w:hint="eastAsia"/>
                <w:color w:val="000000"/>
                <w:lang w:eastAsia="zh-CN"/>
              </w:rPr>
              <w:t>and also</w:t>
            </w:r>
            <w:proofErr w:type="gramEnd"/>
            <w:r>
              <w:rPr>
                <w:rFonts w:ascii="Garamond" w:hAnsi="Garamond" w:hint="eastAsia"/>
                <w:color w:val="000000"/>
                <w:lang w:eastAsia="zh-CN"/>
              </w:rPr>
              <w:t xml:space="preserve"> as pointed out by Nokia, non-feature UE (as the main case considered in R18 for NES case) does not require this, it seems not super necessary.</w:t>
            </w: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lastRenderedPageBreak/>
        <w:t>Option E: Any other option?</w:t>
      </w:r>
    </w:p>
    <w:p w14:paraId="3FB64E22" w14:textId="01CD3647" w:rsidR="00A21402" w:rsidRDefault="00955E75" w:rsidP="004F202F">
      <w:pPr>
        <w:rPr>
          <w:rFonts w:ascii="Garamond" w:hAnsi="Garamond"/>
        </w:rPr>
      </w:pPr>
      <w:r>
        <w:rPr>
          <w:rFonts w:ascii="Garamond" w:hAnsi="Garamond"/>
        </w:rPr>
        <w:t xml:space="preserve">[Apple] Well, there is a variant of option C – where instead of using </w:t>
      </w:r>
      <w:proofErr w:type="spellStart"/>
      <w:r w:rsidRPr="0003004E">
        <w:rPr>
          <w:rFonts w:ascii="Garamond" w:hAnsi="Garamond"/>
          <w:i/>
          <w:iCs/>
        </w:rPr>
        <w:t>ims-</w:t>
      </w:r>
      <w:proofErr w:type="gramStart"/>
      <w:r w:rsidRPr="0003004E">
        <w:rPr>
          <w:rFonts w:ascii="Garamond" w:hAnsi="Garamond"/>
          <w:i/>
          <w:iCs/>
        </w:rPr>
        <w:t>EmergencySupport</w:t>
      </w:r>
      <w:proofErr w:type="spellEnd"/>
      <w:r w:rsidRPr="0003004E">
        <w:rPr>
          <w:rFonts w:ascii="Garamond" w:hAnsi="Garamond"/>
        </w:rPr>
        <w:t xml:space="preserve"> </w:t>
      </w:r>
      <w:r>
        <w:rPr>
          <w:rFonts w:ascii="Garamond" w:hAnsi="Garamond"/>
        </w:rPr>
        <w:t xml:space="preserve"> we</w:t>
      </w:r>
      <w:proofErr w:type="gramEnd"/>
      <w:r>
        <w:rPr>
          <w:rFonts w:ascii="Garamond" w:hAnsi="Garamond"/>
        </w:rPr>
        <w:t xml:space="preserve"> can create a new Rel-18 SIB1 field (for </w:t>
      </w:r>
      <w:proofErr w:type="spellStart"/>
      <w:r>
        <w:rPr>
          <w:rFonts w:ascii="Garamond" w:hAnsi="Garamond"/>
        </w:rPr>
        <w:t>eg</w:t>
      </w:r>
      <w:proofErr w:type="spellEnd"/>
      <w:r>
        <w:rPr>
          <w:rFonts w:ascii="Garamond" w:hAnsi="Garamond"/>
        </w:rPr>
        <w:t xml:space="preserve"> </w:t>
      </w:r>
      <w:r>
        <w:rPr>
          <w:rFonts w:ascii="Garamond" w:hAnsi="Garamond"/>
          <w:i/>
          <w:iCs/>
        </w:rPr>
        <w:t>cellBarred</w:t>
      </w:r>
      <w:r w:rsidRPr="0003004E">
        <w:rPr>
          <w:rFonts w:ascii="Garamond" w:hAnsi="Garamond"/>
          <w:i/>
          <w:iCs/>
        </w:rPr>
        <w:t>EmergencySupport</w:t>
      </w:r>
      <w:r>
        <w:rPr>
          <w:rFonts w:ascii="Garamond" w:hAnsi="Garamond"/>
          <w:i/>
          <w:iCs/>
        </w:rPr>
        <w:t>-r18</w:t>
      </w:r>
      <w:r>
        <w:rPr>
          <w:rFonts w:ascii="Garamond" w:hAnsi="Garamond"/>
        </w:rPr>
        <w:t xml:space="preserve">) and this applies to </w:t>
      </w:r>
      <w:r w:rsidRPr="00955E75">
        <w:rPr>
          <w:rFonts w:ascii="Garamond" w:hAnsi="Garamond"/>
          <w:b/>
          <w:bCs/>
        </w:rPr>
        <w:t>all</w:t>
      </w:r>
      <w:r>
        <w:rPr>
          <w:rFonts w:ascii="Garamond" w:hAnsi="Garamond"/>
        </w:rPr>
        <w:t xml:space="preserve"> Rel-18 and future releases. We do not prefer this and also do not want to “overload” RedCap EM support bit </w:t>
      </w:r>
      <w:r w:rsidRPr="00955E75">
        <w:rPr>
          <w:rFonts w:ascii="Garamond" w:hAnsi="Garamond"/>
        </w:rPr>
        <w:sym w:font="Wingdings" w:char="F04A"/>
      </w:r>
      <w:r>
        <w:rPr>
          <w:rFonts w:ascii="Garamond" w:hAnsi="Garamond"/>
        </w:rPr>
        <w:t xml:space="preserve"> .</w:t>
      </w:r>
    </w:p>
    <w:p w14:paraId="4ADD2877" w14:textId="77777777" w:rsidR="00060361" w:rsidRDefault="00060361" w:rsidP="00060361">
      <w:pPr>
        <w:rPr>
          <w:rFonts w:ascii="Garamond" w:hAnsi="Garamond"/>
          <w:color w:val="000000"/>
        </w:rPr>
      </w:pPr>
      <w:r>
        <w:rPr>
          <w:rFonts w:ascii="Garamond" w:hAnsi="Garamond"/>
        </w:rPr>
        <w:t xml:space="preserve">[ZTE]: May be just want to mention here for clarity that our preference is to have general solution where we repurpose the </w:t>
      </w:r>
      <w:proofErr w:type="spellStart"/>
      <w:r w:rsidRPr="005E5785">
        <w:rPr>
          <w:rFonts w:ascii="Garamond" w:hAnsi="Garamond"/>
          <w:color w:val="000000"/>
        </w:rPr>
        <w:t>barringExemptRedCap</w:t>
      </w:r>
      <w:proofErr w:type="spellEnd"/>
      <w:r>
        <w:rPr>
          <w:rFonts w:ascii="Garamond" w:hAnsi="Garamond"/>
          <w:color w:val="000000"/>
        </w:rPr>
        <w:t xml:space="preserve"> bit as a general indication (i.e. make it like “</w:t>
      </w:r>
      <w:proofErr w:type="spellStart"/>
      <w:r w:rsidRPr="005E5785">
        <w:rPr>
          <w:rFonts w:ascii="Garamond" w:hAnsi="Garamond"/>
          <w:color w:val="000000"/>
        </w:rPr>
        <w:t>barringExempt</w:t>
      </w:r>
      <w:r>
        <w:rPr>
          <w:rFonts w:ascii="Garamond" w:hAnsi="Garamond"/>
          <w:color w:val="000000"/>
        </w:rPr>
        <w:t>Indication</w:t>
      </w:r>
      <w:proofErr w:type="spellEnd"/>
      <w:r>
        <w:rPr>
          <w:rFonts w:ascii="Garamond" w:hAnsi="Garamond"/>
          <w:color w:val="000000"/>
        </w:rPr>
        <w:t>” and to use this for any case where the MIB is set to not-barred whilst SIB1 is set to barred for UEs that can access the cell otherwise. For UEs that cannot access the cell otherwise (</w:t>
      </w:r>
      <w:proofErr w:type="spellStart"/>
      <w:r>
        <w:rPr>
          <w:rFonts w:ascii="Garamond" w:hAnsi="Garamond"/>
          <w:color w:val="000000"/>
        </w:rPr>
        <w:t>i.e</w:t>
      </w:r>
      <w:proofErr w:type="spellEnd"/>
      <w:r>
        <w:rPr>
          <w:rFonts w:ascii="Garamond" w:hAnsi="Garamond"/>
          <w:color w:val="000000"/>
        </w:rPr>
        <w:t xml:space="preserve"> if there is an issue with BW/duplexing </w:t>
      </w:r>
      <w:proofErr w:type="spellStart"/>
      <w:r>
        <w:rPr>
          <w:rFonts w:ascii="Garamond" w:hAnsi="Garamond"/>
          <w:color w:val="000000"/>
        </w:rPr>
        <w:t>etc</w:t>
      </w:r>
      <w:proofErr w:type="spellEnd"/>
      <w:r>
        <w:rPr>
          <w:rFonts w:ascii="Garamond" w:hAnsi="Garamond"/>
          <w:color w:val="000000"/>
        </w:rPr>
        <w:t xml:space="preserve">), we need to bar the UEs even for EM calls regardless. </w:t>
      </w:r>
    </w:p>
    <w:p w14:paraId="3D76B4FC" w14:textId="4D05030B" w:rsidR="00847BC4" w:rsidRPr="00955E75" w:rsidRDefault="00847BC4" w:rsidP="00060361">
      <w:pPr>
        <w:rPr>
          <w:rFonts w:ascii="Garamond" w:hAnsi="Garamond" w:hint="eastAsia"/>
          <w:lang w:eastAsia="zh-CN"/>
        </w:rPr>
      </w:pPr>
      <w:r>
        <w:rPr>
          <w:rFonts w:ascii="Garamond" w:hAnsi="Garamond" w:hint="eastAsia"/>
          <w:color w:val="000000"/>
          <w:lang w:eastAsia="zh-CN"/>
        </w:rPr>
        <w:t xml:space="preserve">[OPPO] Not sure the issue here is same as for Redcap, where the target UE is the ones supporting specific features (redcap) for which the SIB1 is set to barred, but for NES, the target UE is the ones </w:t>
      </w:r>
      <w:r w:rsidRPr="00847BC4">
        <w:rPr>
          <w:rFonts w:ascii="Garamond" w:hAnsi="Garamond" w:hint="eastAsia"/>
          <w:b/>
          <w:bCs/>
          <w:color w:val="000000"/>
          <w:lang w:eastAsia="zh-CN"/>
        </w:rPr>
        <w:t>not</w:t>
      </w:r>
      <w:r>
        <w:rPr>
          <w:rFonts w:ascii="Garamond" w:hAnsi="Garamond" w:hint="eastAsia"/>
          <w:color w:val="000000"/>
          <w:lang w:eastAsia="zh-CN"/>
        </w:rPr>
        <w:t xml:space="preserve"> supporting specific feature (NES) for which the MIB is set barred. So need to clarify whether we are considering a 1-bit solution to allow EM call for MIB-barred case (which seems risky since that lose the feature dependency) or SIB-barred case (yet no other case foreseen in R18 besides R</w:t>
      </w:r>
      <w:r>
        <w:rPr>
          <w:rFonts w:ascii="Garamond" w:hAnsi="Garamond"/>
          <w:color w:val="000000"/>
          <w:lang w:eastAsia="zh-CN"/>
        </w:rPr>
        <w:t>e</w:t>
      </w:r>
      <w:r>
        <w:rPr>
          <w:rFonts w:ascii="Garamond" w:hAnsi="Garamond" w:hint="eastAsia"/>
          <w:color w:val="000000"/>
          <w:lang w:eastAsia="zh-CN"/>
        </w:rPr>
        <w:t xml:space="preserve">dcap) </w:t>
      </w:r>
    </w:p>
    <w:p w14:paraId="75859418" w14:textId="77777777" w:rsidR="00955E75" w:rsidRPr="00955E75" w:rsidRDefault="00955E75" w:rsidP="004F202F">
      <w:pPr>
        <w:rPr>
          <w:rFonts w:ascii="Garamond" w:hAnsi="Garamond"/>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000000" w:rsidP="00B221C5">
      <w:pPr>
        <w:pStyle w:val="Doc-title"/>
        <w:numPr>
          <w:ilvl w:val="0"/>
          <w:numId w:val="1"/>
        </w:numPr>
        <w:rPr>
          <w:rStyle w:val="a7"/>
        </w:rPr>
      </w:pPr>
      <w:hyperlink r:id="rId10" w:history="1">
        <w:r w:rsidR="00B221C5" w:rsidRPr="00C74D0A">
          <w:rPr>
            <w:rStyle w:val="a7"/>
          </w:rPr>
          <w:t>R2-2402903</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0380</w:t>
      </w:r>
      <w:r w:rsidR="00B221C5">
        <w:tab/>
        <w:t>2</w:t>
      </w:r>
      <w:r w:rsidR="00B221C5">
        <w:tab/>
        <w:t>B</w:t>
      </w:r>
      <w:r w:rsidR="00B221C5">
        <w:tab/>
        <w:t>TEI18</w:t>
      </w:r>
      <w:r w:rsidR="00B221C5">
        <w:tab/>
      </w:r>
      <w:hyperlink r:id="rId11" w:history="1">
        <w:r w:rsidR="00B221C5" w:rsidRPr="00C74D0A">
          <w:rPr>
            <w:rStyle w:val="a7"/>
          </w:rPr>
          <w:t>R2-2400931</w:t>
        </w:r>
      </w:hyperlink>
    </w:p>
    <w:p w14:paraId="0DD04A05" w14:textId="77777777" w:rsidR="00B221C5" w:rsidRDefault="00B221C5" w:rsidP="009A097B">
      <w:pPr>
        <w:pStyle w:val="Doc-text2"/>
        <w:ind w:left="0" w:firstLine="0"/>
      </w:pPr>
    </w:p>
    <w:p w14:paraId="72BD5381" w14:textId="3785F090" w:rsidR="00B221C5" w:rsidRPr="009A097B" w:rsidRDefault="00000000" w:rsidP="009A097B">
      <w:pPr>
        <w:pStyle w:val="Doc-title"/>
        <w:numPr>
          <w:ilvl w:val="0"/>
          <w:numId w:val="1"/>
        </w:numPr>
        <w:rPr>
          <w:color w:val="0000FF"/>
          <w:u w:val="single"/>
        </w:rPr>
      </w:pPr>
      <w:hyperlink r:id="rId12" w:history="1">
        <w:r w:rsidR="00B221C5" w:rsidRPr="00C74D0A">
          <w:rPr>
            <w:rStyle w:val="a7"/>
          </w:rPr>
          <w:t>R2-2403472</w:t>
        </w:r>
      </w:hyperlink>
      <w:r w:rsidR="00B221C5">
        <w:tab/>
        <w:t>Introduction of barring exemption for eRedCap UEs for emergency calls [RedCap_EM_Call]</w:t>
      </w:r>
      <w:r w:rsidR="00B221C5">
        <w:tab/>
        <w:t>Apple, China Telecom, Vodafone, Verizon, TMobile USA, ZTE, Vivo, Ericsson</w:t>
      </w:r>
      <w:r w:rsidR="00B221C5">
        <w:tab/>
        <w:t>CR</w:t>
      </w:r>
      <w:r w:rsidR="00B221C5">
        <w:tab/>
        <w:t>Rel-18</w:t>
      </w:r>
      <w:r w:rsidR="00B221C5">
        <w:tab/>
        <w:t>38.304</w:t>
      </w:r>
      <w:r w:rsidR="00B221C5">
        <w:tab/>
        <w:t>18.1.0</w:t>
      </w:r>
      <w:r w:rsidR="00B221C5">
        <w:tab/>
        <w:t>0381</w:t>
      </w:r>
      <w:r w:rsidR="00B221C5">
        <w:tab/>
        <w:t>2</w:t>
      </w:r>
      <w:r w:rsidR="00B221C5">
        <w:tab/>
        <w:t>B</w:t>
      </w:r>
      <w:r w:rsidR="00B221C5">
        <w:tab/>
        <w:t>TEI18</w:t>
      </w:r>
      <w:r w:rsidR="00B221C5">
        <w:tab/>
      </w:r>
      <w:hyperlink r:id="rId13" w:history="1">
        <w:r w:rsidR="00B221C5" w:rsidRPr="00C74D0A">
          <w:rPr>
            <w:rStyle w:val="a7"/>
          </w:rPr>
          <w:t>R2-2403141</w:t>
        </w:r>
      </w:hyperlink>
    </w:p>
    <w:p w14:paraId="643960DD" w14:textId="77777777" w:rsidR="00B221C5" w:rsidRPr="007535AA" w:rsidRDefault="00B221C5" w:rsidP="00B221C5">
      <w:pPr>
        <w:pStyle w:val="Doc-text2"/>
      </w:pPr>
    </w:p>
    <w:p w14:paraId="15073655" w14:textId="334667C8" w:rsidR="00B221C5" w:rsidRPr="009A097B" w:rsidRDefault="00000000" w:rsidP="009A097B">
      <w:pPr>
        <w:pStyle w:val="Doc-title"/>
        <w:numPr>
          <w:ilvl w:val="0"/>
          <w:numId w:val="1"/>
        </w:numPr>
        <w:rPr>
          <w:color w:val="0000FF"/>
          <w:u w:val="single"/>
        </w:rPr>
      </w:pPr>
      <w:hyperlink r:id="rId14" w:history="1">
        <w:r w:rsidR="00B221C5" w:rsidRPr="00C74D0A">
          <w:rPr>
            <w:rStyle w:val="a7"/>
          </w:rPr>
          <w:t>R2-2402902</w:t>
        </w:r>
      </w:hyperlink>
      <w:r w:rsidR="00B221C5">
        <w:tab/>
        <w:t>Introduction of barring exemption for RedCap UEs for emergency calls [RedCap_EM_Call]</w:t>
      </w:r>
      <w:r w:rsidR="00B221C5">
        <w:tab/>
        <w:t>Apple, China Telecom, Vodafone, Verizon, TMobile USA, ZTE, Vivo, Ericsson</w:t>
      </w:r>
      <w:r w:rsidR="00B221C5">
        <w:tab/>
        <w:t>CR</w:t>
      </w:r>
      <w:r w:rsidR="00B221C5">
        <w:tab/>
        <w:t>Rel-18</w:t>
      </w:r>
      <w:r w:rsidR="00B221C5">
        <w:tab/>
        <w:t>38.331</w:t>
      </w:r>
      <w:r w:rsidR="00B221C5">
        <w:tab/>
        <w:t>18.1.0</w:t>
      </w:r>
      <w:r w:rsidR="00B221C5">
        <w:tab/>
        <w:t>4570</w:t>
      </w:r>
      <w:r w:rsidR="00B221C5">
        <w:tab/>
        <w:t>1</w:t>
      </w:r>
      <w:r w:rsidR="00B221C5">
        <w:tab/>
        <w:t>B</w:t>
      </w:r>
      <w:r w:rsidR="00B221C5">
        <w:tab/>
        <w:t>TEI18</w:t>
      </w:r>
      <w:r w:rsidR="00B221C5">
        <w:tab/>
      </w:r>
      <w:hyperlink r:id="rId15" w:history="1">
        <w:r w:rsidR="00B221C5" w:rsidRPr="00C74D0A">
          <w:rPr>
            <w:rStyle w:val="a7"/>
          </w:rPr>
          <w:t>R2-2400930</w:t>
        </w:r>
      </w:hyperlink>
    </w:p>
    <w:p w14:paraId="50BC0CB5" w14:textId="77777777" w:rsidR="00B221C5" w:rsidRPr="003827E5" w:rsidRDefault="00B221C5" w:rsidP="00B221C5">
      <w:pPr>
        <w:pStyle w:val="Doc-text2"/>
      </w:pPr>
    </w:p>
    <w:p w14:paraId="56439FB5" w14:textId="5C69F39F" w:rsidR="00B221C5" w:rsidRDefault="00000000" w:rsidP="009A097B">
      <w:pPr>
        <w:pStyle w:val="Doc-title"/>
        <w:numPr>
          <w:ilvl w:val="0"/>
          <w:numId w:val="1"/>
        </w:numPr>
        <w:rPr>
          <w:rStyle w:val="a7"/>
        </w:rPr>
      </w:pPr>
      <w:hyperlink r:id="rId16" w:history="1">
        <w:r w:rsidR="00B221C5" w:rsidRPr="00C74D0A">
          <w:rPr>
            <w:rStyle w:val="a7"/>
          </w:rPr>
          <w:t>R2-2402904</w:t>
        </w:r>
      </w:hyperlink>
      <w:r w:rsidR="00B221C5">
        <w:tab/>
        <w:t>Introduction of barring exemption for eRedCap UEs for emergency calls</w:t>
      </w:r>
      <w:r w:rsidR="00B221C5">
        <w:tab/>
        <w:t>Apple, China Telecom, Vodafone, Verizon, TMobile USA, ZTE, Vivo, Ericsson</w:t>
      </w:r>
      <w:r w:rsidR="00B221C5">
        <w:tab/>
        <w:t>CR</w:t>
      </w:r>
      <w:r w:rsidR="00B221C5">
        <w:tab/>
        <w:t>Rel-18</w:t>
      </w:r>
      <w:r w:rsidR="00B221C5">
        <w:tab/>
        <w:t>38.331</w:t>
      </w:r>
      <w:r w:rsidR="00B221C5">
        <w:tab/>
        <w:t>18.1.0</w:t>
      </w:r>
      <w:r w:rsidR="00B221C5">
        <w:tab/>
        <w:t>4571</w:t>
      </w:r>
      <w:r w:rsidR="00B221C5">
        <w:tab/>
        <w:t>1</w:t>
      </w:r>
      <w:r w:rsidR="00B221C5">
        <w:tab/>
        <w:t>B</w:t>
      </w:r>
      <w:r w:rsidR="00B221C5">
        <w:tab/>
        <w:t>TEI18</w:t>
      </w:r>
      <w:r w:rsidR="00B221C5">
        <w:tab/>
      </w:r>
      <w:hyperlink r:id="rId17" w:history="1">
        <w:r w:rsidR="00B221C5" w:rsidRPr="00C74D0A">
          <w:rPr>
            <w:rStyle w:val="a7"/>
          </w:rPr>
          <w:t>R2-2400932</w:t>
        </w:r>
      </w:hyperlink>
    </w:p>
    <w:p w14:paraId="022256ED" w14:textId="77777777" w:rsidR="009A097B" w:rsidRPr="009A097B" w:rsidRDefault="009A097B" w:rsidP="009A097B">
      <w:pPr>
        <w:pStyle w:val="Doc-text2"/>
      </w:pPr>
    </w:p>
    <w:p w14:paraId="31C9117E" w14:textId="2F2CAFE9" w:rsidR="00B221C5" w:rsidRPr="00025776" w:rsidRDefault="00000000" w:rsidP="00B221C5">
      <w:pPr>
        <w:pStyle w:val="Doc-title"/>
        <w:numPr>
          <w:ilvl w:val="0"/>
          <w:numId w:val="1"/>
        </w:numPr>
      </w:pPr>
      <w:hyperlink r:id="rId18" w:history="1">
        <w:r w:rsidR="00B221C5" w:rsidRPr="00C74D0A">
          <w:rPr>
            <w:rStyle w:val="a7"/>
          </w:rPr>
          <w:t>R2-2403000</w:t>
        </w:r>
      </w:hyperlink>
      <w:r w:rsidR="00B221C5">
        <w:tab/>
        <w:t>Emergency Call in Feature specific cells</w:t>
      </w:r>
      <w:r w:rsidR="00B221C5">
        <w:tab/>
        <w:t>Lenovo</w:t>
      </w:r>
      <w:r w:rsidR="00B221C5">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23175" w14:textId="77777777" w:rsidR="00F13CBB" w:rsidRDefault="00F13CBB" w:rsidP="00FE29B5">
      <w:pPr>
        <w:spacing w:after="0" w:line="240" w:lineRule="auto"/>
      </w:pPr>
      <w:r>
        <w:separator/>
      </w:r>
    </w:p>
  </w:endnote>
  <w:endnote w:type="continuationSeparator" w:id="0">
    <w:p w14:paraId="5FBBF8A6" w14:textId="77777777" w:rsidR="00F13CBB" w:rsidRDefault="00F13CBB" w:rsidP="00FE29B5">
      <w:pPr>
        <w:spacing w:after="0" w:line="240" w:lineRule="auto"/>
      </w:pPr>
      <w:r>
        <w:continuationSeparator/>
      </w:r>
    </w:p>
  </w:endnote>
  <w:endnote w:type="continuationNotice" w:id="1">
    <w:p w14:paraId="0BE811E8" w14:textId="77777777" w:rsidR="00F13CBB" w:rsidRDefault="00F13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96F99" w14:textId="7AF9C0F4" w:rsidR="00FE29B5" w:rsidRDefault="00FE29B5">
    <w:pPr>
      <w:pStyle w:val="a9"/>
    </w:pPr>
    <w:r>
      <w:rPr>
        <w:noProof/>
      </w:rPr>
      <mc:AlternateContent>
        <mc:Choice Requires="wps">
          <w:drawing>
            <wp:anchor distT="0" distB="0" distL="114300" distR="114300" simplePos="0" relativeHeight="251658240" behindDoc="0" locked="0" layoutInCell="0" allowOverlap="1" wp14:anchorId="5A6C4C0C" wp14:editId="549F1DE9">
              <wp:simplePos x="0" y="0"/>
              <wp:positionH relativeFrom="page">
                <wp:posOffset>0</wp:posOffset>
              </wp:positionH>
              <wp:positionV relativeFrom="page">
                <wp:posOffset>10227945</wp:posOffset>
              </wp:positionV>
              <wp:extent cx="7560310" cy="273050"/>
              <wp:effectExtent l="0" t="0" r="0" b="12700"/>
              <wp:wrapNone/>
              <wp:docPr id="1" name="MSIPCM9ef444e6a4af7ff60d4a600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6C4C0C" id="_x0000_t202" coordsize="21600,21600" o:spt="202" path="m,l,21600r21600,l21600,xe">
              <v:stroke joinstyle="miter"/>
              <v:path gradientshapeok="t" o:connecttype="rect"/>
            </v:shapetype>
            <v:shape id="MSIPCM9ef444e6a4af7ff60d4a600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Ie32DocAwAAOAYAAA4AAAAAAAAA&#10;AAAAAAAALgIAAGRycy9lMm9Eb2MueG1sUEsBAi0AFAAGAAgAAAAhAHx2COHfAAAACwEAAA8AAAAA&#10;AAAAAAAAAAAAdgUAAGRycy9kb3ducmV2LnhtbFBLBQYAAAAABAAEAPMAAACCBgAAAAA=&#10;" o:allowincell="f" filled="f" stroked="f" strokeweight=".5pt">
              <v:textbox inset="20pt,0,,0">
                <w:txbxContent>
                  <w:p w14:paraId="295FAFA1" w14:textId="0C140F6C" w:rsidR="00FE29B5" w:rsidRPr="00FE29B5" w:rsidRDefault="00FE29B5" w:rsidP="00FE29B5">
                    <w:pPr>
                      <w:spacing w:after="0"/>
                      <w:rPr>
                        <w:rFonts w:ascii="Calibri" w:hAnsi="Calibri" w:cs="Calibri"/>
                        <w:color w:val="000000"/>
                        <w:sz w:val="14"/>
                      </w:rPr>
                    </w:pPr>
                    <w:r w:rsidRPr="00FE29B5">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6BAD5" w14:textId="77777777" w:rsidR="00F13CBB" w:rsidRDefault="00F13CBB" w:rsidP="00FE29B5">
      <w:pPr>
        <w:spacing w:after="0" w:line="240" w:lineRule="auto"/>
      </w:pPr>
      <w:r>
        <w:separator/>
      </w:r>
    </w:p>
  </w:footnote>
  <w:footnote w:type="continuationSeparator" w:id="0">
    <w:p w14:paraId="73C7E6AF" w14:textId="77777777" w:rsidR="00F13CBB" w:rsidRDefault="00F13CBB" w:rsidP="00FE29B5">
      <w:pPr>
        <w:spacing w:after="0" w:line="240" w:lineRule="auto"/>
      </w:pPr>
      <w:r>
        <w:continuationSeparator/>
      </w:r>
    </w:p>
  </w:footnote>
  <w:footnote w:type="continuationNotice" w:id="1">
    <w:p w14:paraId="5F26ABB2" w14:textId="77777777" w:rsidR="00F13CBB" w:rsidRDefault="00F13C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46DB"/>
    <w:multiLevelType w:val="hybridMultilevel"/>
    <w:tmpl w:val="EF1E0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76A4"/>
    <w:multiLevelType w:val="hybridMultilevel"/>
    <w:tmpl w:val="82C091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F12656"/>
    <w:multiLevelType w:val="hybridMultilevel"/>
    <w:tmpl w:val="CF8A9E4C"/>
    <w:lvl w:ilvl="0" w:tplc="F1A62ED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871659"/>
    <w:multiLevelType w:val="hybridMultilevel"/>
    <w:tmpl w:val="9D8EFD48"/>
    <w:lvl w:ilvl="0" w:tplc="30CEC950">
      <w:start w:val="1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806595">
    <w:abstractNumId w:val="4"/>
  </w:num>
  <w:num w:numId="2" w16cid:durableId="1688559308">
    <w:abstractNumId w:val="3"/>
  </w:num>
  <w:num w:numId="3" w16cid:durableId="1225682251">
    <w:abstractNumId w:val="5"/>
  </w:num>
  <w:num w:numId="4" w16cid:durableId="1128399110">
    <w:abstractNumId w:val="0"/>
  </w:num>
  <w:num w:numId="5" w16cid:durableId="217328278">
    <w:abstractNumId w:val="1"/>
  </w:num>
  <w:num w:numId="6" w16cid:durableId="1549142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C1NDA0MjawNDU1MDVR0lEKTi0uzszPAykwrAUAcL2xvywAAAA="/>
  </w:docVars>
  <w:rsids>
    <w:rsidRoot w:val="004F202F"/>
    <w:rsid w:val="0003004E"/>
    <w:rsid w:val="00036BB8"/>
    <w:rsid w:val="00036E69"/>
    <w:rsid w:val="00060361"/>
    <w:rsid w:val="000634CF"/>
    <w:rsid w:val="00071787"/>
    <w:rsid w:val="00077F33"/>
    <w:rsid w:val="00090D70"/>
    <w:rsid w:val="00091D23"/>
    <w:rsid w:val="000A008A"/>
    <w:rsid w:val="000A697A"/>
    <w:rsid w:val="000C275D"/>
    <w:rsid w:val="000D2B95"/>
    <w:rsid w:val="00117065"/>
    <w:rsid w:val="00141F58"/>
    <w:rsid w:val="00145C45"/>
    <w:rsid w:val="00150F4F"/>
    <w:rsid w:val="00166151"/>
    <w:rsid w:val="001717E9"/>
    <w:rsid w:val="001B53A7"/>
    <w:rsid w:val="001C4933"/>
    <w:rsid w:val="001D5C10"/>
    <w:rsid w:val="001E06D1"/>
    <w:rsid w:val="00223D44"/>
    <w:rsid w:val="00233E74"/>
    <w:rsid w:val="00266378"/>
    <w:rsid w:val="0027486B"/>
    <w:rsid w:val="00281AEA"/>
    <w:rsid w:val="002C638E"/>
    <w:rsid w:val="002D22FE"/>
    <w:rsid w:val="002D4DBD"/>
    <w:rsid w:val="002E1F3A"/>
    <w:rsid w:val="0035421B"/>
    <w:rsid w:val="003847AB"/>
    <w:rsid w:val="003C00B5"/>
    <w:rsid w:val="004117BB"/>
    <w:rsid w:val="00457A69"/>
    <w:rsid w:val="004714B9"/>
    <w:rsid w:val="00472342"/>
    <w:rsid w:val="004807FD"/>
    <w:rsid w:val="00493761"/>
    <w:rsid w:val="004E2E07"/>
    <w:rsid w:val="004F0EDC"/>
    <w:rsid w:val="004F202F"/>
    <w:rsid w:val="00504DC3"/>
    <w:rsid w:val="005561C6"/>
    <w:rsid w:val="005575FC"/>
    <w:rsid w:val="00566DBB"/>
    <w:rsid w:val="005869C4"/>
    <w:rsid w:val="005A1738"/>
    <w:rsid w:val="005A69CD"/>
    <w:rsid w:val="005B7C4A"/>
    <w:rsid w:val="005C5EF9"/>
    <w:rsid w:val="00614DFB"/>
    <w:rsid w:val="0062074A"/>
    <w:rsid w:val="00653ED8"/>
    <w:rsid w:val="006B2C9F"/>
    <w:rsid w:val="006C1EF4"/>
    <w:rsid w:val="006C4897"/>
    <w:rsid w:val="006D5FBF"/>
    <w:rsid w:val="006D7EF3"/>
    <w:rsid w:val="006E339E"/>
    <w:rsid w:val="006E4E3A"/>
    <w:rsid w:val="007128AD"/>
    <w:rsid w:val="0072100F"/>
    <w:rsid w:val="00731CCD"/>
    <w:rsid w:val="0073776A"/>
    <w:rsid w:val="007719F7"/>
    <w:rsid w:val="00775405"/>
    <w:rsid w:val="007A1C6D"/>
    <w:rsid w:val="007B3D20"/>
    <w:rsid w:val="007F3BCD"/>
    <w:rsid w:val="007F7C7C"/>
    <w:rsid w:val="008127B1"/>
    <w:rsid w:val="00830A49"/>
    <w:rsid w:val="0083408D"/>
    <w:rsid w:val="00841D5D"/>
    <w:rsid w:val="00847BC4"/>
    <w:rsid w:val="00863EB3"/>
    <w:rsid w:val="00873218"/>
    <w:rsid w:val="0089623E"/>
    <w:rsid w:val="008B68CD"/>
    <w:rsid w:val="008F32E8"/>
    <w:rsid w:val="009039BF"/>
    <w:rsid w:val="009354DD"/>
    <w:rsid w:val="00937A63"/>
    <w:rsid w:val="0095536A"/>
    <w:rsid w:val="00955E75"/>
    <w:rsid w:val="00983108"/>
    <w:rsid w:val="009A097B"/>
    <w:rsid w:val="009B51D8"/>
    <w:rsid w:val="009B575A"/>
    <w:rsid w:val="009C0A2C"/>
    <w:rsid w:val="009E12BE"/>
    <w:rsid w:val="009E422A"/>
    <w:rsid w:val="009F1425"/>
    <w:rsid w:val="009F7139"/>
    <w:rsid w:val="00A21402"/>
    <w:rsid w:val="00A84DD2"/>
    <w:rsid w:val="00AD2D95"/>
    <w:rsid w:val="00AD4E4D"/>
    <w:rsid w:val="00B02559"/>
    <w:rsid w:val="00B04A96"/>
    <w:rsid w:val="00B04AD1"/>
    <w:rsid w:val="00B0573C"/>
    <w:rsid w:val="00B221C5"/>
    <w:rsid w:val="00B246E9"/>
    <w:rsid w:val="00B35E89"/>
    <w:rsid w:val="00B851D7"/>
    <w:rsid w:val="00B87B67"/>
    <w:rsid w:val="00BB3B45"/>
    <w:rsid w:val="00BC765C"/>
    <w:rsid w:val="00BD196B"/>
    <w:rsid w:val="00BD247D"/>
    <w:rsid w:val="00BE0891"/>
    <w:rsid w:val="00BE3213"/>
    <w:rsid w:val="00C47309"/>
    <w:rsid w:val="00C53E6D"/>
    <w:rsid w:val="00C74D8F"/>
    <w:rsid w:val="00C813C2"/>
    <w:rsid w:val="00CA28E8"/>
    <w:rsid w:val="00CD0637"/>
    <w:rsid w:val="00CE1C41"/>
    <w:rsid w:val="00CE2C7A"/>
    <w:rsid w:val="00CE4158"/>
    <w:rsid w:val="00CF1389"/>
    <w:rsid w:val="00D16D5D"/>
    <w:rsid w:val="00D47EB4"/>
    <w:rsid w:val="00D61570"/>
    <w:rsid w:val="00D72DF4"/>
    <w:rsid w:val="00D913C8"/>
    <w:rsid w:val="00D928CD"/>
    <w:rsid w:val="00D9472B"/>
    <w:rsid w:val="00DD2709"/>
    <w:rsid w:val="00DF11FF"/>
    <w:rsid w:val="00DF3227"/>
    <w:rsid w:val="00E01EB9"/>
    <w:rsid w:val="00E27DC9"/>
    <w:rsid w:val="00E454A2"/>
    <w:rsid w:val="00E66C26"/>
    <w:rsid w:val="00EA7460"/>
    <w:rsid w:val="00EB223A"/>
    <w:rsid w:val="00EB44DF"/>
    <w:rsid w:val="00EB5442"/>
    <w:rsid w:val="00EC184F"/>
    <w:rsid w:val="00EC34BC"/>
    <w:rsid w:val="00F002BF"/>
    <w:rsid w:val="00F013B0"/>
    <w:rsid w:val="00F0387E"/>
    <w:rsid w:val="00F108A3"/>
    <w:rsid w:val="00F13CBB"/>
    <w:rsid w:val="00F34ADB"/>
    <w:rsid w:val="00F56A30"/>
    <w:rsid w:val="00F71950"/>
    <w:rsid w:val="00FB479D"/>
    <w:rsid w:val="00FC1E72"/>
    <w:rsid w:val="00FD3D57"/>
    <w:rsid w:val="00FE1D3D"/>
    <w:rsid w:val="00FE29B5"/>
    <w:rsid w:val="00FE54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2">
    <w:name w:val="heading 2"/>
    <w:basedOn w:val="a"/>
    <w:link w:val="20"/>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3">
    <w:name w:val="heading 3"/>
    <w:basedOn w:val="a"/>
    <w:next w:val="a"/>
    <w:link w:val="30"/>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9E422A"/>
    <w:pPr>
      <w:spacing w:after="200" w:line="240" w:lineRule="auto"/>
    </w:pPr>
    <w:rPr>
      <w:i/>
      <w:iCs/>
      <w:color w:val="44546A" w:themeColor="text2"/>
      <w:sz w:val="18"/>
      <w:szCs w:val="18"/>
    </w:rPr>
  </w:style>
  <w:style w:type="character" w:customStyle="1" w:styleId="20">
    <w:name w:val="标题 2 字符"/>
    <w:basedOn w:val="a0"/>
    <w:link w:val="2"/>
    <w:uiPriority w:val="9"/>
    <w:semiHidden/>
    <w:rsid w:val="006C4897"/>
    <w:rPr>
      <w:rFonts w:ascii="Arial" w:hAnsi="Arial" w:cs="Arial"/>
      <w:kern w:val="0"/>
      <w:sz w:val="32"/>
      <w:szCs w:val="32"/>
      <w:lang w:eastAsia="ja-JP"/>
      <w14:ligatures w14:val="none"/>
    </w:rPr>
  </w:style>
  <w:style w:type="character" w:customStyle="1" w:styleId="TALCar">
    <w:name w:val="TAL Car"/>
    <w:basedOn w:val="a0"/>
    <w:link w:val="TAL"/>
    <w:qFormat/>
    <w:locked/>
    <w:rsid w:val="006C4897"/>
    <w:rPr>
      <w:rFonts w:ascii="Arial" w:hAnsi="Arial" w:cs="Arial"/>
      <w:lang w:eastAsia="ja-JP"/>
    </w:rPr>
  </w:style>
  <w:style w:type="paragraph" w:customStyle="1" w:styleId="TAL">
    <w:name w:val="TAL"/>
    <w:basedOn w:val="a"/>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a0"/>
    <w:link w:val="B1"/>
    <w:qFormat/>
    <w:locked/>
    <w:rsid w:val="006C4897"/>
    <w:rPr>
      <w:lang w:eastAsia="ja-JP"/>
    </w:rPr>
  </w:style>
  <w:style w:type="paragraph" w:customStyle="1" w:styleId="B1">
    <w:name w:val="B1"/>
    <w:basedOn w:val="a"/>
    <w:link w:val="B1Char"/>
    <w:qFormat/>
    <w:rsid w:val="006C4897"/>
    <w:pPr>
      <w:overflowPunct w:val="0"/>
      <w:autoSpaceDE w:val="0"/>
      <w:autoSpaceDN w:val="0"/>
      <w:spacing w:after="180" w:line="240" w:lineRule="auto"/>
      <w:ind w:left="568" w:hanging="284"/>
    </w:pPr>
    <w:rPr>
      <w:lang w:val="de-DE" w:eastAsia="ja-JP"/>
    </w:rPr>
  </w:style>
  <w:style w:type="character" w:customStyle="1" w:styleId="30">
    <w:name w:val="标题 3 字符"/>
    <w:basedOn w:val="a0"/>
    <w:link w:val="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D72DF4"/>
    <w:pPr>
      <w:widowControl w:val="0"/>
      <w:overflowPunct w:val="0"/>
      <w:autoSpaceDE w:val="0"/>
      <w:autoSpaceDN w:val="0"/>
      <w:adjustRightInd w:val="0"/>
      <w:spacing w:after="0" w:line="240" w:lineRule="auto"/>
      <w:textAlignment w:val="baseline"/>
    </w:pPr>
    <w:rPr>
      <w:rFonts w:ascii="Arial" w:eastAsia="宋体" w:hAnsi="Arial" w:cs="Times New Roman"/>
      <w:b/>
      <w:noProof/>
      <w:kern w:val="0"/>
      <w:sz w:val="18"/>
      <w:szCs w:val="20"/>
      <w:lang w:val="en-US"/>
      <w14:ligatures w14:val="none"/>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72DF4"/>
    <w:rPr>
      <w:rFonts w:ascii="Arial" w:eastAsia="宋体" w:hAnsi="Arial" w:cs="Times New Roman"/>
      <w:b/>
      <w:noProof/>
      <w:kern w:val="0"/>
      <w:sz w:val="18"/>
      <w:szCs w:val="20"/>
      <w:lang w:val="en-US"/>
      <w14:ligatures w14:val="none"/>
    </w:rPr>
  </w:style>
  <w:style w:type="paragraph" w:customStyle="1" w:styleId="Doc-title">
    <w:name w:val="Doc-title"/>
    <w:basedOn w:val="a"/>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a"/>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a7">
    <w:name w:val="Hyperlink"/>
    <w:uiPriority w:val="99"/>
    <w:qFormat/>
    <w:rsid w:val="00B221C5"/>
    <w:rPr>
      <w:color w:val="0000FF"/>
      <w:u w:val="single"/>
    </w:rPr>
  </w:style>
  <w:style w:type="paragraph" w:styleId="a8">
    <w:name w:val="List Paragraph"/>
    <w:basedOn w:val="a"/>
    <w:uiPriority w:val="34"/>
    <w:qFormat/>
    <w:rsid w:val="00036E69"/>
    <w:pPr>
      <w:ind w:left="720"/>
      <w:contextualSpacing/>
    </w:pPr>
  </w:style>
  <w:style w:type="paragraph" w:styleId="a9">
    <w:name w:val="footer"/>
    <w:basedOn w:val="a"/>
    <w:link w:val="aa"/>
    <w:uiPriority w:val="99"/>
    <w:unhideWhenUsed/>
    <w:rsid w:val="00FE29B5"/>
    <w:pPr>
      <w:tabs>
        <w:tab w:val="center" w:pos="4536"/>
        <w:tab w:val="right" w:pos="9072"/>
      </w:tabs>
      <w:spacing w:after="0" w:line="240" w:lineRule="auto"/>
    </w:pPr>
  </w:style>
  <w:style w:type="character" w:customStyle="1" w:styleId="aa">
    <w:name w:val="页脚 字符"/>
    <w:basedOn w:val="a0"/>
    <w:link w:val="a9"/>
    <w:uiPriority w:val="99"/>
    <w:rsid w:val="00FE29B5"/>
    <w:rPr>
      <w:lang w:val="en-US"/>
    </w:rPr>
  </w:style>
  <w:style w:type="character" w:styleId="ab">
    <w:name w:val="Strong"/>
    <w:basedOn w:val="a0"/>
    <w:uiPriority w:val="22"/>
    <w:qFormat/>
    <w:rsid w:val="00266378"/>
    <w:rPr>
      <w:b/>
      <w:bCs/>
    </w:rPr>
  </w:style>
  <w:style w:type="character" w:styleId="ac">
    <w:name w:val="annotation reference"/>
    <w:basedOn w:val="a0"/>
    <w:uiPriority w:val="99"/>
    <w:semiHidden/>
    <w:unhideWhenUsed/>
    <w:rsid w:val="0073776A"/>
    <w:rPr>
      <w:sz w:val="21"/>
      <w:szCs w:val="21"/>
    </w:rPr>
  </w:style>
  <w:style w:type="paragraph" w:styleId="ad">
    <w:name w:val="annotation text"/>
    <w:basedOn w:val="a"/>
    <w:link w:val="ae"/>
    <w:uiPriority w:val="99"/>
    <w:semiHidden/>
    <w:unhideWhenUsed/>
    <w:rsid w:val="0073776A"/>
  </w:style>
  <w:style w:type="character" w:customStyle="1" w:styleId="ae">
    <w:name w:val="批注文字 字符"/>
    <w:basedOn w:val="a0"/>
    <w:link w:val="ad"/>
    <w:uiPriority w:val="99"/>
    <w:semiHidden/>
    <w:rsid w:val="0073776A"/>
    <w:rPr>
      <w:lang w:val="en-US"/>
    </w:rPr>
  </w:style>
  <w:style w:type="paragraph" w:styleId="af">
    <w:name w:val="annotation subject"/>
    <w:basedOn w:val="ad"/>
    <w:next w:val="ad"/>
    <w:link w:val="af0"/>
    <w:uiPriority w:val="99"/>
    <w:semiHidden/>
    <w:unhideWhenUsed/>
    <w:rsid w:val="0073776A"/>
    <w:rPr>
      <w:b/>
      <w:bCs/>
    </w:rPr>
  </w:style>
  <w:style w:type="character" w:customStyle="1" w:styleId="af0">
    <w:name w:val="批注主题 字符"/>
    <w:basedOn w:val="ae"/>
    <w:link w:val="af"/>
    <w:uiPriority w:val="99"/>
    <w:semiHidden/>
    <w:rsid w:val="0073776A"/>
    <w:rPr>
      <w:b/>
      <w:bCs/>
      <w:lang w:val="en-US"/>
    </w:rPr>
  </w:style>
  <w:style w:type="paragraph" w:styleId="af1">
    <w:name w:val="Revision"/>
    <w:hidden/>
    <w:uiPriority w:val="99"/>
    <w:semiHidden/>
    <w:rsid w:val="0073776A"/>
    <w:pPr>
      <w:spacing w:after="0" w:line="240" w:lineRule="auto"/>
    </w:pPr>
    <w:rPr>
      <w:lang w:val="en-US"/>
    </w:rPr>
  </w:style>
  <w:style w:type="paragraph" w:styleId="af2">
    <w:name w:val="Balloon Text"/>
    <w:basedOn w:val="a"/>
    <w:link w:val="af3"/>
    <w:uiPriority w:val="99"/>
    <w:semiHidden/>
    <w:unhideWhenUsed/>
    <w:rsid w:val="0073776A"/>
    <w:pPr>
      <w:spacing w:after="0" w:line="240" w:lineRule="auto"/>
    </w:pPr>
    <w:rPr>
      <w:sz w:val="18"/>
      <w:szCs w:val="18"/>
    </w:rPr>
  </w:style>
  <w:style w:type="character" w:customStyle="1" w:styleId="af3">
    <w:name w:val="批注框文本 字符"/>
    <w:basedOn w:val="a0"/>
    <w:link w:val="af2"/>
    <w:uiPriority w:val="99"/>
    <w:semiHidden/>
    <w:rsid w:val="0073776A"/>
    <w:rPr>
      <w:sz w:val="18"/>
      <w:szCs w:val="18"/>
      <w:lang w:val="en-US"/>
    </w:rPr>
  </w:style>
  <w:style w:type="character" w:styleId="af4">
    <w:name w:val="Unresolved Mention"/>
    <w:basedOn w:val="a0"/>
    <w:uiPriority w:val="99"/>
    <w:semiHidden/>
    <w:unhideWhenUsed/>
    <w:rsid w:val="0006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599724992">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xiang@vivo.com" TargetMode="External"/><Relationship Id="rId13" Type="http://schemas.openxmlformats.org/officeDocument/2006/relationships/hyperlink" Target="file:///C:\Users\panidx\OneDrive%20-%20InterDigital%20Communications,%20Inc\Documents\3GPP%20RAN\TSGR2_125bis\Docs\R2-2403141.zip" TargetMode="External"/><Relationship Id="rId18" Type="http://schemas.openxmlformats.org/officeDocument/2006/relationships/hyperlink" Target="file:///C:\Users\panidx\OneDrive%20-%20InterDigital%20Communications,%20Inc\Documents\3GPP%20RAN\TSGR2_125bis\Docs\R2-2403000.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panidx\OneDrive%20-%20InterDigital%20Communications,%20Inc\Documents\3GPP%20RAN\TSGR2_125bis\Docs\R2-2403472.zip" TargetMode="External"/><Relationship Id="rId17" Type="http://schemas.openxmlformats.org/officeDocument/2006/relationships/hyperlink" Target="file:///C:\Users\panidx\OneDrive%20-%20InterDigital%20Communications,%20Inc\Documents\3GPP%20RAN\TSGR2_125bis\Docs\R2-2400932.zip" TargetMode="External"/><Relationship Id="rId2" Type="http://schemas.openxmlformats.org/officeDocument/2006/relationships/numbering" Target="numbering.xml"/><Relationship Id="rId16" Type="http://schemas.openxmlformats.org/officeDocument/2006/relationships/hyperlink" Target="file:///C:\Users\panidx\OneDrive%20-%20InterDigital%20Communications,%20Inc\Documents\3GPP%20RAN\TSGR2_125bis\Docs\R2-240290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25bis\Docs\R2-2400931.zip" TargetMode="External"/><Relationship Id="rId5" Type="http://schemas.openxmlformats.org/officeDocument/2006/relationships/webSettings" Target="webSettings.xml"/><Relationship Id="rId15" Type="http://schemas.openxmlformats.org/officeDocument/2006/relationships/hyperlink" Target="file:///C:\Users\panidx\OneDrive%20-%20InterDigital%20Communications,%20Inc\Documents\3GPP%20RAN\TSGR2_125bis\Docs\R2-2400930.zip" TargetMode="External"/><Relationship Id="rId10" Type="http://schemas.openxmlformats.org/officeDocument/2006/relationships/hyperlink" Target="file:///C:\Users\panidx\OneDrive%20-%20InterDigital%20Communications,%20Inc\Documents\3GPP%20RAN\TSGR2_125bis\Docs\R2-2402903.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swar.vutukuri@zte.com.cn" TargetMode="External"/><Relationship Id="rId14" Type="http://schemas.openxmlformats.org/officeDocument/2006/relationships/hyperlink" Target="file:///C:\Users\panidx\OneDrive%20-%20InterDigital%20Communications,%20Inc\Documents\3GPP%20RAN\TSGR2_125bis\Docs\R2-24029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CB4A0-48BD-4D27-A8FD-B92EAC000EC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4344</Words>
  <Characters>24764</Characters>
  <Application>Microsoft Office Word</Application>
  <DocSecurity>0</DocSecurity>
  <Lines>206</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OPPO (Qianxi Lu)</cp:lastModifiedBy>
  <cp:revision>2</cp:revision>
  <dcterms:created xsi:type="dcterms:W3CDTF">2024-04-26T09:06:00Z</dcterms:created>
  <dcterms:modified xsi:type="dcterms:W3CDTF">2024-04-26T09:06:00Z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2024-04-23T09:22:40Z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5a1cb64a-8797-4215-aa75-667ee5de7e93</vt:lpwstr>
  </property>
  <property fmtid="{D5CDD505-2E9C-101B-9397-08002B2CF9AE}" pid="8" name="MSIP_Label_0359f705-2ba0-454b-9cfc-6ce5bcaac040_ContentBits">
    <vt:lpwstr>2</vt:lpwstr>
  </property>
</Properties>
</file>