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FA65CD"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w:t>
            </w:r>
            <w:r w:rsidR="00C407F0">
              <w:rPr>
                <w:b/>
                <w:noProof/>
                <w:sz w:val="28"/>
              </w:rPr>
              <w:t>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FA65CD"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FA65CD">
              <w:fldChar w:fldCharType="begin"/>
            </w:r>
            <w:r w:rsidR="00FA65CD">
              <w:instrText xml:space="preserve"> DOCPROPERTY  Version  \* MERGEFORMAT </w:instrText>
            </w:r>
            <w:r w:rsidR="00FA65CD">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FA65CD">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A13640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Ericsson, Huawei, HiSilicon, Nokia, Nokia Shanghai Bell, MediaTek, Meta, Samsung, T-Mobile USA, ZTE Corporation, </w:t>
            </w:r>
            <w:commentRangeStart w:id="1"/>
            <w:r w:rsidR="00345271" w:rsidRPr="00345271">
              <w:rPr>
                <w:noProof/>
              </w:rPr>
              <w:t>Sanechip</w:t>
            </w:r>
            <w:commentRangeEnd w:id="1"/>
            <w:r w:rsidR="003A02B5">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FA65CD"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767F91ED"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commentRangeStart w:id="14"/>
      <w:commentRangeStart w:id="15"/>
      <w:ins w:id="16" w:author="Linhai He" w:date="2024-02-08T11:03:00Z">
        <w:r w:rsidR="00D47859">
          <w:rPr>
            <w:lang w:eastAsia="ja-JP"/>
          </w:rPr>
          <w:t>A</w:t>
        </w:r>
      </w:ins>
      <w:commentRangeEnd w:id="14"/>
      <w:r w:rsidR="00391085">
        <w:rPr>
          <w:rStyle w:val="CommentReference"/>
        </w:rPr>
        <w:commentReference w:id="14"/>
      </w:r>
      <w:ins w:id="17" w:author="Linhai He" w:date="2024-02-08T11:03:00Z">
        <w:r w:rsidR="00D47859">
          <w:rPr>
            <w:lang w:eastAsia="ja-JP"/>
          </w:rPr>
          <w:t xml:space="preserve"> </w:t>
        </w:r>
      </w:ins>
      <w:ins w:id="18" w:author="Linhai He" w:date="2024-02-12T15:03:00Z">
        <w:r w:rsidR="00A67A2C">
          <w:rPr>
            <w:lang w:eastAsia="ja-JP"/>
          </w:rPr>
          <w:t xml:space="preserve">XR </w:t>
        </w:r>
      </w:ins>
      <w:commentRangeEnd w:id="15"/>
      <w:r w:rsidR="00F57030">
        <w:rPr>
          <w:rStyle w:val="CommentReference"/>
        </w:rPr>
        <w:commentReference w:id="15"/>
      </w:r>
      <w:ins w:id="19" w:author="Linhai He" w:date="2024-02-04T16:18:00Z">
        <w:r w:rsidR="00FB07D0">
          <w:t>UE that is not (e)</w:t>
        </w:r>
        <w:proofErr w:type="spellStart"/>
        <w:r w:rsidR="00FB07D0">
          <w:t>RedCap</w:t>
        </w:r>
        <w:proofErr w:type="spellEnd"/>
        <w:r w:rsidR="00FB07D0">
          <w:t xml:space="preserve"> </w:t>
        </w:r>
      </w:ins>
      <w:ins w:id="20" w:author="Linhai He" w:date="2024-02-08T11:03:00Z">
        <w:r w:rsidR="00D47859">
          <w:t>and</w:t>
        </w:r>
      </w:ins>
      <w:ins w:id="21" w:author="Linhai He" w:date="2024-03-03T11:08:00Z">
        <w:r w:rsidR="0054201B">
          <w:t xml:space="preserve"> is equipped</w:t>
        </w:r>
      </w:ins>
      <w:ins w:id="22" w:author="Linhai He" w:date="2024-02-04T16:18:00Z">
        <w:r w:rsidR="00FB07D0">
          <w:t xml:space="preserve"> </w:t>
        </w:r>
      </w:ins>
      <w:ins w:id="23" w:author="Linhai He" w:date="2024-03-03T11:08:00Z">
        <w:r w:rsidR="0054201B">
          <w:t xml:space="preserve">with </w:t>
        </w:r>
      </w:ins>
      <w:ins w:id="24" w:author="Linhai He" w:date="2024-02-04T16:18:00Z">
        <w:r w:rsidR="00FB07D0">
          <w:t>only two Rx antenna</w:t>
        </w:r>
      </w:ins>
      <w:ins w:id="25" w:author="Linhai He" w:date="2024-03-03T11:09:00Z">
        <w:r w:rsidR="000317DA">
          <w:t xml:space="preserve"> port</w:t>
        </w:r>
      </w:ins>
      <w:ins w:id="26" w:author="Linhai He" w:date="2024-02-04T16:18:00Z">
        <w:r w:rsidR="00FB07D0">
          <w:t xml:space="preserve">s in frequency bands where 4Rx </w:t>
        </w:r>
      </w:ins>
      <w:ins w:id="27" w:author="Linhai He" w:date="2024-03-03T11:09:00Z">
        <w:r w:rsidR="000317DA">
          <w:t>antenna ports are</w:t>
        </w:r>
      </w:ins>
      <w:ins w:id="28" w:author="Linhai He" w:date="2024-02-04T16:18:00Z">
        <w:r w:rsidR="00FB07D0">
          <w:t xml:space="preserve"> mandated</w:t>
        </w:r>
      </w:ins>
      <w:ins w:id="29" w:author="Linhai He" w:date="2024-02-08T11:14:00Z">
        <w:r w:rsidR="004E537B">
          <w:t xml:space="preserve"> </w:t>
        </w:r>
      </w:ins>
      <w:ins w:id="30" w:author="Linhai He" w:date="2024-02-13T11:38:00Z">
        <w:r w:rsidR="004B147E">
          <w:t xml:space="preserve">as </w:t>
        </w:r>
      </w:ins>
      <w:ins w:id="31" w:author="Linhai He" w:date="2024-02-04T16:18:00Z">
        <w:r w:rsidR="00FB07D0">
          <w:t>specified in TS 38.101-1 [</w:t>
        </w:r>
        <w:commentRangeStart w:id="32"/>
        <w:r w:rsidR="00FB07D0">
          <w:t>2</w:t>
        </w:r>
      </w:ins>
      <w:commentRangeEnd w:id="32"/>
      <w:r w:rsidR="00FA65CD">
        <w:rPr>
          <w:rStyle w:val="CommentReference"/>
        </w:rPr>
        <w:commentReference w:id="32"/>
      </w:r>
      <w:ins w:id="33" w:author="Linhai He" w:date="2024-02-04T16:18:00Z">
        <w:r w:rsidR="00FB07D0">
          <w:t>].</w:t>
        </w:r>
      </w:ins>
      <w:ins w:id="34"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xml:space="preserve">: a type of UE-to-Network transmission path, where data is transmitted between a UE and the network without </w:t>
      </w:r>
      <w:proofErr w:type="spellStart"/>
      <w:r w:rsidRPr="00240E30">
        <w:rPr>
          <w:lang w:eastAsia="ja-JP"/>
        </w:rPr>
        <w:t>sidelink</w:t>
      </w:r>
      <w:proofErr w:type="spellEnd"/>
      <w:r w:rsidRPr="00240E30">
        <w:rPr>
          <w:lang w:eastAsia="ja-JP"/>
        </w:rPr>
        <w:t xml:space="preserve">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xml:space="preserve">: node providing NR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xml:space="preserv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xml:space="preserve">: mobile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xml:space="preserve">: a UE that communicates with the network via a direct </w:t>
      </w:r>
      <w:proofErr w:type="spellStart"/>
      <w:r w:rsidRPr="00240E30">
        <w:rPr>
          <w:bCs/>
          <w:lang w:eastAsia="ja-JP"/>
        </w:rPr>
        <w:t>Uu</w:t>
      </w:r>
      <w:proofErr w:type="spellEnd"/>
      <w:r w:rsidRPr="00240E30">
        <w:rPr>
          <w:bCs/>
          <w:lang w:eastAsia="ja-JP"/>
        </w:rPr>
        <w:t xml:space="preserve">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xml:space="preserve">: NCR-node entity which communicates with a gNB via a control link to receive side control information. The control link is based on NR </w:t>
      </w:r>
      <w:proofErr w:type="spellStart"/>
      <w:r w:rsidRPr="00240E30">
        <w:rPr>
          <w:lang w:eastAsia="ja-JP"/>
        </w:rPr>
        <w:t>Uu</w:t>
      </w:r>
      <w:proofErr w:type="spellEnd"/>
      <w:r w:rsidRPr="00240E30">
        <w:rPr>
          <w:lang w:eastAsia="ja-JP"/>
        </w:rPr>
        <w:t xml:space="preserve">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xml:space="preserve">: node providing E-UTRA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ja-JP"/>
        </w:rPr>
        <w:t xml:space="preserve">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proofErr w:type="spellStart"/>
      <w:r w:rsidRPr="00240E30">
        <w:rPr>
          <w:b/>
          <w:lang w:eastAsia="ko-KR"/>
        </w:rPr>
        <w:t>RedCap</w:t>
      </w:r>
      <w:proofErr w:type="spellEnd"/>
      <w:r w:rsidRPr="00240E30">
        <w:rPr>
          <w:b/>
          <w:lang w:eastAsia="ko-KR"/>
        </w:rPr>
        <w:t xml:space="preserve">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Sidelink</w:t>
      </w:r>
      <w:proofErr w:type="spellEnd"/>
      <w:r w:rsidRPr="00240E30">
        <w:rPr>
          <w:b/>
          <w:lang w:eastAsia="ja-JP"/>
        </w:rPr>
        <w:t xml:space="preserve"> Discovery RSRP:</w:t>
      </w:r>
      <w:r w:rsidRPr="00240E30">
        <w:rPr>
          <w:lang w:eastAsia="ja-JP"/>
        </w:rPr>
        <w:t xml:space="preserve"> RSRP measurements on PC5 link related to NR </w:t>
      </w:r>
      <w:proofErr w:type="spellStart"/>
      <w:r w:rsidRPr="00240E30">
        <w:rPr>
          <w:lang w:eastAsia="ja-JP"/>
        </w:rPr>
        <w:t>sidelink</w:t>
      </w:r>
      <w:proofErr w:type="spellEnd"/>
      <w:r w:rsidRPr="00240E30">
        <w:rPr>
          <w:lang w:eastAsia="ja-JP"/>
        </w:rPr>
        <w:t xml:space="preserve">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proofErr w:type="spellStart"/>
      <w:r w:rsidRPr="00240E30">
        <w:rPr>
          <w:b/>
          <w:lang w:eastAsia="ja-JP"/>
        </w:rPr>
        <w:t>Sidelink</w:t>
      </w:r>
      <w:proofErr w:type="spellEnd"/>
      <w:r w:rsidRPr="00240E30">
        <w:rPr>
          <w:b/>
          <w:lang w:eastAsia="ja-JP"/>
        </w:rPr>
        <w:t xml:space="preserve"> RSRP: </w:t>
      </w:r>
      <w:r w:rsidRPr="00240E30">
        <w:rPr>
          <w:lang w:eastAsia="ja-JP"/>
        </w:rPr>
        <w:t xml:space="preserve">RSRP measurements on PC5 link related to NR </w:t>
      </w:r>
      <w:proofErr w:type="spellStart"/>
      <w:r w:rsidRPr="00240E30">
        <w:rPr>
          <w:lang w:eastAsia="ja-JP"/>
        </w:rPr>
        <w:t>sidelink</w:t>
      </w:r>
      <w:proofErr w:type="spellEnd"/>
      <w:r w:rsidRPr="00240E30">
        <w:rPr>
          <w:lang w:eastAsia="ja-JP"/>
        </w:rPr>
        <w:t xml:space="preserve">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bCs/>
          <w:lang w:eastAsia="ja-JP"/>
        </w:rPr>
        <w:t>Uu</w:t>
      </w:r>
      <w:proofErr w:type="spellEnd"/>
      <w:r w:rsidRPr="00240E30">
        <w:rPr>
          <w:b/>
          <w:bCs/>
          <w:lang w:eastAsia="ja-JP"/>
        </w:rPr>
        <w:t xml:space="preserve"> Relay RLC channel</w:t>
      </w:r>
      <w:r w:rsidRPr="00240E30">
        <w:rPr>
          <w:lang w:eastAsia="ja-JP"/>
        </w:rPr>
        <w:t xml:space="preserve">: an RLC channel between L2 U2N Relay UE and gNB, which is used to transport packets over </w:t>
      </w:r>
      <w:proofErr w:type="spellStart"/>
      <w:r w:rsidRPr="00240E30">
        <w:rPr>
          <w:lang w:eastAsia="ja-JP"/>
        </w:rPr>
        <w:t>Uu</w:t>
      </w:r>
      <w:proofErr w:type="spellEnd"/>
      <w:r w:rsidRPr="00240E30">
        <w:rPr>
          <w:lang w:eastAsia="ja-JP"/>
        </w:rPr>
        <w:t xml:space="preserve">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 xml:space="preserve">V2X </w:t>
      </w:r>
      <w:proofErr w:type="spellStart"/>
      <w:r w:rsidRPr="00240E30">
        <w:rPr>
          <w:b/>
          <w:lang w:eastAsia="zh-CN"/>
        </w:rPr>
        <w:t>s</w:t>
      </w:r>
      <w:r w:rsidRPr="00240E30">
        <w:rPr>
          <w:b/>
          <w:lang w:eastAsia="ja-JP"/>
        </w:rPr>
        <w:t>idelink</w:t>
      </w:r>
      <w:proofErr w:type="spellEnd"/>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F91DE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35" w:name="_Toc29239849"/>
            <w:bookmarkStart w:id="36" w:name="_Toc37296208"/>
            <w:bookmarkStart w:id="37" w:name="_Toc46490335"/>
            <w:bookmarkStart w:id="38" w:name="_Toc52752030"/>
            <w:bookmarkStart w:id="39"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35"/>
    <w:bookmarkEnd w:id="36"/>
    <w:bookmarkEnd w:id="37"/>
    <w:bookmarkEnd w:id="38"/>
    <w:bookmarkEnd w:id="39"/>
    <w:p w14:paraId="40B6246C" w14:textId="71AD9252" w:rsidR="003A2012" w:rsidRDefault="003A2012" w:rsidP="003A2012">
      <w:pPr>
        <w:pStyle w:val="Heading2"/>
        <w:rPr>
          <w:ins w:id="40" w:author="Linhai He" w:date="2024-02-01T10:11:00Z"/>
        </w:rPr>
      </w:pPr>
      <w:ins w:id="41" w:author="Linhai He" w:date="2024-02-01T10:11:00Z">
        <w:r>
          <w:t>16.X</w:t>
        </w:r>
        <w:r>
          <w:tab/>
          <w:t xml:space="preserve">Support of 2Rx </w:t>
        </w:r>
      </w:ins>
      <w:ins w:id="42" w:author="Linhai He" w:date="2024-02-08T11:07:00Z">
        <w:r w:rsidR="00B30145">
          <w:t xml:space="preserve">XR </w:t>
        </w:r>
      </w:ins>
      <w:ins w:id="43" w:author="Linhai He" w:date="2024-02-01T10:11:00Z">
        <w:r>
          <w:t>devices</w:t>
        </w:r>
      </w:ins>
    </w:p>
    <w:p w14:paraId="26A01429" w14:textId="77777777" w:rsidR="003A2012" w:rsidRDefault="003A2012" w:rsidP="003A2012">
      <w:pPr>
        <w:pStyle w:val="Heading3"/>
        <w:rPr>
          <w:ins w:id="44" w:author="Linhai He" w:date="2024-02-01T10:11:00Z"/>
        </w:rPr>
      </w:pPr>
      <w:ins w:id="45" w:author="Linhai He" w:date="2024-02-01T10:11:00Z">
        <w:r>
          <w:t>16.X.1</w:t>
        </w:r>
        <w:r>
          <w:tab/>
          <w:t>Introduction</w:t>
        </w:r>
      </w:ins>
    </w:p>
    <w:p w14:paraId="663222F6" w14:textId="09E86A09" w:rsidR="003A2012" w:rsidRDefault="003A2012" w:rsidP="003A2012">
      <w:pPr>
        <w:rPr>
          <w:ins w:id="46" w:author="Linhai He" w:date="2024-02-01T10:11:00Z"/>
        </w:rPr>
      </w:pPr>
      <w:ins w:id="47" w:author="Linhai He" w:date="2024-02-01T10:11:00Z">
        <w:r>
          <w:t xml:space="preserve">A 2Rx </w:t>
        </w:r>
      </w:ins>
      <w:ins w:id="48" w:author="Linhai He" w:date="2024-02-08T11:07:00Z">
        <w:r w:rsidR="00B47AEF">
          <w:t xml:space="preserve">XR </w:t>
        </w:r>
      </w:ins>
      <w:ins w:id="49" w:author="Linhai He" w:date="2024-02-01T10:11:00Z">
        <w:r>
          <w:t xml:space="preserve">UE </w:t>
        </w:r>
      </w:ins>
      <w:ins w:id="50" w:author="Linhai He" w:date="2024-02-08T11:08:00Z">
        <w:r w:rsidR="00700B28">
          <w:t xml:space="preserve">is </w:t>
        </w:r>
        <w:commentRangeStart w:id="51"/>
        <w:r w:rsidR="00700B28">
          <w:t xml:space="preserve">a </w:t>
        </w:r>
      </w:ins>
      <w:commentRangeEnd w:id="51"/>
      <w:r w:rsidR="00243E9F">
        <w:rPr>
          <w:rStyle w:val="CommentReference"/>
        </w:rPr>
        <w:commentReference w:id="51"/>
      </w:r>
      <w:ins w:id="52" w:author="Linhai He" w:date="2024-03-03T11:15:00Z">
        <w:r w:rsidR="00A66B8F">
          <w:t xml:space="preserve">XR </w:t>
        </w:r>
      </w:ins>
      <w:ins w:id="53" w:author="Linhai He" w:date="2024-02-08T11:09:00Z">
        <w:r w:rsidR="00700B28">
          <w:t xml:space="preserve">UE </w:t>
        </w:r>
      </w:ins>
      <w:ins w:id="54" w:author="Linhai He" w:date="2024-02-01T10:11:00Z">
        <w:r>
          <w:t>that is not (e)</w:t>
        </w:r>
        <w:proofErr w:type="spellStart"/>
        <w:r>
          <w:t>RedCap</w:t>
        </w:r>
        <w:proofErr w:type="spellEnd"/>
        <w:r>
          <w:t xml:space="preserve"> </w:t>
        </w:r>
      </w:ins>
      <w:ins w:id="55" w:author="Linhai He" w:date="2024-02-08T11:09:00Z">
        <w:r w:rsidR="00700B28">
          <w:t xml:space="preserve">and </w:t>
        </w:r>
      </w:ins>
      <w:ins w:id="56" w:author="Linhai He" w:date="2024-03-03T11:12:00Z">
        <w:r w:rsidR="00E26756">
          <w:t>is equipped with</w:t>
        </w:r>
      </w:ins>
      <w:ins w:id="57" w:author="Linhai He" w:date="2024-02-01T10:11:00Z">
        <w:r>
          <w:t xml:space="preserve"> only two Rx antenna</w:t>
        </w:r>
      </w:ins>
      <w:ins w:id="58" w:author="Linhai He" w:date="2024-03-03T11:12:00Z">
        <w:r w:rsidR="00E26756">
          <w:t xml:space="preserve"> port</w:t>
        </w:r>
      </w:ins>
      <w:ins w:id="59" w:author="Linhai He" w:date="2024-02-01T10:11:00Z">
        <w:r>
          <w:t xml:space="preserve">s in frequency bands where 4Rx </w:t>
        </w:r>
      </w:ins>
      <w:ins w:id="60" w:author="Linhai He" w:date="2024-03-03T11:12:00Z">
        <w:r w:rsidR="00E26756">
          <w:t>antenna ports are</w:t>
        </w:r>
      </w:ins>
      <w:ins w:id="61" w:author="Linhai He" w:date="2024-02-01T10:11:00Z">
        <w:r>
          <w:t xml:space="preserve"> mandated (specified in TS 38.101-1 [2]). No relaxation in</w:t>
        </w:r>
      </w:ins>
      <w:ins w:id="62" w:author="Linhai He" w:date="2024-02-04T16:07:00Z">
        <w:r w:rsidR="00A87C35">
          <w:t xml:space="preserve"> other </w:t>
        </w:r>
      </w:ins>
      <w:ins w:id="63" w:author="Linhai He" w:date="2024-02-01T10:11:00Z">
        <w:r>
          <w:t>non-(e)</w:t>
        </w:r>
        <w:proofErr w:type="spellStart"/>
        <w:r>
          <w:t>RedCap</w:t>
        </w:r>
        <w:proofErr w:type="spellEnd"/>
        <w:r>
          <w:t xml:space="preserve"> UE capabilities </w:t>
        </w:r>
      </w:ins>
      <w:ins w:id="64" w:author="Linhai He" w:date="2024-03-03T11:12:00Z">
        <w:r w:rsidR="00980488">
          <w:t xml:space="preserve">are </w:t>
        </w:r>
      </w:ins>
      <w:ins w:id="65" w:author="Linhai He" w:date="2024-02-08T11:16:00Z">
        <w:r w:rsidR="00264E08">
          <w:t>allowed</w:t>
        </w:r>
      </w:ins>
      <w:ins w:id="66" w:author="Linhai He" w:date="2024-02-01T10:11:00Z">
        <w:r>
          <w:t xml:space="preserve"> for 2Rx non-</w:t>
        </w:r>
        <w:proofErr w:type="spellStart"/>
        <w:r>
          <w:t>RedCap</w:t>
        </w:r>
        <w:proofErr w:type="spellEnd"/>
        <w:r>
          <w:t xml:space="preserve"> UEs.</w:t>
        </w:r>
      </w:ins>
    </w:p>
    <w:p w14:paraId="2C742ECE" w14:textId="527723D0" w:rsidR="003A2012" w:rsidRDefault="00EC6065" w:rsidP="003A2012">
      <w:pPr>
        <w:rPr>
          <w:ins w:id="67" w:author="Linhai He" w:date="2024-02-01T10:11:00Z"/>
        </w:rPr>
      </w:pPr>
      <w:ins w:id="68" w:author="Linhai He" w:date="2024-02-04T16:08:00Z">
        <w:r>
          <w:t xml:space="preserve">2Rx </w:t>
        </w:r>
      </w:ins>
      <w:ins w:id="69" w:author="Linhai He" w:date="2024-03-03T11:15:00Z">
        <w:r w:rsidR="00027AFF">
          <w:t>XR</w:t>
        </w:r>
      </w:ins>
      <w:ins w:id="70" w:author="Linhai He" w:date="2024-02-04T16:08:00Z">
        <w:r>
          <w:t xml:space="preserve"> UEs are </w:t>
        </w:r>
      </w:ins>
      <w:ins w:id="71" w:author="Linhai He" w:date="2024-02-01T10:11:00Z">
        <w:r w:rsidR="003A2012">
          <w:t xml:space="preserve">intended only for use in </w:t>
        </w:r>
      </w:ins>
      <w:ins w:id="72" w:author="Linhai He" w:date="2024-02-08T11:18:00Z">
        <w:r w:rsidR="00BA2673">
          <w:t xml:space="preserve">XR </w:t>
        </w:r>
      </w:ins>
      <w:ins w:id="73" w:author="Linhai He" w:date="2024-02-01T10:11:00Z">
        <w:r w:rsidR="003A2012">
          <w:t xml:space="preserve">devices that are worn on human head and </w:t>
        </w:r>
      </w:ins>
      <w:ins w:id="74" w:author="Linhai He" w:date="2024-02-04T16:09:00Z">
        <w:r w:rsidR="00E73EA7">
          <w:t>whose</w:t>
        </w:r>
      </w:ins>
      <w:ins w:id="75" w:author="Linhai He" w:date="2024-02-01T10:11:00Z">
        <w:r w:rsidR="003A2012">
          <w:t xml:space="preserve"> constrained form factor</w:t>
        </w:r>
      </w:ins>
      <w:ins w:id="76" w:author="Linhai He" w:date="2024-02-04T16:08:00Z">
        <w:r w:rsidR="00FA5B85">
          <w:t>s</w:t>
        </w:r>
      </w:ins>
      <w:ins w:id="77" w:author="Linhai He" w:date="2024-02-01T10:11:00Z">
        <w:r w:rsidR="003A2012">
          <w:t xml:space="preserve"> </w:t>
        </w:r>
      </w:ins>
      <w:ins w:id="78" w:author="Linhai He" w:date="2024-02-04T16:09:00Z">
        <w:r w:rsidR="00E73EA7">
          <w:t>have</w:t>
        </w:r>
      </w:ins>
      <w:ins w:id="79" w:author="Linhai He" w:date="2024-02-01T10:11:00Z">
        <w:r w:rsidR="003A2012">
          <w:t xml:space="preserve"> limited volume available for </w:t>
        </w:r>
        <w:commentRangeStart w:id="80"/>
        <w:r w:rsidR="003A2012">
          <w:t>Rx chains</w:t>
        </w:r>
      </w:ins>
      <w:commentRangeEnd w:id="80"/>
      <w:r w:rsidR="00045349">
        <w:rPr>
          <w:rStyle w:val="CommentReference"/>
        </w:rPr>
        <w:commentReference w:id="80"/>
      </w:r>
      <w:ins w:id="81" w:author="Linhai He" w:date="2024-02-01T10:11:00Z">
        <w:r w:rsidR="003A2012">
          <w:t xml:space="preserve">. </w:t>
        </w:r>
        <w:commentRangeStart w:id="82"/>
        <w:r w:rsidR="003A2012" w:rsidRPr="007A5374">
          <w:t xml:space="preserve">It is up to the network to </w:t>
        </w:r>
        <w:r w:rsidR="003A2012">
          <w:t xml:space="preserve">ensure </w:t>
        </w:r>
      </w:ins>
      <w:ins w:id="83" w:author="Linhai He" w:date="2024-02-08T11:18:00Z">
        <w:r w:rsidR="00BA2673">
          <w:t xml:space="preserve">that </w:t>
        </w:r>
      </w:ins>
      <w:ins w:id="84" w:author="Linhai He" w:date="2024-02-01T10:11:00Z">
        <w:r w:rsidR="003A2012">
          <w:t xml:space="preserve">2Rx </w:t>
        </w:r>
      </w:ins>
      <w:ins w:id="85" w:author="Linhai He" w:date="2024-02-08T11:28:00Z">
        <w:r w:rsidR="00D901C7">
          <w:t xml:space="preserve">XR </w:t>
        </w:r>
      </w:ins>
      <w:ins w:id="86" w:author="Linhai He" w:date="2024-02-01T10:11:00Z">
        <w:r w:rsidR="003A2012">
          <w:t xml:space="preserve">UEs are used only in their intended use cases. </w:t>
        </w:r>
      </w:ins>
      <w:commentRangeEnd w:id="82"/>
      <w:r w:rsidR="00045349">
        <w:rPr>
          <w:rStyle w:val="CommentReference"/>
        </w:rPr>
        <w:commentReference w:id="82"/>
      </w:r>
    </w:p>
    <w:p w14:paraId="00345CD9" w14:textId="77777777" w:rsidR="003A2012" w:rsidRDefault="003A2012" w:rsidP="003A2012">
      <w:pPr>
        <w:pStyle w:val="Heading3"/>
        <w:rPr>
          <w:ins w:id="87" w:author="Linhai He" w:date="2024-02-01T10:11:00Z"/>
        </w:rPr>
      </w:pPr>
      <w:ins w:id="88" w:author="Linhai He" w:date="2024-02-01T10:11:00Z">
        <w:r>
          <w:t>16.X.2</w:t>
        </w:r>
        <w:r>
          <w:tab/>
          <w:t xml:space="preserve">Identification, </w:t>
        </w:r>
        <w:proofErr w:type="gramStart"/>
        <w:r>
          <w:t>access</w:t>
        </w:r>
        <w:proofErr w:type="gramEnd"/>
        <w:r>
          <w:t xml:space="preserve"> and camping restrictions</w:t>
        </w:r>
      </w:ins>
    </w:p>
    <w:p w14:paraId="73DA934C" w14:textId="78D83B55" w:rsidR="003A2012" w:rsidRDefault="003A2012" w:rsidP="003A2012">
      <w:pPr>
        <w:rPr>
          <w:ins w:id="89" w:author="Linhai He" w:date="2024-02-01T10:11:00Z"/>
        </w:rPr>
      </w:pPr>
      <w:ins w:id="90" w:author="Linhai He" w:date="2024-02-01T10:11:00Z">
        <w:r>
          <w:t xml:space="preserve">A UE capability indicates that the UE is </w:t>
        </w:r>
      </w:ins>
      <w:ins w:id="91" w:author="Linhai He" w:date="2024-02-04T16:09:00Z">
        <w:r w:rsidR="001D0AAA">
          <w:t xml:space="preserve">a </w:t>
        </w:r>
      </w:ins>
      <w:ins w:id="92" w:author="Linhai He" w:date="2024-02-01T10:11:00Z">
        <w:r>
          <w:t xml:space="preserve">2Rx </w:t>
        </w:r>
      </w:ins>
      <w:ins w:id="93" w:author="Linhai He" w:date="2024-02-08T11:29:00Z">
        <w:r w:rsidR="00172DF6">
          <w:t xml:space="preserve">XR </w:t>
        </w:r>
      </w:ins>
      <w:ins w:id="94" w:author="Linhai He" w:date="2024-02-04T16:09:00Z">
        <w:r w:rsidR="001D0AAA">
          <w:t>UE</w:t>
        </w:r>
      </w:ins>
      <w:ins w:id="95" w:author="Linhai He" w:date="2024-02-01T10:11:00Z">
        <w:r>
          <w:t xml:space="preserve">. </w:t>
        </w:r>
      </w:ins>
      <w:commentRangeStart w:id="96"/>
      <w:ins w:id="97" w:author="Linhai He" w:date="2024-02-04T16:10:00Z">
        <w:r w:rsidR="0078503B">
          <w:t>A</w:t>
        </w:r>
      </w:ins>
      <w:ins w:id="98" w:author="Linhai He" w:date="2024-02-01T10:11:00Z">
        <w:r>
          <w:t xml:space="preserve"> 2Rx </w:t>
        </w:r>
      </w:ins>
      <w:ins w:id="99" w:author="Linhai He" w:date="2024-02-08T11:29:00Z">
        <w:r w:rsidR="00172DF6">
          <w:t xml:space="preserve">XR </w:t>
        </w:r>
      </w:ins>
      <w:ins w:id="100" w:author="Linhai He" w:date="2024-02-01T10:11:00Z">
        <w:r>
          <w:t xml:space="preserve">UEs </w:t>
        </w:r>
      </w:ins>
      <w:ins w:id="101" w:author="Linhai He" w:date="2024-02-04T16:10:00Z">
        <w:r w:rsidR="0078503B">
          <w:t xml:space="preserve">is not required to identify itself </w:t>
        </w:r>
      </w:ins>
      <w:ins w:id="102" w:author="Linhai He" w:date="2024-02-01T10:11:00Z">
        <w:r>
          <w:t>in Msg1 or Msg3 during RACH procedure.</w:t>
        </w:r>
      </w:ins>
      <w:commentRangeEnd w:id="96"/>
      <w:r w:rsidR="00045349">
        <w:rPr>
          <w:rStyle w:val="CommentReference"/>
        </w:rPr>
        <w:commentReference w:id="96"/>
      </w:r>
    </w:p>
    <w:p w14:paraId="2351B9BB" w14:textId="3EF4380C" w:rsidR="003A2012" w:rsidRPr="00E96F07" w:rsidRDefault="00C439F6" w:rsidP="003A2012">
      <w:pPr>
        <w:rPr>
          <w:ins w:id="103" w:author="Linhai He" w:date="2024-02-01T10:11:00Z"/>
        </w:rPr>
      </w:pPr>
      <w:ins w:id="104" w:author="Linhai He" w:date="2024-02-12T13:42:00Z">
        <w:r>
          <w:t>Network indicates whether a</w:t>
        </w:r>
      </w:ins>
      <w:ins w:id="105" w:author="Linhai He" w:date="2024-02-01T10:11:00Z">
        <w:r w:rsidR="003A2012">
          <w:t xml:space="preserve">ccess </w:t>
        </w:r>
      </w:ins>
      <w:ins w:id="106" w:author="Linhai He" w:date="2024-02-12T13:50:00Z">
        <w:r w:rsidR="00A46921">
          <w:t xml:space="preserve">to a cell </w:t>
        </w:r>
      </w:ins>
      <w:ins w:id="107" w:author="Linhai He" w:date="2024-02-01T10:11:00Z">
        <w:r w:rsidR="003A2012">
          <w:t xml:space="preserve">by 2Rx </w:t>
        </w:r>
      </w:ins>
      <w:ins w:id="108" w:author="Linhai He" w:date="2024-02-08T11:29:00Z">
        <w:r w:rsidR="00172DF6">
          <w:t xml:space="preserve">XR </w:t>
        </w:r>
      </w:ins>
      <w:ins w:id="109" w:author="Linhai He" w:date="2024-02-01T10:11:00Z">
        <w:r w:rsidR="003A2012">
          <w:t xml:space="preserve">UEs </w:t>
        </w:r>
      </w:ins>
      <w:ins w:id="110" w:author="Linhai He" w:date="2024-02-12T13:42:00Z">
        <w:r w:rsidR="00D954AE">
          <w:t xml:space="preserve">is allowed </w:t>
        </w:r>
      </w:ins>
      <w:ins w:id="111" w:author="Linhai He" w:date="2024-02-01T10:11:00Z">
        <w:r w:rsidR="003A2012" w:rsidRPr="00E96F07">
          <w:t>via system information.</w:t>
        </w:r>
        <w:r w:rsidR="003A2012">
          <w:t xml:space="preserve"> </w:t>
        </w:r>
      </w:ins>
      <w:ins w:id="112" w:author="Linhai He" w:date="2024-03-03T11:22:00Z">
        <w:r w:rsidR="002A2E1E">
          <w:t xml:space="preserve">Absence of this indication </w:t>
        </w:r>
      </w:ins>
      <w:ins w:id="113" w:author="Linhai He" w:date="2024-03-03T19:29:00Z">
        <w:r w:rsidR="00A22922">
          <w:t xml:space="preserve">in system information </w:t>
        </w:r>
      </w:ins>
      <w:ins w:id="114" w:author="Linhai He" w:date="2024-03-03T11:22:00Z">
        <w:r w:rsidR="002A2E1E">
          <w:t>indicates that the cell does not support 2Rx XR UEs</w:t>
        </w:r>
      </w:ins>
      <w:ins w:id="115" w:author="Linhai He" w:date="2024-03-03T11:23:00Z">
        <w:r w:rsidR="002A2E1E">
          <w:t xml:space="preserve">. </w:t>
        </w:r>
      </w:ins>
      <w:commentRangeStart w:id="116"/>
      <w:ins w:id="117" w:author="Linhai He" w:date="2024-02-01T10:11:00Z">
        <w:r w:rsidR="003A2012">
          <w:t>In addition</w:t>
        </w:r>
      </w:ins>
      <w:commentRangeEnd w:id="116"/>
      <w:r w:rsidR="00FB32E3">
        <w:rPr>
          <w:rStyle w:val="CommentReference"/>
        </w:rPr>
        <w:commentReference w:id="116"/>
      </w:r>
      <w:ins w:id="118" w:author="Linhai He" w:date="2024-02-01T10:11:00Z">
        <w:r w:rsidR="003A2012">
          <w:t xml:space="preserve">, an IFRI specific </w:t>
        </w:r>
      </w:ins>
      <w:ins w:id="119" w:author="Linhai He" w:date="2024-02-04T16:11:00Z">
        <w:r w:rsidR="00577386">
          <w:t>for</w:t>
        </w:r>
      </w:ins>
      <w:ins w:id="120" w:author="Linhai He" w:date="2024-02-01T10:11:00Z">
        <w:r w:rsidR="003A2012">
          <w:t xml:space="preserve"> 2Rx </w:t>
        </w:r>
      </w:ins>
      <w:ins w:id="121" w:author="Linhai He" w:date="2024-02-08T11:29:00Z">
        <w:r w:rsidR="00172DF6">
          <w:t xml:space="preserve">XR </w:t>
        </w:r>
      </w:ins>
      <w:ins w:id="122" w:author="Linhai He" w:date="2024-02-01T10:11:00Z">
        <w:r w:rsidR="003A2012">
          <w:t xml:space="preserve">UEs </w:t>
        </w:r>
        <w:r w:rsidR="003A2012" w:rsidRPr="00E96F07">
          <w:t xml:space="preserve">can be provided in </w:t>
        </w:r>
      </w:ins>
      <w:ins w:id="123" w:author="Linhai He" w:date="2024-03-03T11:23:00Z">
        <w:r w:rsidR="008F2EFA">
          <w:t>system information</w:t>
        </w:r>
      </w:ins>
      <w:ins w:id="124" w:author="Linhai He" w:date="2024-02-01T10:11:00Z">
        <w:r w:rsidR="003A2012">
          <w:t xml:space="preserve">. </w:t>
        </w:r>
        <w:r w:rsidR="003A2012" w:rsidRPr="00E96F07">
          <w:t xml:space="preserve">Information on which </w:t>
        </w:r>
      </w:ins>
      <w:proofErr w:type="spellStart"/>
      <w:ins w:id="125" w:author="Linhai He" w:date="2024-02-04T16:12:00Z">
        <w:r w:rsidR="00385176">
          <w:t>neighbor</w:t>
        </w:r>
        <w:proofErr w:type="spellEnd"/>
        <w:r w:rsidR="00385176">
          <w:t xml:space="preserve"> </w:t>
        </w:r>
      </w:ins>
      <w:ins w:id="126" w:author="Linhai He" w:date="2024-02-01T10:11:00Z">
        <w:r w:rsidR="003A2012" w:rsidRPr="00E96F07">
          <w:t xml:space="preserve">frequencies </w:t>
        </w:r>
        <w:r w:rsidR="003A2012">
          <w:t xml:space="preserve">2Rx </w:t>
        </w:r>
      </w:ins>
      <w:ins w:id="127" w:author="Linhai He" w:date="2024-02-08T11:30:00Z">
        <w:r w:rsidR="00553F2D">
          <w:t xml:space="preserve">XR </w:t>
        </w:r>
      </w:ins>
      <w:ins w:id="128" w:author="Linhai He" w:date="2024-02-01T10:11:00Z">
        <w:r w:rsidR="003A2012">
          <w:t xml:space="preserve">UEs are allowed to </w:t>
        </w:r>
        <w:r w:rsidR="003A2012" w:rsidRPr="00E96F07">
          <w:t xml:space="preserve">access </w:t>
        </w:r>
      </w:ins>
      <w:ins w:id="129" w:author="Alexey Kulakov, Vodafone" w:date="2024-03-04T12:53:00Z">
        <w:r w:rsidR="00FB32E3">
          <w:t xml:space="preserve">the network </w:t>
        </w:r>
      </w:ins>
      <w:ins w:id="130" w:author="Linhai He" w:date="2024-02-01T10:11:00Z">
        <w:del w:id="131" w:author="Alexey Kulakov, Vodafone" w:date="2024-03-04T12:53:00Z">
          <w:r w:rsidR="003A2012" w:rsidDel="00FB32E3">
            <w:delText xml:space="preserve">also </w:delText>
          </w:r>
        </w:del>
        <w:r w:rsidR="003A2012">
          <w:t xml:space="preserve">can be </w:t>
        </w:r>
        <w:r w:rsidR="003A2012" w:rsidRPr="00E96F07">
          <w:t>provided in system information.</w:t>
        </w:r>
      </w:ins>
    </w:p>
    <w:p w14:paraId="4DE40CFF" w14:textId="340462F0" w:rsidR="00721C32" w:rsidRPr="00721C32" w:rsidRDefault="003A2012" w:rsidP="008E3B42">
      <w:pPr>
        <w:pStyle w:val="NO"/>
        <w:rPr>
          <w:ins w:id="132" w:author="Linhai He" w:date="2024-01-30T16:38:00Z"/>
        </w:rPr>
      </w:pPr>
      <w:ins w:id="133"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34" w:author="Linhai He" w:date="2024-02-08T11:30:00Z">
        <w:r w:rsidR="003D013D">
          <w:rPr>
            <w:lang w:eastAsia="zh-CN"/>
          </w:rPr>
          <w:t xml:space="preserve">XR </w:t>
        </w:r>
      </w:ins>
      <w:ins w:id="135" w:author="Linhai He" w:date="2024-02-01T10:11:00Z">
        <w:r>
          <w:rPr>
            <w:lang w:eastAsia="zh-CN"/>
          </w:rPr>
          <w:t>UE</w:t>
        </w:r>
        <w:r w:rsidRPr="00E96F07">
          <w:rPr>
            <w:lang w:eastAsia="zh-CN"/>
          </w:rPr>
          <w:t xml:space="preserve"> to a target NR cell </w:t>
        </w:r>
        <w:commentRangeStart w:id="136"/>
        <w:r w:rsidRPr="00E96F07">
          <w:rPr>
            <w:lang w:eastAsia="zh-CN"/>
          </w:rPr>
          <w:t xml:space="preserve">not supporting </w:t>
        </w:r>
        <w:r>
          <w:t xml:space="preserve">2Rx </w:t>
        </w:r>
      </w:ins>
      <w:ins w:id="137" w:author="Linhai He" w:date="2024-03-03T11:24:00Z">
        <w:r w:rsidR="002D43B2">
          <w:t xml:space="preserve">XR UEs </w:t>
        </w:r>
      </w:ins>
      <w:ins w:id="138" w:author="Linhai He" w:date="2024-02-14T12:22:00Z">
        <w:r w:rsidR="00B8340B" w:rsidRPr="00B8340B">
          <w:t>as specified in TS 36.300 [2]</w:t>
        </w:r>
      </w:ins>
      <w:commentRangeEnd w:id="136"/>
      <w:r w:rsidR="00A25776">
        <w:rPr>
          <w:rStyle w:val="CommentReference"/>
        </w:rPr>
        <w:commentReference w:id="136"/>
      </w:r>
      <w:ins w:id="139"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40" w:author="Linhai He" w:date="2024-02-08T11:30:00Z">
        <w:r w:rsidR="003D013D">
          <w:rPr>
            <w:lang w:eastAsia="zh-CN"/>
          </w:rPr>
          <w:t>XR UEs</w:t>
        </w:r>
      </w:ins>
      <w:ins w:id="141"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42"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42"/>
    </w:tbl>
    <w:p w14:paraId="18E1AC7C" w14:textId="77777777" w:rsidR="00F66915" w:rsidRPr="00F66915" w:rsidRDefault="00F66915" w:rsidP="00EA0B8E">
      <w:pPr>
        <w:rPr>
          <w:rFonts w:eastAsiaTheme="minorEastAsia"/>
        </w:rPr>
      </w:pPr>
    </w:p>
    <w:sectPr w:rsidR="00F66915" w:rsidRPr="00F66915" w:rsidSect="00F91DE6">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CommentText"/>
      </w:pPr>
      <w:r>
        <w:rPr>
          <w:rStyle w:val="CommentReference"/>
        </w:rPr>
        <w:annotationRef/>
      </w:r>
      <w:r>
        <w:t>Please add Futurewei as a co-source company.</w:t>
      </w:r>
    </w:p>
  </w:comment>
  <w:comment w:id="14" w:author="Futurewei (Yunsong)" w:date="2024-03-04T09:53:00Z" w:initials="YY">
    <w:p w14:paraId="21EF26A5" w14:textId="77777777" w:rsidR="00391085" w:rsidRDefault="00391085" w:rsidP="006D2B04">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15" w:author="Alexey Kulakov, Vodafone" w:date="2024-03-04T12:33:00Z" w:initials="AKV">
    <w:p w14:paraId="7699338F" w14:textId="7E15C739" w:rsidR="00E60349" w:rsidRDefault="00F57030">
      <w:pPr>
        <w:pStyle w:val="CommentText"/>
      </w:pPr>
      <w:r>
        <w:rPr>
          <w:rStyle w:val="CommentReference"/>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CommentText"/>
      </w:pPr>
    </w:p>
    <w:p w14:paraId="28147071" w14:textId="77777777" w:rsidR="00E60349" w:rsidRDefault="00E60349" w:rsidP="004A2F3F">
      <w:pPr>
        <w:pStyle w:val="CommentText"/>
      </w:pPr>
      <w:r>
        <w:rPr>
          <w:color w:val="0000FF"/>
        </w:rPr>
        <w:t xml:space="preserve">Could we just refer to RAN4 defintion? </w:t>
      </w:r>
    </w:p>
  </w:comment>
  <w:comment w:id="32" w:author="Futurewei (Yunsong)" w:date="2024-03-04T10:06:00Z" w:initials="YY">
    <w:p w14:paraId="30E6A8EC" w14:textId="77777777" w:rsidR="00FA65CD" w:rsidRDefault="00FA65CD" w:rsidP="00015D6D">
      <w:pPr>
        <w:pStyle w:val="CommentText"/>
      </w:pPr>
      <w:r>
        <w:rPr>
          <w:rStyle w:val="CommentReference"/>
        </w:rPr>
        <w:annotationRef/>
      </w:r>
      <w:r>
        <w:t>In 38.300, this reference number should be [18].</w:t>
      </w:r>
    </w:p>
  </w:comment>
  <w:comment w:id="51" w:author="Futurewei (Yunsong)" w:date="2024-03-04T09:54:00Z" w:initials="YY">
    <w:p w14:paraId="75E08F56" w14:textId="5E9676D3" w:rsidR="00243E9F" w:rsidRDefault="00243E9F" w:rsidP="00A34496">
      <w:pPr>
        <w:pStyle w:val="CommentText"/>
      </w:pPr>
      <w:r>
        <w:rPr>
          <w:rStyle w:val="CommentReference"/>
        </w:rPr>
        <w:annotationRef/>
      </w:r>
      <w:r>
        <w:t>Change "a" to "an", because "XR" starts with a vowel sound.</w:t>
      </w:r>
    </w:p>
  </w:comment>
  <w:comment w:id="80" w:author="Alexey Kulakov, Vodafone" w:date="2024-03-04T12:40:00Z" w:initials="AKV">
    <w:p w14:paraId="690756B4" w14:textId="286E8C2E" w:rsidR="007325C6" w:rsidRDefault="00045349" w:rsidP="00323C43">
      <w:pPr>
        <w:pStyle w:val="CommentText"/>
      </w:pPr>
      <w:r>
        <w:rPr>
          <w:rStyle w:val="CommentReference"/>
        </w:rPr>
        <w:annotationRef/>
      </w:r>
      <w:r w:rsidR="007325C6">
        <w:rPr>
          <w:highlight w:val="yellow"/>
        </w:rPr>
        <w:t>more than 2</w:t>
      </w:r>
      <w:r w:rsidR="007325C6">
        <w:t xml:space="preserve"> Rx chains?</w:t>
      </w:r>
    </w:p>
  </w:comment>
  <w:comment w:id="82" w:author="Alexey Kulakov, Vodafone" w:date="2024-03-04T12:42:00Z" w:initials="AKV">
    <w:p w14:paraId="48EB670B" w14:textId="77777777" w:rsidR="009542E6" w:rsidRDefault="00045349" w:rsidP="00455E1B">
      <w:pPr>
        <w:pStyle w:val="CommentText"/>
      </w:pPr>
      <w:r>
        <w:rPr>
          <w:rStyle w:val="CommentReference"/>
        </w:rPr>
        <w:annotationRef/>
      </w:r>
      <w:r w:rsidR="009542E6">
        <w:t xml:space="preserve">What are those use cases? I think it is better to provide text if we have use cases in mind and we can refer to it. </w:t>
      </w:r>
    </w:p>
  </w:comment>
  <w:comment w:id="96" w:author="Alexey Kulakov, Vodafone" w:date="2024-03-04T12:46:00Z" w:initials="AKV">
    <w:p w14:paraId="53BC6FFD" w14:textId="3CE686CE" w:rsidR="00045349" w:rsidRDefault="00045349" w:rsidP="00C15756">
      <w:pPr>
        <w:pStyle w:val="CommentText"/>
      </w:pPr>
      <w:r>
        <w:rPr>
          <w:rStyle w:val="CommentReference"/>
        </w:rPr>
        <w:annotationRef/>
      </w:r>
      <w:r>
        <w:rPr>
          <w:lang w:val="en-US"/>
        </w:rPr>
        <w:t>Does it mean there is something in msg5? I know it was agreed in plenary that there is no indication in msg1 and msg 3, but probably it is just enough to say, that capability indicates 2Rx XR</w:t>
      </w:r>
    </w:p>
  </w:comment>
  <w:comment w:id="116" w:author="Alexey Kulakov, Vodafone" w:date="2024-03-04T12:51:00Z" w:initials="AKV">
    <w:p w14:paraId="18EFFCCB" w14:textId="77777777" w:rsidR="00FB32E3" w:rsidRDefault="00FB32E3">
      <w:pPr>
        <w:pStyle w:val="CommentText"/>
      </w:pPr>
      <w:r>
        <w:rPr>
          <w:rStyle w:val="CommentReference"/>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Comment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CommentText"/>
        <w:ind w:left="700"/>
      </w:pPr>
      <w:r>
        <w:rPr>
          <w:lang w:val="en-US"/>
        </w:rPr>
        <w:t>3&gt; consider the cell as barred in accordance with TS 38.304 [20];</w:t>
      </w:r>
    </w:p>
    <w:p w14:paraId="6C3F0C44" w14:textId="77777777" w:rsidR="00FB32E3" w:rsidRDefault="00FB32E3" w:rsidP="00F91AAA">
      <w:pPr>
        <w:pStyle w:val="CommentText"/>
      </w:pPr>
      <w:r>
        <w:rPr>
          <w:lang w:val="en-US"/>
        </w:rPr>
        <w:t>What would be the reason to make here different design compared to RedCAP?</w:t>
      </w:r>
    </w:p>
  </w:comment>
  <w:comment w:id="136" w:author="Alexey Kulakov, Vodafone" w:date="2024-03-04T13:06:00Z" w:initials="AKV">
    <w:p w14:paraId="54D306A0" w14:textId="77777777" w:rsidR="003A7F3D" w:rsidRDefault="00A25776" w:rsidP="00B65E1D">
      <w:pPr>
        <w:pStyle w:val="CommentText"/>
      </w:pPr>
      <w:r>
        <w:rPr>
          <w:rStyle w:val="CommentReference"/>
        </w:rPr>
        <w:annotationRef/>
      </w:r>
      <w:r w:rsidR="003A7F3D">
        <w:t>Is there anything special in 36.300 for 2Rx XR Ues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21EF26A5" w15:done="0"/>
  <w15:commentEx w15:paraId="28147071" w15:done="0"/>
  <w15:commentEx w15:paraId="30E6A8EC" w15:done="0"/>
  <w15:commentEx w15:paraId="75E08F56" w15:done="0"/>
  <w15:commentEx w15:paraId="690756B4" w15:done="0"/>
  <w15:commentEx w15:paraId="48EB670B" w15:done="0"/>
  <w15:commentEx w15:paraId="53BC6FFD" w15:done="0"/>
  <w15:commentEx w15:paraId="6C3F0C44" w15:done="0"/>
  <w15:commentEx w15:paraId="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187E" w16cex:dateUtc="2024-03-04T17:53:00Z"/>
  <w16cex:commentExtensible w16cex:durableId="299018A0" w16cex:dateUtc="2024-03-04T17:53:00Z"/>
  <w16cex:commentExtensible w16cex:durableId="29903E1D" w16cex:dateUtc="2024-03-04T11:33:00Z"/>
  <w16cex:commentExtensible w16cex:durableId="29901BC2" w16cex:dateUtc="2024-03-04T18:06:00Z"/>
  <w16cex:commentExtensible w16cex:durableId="299018DA" w16cex:dateUtc="2024-03-04T17:54:00Z"/>
  <w16cex:commentExtensible w16cex:durableId="29903FD2" w16cex:dateUtc="2024-03-04T11:40:00Z"/>
  <w16cex:commentExtensible w16cex:durableId="29904028" w16cex:dateUtc="2024-03-04T11:42:00Z"/>
  <w16cex:commentExtensible w16cex:durableId="29904137" w16cex:dateUtc="2024-03-04T11:46:00Z"/>
  <w16cex:commentExtensible w16cex:durableId="29904246" w16cex:dateUtc="2024-03-04T11:51:00Z"/>
  <w16cex:commentExtensible w16cex:durableId="299045EC" w16cex:dateUtc="2024-03-0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21EF26A5" w16cid:durableId="299018A0"/>
  <w16cid:commentId w16cid:paraId="28147071" w16cid:durableId="29903E1D"/>
  <w16cid:commentId w16cid:paraId="30E6A8EC" w16cid:durableId="29901BC2"/>
  <w16cid:commentId w16cid:paraId="75E08F56" w16cid:durableId="299018DA"/>
  <w16cid:commentId w16cid:paraId="690756B4" w16cid:durableId="29903FD2"/>
  <w16cid:commentId w16cid:paraId="48EB670B" w16cid:durableId="29904028"/>
  <w16cid:commentId w16cid:paraId="53BC6FFD" w16cid:durableId="29904137"/>
  <w16cid:commentId w16cid:paraId="6C3F0C44" w16cid:durableId="29904246"/>
  <w16cid:commentId w16cid:paraId="54D306A0" w16cid:durableId="299045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9E73" w14:textId="77777777" w:rsidR="000D5F46" w:rsidRDefault="000D5F46">
      <w:r>
        <w:separator/>
      </w:r>
    </w:p>
  </w:endnote>
  <w:endnote w:type="continuationSeparator" w:id="0">
    <w:p w14:paraId="18CFCECE" w14:textId="77777777" w:rsidR="000D5F46" w:rsidRDefault="000D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7E7A" w14:textId="77777777" w:rsidR="000D5F46" w:rsidRDefault="000D5F46">
      <w:r>
        <w:separator/>
      </w:r>
    </w:p>
  </w:footnote>
  <w:footnote w:type="continuationSeparator" w:id="0">
    <w:p w14:paraId="718E7488" w14:textId="77777777" w:rsidR="000D5F46" w:rsidRDefault="000D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0893"/>
    <w:rsid w:val="00233A2F"/>
    <w:rsid w:val="002351EE"/>
    <w:rsid w:val="00240E30"/>
    <w:rsid w:val="00243997"/>
    <w:rsid w:val="00243E9F"/>
    <w:rsid w:val="002477AA"/>
    <w:rsid w:val="00251101"/>
    <w:rsid w:val="00252555"/>
    <w:rsid w:val="00252630"/>
    <w:rsid w:val="002539FA"/>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208E"/>
    <w:rsid w:val="00300049"/>
    <w:rsid w:val="00305409"/>
    <w:rsid w:val="0031468F"/>
    <w:rsid w:val="003209FD"/>
    <w:rsid w:val="00324A06"/>
    <w:rsid w:val="0032727A"/>
    <w:rsid w:val="00337CDC"/>
    <w:rsid w:val="00345271"/>
    <w:rsid w:val="003474B5"/>
    <w:rsid w:val="00350ED7"/>
    <w:rsid w:val="00354670"/>
    <w:rsid w:val="0035644A"/>
    <w:rsid w:val="00357130"/>
    <w:rsid w:val="003609EF"/>
    <w:rsid w:val="0036231A"/>
    <w:rsid w:val="003669B1"/>
    <w:rsid w:val="00374DD4"/>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B147E"/>
    <w:rsid w:val="004B1D09"/>
    <w:rsid w:val="004B2BDD"/>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6B0D"/>
    <w:rsid w:val="005A6074"/>
    <w:rsid w:val="005B5711"/>
    <w:rsid w:val="005C57CA"/>
    <w:rsid w:val="005E2C44"/>
    <w:rsid w:val="005F03BF"/>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4.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2580</Words>
  <Characters>13964</Characters>
  <Application>Microsoft Office Word</Application>
  <DocSecurity>0</DocSecurity>
  <Lines>116</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16511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Futurewei (Yunsong)</cp:lastModifiedBy>
  <cp:revision>3</cp:revision>
  <cp:lastPrinted>1900-01-01T08:00:00Z</cp:lastPrinted>
  <dcterms:created xsi:type="dcterms:W3CDTF">2024-03-04T18:06:00Z</dcterms:created>
  <dcterms:modified xsi:type="dcterms:W3CDTF">2024-03-04T18:07:00Z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2024-03-04T16:51:38Z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acea9ea3-8308-43eb-a808-3806c65e9e63</vt:lpwstr>
  </property>
  <property fmtid="{D5CDD505-2E9C-101B-9397-08002B2CF9AE}" pid="29" name="MSIP_Label_0359f705-2ba0-454b-9cfc-6ce5bcaac040_ContentBits">
    <vt:lpwstr>2</vt:lpwstr>
  </property>
</Properties>
</file>