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77777777"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R2-2400334</w:t>
      </w:r>
    </w:p>
    <w:p w14:paraId="52741888" w14:textId="769A4F52" w:rsidR="00BF3313" w:rsidRDefault="00BF3313" w:rsidP="00BF3313">
      <w:pPr>
        <w:pStyle w:val="CRCoverPage"/>
        <w:outlineLvl w:val="0"/>
        <w:rPr>
          <w:b/>
          <w:noProof/>
          <w:sz w:val="24"/>
        </w:rPr>
      </w:pPr>
      <w:fldSimple w:instr=" DOCPROPERTY  Location  \* MERGEFORMAT ">
        <w:r>
          <w:rPr>
            <w:b/>
            <w:noProof/>
            <w:sz w:val="24"/>
          </w:rPr>
          <w:t>Athens</w:t>
        </w:r>
      </w:fldSimple>
      <w:r>
        <w:rPr>
          <w:b/>
          <w:noProof/>
          <w:sz w:val="24"/>
        </w:rPr>
        <w:t>, Greece, 26</w:t>
      </w:r>
      <w:r>
        <w:rPr>
          <w:b/>
          <w:noProof/>
          <w:sz w:val="24"/>
          <w:vertAlign w:val="superscript"/>
        </w:rPr>
        <w:t>th</w:t>
      </w:r>
      <w:r>
        <w:rPr>
          <w:b/>
          <w:noProof/>
          <w:sz w:val="24"/>
        </w:rPr>
        <w:t xml:space="preserve"> Feb. – 1</w:t>
      </w:r>
      <w:r>
        <w:rPr>
          <w:b/>
          <w:noProof/>
          <w:sz w:val="24"/>
          <w:vertAlign w:val="superscript"/>
        </w:rPr>
        <w:t>st</w:t>
      </w:r>
      <w:r>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442E73E8" w:rsidR="00BF3313" w:rsidRDefault="00CB64F4" w:rsidP="00BF3313">
            <w:pPr>
              <w:pStyle w:val="CRCoverPage"/>
              <w:spacing w:after="0"/>
              <w:rPr>
                <w:noProof/>
                <w:lang w:eastAsia="zh-CN"/>
              </w:rPr>
            </w:pPr>
            <w:r>
              <w:rPr>
                <w:noProof/>
                <w:lang w:eastAsia="zh-CN"/>
              </w:rPr>
              <w:t>Generalization of RACH-less handover for MAC spec</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proofErr w:type="spellStart"/>
            <w:r>
              <w:rPr>
                <w:sz w:val="18"/>
                <w:szCs w:val="18"/>
              </w:rPr>
              <w:t>NR_mobile_IAB</w:t>
            </w:r>
            <w:proofErr w:type="spellEnd"/>
            <w:r>
              <w:rPr>
                <w:sz w:val="18"/>
                <w:szCs w:val="18"/>
              </w:rPr>
              <w:t>-Core,</w:t>
            </w:r>
          </w:p>
          <w:p w14:paraId="5E2329CF" w14:textId="77777777" w:rsidR="00BF3313" w:rsidRDefault="00BF3313">
            <w:pPr>
              <w:pStyle w:val="CRCoverPage"/>
              <w:spacing w:after="0"/>
              <w:ind w:left="100"/>
              <w:rPr>
                <w:sz w:val="18"/>
                <w:szCs w:val="18"/>
              </w:rPr>
            </w:pPr>
            <w:r>
              <w:rPr>
                <w:sz w:val="18"/>
                <w:szCs w:val="18"/>
              </w:rPr>
              <w:t>NR_Mob_enh2-Core,</w:t>
            </w:r>
          </w:p>
          <w:p w14:paraId="0607D474" w14:textId="77777777" w:rsidR="00BF3313" w:rsidRDefault="00BF3313">
            <w:pPr>
              <w:pStyle w:val="CRCoverPage"/>
              <w:spacing w:after="0"/>
              <w:ind w:left="100"/>
              <w:rPr>
                <w:rFonts w:cs="Times New Roman"/>
                <w:noProof/>
              </w:rPr>
            </w:pPr>
            <w:proofErr w:type="spellStart"/>
            <w:r>
              <w:rPr>
                <w:sz w:val="18"/>
                <w:szCs w:val="18"/>
              </w:rPr>
              <w:t>NR_NTN_enh</w:t>
            </w:r>
            <w:proofErr w:type="spellEnd"/>
            <w:r>
              <w:rPr>
                <w:sz w:val="18"/>
                <w:szCs w:val="18"/>
              </w:rPr>
              <w:t>-Core</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77777777" w:rsidR="00BF3313" w:rsidRDefault="00BF3313">
            <w:pPr>
              <w:pStyle w:val="CRCoverPage"/>
              <w:spacing w:after="0"/>
              <w:ind w:left="100"/>
              <w:rPr>
                <w:noProof/>
              </w:rPr>
            </w:pPr>
            <w:r>
              <w:t>2024-02-26</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77777777" w:rsidR="00BF3313" w:rsidRDefault="00BF3313">
            <w:pPr>
              <w:pStyle w:val="CRCoverPage"/>
              <w:spacing w:after="0"/>
              <w:ind w:left="100" w:right="-609"/>
              <w:rPr>
                <w:b/>
                <w:noProof/>
              </w:rPr>
            </w:pPr>
            <w:r>
              <w:t>F</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等线"/>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等线" w:hint="eastAsia"/>
                <w:noProof/>
                <w:lang w:eastAsia="zh-CN"/>
              </w:rPr>
              <w:t>S</w:t>
            </w:r>
            <w:r w:rsidR="00551D41">
              <w:rPr>
                <w:rFonts w:eastAsia="等线"/>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等线" w:hint="eastAsia"/>
                <w:noProof/>
                <w:lang w:eastAsia="zh-CN"/>
              </w:rPr>
            </w:pPr>
            <w:r>
              <w:rPr>
                <w:rFonts w:eastAsia="等线" w:hint="eastAsia"/>
                <w:noProof/>
                <w:lang w:eastAsia="zh-CN"/>
              </w:rPr>
              <w:t>T</w:t>
            </w:r>
            <w:r>
              <w:rPr>
                <w:rFonts w:eastAsia="等线"/>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宋体" w:hAnsi="Arial"/>
                <w:noProof/>
                <w:lang w:eastAsia="zh-CN"/>
              </w:rPr>
            </w:pPr>
            <w:r>
              <w:rPr>
                <w:rFonts w:ascii="Arial" w:eastAsia="宋体" w:hAnsi="Arial"/>
                <w:noProof/>
                <w:lang w:eastAsia="zh-CN"/>
              </w:rPr>
              <w:t>The specification is aligned with the new IE type (i.e., CG-RRC-Configuration-r18), and the fields contained in it, proposed in TS 38.331.</w:t>
            </w:r>
            <w:r w:rsidR="00551D41">
              <w:rPr>
                <w:rFonts w:ascii="Arial" w:eastAsia="宋体"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等线" w:hint="eastAsia"/>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88B361F" w:rsidR="00BF3313" w:rsidRDefault="00BF3313">
            <w:pPr>
              <w:pStyle w:val="CRCoverPage"/>
              <w:spacing w:after="0"/>
              <w:ind w:left="99"/>
              <w:rPr>
                <w:noProof/>
              </w:rPr>
            </w:pPr>
            <w:r w:rsidRPr="005002DF">
              <w:rPr>
                <w:noProof/>
                <w:highlight w:val="yellow"/>
              </w:rPr>
              <w:t>TS</w:t>
            </w:r>
            <w:r w:rsidR="006814AE" w:rsidRPr="005002DF">
              <w:rPr>
                <w:noProof/>
                <w:highlight w:val="yellow"/>
              </w:rPr>
              <w:t xml:space="preserve"> 38.331</w:t>
            </w:r>
            <w:r w:rsidRPr="005002DF">
              <w:rPr>
                <w:noProof/>
                <w:highlight w:val="yellow"/>
              </w:rPr>
              <w:t xml:space="preserve"> CR </w:t>
            </w:r>
            <w:r w:rsidR="00265238" w:rsidRPr="005002DF">
              <w:rPr>
                <w:noProof/>
                <w:highlight w:val="yellow"/>
              </w:rPr>
              <w:t>TBD</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r w:rsidR="00E67EB7" w:rsidRPr="00E67EB7">
              <w:rPr>
                <w:rFonts w:eastAsia="等线"/>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等线"/>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等线"/>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cg-SDT-RetransmissionTimer</w:t>
      </w:r>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w:t>
      </w:r>
      <w:proofErr w:type="spellStart"/>
      <w:r w:rsidRPr="003541C3">
        <w:rPr>
          <w:i/>
          <w:lang w:eastAsia="zh-CN"/>
        </w:rPr>
        <w:t>RetransmissionTimer</w:t>
      </w:r>
      <w:proofErr w:type="spellEnd"/>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proofErr w:type="spellStart"/>
      <w:r w:rsidRPr="003541C3">
        <w:rPr>
          <w:i/>
          <w:iCs/>
          <w:lang w:eastAsia="zh-CN"/>
        </w:rPr>
        <w:t>configuredGrantTimer</w:t>
      </w:r>
      <w:proofErr w:type="spellEnd"/>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CURRENT_slot = [(SFN × </w:t>
      </w:r>
      <w:r w:rsidRPr="003541C3">
        <w:rPr>
          <w:i/>
          <w:lang w:eastAsia="ko-KR"/>
        </w:rPr>
        <w:t>numberOfSlotsPerFrame</w:t>
      </w:r>
      <w:r w:rsidRPr="003541C3">
        <w:rPr>
          <w:lang w:eastAsia="ko-KR"/>
        </w:rPr>
        <w:t xml:space="preserve">) + slot number in the frame] and </w:t>
      </w:r>
      <w:r w:rsidRPr="003541C3">
        <w:rPr>
          <w:i/>
          <w:lang w:eastAsia="ko-KR"/>
        </w:rPr>
        <w:t>numberOfSlotsPerFrame</w:t>
      </w:r>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宋体"/>
          <w:noProof/>
          <w:lang w:eastAsia="zh-CN"/>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等线"/>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宋体"/>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Uplink grant is either received dynamically on the PDCCH, in a Random Access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cg-SDT-TimeAlignmentTimer</w:t>
      </w:r>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341E95EF"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r w:rsidRPr="003541C3">
        <w:rPr>
          <w:i/>
          <w:noProof/>
          <w:lang w:eastAsia="ko-KR"/>
        </w:rPr>
        <w:t>cg-</w:t>
      </w:r>
      <w:del w:id="45" w:author="Huawei-YinghaoGuo" w:date="2024-03-05T10:54:00Z">
        <w:r w:rsidRPr="003541C3" w:rsidDel="00B37507">
          <w:rPr>
            <w:i/>
            <w:noProof/>
            <w:lang w:eastAsia="ko-KR"/>
          </w:rPr>
          <w:delText>RACH-less</w:delText>
        </w:r>
      </w:del>
      <w:ins w:id="46"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cg-SDT-RetransmissionTimer</w:t>
      </w:r>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7" w:author="Huawei-YinghaoGuo" w:date="2024-03-05T10:55:00Z"/>
          <w:lang w:eastAsia="ko-KR"/>
        </w:rPr>
      </w:pPr>
      <w:del w:id="48"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49" w:author="Huawei-YinghaoGuo" w:date="2024-03-05T10:55:00Z">
        <w:r w:rsidRPr="003541C3" w:rsidDel="00B37507">
          <w:rPr>
            <w:i/>
            <w:lang w:eastAsia="zh-CN"/>
          </w:rPr>
          <w:delText>RACH-less</w:delText>
        </w:r>
      </w:del>
      <w:ins w:id="50" w:author="Huawei-YinghaoGuo" w:date="2024-03-05T10:55:00Z">
        <w:r w:rsidR="00B37507">
          <w:rPr>
            <w:i/>
            <w:lang w:eastAsia="zh-CN"/>
          </w:rPr>
          <w:t>RRC</w:t>
        </w:r>
      </w:ins>
      <w:r w:rsidRPr="003541C3">
        <w:rPr>
          <w:i/>
          <w:lang w:eastAsia="zh-CN"/>
        </w:rPr>
        <w: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lastRenderedPageBreak/>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r w:rsidR="000B06EF" w:rsidRPr="003541C3">
        <w:rPr>
          <w:i/>
          <w:iCs/>
          <w:lang w:eastAsia="ko-KR"/>
        </w:rPr>
        <w:t>lch-basedPrioritization</w:t>
      </w:r>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cg-SDT-RetransmissionTimer</w:t>
      </w:r>
      <w:r w:rsidR="00BD4B60" w:rsidRPr="003541C3">
        <w:rPr>
          <w:iCs/>
        </w:rPr>
        <w:t xml:space="preserve"> </w:t>
      </w:r>
      <w:r w:rsidR="00BD4B60" w:rsidRPr="003541C3">
        <w:t>is not configured</w:t>
      </w:r>
      <w:r w:rsidR="00C5390F" w:rsidRPr="003541C3">
        <w:t>,</w:t>
      </w:r>
      <w:del w:id="51"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2" w:author="Huawei-YinghaoGuo" w:date="2024-03-05T10:55:00Z">
        <w:r w:rsidR="00AC1305" w:rsidRPr="003541C3" w:rsidDel="0094479C">
          <w:rPr>
            <w:i/>
          </w:rPr>
          <w:delText>RACH-less</w:delText>
        </w:r>
      </w:del>
      <w:ins w:id="53" w:author="Huawei-YinghaoGuo" w:date="2024-03-05T10:55:00Z">
        <w:r w:rsidR="0094479C">
          <w:rPr>
            <w:i/>
          </w:rPr>
          <w:t>RRC</w:t>
        </w:r>
      </w:ins>
      <w:r w:rsidR="00AC1305" w:rsidRPr="003541C3">
        <w:rPr>
          <w:i/>
        </w:rPr>
        <w:t>-</w:t>
      </w:r>
      <w:proofErr w:type="spellStart"/>
      <w:r w:rsidR="00AC1305" w:rsidRPr="003541C3">
        <w:rPr>
          <w:i/>
        </w:rPr>
        <w:t>RetransmissionTimer</w:t>
      </w:r>
      <w:proofErr w:type="spellEnd"/>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4"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5" w:name="_Hlk23460367"/>
      <w:bookmarkEnd w:id="54"/>
      <w:r w:rsidRPr="003541C3">
        <w:rPr>
          <w:noProof/>
          <w:lang w:eastAsia="ko-KR"/>
        </w:rPr>
        <w:t>4&gt;</w:t>
      </w:r>
      <w:r w:rsidRPr="003541C3">
        <w:rPr>
          <w:noProof/>
          <w:lang w:eastAsia="ko-KR"/>
        </w:rPr>
        <w:tab/>
        <w:t>deliver the configured uplink grant and the associated HARQ information to the HARQ entity.</w:t>
      </w:r>
      <w:bookmarkEnd w:id="55"/>
    </w:p>
    <w:p w14:paraId="1E2BBD19" w14:textId="1289C7F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cg-SDT-RetransmissionTimer</w:t>
      </w:r>
      <w:r w:rsidRPr="003541C3">
        <w:rPr>
          <w:rFonts w:eastAsia="Malgun Gothic"/>
          <w:iCs/>
          <w:lang w:eastAsia="ko-KR"/>
        </w:rPr>
        <w:t xml:space="preserve"> </w:t>
      </w:r>
      <w:r w:rsidRPr="003541C3">
        <w:rPr>
          <w:rFonts w:eastAsia="Malgun Gothic"/>
          <w:lang w:eastAsia="ko-KR"/>
        </w:rPr>
        <w:t>is configured and not running for the corresponding HARQ process;</w:t>
      </w:r>
      <w:ins w:id="56" w:author="Huawei-YinghaoGuo" w:date="2024-03-05T10:55:00Z">
        <w:r w:rsidR="00496B65">
          <w:rPr>
            <w:rFonts w:eastAsia="Malgun Gothic"/>
            <w:lang w:eastAsia="ko-KR"/>
          </w:rPr>
          <w:t xml:space="preserve"> or</w:t>
        </w:r>
      </w:ins>
    </w:p>
    <w:p w14:paraId="24F577D8" w14:textId="77777777" w:rsidR="002225A1" w:rsidRDefault="002225A1" w:rsidP="002225A1">
      <w:pPr>
        <w:ind w:left="851" w:hanging="284"/>
        <w:rPr>
          <w:ins w:id="57" w:author="Huawei-YinghaoGuo" w:date="2024-03-05T10:55:00Z"/>
          <w:rFonts w:eastAsia="Malgun Gothic"/>
          <w:lang w:val="en-US" w:eastAsia="ko-KR"/>
        </w:rPr>
      </w:pPr>
      <w:ins w:id="58"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proofErr w:type="spellStart"/>
        <w:r>
          <w:rPr>
            <w:rFonts w:eastAsia="Malgun Gothic"/>
            <w:i/>
            <w:lang w:val="en-US" w:eastAsia="ko-KR"/>
          </w:rPr>
          <w:t>RetransmissionTimer</w:t>
        </w:r>
        <w:proofErr w:type="spellEnd"/>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2225A1">
      <w:pPr>
        <w:ind w:left="1135" w:hanging="284"/>
        <w:rPr>
          <w:ins w:id="59" w:author="Huawei-YinghaoGuo" w:date="2024-03-05T10:55:00Z"/>
          <w:lang w:val="en-US" w:eastAsia="zh-CN"/>
        </w:rPr>
      </w:pPr>
      <w:ins w:id="60"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2225A1">
      <w:pPr>
        <w:ind w:left="1135" w:hanging="284"/>
        <w:rPr>
          <w:ins w:id="61" w:author="Huawei-YinghaoGuo" w:date="2024-03-05T10:55:00Z"/>
          <w:lang w:val="en-US" w:eastAsia="zh-CN"/>
        </w:rPr>
      </w:pPr>
      <w:ins w:id="62"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lastRenderedPageBreak/>
        <w:t>3&gt;</w:t>
      </w:r>
      <w:r w:rsidRPr="003541C3">
        <w:tab/>
        <w:t xml:space="preserve">if the </w:t>
      </w:r>
      <w:r w:rsidRPr="003541C3">
        <w:rPr>
          <w:i/>
        </w:rPr>
        <w:t>configuredGrantTimer</w:t>
      </w:r>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3" w:author="Huawei-YinghaoGuo" w:date="2024-03-05T10:56:00Z"/>
          <w:lang w:eastAsia="zh-CN"/>
        </w:rPr>
      </w:pPr>
      <w:del w:id="64"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5" w:author="Huawei-YinghaoGuo" w:date="2024-03-05T10:56:00Z">
        <w:r w:rsidRPr="003541C3" w:rsidDel="00B70EEF">
          <w:rPr>
            <w:lang w:eastAsia="zh-CN"/>
          </w:rPr>
          <w:delText xml:space="preserve"> (i.e., retransmission for initial CG-SDT transmission)</w:delText>
        </w:r>
      </w:del>
      <w:r w:rsidRPr="003541C3">
        <w:rPr>
          <w:lang w:eastAsia="zh-CN"/>
        </w:rPr>
        <w:t>:</w:t>
      </w:r>
    </w:p>
    <w:p w14:paraId="503D7B9E" w14:textId="77777777" w:rsidR="00B70EEF" w:rsidRDefault="00B70EEF" w:rsidP="00B70EEF">
      <w:pPr>
        <w:ind w:left="1418" w:hanging="284"/>
        <w:rPr>
          <w:ins w:id="66" w:author="Huawei-YinghaoGuo" w:date="2024-03-05T10:56:00Z"/>
          <w:lang w:val="en-US" w:eastAsia="zh-CN"/>
        </w:rPr>
      </w:pPr>
      <w:ins w:id="67"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B70EEF">
      <w:pPr>
        <w:ind w:left="1418" w:hanging="284"/>
        <w:rPr>
          <w:ins w:id="68" w:author="Huawei-YinghaoGuo" w:date="2024-03-05T10:56:00Z"/>
          <w:lang w:val="en-US" w:eastAsia="zh-CN"/>
        </w:rPr>
      </w:pPr>
      <w:ins w:id="69"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B70EEF">
      <w:pPr>
        <w:ind w:left="1418" w:hanging="284"/>
        <w:rPr>
          <w:ins w:id="70" w:author="Huawei-YinghaoGuo" w:date="2024-03-05T10:56:00Z"/>
          <w:rFonts w:eastAsiaTheme="minorEastAsia"/>
          <w:lang w:val="en-US" w:eastAsia="zh-CN"/>
        </w:rPr>
      </w:pPr>
      <w:ins w:id="71"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2" w:author="Huawei-YinghaoGuo" w:date="2024-03-05T11:13:00Z">
        <w:r w:rsidR="008470DB">
          <w:rPr>
            <w:lang w:val="en-US" w:eastAsia="zh-CN"/>
          </w:rPr>
          <w:t>transmission</w:t>
        </w:r>
      </w:ins>
      <w:ins w:id="73"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4" w:author="Huawei-YinghaoGuo" w:date="2024-03-05T10:56:00Z">
        <w:r w:rsidRPr="003541C3" w:rsidDel="00B70EEF">
          <w:rPr>
            <w:lang w:eastAsia="zh-CN"/>
          </w:rPr>
          <w:delText>4</w:delText>
        </w:r>
      </w:del>
      <w:ins w:id="75"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76" w:author="Huawei-YinghaoGuo" w:date="2024-03-05T10:56:00Z">
        <w:r w:rsidRPr="003541C3" w:rsidDel="00B70EEF">
          <w:rPr>
            <w:lang w:eastAsia="zh-CN"/>
          </w:rPr>
          <w:delText>4</w:delText>
        </w:r>
      </w:del>
      <w:ins w:id="77"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78" w:author="Huawei-YinghaoGuo" w:date="2024-03-05T10:56:00Z"/>
          <w:rFonts w:eastAsia="Malgun Gothic"/>
          <w:lang w:eastAsia="ko-KR"/>
        </w:rPr>
      </w:pPr>
      <w:del w:id="79"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80" w:author="Huawei-YinghaoGuo" w:date="2024-03-05T10:56:00Z"/>
          <w:lang w:eastAsia="zh-CN"/>
        </w:rPr>
      </w:pPr>
      <w:del w:id="81"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2" w:author="Huawei-YinghaoGuo" w:date="2024-03-05T10:56:00Z"/>
          <w:lang w:eastAsia="zh-CN"/>
        </w:rPr>
      </w:pPr>
      <w:del w:id="83"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4" w:author="Huawei-YinghaoGuo" w:date="2024-03-05T10:56:00Z"/>
          <w:lang w:eastAsia="zh-CN"/>
        </w:rPr>
      </w:pPr>
      <w:del w:id="85"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86" w:author="Huawei-YinghaoGuo" w:date="2024-03-05T10:56:00Z"/>
          <w:lang w:eastAsia="zh-CN"/>
        </w:rPr>
      </w:pPr>
      <w:del w:id="87"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88" w:author="Huawei-YinghaoGuo" w:date="2024-03-05T10:56:00Z"/>
          <w:lang w:eastAsia="zh-CN"/>
        </w:rPr>
      </w:pPr>
      <w:del w:id="89"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0" w:author="Huawei-YinghaoGuo" w:date="2024-03-05T10:56:00Z"/>
          <w:lang w:eastAsia="zh-CN"/>
        </w:rPr>
      </w:pPr>
      <w:del w:id="91"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2" w:author="Huawei-YinghaoGuo" w:date="2024-03-05T10:56:00Z"/>
          <w:lang w:eastAsia="zh-CN"/>
        </w:rPr>
      </w:pPr>
      <w:del w:id="93"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4" w:author="Huawei-YinghaoGuo" w:date="2024-03-05T10:56:00Z"/>
          <w:rFonts w:eastAsia="Malgun Gothic"/>
          <w:lang w:eastAsia="ko-KR"/>
        </w:rPr>
      </w:pPr>
      <w:del w:id="95"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96" w:author="Huawei-YinghaoGuo" w:date="2024-03-05T10:56:00Z"/>
          <w:lang w:eastAsia="zh-CN"/>
        </w:rPr>
      </w:pPr>
      <w:del w:id="97"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98" w:author="Huawei-YinghaoGuo" w:date="2024-03-05T10:56:00Z"/>
          <w:lang w:eastAsia="zh-CN"/>
        </w:rPr>
      </w:pPr>
      <w:del w:id="99"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0" w:author="Huawei-YinghaoGuo" w:date="2024-03-05T10:56:00Z"/>
          <w:lang w:eastAsia="zh-CN"/>
        </w:rPr>
      </w:pPr>
      <w:del w:id="101"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2" w:author="Huawei-YinghaoGuo" w:date="2024-03-05T10:56:00Z"/>
          <w:lang w:eastAsia="zh-CN"/>
        </w:rPr>
      </w:pPr>
      <w:del w:id="103"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4" w:author="Huawei-YinghaoGuo" w:date="2024-03-05T10:56:00Z"/>
          <w:lang w:eastAsia="zh-CN"/>
        </w:rPr>
      </w:pPr>
      <w:del w:id="105"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06" w:author="Huawei-YinghaoGuo" w:date="2024-03-05T10:56:00Z"/>
          <w:lang w:eastAsia="zh-CN"/>
        </w:rPr>
      </w:pPr>
      <w:del w:id="107"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08" w:author="Huawei-YinghaoGuo" w:date="2024-03-05T10:56:00Z"/>
          <w:lang w:eastAsia="zh-CN"/>
        </w:rPr>
      </w:pPr>
      <w:del w:id="109" w:author="Huawei-YinghaoGuo" w:date="2024-03-05T10:56:00Z">
        <w:r w:rsidRPr="003541C3" w:rsidDel="00B70EEF">
          <w:rPr>
            <w:lang w:eastAsia="zh-CN"/>
          </w:rPr>
          <w:lastRenderedPageBreak/>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0" w:name="_Hlk148661964"/>
      <w:r w:rsidR="00470F50" w:rsidRPr="003541C3">
        <w:rPr>
          <w:lang w:eastAsia="ko-KR"/>
        </w:rPr>
        <w:t xml:space="preserve">in a multi-PUSCH configured grant </w:t>
      </w:r>
      <w:bookmarkEnd w:id="110"/>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1"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1"/>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2"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2"/>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宋体"/>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宋体"/>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13"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r w:rsidRPr="003541C3">
        <w:rPr>
          <w:i/>
          <w:lang w:eastAsia="ko-KR"/>
        </w:rPr>
        <w:t>lch-basedPrioritization</w:t>
      </w:r>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r w:rsidR="000D4BCF" w:rsidRPr="003541C3">
        <w:rPr>
          <w:rFonts w:eastAsia="Malgun Gothic"/>
          <w:lang w:eastAsia="ko-KR"/>
        </w:rPr>
        <w:t>whose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r w:rsidR="005053B9" w:rsidRPr="003541C3">
        <w:rPr>
          <w:i/>
          <w:lang w:eastAsia="ko-KR"/>
        </w:rPr>
        <w:t>simultaneousPUCCH-PUSCH</w:t>
      </w:r>
      <w:r w:rsidR="005053B9" w:rsidRPr="003541C3">
        <w:rPr>
          <w:lang w:eastAsia="ko-KR"/>
        </w:rPr>
        <w:t xml:space="preserve"> 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r w:rsidR="008019AA" w:rsidRPr="003541C3">
        <w:rPr>
          <w:i/>
          <w:lang w:eastAsia="ko-KR"/>
        </w:rPr>
        <w:t>simultaneousPUCCH-PUSCH</w:t>
      </w:r>
      <w:r w:rsidR="008019AA" w:rsidRPr="003541C3">
        <w:rPr>
          <w:lang w:eastAsia="ko-KR"/>
        </w:rPr>
        <w:t xml:space="preserve"> </w:t>
      </w:r>
      <w:r w:rsidR="005053B9" w:rsidRPr="003541C3">
        <w:rPr>
          <w:lang w:eastAsia="ko-KR"/>
        </w:rPr>
        <w:t xml:space="preserve">or </w:t>
      </w:r>
      <w:r w:rsidR="005053B9" w:rsidRPr="003541C3">
        <w:rPr>
          <w:i/>
        </w:rPr>
        <w:t>simultaneousPUCCH-PUSCH-SecondaryPUCCHgroup</w:t>
      </w:r>
      <w:r w:rsidR="00DD11F0" w:rsidRPr="003541C3">
        <w:rPr>
          <w:lang w:eastAsia="ko-KR"/>
        </w:rPr>
        <w:t xml:space="preserve"> or </w:t>
      </w:r>
      <w:r w:rsidR="00DD11F0" w:rsidRPr="003541C3">
        <w:rPr>
          <w:i/>
        </w:rPr>
        <w:t>simultaneousSR-PUSCH-diffPUCCH-Groups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4"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r w:rsidRPr="003541C3">
        <w:rPr>
          <w:rFonts w:eastAsia="宋体"/>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r w:rsidR="00DD11F0" w:rsidRPr="003541C3">
        <w:rPr>
          <w:i/>
          <w:lang w:eastAsia="ko-KR"/>
        </w:rPr>
        <w:t>simultaneousPUCCH-PUSCH</w:t>
      </w:r>
      <w:r w:rsidR="00DD11F0" w:rsidRPr="003541C3">
        <w:rPr>
          <w:lang w:eastAsia="ko-KR"/>
        </w:rPr>
        <w:t xml:space="preserve"> or </w:t>
      </w:r>
      <w:r w:rsidR="00DD11F0" w:rsidRPr="003541C3">
        <w:rPr>
          <w:i/>
        </w:rPr>
        <w:t>simultaneousPUCCH-PUSCH-SecondaryPUCCHgroup</w:t>
      </w:r>
      <w:r w:rsidR="00DD11F0" w:rsidRPr="003541C3">
        <w:rPr>
          <w:lang w:eastAsia="ko-KR"/>
        </w:rPr>
        <w:t xml:space="preserve"> or </w:t>
      </w:r>
      <w:r w:rsidR="00DD11F0" w:rsidRPr="003541C3">
        <w:rPr>
          <w:i/>
        </w:rPr>
        <w:t>simultaneousSR-PUSCH-diffPUCCH-Groups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4"/>
      <w:r w:rsidRPr="003541C3">
        <w:rPr>
          <w:noProof/>
          <w:lang w:eastAsia="ko-KR"/>
        </w:rPr>
        <w:t>.</w:t>
      </w:r>
    </w:p>
    <w:p w14:paraId="04E6B711" w14:textId="77777777" w:rsidR="0070035A" w:rsidRPr="003541C3" w:rsidRDefault="002711E6" w:rsidP="0070035A">
      <w:pPr>
        <w:pStyle w:val="NO"/>
      </w:pPr>
      <w:bookmarkStart w:id="115" w:name="_Toc37296194"/>
      <w:bookmarkStart w:id="116" w:name="_Toc46490320"/>
      <w:r w:rsidRPr="003541C3">
        <w:t>NOTE 7:</w:t>
      </w:r>
      <w:r w:rsidRPr="003541C3">
        <w:tab/>
        <w:t xml:space="preserve">If the MAC entity is not configured with </w:t>
      </w:r>
      <w:r w:rsidRPr="003541C3">
        <w:rPr>
          <w:i/>
          <w:iCs/>
        </w:rPr>
        <w:t>lch-basedPriorit</w:t>
      </w:r>
      <w:r w:rsidR="004902DF" w:rsidRPr="003541C3">
        <w:rPr>
          <w:i/>
          <w:iCs/>
        </w:rPr>
        <w:t>i</w:t>
      </w:r>
      <w:r w:rsidRPr="003541C3">
        <w:rPr>
          <w:i/>
          <w:iCs/>
        </w:rPr>
        <w:t>zation</w:t>
      </w:r>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r w:rsidRPr="003541C3">
        <w:rPr>
          <w:i/>
          <w:iCs/>
        </w:rPr>
        <w:t>lch-basedPrioritization</w:t>
      </w:r>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17" w:name="_Toc52752015"/>
      <w:bookmarkStart w:id="118" w:name="_Toc52796477"/>
      <w:bookmarkStart w:id="119"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13"/>
      <w:bookmarkEnd w:id="115"/>
      <w:bookmarkEnd w:id="116"/>
      <w:bookmarkEnd w:id="117"/>
      <w:bookmarkEnd w:id="118"/>
      <w:bookmarkEnd w:id="119"/>
    </w:p>
    <w:p w14:paraId="5343FF8C" w14:textId="77777777" w:rsidR="00411627" w:rsidRPr="003541C3" w:rsidRDefault="00411627" w:rsidP="00411627">
      <w:pPr>
        <w:pStyle w:val="4"/>
        <w:rPr>
          <w:lang w:eastAsia="ko-KR"/>
        </w:rPr>
      </w:pPr>
      <w:bookmarkStart w:id="120" w:name="_Toc29239836"/>
      <w:bookmarkStart w:id="121" w:name="_Toc37296195"/>
      <w:bookmarkStart w:id="122" w:name="_Toc46490321"/>
      <w:bookmarkStart w:id="123" w:name="_Toc52752016"/>
      <w:bookmarkStart w:id="124" w:name="_Toc52796478"/>
      <w:bookmarkStart w:id="125" w:name="_Toc155999628"/>
      <w:r w:rsidRPr="003541C3">
        <w:rPr>
          <w:lang w:eastAsia="ko-KR"/>
        </w:rPr>
        <w:t>5.4.2.1</w:t>
      </w:r>
      <w:r w:rsidRPr="003541C3">
        <w:rPr>
          <w:lang w:eastAsia="ko-KR"/>
        </w:rPr>
        <w:tab/>
        <w:t>HARQ Entity</w:t>
      </w:r>
      <w:bookmarkEnd w:id="120"/>
      <w:bookmarkEnd w:id="121"/>
      <w:bookmarkEnd w:id="122"/>
      <w:bookmarkEnd w:id="123"/>
      <w:bookmarkEnd w:id="124"/>
      <w:bookmarkEnd w:id="125"/>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r w:rsidRPr="003541C3">
        <w:rPr>
          <w:i/>
          <w:lang w:eastAsia="ko-KR"/>
        </w:rPr>
        <w:t>supplementaryUplink</w:t>
      </w:r>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lastRenderedPageBreak/>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lastRenderedPageBreak/>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lang w:eastAsia="ko-KR"/>
        </w:rPr>
        <w:t>configuredGrantTimer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r w:rsidRPr="003541C3">
        <w:rPr>
          <w:i/>
        </w:rPr>
        <w:t>Retransmission</w:t>
      </w:r>
      <w:r w:rsidRPr="003541C3">
        <w:rPr>
          <w:rFonts w:eastAsiaTheme="minorEastAsia"/>
          <w:i/>
        </w:rPr>
        <w:t>Timer</w:t>
      </w:r>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26" w:author="Huawei-YinghaoGuo" w:date="2024-03-05T11:01:00Z">
        <w:r w:rsidR="00B70EEF">
          <w:rPr>
            <w:rFonts w:eastAsiaTheme="minorEastAsia"/>
            <w:lang w:eastAsia="zh-CN"/>
          </w:rPr>
          <w:t>; or</w:t>
        </w:r>
      </w:ins>
      <w:del w:id="127"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28" w:author="Huawei-YinghaoGuo" w:date="2024-03-05T11:01:00Z"/>
        </w:rPr>
      </w:pPr>
      <w:del w:id="129"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lastRenderedPageBreak/>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0" w:author="Huawei-YinghaoGuo" w:date="2024-03-05T11:02:00Z">
        <w:r w:rsidR="00B70EEF">
          <w:rPr>
            <w:rFonts w:eastAsiaTheme="minorEastAsia"/>
            <w:i/>
          </w:rPr>
          <w:t>RRC</w:t>
        </w:r>
        <w:r w:rsidR="00B70EEF" w:rsidRPr="003541C3" w:rsidDel="00B70EEF">
          <w:rPr>
            <w:rFonts w:eastAsiaTheme="minorEastAsia"/>
            <w:i/>
          </w:rPr>
          <w:t xml:space="preserve"> </w:t>
        </w:r>
      </w:ins>
      <w:del w:id="131" w:author="Huawei-YinghaoGuo" w:date="2024-03-05T11:02:00Z">
        <w:r w:rsidRPr="003541C3" w:rsidDel="00B70EEF">
          <w:rPr>
            <w:rFonts w:eastAsiaTheme="minorEastAsia"/>
            <w:i/>
          </w:rPr>
          <w:delText>RACH-</w:delText>
        </w:r>
      </w:del>
      <w:ins w:id="132" w:author="Huawei-YinghaoGuo" w:date="2024-03-05T11:02:00Z">
        <w:r w:rsidR="00B70EEF" w:rsidRPr="003541C3" w:rsidDel="00B70EEF">
          <w:rPr>
            <w:rFonts w:eastAsiaTheme="minorEastAsia"/>
            <w:i/>
          </w:rPr>
          <w:t xml:space="preserve"> </w:t>
        </w:r>
      </w:ins>
      <w:del w:id="133" w:author="Huawei-YinghaoGuo" w:date="2024-03-05T11:02:00Z">
        <w:r w:rsidRPr="003541C3" w:rsidDel="00B70EEF">
          <w:rPr>
            <w:rFonts w:eastAsiaTheme="minorEastAsia"/>
            <w:i/>
          </w:rPr>
          <w:delText>less</w:delText>
        </w:r>
      </w:del>
      <w:r w:rsidRPr="003541C3">
        <w:rPr>
          <w:rFonts w:eastAsiaTheme="minorEastAsia"/>
          <w:i/>
        </w:rPr>
        <w: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r w:rsidR="00411627" w:rsidRPr="003541C3">
        <w:rPr>
          <w:i/>
          <w:lang w:eastAsia="ko-KR"/>
        </w:rPr>
        <w:t>configuredGrantTimer</w:t>
      </w:r>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lastRenderedPageBreak/>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t>6&gt;</w:t>
      </w:r>
      <w:r w:rsidRPr="003541C3">
        <w:tab/>
        <w:t xml:space="preserve">start or restart the </w:t>
      </w:r>
      <w:r w:rsidRPr="003541C3">
        <w:rPr>
          <w:i/>
        </w:rPr>
        <w:t>cg-SDT-Retransmission</w:t>
      </w:r>
      <w:r w:rsidRPr="003541C3">
        <w:rPr>
          <w:rFonts w:eastAsiaTheme="minorEastAsia"/>
          <w:i/>
          <w:lang w:eastAsia="en-US"/>
        </w:rPr>
        <w:t>Timer</w:t>
      </w:r>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4" w:author="Huawei-YinghaoGuo" w:date="2024-03-05T11:02:00Z"/>
          <w:lang w:eastAsia="zh-CN"/>
        </w:rPr>
      </w:pPr>
      <w:del w:id="135"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36" w:author="Huawei-YinghaoGuo" w:date="2024-03-05T11:02:00Z"/>
          <w:lang w:eastAsia="ko-KR"/>
        </w:rPr>
      </w:pPr>
      <w:del w:id="137"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7777777"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38" w:author="Huawei-YinghaoGuo" w:date="2024-03-05T11:02:00Z">
        <w:r w:rsidRPr="003541C3" w:rsidDel="008A758E">
          <w:rPr>
            <w:i/>
          </w:rPr>
          <w:delText>RACH</w:delText>
        </w:r>
      </w:del>
      <w:ins w:id="139" w:author="Huawei-YinghaoGuo" w:date="2024-03-05T11:02:00Z">
        <w:r w:rsidR="008A758E">
          <w:rPr>
            <w:i/>
          </w:rPr>
          <w:t>RRC</w:t>
        </w:r>
      </w:ins>
      <w:del w:id="140" w:author="Huawei-YinghaoGuo" w:date="2024-03-05T11:02:00Z">
        <w:r w:rsidRPr="003541C3" w:rsidDel="008A758E">
          <w:rPr>
            <w:i/>
          </w:rPr>
          <w:delText>-</w:delText>
        </w:r>
      </w:del>
      <w:ins w:id="141" w:author="Huawei-YinghaoGuo" w:date="2024-03-05T11:02:00Z">
        <w:r w:rsidR="008A758E" w:rsidRPr="003541C3" w:rsidDel="008A758E">
          <w:rPr>
            <w:i/>
          </w:rPr>
          <w:t xml:space="preserve"> </w:t>
        </w:r>
      </w:ins>
      <w:del w:id="142" w:author="Huawei-YinghaoGuo" w:date="2024-03-05T11:02:00Z">
        <w:r w:rsidRPr="003541C3" w:rsidDel="008A758E">
          <w:rPr>
            <w:i/>
          </w:rPr>
          <w:delText>less</w:delText>
        </w:r>
      </w:del>
      <w:r w:rsidRPr="003541C3">
        <w:rPr>
          <w:i/>
        </w:rPr>
        <w: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43" w:name="_Toc29239837"/>
      <w:bookmarkStart w:id="144" w:name="_Toc37296196"/>
      <w:bookmarkStart w:id="145"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w:t>
      </w:r>
      <w:proofErr w:type="spellStart"/>
      <w:r w:rsidR="00BD4B60" w:rsidRPr="003541C3">
        <w:rPr>
          <w:i/>
          <w:lang w:eastAsia="ko-KR"/>
        </w:rPr>
        <w:t>RetransmissionTimer</w:t>
      </w:r>
      <w:proofErr w:type="spellEnd"/>
      <w:r w:rsidR="00BD4B60" w:rsidRPr="003541C3">
        <w:rPr>
          <w:lang w:eastAsia="ko-KR"/>
        </w:rPr>
        <w:t xml:space="preserve"> </w:t>
      </w:r>
      <w:r w:rsidR="00C5390F" w:rsidRPr="003541C3">
        <w:rPr>
          <w:lang w:eastAsia="ko-KR"/>
        </w:rPr>
        <w:t xml:space="preserve">or </w:t>
      </w:r>
      <w:del w:id="146"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47" w:author="Huawei-YinghaoGuo" w:date="2024-03-05T11:03:00Z">
        <w:r w:rsidR="00912991">
          <w:rPr>
            <w:i/>
            <w:lang w:eastAsia="ko-KR"/>
          </w:rPr>
          <w:t>RRC</w:t>
        </w:r>
      </w:ins>
      <w:del w:id="148" w:author="Huawei-YinghaoGuo" w:date="2024-03-05T11:03:00Z">
        <w:r w:rsidR="009D58F0" w:rsidRPr="003541C3" w:rsidDel="00912991">
          <w:rPr>
            <w:i/>
            <w:lang w:eastAsia="ko-KR"/>
          </w:rPr>
          <w:delText>RACH-</w:delText>
        </w:r>
      </w:del>
      <w:ins w:id="149" w:author="Huawei-YinghaoGuo" w:date="2024-03-05T11:03:00Z">
        <w:r w:rsidR="00912991" w:rsidRPr="003541C3" w:rsidDel="00912991">
          <w:rPr>
            <w:i/>
            <w:lang w:eastAsia="ko-KR"/>
          </w:rPr>
          <w:t xml:space="preserve"> </w:t>
        </w:r>
      </w:ins>
      <w:del w:id="150" w:author="Huawei-YinghaoGuo" w:date="2024-03-05T11:03:00Z">
        <w:r w:rsidR="009D58F0" w:rsidRPr="003541C3" w:rsidDel="00912991">
          <w:rPr>
            <w:i/>
            <w:lang w:eastAsia="ko-KR"/>
          </w:rPr>
          <w:delText>less</w:delText>
        </w:r>
      </w:del>
      <w:r w:rsidR="009D58F0" w:rsidRPr="003541C3">
        <w:rPr>
          <w:i/>
          <w:lang w:eastAsia="ko-KR"/>
        </w:rPr>
        <w:t>-</w:t>
      </w:r>
      <w:proofErr w:type="spellStart"/>
      <w:r w:rsidR="009D58F0" w:rsidRPr="003541C3">
        <w:rPr>
          <w:i/>
          <w:lang w:eastAsia="ko-KR"/>
        </w:rPr>
        <w:t>RetransmissionTimer</w:t>
      </w:r>
      <w:proofErr w:type="spellEnd"/>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51" w:name="_Toc52752017"/>
      <w:bookmarkStart w:id="152" w:name="_Toc52796479"/>
      <w:bookmarkStart w:id="153"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43"/>
      <w:bookmarkEnd w:id="144"/>
      <w:bookmarkEnd w:id="145"/>
      <w:bookmarkEnd w:id="151"/>
      <w:bookmarkEnd w:id="152"/>
      <w:bookmarkEnd w:id="153"/>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w:t>
      </w:r>
      <w:proofErr w:type="spellStart"/>
      <w:r w:rsidR="00BD4B60" w:rsidRPr="003541C3">
        <w:rPr>
          <w:i/>
          <w:lang w:eastAsia="ko-KR"/>
        </w:rPr>
        <w:t>RetransmissionTimer</w:t>
      </w:r>
      <w:proofErr w:type="spellEnd"/>
      <w:r w:rsidR="00BD4B60" w:rsidRPr="003541C3">
        <w:rPr>
          <w:lang w:eastAsia="ko-KR"/>
        </w:rPr>
        <w:t xml:space="preserve"> </w:t>
      </w:r>
      <w:del w:id="154"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55" w:author="Huawei-YinghaoGuo" w:date="2024-03-05T11:03:00Z">
        <w:r w:rsidR="009D58F0" w:rsidRPr="003541C3" w:rsidDel="006A4296">
          <w:rPr>
            <w:i/>
            <w:lang w:eastAsia="ko-KR"/>
          </w:rPr>
          <w:delText>RACH-less</w:delText>
        </w:r>
      </w:del>
      <w:ins w:id="156" w:author="Huawei-YinghaoGuo" w:date="2024-03-05T11:03:00Z">
        <w:r w:rsidR="006A4296">
          <w:rPr>
            <w:i/>
            <w:lang w:eastAsia="ko-KR"/>
          </w:rPr>
          <w:t>RRC</w:t>
        </w:r>
      </w:ins>
      <w:r w:rsidR="009D58F0" w:rsidRPr="003541C3">
        <w:rPr>
          <w:i/>
          <w:lang w:eastAsia="ko-KR"/>
        </w:rPr>
        <w:t>-</w:t>
      </w:r>
      <w:proofErr w:type="spellStart"/>
      <w:r w:rsidR="009D58F0" w:rsidRPr="003541C3">
        <w:rPr>
          <w:i/>
          <w:lang w:eastAsia="ko-KR"/>
        </w:rPr>
        <w:t>RetransmissionTimer</w:t>
      </w:r>
      <w:proofErr w:type="spellEnd"/>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lastRenderedPageBreak/>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57"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58" w:name="_Toc37296197"/>
      <w:r w:rsidRPr="003541C3">
        <w:rPr>
          <w:lang w:eastAsia="ko-KR"/>
        </w:rPr>
        <w:t>1&gt;</w:t>
      </w:r>
      <w:r w:rsidRPr="003541C3">
        <w:rPr>
          <w:lang w:eastAsia="ko-KR"/>
        </w:rPr>
        <w:tab/>
        <w:t xml:space="preserve">stop the </w:t>
      </w:r>
      <w:r w:rsidRPr="003541C3">
        <w:rPr>
          <w:i/>
          <w:lang w:eastAsia="ko-KR"/>
        </w:rPr>
        <w:t>cg-SDT-RetransmissionTimer</w:t>
      </w:r>
      <w:r w:rsidRPr="003541C3">
        <w:rPr>
          <w:lang w:eastAsia="ko-KR"/>
        </w:rPr>
        <w:t>, if running.</w:t>
      </w:r>
    </w:p>
    <w:p w14:paraId="32F962E6" w14:textId="1ABB3D0D" w:rsidR="009D58F0" w:rsidRPr="003541C3" w:rsidDel="001614B5" w:rsidRDefault="00C5390F" w:rsidP="009D58F0">
      <w:pPr>
        <w:pStyle w:val="B1"/>
        <w:rPr>
          <w:del w:id="159" w:author="Huawei-YinghaoGuo" w:date="2024-03-05T11:03:00Z"/>
          <w:lang w:eastAsia="ko-KR"/>
        </w:rPr>
      </w:pPr>
      <w:del w:id="160"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61" w:author="Huawei-YinghaoGuo" w:date="2024-03-05T11:03:00Z">
        <w:r w:rsidRPr="003541C3" w:rsidDel="001614B5">
          <w:rPr>
            <w:i/>
            <w:lang w:eastAsia="ko-KR"/>
          </w:rPr>
          <w:delText>RACH-less</w:delText>
        </w:r>
      </w:del>
      <w:ins w:id="162" w:author="Huawei-YinghaoGuo" w:date="2024-03-05T11:03:00Z">
        <w:r w:rsidR="001614B5">
          <w:rPr>
            <w:i/>
            <w:lang w:eastAsia="ko-KR"/>
          </w:rPr>
          <w:t>RRC</w:t>
        </w:r>
      </w:ins>
      <w:r w:rsidRPr="003541C3">
        <w:rPr>
          <w:i/>
          <w:lang w:eastAsia="ko-KR"/>
        </w:rPr>
        <w:t>-</w:t>
      </w:r>
      <w:proofErr w:type="spellStart"/>
      <w:r w:rsidRPr="003541C3">
        <w:rPr>
          <w:i/>
          <w:lang w:eastAsia="ko-KR"/>
        </w:rPr>
        <w:t>RetransmissionTimer</w:t>
      </w:r>
      <w:proofErr w:type="spellEnd"/>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r w:rsidRPr="003541C3">
        <w:rPr>
          <w:i/>
        </w:rPr>
        <w:t>configuredGrantTimer</w:t>
      </w:r>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sidelink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lastRenderedPageBreak/>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63" w:name="_Toc29239852"/>
      <w:bookmarkStart w:id="164" w:name="_Toc37296211"/>
      <w:bookmarkStart w:id="165" w:name="_Toc46490338"/>
      <w:bookmarkStart w:id="166" w:name="_Toc52752033"/>
      <w:bookmarkStart w:id="167" w:name="_Toc52796495"/>
      <w:bookmarkStart w:id="168" w:name="_Toc155999650"/>
      <w:bookmarkEnd w:id="157"/>
      <w:bookmarkEnd w:id="158"/>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63"/>
      <w:bookmarkEnd w:id="164"/>
      <w:bookmarkEnd w:id="165"/>
      <w:bookmarkEnd w:id="166"/>
      <w:bookmarkEnd w:id="167"/>
      <w:bookmarkEnd w:id="168"/>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25138699" w14:textId="26D99D53" w:rsidR="009D58F0" w:rsidRPr="003541C3" w:rsidRDefault="009D58F0" w:rsidP="009D58F0">
      <w:pPr>
        <w:pStyle w:val="B1"/>
        <w:rPr>
          <w:lang w:eastAsia="ko-KR"/>
        </w:rPr>
      </w:pPr>
      <w:r w:rsidRPr="003541C3">
        <w:rPr>
          <w:lang w:eastAsia="ko-KR"/>
        </w:rPr>
        <w:t>-</w:t>
      </w:r>
      <w:r w:rsidRPr="003541C3">
        <w:rPr>
          <w:lang w:eastAsia="ko-KR"/>
        </w:rPr>
        <w:tab/>
      </w:r>
      <w:del w:id="169" w:author="Huawei-YinghaoGuo" w:date="2024-03-05T11:04:00Z">
        <w:r w:rsidRPr="003541C3" w:rsidDel="007411ED">
          <w:rPr>
            <w:i/>
            <w:lang w:eastAsia="ko-KR"/>
          </w:rPr>
          <w:delText>rach-less-RSRP</w:delText>
        </w:r>
      </w:del>
      <w:ins w:id="170" w:author="Huawei-YinghaoGuo" w:date="2024-03-05T11:04:00Z">
        <w:r w:rsidR="007411ED">
          <w:rPr>
            <w:i/>
            <w:lang w:eastAsia="ko-KR"/>
          </w:rPr>
          <w:t>cg-RRC</w:t>
        </w:r>
      </w:ins>
      <w:r w:rsidRPr="003541C3">
        <w:rPr>
          <w:i/>
          <w:lang w:eastAsia="ko-KR"/>
        </w:rPr>
        <w:t>-</w:t>
      </w:r>
      <w:proofErr w:type="spellStart"/>
      <w:r w:rsidRPr="003541C3">
        <w:rPr>
          <w:i/>
          <w:lang w:eastAsia="ko-KR"/>
        </w:rPr>
        <w:t>ThresholdSSB</w:t>
      </w:r>
      <w:proofErr w:type="spellEnd"/>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r w:rsidR="0081031E" w:rsidRPr="003541C3">
        <w:rPr>
          <w:rFonts w:eastAsia="Malgun Gothic"/>
          <w:i/>
          <w:lang w:eastAsia="ko-KR"/>
        </w:rPr>
        <w:t>startSymbol</w:t>
      </w:r>
      <w:r w:rsidR="0081031E" w:rsidRPr="003541C3">
        <w:rPr>
          <w:rFonts w:eastAsia="Malgun Gothic"/>
          <w:lang w:eastAsia="ko-KR"/>
        </w:rPr>
        <w:t xml:space="preserve"> (i.e.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71" w:author="Huawei-YinghaoGuo" w:date="2024-03-05T11:04:00Z"/>
          <w:noProof/>
          <w:lang w:eastAsia="ko-KR"/>
        </w:rPr>
      </w:pPr>
      <w:del w:id="172"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73" w:author="Huawei-YinghaoGuo" w:date="2024-03-05T11:04:00Z">
        <w:r w:rsidRPr="003541C3" w:rsidDel="00E61D6F">
          <w:rPr>
            <w:i/>
            <w:iCs/>
            <w:noProof/>
            <w:lang w:eastAsia="ko-KR"/>
          </w:rPr>
          <w:delText>RACH-less</w:delText>
        </w:r>
      </w:del>
      <w:ins w:id="174"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75"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lastRenderedPageBreak/>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r w:rsidR="0081031E" w:rsidRPr="003541C3">
        <w:rPr>
          <w:rFonts w:eastAsia="Malgun Gothic"/>
          <w:i/>
          <w:lang w:eastAsia="ko-KR"/>
        </w:rPr>
        <w:t>startSymbol</w:t>
      </w:r>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宋体"/>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r w:rsidR="00263606" w:rsidRPr="003541C3">
        <w:rPr>
          <w:rFonts w:eastAsia="等线"/>
          <w:lang w:eastAsia="zh-CN"/>
        </w:rPr>
        <w:t>:</w:t>
      </w:r>
    </w:p>
    <w:p w14:paraId="3019B299" w14:textId="37537132" w:rsidR="00900525" w:rsidRPr="003541C3" w:rsidRDefault="00263606" w:rsidP="00D31CDD">
      <w:pPr>
        <w:pStyle w:val="B2"/>
        <w:rPr>
          <w:rFonts w:eastAsia="等线"/>
          <w:lang w:eastAsia="zh-CN"/>
        </w:rPr>
      </w:pPr>
      <w:r w:rsidRPr="003541C3">
        <w:rPr>
          <w:rFonts w:eastAsia="等线"/>
          <w:lang w:eastAsia="zh-CN"/>
        </w:rPr>
        <w:t>2&gt;</w:t>
      </w:r>
      <w:r w:rsidRPr="003541C3">
        <w:rPr>
          <w:rFonts w:eastAsia="等线"/>
          <w:lang w:eastAsia="zh-CN"/>
        </w:rPr>
        <w:tab/>
      </w:r>
      <w:r w:rsidR="00B34231" w:rsidRPr="003541C3">
        <w:rPr>
          <w:rFonts w:eastAsia="等线"/>
          <w:lang w:eastAsia="zh-CN"/>
        </w:rPr>
        <w:t xml:space="preserve">if </w:t>
      </w:r>
      <w:r w:rsidR="00900525" w:rsidRPr="003541C3">
        <w:rPr>
          <w:rFonts w:eastAsia="等线"/>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等线"/>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indicate the SSB index corresponding to the configured uplink grant to the lower layer;</w:t>
      </w:r>
    </w:p>
    <w:p w14:paraId="50E9B1A8" w14:textId="484F75EC"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等线"/>
          <w:lang w:eastAsia="zh-CN"/>
        </w:rPr>
        <w:t>1&gt;</w:t>
      </w:r>
      <w:r w:rsidRPr="003541C3">
        <w:rPr>
          <w:rFonts w:eastAsia="等线"/>
          <w:lang w:eastAsia="zh-CN"/>
        </w:rPr>
        <w:tab/>
      </w:r>
      <w:r w:rsidR="00FE5FE5" w:rsidRPr="003541C3">
        <w:rPr>
          <w:rFonts w:eastAsia="等线"/>
          <w:lang w:eastAsia="zh-CN"/>
        </w:rPr>
        <w:t xml:space="preserve">else </w:t>
      </w:r>
      <w:r w:rsidRPr="003541C3">
        <w:rPr>
          <w:rFonts w:eastAsia="等线"/>
          <w:lang w:eastAsia="zh-CN"/>
        </w:rPr>
        <w:t xml:space="preserve">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宋体"/>
          <w:lang w:eastAsia="zh-CN"/>
        </w:rPr>
        <w:t>at least one</w:t>
      </w:r>
      <w:r w:rsidRPr="003541C3">
        <w:rPr>
          <w:lang w:eastAsia="zh-CN"/>
        </w:rPr>
        <w:t xml:space="preserve"> SSB corresponding to the configured uplink grant </w:t>
      </w:r>
      <w:r w:rsidR="00FE5FE5" w:rsidRPr="003541C3">
        <w:rPr>
          <w:rFonts w:eastAsia="宋体"/>
          <w:lang w:eastAsia="zh-CN"/>
        </w:rPr>
        <w:t>with SS-RSRP</w:t>
      </w:r>
      <w:r w:rsidRPr="003541C3">
        <w:rPr>
          <w:lang w:eastAsia="zh-CN"/>
        </w:rPr>
        <w:t xml:space="preserve"> above the </w:t>
      </w:r>
      <w:r w:rsidRPr="003541C3">
        <w:rPr>
          <w:i/>
          <w:lang w:eastAsia="zh-CN"/>
        </w:rPr>
        <w:t>cg-SDT-RSRP-ThresholdSSB</w:t>
      </w:r>
      <w:r w:rsidR="00FE5FE5" w:rsidRPr="003541C3">
        <w:rPr>
          <w:rFonts w:eastAsia="宋体"/>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宋体"/>
          <w:lang w:eastAsia="zh-CN"/>
        </w:rPr>
      </w:pPr>
      <w:r w:rsidRPr="003541C3">
        <w:rPr>
          <w:rFonts w:eastAsia="宋体"/>
          <w:lang w:eastAsia="zh-CN"/>
        </w:rPr>
        <w:lastRenderedPageBreak/>
        <w:t>3&gt;</w:t>
      </w:r>
      <w:r w:rsidRPr="003541C3">
        <w:rPr>
          <w:rFonts w:eastAsia="宋体"/>
          <w:lang w:eastAsia="zh-CN"/>
        </w:rPr>
        <w:tab/>
        <w:t>if this is the initial transmission of CG-SDT with CCCH message after the CG-SDT procedure is initiated as in clause 5.27 (i.e., initial transmission for CG-SDT)</w:t>
      </w:r>
      <w:r w:rsidR="007C3446" w:rsidRPr="003541C3">
        <w:rPr>
          <w:rFonts w:eastAsia="宋体"/>
          <w:lang w:eastAsia="zh-CN"/>
        </w:rPr>
        <w:t>:</w:t>
      </w:r>
    </w:p>
    <w:p w14:paraId="1F501CA1" w14:textId="1C6A11B1"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5F6721E8" w14:textId="63DC9A48"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r w:rsidR="007C3446" w:rsidRPr="003541C3">
        <w:rPr>
          <w:rFonts w:eastAsia="宋体"/>
          <w:lang w:eastAsia="zh-CN"/>
        </w:rPr>
        <w:t>:</w:t>
      </w:r>
    </w:p>
    <w:p w14:paraId="128C9DD2" w14:textId="400AC03A"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w:t>
      </w:r>
      <w:r w:rsidR="00263606" w:rsidRPr="003541C3">
        <w:rPr>
          <w:rFonts w:eastAsia="宋体"/>
          <w:lang w:eastAsia="zh-CN"/>
        </w:rPr>
        <w:t xml:space="preserve">uplink </w:t>
      </w:r>
      <w:r w:rsidRPr="003541C3">
        <w:rPr>
          <w:rFonts w:eastAsia="宋体"/>
          <w:lang w:eastAsia="zh-CN"/>
        </w:rPr>
        <w:t>grant:</w:t>
      </w:r>
    </w:p>
    <w:p w14:paraId="378F4147" w14:textId="77777777"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0DC81F48" w14:textId="57AD880B"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else</w:t>
      </w:r>
      <w:r w:rsidR="00263606" w:rsidRPr="003541C3">
        <w:rPr>
          <w:rFonts w:eastAsia="宋体"/>
          <w:lang w:eastAsia="zh-CN"/>
        </w:rPr>
        <w:t xml:space="preserve"> if SS-RSRP of the SSB selected for the previous transmission for CG-SDT is not above </w:t>
      </w:r>
      <w:r w:rsidR="00263606" w:rsidRPr="003541C3">
        <w:rPr>
          <w:rFonts w:eastAsia="宋体"/>
          <w:i/>
          <w:lang w:eastAsia="zh-CN"/>
        </w:rPr>
        <w:t>cg-SDT-RSRP-ThresholdSSB</w:t>
      </w:r>
      <w:r w:rsidRPr="003541C3">
        <w:rPr>
          <w:rFonts w:eastAsia="宋体"/>
          <w:lang w:eastAsia="zh-CN"/>
        </w:rPr>
        <w:t>:</w:t>
      </w:r>
    </w:p>
    <w:p w14:paraId="5164C281" w14:textId="6CFB3D0A"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宋体"/>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宋体"/>
        </w:rPr>
        <w:t>2&gt;</w:t>
      </w:r>
      <w:r w:rsidRPr="003541C3">
        <w:rPr>
          <w:rFonts w:eastAsia="宋体"/>
        </w:rPr>
        <w:tab/>
      </w:r>
      <w:r w:rsidR="00FE5FE5" w:rsidRPr="003541C3">
        <w:rPr>
          <w:rFonts w:eastAsia="宋体"/>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等线"/>
          <w:lang w:eastAsia="zh-CN"/>
        </w:rPr>
      </w:pPr>
      <w:r w:rsidRPr="003541C3">
        <w:rPr>
          <w:lang w:eastAsia="zh-CN"/>
        </w:rPr>
        <w:t>4</w:t>
      </w:r>
      <w:r w:rsidR="00BD4B60" w:rsidRPr="003541C3">
        <w:rPr>
          <w:lang w:eastAsia="zh-CN"/>
        </w:rPr>
        <w:t>&gt;</w:t>
      </w:r>
      <w:r w:rsidR="00BD4B60" w:rsidRPr="003541C3">
        <w:rPr>
          <w:lang w:eastAsia="zh-CN"/>
        </w:rPr>
        <w:tab/>
        <w:t>initiate Random Access procedure</w:t>
      </w:r>
      <w:r w:rsidR="00BD4B60" w:rsidRPr="003541C3">
        <w:rPr>
          <w:rFonts w:eastAsia="等线"/>
          <w:lang w:eastAsia="zh-CN"/>
        </w:rPr>
        <w:t xml:space="preserve"> in clause 5.1.</w:t>
      </w:r>
    </w:p>
    <w:p w14:paraId="729C8EA3" w14:textId="63EE6820" w:rsidR="00BD4B60" w:rsidRPr="003541C3" w:rsidDel="00163E94" w:rsidRDefault="00AE6389" w:rsidP="0018790F">
      <w:pPr>
        <w:pStyle w:val="NO"/>
        <w:rPr>
          <w:del w:id="176" w:author="Huawei-YinghaoGuo" w:date="2024-03-05T11:06:00Z"/>
          <w:rFonts w:eastAsia="等线"/>
          <w:lang w:eastAsia="zh-CN"/>
        </w:rPr>
      </w:pPr>
      <w:del w:id="177"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LTM Cell Switch Command MAC CE, </w:t>
      </w:r>
      <w:r w:rsidRPr="003541C3">
        <w:rPr>
          <w:noProof/>
          <w:lang w:eastAsia="ko-KR"/>
        </w:rPr>
        <w:t>as specified in clause</w:t>
      </w:r>
      <w:r w:rsidRPr="003541C3">
        <w:rPr>
          <w:rFonts w:eastAsia="宋体"/>
          <w:lang w:eastAsia="zh-CN"/>
        </w:rPr>
        <w:t xml:space="preserve"> </w:t>
      </w:r>
      <w:r w:rsidR="00E15B6A" w:rsidRPr="003541C3">
        <w:rPr>
          <w:rFonts w:eastAsia="宋体"/>
          <w:lang w:eastAsia="zh-CN"/>
        </w:rPr>
        <w:t>5.18.35</w:t>
      </w:r>
      <w:r w:rsidRPr="003541C3">
        <w:rPr>
          <w:rFonts w:eastAsia="等线"/>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宋体"/>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等线"/>
          <w:lang w:eastAsia="zh-CN"/>
        </w:rPr>
      </w:pPr>
      <w:r w:rsidRPr="003541C3">
        <w:rPr>
          <w:rFonts w:eastAsia="等线"/>
          <w:lang w:eastAsia="zh-CN"/>
        </w:rPr>
        <w:t>1&gt;</w:t>
      </w:r>
      <w:r w:rsidRPr="003541C3">
        <w:rPr>
          <w:rFonts w:eastAsia="等线"/>
          <w:lang w:eastAsia="zh-CN"/>
        </w:rPr>
        <w:tab/>
        <w:t xml:space="preserve">if, after the initial transmission of RACH-less handover has been performed according to clause 5.4.1 and </w:t>
      </w:r>
      <w:r w:rsidR="00417464" w:rsidRPr="003541C3">
        <w:rPr>
          <w:rFonts w:eastAsia="等线"/>
          <w:lang w:eastAsia="zh-CN"/>
        </w:rPr>
        <w:t>5.33</w:t>
      </w:r>
      <w:r w:rsidRPr="003541C3">
        <w:rPr>
          <w:rFonts w:eastAsia="等线"/>
          <w:lang w:eastAsia="zh-CN"/>
        </w:rPr>
        <w:t>, PDCCH addressed to the MAC entity's C-RNTI has not been received:</w:t>
      </w:r>
    </w:p>
    <w:p w14:paraId="018A8B51" w14:textId="77777777" w:rsidR="009D58F0" w:rsidRPr="003541C3" w:rsidRDefault="009D58F0" w:rsidP="009D58F0">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lastRenderedPageBreak/>
        <w:t>3&gt;</w:t>
      </w:r>
      <w:r w:rsidRPr="003541C3">
        <w:rPr>
          <w:lang w:eastAsia="zh-CN"/>
        </w:rPr>
        <w:tab/>
        <w:t>select this SSB;</w:t>
      </w:r>
    </w:p>
    <w:p w14:paraId="569E8DBF"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BB0AF4E"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78" w:author="Huawei-YinghaoGuo" w:date="2024-03-05T11:06:00Z">
        <w:r w:rsidRPr="003541C3" w:rsidDel="00163E94">
          <w:rPr>
            <w:i/>
            <w:iCs/>
            <w:lang w:eastAsia="zh-CN"/>
          </w:rPr>
          <w:delText>rach-less</w:delText>
        </w:r>
      </w:del>
      <w:ins w:id="179" w:author="Huawei-YinghaoGuo" w:date="2024-03-05T11:06:00Z">
        <w:r w:rsidR="00163E94">
          <w:rPr>
            <w:i/>
            <w:iCs/>
            <w:lang w:eastAsia="zh-CN"/>
          </w:rPr>
          <w:t>cg-RRC</w:t>
        </w:r>
      </w:ins>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宋体"/>
          <w:lang w:eastAsia="zh-CN"/>
        </w:rPr>
        <w:t xml:space="preserve">select an SSB with SS-RSRP above </w:t>
      </w:r>
      <w:r w:rsidRPr="003541C3">
        <w:rPr>
          <w:i/>
          <w:iCs/>
          <w:lang w:eastAsia="zh-CN"/>
        </w:rPr>
        <w:t>rach-less-RSRP-ThresholdSSB</w:t>
      </w:r>
      <w:r w:rsidRPr="003541C3">
        <w:rPr>
          <w:lang w:eastAsia="zh-CN"/>
        </w:rPr>
        <w:t xml:space="preserve"> </w:t>
      </w:r>
      <w:r w:rsidRPr="003541C3">
        <w:rPr>
          <w:rFonts w:eastAsia="宋体"/>
          <w:lang w:eastAsia="zh-CN"/>
        </w:rPr>
        <w:t>amongst the SSB(s) associated with the configured uplink grant;</w:t>
      </w:r>
    </w:p>
    <w:p w14:paraId="090BCED4" w14:textId="77777777" w:rsidR="009D58F0" w:rsidRPr="003541C3" w:rsidRDefault="009D58F0" w:rsidP="009D58F0">
      <w:pPr>
        <w:pStyle w:val="B2"/>
        <w:rPr>
          <w:rFonts w:eastAsia="宋体"/>
        </w:rPr>
      </w:pPr>
      <w:r w:rsidRPr="003541C3">
        <w:rPr>
          <w:rFonts w:eastAsia="宋体"/>
        </w:rPr>
        <w:t>2&gt;</w:t>
      </w:r>
      <w:r w:rsidRPr="003541C3">
        <w:rPr>
          <w:rFonts w:eastAsia="宋体"/>
        </w:rPr>
        <w:tab/>
        <w:t>indicate the selected SSB index to the lower layer;</w:t>
      </w:r>
    </w:p>
    <w:p w14:paraId="250A56A9"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not valid;</w:t>
      </w:r>
    </w:p>
    <w:p w14:paraId="1E0B5A2A" w14:textId="77777777" w:rsidR="009D58F0" w:rsidRPr="003541C3" w:rsidRDefault="009D58F0" w:rsidP="009D58F0">
      <w:pPr>
        <w:pStyle w:val="B2"/>
        <w:rPr>
          <w:rFonts w:eastAsia="宋体"/>
        </w:rPr>
      </w:pPr>
      <w:r w:rsidRPr="003541C3">
        <w:rPr>
          <w:rFonts w:eastAsia="宋体"/>
        </w:rPr>
        <w:t>2&gt;</w:t>
      </w:r>
      <w:r w:rsidRPr="003541C3">
        <w:rPr>
          <w:rFonts w:eastAsia="宋体"/>
        </w:rPr>
        <w:tab/>
        <w:t>initiate Random Access procedure in clause 5.1.</w:t>
      </w:r>
    </w:p>
    <w:p w14:paraId="348EC8CA" w14:textId="3A89014E" w:rsidR="009D58F0" w:rsidRPr="003541C3" w:rsidRDefault="009D58F0" w:rsidP="009D58F0">
      <w:pPr>
        <w:pStyle w:val="NO"/>
        <w:rPr>
          <w:rFonts w:eastAsia="等线"/>
          <w:lang w:eastAsia="zh-CN"/>
        </w:rPr>
      </w:pPr>
      <w:r w:rsidRPr="003541C3">
        <w:rPr>
          <w:lang w:eastAsia="ko-KR"/>
        </w:rPr>
        <w:t>NOTE 1</w:t>
      </w:r>
      <w:del w:id="180"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81" w:author="Huawei-YinghaoGuo" w:date="2024-03-05T11:06:00Z">
        <w:r w:rsidRPr="003541C3" w:rsidDel="0009146D">
          <w:rPr>
            <w:i/>
            <w:lang w:eastAsia="zh-CN"/>
          </w:rPr>
          <w:delText>rach-less</w:delText>
        </w:r>
      </w:del>
      <w:ins w:id="182" w:author="Huawei-YinghaoGuo" w:date="2024-03-05T11:06:00Z">
        <w:r w:rsidR="0009146D">
          <w:rPr>
            <w:i/>
            <w:lang w:eastAsia="zh-CN"/>
          </w:rPr>
          <w:t>cg-RRC</w:t>
        </w:r>
      </w:ins>
      <w:r w:rsidRPr="003541C3">
        <w:rPr>
          <w:i/>
          <w:lang w:eastAsia="zh-CN"/>
        </w:rPr>
        <w:t>-RSRP-</w:t>
      </w:r>
      <w:proofErr w:type="spellStart"/>
      <w:r w:rsidRPr="003541C3">
        <w:rPr>
          <w:i/>
          <w:lang w:eastAsia="zh-CN"/>
        </w:rPr>
        <w:t>ThresholdSSB</w:t>
      </w:r>
      <w:proofErr w:type="spellEnd"/>
      <w:ins w:id="183" w:author="Huawei-YinghaoGuo" w:date="2024-03-05T11:06:00Z">
        <w:r w:rsidR="00C83BFD">
          <w:rPr>
            <w:iCs/>
            <w:lang w:eastAsia="zh-CN"/>
          </w:rPr>
          <w:t xml:space="preserve"> or </w:t>
        </w:r>
        <w:r w:rsidR="00C83BFD">
          <w:rPr>
            <w:i/>
            <w:lang w:eastAsia="zh-CN"/>
          </w:rPr>
          <w:t>cg-SDT-RSRP-</w:t>
        </w:r>
        <w:proofErr w:type="spellStart"/>
        <w:r w:rsidR="00C83BFD">
          <w:rPr>
            <w:i/>
            <w:lang w:eastAsia="zh-CN"/>
          </w:rPr>
          <w:t>Threshold</w:t>
        </w:r>
      </w:ins>
      <w:ins w:id="184" w:author="Huawei-YinghaoGuo" w:date="2024-03-05T11:07:00Z">
        <w:r w:rsidR="00C83BFD">
          <w:rPr>
            <w:i/>
            <w:lang w:eastAsia="zh-CN"/>
          </w:rPr>
          <w:t>SSB</w:t>
        </w:r>
      </w:ins>
      <w:proofErr w:type="spellEnd"/>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r w:rsidR="005B26D8" w:rsidRPr="003541C3">
        <w:rPr>
          <w:i/>
        </w:rPr>
        <w:t>configuredGrantConfigToAddModList</w:t>
      </w:r>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lastRenderedPageBreak/>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w:t>
      </w:r>
      <w:proofErr w:type="spellStart"/>
      <w:r w:rsidR="00296F95" w:rsidRPr="003541C3">
        <w:rPr>
          <w:i/>
          <w:iCs/>
          <w:lang w:eastAsia="ko-KR"/>
        </w:rPr>
        <w:t>RetransmissionTimer</w:t>
      </w:r>
      <w:proofErr w:type="spellEnd"/>
      <w:del w:id="185"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86" w:author="Huawei-YinghaoGuo" w:date="2024-03-05T11:07:00Z">
        <w:r w:rsidR="009D58F0" w:rsidRPr="003541C3" w:rsidDel="00A27992">
          <w:rPr>
            <w:i/>
            <w:lang w:eastAsia="ko-KR"/>
          </w:rPr>
          <w:delText>RACH-less</w:delText>
        </w:r>
      </w:del>
      <w:ins w:id="187" w:author="Huawei-YinghaoGuo" w:date="2024-03-05T11:07:00Z">
        <w:r w:rsidR="00A27992">
          <w:rPr>
            <w:i/>
            <w:lang w:eastAsia="ko-KR"/>
          </w:rPr>
          <w:t>RRC</w:t>
        </w:r>
      </w:ins>
      <w:r w:rsidR="009D58F0" w:rsidRPr="003541C3">
        <w:rPr>
          <w:i/>
          <w:lang w:eastAsia="ko-KR"/>
        </w:rPr>
        <w:t>-</w:t>
      </w:r>
      <w:proofErr w:type="spellStart"/>
      <w:r w:rsidR="009D58F0" w:rsidRPr="003541C3">
        <w:rPr>
          <w:i/>
          <w:lang w:eastAsia="ko-KR"/>
        </w:rPr>
        <w:t>RetransmissionTimer</w:t>
      </w:r>
      <w:proofErr w:type="spellEnd"/>
      <w:r w:rsidR="00296F95" w:rsidRPr="003541C3">
        <w:rPr>
          <w:lang w:eastAsia="ko-KR"/>
        </w:rPr>
        <w:t xml:space="preserve"> </w:t>
      </w:r>
      <w:r w:rsidR="00263606" w:rsidRPr="003541C3">
        <w:rPr>
          <w:lang w:eastAsia="ko-KR"/>
        </w:rPr>
        <w:t xml:space="preserve">or </w:t>
      </w:r>
      <w:r w:rsidR="00263606" w:rsidRPr="003541C3">
        <w:rPr>
          <w:i/>
          <w:lang w:eastAsia="ko-KR"/>
        </w:rPr>
        <w:t>cg-SDT-</w:t>
      </w:r>
      <w:proofErr w:type="spellStart"/>
      <w:r w:rsidR="00263606" w:rsidRPr="003541C3">
        <w:rPr>
          <w:i/>
          <w:lang w:eastAsia="ko-KR"/>
        </w:rPr>
        <w:t>RetransmissionTimer</w:t>
      </w:r>
      <w:proofErr w:type="spellEnd"/>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0AB6" w14:textId="77777777" w:rsidR="00014BFB" w:rsidRPr="00982682" w:rsidRDefault="00014BFB">
      <w:r w:rsidRPr="00982682">
        <w:separator/>
      </w:r>
    </w:p>
  </w:endnote>
  <w:endnote w:type="continuationSeparator" w:id="0">
    <w:p w14:paraId="3DC31DDC" w14:textId="77777777" w:rsidR="00014BFB" w:rsidRPr="00982682" w:rsidRDefault="00014BF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EC42" w14:textId="77777777" w:rsidR="00014BFB" w:rsidRPr="00982682" w:rsidRDefault="00014BFB">
      <w:r w:rsidRPr="00982682">
        <w:separator/>
      </w:r>
    </w:p>
  </w:footnote>
  <w:footnote w:type="continuationSeparator" w:id="0">
    <w:p w14:paraId="38AE135E" w14:textId="77777777" w:rsidR="00014BFB" w:rsidRPr="00982682" w:rsidRDefault="00014BF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08C24C6C"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5002DF">
      <w:rPr>
        <w:rFonts w:ascii="Arial" w:eastAsia="宋体" w:hAnsi="Arial" w:cs="Arial" w:hint="eastAsia"/>
        <w:bCs/>
        <w:noProof/>
        <w:sz w:val="18"/>
        <w:szCs w:val="18"/>
        <w:lang w:eastAsia="zh-CN"/>
      </w:rPr>
      <w:t>错误</w:t>
    </w:r>
    <w:r w:rsidR="005002DF">
      <w:rPr>
        <w:rFonts w:ascii="Arial" w:eastAsia="宋体" w:hAnsi="Arial" w:cs="Arial" w:hint="eastAsia"/>
        <w:bCs/>
        <w:noProof/>
        <w:sz w:val="18"/>
        <w:szCs w:val="18"/>
        <w:lang w:eastAsia="zh-CN"/>
      </w:rPr>
      <w:t>!</w:t>
    </w:r>
    <w:r w:rsidR="005002DF">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39FE9D4E"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5002DF">
      <w:rPr>
        <w:rFonts w:ascii="Arial" w:eastAsia="宋体" w:hAnsi="Arial" w:cs="Arial" w:hint="eastAsia"/>
        <w:bCs/>
        <w:noProof/>
        <w:sz w:val="18"/>
        <w:szCs w:val="18"/>
        <w:lang w:eastAsia="zh-CN"/>
      </w:rPr>
      <w:t>错误</w:t>
    </w:r>
    <w:r w:rsidR="005002DF">
      <w:rPr>
        <w:rFonts w:ascii="Arial" w:eastAsia="宋体" w:hAnsi="Arial" w:cs="Arial" w:hint="eastAsia"/>
        <w:bCs/>
        <w:noProof/>
        <w:sz w:val="18"/>
        <w:szCs w:val="18"/>
        <w:lang w:eastAsia="zh-CN"/>
      </w:rPr>
      <w:t>!</w:t>
    </w:r>
    <w:r w:rsidR="005002DF">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21</Pages>
  <Words>10137</Words>
  <Characters>57783</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48</cp:revision>
  <dcterms:created xsi:type="dcterms:W3CDTF">2024-01-12T22:58:00Z</dcterms:created>
  <dcterms:modified xsi:type="dcterms:W3CDTF">2024-03-05T03:27:00Z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(2)N89Ojtkc+SyFz47yBgIBiDfwfB+EsFCjlUhaEiz4uMRlh+XK0/U1vY6gySVHV3cUOAbDw2MQ
YZtgqubk/94dMABbRgQkACYQ1fuSaM+9+4DTSgRziGAzh11n73VfUy1NUA01RKNWOqwnneBp
Gj6UShU0+2bfTpbTZsqbLFnoUsV1g+UQdIPy5PsLMo4HwDNR/5jnveuwITWDaLdjUTwX/IyW
7RVsv6t1UU41XMu+Sa</vt:lpwstr>
  </property>
  <property fmtid="{D5CDD505-2E9C-101B-9397-08002B2CF9AE}" pid="8" name="_2015_ms_pID_7253431">
    <vt:lpwstr>L8cPwbEH07e4b/Cy6L7Kae4KmQSKtuUhyvSDnq984l7MBDXLhherJl
vQBV8eYrXGgzreh2B9TE1gPeiIjUTdGJXOGcG+EErKemMyqjTHEeYdtYLtXbPEvl7s9MDg/1
VcD+M5SC89Jd6W7rqhMxfF055V6X8AI1ewOpw69Smadkfbm26Zv12cXWpGWmh/4PLEdufafw
9CEY1wl1UAC7fIGQ</vt:lpwstr>
  </property>
</Properties>
</file>