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 xml:space="preserve">To define a mechanism for PDCP Transmitter to report to PDCP Receiver about the gap on the PDCP SN (i.e., transmitting PDCP entity can inform the receiving PDCP entity about the discarded </w:t>
      </w:r>
      <w:proofErr w:type="spellStart"/>
      <w:r w:rsidRPr="008822CE">
        <w:t>SDUs</w:t>
      </w:r>
      <w:proofErr w:type="spellEnd"/>
      <w:r w:rsidRPr="008822CE">
        <w:t>).</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proofErr w:type="spellStart"/>
      <w:r w:rsidRPr="00EB4DDB">
        <w:rPr>
          <w:rFonts w:eastAsia="SimSun"/>
          <w:i/>
          <w:iCs/>
          <w:lang w:val="en-US" w:eastAsia="zh-CN"/>
        </w:rPr>
        <w:t>OutofOrderDelivery</w:t>
      </w:r>
      <w:proofErr w:type="spellEnd"/>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3209"/>
        <w:gridCol w:w="3210"/>
        <w:gridCol w:w="3210"/>
      </w:tblGrid>
      <w:tr w:rsidR="00C9581B" w14:paraId="648B637C" w14:textId="77777777">
        <w:tc>
          <w:tcPr>
            <w:tcW w:w="3209"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321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3210"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tc>
          <w:tcPr>
            <w:tcW w:w="3209"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321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3210" w:type="dxa"/>
          </w:tcPr>
          <w:p w14:paraId="26918BC6" w14:textId="77777777" w:rsidR="00C9581B" w:rsidRPr="008F50AF" w:rsidRDefault="00C9581B">
            <w:pPr>
              <w:rPr>
                <w:rFonts w:ascii="Arial" w:hAnsi="Arial" w:cs="Arial"/>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3209"/>
        <w:gridCol w:w="3210"/>
        <w:gridCol w:w="3210"/>
      </w:tblGrid>
      <w:tr w:rsidR="008F50AF" w14:paraId="00B0B248" w14:textId="77777777" w:rsidTr="008F50AF">
        <w:tc>
          <w:tcPr>
            <w:tcW w:w="3209"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3210"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3210"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D41CF8" w14:paraId="46572001" w14:textId="77777777" w:rsidTr="008F50AF">
        <w:tc>
          <w:tcPr>
            <w:tcW w:w="3209"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lastRenderedPageBreak/>
              <w:t>LGE</w:t>
            </w:r>
          </w:p>
        </w:tc>
        <w:tc>
          <w:tcPr>
            <w:tcW w:w="3210"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3210"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7931FE74"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bl>
    <w:p w14:paraId="35387A26" w14:textId="77777777"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xml:space="preserve">. Furthermore, </w:t>
      </w:r>
      <w:r w:rsidR="00FA5D76">
        <w:rPr>
          <w:rFonts w:ascii="Arial" w:hAnsi="Arial" w:cs="Arial"/>
        </w:rPr>
        <w:lastRenderedPageBreak/>
        <w:t>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3209"/>
        <w:gridCol w:w="3210"/>
        <w:gridCol w:w="3210"/>
      </w:tblGrid>
      <w:tr w:rsidR="00EB5E54" w14:paraId="79CD8178" w14:textId="77777777" w:rsidTr="00EC5A01">
        <w:tc>
          <w:tcPr>
            <w:tcW w:w="3209"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321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3210"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EC5A01">
        <w:tc>
          <w:tcPr>
            <w:tcW w:w="3209"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321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3210"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2E521484">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2ABFEF6"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bl>
    <w:p w14:paraId="2C7B261C" w14:textId="77777777" w:rsidR="00260D7D" w:rsidRDefault="00260D7D" w:rsidP="00A94BA8">
      <w:pPr>
        <w:spacing w:line="360" w:lineRule="auto"/>
        <w:jc w:val="both"/>
        <w:rPr>
          <w:rFonts w:ascii="Arial" w:hAnsi="Arial" w:cs="Arial"/>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 xml:space="preserve">calculates the overhead for the bitmap indication for a maximum data packet size (140625 bytes) is at most 16 bytes with </w:t>
      </w:r>
      <w:r w:rsidR="002E2FC8">
        <w:rPr>
          <w:rFonts w:ascii="Arial" w:hAnsi="Arial" w:cs="Arial"/>
        </w:rPr>
        <w:lastRenderedPageBreak/>
        <w:t>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3209"/>
        <w:gridCol w:w="3210"/>
        <w:gridCol w:w="3210"/>
      </w:tblGrid>
      <w:tr w:rsidR="001A513E" w14:paraId="4DE48CD6" w14:textId="77777777">
        <w:tc>
          <w:tcPr>
            <w:tcW w:w="3209"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321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3210"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tc>
          <w:tcPr>
            <w:tcW w:w="3209"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321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3210"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w:t>
      </w:r>
      <w:proofErr w:type="spellStart"/>
      <w:r w:rsidR="00D02AF0">
        <w:rPr>
          <w:rFonts w:ascii="Arial" w:hAnsi="Arial" w:cs="Arial"/>
        </w:rPr>
        <w:t>signaling</w:t>
      </w:r>
      <w:proofErr w:type="spellEnd"/>
      <w:r w:rsidR="00D02AF0">
        <w:rPr>
          <w:rFonts w:ascii="Arial" w:hAnsi="Arial" w:cs="Arial"/>
        </w:rPr>
        <w:t xml:space="preserve">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3209"/>
        <w:gridCol w:w="3210"/>
        <w:gridCol w:w="3210"/>
      </w:tblGrid>
      <w:tr w:rsidR="00D94325" w14:paraId="021A8058" w14:textId="77777777">
        <w:tc>
          <w:tcPr>
            <w:tcW w:w="3209"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321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3210"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tc>
          <w:tcPr>
            <w:tcW w:w="3209"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321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3210"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3209"/>
        <w:gridCol w:w="3210"/>
        <w:gridCol w:w="3210"/>
      </w:tblGrid>
      <w:tr w:rsidR="00D67FAB" w14:paraId="40813D98" w14:textId="77777777">
        <w:tc>
          <w:tcPr>
            <w:tcW w:w="3209"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32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3210"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tc>
          <w:tcPr>
            <w:tcW w:w="3209"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32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3210"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3209"/>
        <w:gridCol w:w="3210"/>
        <w:gridCol w:w="3210"/>
      </w:tblGrid>
      <w:tr w:rsidR="000667CE" w14:paraId="037AF94C" w14:textId="77777777">
        <w:tc>
          <w:tcPr>
            <w:tcW w:w="3209"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lastRenderedPageBreak/>
              <w:t>Company</w:t>
            </w:r>
          </w:p>
        </w:tc>
        <w:tc>
          <w:tcPr>
            <w:tcW w:w="321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3210"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tc>
          <w:tcPr>
            <w:tcW w:w="3209"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321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3210"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 xml:space="preserve">RLC </w:t>
            </w:r>
            <w:proofErr w:type="spellStart"/>
            <w:r w:rsidRPr="00B95044">
              <w:rPr>
                <w:rFonts w:ascii="Arial" w:hAnsi="Arial" w:cs="Arial"/>
                <w:lang w:eastAsia="ko-KR"/>
              </w:rPr>
              <w:t>SDUs</w:t>
            </w:r>
            <w:proofErr w:type="spellEnd"/>
            <w:r w:rsidRPr="00B95044">
              <w:rPr>
                <w:rFonts w:ascii="Arial" w:hAnsi="Arial" w:cs="Arial"/>
                <w:lang w:eastAsia="ko-KR"/>
              </w:rPr>
              <w:t xml:space="preserve">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bl>
    <w:p w14:paraId="34BDFBDA" w14:textId="77777777" w:rsidR="00B01F95"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 xml:space="preserve">ceiver </w:t>
      </w:r>
      <w:proofErr w:type="spellStart"/>
      <w:r w:rsidR="007B0DD6">
        <w:rPr>
          <w:rFonts w:eastAsia="SimSun"/>
          <w:lang w:val="en-US" w:eastAsia="zh-CN"/>
        </w:rPr>
        <w:t>Behaviour</w:t>
      </w:r>
      <w:proofErr w:type="spellEnd"/>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3209"/>
        <w:gridCol w:w="3210"/>
        <w:gridCol w:w="3210"/>
      </w:tblGrid>
      <w:tr w:rsidR="00205191" w14:paraId="4F7B36DC" w14:textId="77777777" w:rsidTr="00205191">
        <w:tc>
          <w:tcPr>
            <w:tcW w:w="3209"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321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3210"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4B4009" w14:paraId="1A033FC1" w14:textId="77777777" w:rsidTr="00205191">
        <w:tc>
          <w:tcPr>
            <w:tcW w:w="3209" w:type="dxa"/>
          </w:tcPr>
          <w:p w14:paraId="552501E4" w14:textId="77777777" w:rsidR="004B4009" w:rsidRPr="00FA48A0" w:rsidRDefault="004B4009"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p>
        </w:tc>
        <w:tc>
          <w:tcPr>
            <w:tcW w:w="3210" w:type="dxa"/>
          </w:tcPr>
          <w:p w14:paraId="07C66D96" w14:textId="77777777" w:rsidR="004B4009" w:rsidRPr="00FA48A0" w:rsidRDefault="004B4009"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p>
        </w:tc>
        <w:tc>
          <w:tcPr>
            <w:tcW w:w="3210" w:type="dxa"/>
          </w:tcPr>
          <w:p w14:paraId="6266BA3A" w14:textId="77777777" w:rsidR="004B4009" w:rsidRPr="00FA48A0" w:rsidRDefault="004B4009"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lastRenderedPageBreak/>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1" w:name="_Ref161005353"/>
      <w:bookmarkStart w:id="2" w:name="_Ref4"/>
      <w:r>
        <w:t>R2-2313923, Report of [AT124][019] PDCP discard (CATT), RAN2#124, Chicago, USA, November 2023.</w:t>
      </w:r>
      <w:bookmarkEnd w:id="1"/>
      <w:r>
        <w:t xml:space="preserve"> </w:t>
      </w:r>
    </w:p>
    <w:p w14:paraId="7A9980B1" w14:textId="577B8441" w:rsidR="004F3267" w:rsidRDefault="004F3267">
      <w:pPr>
        <w:pStyle w:val="Reference"/>
      </w:pPr>
      <w:bookmarkStart w:id="3"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3"/>
    </w:p>
    <w:p w14:paraId="5B196EC5" w14:textId="2400CAA3" w:rsidR="008B3CE2" w:rsidRDefault="009A5A8E">
      <w:pPr>
        <w:pStyle w:val="Reference"/>
      </w:pPr>
      <w:bookmarkStart w:id="4" w:name="_Ref161004795"/>
      <w:r w:rsidRPr="00D42BF3">
        <w:t>R2-2400390</w:t>
      </w:r>
      <w:r>
        <w:t xml:space="preserve">, </w:t>
      </w:r>
      <w:r w:rsidRPr="00D42BF3">
        <w:t>PDCP SN Gap Notification</w:t>
      </w:r>
      <w:r>
        <w:t>, Intel Corporation, RAN2#125, Athens, Greece, February 2024</w:t>
      </w:r>
      <w:bookmarkEnd w:id="2"/>
      <w:bookmarkEnd w:id="4"/>
    </w:p>
    <w:p w14:paraId="79BB67AF" w14:textId="32031A09" w:rsidR="008B3CE2" w:rsidRDefault="009A5A8E">
      <w:pPr>
        <w:pStyle w:val="Reference"/>
      </w:pPr>
      <w:bookmarkStart w:id="5" w:name="_Ref5"/>
      <w:r w:rsidRPr="00D42BF3">
        <w:t>R2-2400440</w:t>
      </w:r>
      <w:r>
        <w:t xml:space="preserve">, </w:t>
      </w:r>
      <w:r w:rsidRPr="00D42BF3">
        <w:t>Need for PDCP discard notifications to receiving PDCP entity</w:t>
      </w:r>
      <w:r>
        <w:t>, LG Electronics, Xiaomi, NEC, Oppo, Samsung, RAN2#125, Athens, Greece, February 2024</w:t>
      </w:r>
      <w:bookmarkEnd w:id="5"/>
    </w:p>
    <w:p w14:paraId="2585A8E6" w14:textId="27B65478" w:rsidR="008B3CE2" w:rsidRDefault="009A5A8E">
      <w:pPr>
        <w:pStyle w:val="Reference"/>
      </w:pPr>
      <w:bookmarkStart w:id="6" w:name="_Ref6"/>
      <w:r w:rsidRPr="00D42BF3">
        <w:t>R2-2400452</w:t>
      </w:r>
      <w:r>
        <w:t xml:space="preserve">, </w:t>
      </w:r>
      <w:r w:rsidRPr="00D42BF3">
        <w:t>Discussion on PDCP discard notification to receiver</w:t>
      </w:r>
      <w:r>
        <w:t>, vivo, RAN2#125, Athens, Greece, February 2024</w:t>
      </w:r>
      <w:bookmarkEnd w:id="6"/>
    </w:p>
    <w:p w14:paraId="7B0957D8" w14:textId="50EFFAD3" w:rsidR="008B3CE2" w:rsidRDefault="009A5A8E">
      <w:pPr>
        <w:pStyle w:val="Reference"/>
      </w:pPr>
      <w:bookmarkStart w:id="7" w:name="_Ref8"/>
      <w:r w:rsidRPr="00D42BF3">
        <w:t>R2-2400478</w:t>
      </w:r>
      <w:r>
        <w:t xml:space="preserve">, </w:t>
      </w:r>
      <w:r w:rsidRPr="00D42BF3">
        <w:t>PDCP Discarding Issues</w:t>
      </w:r>
      <w:r>
        <w:t>, Nokia, Nokia Shanghai Bell, RAN2#125, Athens, Greece, February 2024</w:t>
      </w:r>
      <w:bookmarkEnd w:id="7"/>
    </w:p>
    <w:p w14:paraId="307BFA6C" w14:textId="574FB2A9" w:rsidR="008B3CE2" w:rsidRDefault="009A5A8E">
      <w:pPr>
        <w:pStyle w:val="Reference"/>
      </w:pPr>
      <w:bookmarkStart w:id="8" w:name="_Ref9"/>
      <w:r w:rsidRPr="00D42BF3">
        <w:t>R2-2400480</w:t>
      </w:r>
      <w:r>
        <w:t xml:space="preserve">, </w:t>
      </w:r>
      <w:r w:rsidRPr="00D42BF3">
        <w:t>Corrections and Considerations for PDCP and Discard Operation</w:t>
      </w:r>
      <w:r>
        <w:t>, Samsung, RAN2#125, Athens, Greece, February 2024</w:t>
      </w:r>
      <w:bookmarkEnd w:id="8"/>
    </w:p>
    <w:p w14:paraId="0BAD07E2" w14:textId="02C039E5" w:rsidR="008B3CE2" w:rsidRDefault="009A5A8E">
      <w:pPr>
        <w:pStyle w:val="Reference"/>
      </w:pPr>
      <w:bookmarkStart w:id="9"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9"/>
    </w:p>
    <w:p w14:paraId="08141204" w14:textId="254E8B0F" w:rsidR="008B3CE2" w:rsidRDefault="009A5A8E">
      <w:pPr>
        <w:pStyle w:val="Reference"/>
      </w:pPr>
      <w:bookmarkStart w:id="10" w:name="_Ref13"/>
      <w:r w:rsidRPr="00D42BF3">
        <w:t>R2-2400797</w:t>
      </w:r>
      <w:r>
        <w:t xml:space="preserve">, </w:t>
      </w:r>
      <w:r w:rsidRPr="00D42BF3">
        <w:t>Indication of PDCP SN Gaps</w:t>
      </w:r>
      <w:r>
        <w:t>, Ericsson, RAN2#125, Athens, Greece, February 2024</w:t>
      </w:r>
      <w:bookmarkEnd w:id="10"/>
    </w:p>
    <w:p w14:paraId="0503DDAD" w14:textId="6FA91605" w:rsidR="008B3CE2" w:rsidRDefault="009A5A8E">
      <w:pPr>
        <w:pStyle w:val="Reference"/>
      </w:pPr>
      <w:bookmarkStart w:id="11" w:name="_Ref14"/>
      <w:r w:rsidRPr="00D42BF3">
        <w:t>R2-2400834</w:t>
      </w:r>
      <w:r>
        <w:t xml:space="preserve">, </w:t>
      </w:r>
      <w:r w:rsidRPr="00D42BF3">
        <w:t>Discussion on SN gap issue</w:t>
      </w:r>
      <w:r>
        <w:t>, CANON Research Centre France, CATT, RAN2#125, Athens, Greece, February 2024</w:t>
      </w:r>
      <w:bookmarkEnd w:id="11"/>
    </w:p>
    <w:p w14:paraId="005BEE7F" w14:textId="48D6FC06" w:rsidR="008B3CE2" w:rsidRDefault="009A5A8E">
      <w:pPr>
        <w:pStyle w:val="Reference"/>
      </w:pPr>
      <w:bookmarkStart w:id="12"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12"/>
    </w:p>
    <w:p w14:paraId="6628907F" w14:textId="4214AB04" w:rsidR="008B3CE2" w:rsidRDefault="009A5A8E">
      <w:pPr>
        <w:pStyle w:val="Reference"/>
      </w:pPr>
      <w:bookmarkStart w:id="13" w:name="_Ref17"/>
      <w:r w:rsidRPr="00D42BF3">
        <w:t>R2-2400902</w:t>
      </w:r>
      <w:r>
        <w:t xml:space="preserve">, </w:t>
      </w:r>
      <w:r w:rsidRPr="00D42BF3">
        <w:t>PDCP discard operation</w:t>
      </w:r>
      <w:r>
        <w:t>, MediaTek Inc., RAN2#125, Athens, Greece, February 2024</w:t>
      </w:r>
      <w:bookmarkEnd w:id="13"/>
    </w:p>
    <w:p w14:paraId="3D3C4E99" w14:textId="07680EAA" w:rsidR="008B3CE2" w:rsidRDefault="009A5A8E">
      <w:pPr>
        <w:pStyle w:val="Reference"/>
      </w:pPr>
      <w:bookmarkStart w:id="14" w:name="_Ref18"/>
      <w:r w:rsidRPr="00D42BF3">
        <w:t>R2-2400926</w:t>
      </w:r>
      <w:r>
        <w:t xml:space="preserve">, </w:t>
      </w:r>
      <w:r w:rsidRPr="00D42BF3">
        <w:t>Views on PDCP Discard Notification for Rel-18 XR</w:t>
      </w:r>
      <w:r>
        <w:t>, Apple, RAN2#125, Athens, Greece, February 2024</w:t>
      </w:r>
      <w:bookmarkEnd w:id="14"/>
    </w:p>
    <w:p w14:paraId="4DA02417" w14:textId="6DEE13F5" w:rsidR="008B3CE2" w:rsidRDefault="009A5A8E">
      <w:pPr>
        <w:pStyle w:val="Reference"/>
      </w:pPr>
      <w:bookmarkStart w:id="15" w:name="_Ref19"/>
      <w:r w:rsidRPr="00D42BF3">
        <w:t>R2-2401326</w:t>
      </w:r>
      <w:r>
        <w:t xml:space="preserve">, </w:t>
      </w:r>
      <w:r w:rsidRPr="00D42BF3">
        <w:t>On PDCP Discard Notification for XR</w:t>
      </w:r>
      <w:r>
        <w:t>, Google Inc., RAN2#125, Athens, Greece, February 2024</w:t>
      </w:r>
      <w:bookmarkEnd w:id="15"/>
    </w:p>
    <w:p w14:paraId="66D610C1" w14:textId="27E034DE" w:rsidR="008B3CE2" w:rsidRDefault="009A5A8E">
      <w:pPr>
        <w:pStyle w:val="Reference"/>
      </w:pPr>
      <w:bookmarkStart w:id="16"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16"/>
    </w:p>
    <w:p w14:paraId="3D4DA7B6" w14:textId="1AE8C86F" w:rsidR="008B3CE2" w:rsidRDefault="009A5A8E">
      <w:pPr>
        <w:pStyle w:val="Reference"/>
      </w:pPr>
      <w:bookmarkStart w:id="17" w:name="_Ref23"/>
      <w:r w:rsidRPr="00D42BF3">
        <w:t>R2-2401443</w:t>
      </w:r>
      <w:r>
        <w:t xml:space="preserve">, </w:t>
      </w:r>
      <w:r w:rsidRPr="00D42BF3">
        <w:t>Discussion on PDCP discard notification</w:t>
      </w:r>
      <w:r>
        <w:t>, NTT DOCOMO INC.., RAN2#125, Athens, Greece, February 2024</w:t>
      </w:r>
      <w:bookmarkEnd w:id="17"/>
    </w:p>
    <w:p w14:paraId="6727C4A9" w14:textId="52EFC16A" w:rsidR="008B3CE2" w:rsidRDefault="009A5A8E">
      <w:pPr>
        <w:pStyle w:val="Reference"/>
      </w:pPr>
      <w:bookmarkStart w:id="18" w:name="_Ref24"/>
      <w:r w:rsidRPr="00D42BF3">
        <w:t>R2-2401448</w:t>
      </w:r>
      <w:r>
        <w:t xml:space="preserve">, </w:t>
      </w:r>
      <w:r w:rsidRPr="00D42BF3">
        <w:t>Remaining issues related to PDCP discard</w:t>
      </w:r>
      <w:r>
        <w:t>, Sony, RAN2#125, Athens, Greece, February 2024</w:t>
      </w:r>
      <w:bookmarkEnd w:id="18"/>
    </w:p>
    <w:p w14:paraId="2E9218C2" w14:textId="628F0004" w:rsidR="00842DEB" w:rsidRDefault="00842DEB">
      <w:pPr>
        <w:pStyle w:val="Reference"/>
      </w:pPr>
      <w:bookmarkStart w:id="19" w:name="_Ref161005616"/>
      <w:r>
        <w:t>Chair notes, RAN2#125, Athens, Greece, February 2024.</w:t>
      </w:r>
      <w:bookmarkEnd w:id="19"/>
      <w:r>
        <w:t xml:space="preserve"> </w:t>
      </w:r>
    </w:p>
    <w:sectPr w:rsidR="00842DEB" w:rsidSect="00891D7E">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DE3C" w14:textId="77777777" w:rsidR="00385CE0" w:rsidRDefault="00385CE0">
      <w:r>
        <w:separator/>
      </w:r>
    </w:p>
  </w:endnote>
  <w:endnote w:type="continuationSeparator" w:id="0">
    <w:p w14:paraId="6D3311A4" w14:textId="77777777" w:rsidR="00385CE0" w:rsidRDefault="00385CE0">
      <w:r>
        <w:continuationSeparator/>
      </w:r>
    </w:p>
  </w:endnote>
  <w:endnote w:type="continuationNotice" w:id="1">
    <w:p w14:paraId="2879EABC" w14:textId="77777777" w:rsidR="00385CE0" w:rsidRDefault="00385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757E" w14:textId="77777777" w:rsidR="00385CE0" w:rsidRDefault="00385CE0">
      <w:r>
        <w:separator/>
      </w:r>
    </w:p>
  </w:footnote>
  <w:footnote w:type="continuationSeparator" w:id="0">
    <w:p w14:paraId="1FC29F05" w14:textId="77777777" w:rsidR="00385CE0" w:rsidRDefault="00385CE0">
      <w:r>
        <w:continuationSeparator/>
      </w:r>
    </w:p>
  </w:footnote>
  <w:footnote w:type="continuationNotice" w:id="1">
    <w:p w14:paraId="2FBFDB97" w14:textId="77777777" w:rsidR="00385CE0" w:rsidRDefault="00385C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61110581">
    <w:abstractNumId w:val="4"/>
  </w:num>
  <w:num w:numId="2" w16cid:durableId="1265842667">
    <w:abstractNumId w:val="17"/>
  </w:num>
  <w:num w:numId="3" w16cid:durableId="1142193398">
    <w:abstractNumId w:val="12"/>
  </w:num>
  <w:num w:numId="4" w16cid:durableId="1682658712">
    <w:abstractNumId w:val="13"/>
  </w:num>
  <w:num w:numId="5" w16cid:durableId="1400177335">
    <w:abstractNumId w:val="9"/>
  </w:num>
  <w:num w:numId="6" w16cid:durableId="363024535">
    <w:abstractNumId w:val="16"/>
  </w:num>
  <w:num w:numId="7" w16cid:durableId="437019733">
    <w:abstractNumId w:val="20"/>
  </w:num>
  <w:num w:numId="8" w16cid:durableId="1512600846">
    <w:abstractNumId w:val="10"/>
  </w:num>
  <w:num w:numId="9" w16cid:durableId="1729113900">
    <w:abstractNumId w:val="8"/>
  </w:num>
  <w:num w:numId="10" w16cid:durableId="1367758765">
    <w:abstractNumId w:val="2"/>
  </w:num>
  <w:num w:numId="11" w16cid:durableId="867258103">
    <w:abstractNumId w:val="1"/>
  </w:num>
  <w:num w:numId="12" w16cid:durableId="1329670748">
    <w:abstractNumId w:val="0"/>
  </w:num>
  <w:num w:numId="13" w16cid:durableId="908081369">
    <w:abstractNumId w:val="18"/>
  </w:num>
  <w:num w:numId="14" w16cid:durableId="1603146605">
    <w:abstractNumId w:val="19"/>
  </w:num>
  <w:num w:numId="15" w16cid:durableId="857426655">
    <w:abstractNumId w:val="15"/>
  </w:num>
  <w:num w:numId="16" w16cid:durableId="1742480068">
    <w:abstractNumId w:val="21"/>
  </w:num>
  <w:num w:numId="17" w16cid:durableId="919102371">
    <w:abstractNumId w:val="6"/>
  </w:num>
  <w:num w:numId="18" w16cid:durableId="1751927465">
    <w:abstractNumId w:val="7"/>
  </w:num>
  <w:num w:numId="19" w16cid:durableId="774204495">
    <w:abstractNumId w:val="5"/>
  </w:num>
  <w:num w:numId="20" w16cid:durableId="1952735613">
    <w:abstractNumId w:val="23"/>
  </w:num>
  <w:num w:numId="21" w16cid:durableId="1952056568">
    <w:abstractNumId w:val="11"/>
  </w:num>
  <w:num w:numId="22" w16cid:durableId="1865170504">
    <w:abstractNumId w:val="22"/>
  </w:num>
  <w:num w:numId="23" w16cid:durableId="302928117">
    <w:abstractNumId w:val="3"/>
  </w:num>
  <w:num w:numId="24" w16cid:durableId="94037930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1A1"/>
    <w:rsid w:val="00036BA1"/>
    <w:rsid w:val="000374C5"/>
    <w:rsid w:val="000375A4"/>
    <w:rsid w:val="00040D10"/>
    <w:rsid w:val="000422E2"/>
    <w:rsid w:val="00042F22"/>
    <w:rsid w:val="000441B4"/>
    <w:rsid w:val="000444EF"/>
    <w:rsid w:val="00044F2B"/>
    <w:rsid w:val="000464AF"/>
    <w:rsid w:val="0004695A"/>
    <w:rsid w:val="000471E2"/>
    <w:rsid w:val="0005038B"/>
    <w:rsid w:val="00051292"/>
    <w:rsid w:val="00052A07"/>
    <w:rsid w:val="000534E3"/>
    <w:rsid w:val="00054C61"/>
    <w:rsid w:val="000559BC"/>
    <w:rsid w:val="0005606A"/>
    <w:rsid w:val="00057117"/>
    <w:rsid w:val="000603A8"/>
    <w:rsid w:val="00061566"/>
    <w:rsid w:val="000616E7"/>
    <w:rsid w:val="0006487E"/>
    <w:rsid w:val="0006527C"/>
    <w:rsid w:val="00065E1A"/>
    <w:rsid w:val="000667CE"/>
    <w:rsid w:val="00067F66"/>
    <w:rsid w:val="00072C09"/>
    <w:rsid w:val="000730C0"/>
    <w:rsid w:val="00074B15"/>
    <w:rsid w:val="00074FB1"/>
    <w:rsid w:val="00075320"/>
    <w:rsid w:val="00077E5F"/>
    <w:rsid w:val="00077EFC"/>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B6A"/>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53FD"/>
    <w:rsid w:val="00145D25"/>
    <w:rsid w:val="00146D03"/>
    <w:rsid w:val="00147BEB"/>
    <w:rsid w:val="00150366"/>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4849"/>
    <w:rsid w:val="001C614B"/>
    <w:rsid w:val="001C6EDC"/>
    <w:rsid w:val="001C7554"/>
    <w:rsid w:val="001D110F"/>
    <w:rsid w:val="001D151B"/>
    <w:rsid w:val="001D2083"/>
    <w:rsid w:val="001D2BC8"/>
    <w:rsid w:val="001D40F7"/>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5191"/>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6032"/>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6F7"/>
    <w:rsid w:val="002E0745"/>
    <w:rsid w:val="002E0E29"/>
    <w:rsid w:val="002E17F2"/>
    <w:rsid w:val="002E1A4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5CE0"/>
    <w:rsid w:val="003866E6"/>
    <w:rsid w:val="00387314"/>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F8F"/>
    <w:rsid w:val="003C4EDB"/>
    <w:rsid w:val="003C535E"/>
    <w:rsid w:val="003C545C"/>
    <w:rsid w:val="003C5678"/>
    <w:rsid w:val="003C5AC1"/>
    <w:rsid w:val="003C602F"/>
    <w:rsid w:val="003C7806"/>
    <w:rsid w:val="003D06A1"/>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6BBE"/>
    <w:rsid w:val="003F737F"/>
    <w:rsid w:val="00400084"/>
    <w:rsid w:val="004000E8"/>
    <w:rsid w:val="00402E2B"/>
    <w:rsid w:val="00404058"/>
    <w:rsid w:val="00404576"/>
    <w:rsid w:val="00404D98"/>
    <w:rsid w:val="0040512B"/>
    <w:rsid w:val="00405CA5"/>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2B94"/>
    <w:rsid w:val="004A3232"/>
    <w:rsid w:val="004A408C"/>
    <w:rsid w:val="004A6784"/>
    <w:rsid w:val="004B2364"/>
    <w:rsid w:val="004B24C3"/>
    <w:rsid w:val="004B2611"/>
    <w:rsid w:val="004B2AE3"/>
    <w:rsid w:val="004B2B63"/>
    <w:rsid w:val="004B31C2"/>
    <w:rsid w:val="004B4009"/>
    <w:rsid w:val="004B450F"/>
    <w:rsid w:val="004B5A5B"/>
    <w:rsid w:val="004B6245"/>
    <w:rsid w:val="004B6899"/>
    <w:rsid w:val="004B68C4"/>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546F"/>
    <w:rsid w:val="00516F99"/>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2B64"/>
    <w:rsid w:val="006C39F9"/>
    <w:rsid w:val="006C5EC9"/>
    <w:rsid w:val="006C6059"/>
    <w:rsid w:val="006C6DD9"/>
    <w:rsid w:val="006C7522"/>
    <w:rsid w:val="006C7C0B"/>
    <w:rsid w:val="006D4833"/>
    <w:rsid w:val="006D5777"/>
    <w:rsid w:val="006D6F08"/>
    <w:rsid w:val="006D7760"/>
    <w:rsid w:val="006E062C"/>
    <w:rsid w:val="006E0C6F"/>
    <w:rsid w:val="006E1C82"/>
    <w:rsid w:val="006E28B7"/>
    <w:rsid w:val="006E2A9B"/>
    <w:rsid w:val="006E320F"/>
    <w:rsid w:val="006E3310"/>
    <w:rsid w:val="006E4E39"/>
    <w:rsid w:val="006E565E"/>
    <w:rsid w:val="006E56D2"/>
    <w:rsid w:val="006E673D"/>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425D"/>
    <w:rsid w:val="00765281"/>
    <w:rsid w:val="00766BAD"/>
    <w:rsid w:val="007729A2"/>
    <w:rsid w:val="00772BD0"/>
    <w:rsid w:val="00772D6C"/>
    <w:rsid w:val="007755F2"/>
    <w:rsid w:val="00776971"/>
    <w:rsid w:val="00780A80"/>
    <w:rsid w:val="0078177E"/>
    <w:rsid w:val="007819EF"/>
    <w:rsid w:val="0078304C"/>
    <w:rsid w:val="00783673"/>
    <w:rsid w:val="00784BF0"/>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838"/>
    <w:rsid w:val="007A306F"/>
    <w:rsid w:val="007A43A6"/>
    <w:rsid w:val="007A58A6"/>
    <w:rsid w:val="007A7167"/>
    <w:rsid w:val="007A7518"/>
    <w:rsid w:val="007B0DD6"/>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37AB"/>
    <w:rsid w:val="007F3BFD"/>
    <w:rsid w:val="007F3C50"/>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4AB4"/>
    <w:rsid w:val="0082552E"/>
    <w:rsid w:val="00825BEF"/>
    <w:rsid w:val="00825C42"/>
    <w:rsid w:val="00825D25"/>
    <w:rsid w:val="00825EDE"/>
    <w:rsid w:val="00827D6F"/>
    <w:rsid w:val="00832AAB"/>
    <w:rsid w:val="00834DF5"/>
    <w:rsid w:val="0083547A"/>
    <w:rsid w:val="00835A8E"/>
    <w:rsid w:val="008376AC"/>
    <w:rsid w:val="008406D4"/>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2350"/>
    <w:rsid w:val="009027B1"/>
    <w:rsid w:val="0090336B"/>
    <w:rsid w:val="0090468E"/>
    <w:rsid w:val="009053AA"/>
    <w:rsid w:val="0090636E"/>
    <w:rsid w:val="00906939"/>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31491"/>
    <w:rsid w:val="009314AE"/>
    <w:rsid w:val="00931BD9"/>
    <w:rsid w:val="00931BE2"/>
    <w:rsid w:val="00931D92"/>
    <w:rsid w:val="00932369"/>
    <w:rsid w:val="00932433"/>
    <w:rsid w:val="00933230"/>
    <w:rsid w:val="0093329A"/>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3920"/>
    <w:rsid w:val="00953CD2"/>
    <w:rsid w:val="00953D47"/>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A22"/>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8EA"/>
    <w:rsid w:val="00A27B11"/>
    <w:rsid w:val="00A30187"/>
    <w:rsid w:val="00A30661"/>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471E"/>
    <w:rsid w:val="00B05084"/>
    <w:rsid w:val="00B05BF7"/>
    <w:rsid w:val="00B07109"/>
    <w:rsid w:val="00B108FA"/>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4CFA"/>
    <w:rsid w:val="00B85DE5"/>
    <w:rsid w:val="00B862CB"/>
    <w:rsid w:val="00B9065E"/>
    <w:rsid w:val="00B90F73"/>
    <w:rsid w:val="00B91069"/>
    <w:rsid w:val="00B914A8"/>
    <w:rsid w:val="00B933AD"/>
    <w:rsid w:val="00B93B59"/>
    <w:rsid w:val="00B9406A"/>
    <w:rsid w:val="00B95044"/>
    <w:rsid w:val="00B95B7C"/>
    <w:rsid w:val="00B961C4"/>
    <w:rsid w:val="00B9669F"/>
    <w:rsid w:val="00BA0EBA"/>
    <w:rsid w:val="00BA160B"/>
    <w:rsid w:val="00BA2016"/>
    <w:rsid w:val="00BA2280"/>
    <w:rsid w:val="00BA2A08"/>
    <w:rsid w:val="00BA2C85"/>
    <w:rsid w:val="00BA39C0"/>
    <w:rsid w:val="00BA5218"/>
    <w:rsid w:val="00BA56D2"/>
    <w:rsid w:val="00BA76E0"/>
    <w:rsid w:val="00BA7B27"/>
    <w:rsid w:val="00BB2A25"/>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48"/>
    <w:rsid w:val="00BE7406"/>
    <w:rsid w:val="00BE7603"/>
    <w:rsid w:val="00BF0EFE"/>
    <w:rsid w:val="00BF121C"/>
    <w:rsid w:val="00BF1777"/>
    <w:rsid w:val="00BF325E"/>
    <w:rsid w:val="00BF3279"/>
    <w:rsid w:val="00BF38EB"/>
    <w:rsid w:val="00BF47CE"/>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81568"/>
    <w:rsid w:val="00C82885"/>
    <w:rsid w:val="00C82A2C"/>
    <w:rsid w:val="00C83FB9"/>
    <w:rsid w:val="00C84FE6"/>
    <w:rsid w:val="00C8649E"/>
    <w:rsid w:val="00C87219"/>
    <w:rsid w:val="00C87285"/>
    <w:rsid w:val="00C9027A"/>
    <w:rsid w:val="00C905E2"/>
    <w:rsid w:val="00C9068E"/>
    <w:rsid w:val="00C92486"/>
    <w:rsid w:val="00C9315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4751"/>
    <w:rsid w:val="00E152C5"/>
    <w:rsid w:val="00E17FA2"/>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7565"/>
    <w:rsid w:val="00E57707"/>
    <w:rsid w:val="00E57C1A"/>
    <w:rsid w:val="00E62E95"/>
    <w:rsid w:val="00E63838"/>
    <w:rsid w:val="00E63C47"/>
    <w:rsid w:val="00E64197"/>
    <w:rsid w:val="00E64434"/>
    <w:rsid w:val="00E6515D"/>
    <w:rsid w:val="00E65228"/>
    <w:rsid w:val="00E661EC"/>
    <w:rsid w:val="00E66255"/>
    <w:rsid w:val="00E67C51"/>
    <w:rsid w:val="00E70ED6"/>
    <w:rsid w:val="00E71E0A"/>
    <w:rsid w:val="00E72EFC"/>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F0360"/>
    <w:rsid w:val="00EF12B7"/>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543"/>
    <w:rsid w:val="00F97838"/>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B7C648D-2E0A-49C8-8923-F5BCCA7E713E}">
  <ds:schemaRefs>
    <ds:schemaRef ds:uri="http://schemas.openxmlformats.org/officeDocument/2006/bibliography"/>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TotalTime>
  <Pages>8</Pages>
  <Words>2955</Words>
  <Characters>15565</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 - Nithin</cp:lastModifiedBy>
  <cp:revision>25</cp:revision>
  <cp:lastPrinted>2008-02-01T19:09:00Z</cp:lastPrinted>
  <dcterms:created xsi:type="dcterms:W3CDTF">2024-03-14T15:06:00Z</dcterms:created>
  <dcterms:modified xsi:type="dcterms:W3CDTF">2024-03-14T15:20:00Z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