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w:t>
      </w:r>
      <w:proofErr w:type="gramStart"/>
      <w:r>
        <w:rPr>
          <w:rFonts w:ascii="Courier New" w:hAnsi="Courier New" w:cs="Courier New"/>
          <w:color w:val="000000"/>
          <w:sz w:val="16"/>
          <w:szCs w:val="16"/>
          <w:lang w:val="en-GB"/>
        </w:rPr>
        <w:t>4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gramStart"/>
      <w:r>
        <w:rPr>
          <w:rFonts w:ascii="Courier New" w:hAnsi="Courier New" w:cs="Courier New"/>
          <w:color w:val="000000"/>
          <w:sz w:val="16"/>
          <w:szCs w:val="16"/>
          <w:lang w:val="en-GB"/>
        </w:rPr>
        <w:t>InterFreqCarrierFreqList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gramStart"/>
      <w:r>
        <w:rPr>
          <w:rFonts w:ascii="Courier New" w:hAnsi="Courier New" w:cs="Courier New"/>
          <w:color w:val="000000"/>
          <w:sz w:val="16"/>
          <w:szCs w:val="16"/>
          <w:lang w:val="en-GB"/>
        </w:rPr>
        <w:t>InterFreqCarrierFreqInfo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2..</w:t>
      </w:r>
      <w:proofErr w:type="gramEnd"/>
      <w:r>
        <w:rPr>
          <w:rFonts w:ascii="Courier New" w:hAnsi="Courier New" w:cs="Courier New"/>
          <w:color w:val="000000"/>
          <w:sz w:val="16"/>
          <w:szCs w:val="16"/>
          <w:lang w:val="en-GB"/>
        </w:rPr>
        <w:t>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w:t>
      </w:r>
      <w:proofErr w:type="gramStart"/>
      <w:r>
        <w:t>i.e.</w:t>
      </w:r>
      <w:proofErr w:type="gramEnd"/>
      <w:r>
        <w:t xml:space="preserv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1</w:t>
      </w:r>
      <w:r>
        <w:tab/>
      </w:r>
      <w:r w:rsidRPr="750A0CCA">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2</w:t>
      </w:r>
      <w:r>
        <w:tab/>
      </w:r>
      <w:r w:rsidRPr="750A0CCA">
        <w:t xml:space="preserve">RAN2 will address the issue.  </w:t>
      </w:r>
      <w:bookmarkStart w:id="1" w:name="OLE_LINK17"/>
      <w:bookmarkStart w:id="2" w:name="OLE_LINK18"/>
      <w:r w:rsidRPr="750A0CCA">
        <w:t>Legacy UEs will not be able to measure and reselect to &lt;5MHz neighbor cells, by making use of a second list.</w:t>
      </w:r>
      <w:bookmarkEnd w:id="1"/>
      <w:bookmarkEnd w:id="2"/>
      <w:r w:rsidRPr="750A0CCA">
        <w:t xml:space="preserve">  FFS the details.  FFS if SIB11 should also be </w:t>
      </w:r>
      <w:proofErr w:type="gramStart"/>
      <w:r w:rsidRPr="750A0CCA">
        <w:t>considered</w:t>
      </w:r>
      <w:proofErr w:type="gramEnd"/>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rsidRPr="750A0CCA">
        <w:t xml:space="preserve">[POST125] [012] [less5MHz] Backward compatibility </w:t>
      </w:r>
      <w:proofErr w:type="gramStart"/>
      <w:r w:rsidRPr="750A0CCA">
        <w:t>issue(</w:t>
      </w:r>
      <w:proofErr w:type="gramEnd"/>
      <w:r w:rsidRPr="750A0CCA">
        <w:t>Qualcomm)</w:t>
      </w:r>
    </w:p>
    <w:p w14:paraId="0483B9F6" w14:textId="77777777" w:rsidR="00F42C09" w:rsidRDefault="00F42C09" w:rsidP="00F42C09">
      <w:pPr>
        <w:pStyle w:val="EmailDiscussion2"/>
      </w:pPr>
      <w:r>
        <w:tab/>
      </w:r>
      <w:r w:rsidRPr="750A0CCA">
        <w:t xml:space="preserve">Intended outcome: Agreable solution/proposal to solve the backwards compatibility issue and also whether SIB11 should be </w:t>
      </w:r>
      <w:proofErr w:type="gramStart"/>
      <w:r w:rsidRPr="750A0CCA">
        <w:t>considered</w:t>
      </w:r>
      <w:proofErr w:type="gramEnd"/>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lang w:eastAsia="zh-CN"/>
              </w:rPr>
            </w:pPr>
            <w:r>
              <w:rPr>
                <w:rFonts w:eastAsiaTheme="minorEastAsia" w:hint="eastAsia"/>
                <w:lang w:eastAsia="zh-CN"/>
              </w:rPr>
              <w:t>Wenting</w:t>
            </w:r>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5D8F0B6A" w:rsidR="00F93ABC" w:rsidRPr="00614A10" w:rsidRDefault="00736BED" w:rsidP="00F93ABC">
            <w:pPr>
              <w:spacing w:after="120"/>
              <w:jc w:val="both"/>
              <w:rPr>
                <w:rFonts w:eastAsia="Malgun Gothic"/>
                <w:lang w:eastAsia="ko-KR"/>
              </w:rPr>
            </w:pPr>
            <w:r>
              <w:rPr>
                <w:rFonts w:eastAsia="Malgun Gothic"/>
                <w:lang w:eastAsia="ko-KR"/>
              </w:rPr>
              <w:t>Ericsson</w:t>
            </w:r>
          </w:p>
        </w:tc>
        <w:tc>
          <w:tcPr>
            <w:tcW w:w="1985" w:type="dxa"/>
          </w:tcPr>
          <w:p w14:paraId="53E0F63E" w14:textId="02890EA9" w:rsidR="00F93ABC" w:rsidRPr="00614A10" w:rsidRDefault="00736BED" w:rsidP="00F93ABC">
            <w:pPr>
              <w:spacing w:after="120"/>
              <w:jc w:val="center"/>
              <w:rPr>
                <w:rFonts w:eastAsia="Malgun Gothic"/>
                <w:lang w:eastAsia="ko-KR"/>
              </w:rPr>
            </w:pPr>
            <w:r>
              <w:rPr>
                <w:rFonts w:eastAsia="Malgun Gothic"/>
                <w:lang w:eastAsia="ko-KR"/>
              </w:rPr>
              <w:t>Håkan Palm</w:t>
            </w:r>
          </w:p>
        </w:tc>
        <w:tc>
          <w:tcPr>
            <w:tcW w:w="5640" w:type="dxa"/>
            <w:shd w:val="clear" w:color="auto" w:fill="auto"/>
          </w:tcPr>
          <w:p w14:paraId="78539B03" w14:textId="3E669D80" w:rsidR="00F93ABC" w:rsidRPr="00614A10" w:rsidRDefault="00736BED" w:rsidP="00F93ABC">
            <w:pPr>
              <w:spacing w:after="120"/>
              <w:jc w:val="center"/>
              <w:rPr>
                <w:rFonts w:eastAsia="Malgun Gothic"/>
                <w:lang w:eastAsia="ko-KR"/>
              </w:rPr>
            </w:pPr>
            <w:r>
              <w:rPr>
                <w:rFonts w:eastAsia="Malgun Gothic"/>
                <w:lang w:eastAsia="ko-KR"/>
              </w:rPr>
              <w:t>Hakan.l.palm@ericsson.com</w:t>
            </w:r>
          </w:p>
        </w:tc>
      </w:tr>
      <w:tr w:rsidR="00F93ABC" w14:paraId="5D563D99" w14:textId="77777777" w:rsidTr="00454656">
        <w:tc>
          <w:tcPr>
            <w:tcW w:w="1951" w:type="dxa"/>
            <w:shd w:val="clear" w:color="auto" w:fill="auto"/>
          </w:tcPr>
          <w:p w14:paraId="4385A6FF" w14:textId="77777777" w:rsidR="00F93ABC" w:rsidRPr="00A2218D" w:rsidRDefault="00F93ABC" w:rsidP="00F93ABC">
            <w:pPr>
              <w:spacing w:after="120"/>
              <w:jc w:val="both"/>
              <w:rPr>
                <w:rFonts w:eastAsiaTheme="minorEastAsia"/>
                <w:lang w:eastAsia="zh-CN"/>
              </w:rPr>
            </w:pPr>
          </w:p>
        </w:tc>
        <w:tc>
          <w:tcPr>
            <w:tcW w:w="1985" w:type="dxa"/>
          </w:tcPr>
          <w:p w14:paraId="796461FF" w14:textId="77777777" w:rsidR="00F93ABC" w:rsidRPr="00A2218D" w:rsidRDefault="00F93ABC" w:rsidP="00F93ABC">
            <w:pPr>
              <w:spacing w:after="120"/>
              <w:jc w:val="center"/>
              <w:rPr>
                <w:rFonts w:eastAsiaTheme="minorEastAsia"/>
                <w:lang w:eastAsia="zh-CN"/>
              </w:rPr>
            </w:pPr>
          </w:p>
        </w:tc>
        <w:tc>
          <w:tcPr>
            <w:tcW w:w="5640" w:type="dxa"/>
            <w:shd w:val="clear" w:color="auto" w:fill="auto"/>
          </w:tcPr>
          <w:p w14:paraId="1B1059EB" w14:textId="77777777" w:rsidR="00F93ABC" w:rsidRPr="00A2218D" w:rsidRDefault="00F93ABC" w:rsidP="00F93ABC">
            <w:pPr>
              <w:spacing w:after="120"/>
              <w:jc w:val="center"/>
              <w:rPr>
                <w:rFonts w:eastAsiaTheme="minorEastAsia"/>
                <w:lang w:eastAsia="zh-CN"/>
              </w:rPr>
            </w:pP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w:t>
      </w:r>
      <w:proofErr w:type="gramStart"/>
      <w:r w:rsidR="00D50FE1">
        <w:t>SIB4</w:t>
      </w:r>
      <w:proofErr w:type="gramEnd"/>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r w:rsidRPr="00B82193">
        <w:rPr>
          <w:rFonts w:ascii="Courier New" w:hAnsi="Courier New" w:cs="Courier New"/>
          <w:color w:val="000000"/>
          <w:sz w:val="16"/>
          <w:szCs w:val="16"/>
          <w:lang w:val="en-GB"/>
        </w:rPr>
        <w:t xml:space="preserve">interFreqCarrierFreqList  </w:t>
      </w:r>
      <w:bookmarkEnd w:id="3"/>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gramStart"/>
      <w:r w:rsidRPr="00B82193">
        <w:rPr>
          <w:rFonts w:ascii="Courier New" w:hAnsi="Courier New" w:cs="Courier New"/>
          <w:color w:val="000000"/>
          <w:sz w:val="16"/>
          <w:szCs w:val="16"/>
          <w:lang w:val="en-GB"/>
        </w:rPr>
        <w:t>InterFreqCarrierFreqList ::=</w:t>
      </w:r>
      <w:proofErr w:type="gramEnd"/>
      <w:r w:rsidRPr="00B82193">
        <w:rPr>
          <w:rFonts w:ascii="Courier New" w:hAnsi="Courier New" w:cs="Courier New"/>
          <w:color w:val="000000"/>
          <w:sz w:val="16"/>
          <w:szCs w:val="16"/>
          <w:lang w:val="en-GB"/>
        </w:rPr>
        <w:t xml:space="preserve">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gramStart"/>
      <w:r w:rsidRPr="00B82193">
        <w:rPr>
          <w:rFonts w:ascii="Courier New" w:hAnsi="Courier New" w:cs="Courier New"/>
          <w:color w:val="000000"/>
          <w:sz w:val="16"/>
          <w:szCs w:val="16"/>
          <w:lang w:val="en-GB"/>
        </w:rPr>
        <w:t>InterFreqCarrierFreqInfo ::=</w:t>
      </w:r>
      <w:proofErr w:type="gramEnd"/>
      <w:r w:rsidRPr="00B82193">
        <w:rPr>
          <w:rFonts w:ascii="Courier New" w:hAnsi="Courier New" w:cs="Courier New"/>
          <w:color w:val="000000"/>
          <w:sz w:val="16"/>
          <w:szCs w:val="16"/>
          <w:lang w:val="en-GB"/>
        </w:rPr>
        <w:t xml:space="preserve">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dl-CarrierFreq</w:t>
      </w:r>
      <w:bookmarkEnd w:id="4"/>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frequencyBandList                   MultiFrequencyBandListNR-SIB      </w:t>
      </w:r>
      <w:proofErr w:type="gramStart"/>
      <w:r w:rsidRPr="00B82193">
        <w:rPr>
          <w:rFonts w:ascii="Courier New" w:hAnsi="Courier New" w:cs="Courier New"/>
          <w:color w:val="000000"/>
          <w:sz w:val="16"/>
          <w:szCs w:val="16"/>
          <w:lang w:val="en-GB"/>
        </w:rPr>
        <w:t xml:space="preserve">OPTIONAL,   </w:t>
      </w:r>
      <w:proofErr w:type="gramEnd"/>
      <w:r w:rsidRPr="00B82193">
        <w:rPr>
          <w:rFonts w:ascii="Courier New" w:hAnsi="Courier New" w:cs="Courier New"/>
          <w:color w:val="000000"/>
          <w:sz w:val="16"/>
          <w:szCs w:val="16"/>
          <w:lang w:val="en-GB"/>
        </w:rPr>
        <w:t>--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r w:rsidRPr="00847EAC">
        <w:rPr>
          <w:i/>
          <w:iCs/>
        </w:rPr>
        <w:t>interFreqCarrierFreqList</w:t>
      </w:r>
      <w:r>
        <w:t xml:space="preserve">, </w:t>
      </w:r>
      <w:proofErr w:type="gramStart"/>
      <w:r>
        <w:t>e.g.</w:t>
      </w:r>
      <w:proofErr w:type="gramEnd"/>
      <w:r>
        <w:t xml:space="preserve">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xml:space="preserve">. Alternatively, we would need to create duplicates of </w:t>
      </w:r>
      <w:proofErr w:type="gramStart"/>
      <w:r>
        <w:t>all of</w:t>
      </w:r>
      <w:proofErr w:type="gramEnd"/>
      <w:r>
        <w:t xml:space="preserve">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w:t>
      </w:r>
      <w:proofErr w:type="gramStart"/>
      <w:r>
        <w:t>e.g.</w:t>
      </w:r>
      <w:proofErr w:type="gramEnd"/>
      <w:r>
        <w:t xml:space="preserve">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w:t>
      </w:r>
      <w:proofErr w:type="gramStart"/>
      <w:r w:rsidRPr="00334DE0">
        <w:rPr>
          <w:rFonts w:ascii="Courier New" w:hAnsi="Courier New" w:cs="Courier New"/>
          <w:color w:val="000000"/>
          <w:sz w:val="16"/>
          <w:szCs w:val="16"/>
          <w:lang w:val="en-GB"/>
        </w:rPr>
        <w:t>1800 ::=</w:t>
      </w:r>
      <w:proofErr w:type="gramEnd"/>
      <w:r w:rsidRPr="00334DE0">
        <w:rPr>
          <w:rFonts w:ascii="Courier New" w:hAnsi="Courier New" w:cs="Courier New"/>
          <w:color w:val="000000"/>
          <w:sz w:val="16"/>
          <w:szCs w:val="16"/>
          <w:lang w:val="en-GB"/>
        </w:rPr>
        <w:t xml:space="preserve">  SEQUENCE {</w:t>
      </w:r>
      <w:commentRangeEnd w:id="5"/>
      <w:r w:rsidR="00A60E35">
        <w:rPr>
          <w:rStyle w:val="CommentReference"/>
          <w:lang w:val="en-GB"/>
        </w:rPr>
        <w:commentReference w:id="5"/>
      </w:r>
      <w:commentRangeEnd w:id="6"/>
      <w:r w:rsidR="003461E0">
        <w:rPr>
          <w:rStyle w:val="CommentReference"/>
          <w:lang w:val="en-GB"/>
        </w:rPr>
        <w:commentReference w:id="6"/>
      </w:r>
      <w:commentRangeEnd w:id="7"/>
      <w:r w:rsidR="00454656">
        <w:rPr>
          <w:rStyle w:val="CommentReference"/>
          <w:lang w:val="en-GB"/>
        </w:rPr>
        <w:commentReference w:id="7"/>
      </w:r>
      <w:commentRangeEnd w:id="8"/>
      <w:r w:rsidR="00C53C30">
        <w:rPr>
          <w:rStyle w:val="CommentReference"/>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proofErr w:type="gramStart"/>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w:t>
      </w:r>
      <w:proofErr w:type="gramEnd"/>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w:t>
      </w:r>
      <w:proofErr w:type="gramStart"/>
      <w:r w:rsidRPr="00334DE0">
        <w:rPr>
          <w:rFonts w:ascii="Courier New" w:hAnsi="Courier New" w:cs="Courier New"/>
          <w:color w:val="000000"/>
          <w:sz w:val="16"/>
          <w:szCs w:val="16"/>
          <w:lang w:val="en-GB"/>
        </w:rPr>
        <w:t xml:space="preserve">true}   </w:t>
      </w:r>
      <w:proofErr w:type="gramEnd"/>
      <w:r w:rsidRPr="00334DE0">
        <w:rPr>
          <w:rFonts w:ascii="Courier New" w:hAnsi="Courier New" w:cs="Courier New"/>
          <w:color w:val="000000"/>
          <w:sz w:val="16"/>
          <w:szCs w:val="16"/>
          <w:lang w:val="en-GB"/>
        </w:rPr>
        <w:t xml:space="preserv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w:t>
      </w:r>
      <w:proofErr w:type="gramStart"/>
      <w:r w:rsidRPr="00334DE0">
        <w:rPr>
          <w:rFonts w:ascii="Courier New" w:hAnsi="Courier New" w:cs="Courier New"/>
          <w:color w:val="000000"/>
          <w:sz w:val="16"/>
          <w:szCs w:val="16"/>
          <w:lang w:val="en-GB"/>
        </w:rPr>
        <w:t>1..</w:t>
      </w:r>
      <w:proofErr w:type="gramEnd"/>
      <w:r w:rsidRPr="00334DE0">
        <w:rPr>
          <w:rFonts w:ascii="Courier New" w:hAnsi="Courier New" w:cs="Courier New"/>
          <w:color w:val="000000"/>
          <w:sz w:val="16"/>
          <w:szCs w:val="16"/>
          <w:lang w:val="en-GB"/>
        </w:rPr>
        <w:t>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0" w:name="OLE_LINK1"/>
      <w:bookmarkStart w:id="11" w:name="OLE_LINK2"/>
      <w:r w:rsidRPr="003D08F6">
        <w:rPr>
          <w:rFonts w:ascii="Courier New" w:hAnsi="Courier New"/>
          <w:noProof/>
          <w:sz w:val="16"/>
          <w:lang w:eastAsia="en-GB"/>
        </w:rPr>
        <w:t>InterFreqCarrierFreqList</w:t>
      </w:r>
      <w:bookmarkEnd w:id="10"/>
      <w:bookmarkEnd w:id="11"/>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w:t>
      </w:r>
      <w:proofErr w:type="gramStart"/>
      <w:r w:rsidRPr="00672FD0">
        <w:rPr>
          <w:iCs/>
          <w:color w:val="FF0000"/>
          <w:lang w:eastAsia="ja-JP"/>
        </w:rPr>
        <w:t>i.e.</w:t>
      </w:r>
      <w:proofErr w:type="gramEnd"/>
      <w:r w:rsidRPr="00672FD0">
        <w:rPr>
          <w:iCs/>
          <w:color w:val="FF0000"/>
          <w:lang w:eastAsia="ja-JP"/>
        </w:rPr>
        <w:t xml:space="preserv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77777777" w:rsidR="00F93ABC" w:rsidRDefault="00F93ABC" w:rsidP="00F93ABC">
      <w:pPr>
        <w:pStyle w:val="Heading2"/>
        <w:ind w:left="540" w:hanging="540"/>
        <w:rPr>
          <w:ins w:id="12" w:author="vivo" w:date="2024-03-26T09:16:00Z"/>
        </w:rPr>
      </w:pPr>
      <w:bookmarkStart w:id="13" w:name="_Hlk162336849"/>
      <w:ins w:id="14" w:author="vivo" w:date="2024-03-26T09:16:00Z">
        <w:r>
          <w:t>Potential changes needed for Option (d)</w:t>
        </w:r>
      </w:ins>
    </w:p>
    <w:p w14:paraId="3830DE98" w14:textId="77777777" w:rsidR="00F93ABC" w:rsidRDefault="00F93ABC" w:rsidP="00F93ABC">
      <w:pPr>
        <w:spacing w:line="276" w:lineRule="auto"/>
        <w:rPr>
          <w:ins w:id="15" w:author="vivo" w:date="2024-03-26T09:16:00Z"/>
          <w:rFonts w:eastAsiaTheme="minorEastAsia"/>
          <w:color w:val="FF0000"/>
          <w:lang w:eastAsia="zh-CN"/>
        </w:rPr>
      </w:pPr>
      <w:ins w:id="16" w:author="vivo" w:date="2024-03-26T09:16:00Z">
        <w:r>
          <w:rPr>
            <w:rFonts w:eastAsiaTheme="minorEastAsia"/>
            <w:color w:val="FF0000"/>
            <w:lang w:eastAsia="zh-CN"/>
          </w:rPr>
          <w:t xml:space="preserve">We would like to give our option d, it is more like to combine option b and option c. </w:t>
        </w:r>
      </w:ins>
    </w:p>
    <w:p w14:paraId="45D82EB5" w14:textId="77777777" w:rsidR="00F93ABC" w:rsidRPr="006D1015" w:rsidRDefault="00F93ABC" w:rsidP="00F93ABC">
      <w:pPr>
        <w:rPr>
          <w:ins w:id="17" w:author="vivo" w:date="2024-03-26T09:16:00Z"/>
          <w:b/>
        </w:rPr>
      </w:pPr>
      <w:ins w:id="18" w:author="vivo" w:date="2024-03-26T09:16:00Z">
        <w:r w:rsidRPr="006D1015">
          <w:rPr>
            <w:b/>
          </w:rPr>
          <w:t>In the scenarios where all the neighbours are &lt;5MHz:</w:t>
        </w:r>
        <w:r>
          <w:rPr>
            <w:b/>
          </w:rPr>
          <w:t xml:space="preserve"> (option c is used)</w:t>
        </w:r>
      </w:ins>
    </w:p>
    <w:p w14:paraId="1184A628" w14:textId="77777777" w:rsidR="00F93ABC" w:rsidRDefault="00F93ABC" w:rsidP="00F93ABC">
      <w:pPr>
        <w:rPr>
          <w:ins w:id="19" w:author="vivo" w:date="2024-03-26T09:16:00Z"/>
        </w:rPr>
      </w:pPr>
      <w:ins w:id="20" w:author="vivo" w:date="2024-03-26T09:16:00Z">
        <w:r>
          <w:t xml:space="preserve">NW will not send SIB4 </w:t>
        </w:r>
        <w:r w:rsidRPr="00C0503E">
          <w:rPr>
            <w:rFonts w:cs="Arial"/>
            <w:szCs w:val="18"/>
            <w:lang w:eastAsia="en-GB"/>
          </w:rPr>
          <w:t>mapped to SI for scheduling using</w:t>
        </w:r>
        <w:r w:rsidRPr="00C0503E">
          <w:rPr>
            <w:rFonts w:cs="Arial"/>
            <w:i/>
            <w:iCs/>
            <w:szCs w:val="18"/>
          </w:rPr>
          <w:t xml:space="preserve"> schedulingInfoList</w:t>
        </w:r>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ins>
    </w:p>
    <w:bookmarkEnd w:id="13"/>
    <w:p w14:paraId="7D930E0E" w14:textId="77777777" w:rsidR="00F93ABC" w:rsidRDefault="00F93ABC" w:rsidP="00F93ABC"/>
    <w:p w14:paraId="0D8F35C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4A10107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5540C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650D77"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3C281A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7F3801D"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38699B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1DC4291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0969643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2B36A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A5BC6AC"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DE19BA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331D80CE"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E33395"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E9F5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5D72A52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2363132" w14:textId="77777777" w:rsidR="00F93ABC" w:rsidRPr="00EF5C74"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4409F9D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4DC2B387"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416E16A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376747D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103B56F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F8468D2"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25B61C61"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B71C8"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72F8D68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4F49EC54" w14:textId="77777777" w:rsidR="00F93ABC" w:rsidRDefault="00F93ABC" w:rsidP="00F93ABC"/>
    <w:p w14:paraId="61FC27DB" w14:textId="77777777" w:rsidR="00F93ABC" w:rsidRDefault="00F93ABC" w:rsidP="00F93ABC">
      <w:r>
        <w:rPr>
          <w:rFonts w:ascii="Arial" w:hAnsi="Arial" w:cs="Arial"/>
          <w:b/>
          <w:bCs/>
          <w:i/>
          <w:iCs/>
          <w:color w:val="000000"/>
        </w:rPr>
        <w:t>SI-SchedulingInfo </w:t>
      </w:r>
      <w:r>
        <w:rPr>
          <w:rFonts w:ascii="Arial" w:hAnsi="Arial" w:cs="Arial"/>
          <w:b/>
          <w:bCs/>
          <w:color w:val="000000"/>
        </w:rPr>
        <w:t>information element</w:t>
      </w:r>
    </w:p>
    <w:p w14:paraId="2191F87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77F6BD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4FDF653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83AA7DA" w14:textId="77777777" w:rsidR="00F93ABC" w:rsidRPr="009D115B" w:rsidRDefault="00F93ABC" w:rsidP="00F93ABC">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0D462AD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7E743DD"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E235E7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0DEC95CA"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483B189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1E2B00C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2CA3E7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3CB497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8CDA21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43D0E42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3FCCF5FF"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50604F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2F93C9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6E9643E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5B89120"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64A42AC0" w14:textId="77777777" w:rsidR="00F93ABC" w:rsidRDefault="00F93ABC" w:rsidP="00F93ABC"/>
    <w:p w14:paraId="0908F573" w14:textId="77777777" w:rsidR="00F93ABC" w:rsidRPr="00672FD0" w:rsidRDefault="00F93ABC" w:rsidP="00F93ABC">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7BCED42" w14:textId="0BBBDCB3" w:rsidR="00F93ABC" w:rsidRPr="00672FD0" w:rsidRDefault="00F93ABC" w:rsidP="00F93ABC">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w:t>
      </w:r>
      <w:proofErr w:type="gramStart"/>
      <w:r w:rsidRPr="00672FD0">
        <w:rPr>
          <w:iCs/>
          <w:color w:val="FF0000"/>
          <w:lang w:eastAsia="ja-JP"/>
        </w:rPr>
        <w:t>i.e.</w:t>
      </w:r>
      <w:proofErr w:type="gramEnd"/>
      <w:r w:rsidRPr="00672FD0">
        <w:rPr>
          <w:iCs/>
          <w:color w:val="FF0000"/>
          <w:lang w:eastAsia="ja-JP"/>
        </w:rPr>
        <w:t xml:space="preserv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ins w:id="21" w:author="vivo" w:date="2024-03-26T09:19:00Z">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ins>
    </w:p>
    <w:p w14:paraId="65E6C475"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lastRenderedPageBreak/>
        <w:t>SIB4bis-r18 ::=                            SEQUENCE {</w:t>
      </w:r>
    </w:p>
    <w:p w14:paraId="610BA14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6372CC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DBCF40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34E9A8EC"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0302486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09A0ECD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7DA9CD64"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7639606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1233BC9D"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65D7963E"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1AABC61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14:paraId="6B0BFEBD" w14:textId="77777777" w:rsidTr="007B113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77777777" w:rsidR="00F93ABC" w:rsidRPr="00672FD0" w:rsidRDefault="00F93ABC" w:rsidP="007B1130">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F93ABC" w:rsidRPr="00672FD0" w14:paraId="78411B5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46388023"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09892B7"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C2E6E4" w14:textId="77777777" w:rsidR="00F93ABC" w:rsidRPr="00672FD0" w:rsidRDefault="00F93ABC" w:rsidP="00F93ABC"/>
    <w:p w14:paraId="7420C22B" w14:textId="77777777" w:rsidR="00F93ABC" w:rsidRDefault="00F93ABC" w:rsidP="00F93ABC">
      <w:pPr>
        <w:spacing w:line="276" w:lineRule="auto"/>
        <w:rPr>
          <w:rFonts w:ascii="Arial" w:hAnsi="Arial" w:cs="Arial"/>
          <w:b/>
          <w:bCs/>
          <w:i/>
          <w:iCs/>
          <w:color w:val="000000"/>
        </w:rPr>
      </w:pPr>
      <w:r>
        <w:rPr>
          <w:rFonts w:ascii="Arial" w:hAnsi="Arial" w:cs="Arial"/>
          <w:b/>
          <w:bCs/>
          <w:i/>
          <w:iCs/>
          <w:color w:val="000000"/>
        </w:rPr>
        <w:t>UEInformationResponse message</w:t>
      </w:r>
    </w:p>
    <w:p w14:paraId="27C5E9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6EAA12C2"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0D9E9B42" w14:textId="77777777" w:rsidR="00F93ABC" w:rsidRDefault="00F93ABC" w:rsidP="00F93ABC">
      <w:pPr>
        <w:spacing w:line="276" w:lineRule="auto"/>
        <w:rPr>
          <w:color w:val="FF0000"/>
        </w:rPr>
      </w:pPr>
    </w:p>
    <w:p w14:paraId="2DC13E76" w14:textId="77777777" w:rsidR="00F93ABC" w:rsidRPr="006D1015" w:rsidRDefault="00F93ABC" w:rsidP="00F93ABC">
      <w:pPr>
        <w:rPr>
          <w:ins w:id="22" w:author="vivo" w:date="2024-03-26T09:19:00Z"/>
          <w:b/>
        </w:rPr>
      </w:pPr>
      <w:ins w:id="23" w:author="vivo" w:date="2024-03-26T09:19:00Z">
        <w:r w:rsidRPr="006D1015">
          <w:rPr>
            <w:rFonts w:eastAsia="SimSun"/>
            <w:b/>
            <w:lang w:val="en-US" w:eastAsia="zh-CN"/>
          </w:rPr>
          <w:t xml:space="preserve">In both legacy </w:t>
        </w:r>
        <w:r w:rsidRPr="00C175BC">
          <w:rPr>
            <w:b/>
          </w:rPr>
          <w:t>neighbours</w:t>
        </w:r>
        <w:r w:rsidRPr="006D1015">
          <w:rPr>
            <w:rFonts w:eastAsia="SimSun"/>
            <w:b/>
            <w:lang w:val="en-US" w:eastAsia="zh-CN"/>
          </w:rPr>
          <w:t xml:space="preserve"> and &lt;5MHz </w:t>
        </w:r>
        <w:r w:rsidRPr="00C175BC">
          <w:rPr>
            <w:b/>
          </w:rPr>
          <w:t>neighbours</w:t>
        </w:r>
        <w:r w:rsidRPr="006D1015">
          <w:rPr>
            <w:rFonts w:eastAsia="SimSun"/>
            <w:b/>
            <w:lang w:val="en-US" w:eastAsia="zh-CN"/>
          </w:rPr>
          <w:t xml:space="preserve"> need to be </w:t>
        </w:r>
        <w:r>
          <w:rPr>
            <w:rFonts w:eastAsia="SimSun"/>
            <w:b/>
            <w:lang w:val="en-US" w:eastAsia="zh-CN"/>
          </w:rPr>
          <w:t xml:space="preserve">broadcasted </w:t>
        </w:r>
        <w:r w:rsidRPr="006D1015">
          <w:rPr>
            <w:rFonts w:eastAsia="SimSun"/>
            <w:b/>
            <w:lang w:val="en-US" w:eastAsia="zh-CN"/>
          </w:rPr>
          <w:t>simultaneously</w:t>
        </w:r>
        <w:r>
          <w:rPr>
            <w:rFonts w:eastAsia="SimSun"/>
            <w:b/>
            <w:lang w:val="en-US" w:eastAsia="zh-CN"/>
          </w:rPr>
          <w:t xml:space="preserve"> </w:t>
        </w:r>
        <w:r>
          <w:rPr>
            <w:b/>
          </w:rPr>
          <w:t>(option b-like is used</w:t>
        </w:r>
        <w:r>
          <w:rPr>
            <w:rFonts w:eastAsia="SimSun"/>
            <w:b/>
            <w:lang w:val="en-US" w:eastAsia="zh-CN"/>
          </w:rPr>
          <w:t>)</w:t>
        </w:r>
      </w:ins>
    </w:p>
    <w:p w14:paraId="698609C2" w14:textId="125A5F63" w:rsidR="00F93ABC" w:rsidRPr="006D1015" w:rsidRDefault="00F93ABC" w:rsidP="00F93ABC">
      <w:pPr>
        <w:rPr>
          <w:ins w:id="24" w:author="vivo" w:date="2024-03-26T09:19:00Z"/>
        </w:rPr>
      </w:pPr>
      <w:ins w:id="25" w:author="vivo" w:date="2024-03-26T09:19:00Z">
        <w:r>
          <w:t xml:space="preserve">New list for &lt;5MHz cells in SIB4 is </w:t>
        </w:r>
        <w:proofErr w:type="gramStart"/>
        <w:r>
          <w:t>added,  i.e.</w:t>
        </w:r>
        <w:proofErr w:type="gramEnd"/>
        <w:r>
          <w:t xml:space="preserve"> </w:t>
        </w:r>
        <w:r w:rsidRPr="006D1015">
          <w:t>option b-like</w:t>
        </w:r>
        <w:r>
          <w:t xml:space="preserve"> is used.  The difference between option b and option b-like is that there is no special band number is used to distinguish the less 5MHz, all less 5MHz neighbours </w:t>
        </w:r>
      </w:ins>
      <w:ins w:id="26" w:author="vivo" w:date="2024-03-26T10:20:00Z">
        <w:r w:rsidR="00A03308" w:rsidRPr="00A03308">
          <w:rPr>
            <w:rPrChange w:id="27" w:author="vivo" w:date="2024-03-26T10:20:00Z">
              <w:rPr>
                <w:rFonts w:asciiTheme="minorEastAsia" w:eastAsiaTheme="minorEastAsia" w:hAnsiTheme="minorEastAsia"/>
                <w:lang w:eastAsia="zh-CN"/>
              </w:rPr>
            </w:rPrChange>
          </w:rPr>
          <w:t>are</w:t>
        </w:r>
      </w:ins>
      <w:ins w:id="28" w:author="vivo" w:date="2024-03-26T09:19:00Z">
        <w:r>
          <w:t xml:space="preserve"> put in new list, legacy UE cannot decode the new list and only new UE can decode old list and new list. </w:t>
        </w:r>
      </w:ins>
    </w:p>
    <w:p w14:paraId="37E72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97A530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24D0665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69F240C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DAB650A" w14:textId="77777777" w:rsidR="00F93ABC" w:rsidRPr="00B82193" w:rsidRDefault="00F93ABC" w:rsidP="00F93ABC">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034FEF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C9844B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8908AAD"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0C25052A"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0343C878"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5A6E5D83"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57065417"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28D4DD9C"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094668B1"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D2AF88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48E70E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78CFCA6" w14:textId="77777777" w:rsidR="00F93ABC" w:rsidRDefault="00F93ABC" w:rsidP="00F93ABC">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14:paraId="79E6E8F1"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77777777" w:rsidR="00F93ABC" w:rsidRPr="003D08F6" w:rsidRDefault="00F93ABC" w:rsidP="007B1130">
            <w:pPr>
              <w:keepNext/>
              <w:keepLines/>
              <w:spacing w:after="0"/>
              <w:rPr>
                <w:rFonts w:ascii="Arial" w:hAnsi="Arial"/>
                <w:b/>
                <w:bCs/>
                <w:i/>
                <w:noProof/>
                <w:sz w:val="18"/>
                <w:lang w:eastAsia="en-GB"/>
              </w:rPr>
            </w:pPr>
            <w:r w:rsidRPr="003D08F6">
              <w:rPr>
                <w:rFonts w:ascii="Arial" w:hAnsi="Arial"/>
                <w:b/>
                <w:bCs/>
                <w:i/>
                <w:noProof/>
                <w:sz w:val="18"/>
                <w:lang w:eastAsia="en-GB"/>
              </w:rPr>
              <w:lastRenderedPageBreak/>
              <w:t>frequencyBandList</w:t>
            </w:r>
          </w:p>
          <w:p w14:paraId="1186C2AC" w14:textId="77777777" w:rsidR="00F93ABC" w:rsidRPr="003D08F6" w:rsidRDefault="00F93ABC" w:rsidP="007B1130">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A03308">
              <w:rPr>
                <w:rFonts w:ascii="Arial" w:hAnsi="Arial"/>
                <w:bCs/>
                <w:strike/>
                <w:noProof/>
                <w:color w:val="FF0000"/>
                <w:sz w:val="18"/>
                <w:highlight w:val="yellow"/>
                <w:lang w:eastAsia="en-GB"/>
                <w:rPrChange w:id="29" w:author="vivo" w:date="2024-03-26T10:20:00Z">
                  <w:rPr>
                    <w:rFonts w:ascii="Arial" w:hAnsi="Arial"/>
                    <w:bCs/>
                    <w:strike/>
                    <w:noProof/>
                    <w:color w:val="FF0000"/>
                    <w:sz w:val="18"/>
                    <w:lang w:eastAsia="en-GB"/>
                  </w:rPr>
                </w:rPrChange>
              </w:rPr>
              <w:t>If a band number indicated in the list is 1024, the UE shall ignore the frequency indicated in interFreqCarrierFreqList in SIB4.</w:t>
            </w:r>
          </w:p>
        </w:tc>
      </w:tr>
      <w:tr w:rsidR="00F93ABC" w:rsidRPr="003D08F6" w14:paraId="5D3B0178"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77777777" w:rsidR="00F93ABC" w:rsidRPr="003D08F6" w:rsidRDefault="00F93ABC" w:rsidP="007B1130">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0E61E92C" w14:textId="77777777" w:rsidR="00F93ABC" w:rsidRPr="003D08F6" w:rsidRDefault="00F93ABC" w:rsidP="007B1130">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F93ABC" w:rsidRPr="00672FD0" w14:paraId="5A1D3BEE" w14:textId="77777777" w:rsidTr="007B1130">
        <w:trPr>
          <w:cantSplit/>
        </w:trPr>
        <w:tc>
          <w:tcPr>
            <w:tcW w:w="14175" w:type="dxa"/>
            <w:tcBorders>
              <w:top w:val="single" w:sz="4" w:space="0" w:color="808080"/>
              <w:left w:val="single" w:sz="4" w:space="0" w:color="808080"/>
              <w:bottom w:val="single" w:sz="4" w:space="0" w:color="808080"/>
              <w:right w:val="single" w:sz="4" w:space="0" w:color="808080"/>
            </w:tcBorders>
          </w:tcPr>
          <w:p w14:paraId="3BB4332F"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B1C5CB5" w14:textId="77777777" w:rsidR="00F93ABC" w:rsidRPr="00672FD0" w:rsidRDefault="00F93ABC" w:rsidP="007B1130">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30" w:name="_Hlk161761224"/>
      <w:r w:rsidRPr="00255F71">
        <w:t>whether any other potential option is missing</w:t>
      </w:r>
      <w:bookmarkEnd w:id="30"/>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SimSun"/>
                <w:lang w:val="en-US" w:eastAsia="zh-CN"/>
              </w:rPr>
            </w:pPr>
            <w:r>
              <w:rPr>
                <w:rFonts w:eastAsia="SimSun"/>
                <w:lang w:val="en-US" w:eastAsia="zh-CN"/>
              </w:rPr>
              <w:t>Rapporteur (based on email from Huawei)</w:t>
            </w:r>
          </w:p>
        </w:tc>
        <w:tc>
          <w:tcPr>
            <w:tcW w:w="7650" w:type="dxa"/>
          </w:tcPr>
          <w:p w14:paraId="72038732" w14:textId="77777777" w:rsidR="00D3443F" w:rsidRPr="00C52790" w:rsidRDefault="00D3443F" w:rsidP="00D3443F">
            <w:pPr>
              <w:pStyle w:val="ListParagraph"/>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4FCABCAB" w14:textId="77777777" w:rsidR="00D3443F" w:rsidRDefault="00D3443F" w:rsidP="00D3443F">
            <w:pPr>
              <w:pStyle w:val="Heading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w:t>
            </w:r>
            <w:proofErr w:type="gramStart"/>
            <w:r>
              <w:rPr>
                <w:rFonts w:ascii="Courier New" w:hAnsi="Courier New" w:cs="Courier New"/>
                <w:color w:val="000000"/>
                <w:sz w:val="16"/>
                <w:szCs w:val="16"/>
                <w:lang w:val="en-GB"/>
              </w:rPr>
              <w:t>1800 ::=</w:t>
            </w:r>
            <w:proofErr w:type="gramEnd"/>
            <w:r>
              <w:rPr>
                <w:rFonts w:ascii="Courier New" w:hAnsi="Courier New" w:cs="Courier New"/>
                <w:color w:val="000000"/>
                <w:sz w:val="16"/>
                <w:szCs w:val="16"/>
                <w:lang w:val="en-GB"/>
              </w:rPr>
              <w:t>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frequencyBandList-r18               MultiFrequencyBandListNR-SIB                                </w:t>
            </w:r>
            <w:proofErr w:type="gramStart"/>
            <w:r>
              <w:rPr>
                <w:rFonts w:ascii="Courier New" w:hAnsi="Courier New" w:cs="Courier New"/>
                <w:color w:val="FF0000"/>
                <w:sz w:val="16"/>
                <w:szCs w:val="16"/>
                <w:lang w:val="en-GB"/>
              </w:rPr>
              <w:t>OPTIONAL,   </w:t>
            </w:r>
            <w:proofErr w:type="gramEnd"/>
            <w:r>
              <w:rPr>
                <w:rFonts w:ascii="Courier New" w:hAnsi="Courier New" w:cs="Courier New"/>
                <w:color w:val="FF0000"/>
                <w:sz w:val="16"/>
                <w:szCs w:val="16"/>
                <w:lang w:val="en-GB"/>
              </w:rPr>
              <w:t xml:space="preserve">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frequencyBandListAerial-r18         MultiFrequencyBandListNR-Aerial-SIB-r18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mobileIAB-CellList-r18              PCI-Range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neighbor cell supports 12 PRB, 15 PRB or 20 PRB transmission bandwidth configuration as defined in TS 38.101-1 [15], TS 38.211 [16] and TS 38.213 [13]. Otherwise, the field is not present and </w:t>
                  </w:r>
                  <w:r>
                    <w:rPr>
                      <w:rFonts w:ascii="Arial" w:hAnsi="Arial" w:cs="Arial"/>
                      <w:i/>
                      <w:iCs/>
                      <w:color w:val="FF0000"/>
                      <w:sz w:val="18"/>
                      <w:szCs w:val="18"/>
                    </w:rPr>
                    <w:t>frequencyBandList</w:t>
                  </w:r>
                  <w:r>
                    <w:rPr>
                      <w:rFonts w:ascii="Arial" w:hAnsi="Arial" w:cs="Arial"/>
                      <w:color w:val="FF0000"/>
                      <w:sz w:val="18"/>
                      <w:szCs w:val="18"/>
                    </w:rPr>
                    <w:t xml:space="preserve"> (without suffix) in interFreqCarrierFreqList applies.</w:t>
                  </w:r>
                </w:p>
              </w:tc>
            </w:tr>
          </w:tbl>
          <w:p w14:paraId="017D0121" w14:textId="77777777" w:rsidR="00D3443F" w:rsidRDefault="00D3443F" w:rsidP="00D3443F">
            <w:pPr>
              <w:spacing w:line="276" w:lineRule="auto"/>
              <w:rPr>
                <w:rFonts w:eastAsia="SimSun"/>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r>
                    <w:rPr>
                      <w:rFonts w:ascii="Arial" w:hAnsi="Arial" w:cs="Arial"/>
                      <w:b/>
                      <w:bCs/>
                      <w:i/>
                      <w:iCs/>
                      <w:sz w:val="18"/>
                      <w:szCs w:val="18"/>
                      <w:lang w:eastAsia="sv-SE"/>
                    </w:rPr>
                    <w:lastRenderedPageBreak/>
                    <w:t>freqBandIndicatorNR</w:t>
                  </w:r>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r>
                    <w:rPr>
                      <w:rFonts w:ascii="Arial" w:hAnsi="Arial" w:cs="Arial"/>
                      <w:i/>
                      <w:iCs/>
                      <w:color w:val="FF0000"/>
                      <w:sz w:val="18"/>
                      <w:szCs w:val="18"/>
                      <w:lang w:eastAsia="sv-SE"/>
                    </w:rPr>
                    <w:t xml:space="preserve">freqBandIndicatorNR </w:t>
                  </w:r>
                  <w:r>
                    <w:rPr>
                      <w:rFonts w:ascii="Arial" w:hAnsi="Arial" w:cs="Arial"/>
                      <w:color w:val="FF0000"/>
                      <w:sz w:val="18"/>
                      <w:szCs w:val="18"/>
                      <w:lang w:eastAsia="sv-SE"/>
                    </w:rPr>
                    <w:t>in</w:t>
                  </w:r>
                  <w:r>
                    <w:rPr>
                      <w:rFonts w:ascii="Arial" w:hAnsi="Arial" w:cs="Arial"/>
                      <w:i/>
                      <w:iCs/>
                      <w:color w:val="FF0000"/>
                      <w:sz w:val="18"/>
                      <w:szCs w:val="18"/>
                      <w:lang w:eastAsia="sv-SE"/>
                    </w:rPr>
                    <w:t xml:space="preserve"> frequencyBandList</w:t>
                  </w:r>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r>
                    <w:rPr>
                      <w:rFonts w:ascii="Arial" w:hAnsi="Arial" w:cs="Arial"/>
                      <w:i/>
                      <w:iCs/>
                      <w:color w:val="FF0000"/>
                      <w:sz w:val="18"/>
                      <w:szCs w:val="18"/>
                      <w:lang w:eastAsia="sv-SE"/>
                    </w:rPr>
                    <w:t>frequencyBandList</w:t>
                  </w:r>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SimSun"/>
                <w:lang w:val="en-US" w:eastAsia="zh-CN"/>
              </w:rPr>
            </w:pPr>
          </w:p>
        </w:tc>
      </w:tr>
      <w:tr w:rsidR="00AF2776" w14:paraId="0266ED48" w14:textId="77777777" w:rsidTr="00D3443F">
        <w:tc>
          <w:tcPr>
            <w:tcW w:w="1342" w:type="dxa"/>
          </w:tcPr>
          <w:p w14:paraId="5F03F4F9" w14:textId="5D396F02" w:rsidR="00AF2776" w:rsidRDefault="00F93ABC" w:rsidP="00454656">
            <w:pPr>
              <w:rPr>
                <w:lang w:val="en-US" w:eastAsia="ja-JP"/>
              </w:rPr>
            </w:pPr>
            <w:r w:rsidRPr="00F93ABC">
              <w:rPr>
                <w:rFonts w:eastAsia="SimSun"/>
                <w:lang w:val="en-US" w:eastAsia="zh-CN"/>
              </w:rPr>
              <w:lastRenderedPageBreak/>
              <w:t>vivo</w:t>
            </w:r>
          </w:p>
        </w:tc>
        <w:tc>
          <w:tcPr>
            <w:tcW w:w="7650" w:type="dxa"/>
          </w:tcPr>
          <w:p w14:paraId="35D9DFAE" w14:textId="1E8D58F6" w:rsidR="00AF2776" w:rsidRPr="00F93ABC" w:rsidRDefault="00F93ABC" w:rsidP="00454656">
            <w:pPr>
              <w:rPr>
                <w:rFonts w:eastAsiaTheme="minorEastAsia"/>
                <w:lang w:val="en-US" w:eastAsia="zh-CN"/>
              </w:rPr>
            </w:pPr>
            <w:r>
              <w:rPr>
                <w:rFonts w:eastAsiaTheme="minorEastAsia"/>
                <w:lang w:val="en-US" w:eastAsia="zh-CN"/>
              </w:rPr>
              <w:t xml:space="preserve">We added the option </w:t>
            </w:r>
            <w:r w:rsidR="00087D0D">
              <w:rPr>
                <w:rFonts w:eastAsiaTheme="minorEastAsia"/>
                <w:lang w:val="en-US" w:eastAsia="zh-CN"/>
              </w:rPr>
              <w:t>(</w:t>
            </w:r>
            <w:r>
              <w:rPr>
                <w:rFonts w:eastAsiaTheme="minorEastAsia"/>
                <w:lang w:val="en-US" w:eastAsia="zh-CN"/>
              </w:rPr>
              <w:t>d</w:t>
            </w:r>
            <w:r w:rsidR="00087D0D">
              <w:rPr>
                <w:rFonts w:eastAsiaTheme="minorEastAsia"/>
                <w:lang w:val="en-US" w:eastAsia="zh-CN"/>
              </w:rPr>
              <w:t>)</w:t>
            </w:r>
            <w:r>
              <w:rPr>
                <w:rFonts w:eastAsiaTheme="minorEastAsia"/>
                <w:lang w:val="en-US" w:eastAsia="zh-CN"/>
              </w:rPr>
              <w:t xml:space="preserve"> in section 3.4.</w:t>
            </w: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SimSun"/>
                <w:lang w:val="en-US" w:eastAsia="zh-CN"/>
              </w:rPr>
            </w:pPr>
          </w:p>
        </w:tc>
        <w:tc>
          <w:tcPr>
            <w:tcW w:w="7650" w:type="dxa"/>
          </w:tcPr>
          <w:p w14:paraId="432B25AC" w14:textId="5388579D" w:rsidR="00BA5594" w:rsidRDefault="00BA5594" w:rsidP="00454656">
            <w:pPr>
              <w:rPr>
                <w:rFonts w:eastAsia="SimSun"/>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ListParagraph"/>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BD2A35C" w14:textId="4A212D56" w:rsidR="00982451" w:rsidRDefault="00244A13" w:rsidP="00982451">
      <w:pPr>
        <w:pStyle w:val="ListParagraph"/>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B440A8F" w14:textId="77777777" w:rsidR="00982451" w:rsidRDefault="00982451" w:rsidP="00982451">
      <w:pPr>
        <w:pStyle w:val="ListParagraph"/>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62C4DBEA" w14:textId="4706CF1B" w:rsidR="00244A13" w:rsidRDefault="00244A13" w:rsidP="00982451">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454656">
            <w:pPr>
              <w:rPr>
                <w:rFonts w:eastAsia="SimSun"/>
                <w:lang w:val="en-US" w:eastAsia="zh-CN"/>
              </w:rPr>
            </w:pPr>
            <w:r>
              <w:rPr>
                <w:rFonts w:eastAsia="SimSun"/>
                <w:lang w:val="en-US" w:eastAsia="zh-CN"/>
              </w:rPr>
              <w:t>C</w:t>
            </w:r>
          </w:p>
        </w:tc>
        <w:tc>
          <w:tcPr>
            <w:tcW w:w="5922" w:type="dxa"/>
          </w:tcPr>
          <w:p w14:paraId="39F64B80" w14:textId="6F8FBB2D" w:rsidR="00244A13" w:rsidRDefault="00BA5594" w:rsidP="00454656">
            <w:pPr>
              <w:rPr>
                <w:rFonts w:eastAsia="SimSun"/>
                <w:lang w:val="en-US" w:eastAsia="zh-CN"/>
              </w:rPr>
            </w:pPr>
            <w:r>
              <w:rPr>
                <w:rFonts w:eastAsia="SimSun"/>
                <w:lang w:val="en-US" w:eastAsia="zh-CN"/>
              </w:rPr>
              <w:t xml:space="preserve">It seems most self contained to have new SIB4bis for less than 5MHz to ensure there are no legacy UE impacts. </w:t>
            </w:r>
            <w:proofErr w:type="gramStart"/>
            <w:r>
              <w:rPr>
                <w:rFonts w:eastAsia="SimSun"/>
                <w:lang w:val="en-US" w:eastAsia="zh-CN"/>
              </w:rPr>
              <w:t>Also</w:t>
            </w:r>
            <w:proofErr w:type="gramEnd"/>
            <w:r>
              <w:rPr>
                <w:rFonts w:eastAsia="SimSun"/>
                <w:lang w:val="en-US" w:eastAsia="zh-CN"/>
              </w:rPr>
              <w:t xml:space="preserve">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lastRenderedPageBreak/>
              <w:t xml:space="preserve">Option B uses similar concept as </w:t>
            </w:r>
            <w:r w:rsidR="00696A6E">
              <w:rPr>
                <w:lang w:val="en-US" w:eastAsia="ja-JP"/>
              </w:rPr>
              <w:t xml:space="preserve">option </w:t>
            </w:r>
            <w:r>
              <w:rPr>
                <w:lang w:val="en-US" w:eastAsia="ja-JP"/>
              </w:rPr>
              <w:t xml:space="preserve">A, however there is no guarantee that the legacy UEs </w:t>
            </w:r>
            <w:proofErr w:type="gramStart"/>
            <w:r>
              <w:rPr>
                <w:lang w:val="en-US" w:eastAsia="ja-JP"/>
              </w:rPr>
              <w:t>look into</w:t>
            </w:r>
            <w:proofErr w:type="gramEnd"/>
            <w:r>
              <w:rPr>
                <w:lang w:val="en-US" w:eastAsia="ja-JP"/>
              </w:rPr>
              <w:t xml:space="preserve">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w:t>
            </w:r>
            <w:proofErr w:type="gramStart"/>
            <w:r w:rsidR="00551605">
              <w:rPr>
                <w:lang w:val="en-US" w:eastAsia="ja-JP"/>
              </w:rPr>
              <w:t>has to</w:t>
            </w:r>
            <w:proofErr w:type="gramEnd"/>
            <w:r w:rsidR="00551605">
              <w:rPr>
                <w:lang w:val="en-US" w:eastAsia="ja-JP"/>
              </w:rPr>
              <w:t xml:space="preserve">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1" w:name="_Hlk162253011"/>
            <w:r>
              <w:rPr>
                <w:rFonts w:eastAsiaTheme="minorEastAsia"/>
                <w:lang w:val="en-US" w:eastAsia="zh-CN"/>
              </w:rPr>
              <w:t>specification</w:t>
            </w:r>
            <w:bookmarkEnd w:id="31"/>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neighbours and &lt;5MHz neighbours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neighbouring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lang w:val="en-US" w:eastAsia="zh-CN"/>
              </w:rPr>
            </w:pPr>
            <w:proofErr w:type="gramStart"/>
            <w:r>
              <w:rPr>
                <w:rFonts w:eastAsiaTheme="minorEastAsia"/>
                <w:lang w:val="en-US" w:eastAsia="zh-CN"/>
              </w:rPr>
              <w:t>First</w:t>
            </w:r>
            <w:proofErr w:type="gramEnd"/>
            <w:r>
              <w:rPr>
                <w:rFonts w:eastAsiaTheme="minorEastAsia"/>
                <w:lang w:val="en-US" w:eastAsia="zh-CN"/>
              </w:rPr>
              <w:t xml:space="preserve">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w:t>
            </w:r>
            <w:bookmarkStart w:id="32" w:name="_GoBack"/>
            <w:bookmarkEnd w:id="32"/>
            <w:r w:rsidR="008742E2">
              <w:rPr>
                <w:rFonts w:eastAsiaTheme="minorEastAsia"/>
                <w:lang w:val="en-US" w:eastAsia="zh-CN"/>
              </w:rPr>
              <w:t xml:space="preserve"> </w:t>
            </w:r>
          </w:p>
          <w:p w14:paraId="791C5BA7" w14:textId="02869176" w:rsidR="00331B55"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3EE4DCE4" w14:textId="203AA44D" w:rsidR="00331B55" w:rsidRPr="00331B55" w:rsidRDefault="00331B55" w:rsidP="00331B55">
            <w:pPr>
              <w:rPr>
                <w:rFonts w:eastAsiaTheme="minor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tc>
      </w:tr>
      <w:tr w:rsidR="00244A13" w14:paraId="019814F9" w14:textId="77777777" w:rsidTr="00696A6E">
        <w:tc>
          <w:tcPr>
            <w:tcW w:w="1342" w:type="dxa"/>
          </w:tcPr>
          <w:p w14:paraId="6FFB784B" w14:textId="4718F519" w:rsidR="00244A13" w:rsidRPr="00FA34DE" w:rsidRDefault="002D55EF" w:rsidP="00454656">
            <w:pPr>
              <w:rPr>
                <w:rFonts w:eastAsiaTheme="minorEastAsia"/>
                <w:lang w:val="en-US" w:eastAsia="zh-CN"/>
              </w:rPr>
            </w:pPr>
            <w:r>
              <w:rPr>
                <w:rFonts w:eastAsiaTheme="minorEastAsia"/>
                <w:lang w:val="en-US" w:eastAsia="zh-CN"/>
              </w:rPr>
              <w:t>Ericsson</w:t>
            </w:r>
          </w:p>
        </w:tc>
        <w:tc>
          <w:tcPr>
            <w:tcW w:w="1800" w:type="dxa"/>
          </w:tcPr>
          <w:p w14:paraId="1D42C92A" w14:textId="08925EE9" w:rsidR="00244A13" w:rsidRDefault="002D55EF" w:rsidP="00454656">
            <w:pPr>
              <w:rPr>
                <w:rFonts w:eastAsia="Malgun Gothic"/>
                <w:lang w:val="en-US" w:eastAsia="ko-KR"/>
              </w:rPr>
            </w:pPr>
            <w:r>
              <w:rPr>
                <w:rFonts w:eastAsia="Malgun Gothic"/>
                <w:lang w:val="en-US" w:eastAsia="ko-KR"/>
              </w:rPr>
              <w:t>Option A or B2</w:t>
            </w:r>
          </w:p>
        </w:tc>
        <w:tc>
          <w:tcPr>
            <w:tcW w:w="5922" w:type="dxa"/>
          </w:tcPr>
          <w:p w14:paraId="2D3593C1" w14:textId="762B15EF" w:rsidR="00736BED" w:rsidRDefault="001522B5" w:rsidP="00454656">
            <w:pPr>
              <w:rPr>
                <w:lang w:val="en-US" w:eastAsia="ja-JP"/>
              </w:rPr>
            </w:pPr>
            <w:r>
              <w:rPr>
                <w:lang w:val="en-US" w:eastAsia="ja-JP"/>
              </w:rPr>
              <w:t>We understand both Options A and B2 provides valid solutions to the BW issue. They also follow the principle of adding new fields in a “parallel list”</w:t>
            </w:r>
            <w:r w:rsidR="00736BED">
              <w:rPr>
                <w:lang w:val="en-US" w:eastAsia="ja-JP"/>
              </w:rPr>
              <w:t xml:space="preserve"> to the original list</w:t>
            </w:r>
            <w:r>
              <w:rPr>
                <w:lang w:val="en-US" w:eastAsia="ja-JP"/>
              </w:rPr>
              <w:t xml:space="preserve">. </w:t>
            </w:r>
            <w:r w:rsidR="00736BED">
              <w:rPr>
                <w:lang w:val="en-US" w:eastAsia="ja-JP"/>
              </w:rPr>
              <w:t xml:space="preserve"> </w:t>
            </w:r>
            <w:r>
              <w:rPr>
                <w:lang w:val="en-US" w:eastAsia="ja-JP"/>
              </w:rPr>
              <w:t xml:space="preserve">Maybe </w:t>
            </w:r>
            <w:r w:rsidR="00736BED">
              <w:rPr>
                <w:lang w:val="en-US" w:eastAsia="ja-JP"/>
              </w:rPr>
              <w:t xml:space="preserve">Option </w:t>
            </w:r>
            <w:r>
              <w:rPr>
                <w:lang w:val="en-US" w:eastAsia="ja-JP"/>
              </w:rPr>
              <w:t>A is more straightforward, since we lately extended the MFBI</w:t>
            </w:r>
            <w:r w:rsidR="00736BED">
              <w:rPr>
                <w:lang w:val="en-US" w:eastAsia="ja-JP"/>
              </w:rPr>
              <w:t xml:space="preserve">, but we need probably look at detailed CR. </w:t>
            </w:r>
            <w:proofErr w:type="gramStart"/>
            <w:r w:rsidR="00736BED">
              <w:rPr>
                <w:lang w:val="en-US" w:eastAsia="ja-JP"/>
              </w:rPr>
              <w:t>E.g.</w:t>
            </w:r>
            <w:proofErr w:type="gramEnd"/>
            <w:r w:rsidR="00736BED">
              <w:rPr>
                <w:lang w:val="en-US" w:eastAsia="ja-JP"/>
              </w:rPr>
              <w:t xml:space="preserve"> in Option A, we need to refer to the correct RAN4 table for the old and new dl carrier freq fields, right?</w:t>
            </w:r>
          </w:p>
          <w:p w14:paraId="262C03BC" w14:textId="4E6790CE" w:rsidR="00244A13" w:rsidRDefault="00736BED" w:rsidP="00454656">
            <w:pPr>
              <w:rPr>
                <w:lang w:val="en-US" w:eastAsia="ja-JP"/>
              </w:rPr>
            </w:pPr>
            <w:r>
              <w:rPr>
                <w:lang w:val="en-US" w:eastAsia="ja-JP"/>
              </w:rPr>
              <w:t>W</w:t>
            </w:r>
            <w:r w:rsidR="002D55EF">
              <w:rPr>
                <w:lang w:val="en-US" w:eastAsia="ja-JP"/>
              </w:rPr>
              <w:t xml:space="preserve">e noted that </w:t>
            </w:r>
            <w:proofErr w:type="gramStart"/>
            <w:r w:rsidR="001522B5">
              <w:rPr>
                <w:lang w:val="en-US" w:eastAsia="ja-JP"/>
              </w:rPr>
              <w:t>e.g.</w:t>
            </w:r>
            <w:proofErr w:type="gramEnd"/>
            <w:r w:rsidR="001522B5">
              <w:rPr>
                <w:lang w:val="en-US" w:eastAsia="ja-JP"/>
              </w:rPr>
              <w:t xml:space="preserve"> SIB16 re-uses the order of inter-frequencies from SIB4. </w:t>
            </w:r>
            <w:r>
              <w:rPr>
                <w:lang w:val="en-US" w:eastAsia="ja-JP"/>
              </w:rPr>
              <w:t>We understand</w:t>
            </w:r>
            <w:r w:rsidR="001522B5">
              <w:rPr>
                <w:lang w:val="en-US" w:eastAsia="ja-JP"/>
              </w:rPr>
              <w:t xml:space="preserve"> creating completely new lists &lt;5MHz inter-freq (additional list in SIB4 or in new SIB, i.e Options B2, C, D) will have more spec and product impl impact than </w:t>
            </w:r>
            <w:r>
              <w:rPr>
                <w:lang w:val="en-US" w:eastAsia="ja-JP"/>
              </w:rPr>
              <w:t>A/B2.</w:t>
            </w: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w:t>
      </w:r>
      <w:proofErr w:type="gramStart"/>
      <w:r>
        <w:t>Therefore</w:t>
      </w:r>
      <w:proofErr w:type="gramEnd"/>
      <w:r>
        <w:t xml:space="preserv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454656">
            <w:pPr>
              <w:rPr>
                <w:rFonts w:eastAsia="SimSun"/>
                <w:lang w:val="en-US" w:eastAsia="zh-CN"/>
              </w:rPr>
            </w:pPr>
            <w:r>
              <w:rPr>
                <w:rFonts w:eastAsia="SimSun"/>
                <w:lang w:val="en-US" w:eastAsia="zh-CN"/>
              </w:rPr>
              <w:t>Yes</w:t>
            </w:r>
          </w:p>
        </w:tc>
        <w:tc>
          <w:tcPr>
            <w:tcW w:w="5922" w:type="dxa"/>
          </w:tcPr>
          <w:p w14:paraId="245B9047" w14:textId="1AAF65FF" w:rsidR="00AF2776" w:rsidRDefault="007E6543" w:rsidP="00454656">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27E8EDDF" w:rsidR="00AF2776" w:rsidRPr="00FA34DE" w:rsidRDefault="00736BED" w:rsidP="00454656">
            <w:pPr>
              <w:rPr>
                <w:rFonts w:eastAsiaTheme="minorEastAsia"/>
                <w:lang w:val="en-US" w:eastAsia="zh-CN"/>
              </w:rPr>
            </w:pPr>
            <w:r>
              <w:rPr>
                <w:rFonts w:eastAsiaTheme="minorEastAsia"/>
                <w:lang w:val="en-US" w:eastAsia="zh-CN"/>
              </w:rPr>
              <w:t>Ericsson</w:t>
            </w:r>
          </w:p>
        </w:tc>
        <w:tc>
          <w:tcPr>
            <w:tcW w:w="1800" w:type="dxa"/>
          </w:tcPr>
          <w:p w14:paraId="500778B8" w14:textId="4790F3B5" w:rsidR="00AF2776" w:rsidRDefault="00736BED" w:rsidP="00454656">
            <w:pPr>
              <w:rPr>
                <w:rFonts w:eastAsia="Malgun Gothic"/>
                <w:lang w:val="en-US" w:eastAsia="ko-KR"/>
              </w:rPr>
            </w:pPr>
            <w:r>
              <w:rPr>
                <w:rFonts w:eastAsia="Malgun Gothic"/>
                <w:lang w:val="en-US" w:eastAsia="ko-KR"/>
              </w:rPr>
              <w:t>Yes</w:t>
            </w: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454656">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454656">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eg. UE supporting SIB11 does not have similar issue with ARFCNs in SIB11. </w:t>
            </w:r>
            <w:r w:rsidR="00966460">
              <w:rPr>
                <w:rFonts w:eastAsia="SimSun"/>
                <w:lang w:val="en-US" w:eastAsia="zh-CN"/>
              </w:rPr>
              <w:t xml:space="preserve"> And like rapporteur indicated this SIB is used for speeding up setting CA/DC it </w:t>
            </w:r>
            <w:r w:rsidR="00966460">
              <w:rPr>
                <w:rFonts w:eastAsia="SimSun"/>
                <w:lang w:val="en-US" w:eastAsia="zh-CN"/>
              </w:rPr>
              <w:lastRenderedPageBreak/>
              <w:t>seems unlikely that 3MHZ is used for that purpose</w:t>
            </w:r>
            <w:r w:rsidR="009C00A7">
              <w:rPr>
                <w:rFonts w:eastAsia="SimSun"/>
                <w:lang w:val="en-US" w:eastAsia="zh-CN"/>
              </w:rPr>
              <w:t xml:space="preserve"> so maybe not </w:t>
            </w:r>
            <w:proofErr w:type="gramStart"/>
            <w:r w:rsidR="009C00A7">
              <w:rPr>
                <w:rFonts w:eastAsia="SimSun"/>
                <w:lang w:val="en-US" w:eastAsia="zh-CN"/>
              </w:rPr>
              <w:t>really critical</w:t>
            </w:r>
            <w:proofErr w:type="gramEnd"/>
            <w:r w:rsidR="009C00A7">
              <w:rPr>
                <w:rFonts w:eastAsia="SimSun"/>
                <w:lang w:val="en-US" w:eastAsia="zh-CN"/>
              </w:rPr>
              <w:t>.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lastRenderedPageBreak/>
              <w:t>Huawei, HiSilicon</w:t>
            </w:r>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w:t>
            </w:r>
            <w:proofErr w:type="gramStart"/>
            <w:r>
              <w:t>i.e.</w:t>
            </w:r>
            <w:proofErr w:type="gramEnd"/>
            <w:r>
              <w:t xml:space="preserv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SimSun"/>
                <w:lang w:eastAsia="zh-CN"/>
              </w:rPr>
              <w:t>UE</w:t>
            </w:r>
            <w:r w:rsidR="00EE7DF4">
              <w:rPr>
                <w:rFonts w:eastAsia="SimSun"/>
                <w:lang w:eastAsia="zh-CN"/>
              </w:rPr>
              <w:t>s</w:t>
            </w:r>
            <w:r>
              <w:rPr>
                <w:rFonts w:eastAsia="SimSun"/>
                <w:lang w:eastAsia="zh-CN"/>
              </w:rPr>
              <w:t xml:space="preserve"> supported </w:t>
            </w:r>
            <w:r w:rsidRPr="00757B13">
              <w:rPr>
                <w:rFonts w:eastAsia="SimSun"/>
                <w:lang w:eastAsia="zh-CN"/>
              </w:rPr>
              <w:t>idle/inactive measurements</w:t>
            </w:r>
            <w:r>
              <w:rPr>
                <w:rFonts w:eastAsia="SimSun"/>
                <w:lang w:eastAsia="zh-CN"/>
              </w:rPr>
              <w:t xml:space="preserve"> ha</w:t>
            </w:r>
            <w:r w:rsidR="00EE7DF4">
              <w:rPr>
                <w:rFonts w:eastAsia="SimSun"/>
                <w:lang w:eastAsia="zh-CN"/>
              </w:rPr>
              <w:t>ve</w:t>
            </w:r>
            <w:r>
              <w:rPr>
                <w:rFonts w:eastAsia="SimSun"/>
                <w:lang w:eastAsia="zh-CN"/>
              </w:rPr>
              <w:t xml:space="preserve"> </w:t>
            </w:r>
            <w:r>
              <w:rPr>
                <w:rFonts w:eastAsia="SimSun"/>
                <w:lang w:val="en-US" w:eastAsia="zh-CN"/>
              </w:rPr>
              <w:t>similar issue with ARFCNs in SIB11.</w:t>
            </w:r>
            <w:r w:rsidR="00EE7DF4">
              <w:t xml:space="preserve"> </w:t>
            </w:r>
            <w:r w:rsidR="00EE7DF4">
              <w:rPr>
                <w:rFonts w:eastAsia="SimSun"/>
                <w:lang w:val="en-US" w:eastAsia="zh-CN"/>
              </w:rPr>
              <w:t>S</w:t>
            </w:r>
            <w:r w:rsidR="00EE7DF4" w:rsidRPr="00EE7DF4">
              <w:rPr>
                <w:rFonts w:eastAsia="SimSun"/>
                <w:lang w:val="en-US" w:eastAsia="zh-CN"/>
              </w:rPr>
              <w:t>imilarly</w:t>
            </w:r>
            <w:r w:rsidR="00EE7DF4">
              <w:rPr>
                <w:rFonts w:eastAsia="SimSun"/>
                <w:lang w:val="en-US" w:eastAsia="zh-CN"/>
              </w:rPr>
              <w:t xml:space="preserve">, </w:t>
            </w:r>
            <w:r w:rsidR="00EE7DF4">
              <w:t xml:space="preserve">legacy UEs will not be able to measure and be configured &lt;5MHz neighbor cells as CA/DC. </w:t>
            </w:r>
            <w:r w:rsidR="00EE7DF4" w:rsidRPr="00EE7DF4">
              <w:t xml:space="preserve">As for using a second list or explicitly indicating </w:t>
            </w:r>
            <w:r w:rsidR="00143E46">
              <w:t xml:space="preserve">which </w:t>
            </w:r>
            <w:r w:rsidR="00143E46">
              <w:rPr>
                <w:rFonts w:eastAsia="SimSun"/>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3E1F28F9" w:rsidR="005C0562" w:rsidRDefault="00563395" w:rsidP="00454656">
            <w:pPr>
              <w:rPr>
                <w:rFonts w:eastAsiaTheme="minorEastAsia"/>
                <w:lang w:val="en-US" w:eastAsia="zh-CN"/>
              </w:rPr>
            </w:pPr>
            <w:r>
              <w:rPr>
                <w:rFonts w:eastAsiaTheme="minorEastAsia"/>
                <w:lang w:val="en-US" w:eastAsia="zh-CN"/>
              </w:rPr>
              <w:t>Ericsson</w:t>
            </w:r>
          </w:p>
        </w:tc>
        <w:tc>
          <w:tcPr>
            <w:tcW w:w="1800" w:type="dxa"/>
          </w:tcPr>
          <w:p w14:paraId="4AD4CCAA" w14:textId="0CC05E8A" w:rsidR="005C0562" w:rsidRPr="00A2218D" w:rsidRDefault="00563395" w:rsidP="00454656">
            <w:pPr>
              <w:rPr>
                <w:rFonts w:eastAsiaTheme="minorEastAsia"/>
                <w:lang w:val="en-US" w:eastAsia="zh-CN"/>
              </w:rPr>
            </w:pPr>
            <w:r>
              <w:rPr>
                <w:rFonts w:eastAsiaTheme="minorEastAsia"/>
                <w:lang w:val="en-US" w:eastAsia="zh-CN"/>
              </w:rPr>
              <w:t>Maybe</w:t>
            </w:r>
          </w:p>
        </w:tc>
        <w:tc>
          <w:tcPr>
            <w:tcW w:w="5922" w:type="dxa"/>
          </w:tcPr>
          <w:p w14:paraId="60BC6FF8" w14:textId="58EB6BE8" w:rsidR="00563395" w:rsidRPr="00563395" w:rsidRDefault="008A51B2" w:rsidP="00454656">
            <w:r>
              <w:rPr>
                <w:lang w:val="en-US" w:eastAsia="ja-JP"/>
              </w:rPr>
              <w:t xml:space="preserve">It is always difficult to agree if there </w:t>
            </w:r>
            <w:proofErr w:type="gramStart"/>
            <w:r>
              <w:rPr>
                <w:lang w:val="en-US" w:eastAsia="ja-JP"/>
              </w:rPr>
              <w:t>is</w:t>
            </w:r>
            <w:proofErr w:type="gramEnd"/>
            <w:r>
              <w:rPr>
                <w:lang w:val="en-US" w:eastAsia="ja-JP"/>
              </w:rPr>
              <w:t xml:space="preserve"> valid scenarios or not.</w:t>
            </w:r>
            <w:r>
              <w:rPr>
                <w:lang w:val="en-US" w:eastAsia="ja-JP"/>
              </w:rPr>
              <w:br/>
            </w:r>
            <w:r w:rsidR="00563395">
              <w:rPr>
                <w:lang w:val="en-US" w:eastAsia="ja-JP"/>
              </w:rPr>
              <w:t>SIB11 has two frequency lists:</w:t>
            </w:r>
            <w:r w:rsidR="00563395">
              <w:rPr>
                <w:lang w:val="en-US" w:eastAsia="ja-JP"/>
              </w:rPr>
              <w:br/>
              <w:t xml:space="preserve">For </w:t>
            </w:r>
            <w:r w:rsidR="00563395" w:rsidRPr="0095250E">
              <w:t>measIdleCarrierListNR-r16</w:t>
            </w:r>
            <w:r w:rsidR="00563395">
              <w:t>, it seems straightforward to use Option A.</w:t>
            </w:r>
            <w:r w:rsidR="00563395">
              <w:br/>
              <w:t xml:space="preserve">For </w:t>
            </w:r>
            <w:r w:rsidR="00563395" w:rsidRPr="00563395">
              <w:t>measReselectionCarrierListNR-r18</w:t>
            </w:r>
            <w:r w:rsidR="00563395">
              <w:t xml:space="preserve"> (new), a CHOICE can indicate the RAN4 table that the dl carrier freq refers to.</w:t>
            </w: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454656">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454656">
            <w:pPr>
              <w:rPr>
                <w:rFonts w:eastAsia="SimSun"/>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SimSun"/>
                <w:lang w:val="en-US" w:eastAsia="zh-CN"/>
              </w:rPr>
              <w:t xml:space="preserve">Similar solution as SIB4 or the network </w:t>
            </w:r>
            <w:r w:rsidRPr="00EE7DF4">
              <w:t>explicitly indicat</w:t>
            </w:r>
            <w:r>
              <w:t xml:space="preserve">es </w:t>
            </w:r>
            <w:bookmarkStart w:id="33" w:name="OLE_LINK19"/>
            <w:r>
              <w:t xml:space="preserve">which </w:t>
            </w:r>
            <w:r>
              <w:rPr>
                <w:rFonts w:eastAsia="SimSun"/>
                <w:lang w:val="en-US" w:eastAsia="zh-CN"/>
              </w:rPr>
              <w:t>ARFCNs belong to &lt;5MHz</w:t>
            </w:r>
            <w:bookmarkEnd w:id="33"/>
            <w:r>
              <w:rPr>
                <w:rFonts w:eastAsia="SimSun"/>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lastRenderedPageBreak/>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454656">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454656">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is capable of receiving paging message in &lt;5MHz cell (</w:t>
            </w:r>
            <w:proofErr w:type="gramStart"/>
            <w:r>
              <w:rPr>
                <w:rFonts w:eastAsia="SimSun"/>
                <w:lang w:val="en-US" w:eastAsia="zh-CN"/>
              </w:rPr>
              <w:t>i.e.</w:t>
            </w:r>
            <w:proofErr w:type="gramEnd"/>
            <w:r>
              <w:rPr>
                <w:rFonts w:eastAsia="SimSun"/>
                <w:lang w:val="en-US" w:eastAsia="zh-CN"/>
              </w:rPr>
              <w:t xml:space="preserve"> Rel-18 UE supporting this feature). </w:t>
            </w:r>
          </w:p>
          <w:p w14:paraId="68E23E7E" w14:textId="45BDE18B" w:rsidR="00E92B1F" w:rsidRDefault="00C04B7B" w:rsidP="00E92B1F">
            <w:pPr>
              <w:rPr>
                <w:rFonts w:eastAsia="SimSun"/>
                <w:lang w:val="en-US" w:eastAsia="zh-CN"/>
              </w:rPr>
            </w:pPr>
            <w:bookmarkStart w:id="34"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35" w:name="_Hlk162005712"/>
            <w:proofErr w:type="gramStart"/>
            <w:r w:rsidR="00E92B1F">
              <w:rPr>
                <w:rFonts w:eastAsia="SimSun"/>
                <w:lang w:val="en-US" w:eastAsia="zh-CN"/>
              </w:rPr>
              <w:t>E.g.</w:t>
            </w:r>
            <w:proofErr w:type="gramEnd"/>
            <w:r w:rsidR="00E92B1F">
              <w:rPr>
                <w:rFonts w:eastAsia="SimSun"/>
                <w:lang w:val="en-US" w:eastAsia="zh-CN"/>
              </w:rPr>
              <w:t xml:space="preserve">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34"/>
            <w:bookmarkEnd w:id="35"/>
          </w:p>
        </w:tc>
      </w:tr>
      <w:tr w:rsidR="007912FE" w14:paraId="5257D814" w14:textId="77777777" w:rsidTr="00331B55">
        <w:tc>
          <w:tcPr>
            <w:tcW w:w="1342" w:type="dxa"/>
          </w:tcPr>
          <w:p w14:paraId="5470552C" w14:textId="4F9E9CBA" w:rsidR="007912FE" w:rsidRPr="00331B55" w:rsidRDefault="007912FE" w:rsidP="00454656">
            <w:pPr>
              <w:rPr>
                <w:rFonts w:eastAsiaTheme="minorEastAsia"/>
                <w:lang w:val="en-US" w:eastAsia="zh-CN"/>
              </w:rPr>
            </w:pPr>
          </w:p>
        </w:tc>
        <w:tc>
          <w:tcPr>
            <w:tcW w:w="1800" w:type="dxa"/>
          </w:tcPr>
          <w:p w14:paraId="74806195" w14:textId="02E96A45" w:rsidR="007912FE" w:rsidRPr="00331B55" w:rsidRDefault="007912FE" w:rsidP="00454656">
            <w:pPr>
              <w:rPr>
                <w:rFonts w:eastAsiaTheme="minorEastAsia"/>
                <w:lang w:val="en-US" w:eastAsia="zh-CN"/>
              </w:rPr>
            </w:pPr>
          </w:p>
        </w:tc>
        <w:tc>
          <w:tcPr>
            <w:tcW w:w="5922" w:type="dxa"/>
          </w:tcPr>
          <w:p w14:paraId="7C2C80D8" w14:textId="737C4ED6" w:rsidR="00331B55" w:rsidRPr="00331B55" w:rsidRDefault="00331B55" w:rsidP="00331B55">
            <w:pPr>
              <w:rPr>
                <w:rFonts w:eastAsiaTheme="minor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Hyperlink"/>
          </w:rPr>
          <w:t>R2-2400259</w:t>
        </w:r>
      </w:hyperlink>
      <w:r w:rsidRPr="005A28D0">
        <w:tab/>
        <w:t xml:space="preserve">Discussion on RAN1 LS in </w:t>
      </w:r>
      <w:hyperlink r:id="rId20"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lastRenderedPageBreak/>
        <w:t xml:space="preserve">[4] </w:t>
      </w:r>
      <w:hyperlink r:id="rId21" w:history="1">
        <w:r w:rsidRPr="005A28D0">
          <w:rPr>
            <w:rStyle w:val="Hyperlink"/>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36" w:name="_Hlk143815986"/>
      <w:r>
        <w:rPr>
          <w:color w:val="000000"/>
        </w:rPr>
        <w:t>Table 5.4.3.3-</w:t>
      </w:r>
      <w:bookmarkEnd w:id="36"/>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lastRenderedPageBreak/>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lastRenderedPageBreak/>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Zhenzhen" w:date="2024-03-22T13:05:00Z" w:initials="Huawei">
    <w:p w14:paraId="1F041B45" w14:textId="77777777" w:rsidR="007B1130" w:rsidRDefault="007B1130">
      <w:pPr>
        <w:pStyle w:val="CommentText"/>
      </w:pPr>
      <w:r>
        <w:rPr>
          <w:rStyle w:val="CommentReference"/>
        </w:rPr>
        <w:annotationRef/>
      </w:r>
      <w:r>
        <w:t xml:space="preserve">I assume that we should add same changes to introduce the separate list, as in option </w:t>
      </w:r>
      <w:proofErr w:type="gramStart"/>
      <w:r>
        <w:t>b?</w:t>
      </w:r>
      <w:proofErr w:type="gramEnd"/>
    </w:p>
    <w:p w14:paraId="7B96EFB8" w14:textId="77777777" w:rsidR="007B1130" w:rsidRDefault="007B1130"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7B1130" w:rsidRDefault="007B1130">
      <w:pPr>
        <w:pStyle w:val="CommentText"/>
      </w:pPr>
    </w:p>
  </w:comment>
  <w:comment w:id="6" w:author="Umesh Phuyal" w:date="2024-03-22T11:40:00Z" w:initials="UP">
    <w:p w14:paraId="5AE16B13" w14:textId="77777777" w:rsidR="007B1130" w:rsidRDefault="007B1130" w:rsidP="00316634">
      <w:pPr>
        <w:pStyle w:val="CommentText"/>
      </w:pPr>
      <w:r>
        <w:rPr>
          <w:rStyle w:val="CommentReference"/>
        </w:rPr>
        <w:annotationRef/>
      </w:r>
      <w:r>
        <w:t xml:space="preserve">No. This option reuses the new Rel-18 list </w:t>
      </w:r>
      <w:r>
        <w:rPr>
          <w:color w:val="000000"/>
          <w:highlight w:val="white"/>
        </w:rPr>
        <w:t>InterFreqCarrierFreqList-v</w:t>
      </w:r>
      <w:proofErr w:type="gramStart"/>
      <w:r>
        <w:rPr>
          <w:color w:val="000000"/>
          <w:highlight w:val="white"/>
        </w:rPr>
        <w:t>1800</w:t>
      </w:r>
      <w:r>
        <w:t xml:space="preserve">  to</w:t>
      </w:r>
      <w:proofErr w:type="gramEnd"/>
      <w:r>
        <w:t xml:space="preserve">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7B1130" w:rsidRDefault="007B1130">
      <w:pPr>
        <w:pStyle w:val="CommentText"/>
      </w:pPr>
      <w:r>
        <w:rPr>
          <w:rStyle w:val="CommentReference"/>
        </w:rPr>
        <w:annotationRef/>
      </w:r>
      <w:r>
        <w:t>Is this still option a (or the agreement), which clearly says new list for &lt;5Mhz?</w:t>
      </w:r>
    </w:p>
    <w:p w14:paraId="6FC8A48D" w14:textId="7FD46BBD" w:rsidR="007B1130" w:rsidRDefault="007B1130">
      <w:pPr>
        <w:pStyle w:val="CommentText"/>
      </w:pPr>
      <w:r>
        <w:t xml:space="preserve">We don’t suggest </w:t>
      </w:r>
      <w:proofErr w:type="gramStart"/>
      <w:r>
        <w:t>to make</w:t>
      </w:r>
      <w:proofErr w:type="gramEnd"/>
      <w:r>
        <w:t xml:space="preserve"> it too complicated, and we should follow the agreement (i.e. by making use of a second list).</w:t>
      </w:r>
    </w:p>
    <w:p w14:paraId="2DC01C5E" w14:textId="77777777" w:rsidR="007B1130" w:rsidRDefault="007B1130">
      <w:pPr>
        <w:pStyle w:val="CommentText"/>
      </w:pPr>
    </w:p>
    <w:p w14:paraId="3335BE47" w14:textId="77777777" w:rsidR="007B1130" w:rsidRDefault="007B1130">
      <w:pPr>
        <w:pStyle w:val="CommentText"/>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w:t>
      </w:r>
      <w:proofErr w:type="gramStart"/>
      <w:r>
        <w:t>e.g.</w:t>
      </w:r>
      <w:proofErr w:type="gramEnd"/>
      <w:r>
        <w:t xml:space="preserve"> 1024).</w:t>
      </w:r>
    </w:p>
    <w:p w14:paraId="3E51BB46" w14:textId="77777777" w:rsidR="007B1130" w:rsidRDefault="007B1130">
      <w:pPr>
        <w:pStyle w:val="CommentText"/>
      </w:pPr>
    </w:p>
    <w:p w14:paraId="6CE23110" w14:textId="00A3254F" w:rsidR="007B1130" w:rsidRDefault="007B1130">
      <w:pPr>
        <w:pStyle w:val="CommentText"/>
      </w:pPr>
    </w:p>
  </w:comment>
  <w:comment w:id="8" w:author="Umesh Phuyal" w:date="2024-03-25T15:47:00Z" w:initials="UP">
    <w:p w14:paraId="4021C88A" w14:textId="77777777" w:rsidR="007B1130" w:rsidRDefault="007B1130" w:rsidP="00636F5E">
      <w:pPr>
        <w:pStyle w:val="CommentText"/>
      </w:pPr>
      <w:r>
        <w:rPr>
          <w:rStyle w:val="CommentReference"/>
        </w:rPr>
        <w:annotationRef/>
      </w:r>
      <w:r>
        <w:t>Ok, added option b-2 in section 4. Description under Q1, and in the header of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98C2" w14:textId="77777777" w:rsidR="00D27F96" w:rsidRDefault="00D27F96">
      <w:pPr>
        <w:spacing w:after="0"/>
      </w:pPr>
      <w:r>
        <w:separator/>
      </w:r>
    </w:p>
  </w:endnote>
  <w:endnote w:type="continuationSeparator" w:id="0">
    <w:p w14:paraId="453020F3" w14:textId="77777777" w:rsidR="00D27F96" w:rsidRDefault="00D27F96">
      <w:pPr>
        <w:spacing w:after="0"/>
      </w:pPr>
      <w:r>
        <w:continuationSeparator/>
      </w:r>
    </w:p>
  </w:endnote>
  <w:endnote w:type="continuationNotice" w:id="1">
    <w:p w14:paraId="07BCF5F6" w14:textId="77777777" w:rsidR="00D27F96" w:rsidRDefault="00D27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7B1130" w:rsidRDefault="007B1130"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7B1130" w:rsidRDefault="007B113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19A9" w14:textId="77777777" w:rsidR="00D27F96" w:rsidRDefault="00D27F96">
      <w:pPr>
        <w:spacing w:after="0"/>
      </w:pPr>
      <w:r>
        <w:separator/>
      </w:r>
    </w:p>
  </w:footnote>
  <w:footnote w:type="continuationSeparator" w:id="0">
    <w:p w14:paraId="50038732" w14:textId="77777777" w:rsidR="00D27F96" w:rsidRDefault="00D27F96">
      <w:pPr>
        <w:spacing w:after="0"/>
      </w:pPr>
      <w:r>
        <w:continuationSeparator/>
      </w:r>
    </w:p>
  </w:footnote>
  <w:footnote w:type="continuationNotice" w:id="1">
    <w:p w14:paraId="1FF06C82" w14:textId="77777777" w:rsidR="00D27F96" w:rsidRDefault="00D27F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7B1130" w:rsidRPr="00334660" w:rsidRDefault="007B1130"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7B1130" w:rsidRPr="00334660" w:rsidRDefault="007B1130"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461493">
    <w:abstractNumId w:val="4"/>
  </w:num>
  <w:num w:numId="2" w16cid:durableId="1472289719">
    <w:abstractNumId w:val="5"/>
  </w:num>
  <w:num w:numId="3" w16cid:durableId="1869483603">
    <w:abstractNumId w:val="6"/>
  </w:num>
  <w:num w:numId="4" w16cid:durableId="1420983557">
    <w:abstractNumId w:val="1"/>
  </w:num>
  <w:num w:numId="5" w16cid:durableId="1228493594">
    <w:abstractNumId w:val="9"/>
  </w:num>
  <w:num w:numId="6" w16cid:durableId="1073353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7870048">
    <w:abstractNumId w:val="7"/>
  </w:num>
  <w:num w:numId="8" w16cid:durableId="1693527625">
    <w:abstractNumId w:val="11"/>
  </w:num>
  <w:num w:numId="9" w16cid:durableId="797989125">
    <w:abstractNumId w:val="5"/>
  </w:num>
  <w:num w:numId="10" w16cid:durableId="349452679">
    <w:abstractNumId w:val="1"/>
  </w:num>
  <w:num w:numId="11" w16cid:durableId="1396666147">
    <w:abstractNumId w:val="1"/>
  </w:num>
  <w:num w:numId="12" w16cid:durableId="1246956375">
    <w:abstractNumId w:val="6"/>
  </w:num>
  <w:num w:numId="13" w16cid:durableId="2097899707">
    <w:abstractNumId w:val="5"/>
  </w:num>
  <w:num w:numId="14" w16cid:durableId="368341551">
    <w:abstractNumId w:val="6"/>
  </w:num>
  <w:num w:numId="15" w16cid:durableId="1949385232">
    <w:abstractNumId w:val="7"/>
  </w:num>
  <w:num w:numId="16" w16cid:durableId="149835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415241">
    <w:abstractNumId w:val="5"/>
  </w:num>
  <w:num w:numId="18" w16cid:durableId="1605919585">
    <w:abstractNumId w:val="2"/>
  </w:num>
  <w:num w:numId="19" w16cid:durableId="595746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907555">
    <w:abstractNumId w:val="5"/>
  </w:num>
  <w:num w:numId="21" w16cid:durableId="2070571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459835">
    <w:abstractNumId w:val="5"/>
  </w:num>
  <w:num w:numId="23" w16cid:durableId="85806533">
    <w:abstractNumId w:val="5"/>
  </w:num>
  <w:num w:numId="24" w16cid:durableId="1726491680">
    <w:abstractNumId w:val="8"/>
  </w:num>
  <w:num w:numId="25" w16cid:durableId="561209372">
    <w:abstractNumId w:val="10"/>
  </w:num>
  <w:num w:numId="26" w16cid:durableId="1276668576">
    <w:abstractNumId w:val="5"/>
  </w:num>
  <w:num w:numId="27" w16cid:durableId="112515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71501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87D0D"/>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B5"/>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5E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395"/>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6BED"/>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1B2"/>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464E"/>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D2B"/>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0A0CCA"/>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5/Docs/R2-2400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444DC0E-2924-4F17-8976-3E7051AE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C9E05-DE7B-4AA7-A64E-F78E47B7DDAF}">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17</Pages>
  <Words>6764</Words>
  <Characters>38558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R2-2401982, Rapp M isc</cp:lastModifiedBy>
  <cp:revision>6</cp:revision>
  <cp:lastPrinted>2017-09-12T20:53:00Z</cp:lastPrinted>
  <dcterms:created xsi:type="dcterms:W3CDTF">2024-03-26T06:58:00Z</dcterms:created>
  <dcterms:modified xsi:type="dcterms:W3CDTF">2024-03-26T19:33:00Z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1505717305</vt:lpwstr>
  </property>
  <property fmtid="{D5CDD505-2E9C-101B-9397-08002B2CF9AE}" pid="10" name="EriCOLLCategory">
    <vt:lpwstr>1;#Research|7f1f7aab-c784-40ec-8666-825d2ac7abef</vt:lpwstr>
  </property>
  <property fmtid="{D5CDD505-2E9C-101B-9397-08002B2CF9AE}" pid="11" name="TaxKeyword">
    <vt:lpwstr/>
  </property>
  <property fmtid="{D5CDD505-2E9C-101B-9397-08002B2CF9AE}" pid="12" name="EriCOLLOrganizationUnit">
    <vt:lpwstr>2;#GFTE ER Radio Access Technologies|692a7af5-c1f7-4d68-b1ab-a7920dfecb78</vt:lpwstr>
  </property>
  <property fmtid="{D5CDD505-2E9C-101B-9397-08002B2CF9AE}" pid="13" name="EriCOLLProjects">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Products">
    <vt:lpwstr/>
  </property>
  <property fmtid="{D5CDD505-2E9C-101B-9397-08002B2CF9AE}" pid="18" name="EriCOLLCustomer">
    <vt:lpwstr/>
  </property>
  <property fmtid="{D5CDD505-2E9C-101B-9397-08002B2CF9AE}" pid="19" name="TitusGUID">
    <vt:lpwstr>ade71c6d-d35b-47eb-9d41-0b4598338b5d</vt:lpwstr>
  </property>
  <property fmtid="{D5CDD505-2E9C-101B-9397-08002B2CF9AE}" pid="20" name="CTP_TimeStamp">
    <vt:lpwstr>2017-09-22 02:18:37Z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CTP_PUBLIC</vt:lpwstr>
  </property>
  <property fmtid="{D5CDD505-2E9C-101B-9397-08002B2CF9AE}" pid="25" name="MediaServiceImageTags">
    <vt:lpwstr/>
  </property>
  <property fmtid="{D5CDD505-2E9C-101B-9397-08002B2CF9AE}" pid="26"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7" name="_2015_ms_pID_7253431">
    <vt:lpwstr>nKLu3KQMMNm2waiQEuQHzM0B+nfepCQVryAhUh/lBeuyIEMn4lWGu5
SrYqufQaXoBkHFCJZg8YjL6lQypy5dTiZ1l6QiBfJqh9wvbZCtyx4XW3U0y1mxcq61unqQkD
LGznAVxeIc7ajxQ/ItC1We9xoNBdqzZqG15LvAjzJUXprcImR9EdKKiqfRQwiYByxttPDliv
53IUtdUL5R17iEi+</vt:lpwstr>
  </property>
  <property fmtid="{D5CDD505-2E9C-101B-9397-08002B2CF9AE}" pid="28" name="ContentTypeId">
    <vt:lpwstr>0x010100F3E9551B3FDDA24EBF0A209BAAD637CA</vt:lpwstr>
  </property>
</Properties>
</file>