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commentsExtensible.xml" ContentType="application/vnd.openxmlformats-officedocument.wordprocessingml.commentsExtensible+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3A4D0E" w14:textId="27CEF81C" w:rsidR="007C1AFD" w:rsidRPr="00702BCE" w:rsidRDefault="007C1AFD" w:rsidP="007C1AFD">
      <w:pPr>
        <w:pStyle w:val="CRCoverPage"/>
        <w:tabs>
          <w:tab w:val="right" w:pos="9639"/>
        </w:tabs>
        <w:spacing w:after="0"/>
        <w:rPr>
          <w:b/>
          <w:noProof/>
          <w:sz w:val="24"/>
        </w:rPr>
      </w:pPr>
      <w:r w:rsidRPr="00702BCE">
        <w:rPr>
          <w:b/>
          <w:noProof/>
          <w:sz w:val="24"/>
        </w:rPr>
        <w:t>3GPP TSG-RAN WG2 Meeting #124</w:t>
      </w:r>
      <w:r w:rsidRPr="00702BCE">
        <w:rPr>
          <w:b/>
          <w:noProof/>
          <w:sz w:val="24"/>
        </w:rPr>
        <w:tab/>
      </w:r>
      <w:r w:rsidR="00FE74B9" w:rsidRPr="00FE74B9">
        <w:rPr>
          <w:b/>
          <w:noProof/>
          <w:sz w:val="24"/>
        </w:rPr>
        <w:t>R2-23</w:t>
      </w:r>
      <w:r w:rsidR="00573C50">
        <w:rPr>
          <w:b/>
          <w:noProof/>
          <w:sz w:val="24"/>
        </w:rPr>
        <w:t>XXX</w:t>
      </w:r>
    </w:p>
    <w:p w14:paraId="69EBDE31" w14:textId="49B43D89" w:rsidR="002019B6" w:rsidRDefault="007C1AFD" w:rsidP="007C1AFD">
      <w:pPr>
        <w:pStyle w:val="CRCoverPage"/>
        <w:outlineLvl w:val="0"/>
        <w:rPr>
          <w:b/>
          <w:noProof/>
          <w:sz w:val="24"/>
        </w:rPr>
      </w:pPr>
      <w:r w:rsidRPr="00702BCE">
        <w:rPr>
          <w:b/>
          <w:noProof/>
          <w:sz w:val="24"/>
        </w:rPr>
        <w:t>Chicago, US, 13-17 Nov, 2023</w:t>
      </w:r>
      <w:r>
        <w:rPr>
          <w:b/>
          <w:noProof/>
          <w:sz w:val="24"/>
        </w:rPr>
        <w:t xml:space="preserve">       </w:t>
      </w:r>
      <w:r w:rsidR="00A17A15">
        <w:rPr>
          <w:b/>
          <w:noProof/>
          <w:sz w:val="24"/>
        </w:rPr>
        <w:t xml:space="preserve">   </w:t>
      </w:r>
      <w:r w:rsidR="00E64EB3">
        <w:rPr>
          <w:b/>
          <w:noProof/>
          <w:sz w:val="24"/>
        </w:rPr>
        <w:tab/>
      </w:r>
      <w:r w:rsidR="00E64EB3">
        <w:rPr>
          <w:b/>
          <w:noProof/>
          <w:sz w:val="24"/>
        </w:rPr>
        <w:tab/>
      </w:r>
      <w:r w:rsidR="00E64EB3">
        <w:rPr>
          <w:b/>
          <w:noProof/>
          <w:sz w:val="24"/>
        </w:rPr>
        <w:tab/>
      </w:r>
      <w:r w:rsidR="00E64EB3">
        <w:rPr>
          <w:b/>
          <w:noProof/>
          <w:sz w:val="24"/>
        </w:rPr>
        <w:tab/>
      </w:r>
      <w:r w:rsidR="00E64EB3">
        <w:rPr>
          <w:b/>
          <w:noProof/>
          <w:sz w:val="24"/>
        </w:rPr>
        <w:tab/>
      </w:r>
      <w:r w:rsidR="00E64EB3">
        <w:rPr>
          <w:b/>
          <w:noProof/>
          <w:sz w:val="24"/>
        </w:rPr>
        <w:tab/>
      </w:r>
      <w:r w:rsidR="00E64EB3">
        <w:rPr>
          <w:b/>
          <w:noProof/>
          <w:sz w:val="24"/>
        </w:rPr>
        <w:tab/>
      </w:r>
      <w:r w:rsidR="00E64EB3">
        <w:rPr>
          <w:b/>
          <w:noProof/>
          <w:sz w:val="24"/>
        </w:rPr>
        <w:tab/>
      </w:r>
      <w:r w:rsidR="00E64EB3" w:rsidRPr="00E64EB3">
        <w:rPr>
          <w:b/>
          <w:i/>
          <w:noProof/>
          <w:sz w:val="24"/>
        </w:rPr>
        <w:t xml:space="preserve">Revision of </w:t>
      </w:r>
      <w:r w:rsidR="00573C50" w:rsidRPr="00573C50">
        <w:rPr>
          <w:b/>
          <w:i/>
          <w:noProof/>
          <w:sz w:val="24"/>
        </w:rPr>
        <w:t>R2-2312410</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D73408" w14:paraId="157CBF04" w14:textId="77777777" w:rsidTr="00A4585F">
        <w:tc>
          <w:tcPr>
            <w:tcW w:w="9641" w:type="dxa"/>
            <w:gridSpan w:val="9"/>
            <w:tcBorders>
              <w:top w:val="single" w:sz="4" w:space="0" w:color="auto"/>
              <w:left w:val="single" w:sz="4" w:space="0" w:color="auto"/>
              <w:right w:val="single" w:sz="4" w:space="0" w:color="auto"/>
            </w:tcBorders>
          </w:tcPr>
          <w:p w14:paraId="28671426" w14:textId="77777777" w:rsidR="00D73408" w:rsidRDefault="00D73408" w:rsidP="00A4585F">
            <w:pPr>
              <w:pStyle w:val="CRCoverPage"/>
              <w:spacing w:after="0"/>
              <w:jc w:val="right"/>
              <w:rPr>
                <w:i/>
                <w:noProof/>
              </w:rPr>
            </w:pPr>
            <w:r>
              <w:rPr>
                <w:i/>
                <w:noProof/>
                <w:sz w:val="14"/>
              </w:rPr>
              <w:t>CR-Form-v12.2</w:t>
            </w:r>
          </w:p>
        </w:tc>
      </w:tr>
      <w:tr w:rsidR="00D73408" w14:paraId="619E0AFE" w14:textId="77777777" w:rsidTr="00A4585F">
        <w:tc>
          <w:tcPr>
            <w:tcW w:w="9641" w:type="dxa"/>
            <w:gridSpan w:val="9"/>
            <w:tcBorders>
              <w:left w:val="single" w:sz="4" w:space="0" w:color="auto"/>
              <w:right w:val="single" w:sz="4" w:space="0" w:color="auto"/>
            </w:tcBorders>
          </w:tcPr>
          <w:p w14:paraId="6DB8B253" w14:textId="77777777" w:rsidR="00D73408" w:rsidRDefault="00D73408" w:rsidP="00A4585F">
            <w:pPr>
              <w:pStyle w:val="CRCoverPage"/>
              <w:spacing w:after="0"/>
              <w:jc w:val="center"/>
              <w:rPr>
                <w:noProof/>
              </w:rPr>
            </w:pPr>
            <w:r>
              <w:rPr>
                <w:b/>
                <w:noProof/>
                <w:sz w:val="32"/>
              </w:rPr>
              <w:t>CHANGE REQUEST</w:t>
            </w:r>
          </w:p>
        </w:tc>
      </w:tr>
      <w:tr w:rsidR="00D73408" w14:paraId="56F4617A" w14:textId="77777777" w:rsidTr="00A4585F">
        <w:tc>
          <w:tcPr>
            <w:tcW w:w="9641" w:type="dxa"/>
            <w:gridSpan w:val="9"/>
            <w:tcBorders>
              <w:left w:val="single" w:sz="4" w:space="0" w:color="auto"/>
              <w:right w:val="single" w:sz="4" w:space="0" w:color="auto"/>
            </w:tcBorders>
          </w:tcPr>
          <w:p w14:paraId="0718A165" w14:textId="77777777" w:rsidR="00D73408" w:rsidRDefault="00D73408" w:rsidP="00A4585F">
            <w:pPr>
              <w:pStyle w:val="CRCoverPage"/>
              <w:spacing w:after="0"/>
              <w:rPr>
                <w:noProof/>
                <w:sz w:val="8"/>
                <w:szCs w:val="8"/>
              </w:rPr>
            </w:pPr>
          </w:p>
        </w:tc>
      </w:tr>
      <w:tr w:rsidR="00D73408" w14:paraId="4EB59059" w14:textId="77777777" w:rsidTr="00A4585F">
        <w:tc>
          <w:tcPr>
            <w:tcW w:w="142" w:type="dxa"/>
            <w:tcBorders>
              <w:left w:val="single" w:sz="4" w:space="0" w:color="auto"/>
            </w:tcBorders>
          </w:tcPr>
          <w:p w14:paraId="784C7197" w14:textId="77777777" w:rsidR="00D73408" w:rsidRDefault="00D73408" w:rsidP="00A4585F">
            <w:pPr>
              <w:pStyle w:val="CRCoverPage"/>
              <w:spacing w:after="0"/>
              <w:jc w:val="right"/>
              <w:rPr>
                <w:noProof/>
              </w:rPr>
            </w:pPr>
          </w:p>
        </w:tc>
        <w:tc>
          <w:tcPr>
            <w:tcW w:w="1559" w:type="dxa"/>
            <w:shd w:val="pct30" w:color="FFFF00" w:fill="auto"/>
          </w:tcPr>
          <w:p w14:paraId="27AE99C1" w14:textId="77777777" w:rsidR="00D73408" w:rsidRPr="00410371" w:rsidRDefault="00D73408" w:rsidP="00A4585F">
            <w:pPr>
              <w:pStyle w:val="CRCoverPage"/>
              <w:spacing w:after="0"/>
              <w:jc w:val="right"/>
              <w:rPr>
                <w:b/>
                <w:noProof/>
                <w:sz w:val="28"/>
              </w:rPr>
            </w:pPr>
            <w:r>
              <w:rPr>
                <w:rFonts w:hint="eastAsia"/>
                <w:b/>
                <w:sz w:val="28"/>
                <w:lang w:eastAsia="zh-CN"/>
              </w:rPr>
              <w:t>38.</w:t>
            </w:r>
            <w:r>
              <w:rPr>
                <w:b/>
                <w:sz w:val="28"/>
                <w:lang w:eastAsia="zh-CN"/>
              </w:rPr>
              <w:t>321</w:t>
            </w:r>
          </w:p>
        </w:tc>
        <w:tc>
          <w:tcPr>
            <w:tcW w:w="709" w:type="dxa"/>
          </w:tcPr>
          <w:p w14:paraId="704D4A2A" w14:textId="77777777" w:rsidR="00D73408" w:rsidRDefault="00D73408" w:rsidP="00A4585F">
            <w:pPr>
              <w:pStyle w:val="CRCoverPage"/>
              <w:spacing w:after="0"/>
              <w:jc w:val="center"/>
              <w:rPr>
                <w:noProof/>
              </w:rPr>
            </w:pPr>
            <w:r>
              <w:rPr>
                <w:b/>
                <w:noProof/>
                <w:sz w:val="28"/>
              </w:rPr>
              <w:t>CR</w:t>
            </w:r>
          </w:p>
        </w:tc>
        <w:tc>
          <w:tcPr>
            <w:tcW w:w="1276" w:type="dxa"/>
            <w:shd w:val="pct30" w:color="FFFF00" w:fill="auto"/>
          </w:tcPr>
          <w:p w14:paraId="60233148" w14:textId="3B3C52DE" w:rsidR="00D73408" w:rsidRPr="00410371" w:rsidRDefault="000E0C8D" w:rsidP="00A4585F">
            <w:pPr>
              <w:pStyle w:val="CRCoverPage"/>
              <w:spacing w:after="0"/>
              <w:rPr>
                <w:noProof/>
              </w:rPr>
            </w:pPr>
            <w:r w:rsidRPr="000E0C8D">
              <w:rPr>
                <w:b/>
                <w:noProof/>
                <w:sz w:val="28"/>
              </w:rPr>
              <w:t>1705</w:t>
            </w:r>
          </w:p>
        </w:tc>
        <w:tc>
          <w:tcPr>
            <w:tcW w:w="709" w:type="dxa"/>
          </w:tcPr>
          <w:p w14:paraId="41267318" w14:textId="77777777" w:rsidR="00D73408" w:rsidRDefault="00D73408" w:rsidP="00A4585F">
            <w:pPr>
              <w:pStyle w:val="CRCoverPage"/>
              <w:tabs>
                <w:tab w:val="right" w:pos="625"/>
              </w:tabs>
              <w:spacing w:after="0"/>
              <w:jc w:val="center"/>
              <w:rPr>
                <w:noProof/>
              </w:rPr>
            </w:pPr>
            <w:r>
              <w:rPr>
                <w:b/>
                <w:bCs/>
                <w:noProof/>
                <w:sz w:val="28"/>
              </w:rPr>
              <w:t>rev</w:t>
            </w:r>
          </w:p>
        </w:tc>
        <w:tc>
          <w:tcPr>
            <w:tcW w:w="992" w:type="dxa"/>
            <w:shd w:val="pct30" w:color="FFFF00" w:fill="auto"/>
          </w:tcPr>
          <w:p w14:paraId="7B1A34AF" w14:textId="770E9D6D" w:rsidR="00D73408" w:rsidRPr="00410371" w:rsidRDefault="00D73408" w:rsidP="00A4585F">
            <w:pPr>
              <w:pStyle w:val="CRCoverPage"/>
              <w:spacing w:after="0"/>
              <w:jc w:val="center"/>
              <w:rPr>
                <w:b/>
                <w:noProof/>
              </w:rPr>
            </w:pPr>
            <w:del w:id="0" w:author="Huawei-Yulong" w:date="2023-11-23T19:07:00Z">
              <w:r w:rsidDel="00207F06">
                <w:rPr>
                  <w:b/>
                  <w:noProof/>
                  <w:sz w:val="28"/>
                  <w:lang w:eastAsia="zh-CN"/>
                </w:rPr>
                <w:delText>-</w:delText>
              </w:r>
            </w:del>
            <w:ins w:id="1" w:author="Huawei-Yulong" w:date="2023-11-23T19:07:00Z">
              <w:r w:rsidR="00207F06">
                <w:rPr>
                  <w:b/>
                  <w:noProof/>
                  <w:sz w:val="28"/>
                  <w:lang w:eastAsia="zh-CN"/>
                </w:rPr>
                <w:t>1</w:t>
              </w:r>
            </w:ins>
          </w:p>
        </w:tc>
        <w:tc>
          <w:tcPr>
            <w:tcW w:w="2410" w:type="dxa"/>
          </w:tcPr>
          <w:p w14:paraId="37641D07" w14:textId="77777777" w:rsidR="00D73408" w:rsidRDefault="00D73408" w:rsidP="00A4585F">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16BA6E56" w14:textId="0AE96643" w:rsidR="00D73408" w:rsidRPr="00410371" w:rsidRDefault="00D73408" w:rsidP="0062193F">
            <w:pPr>
              <w:pStyle w:val="CRCoverPage"/>
              <w:spacing w:after="0"/>
              <w:jc w:val="center"/>
              <w:rPr>
                <w:noProof/>
                <w:sz w:val="28"/>
              </w:rPr>
            </w:pPr>
            <w:r>
              <w:rPr>
                <w:b/>
                <w:sz w:val="28"/>
              </w:rPr>
              <w:t>17.</w:t>
            </w:r>
            <w:r w:rsidR="0062193F">
              <w:rPr>
                <w:b/>
                <w:sz w:val="28"/>
              </w:rPr>
              <w:t>6</w:t>
            </w:r>
            <w:r>
              <w:rPr>
                <w:b/>
                <w:sz w:val="28"/>
              </w:rPr>
              <w:t>.0</w:t>
            </w:r>
          </w:p>
        </w:tc>
        <w:tc>
          <w:tcPr>
            <w:tcW w:w="143" w:type="dxa"/>
            <w:tcBorders>
              <w:right w:val="single" w:sz="4" w:space="0" w:color="auto"/>
            </w:tcBorders>
          </w:tcPr>
          <w:p w14:paraId="09279616" w14:textId="77777777" w:rsidR="00D73408" w:rsidRDefault="00D73408" w:rsidP="00A4585F">
            <w:pPr>
              <w:pStyle w:val="CRCoverPage"/>
              <w:spacing w:after="0"/>
              <w:rPr>
                <w:noProof/>
              </w:rPr>
            </w:pPr>
          </w:p>
        </w:tc>
      </w:tr>
      <w:tr w:rsidR="00D73408" w14:paraId="21CDE48B" w14:textId="77777777" w:rsidTr="00A4585F">
        <w:tc>
          <w:tcPr>
            <w:tcW w:w="9641" w:type="dxa"/>
            <w:gridSpan w:val="9"/>
            <w:tcBorders>
              <w:left w:val="single" w:sz="4" w:space="0" w:color="auto"/>
              <w:right w:val="single" w:sz="4" w:space="0" w:color="auto"/>
            </w:tcBorders>
          </w:tcPr>
          <w:p w14:paraId="266F95AD" w14:textId="77777777" w:rsidR="00D73408" w:rsidRDefault="00D73408" w:rsidP="00A4585F">
            <w:pPr>
              <w:pStyle w:val="CRCoverPage"/>
              <w:spacing w:after="0"/>
              <w:rPr>
                <w:noProof/>
              </w:rPr>
            </w:pPr>
          </w:p>
        </w:tc>
      </w:tr>
      <w:tr w:rsidR="00D73408" w14:paraId="194F06A8" w14:textId="77777777" w:rsidTr="00A4585F">
        <w:tc>
          <w:tcPr>
            <w:tcW w:w="9641" w:type="dxa"/>
            <w:gridSpan w:val="9"/>
            <w:tcBorders>
              <w:top w:val="single" w:sz="4" w:space="0" w:color="auto"/>
            </w:tcBorders>
          </w:tcPr>
          <w:p w14:paraId="72C5620A" w14:textId="77777777" w:rsidR="00D73408" w:rsidRPr="00F25D98" w:rsidRDefault="00D73408" w:rsidP="00A4585F">
            <w:pPr>
              <w:pStyle w:val="CRCoverPage"/>
              <w:spacing w:after="0"/>
              <w:jc w:val="center"/>
              <w:rPr>
                <w:rFonts w:cs="Arial"/>
                <w:i/>
                <w:noProof/>
              </w:rPr>
            </w:pPr>
            <w:r w:rsidRPr="00F25D98">
              <w:rPr>
                <w:rFonts w:cs="Arial"/>
                <w:i/>
                <w:noProof/>
              </w:rPr>
              <w:t xml:space="preserve">For </w:t>
            </w:r>
            <w:hyperlink r:id="rId9" w:anchor="_blank" w:history="1">
              <w:r w:rsidRPr="00F25D98">
                <w:rPr>
                  <w:rStyle w:val="Hyperlink"/>
                  <w:rFonts w:cs="Arial"/>
                  <w:b/>
                  <w:i/>
                  <w:noProof/>
                  <w:color w:val="FF0000"/>
                </w:rPr>
                <w:t>HE</w:t>
              </w:r>
              <w:bookmarkStart w:id="2" w:name="_Hlt497126619"/>
              <w:r w:rsidRPr="00F25D98">
                <w:rPr>
                  <w:rStyle w:val="Hyperlink"/>
                  <w:rFonts w:cs="Arial"/>
                  <w:b/>
                  <w:i/>
                  <w:noProof/>
                  <w:color w:val="FF0000"/>
                </w:rPr>
                <w:t>L</w:t>
              </w:r>
              <w:bookmarkEnd w:id="2"/>
              <w:r w:rsidRPr="00F25D98">
                <w:rPr>
                  <w:rStyle w:val="Hyperlink"/>
                  <w:rFonts w:cs="Arial"/>
                  <w:b/>
                  <w:i/>
                  <w:noProof/>
                  <w:color w:val="FF0000"/>
                </w:rPr>
                <w:t>P</w:t>
              </w:r>
            </w:hyperlink>
            <w:r w:rsidRPr="00F25D98">
              <w:rPr>
                <w:rFonts w:cs="Arial"/>
                <w:b/>
                <w:i/>
                <w:noProof/>
                <w:color w:val="FF0000"/>
              </w:rPr>
              <w:t xml:space="preserve"> </w:t>
            </w:r>
            <w:r w:rsidRPr="00F25D98">
              <w:rPr>
                <w:rFonts w:cs="Arial"/>
                <w:i/>
                <w:noProof/>
              </w:rPr>
              <w:t>on using this form</w:t>
            </w:r>
            <w:r>
              <w:rPr>
                <w:rFonts w:cs="Arial"/>
                <w:i/>
                <w:noProof/>
              </w:rPr>
              <w:t>: c</w:t>
            </w:r>
            <w:r w:rsidRPr="00F25D98">
              <w:rPr>
                <w:rFonts w:cs="Arial"/>
                <w:i/>
                <w:noProof/>
              </w:rPr>
              <w:t xml:space="preserve">omprehensive instructions can be found at </w:t>
            </w:r>
            <w:r>
              <w:rPr>
                <w:rFonts w:cs="Arial"/>
                <w:i/>
                <w:noProof/>
              </w:rPr>
              <w:br/>
            </w:r>
            <w:hyperlink r:id="rId10" w:history="1">
              <w:r>
                <w:rPr>
                  <w:rStyle w:val="Hyperlink"/>
                  <w:rFonts w:cs="Arial"/>
                  <w:i/>
                  <w:noProof/>
                </w:rPr>
                <w:t>http://www.3gpp.org/Change-Requests</w:t>
              </w:r>
            </w:hyperlink>
            <w:r w:rsidRPr="00F25D98">
              <w:rPr>
                <w:rFonts w:cs="Arial"/>
                <w:i/>
                <w:noProof/>
              </w:rPr>
              <w:t>.</w:t>
            </w:r>
          </w:p>
        </w:tc>
      </w:tr>
      <w:tr w:rsidR="00D73408" w14:paraId="4945CFC2" w14:textId="77777777" w:rsidTr="00A4585F">
        <w:tc>
          <w:tcPr>
            <w:tcW w:w="9641" w:type="dxa"/>
            <w:gridSpan w:val="9"/>
          </w:tcPr>
          <w:p w14:paraId="07BF199A" w14:textId="77777777" w:rsidR="00D73408" w:rsidRDefault="00D73408" w:rsidP="00A4585F">
            <w:pPr>
              <w:pStyle w:val="CRCoverPage"/>
              <w:spacing w:after="0"/>
              <w:rPr>
                <w:noProof/>
                <w:sz w:val="8"/>
                <w:szCs w:val="8"/>
              </w:rPr>
            </w:pPr>
          </w:p>
        </w:tc>
      </w:tr>
    </w:tbl>
    <w:p w14:paraId="164022C4" w14:textId="77777777" w:rsidR="00D73408" w:rsidRPr="00E72CBE" w:rsidRDefault="00D73408" w:rsidP="00D73408">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D73408" w14:paraId="64FC0457" w14:textId="77777777" w:rsidTr="00A4585F">
        <w:tc>
          <w:tcPr>
            <w:tcW w:w="2835" w:type="dxa"/>
          </w:tcPr>
          <w:p w14:paraId="35827226" w14:textId="77777777" w:rsidR="00D73408" w:rsidRDefault="00D73408" w:rsidP="00A4585F">
            <w:pPr>
              <w:pStyle w:val="CRCoverPage"/>
              <w:tabs>
                <w:tab w:val="right" w:pos="2751"/>
              </w:tabs>
              <w:spacing w:after="0"/>
              <w:rPr>
                <w:b/>
                <w:i/>
                <w:noProof/>
              </w:rPr>
            </w:pPr>
            <w:r>
              <w:rPr>
                <w:b/>
                <w:i/>
                <w:noProof/>
              </w:rPr>
              <w:t>Proposed change affects:</w:t>
            </w:r>
          </w:p>
        </w:tc>
        <w:tc>
          <w:tcPr>
            <w:tcW w:w="1418" w:type="dxa"/>
          </w:tcPr>
          <w:p w14:paraId="6861F771" w14:textId="77777777" w:rsidR="00D73408" w:rsidRDefault="00D73408" w:rsidP="00A4585F">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115E8983" w14:textId="77777777" w:rsidR="00D73408" w:rsidRDefault="00D73408" w:rsidP="00A4585F">
            <w:pPr>
              <w:pStyle w:val="CRCoverPage"/>
              <w:spacing w:after="0"/>
              <w:jc w:val="center"/>
              <w:rPr>
                <w:b/>
                <w:caps/>
                <w:noProof/>
              </w:rPr>
            </w:pPr>
          </w:p>
        </w:tc>
        <w:tc>
          <w:tcPr>
            <w:tcW w:w="709" w:type="dxa"/>
            <w:tcBorders>
              <w:left w:val="single" w:sz="4" w:space="0" w:color="auto"/>
            </w:tcBorders>
          </w:tcPr>
          <w:p w14:paraId="72CE29CC" w14:textId="77777777" w:rsidR="00D73408" w:rsidRDefault="00D73408" w:rsidP="00A4585F">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6A2674B0" w14:textId="77777777" w:rsidR="00D73408" w:rsidRDefault="00D73408" w:rsidP="00A4585F">
            <w:pPr>
              <w:pStyle w:val="CRCoverPage"/>
              <w:spacing w:after="0"/>
              <w:jc w:val="center"/>
              <w:rPr>
                <w:b/>
                <w:caps/>
                <w:noProof/>
              </w:rPr>
            </w:pPr>
            <w:r>
              <w:rPr>
                <w:rFonts w:hint="eastAsia"/>
                <w:b/>
                <w:caps/>
                <w:noProof/>
                <w:lang w:eastAsia="zh-CN"/>
              </w:rPr>
              <w:t>X</w:t>
            </w:r>
          </w:p>
        </w:tc>
        <w:tc>
          <w:tcPr>
            <w:tcW w:w="2126" w:type="dxa"/>
          </w:tcPr>
          <w:p w14:paraId="60576E42" w14:textId="77777777" w:rsidR="00D73408" w:rsidRDefault="00D73408" w:rsidP="00A4585F">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152DD084" w14:textId="77777777" w:rsidR="00D73408" w:rsidRDefault="00D73408" w:rsidP="00A4585F">
            <w:pPr>
              <w:pStyle w:val="CRCoverPage"/>
              <w:spacing w:after="0"/>
              <w:jc w:val="center"/>
              <w:rPr>
                <w:b/>
                <w:caps/>
                <w:noProof/>
                <w:lang w:eastAsia="zh-CN"/>
              </w:rPr>
            </w:pPr>
            <w:r>
              <w:rPr>
                <w:rFonts w:hint="eastAsia"/>
                <w:b/>
                <w:caps/>
                <w:noProof/>
                <w:lang w:eastAsia="zh-CN"/>
              </w:rPr>
              <w:t>X</w:t>
            </w:r>
          </w:p>
        </w:tc>
        <w:tc>
          <w:tcPr>
            <w:tcW w:w="1418" w:type="dxa"/>
            <w:tcBorders>
              <w:left w:val="nil"/>
            </w:tcBorders>
          </w:tcPr>
          <w:p w14:paraId="19A51912" w14:textId="77777777" w:rsidR="00D73408" w:rsidRDefault="00D73408" w:rsidP="00A4585F">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6DBF7518" w14:textId="77777777" w:rsidR="00D73408" w:rsidRDefault="00D73408" w:rsidP="00A4585F">
            <w:pPr>
              <w:pStyle w:val="CRCoverPage"/>
              <w:spacing w:after="0"/>
              <w:jc w:val="center"/>
              <w:rPr>
                <w:b/>
                <w:bCs/>
                <w:caps/>
                <w:noProof/>
              </w:rPr>
            </w:pPr>
          </w:p>
        </w:tc>
      </w:tr>
    </w:tbl>
    <w:p w14:paraId="333F69BA" w14:textId="77777777" w:rsidR="00D73408" w:rsidRDefault="00D73408" w:rsidP="00D73408">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D73408" w14:paraId="694A4CB4" w14:textId="77777777" w:rsidTr="00A4585F">
        <w:tc>
          <w:tcPr>
            <w:tcW w:w="9640" w:type="dxa"/>
            <w:gridSpan w:val="11"/>
          </w:tcPr>
          <w:p w14:paraId="22C7E288" w14:textId="77777777" w:rsidR="00D73408" w:rsidRDefault="00D73408" w:rsidP="00A4585F">
            <w:pPr>
              <w:pStyle w:val="CRCoverPage"/>
              <w:spacing w:after="0"/>
              <w:rPr>
                <w:noProof/>
                <w:sz w:val="8"/>
                <w:szCs w:val="8"/>
              </w:rPr>
            </w:pPr>
          </w:p>
        </w:tc>
      </w:tr>
      <w:tr w:rsidR="00D73408" w14:paraId="362B66B7" w14:textId="77777777" w:rsidTr="00A4585F">
        <w:trPr>
          <w:trHeight w:val="96"/>
        </w:trPr>
        <w:tc>
          <w:tcPr>
            <w:tcW w:w="1843" w:type="dxa"/>
            <w:tcBorders>
              <w:top w:val="single" w:sz="4" w:space="0" w:color="auto"/>
              <w:left w:val="single" w:sz="4" w:space="0" w:color="auto"/>
            </w:tcBorders>
          </w:tcPr>
          <w:p w14:paraId="626D724D" w14:textId="77777777" w:rsidR="00D73408" w:rsidRDefault="00D73408" w:rsidP="00A4585F">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1BC6D6CE" w14:textId="4FE755A7" w:rsidR="00D73408" w:rsidRDefault="00D52839" w:rsidP="00A4585F">
            <w:pPr>
              <w:pStyle w:val="CRCoverPage"/>
              <w:spacing w:after="0"/>
              <w:ind w:left="100"/>
              <w:rPr>
                <w:noProof/>
              </w:rPr>
            </w:pPr>
            <w:r>
              <w:t>I</w:t>
            </w:r>
            <w:r w:rsidR="00D73408">
              <w:t>ntroduction of NR further mobility enhancements</w:t>
            </w:r>
            <w:r>
              <w:t xml:space="preserve"> in TS 38.321</w:t>
            </w:r>
          </w:p>
        </w:tc>
      </w:tr>
      <w:tr w:rsidR="00D73408" w14:paraId="07D5F9CB" w14:textId="77777777" w:rsidTr="00A4585F">
        <w:tc>
          <w:tcPr>
            <w:tcW w:w="1843" w:type="dxa"/>
            <w:tcBorders>
              <w:left w:val="single" w:sz="4" w:space="0" w:color="auto"/>
            </w:tcBorders>
          </w:tcPr>
          <w:p w14:paraId="3A105811" w14:textId="77777777" w:rsidR="00D73408" w:rsidRDefault="00D73408" w:rsidP="00A4585F">
            <w:pPr>
              <w:pStyle w:val="CRCoverPage"/>
              <w:spacing w:after="0"/>
              <w:rPr>
                <w:b/>
                <w:i/>
                <w:noProof/>
                <w:sz w:val="8"/>
                <w:szCs w:val="8"/>
              </w:rPr>
            </w:pPr>
          </w:p>
        </w:tc>
        <w:tc>
          <w:tcPr>
            <w:tcW w:w="7797" w:type="dxa"/>
            <w:gridSpan w:val="10"/>
            <w:tcBorders>
              <w:right w:val="single" w:sz="4" w:space="0" w:color="auto"/>
            </w:tcBorders>
          </w:tcPr>
          <w:p w14:paraId="200F58FF" w14:textId="77777777" w:rsidR="00D73408" w:rsidRDefault="00D73408" w:rsidP="00A4585F">
            <w:pPr>
              <w:pStyle w:val="CRCoverPage"/>
              <w:spacing w:after="0"/>
              <w:rPr>
                <w:noProof/>
                <w:sz w:val="8"/>
                <w:szCs w:val="8"/>
              </w:rPr>
            </w:pPr>
          </w:p>
        </w:tc>
      </w:tr>
      <w:tr w:rsidR="00D73408" w14:paraId="621B4E3D" w14:textId="77777777" w:rsidTr="00A4585F">
        <w:tc>
          <w:tcPr>
            <w:tcW w:w="1843" w:type="dxa"/>
            <w:tcBorders>
              <w:left w:val="single" w:sz="4" w:space="0" w:color="auto"/>
            </w:tcBorders>
          </w:tcPr>
          <w:p w14:paraId="36DC9B57" w14:textId="77777777" w:rsidR="00D73408" w:rsidRDefault="00D73408" w:rsidP="00A4585F">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48403418" w14:textId="77777777" w:rsidR="00D73408" w:rsidRDefault="00D73408" w:rsidP="00A4585F">
            <w:pPr>
              <w:pStyle w:val="CRCoverPage"/>
              <w:spacing w:after="0"/>
              <w:ind w:left="100"/>
              <w:rPr>
                <w:noProof/>
              </w:rPr>
            </w:pPr>
            <w:r>
              <w:t xml:space="preserve">Huawei, </w:t>
            </w:r>
            <w:proofErr w:type="spellStart"/>
            <w:r>
              <w:t>HiSilicon</w:t>
            </w:r>
            <w:proofErr w:type="spellEnd"/>
          </w:p>
        </w:tc>
      </w:tr>
      <w:tr w:rsidR="00D73408" w14:paraId="3A1BDDE3" w14:textId="77777777" w:rsidTr="00A4585F">
        <w:tc>
          <w:tcPr>
            <w:tcW w:w="1843" w:type="dxa"/>
            <w:tcBorders>
              <w:left w:val="single" w:sz="4" w:space="0" w:color="auto"/>
            </w:tcBorders>
          </w:tcPr>
          <w:p w14:paraId="4C956BFA" w14:textId="77777777" w:rsidR="00D73408" w:rsidRDefault="00D73408" w:rsidP="00A4585F">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1B5C2C4A" w14:textId="77777777" w:rsidR="00D73408" w:rsidRDefault="00D73408" w:rsidP="00A4585F">
            <w:pPr>
              <w:pStyle w:val="CRCoverPage"/>
              <w:spacing w:after="0"/>
              <w:ind w:left="100"/>
              <w:rPr>
                <w:noProof/>
              </w:rPr>
            </w:pPr>
            <w:r>
              <w:rPr>
                <w:rFonts w:hint="eastAsia"/>
                <w:lang w:eastAsia="zh-CN"/>
              </w:rPr>
              <w:t>R2</w:t>
            </w:r>
          </w:p>
        </w:tc>
      </w:tr>
      <w:tr w:rsidR="00D73408" w14:paraId="051E5B12" w14:textId="77777777" w:rsidTr="00A4585F">
        <w:tc>
          <w:tcPr>
            <w:tcW w:w="1843" w:type="dxa"/>
            <w:tcBorders>
              <w:left w:val="single" w:sz="4" w:space="0" w:color="auto"/>
            </w:tcBorders>
          </w:tcPr>
          <w:p w14:paraId="5A1C207C" w14:textId="77777777" w:rsidR="00D73408" w:rsidRDefault="00D73408" w:rsidP="00A4585F">
            <w:pPr>
              <w:pStyle w:val="CRCoverPage"/>
              <w:spacing w:after="0"/>
              <w:rPr>
                <w:b/>
                <w:i/>
                <w:noProof/>
                <w:sz w:val="8"/>
                <w:szCs w:val="8"/>
              </w:rPr>
            </w:pPr>
          </w:p>
        </w:tc>
        <w:tc>
          <w:tcPr>
            <w:tcW w:w="7797" w:type="dxa"/>
            <w:gridSpan w:val="10"/>
            <w:tcBorders>
              <w:right w:val="single" w:sz="4" w:space="0" w:color="auto"/>
            </w:tcBorders>
          </w:tcPr>
          <w:p w14:paraId="041718C8" w14:textId="77777777" w:rsidR="00D73408" w:rsidRDefault="00D73408" w:rsidP="00A4585F">
            <w:pPr>
              <w:pStyle w:val="CRCoverPage"/>
              <w:spacing w:after="0"/>
              <w:rPr>
                <w:noProof/>
                <w:sz w:val="8"/>
                <w:szCs w:val="8"/>
              </w:rPr>
            </w:pPr>
          </w:p>
        </w:tc>
      </w:tr>
      <w:tr w:rsidR="00D73408" w14:paraId="4E019CE0" w14:textId="77777777" w:rsidTr="00A4585F">
        <w:tc>
          <w:tcPr>
            <w:tcW w:w="1843" w:type="dxa"/>
            <w:tcBorders>
              <w:left w:val="single" w:sz="4" w:space="0" w:color="auto"/>
            </w:tcBorders>
          </w:tcPr>
          <w:p w14:paraId="78986DAB" w14:textId="77777777" w:rsidR="00D73408" w:rsidRDefault="00D73408" w:rsidP="00A4585F">
            <w:pPr>
              <w:pStyle w:val="CRCoverPage"/>
              <w:tabs>
                <w:tab w:val="right" w:pos="1759"/>
              </w:tabs>
              <w:spacing w:after="0"/>
              <w:rPr>
                <w:b/>
                <w:i/>
                <w:noProof/>
              </w:rPr>
            </w:pPr>
            <w:r>
              <w:rPr>
                <w:b/>
                <w:i/>
                <w:noProof/>
              </w:rPr>
              <w:t>Work item code:</w:t>
            </w:r>
          </w:p>
        </w:tc>
        <w:tc>
          <w:tcPr>
            <w:tcW w:w="3686" w:type="dxa"/>
            <w:gridSpan w:val="5"/>
            <w:shd w:val="pct30" w:color="FFFF00" w:fill="auto"/>
          </w:tcPr>
          <w:p w14:paraId="0AB438CD" w14:textId="77777777" w:rsidR="00D73408" w:rsidRDefault="00D73408" w:rsidP="00A4585F">
            <w:pPr>
              <w:pStyle w:val="CRCoverPage"/>
              <w:spacing w:after="0"/>
              <w:ind w:left="100"/>
              <w:rPr>
                <w:noProof/>
              </w:rPr>
            </w:pPr>
            <w:r w:rsidRPr="007359C8">
              <w:t>NR_Mob_enh2-Core</w:t>
            </w:r>
          </w:p>
        </w:tc>
        <w:tc>
          <w:tcPr>
            <w:tcW w:w="567" w:type="dxa"/>
            <w:tcBorders>
              <w:left w:val="nil"/>
            </w:tcBorders>
          </w:tcPr>
          <w:p w14:paraId="3EF3D7BB" w14:textId="77777777" w:rsidR="00D73408" w:rsidRDefault="00D73408" w:rsidP="00A4585F">
            <w:pPr>
              <w:pStyle w:val="CRCoverPage"/>
              <w:spacing w:after="0"/>
              <w:ind w:right="100"/>
              <w:rPr>
                <w:noProof/>
              </w:rPr>
            </w:pPr>
          </w:p>
        </w:tc>
        <w:tc>
          <w:tcPr>
            <w:tcW w:w="1417" w:type="dxa"/>
            <w:gridSpan w:val="3"/>
            <w:tcBorders>
              <w:left w:val="nil"/>
            </w:tcBorders>
          </w:tcPr>
          <w:p w14:paraId="2BA7F0CF" w14:textId="77777777" w:rsidR="00D73408" w:rsidRDefault="00D73408" w:rsidP="00A4585F">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64CE00CD" w14:textId="1ADD2D28" w:rsidR="00D73408" w:rsidRDefault="00D73408" w:rsidP="00207F06">
            <w:pPr>
              <w:pStyle w:val="CRCoverPage"/>
              <w:spacing w:after="0"/>
              <w:ind w:left="100"/>
              <w:rPr>
                <w:noProof/>
              </w:rPr>
            </w:pPr>
            <w:r>
              <w:t>2023-</w:t>
            </w:r>
            <w:del w:id="3" w:author="Huawei-Yulong" w:date="2023-11-23T19:07:00Z">
              <w:r w:rsidR="00143941" w:rsidDel="00207F06">
                <w:delText>11</w:delText>
              </w:r>
            </w:del>
            <w:ins w:id="4" w:author="Huawei-Yulong" w:date="2023-11-23T19:07:00Z">
              <w:r w:rsidR="00207F06">
                <w:t>12</w:t>
              </w:r>
            </w:ins>
            <w:r>
              <w:t>-</w:t>
            </w:r>
            <w:del w:id="5" w:author="Huawei-Yulong" w:date="2023-11-23T19:07:00Z">
              <w:r w:rsidR="00143941" w:rsidDel="00207F06">
                <w:delText>03</w:delText>
              </w:r>
            </w:del>
            <w:ins w:id="6" w:author="Huawei-Yulong" w:date="2023-11-23T19:07:00Z">
              <w:r w:rsidR="00207F06">
                <w:t>01</w:t>
              </w:r>
            </w:ins>
          </w:p>
        </w:tc>
      </w:tr>
      <w:tr w:rsidR="00D73408" w14:paraId="1ED927D7" w14:textId="77777777" w:rsidTr="00A4585F">
        <w:tc>
          <w:tcPr>
            <w:tcW w:w="1843" w:type="dxa"/>
            <w:tcBorders>
              <w:left w:val="single" w:sz="4" w:space="0" w:color="auto"/>
            </w:tcBorders>
          </w:tcPr>
          <w:p w14:paraId="2EEC2680" w14:textId="77777777" w:rsidR="00D73408" w:rsidRDefault="00D73408" w:rsidP="00A4585F">
            <w:pPr>
              <w:pStyle w:val="CRCoverPage"/>
              <w:spacing w:after="0"/>
              <w:rPr>
                <w:b/>
                <w:i/>
                <w:noProof/>
                <w:sz w:val="8"/>
                <w:szCs w:val="8"/>
              </w:rPr>
            </w:pPr>
          </w:p>
        </w:tc>
        <w:tc>
          <w:tcPr>
            <w:tcW w:w="1986" w:type="dxa"/>
            <w:gridSpan w:val="4"/>
          </w:tcPr>
          <w:p w14:paraId="348DD045" w14:textId="77777777" w:rsidR="00D73408" w:rsidRDefault="00D73408" w:rsidP="00A4585F">
            <w:pPr>
              <w:pStyle w:val="CRCoverPage"/>
              <w:spacing w:after="0"/>
              <w:rPr>
                <w:noProof/>
                <w:sz w:val="8"/>
                <w:szCs w:val="8"/>
              </w:rPr>
            </w:pPr>
          </w:p>
        </w:tc>
        <w:tc>
          <w:tcPr>
            <w:tcW w:w="2267" w:type="dxa"/>
            <w:gridSpan w:val="2"/>
          </w:tcPr>
          <w:p w14:paraId="3F7BC3C1" w14:textId="77777777" w:rsidR="00D73408" w:rsidRDefault="00D73408" w:rsidP="00A4585F">
            <w:pPr>
              <w:pStyle w:val="CRCoverPage"/>
              <w:spacing w:after="0"/>
              <w:rPr>
                <w:noProof/>
                <w:sz w:val="8"/>
                <w:szCs w:val="8"/>
              </w:rPr>
            </w:pPr>
          </w:p>
        </w:tc>
        <w:tc>
          <w:tcPr>
            <w:tcW w:w="1417" w:type="dxa"/>
            <w:gridSpan w:val="3"/>
          </w:tcPr>
          <w:p w14:paraId="0A11910B" w14:textId="77777777" w:rsidR="00D73408" w:rsidRDefault="00D73408" w:rsidP="00A4585F">
            <w:pPr>
              <w:pStyle w:val="CRCoverPage"/>
              <w:spacing w:after="0"/>
              <w:rPr>
                <w:noProof/>
                <w:sz w:val="8"/>
                <w:szCs w:val="8"/>
              </w:rPr>
            </w:pPr>
          </w:p>
        </w:tc>
        <w:tc>
          <w:tcPr>
            <w:tcW w:w="2127" w:type="dxa"/>
            <w:tcBorders>
              <w:right w:val="single" w:sz="4" w:space="0" w:color="auto"/>
            </w:tcBorders>
          </w:tcPr>
          <w:p w14:paraId="5EF602E0" w14:textId="77777777" w:rsidR="00D73408" w:rsidRDefault="00D73408" w:rsidP="00A4585F">
            <w:pPr>
              <w:pStyle w:val="CRCoverPage"/>
              <w:spacing w:after="0"/>
              <w:rPr>
                <w:noProof/>
                <w:sz w:val="8"/>
                <w:szCs w:val="8"/>
              </w:rPr>
            </w:pPr>
          </w:p>
        </w:tc>
      </w:tr>
      <w:tr w:rsidR="00D73408" w14:paraId="1AADA01A" w14:textId="77777777" w:rsidTr="00A4585F">
        <w:trPr>
          <w:cantSplit/>
        </w:trPr>
        <w:tc>
          <w:tcPr>
            <w:tcW w:w="1843" w:type="dxa"/>
            <w:tcBorders>
              <w:left w:val="single" w:sz="4" w:space="0" w:color="auto"/>
            </w:tcBorders>
          </w:tcPr>
          <w:p w14:paraId="0BDA1C21" w14:textId="77777777" w:rsidR="00D73408" w:rsidRDefault="00D73408" w:rsidP="00A4585F">
            <w:pPr>
              <w:pStyle w:val="CRCoverPage"/>
              <w:tabs>
                <w:tab w:val="right" w:pos="1759"/>
              </w:tabs>
              <w:spacing w:after="0"/>
              <w:rPr>
                <w:b/>
                <w:i/>
                <w:noProof/>
              </w:rPr>
            </w:pPr>
            <w:r>
              <w:rPr>
                <w:b/>
                <w:i/>
                <w:noProof/>
              </w:rPr>
              <w:t>Category:</w:t>
            </w:r>
          </w:p>
        </w:tc>
        <w:tc>
          <w:tcPr>
            <w:tcW w:w="851" w:type="dxa"/>
            <w:shd w:val="pct30" w:color="FFFF00" w:fill="auto"/>
          </w:tcPr>
          <w:p w14:paraId="4975DA3B" w14:textId="77777777" w:rsidR="00D73408" w:rsidRDefault="00D73408" w:rsidP="00A4585F">
            <w:pPr>
              <w:pStyle w:val="CRCoverPage"/>
              <w:spacing w:after="0"/>
              <w:ind w:left="100" w:right="-609"/>
              <w:rPr>
                <w:b/>
                <w:noProof/>
              </w:rPr>
            </w:pPr>
            <w:r>
              <w:rPr>
                <w:b/>
                <w:lang w:eastAsia="zh-CN"/>
              </w:rPr>
              <w:t>B</w:t>
            </w:r>
          </w:p>
        </w:tc>
        <w:tc>
          <w:tcPr>
            <w:tcW w:w="3402" w:type="dxa"/>
            <w:gridSpan w:val="5"/>
            <w:tcBorders>
              <w:left w:val="nil"/>
            </w:tcBorders>
          </w:tcPr>
          <w:p w14:paraId="4941E4C5" w14:textId="77777777" w:rsidR="00D73408" w:rsidRDefault="00D73408" w:rsidP="00A4585F">
            <w:pPr>
              <w:pStyle w:val="CRCoverPage"/>
              <w:spacing w:after="0"/>
              <w:rPr>
                <w:noProof/>
              </w:rPr>
            </w:pPr>
          </w:p>
        </w:tc>
        <w:tc>
          <w:tcPr>
            <w:tcW w:w="1417" w:type="dxa"/>
            <w:gridSpan w:val="3"/>
            <w:tcBorders>
              <w:left w:val="nil"/>
            </w:tcBorders>
          </w:tcPr>
          <w:p w14:paraId="7FF24383" w14:textId="77777777" w:rsidR="00D73408" w:rsidRDefault="00D73408" w:rsidP="00A4585F">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0C14F2A7" w14:textId="77777777" w:rsidR="00D73408" w:rsidRDefault="00D73408" w:rsidP="00A4585F">
            <w:pPr>
              <w:pStyle w:val="CRCoverPage"/>
              <w:spacing w:after="0"/>
              <w:ind w:left="100"/>
              <w:rPr>
                <w:noProof/>
              </w:rPr>
            </w:pPr>
            <w:r w:rsidRPr="00601BF8">
              <w:t>Rel-1</w:t>
            </w:r>
            <w:r>
              <w:t>8</w:t>
            </w:r>
          </w:p>
        </w:tc>
      </w:tr>
      <w:tr w:rsidR="00D73408" w14:paraId="453BFA50" w14:textId="77777777" w:rsidTr="00A4585F">
        <w:tc>
          <w:tcPr>
            <w:tcW w:w="1843" w:type="dxa"/>
            <w:tcBorders>
              <w:left w:val="single" w:sz="4" w:space="0" w:color="auto"/>
              <w:bottom w:val="single" w:sz="4" w:space="0" w:color="auto"/>
            </w:tcBorders>
          </w:tcPr>
          <w:p w14:paraId="11E3B81A" w14:textId="77777777" w:rsidR="00D73408" w:rsidRDefault="00D73408" w:rsidP="00A4585F">
            <w:pPr>
              <w:pStyle w:val="CRCoverPage"/>
              <w:spacing w:after="0"/>
              <w:rPr>
                <w:b/>
                <w:i/>
                <w:noProof/>
              </w:rPr>
            </w:pPr>
          </w:p>
        </w:tc>
        <w:tc>
          <w:tcPr>
            <w:tcW w:w="4677" w:type="dxa"/>
            <w:gridSpan w:val="8"/>
            <w:tcBorders>
              <w:bottom w:val="single" w:sz="4" w:space="0" w:color="auto"/>
            </w:tcBorders>
          </w:tcPr>
          <w:p w14:paraId="681A68D4" w14:textId="77777777" w:rsidR="00D73408" w:rsidRDefault="00D73408" w:rsidP="00A4585F">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(mirror corresponding to a change in an earlier </w:t>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t>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58346D5F" w14:textId="77777777" w:rsidR="00D73408" w:rsidRDefault="00D73408" w:rsidP="00A4585F">
            <w:pPr>
              <w:pStyle w:val="CRCoverPage"/>
              <w:rPr>
                <w:noProof/>
              </w:rPr>
            </w:pPr>
            <w:r>
              <w:rPr>
                <w:noProof/>
                <w:sz w:val="18"/>
              </w:rPr>
              <w:t>Detailed explanations of the above categories can</w:t>
            </w:r>
            <w:r>
              <w:rPr>
                <w:noProof/>
                <w:sz w:val="18"/>
              </w:rPr>
              <w:br/>
              <w:t xml:space="preserve">be found in 3GPP </w:t>
            </w:r>
            <w:hyperlink r:id="rId11"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6E54C5FA" w14:textId="77777777" w:rsidR="00D73408" w:rsidRPr="007C2097" w:rsidRDefault="00D73408" w:rsidP="00A4585F">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Pr>
                <w:i/>
                <w:noProof/>
                <w:sz w:val="18"/>
              </w:rPr>
              <w:br/>
              <w:t>Rel-9</w:t>
            </w:r>
            <w:r>
              <w:rPr>
                <w:i/>
                <w:noProof/>
                <w:sz w:val="18"/>
              </w:rPr>
              <w:tab/>
              <w:t>(Release 9)</w:t>
            </w:r>
            <w:r>
              <w:rPr>
                <w:i/>
                <w:noProof/>
                <w:sz w:val="18"/>
              </w:rPr>
              <w:br/>
              <w:t>Rel-10</w:t>
            </w:r>
            <w:r>
              <w:rPr>
                <w:i/>
                <w:noProof/>
                <w:sz w:val="18"/>
              </w:rPr>
              <w:tab/>
              <w:t>(Release 10)</w:t>
            </w:r>
            <w:r>
              <w:rPr>
                <w:i/>
                <w:noProof/>
                <w:sz w:val="18"/>
              </w:rPr>
              <w:br/>
              <w:t>Rel-11</w:t>
            </w:r>
            <w:r>
              <w:rPr>
                <w:i/>
                <w:noProof/>
                <w:sz w:val="18"/>
              </w:rPr>
              <w:tab/>
              <w:t>(Release 11)</w:t>
            </w:r>
            <w:r>
              <w:rPr>
                <w:i/>
                <w:noProof/>
                <w:sz w:val="18"/>
              </w:rPr>
              <w:br/>
              <w:t>…</w:t>
            </w:r>
            <w:r>
              <w:rPr>
                <w:i/>
                <w:noProof/>
                <w:sz w:val="18"/>
              </w:rPr>
              <w:br/>
              <w:t>Rel-16</w:t>
            </w:r>
            <w:r>
              <w:rPr>
                <w:i/>
                <w:noProof/>
                <w:sz w:val="18"/>
              </w:rPr>
              <w:tab/>
              <w:t>(Release 16)</w:t>
            </w:r>
            <w:r>
              <w:rPr>
                <w:i/>
                <w:noProof/>
                <w:sz w:val="18"/>
              </w:rPr>
              <w:br/>
              <w:t>Rel-17</w:t>
            </w:r>
            <w:r>
              <w:rPr>
                <w:i/>
                <w:noProof/>
                <w:sz w:val="18"/>
              </w:rPr>
              <w:tab/>
              <w:t>(Release 17)</w:t>
            </w:r>
            <w:r>
              <w:rPr>
                <w:i/>
                <w:noProof/>
                <w:sz w:val="18"/>
              </w:rPr>
              <w:br/>
              <w:t>Rel-18</w:t>
            </w:r>
            <w:r>
              <w:rPr>
                <w:i/>
                <w:noProof/>
                <w:sz w:val="18"/>
              </w:rPr>
              <w:tab/>
              <w:t>(Release 18)</w:t>
            </w:r>
            <w:r>
              <w:rPr>
                <w:i/>
                <w:noProof/>
                <w:sz w:val="18"/>
              </w:rPr>
              <w:br/>
              <w:t>Rel-19</w:t>
            </w:r>
            <w:r>
              <w:rPr>
                <w:i/>
                <w:noProof/>
                <w:sz w:val="18"/>
              </w:rPr>
              <w:tab/>
              <w:t>(Release 19)</w:t>
            </w:r>
          </w:p>
        </w:tc>
      </w:tr>
      <w:tr w:rsidR="00D73408" w14:paraId="2002BE9D" w14:textId="77777777" w:rsidTr="00A4585F">
        <w:tc>
          <w:tcPr>
            <w:tcW w:w="1843" w:type="dxa"/>
          </w:tcPr>
          <w:p w14:paraId="28FE9785" w14:textId="77777777" w:rsidR="00D73408" w:rsidRDefault="00D73408" w:rsidP="00A4585F">
            <w:pPr>
              <w:pStyle w:val="CRCoverPage"/>
              <w:spacing w:after="0"/>
              <w:rPr>
                <w:b/>
                <w:i/>
                <w:noProof/>
                <w:sz w:val="8"/>
                <w:szCs w:val="8"/>
              </w:rPr>
            </w:pPr>
          </w:p>
        </w:tc>
        <w:tc>
          <w:tcPr>
            <w:tcW w:w="7797" w:type="dxa"/>
            <w:gridSpan w:val="10"/>
          </w:tcPr>
          <w:p w14:paraId="4A079598" w14:textId="77777777" w:rsidR="00D73408" w:rsidRDefault="00D73408" w:rsidP="00A4585F">
            <w:pPr>
              <w:pStyle w:val="CRCoverPage"/>
              <w:spacing w:after="0"/>
              <w:rPr>
                <w:noProof/>
                <w:sz w:val="8"/>
                <w:szCs w:val="8"/>
              </w:rPr>
            </w:pPr>
          </w:p>
        </w:tc>
      </w:tr>
      <w:tr w:rsidR="00D73408" w14:paraId="65A10DA5" w14:textId="77777777" w:rsidTr="00A4585F">
        <w:tc>
          <w:tcPr>
            <w:tcW w:w="2694" w:type="dxa"/>
            <w:gridSpan w:val="2"/>
            <w:tcBorders>
              <w:top w:val="single" w:sz="4" w:space="0" w:color="auto"/>
              <w:left w:val="single" w:sz="4" w:space="0" w:color="auto"/>
            </w:tcBorders>
          </w:tcPr>
          <w:p w14:paraId="24575112" w14:textId="77777777" w:rsidR="00D73408" w:rsidRDefault="00D73408" w:rsidP="00A4585F">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44CDF6AE" w14:textId="77777777" w:rsidR="00D73408" w:rsidRDefault="00D73408" w:rsidP="00A4585F">
            <w:pPr>
              <w:pStyle w:val="CRCoverPage"/>
              <w:spacing w:after="0"/>
              <w:rPr>
                <w:lang w:val="en-US"/>
              </w:rPr>
            </w:pPr>
            <w:r>
              <w:t>This CR introduces the support of Rel-18 f</w:t>
            </w:r>
            <w:r w:rsidRPr="00B167CF">
              <w:t>urther NR mobility enhancements</w:t>
            </w:r>
            <w:r>
              <w:t>, including L1/L2 Triggered Mobility (LTM)</w:t>
            </w:r>
            <w:r>
              <w:rPr>
                <w:lang w:val="en-US"/>
              </w:rPr>
              <w:t>.</w:t>
            </w:r>
          </w:p>
          <w:p w14:paraId="2C7D5491" w14:textId="77777777" w:rsidR="00D73408" w:rsidRDefault="00D73408" w:rsidP="00A4585F">
            <w:pPr>
              <w:pStyle w:val="CRCoverPage"/>
              <w:spacing w:after="0"/>
              <w:rPr>
                <w:lang w:val="en-US"/>
              </w:rPr>
            </w:pPr>
          </w:p>
          <w:p w14:paraId="5F2212F8" w14:textId="77777777" w:rsidR="00D73408" w:rsidRDefault="00D73408" w:rsidP="00A4585F">
            <w:pPr>
              <w:pStyle w:val="CRCoverPage"/>
              <w:spacing w:after="0"/>
              <w:rPr>
                <w:lang w:val="en-US"/>
              </w:rPr>
            </w:pPr>
            <w:r>
              <w:rPr>
                <w:lang w:val="en-US"/>
              </w:rPr>
              <w:t>MAC related RAN2 agreements</w:t>
            </w:r>
          </w:p>
          <w:tbl>
            <w:tblPr>
              <w:tblStyle w:val="TableGrid"/>
              <w:tblW w:w="0" w:type="auto"/>
              <w:tblLayout w:type="fixed"/>
              <w:tblLook w:val="04A0" w:firstRow="1" w:lastRow="0" w:firstColumn="1" w:lastColumn="0" w:noHBand="0" w:noVBand="1"/>
            </w:tblPr>
            <w:tblGrid>
              <w:gridCol w:w="6852"/>
            </w:tblGrid>
            <w:tr w:rsidR="00D73408" w:rsidRPr="00AF6643" w14:paraId="287C79A1" w14:textId="77777777" w:rsidTr="00A4585F">
              <w:tc>
                <w:tcPr>
                  <w:tcW w:w="6852" w:type="dxa"/>
                </w:tcPr>
                <w:p w14:paraId="393E9B32" w14:textId="77777777" w:rsidR="00D73408" w:rsidRPr="00AF6643" w:rsidRDefault="00D73408" w:rsidP="00A4585F">
                  <w:pPr>
                    <w:pStyle w:val="CRCoverPage"/>
                    <w:spacing w:after="0"/>
                    <w:rPr>
                      <w:rFonts w:ascii="Times New Roman" w:hAnsi="Times New Roman"/>
                      <w:b/>
                      <w:noProof/>
                      <w:lang w:eastAsia="zh-CN"/>
                    </w:rPr>
                  </w:pPr>
                  <w:r w:rsidRPr="00AF6643">
                    <w:rPr>
                      <w:rFonts w:ascii="Times New Roman" w:hAnsi="Times New Roman"/>
                      <w:b/>
                      <w:noProof/>
                      <w:lang w:eastAsia="zh-CN"/>
                    </w:rPr>
                    <w:t>RAN2#119:</w:t>
                  </w:r>
                </w:p>
                <w:p w14:paraId="31D4A49B" w14:textId="77777777" w:rsidR="00D73408" w:rsidRPr="00AF6643" w:rsidRDefault="00D73408" w:rsidP="00960805">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R2 assumes </w:t>
                  </w:r>
                  <w:proofErr w:type="spellStart"/>
                  <w:r w:rsidRPr="00AF6643">
                    <w:rPr>
                      <w:rFonts w:ascii="Times New Roman" w:hAnsi="Times New Roman"/>
                    </w:rPr>
                    <w:t>that</w:t>
                  </w:r>
                  <w:proofErr w:type="spellEnd"/>
                  <w:r w:rsidRPr="00AF6643">
                    <w:rPr>
                      <w:rFonts w:ascii="Times New Roman" w:hAnsi="Times New Roman"/>
                    </w:rPr>
                    <w:t xml:space="preserve"> </w:t>
                  </w:r>
                  <w:r w:rsidRPr="00AF6643">
                    <w:rPr>
                      <w:rFonts w:ascii="Times New Roman" w:hAnsi="Times New Roman"/>
                      <w:highlight w:val="yellow"/>
                    </w:rPr>
                    <w:t xml:space="preserve">L2 </w:t>
                  </w:r>
                  <w:proofErr w:type="spellStart"/>
                  <w:r w:rsidRPr="00AF6643">
                    <w:rPr>
                      <w:rFonts w:ascii="Times New Roman" w:hAnsi="Times New Roman"/>
                      <w:highlight w:val="yellow"/>
                    </w:rPr>
                    <w:t>is</w:t>
                  </w:r>
                  <w:proofErr w:type="spellEnd"/>
                  <w:r w:rsidRPr="00AF6643">
                    <w:rPr>
                      <w:rFonts w:ascii="Times New Roman" w:hAnsi="Times New Roman"/>
                      <w:highlight w:val="yellow"/>
                    </w:rPr>
                    <w:t xml:space="preserve"> </w:t>
                  </w:r>
                  <w:proofErr w:type="spellStart"/>
                  <w:r w:rsidRPr="00AF6643">
                    <w:rPr>
                      <w:rFonts w:ascii="Times New Roman" w:hAnsi="Times New Roman"/>
                      <w:highlight w:val="yellow"/>
                    </w:rPr>
                    <w:t>continued</w:t>
                  </w:r>
                  <w:proofErr w:type="spellEnd"/>
                  <w:r w:rsidRPr="00AF6643">
                    <w:rPr>
                      <w:rFonts w:ascii="Times New Roman" w:hAnsi="Times New Roman"/>
                    </w:rPr>
                    <w:t xml:space="preserve"> </w:t>
                  </w:r>
                  <w:proofErr w:type="spellStart"/>
                  <w:r w:rsidRPr="00AF6643">
                    <w:rPr>
                      <w:rFonts w:ascii="Times New Roman" w:hAnsi="Times New Roman"/>
                    </w:rPr>
                    <w:t>whenever</w:t>
                  </w:r>
                  <w:proofErr w:type="spellEnd"/>
                  <w:r w:rsidRPr="00AF6643">
                    <w:rPr>
                      <w:rFonts w:ascii="Times New Roman" w:hAnsi="Times New Roman"/>
                    </w:rPr>
                    <w:t xml:space="preserve"> possible (e.g. intra-DU), </w:t>
                  </w:r>
                  <w:proofErr w:type="spellStart"/>
                  <w:r w:rsidRPr="00AF6643">
                    <w:rPr>
                      <w:rFonts w:ascii="Times New Roman" w:hAnsi="Times New Roman"/>
                    </w:rPr>
                    <w:t>without</w:t>
                  </w:r>
                  <w:proofErr w:type="spellEnd"/>
                  <w:r w:rsidRPr="00AF6643">
                    <w:rPr>
                      <w:rFonts w:ascii="Times New Roman" w:hAnsi="Times New Roman"/>
                    </w:rPr>
                    <w:t xml:space="preserve"> Reset, </w:t>
                  </w:r>
                  <w:proofErr w:type="spellStart"/>
                  <w:r w:rsidRPr="00AF6643">
                    <w:rPr>
                      <w:rFonts w:ascii="Times New Roman" w:hAnsi="Times New Roman"/>
                    </w:rPr>
                    <w:t>with</w:t>
                  </w:r>
                  <w:proofErr w:type="spellEnd"/>
                  <w:r w:rsidRPr="00AF6643">
                    <w:rPr>
                      <w:rFonts w:ascii="Times New Roman" w:hAnsi="Times New Roman"/>
                    </w:rPr>
                    <w:t xml:space="preserve"> the </w:t>
                  </w:r>
                  <w:proofErr w:type="spellStart"/>
                  <w:r w:rsidRPr="00AF6643">
                    <w:rPr>
                      <w:rFonts w:ascii="Times New Roman" w:hAnsi="Times New Roman"/>
                    </w:rPr>
                    <w:t>target</w:t>
                  </w:r>
                  <w:proofErr w:type="spellEnd"/>
                  <w:r w:rsidRPr="00AF6643">
                    <w:rPr>
                      <w:rFonts w:ascii="Times New Roman" w:hAnsi="Times New Roman"/>
                    </w:rPr>
                    <w:t xml:space="preserve"> to </w:t>
                  </w:r>
                  <w:proofErr w:type="spellStart"/>
                  <w:r w:rsidRPr="00AF6643">
                    <w:rPr>
                      <w:rFonts w:ascii="Times New Roman" w:hAnsi="Times New Roman"/>
                    </w:rPr>
                    <w:t>avoid</w:t>
                  </w:r>
                  <w:proofErr w:type="spellEnd"/>
                  <w:r w:rsidRPr="00AF6643">
                    <w:rPr>
                      <w:rFonts w:ascii="Times New Roman" w:hAnsi="Times New Roman"/>
                    </w:rPr>
                    <w:t xml:space="preserve"> data </w:t>
                  </w:r>
                  <w:proofErr w:type="spellStart"/>
                  <w:r w:rsidRPr="00AF6643">
                    <w:rPr>
                      <w:rFonts w:ascii="Times New Roman" w:hAnsi="Times New Roman"/>
                    </w:rPr>
                    <w:t>loss</w:t>
                  </w:r>
                  <w:proofErr w:type="spellEnd"/>
                  <w:r w:rsidRPr="00AF6643">
                    <w:rPr>
                      <w:rFonts w:ascii="Times New Roman" w:hAnsi="Times New Roman"/>
                    </w:rPr>
                    <w:t xml:space="preserve">, and the </w:t>
                  </w:r>
                  <w:proofErr w:type="spellStart"/>
                  <w:r w:rsidRPr="00AF6643">
                    <w:rPr>
                      <w:rFonts w:ascii="Times New Roman" w:hAnsi="Times New Roman"/>
                    </w:rPr>
                    <w:t>additional</w:t>
                  </w:r>
                  <w:proofErr w:type="spellEnd"/>
                  <w:r w:rsidRPr="00AF6643">
                    <w:rPr>
                      <w:rFonts w:ascii="Times New Roman" w:hAnsi="Times New Roman"/>
                    </w:rPr>
                    <w:t xml:space="preserve"> </w:t>
                  </w:r>
                  <w:proofErr w:type="spellStart"/>
                  <w:r w:rsidRPr="00AF6643">
                    <w:rPr>
                      <w:rFonts w:ascii="Times New Roman" w:hAnsi="Times New Roman"/>
                    </w:rPr>
                    <w:t>delay</w:t>
                  </w:r>
                  <w:proofErr w:type="spellEnd"/>
                  <w:r w:rsidRPr="00AF6643">
                    <w:rPr>
                      <w:rFonts w:ascii="Times New Roman" w:hAnsi="Times New Roman"/>
                    </w:rPr>
                    <w:t xml:space="preserve"> of data </w:t>
                  </w:r>
                  <w:proofErr w:type="spellStart"/>
                  <w:r w:rsidRPr="00AF6643">
                    <w:rPr>
                      <w:rFonts w:ascii="Times New Roman" w:hAnsi="Times New Roman"/>
                    </w:rPr>
                    <w:t>recovery</w:t>
                  </w:r>
                  <w:proofErr w:type="spellEnd"/>
                  <w:r w:rsidRPr="00AF6643">
                    <w:rPr>
                      <w:rFonts w:ascii="Times New Roman" w:hAnsi="Times New Roman"/>
                    </w:rPr>
                    <w:t>.</w:t>
                  </w:r>
                </w:p>
                <w:p w14:paraId="45BBA72C" w14:textId="77777777" w:rsidR="00D73408" w:rsidRPr="00AF6643" w:rsidRDefault="00D73408" w:rsidP="00A4585F">
                  <w:pPr>
                    <w:pStyle w:val="CRCoverPage"/>
                    <w:spacing w:after="0"/>
                    <w:rPr>
                      <w:rFonts w:ascii="Times New Roman" w:hAnsi="Times New Roman"/>
                      <w:b/>
                      <w:noProof/>
                      <w:lang w:eastAsia="zh-CN"/>
                    </w:rPr>
                  </w:pPr>
                  <w:r w:rsidRPr="00AF6643">
                    <w:rPr>
                      <w:rFonts w:ascii="Times New Roman" w:hAnsi="Times New Roman"/>
                      <w:b/>
                      <w:noProof/>
                      <w:lang w:eastAsia="zh-CN"/>
                    </w:rPr>
                    <w:t>RAN2#119bis:</w:t>
                  </w:r>
                </w:p>
                <w:p w14:paraId="4B092D28" w14:textId="77777777" w:rsidR="00D73408" w:rsidRPr="00AF6643" w:rsidRDefault="00D73408" w:rsidP="00960805">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RAN2 to use “LTM” as </w:t>
                  </w:r>
                  <w:proofErr w:type="spellStart"/>
                  <w:r w:rsidRPr="00AF6643">
                    <w:rPr>
                      <w:rFonts w:ascii="Times New Roman" w:hAnsi="Times New Roman"/>
                    </w:rPr>
                    <w:t>term</w:t>
                  </w:r>
                  <w:proofErr w:type="spellEnd"/>
                  <w:r w:rsidRPr="00AF6643">
                    <w:rPr>
                      <w:rFonts w:ascii="Times New Roman" w:hAnsi="Times New Roman"/>
                    </w:rPr>
                    <w:t xml:space="preserve"> for the L1/L2-triggered </w:t>
                  </w:r>
                  <w:proofErr w:type="spellStart"/>
                  <w:r w:rsidRPr="00AF6643">
                    <w:rPr>
                      <w:rFonts w:ascii="Times New Roman" w:hAnsi="Times New Roman"/>
                    </w:rPr>
                    <w:t>mobility</w:t>
                  </w:r>
                  <w:proofErr w:type="spellEnd"/>
                  <w:r w:rsidRPr="00AF6643">
                    <w:rPr>
                      <w:rFonts w:ascii="Times New Roman" w:hAnsi="Times New Roman"/>
                    </w:rPr>
                    <w:t xml:space="preserve">. </w:t>
                  </w:r>
                </w:p>
                <w:p w14:paraId="3A164022" w14:textId="77777777" w:rsidR="00D73408" w:rsidRPr="00AF6643" w:rsidRDefault="00D73408" w:rsidP="00960805">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Use the </w:t>
                  </w:r>
                  <w:proofErr w:type="spellStart"/>
                  <w:r w:rsidRPr="00AF6643">
                    <w:rPr>
                      <w:rFonts w:ascii="Times New Roman" w:hAnsi="Times New Roman"/>
                    </w:rPr>
                    <w:t>term</w:t>
                  </w:r>
                  <w:proofErr w:type="spellEnd"/>
                  <w:r w:rsidRPr="00AF6643">
                    <w:rPr>
                      <w:rFonts w:ascii="Times New Roman" w:hAnsi="Times New Roman"/>
                    </w:rPr>
                    <w:t xml:space="preserve"> “</w:t>
                  </w:r>
                  <w:proofErr w:type="spellStart"/>
                  <w:r w:rsidRPr="00AF6643">
                    <w:rPr>
                      <w:rFonts w:ascii="Times New Roman" w:hAnsi="Times New Roman"/>
                    </w:rPr>
                    <w:t>cell</w:t>
                  </w:r>
                  <w:proofErr w:type="spellEnd"/>
                  <w:r w:rsidRPr="00AF6643">
                    <w:rPr>
                      <w:rFonts w:ascii="Times New Roman" w:hAnsi="Times New Roman"/>
                    </w:rPr>
                    <w:t xml:space="preserve"> switch” for the </w:t>
                  </w:r>
                  <w:proofErr w:type="spellStart"/>
                  <w:r w:rsidRPr="00AF6643">
                    <w:rPr>
                      <w:rFonts w:ascii="Times New Roman" w:hAnsi="Times New Roman"/>
                    </w:rPr>
                    <w:t>procedure</w:t>
                  </w:r>
                  <w:proofErr w:type="spellEnd"/>
                  <w:r w:rsidRPr="00AF6643">
                    <w:rPr>
                      <w:rFonts w:ascii="Times New Roman" w:hAnsi="Times New Roman"/>
                    </w:rPr>
                    <w:t xml:space="preserve"> of </w:t>
                  </w:r>
                  <w:proofErr w:type="spellStart"/>
                  <w:r w:rsidRPr="00AF6643">
                    <w:rPr>
                      <w:rFonts w:ascii="Times New Roman" w:hAnsi="Times New Roman"/>
                    </w:rPr>
                    <w:t>triggering</w:t>
                  </w:r>
                  <w:proofErr w:type="spellEnd"/>
                  <w:r w:rsidRPr="00AF6643">
                    <w:rPr>
                      <w:rFonts w:ascii="Times New Roman" w:hAnsi="Times New Roman"/>
                    </w:rPr>
                    <w:t xml:space="preserve"> change of </w:t>
                  </w:r>
                  <w:proofErr w:type="spellStart"/>
                  <w:r w:rsidRPr="00AF6643">
                    <w:rPr>
                      <w:rFonts w:ascii="Times New Roman" w:hAnsi="Times New Roman"/>
                    </w:rPr>
                    <w:t>cells</w:t>
                  </w:r>
                  <w:proofErr w:type="spellEnd"/>
                  <w:r w:rsidRPr="00AF6643">
                    <w:rPr>
                      <w:rFonts w:ascii="Times New Roman" w:hAnsi="Times New Roman"/>
                    </w:rPr>
                    <w:t xml:space="preserve"> via the LTM </w:t>
                  </w:r>
                  <w:proofErr w:type="spellStart"/>
                  <w:r w:rsidRPr="00AF6643">
                    <w:rPr>
                      <w:rFonts w:ascii="Times New Roman" w:hAnsi="Times New Roman"/>
                    </w:rPr>
                    <w:t>feature</w:t>
                  </w:r>
                  <w:proofErr w:type="spellEnd"/>
                </w:p>
                <w:p w14:paraId="02A721B6" w14:textId="77777777" w:rsidR="00D73408" w:rsidRPr="00AF6643" w:rsidRDefault="00D73408" w:rsidP="00960805">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Use the </w:t>
                  </w:r>
                  <w:proofErr w:type="spellStart"/>
                  <w:r w:rsidRPr="00AF6643">
                    <w:rPr>
                      <w:rFonts w:ascii="Times New Roman" w:hAnsi="Times New Roman"/>
                    </w:rPr>
                    <w:t>term</w:t>
                  </w:r>
                  <w:proofErr w:type="spellEnd"/>
                  <w:r w:rsidRPr="00AF6643">
                    <w:rPr>
                      <w:rFonts w:ascii="Times New Roman" w:hAnsi="Times New Roman"/>
                    </w:rPr>
                    <w:t xml:space="preserve"> “</w:t>
                  </w:r>
                  <w:proofErr w:type="spellStart"/>
                  <w:r w:rsidRPr="00AF6643">
                    <w:rPr>
                      <w:rFonts w:ascii="Times New Roman" w:hAnsi="Times New Roman"/>
                    </w:rPr>
                    <w:t>Subsequent</w:t>
                  </w:r>
                  <w:proofErr w:type="spellEnd"/>
                  <w:r w:rsidRPr="00AF6643">
                    <w:rPr>
                      <w:rFonts w:ascii="Times New Roman" w:hAnsi="Times New Roman"/>
                    </w:rPr>
                    <w:t xml:space="preserve">” LTM for the case </w:t>
                  </w:r>
                  <w:proofErr w:type="spellStart"/>
                  <w:r w:rsidRPr="00AF6643">
                    <w:rPr>
                      <w:rFonts w:ascii="Times New Roman" w:hAnsi="Times New Roman"/>
                    </w:rPr>
                    <w:t>when</w:t>
                  </w:r>
                  <w:proofErr w:type="spellEnd"/>
                  <w:r w:rsidRPr="00AF6643">
                    <w:rPr>
                      <w:rFonts w:ascii="Times New Roman" w:hAnsi="Times New Roman"/>
                    </w:rPr>
                    <w:t xml:space="preserve"> </w:t>
                  </w:r>
                  <w:proofErr w:type="spellStart"/>
                  <w:r w:rsidRPr="00AF6643">
                    <w:rPr>
                      <w:rFonts w:ascii="Times New Roman" w:hAnsi="Times New Roman"/>
                    </w:rPr>
                    <w:t>cell</w:t>
                  </w:r>
                  <w:proofErr w:type="spellEnd"/>
                  <w:r w:rsidRPr="00AF6643">
                    <w:rPr>
                      <w:rFonts w:ascii="Times New Roman" w:hAnsi="Times New Roman"/>
                    </w:rPr>
                    <w:t xml:space="preserve"> switch </w:t>
                  </w:r>
                  <w:proofErr w:type="spellStart"/>
                  <w:r w:rsidRPr="00AF6643">
                    <w:rPr>
                      <w:rFonts w:ascii="Times New Roman" w:hAnsi="Times New Roman"/>
                    </w:rPr>
                    <w:t>between</w:t>
                  </w:r>
                  <w:proofErr w:type="spellEnd"/>
                  <w:r w:rsidRPr="00AF6643">
                    <w:rPr>
                      <w:rFonts w:ascii="Times New Roman" w:hAnsi="Times New Roman"/>
                    </w:rPr>
                    <w:t xml:space="preserve"> L1/L2 </w:t>
                  </w:r>
                  <w:proofErr w:type="spellStart"/>
                  <w:r w:rsidRPr="00AF6643">
                    <w:rPr>
                      <w:rFonts w:ascii="Times New Roman" w:hAnsi="Times New Roman"/>
                    </w:rPr>
                    <w:t>mobility</w:t>
                  </w:r>
                  <w:proofErr w:type="spellEnd"/>
                  <w:r w:rsidRPr="00AF6643">
                    <w:rPr>
                      <w:rFonts w:ascii="Times New Roman" w:hAnsi="Times New Roman"/>
                    </w:rPr>
                    <w:t xml:space="preserve"> candidates </w:t>
                  </w:r>
                  <w:proofErr w:type="spellStart"/>
                  <w:r w:rsidRPr="00AF6643">
                    <w:rPr>
                      <w:rFonts w:ascii="Times New Roman" w:hAnsi="Times New Roman"/>
                    </w:rPr>
                    <w:t>is</w:t>
                  </w:r>
                  <w:proofErr w:type="spellEnd"/>
                  <w:r w:rsidRPr="00AF6643">
                    <w:rPr>
                      <w:rFonts w:ascii="Times New Roman" w:hAnsi="Times New Roman"/>
                    </w:rPr>
                    <w:t xml:space="preserve"> </w:t>
                  </w:r>
                  <w:proofErr w:type="spellStart"/>
                  <w:r w:rsidRPr="00AF6643">
                    <w:rPr>
                      <w:rFonts w:ascii="Times New Roman" w:hAnsi="Times New Roman"/>
                    </w:rPr>
                    <w:t>done</w:t>
                  </w:r>
                  <w:proofErr w:type="spellEnd"/>
                  <w:r w:rsidRPr="00AF6643">
                    <w:rPr>
                      <w:rFonts w:ascii="Times New Roman" w:hAnsi="Times New Roman"/>
                    </w:rPr>
                    <w:t xml:space="preserve"> </w:t>
                  </w:r>
                  <w:proofErr w:type="spellStart"/>
                  <w:r w:rsidRPr="00AF6643">
                    <w:rPr>
                      <w:rFonts w:ascii="Times New Roman" w:hAnsi="Times New Roman"/>
                    </w:rPr>
                    <w:t>without</w:t>
                  </w:r>
                  <w:proofErr w:type="spellEnd"/>
                  <w:r w:rsidRPr="00AF6643">
                    <w:rPr>
                      <w:rFonts w:ascii="Times New Roman" w:hAnsi="Times New Roman"/>
                    </w:rPr>
                    <w:t xml:space="preserve"> RRC reconfiguration in </w:t>
                  </w:r>
                  <w:proofErr w:type="spellStart"/>
                  <w:r w:rsidRPr="00AF6643">
                    <w:rPr>
                      <w:rFonts w:ascii="Times New Roman" w:hAnsi="Times New Roman"/>
                    </w:rPr>
                    <w:t>between</w:t>
                  </w:r>
                  <w:proofErr w:type="spellEnd"/>
                  <w:r w:rsidRPr="00AF6643">
                    <w:rPr>
                      <w:rFonts w:ascii="Times New Roman" w:hAnsi="Times New Roman"/>
                    </w:rPr>
                    <w:t xml:space="preserve">. </w:t>
                  </w:r>
                </w:p>
                <w:p w14:paraId="60C4EFEC" w14:textId="77777777" w:rsidR="00D73408" w:rsidRPr="00AF6643" w:rsidRDefault="00D73408" w:rsidP="00960805">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FFS how the UE </w:t>
                  </w:r>
                  <w:proofErr w:type="spellStart"/>
                  <w:r w:rsidRPr="00AF6643">
                    <w:rPr>
                      <w:rFonts w:ascii="Times New Roman" w:hAnsi="Times New Roman"/>
                    </w:rPr>
                    <w:t>determine</w:t>
                  </w:r>
                  <w:proofErr w:type="spellEnd"/>
                  <w:r w:rsidRPr="00AF6643">
                    <w:rPr>
                      <w:rFonts w:ascii="Times New Roman" w:hAnsi="Times New Roman"/>
                    </w:rPr>
                    <w:t xml:space="preserve"> the </w:t>
                  </w:r>
                  <w:proofErr w:type="spellStart"/>
                  <w:r w:rsidRPr="00AF6643">
                    <w:rPr>
                      <w:rFonts w:ascii="Times New Roman" w:hAnsi="Times New Roman"/>
                    </w:rPr>
                    <w:t>BWPs</w:t>
                  </w:r>
                  <w:proofErr w:type="spellEnd"/>
                  <w:r w:rsidRPr="00AF6643">
                    <w:rPr>
                      <w:rFonts w:ascii="Times New Roman" w:hAnsi="Times New Roman"/>
                    </w:rPr>
                    <w:t xml:space="preserve"> (for DL and UL) to </w:t>
                  </w:r>
                  <w:proofErr w:type="spellStart"/>
                  <w:r w:rsidRPr="00AF6643">
                    <w:rPr>
                      <w:rFonts w:ascii="Times New Roman" w:hAnsi="Times New Roman"/>
                    </w:rPr>
                    <w:t>be</w:t>
                  </w:r>
                  <w:proofErr w:type="spellEnd"/>
                  <w:r w:rsidRPr="00AF6643">
                    <w:rPr>
                      <w:rFonts w:ascii="Times New Roman" w:hAnsi="Times New Roman"/>
                    </w:rPr>
                    <w:t xml:space="preserve"> </w:t>
                  </w:r>
                  <w:proofErr w:type="spellStart"/>
                  <w:r w:rsidRPr="00AF6643">
                    <w:rPr>
                      <w:rFonts w:ascii="Times New Roman" w:hAnsi="Times New Roman"/>
                    </w:rPr>
                    <w:t>used</w:t>
                  </w:r>
                  <w:proofErr w:type="spellEnd"/>
                  <w:r w:rsidRPr="00AF6643">
                    <w:rPr>
                      <w:rFonts w:ascii="Times New Roman" w:hAnsi="Times New Roman"/>
                    </w:rPr>
                    <w:t xml:space="preserve"> </w:t>
                  </w:r>
                  <w:proofErr w:type="spellStart"/>
                  <w:r w:rsidRPr="00AF6643">
                    <w:rPr>
                      <w:rFonts w:ascii="Times New Roman" w:hAnsi="Times New Roman"/>
                    </w:rPr>
                    <w:t>upon</w:t>
                  </w:r>
                  <w:proofErr w:type="spellEnd"/>
                  <w:r w:rsidRPr="00AF6643">
                    <w:rPr>
                      <w:rFonts w:ascii="Times New Roman" w:hAnsi="Times New Roman"/>
                    </w:rPr>
                    <w:t xml:space="preserve"> the </w:t>
                  </w:r>
                  <w:proofErr w:type="spellStart"/>
                  <w:r w:rsidRPr="00AF6643">
                    <w:rPr>
                      <w:rFonts w:ascii="Times New Roman" w:hAnsi="Times New Roman"/>
                    </w:rPr>
                    <w:t>execution</w:t>
                  </w:r>
                  <w:proofErr w:type="spellEnd"/>
                  <w:r w:rsidRPr="00AF6643">
                    <w:rPr>
                      <w:rFonts w:ascii="Times New Roman" w:hAnsi="Times New Roman"/>
                    </w:rPr>
                    <w:t xml:space="preserve"> of L1/L2 inter-</w:t>
                  </w:r>
                  <w:proofErr w:type="spellStart"/>
                  <w:r w:rsidRPr="00AF6643">
                    <w:rPr>
                      <w:rFonts w:ascii="Times New Roman" w:hAnsi="Times New Roman"/>
                    </w:rPr>
                    <w:t>cell</w:t>
                  </w:r>
                  <w:proofErr w:type="spellEnd"/>
                  <w:r w:rsidRPr="00AF6643">
                    <w:rPr>
                      <w:rFonts w:ascii="Times New Roman" w:hAnsi="Times New Roman"/>
                    </w:rPr>
                    <w:t xml:space="preserve"> </w:t>
                  </w:r>
                  <w:proofErr w:type="spellStart"/>
                  <w:r w:rsidRPr="00AF6643">
                    <w:rPr>
                      <w:rFonts w:ascii="Times New Roman" w:hAnsi="Times New Roman"/>
                    </w:rPr>
                    <w:t>mobility</w:t>
                  </w:r>
                  <w:proofErr w:type="spellEnd"/>
                </w:p>
                <w:p w14:paraId="7E352266" w14:textId="77777777" w:rsidR="00D73408" w:rsidRPr="00AF6643" w:rsidRDefault="00D73408" w:rsidP="00960805">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RAN2 assumes L1/2 </w:t>
                  </w:r>
                  <w:proofErr w:type="spellStart"/>
                  <w:r w:rsidRPr="00AF6643">
                    <w:rPr>
                      <w:rFonts w:ascii="Times New Roman" w:hAnsi="Times New Roman"/>
                    </w:rPr>
                    <w:t>mobility</w:t>
                  </w:r>
                  <w:proofErr w:type="spellEnd"/>
                  <w:r w:rsidRPr="00AF6643">
                    <w:rPr>
                      <w:rFonts w:ascii="Times New Roman" w:hAnsi="Times New Roman"/>
                    </w:rPr>
                    <w:t xml:space="preserve"> trigger information </w:t>
                  </w:r>
                  <w:proofErr w:type="spellStart"/>
                  <w:r w:rsidRPr="00AF6643">
                    <w:rPr>
                      <w:rFonts w:ascii="Times New Roman" w:hAnsi="Times New Roman"/>
                    </w:rPr>
                    <w:t>is</w:t>
                  </w:r>
                  <w:proofErr w:type="spellEnd"/>
                  <w:r w:rsidRPr="00AF6643">
                    <w:rPr>
                      <w:rFonts w:ascii="Times New Roman" w:hAnsi="Times New Roman"/>
                    </w:rPr>
                    <w:t xml:space="preserve"> </w:t>
                  </w:r>
                  <w:proofErr w:type="spellStart"/>
                  <w:r w:rsidRPr="00AF6643">
                    <w:rPr>
                      <w:rFonts w:ascii="Times New Roman" w:hAnsi="Times New Roman"/>
                      <w:highlight w:val="yellow"/>
                    </w:rPr>
                    <w:t>conveyed</w:t>
                  </w:r>
                  <w:proofErr w:type="spellEnd"/>
                  <w:r w:rsidRPr="00AF6643">
                    <w:rPr>
                      <w:rFonts w:ascii="Times New Roman" w:hAnsi="Times New Roman"/>
                      <w:highlight w:val="yellow"/>
                    </w:rPr>
                    <w:t xml:space="preserve"> in a MAC CE</w:t>
                  </w:r>
                  <w:r w:rsidRPr="00AF6643">
                    <w:rPr>
                      <w:rFonts w:ascii="Times New Roman" w:hAnsi="Times New Roman"/>
                    </w:rPr>
                    <w:t xml:space="preserve">, FFS if the MAC CE or a DCI </w:t>
                  </w:r>
                  <w:proofErr w:type="spellStart"/>
                  <w:r w:rsidRPr="00AF6643">
                    <w:rPr>
                      <w:rFonts w:ascii="Times New Roman" w:hAnsi="Times New Roman"/>
                    </w:rPr>
                    <w:t>is</w:t>
                  </w:r>
                  <w:proofErr w:type="spellEnd"/>
                  <w:r w:rsidRPr="00AF6643">
                    <w:rPr>
                      <w:rFonts w:ascii="Times New Roman" w:hAnsi="Times New Roman"/>
                    </w:rPr>
                    <w:t xml:space="preserve"> </w:t>
                  </w:r>
                  <w:proofErr w:type="spellStart"/>
                  <w:r w:rsidRPr="00AF6643">
                    <w:rPr>
                      <w:rFonts w:ascii="Times New Roman" w:hAnsi="Times New Roman"/>
                    </w:rPr>
                    <w:t>used</w:t>
                  </w:r>
                  <w:proofErr w:type="spellEnd"/>
                  <w:r w:rsidRPr="00AF6643">
                    <w:rPr>
                      <w:rFonts w:ascii="Times New Roman" w:hAnsi="Times New Roman"/>
                    </w:rPr>
                    <w:t xml:space="preserve"> for the </w:t>
                  </w:r>
                  <w:proofErr w:type="spellStart"/>
                  <w:r w:rsidRPr="00AF6643">
                    <w:rPr>
                      <w:rFonts w:ascii="Times New Roman" w:hAnsi="Times New Roman"/>
                    </w:rPr>
                    <w:t>actual</w:t>
                  </w:r>
                  <w:proofErr w:type="spellEnd"/>
                  <w:r w:rsidRPr="00AF6643">
                    <w:rPr>
                      <w:rFonts w:ascii="Times New Roman" w:hAnsi="Times New Roman"/>
                    </w:rPr>
                    <w:t xml:space="preserve"> </w:t>
                  </w:r>
                  <w:proofErr w:type="spellStart"/>
                  <w:r w:rsidRPr="00AF6643">
                    <w:rPr>
                      <w:rFonts w:ascii="Times New Roman" w:hAnsi="Times New Roman"/>
                    </w:rPr>
                    <w:t>triggering</w:t>
                  </w:r>
                  <w:proofErr w:type="spellEnd"/>
                  <w:r w:rsidRPr="00AF6643">
                    <w:rPr>
                      <w:rFonts w:ascii="Times New Roman" w:hAnsi="Times New Roman"/>
                    </w:rPr>
                    <w:t xml:space="preserve">. </w:t>
                  </w:r>
                </w:p>
                <w:p w14:paraId="5775A8F3" w14:textId="77777777" w:rsidR="00D73408" w:rsidRPr="00AF6643" w:rsidRDefault="00D73408" w:rsidP="00960805">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RAN2 assumes the MAC CE for L1/2 </w:t>
                  </w:r>
                  <w:proofErr w:type="spellStart"/>
                  <w:r w:rsidRPr="00AF6643">
                    <w:rPr>
                      <w:rFonts w:ascii="Times New Roman" w:hAnsi="Times New Roman"/>
                    </w:rPr>
                    <w:t>mobility</w:t>
                  </w:r>
                  <w:proofErr w:type="spellEnd"/>
                  <w:r w:rsidRPr="00AF6643">
                    <w:rPr>
                      <w:rFonts w:ascii="Times New Roman" w:hAnsi="Times New Roman"/>
                    </w:rPr>
                    <w:t xml:space="preserve"> trigger </w:t>
                  </w:r>
                  <w:proofErr w:type="spellStart"/>
                  <w:r w:rsidRPr="00AF6643">
                    <w:rPr>
                      <w:rFonts w:ascii="Times New Roman" w:hAnsi="Times New Roman"/>
                    </w:rPr>
                    <w:t>contains</w:t>
                  </w:r>
                  <w:proofErr w:type="spellEnd"/>
                  <w:r w:rsidRPr="00AF6643">
                    <w:rPr>
                      <w:rFonts w:ascii="Times New Roman" w:hAnsi="Times New Roman"/>
                    </w:rPr>
                    <w:t xml:space="preserve"> at least a </w:t>
                  </w:r>
                  <w:r w:rsidRPr="00AF6643">
                    <w:rPr>
                      <w:rFonts w:ascii="Times New Roman" w:hAnsi="Times New Roman"/>
                      <w:highlight w:val="yellow"/>
                    </w:rPr>
                    <w:t>candidate configuration index</w:t>
                  </w:r>
                  <w:r w:rsidRPr="00AF6643">
                    <w:rPr>
                      <w:rFonts w:ascii="Times New Roman" w:hAnsi="Times New Roman"/>
                    </w:rPr>
                    <w:t xml:space="preserve">. </w:t>
                  </w:r>
                </w:p>
                <w:p w14:paraId="57DF62E5" w14:textId="77777777" w:rsidR="00D73408" w:rsidRPr="00AF6643" w:rsidRDefault="00D73408" w:rsidP="00960805">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FFS if </w:t>
                  </w:r>
                  <w:proofErr w:type="spellStart"/>
                  <w:r w:rsidRPr="00AF6643">
                    <w:rPr>
                      <w:rFonts w:ascii="Times New Roman" w:hAnsi="Times New Roman"/>
                    </w:rPr>
                    <w:t>it</w:t>
                  </w:r>
                  <w:proofErr w:type="spellEnd"/>
                  <w:r w:rsidRPr="00AF6643">
                    <w:rPr>
                      <w:rFonts w:ascii="Times New Roman" w:hAnsi="Times New Roman"/>
                    </w:rPr>
                    <w:t xml:space="preserve"> </w:t>
                  </w:r>
                  <w:proofErr w:type="spellStart"/>
                  <w:r w:rsidRPr="00AF6643">
                    <w:rPr>
                      <w:rFonts w:ascii="Times New Roman" w:hAnsi="Times New Roman"/>
                    </w:rPr>
                    <w:t>should</w:t>
                  </w:r>
                  <w:proofErr w:type="spellEnd"/>
                  <w:r w:rsidRPr="00AF6643">
                    <w:rPr>
                      <w:rFonts w:ascii="Times New Roman" w:hAnsi="Times New Roman"/>
                    </w:rPr>
                    <w:t xml:space="preserve"> </w:t>
                  </w:r>
                  <w:proofErr w:type="spellStart"/>
                  <w:r w:rsidRPr="00AF6643">
                    <w:rPr>
                      <w:rFonts w:ascii="Times New Roman" w:hAnsi="Times New Roman"/>
                    </w:rPr>
                    <w:t>be</w:t>
                  </w:r>
                  <w:proofErr w:type="spellEnd"/>
                  <w:r w:rsidRPr="00AF6643">
                    <w:rPr>
                      <w:rFonts w:ascii="Times New Roman" w:hAnsi="Times New Roman"/>
                    </w:rPr>
                    <w:t xml:space="preserve"> possible to </w:t>
                  </w:r>
                  <w:proofErr w:type="spellStart"/>
                  <w:r w:rsidRPr="00AF6643">
                    <w:rPr>
                      <w:rFonts w:ascii="Times New Roman" w:hAnsi="Times New Roman"/>
                    </w:rPr>
                    <w:t>perform</w:t>
                  </w:r>
                  <w:proofErr w:type="spellEnd"/>
                  <w:r w:rsidRPr="00AF6643">
                    <w:rPr>
                      <w:rFonts w:ascii="Times New Roman" w:hAnsi="Times New Roman"/>
                    </w:rPr>
                    <w:t xml:space="preserve"> </w:t>
                  </w:r>
                  <w:proofErr w:type="spellStart"/>
                  <w:r w:rsidRPr="00AF6643">
                    <w:rPr>
                      <w:rFonts w:ascii="Times New Roman" w:hAnsi="Times New Roman"/>
                    </w:rPr>
                    <w:t>SCell</w:t>
                  </w:r>
                  <w:proofErr w:type="spellEnd"/>
                  <w:r w:rsidRPr="00AF6643">
                    <w:rPr>
                      <w:rFonts w:ascii="Times New Roman" w:hAnsi="Times New Roman"/>
                    </w:rPr>
                    <w:t xml:space="preserve"> activation/</w:t>
                  </w:r>
                  <w:proofErr w:type="spellStart"/>
                  <w:r w:rsidRPr="00AF6643">
                    <w:rPr>
                      <w:rFonts w:ascii="Times New Roman" w:hAnsi="Times New Roman"/>
                    </w:rPr>
                    <w:t>deactivation</w:t>
                  </w:r>
                  <w:proofErr w:type="spellEnd"/>
                  <w:r w:rsidRPr="00AF6643">
                    <w:rPr>
                      <w:rFonts w:ascii="Times New Roman" w:hAnsi="Times New Roman"/>
                    </w:rPr>
                    <w:t xml:space="preserve"> (</w:t>
                  </w:r>
                  <w:proofErr w:type="spellStart"/>
                  <w:r w:rsidRPr="00AF6643">
                    <w:rPr>
                      <w:rFonts w:ascii="Times New Roman" w:hAnsi="Times New Roman"/>
                    </w:rPr>
                    <w:t>amongst</w:t>
                  </w:r>
                  <w:proofErr w:type="spellEnd"/>
                  <w:r w:rsidRPr="00AF6643">
                    <w:rPr>
                      <w:rFonts w:ascii="Times New Roman" w:hAnsi="Times New Roman"/>
                    </w:rPr>
                    <w:t xml:space="preserve"> </w:t>
                  </w:r>
                  <w:proofErr w:type="spellStart"/>
                  <w:r w:rsidRPr="00AF6643">
                    <w:rPr>
                      <w:rFonts w:ascii="Times New Roman" w:hAnsi="Times New Roman"/>
                    </w:rPr>
                    <w:t>SCells</w:t>
                  </w:r>
                  <w:proofErr w:type="spellEnd"/>
                  <w:r w:rsidRPr="00AF6643">
                    <w:rPr>
                      <w:rFonts w:ascii="Times New Roman" w:hAnsi="Times New Roman"/>
                    </w:rPr>
                    <w:t xml:space="preserve"> </w:t>
                  </w:r>
                  <w:proofErr w:type="spellStart"/>
                  <w:r w:rsidRPr="00AF6643">
                    <w:rPr>
                      <w:rFonts w:ascii="Times New Roman" w:hAnsi="Times New Roman"/>
                    </w:rPr>
                    <w:t>associated</w:t>
                  </w:r>
                  <w:proofErr w:type="spellEnd"/>
                  <w:r w:rsidRPr="00AF6643">
                    <w:rPr>
                      <w:rFonts w:ascii="Times New Roman" w:hAnsi="Times New Roman"/>
                    </w:rPr>
                    <w:t xml:space="preserve"> </w:t>
                  </w:r>
                  <w:proofErr w:type="spellStart"/>
                  <w:r w:rsidRPr="00AF6643">
                    <w:rPr>
                      <w:rFonts w:ascii="Times New Roman" w:hAnsi="Times New Roman"/>
                    </w:rPr>
                    <w:t>with</w:t>
                  </w:r>
                  <w:proofErr w:type="spellEnd"/>
                  <w:r w:rsidRPr="00AF6643">
                    <w:rPr>
                      <w:rFonts w:ascii="Times New Roman" w:hAnsi="Times New Roman"/>
                    </w:rPr>
                    <w:t xml:space="preserve"> the candidate configuration) </w:t>
                  </w:r>
                  <w:proofErr w:type="spellStart"/>
                  <w:r w:rsidRPr="00AF6643">
                    <w:rPr>
                      <w:rFonts w:ascii="Times New Roman" w:hAnsi="Times New Roman"/>
                      <w:highlight w:val="yellow"/>
                    </w:rPr>
                    <w:t>simultaneously</w:t>
                  </w:r>
                  <w:proofErr w:type="spellEnd"/>
                  <w:r w:rsidRPr="00AF6643">
                    <w:rPr>
                      <w:rFonts w:ascii="Times New Roman" w:hAnsi="Times New Roman"/>
                      <w:highlight w:val="yellow"/>
                    </w:rPr>
                    <w:t xml:space="preserve"> </w:t>
                  </w:r>
                  <w:proofErr w:type="spellStart"/>
                  <w:r w:rsidRPr="00AF6643">
                    <w:rPr>
                      <w:rFonts w:ascii="Times New Roman" w:hAnsi="Times New Roman"/>
                      <w:highlight w:val="yellow"/>
                    </w:rPr>
                    <w:t>with</w:t>
                  </w:r>
                  <w:proofErr w:type="spellEnd"/>
                  <w:r w:rsidRPr="00AF6643">
                    <w:rPr>
                      <w:rFonts w:ascii="Times New Roman" w:hAnsi="Times New Roman"/>
                      <w:highlight w:val="yellow"/>
                    </w:rPr>
                    <w:t xml:space="preserve"> L1 L2 </w:t>
                  </w:r>
                  <w:proofErr w:type="spellStart"/>
                  <w:r w:rsidRPr="00AF6643">
                    <w:rPr>
                      <w:rFonts w:ascii="Times New Roman" w:hAnsi="Times New Roman"/>
                      <w:highlight w:val="yellow"/>
                    </w:rPr>
                    <w:t>mobility</w:t>
                  </w:r>
                  <w:proofErr w:type="spellEnd"/>
                  <w:r w:rsidRPr="00AF6643">
                    <w:rPr>
                      <w:rFonts w:ascii="Times New Roman" w:hAnsi="Times New Roman"/>
                      <w:highlight w:val="yellow"/>
                    </w:rPr>
                    <w:t xml:space="preserve"> trigger MAC CE</w:t>
                  </w:r>
                  <w:r w:rsidRPr="00AF6643">
                    <w:rPr>
                      <w:rFonts w:ascii="Times New Roman" w:hAnsi="Times New Roman"/>
                    </w:rPr>
                    <w:t xml:space="preserve"> (if </w:t>
                  </w:r>
                  <w:proofErr w:type="spellStart"/>
                  <w:r w:rsidRPr="00AF6643">
                    <w:rPr>
                      <w:rFonts w:ascii="Times New Roman" w:hAnsi="Times New Roman"/>
                    </w:rPr>
                    <w:t>so</w:t>
                  </w:r>
                  <w:proofErr w:type="spellEnd"/>
                  <w:r w:rsidRPr="00AF6643">
                    <w:rPr>
                      <w:rFonts w:ascii="Times New Roman" w:hAnsi="Times New Roman"/>
                    </w:rPr>
                    <w:t xml:space="preserve">, FFS how </w:t>
                  </w:r>
                  <w:proofErr w:type="spellStart"/>
                  <w:r w:rsidRPr="00AF6643">
                    <w:rPr>
                      <w:rFonts w:ascii="Times New Roman" w:hAnsi="Times New Roman"/>
                    </w:rPr>
                    <w:t>this</w:t>
                  </w:r>
                  <w:proofErr w:type="spellEnd"/>
                  <w:r w:rsidRPr="00AF6643">
                    <w:rPr>
                      <w:rFonts w:ascii="Times New Roman" w:hAnsi="Times New Roman"/>
                    </w:rPr>
                    <w:t xml:space="preserve"> </w:t>
                  </w:r>
                  <w:proofErr w:type="spellStart"/>
                  <w:r w:rsidRPr="00AF6643">
                    <w:rPr>
                      <w:rFonts w:ascii="Times New Roman" w:hAnsi="Times New Roman"/>
                    </w:rPr>
                    <w:t>is</w:t>
                  </w:r>
                  <w:proofErr w:type="spellEnd"/>
                  <w:r w:rsidRPr="00AF6643">
                    <w:rPr>
                      <w:rFonts w:ascii="Times New Roman" w:hAnsi="Times New Roman"/>
                    </w:rPr>
                    <w:t xml:space="preserve"> </w:t>
                  </w:r>
                  <w:proofErr w:type="spellStart"/>
                  <w:r w:rsidRPr="00AF6643">
                    <w:rPr>
                      <w:rFonts w:ascii="Times New Roman" w:hAnsi="Times New Roman"/>
                    </w:rPr>
                    <w:t>determined</w:t>
                  </w:r>
                  <w:proofErr w:type="spellEnd"/>
                  <w:r w:rsidRPr="00AF6643">
                    <w:rPr>
                      <w:rFonts w:ascii="Times New Roman" w:hAnsi="Times New Roman"/>
                    </w:rPr>
                    <w:t>).</w:t>
                  </w:r>
                </w:p>
                <w:p w14:paraId="2FE1C542" w14:textId="77777777" w:rsidR="00D73408" w:rsidRPr="00AF6643" w:rsidRDefault="00D73408" w:rsidP="00960805">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RAN2 assumes </w:t>
                  </w:r>
                  <w:proofErr w:type="spellStart"/>
                  <w:r w:rsidRPr="00AF6643">
                    <w:rPr>
                      <w:rFonts w:ascii="Times New Roman" w:hAnsi="Times New Roman"/>
                    </w:rPr>
                    <w:t>that</w:t>
                  </w:r>
                  <w:proofErr w:type="spellEnd"/>
                  <w:r w:rsidRPr="00AF6643">
                    <w:rPr>
                      <w:rFonts w:ascii="Times New Roman" w:hAnsi="Times New Roman"/>
                    </w:rPr>
                    <w:t xml:space="preserve"> </w:t>
                  </w:r>
                  <w:proofErr w:type="spellStart"/>
                  <w:r w:rsidRPr="00AF6643">
                    <w:rPr>
                      <w:rFonts w:ascii="Times New Roman" w:hAnsi="Times New Roman"/>
                    </w:rPr>
                    <w:t>both</w:t>
                  </w:r>
                  <w:proofErr w:type="spellEnd"/>
                  <w:r w:rsidRPr="00AF6643">
                    <w:rPr>
                      <w:rFonts w:ascii="Times New Roman" w:hAnsi="Times New Roman"/>
                    </w:rPr>
                    <w:t xml:space="preserve"> RACH-</w:t>
                  </w:r>
                  <w:proofErr w:type="spellStart"/>
                  <w:r w:rsidRPr="00AF6643">
                    <w:rPr>
                      <w:rFonts w:ascii="Times New Roman" w:hAnsi="Times New Roman"/>
                    </w:rPr>
                    <w:t>based</w:t>
                  </w:r>
                  <w:proofErr w:type="spellEnd"/>
                  <w:r w:rsidRPr="00AF6643">
                    <w:rPr>
                      <w:rFonts w:ascii="Times New Roman" w:hAnsi="Times New Roman"/>
                    </w:rPr>
                    <w:t xml:space="preserve"> (CFRA, CBRA) and </w:t>
                  </w:r>
                  <w:r w:rsidRPr="00AF6643">
                    <w:rPr>
                      <w:rFonts w:ascii="Times New Roman" w:hAnsi="Times New Roman"/>
                      <w:highlight w:val="yellow"/>
                    </w:rPr>
                    <w:t>RACH-</w:t>
                  </w:r>
                  <w:proofErr w:type="spellStart"/>
                  <w:r w:rsidRPr="00AF6643">
                    <w:rPr>
                      <w:rFonts w:ascii="Times New Roman" w:hAnsi="Times New Roman"/>
                      <w:highlight w:val="yellow"/>
                    </w:rPr>
                    <w:t>less</w:t>
                  </w:r>
                  <w:proofErr w:type="spellEnd"/>
                  <w:r w:rsidRPr="00AF6643">
                    <w:rPr>
                      <w:rFonts w:ascii="Times New Roman" w:hAnsi="Times New Roman"/>
                    </w:rPr>
                    <w:t xml:space="preserve"> </w:t>
                  </w:r>
                  <w:proofErr w:type="spellStart"/>
                  <w:r w:rsidRPr="00AF6643">
                    <w:rPr>
                      <w:rFonts w:ascii="Times New Roman" w:hAnsi="Times New Roman"/>
                    </w:rPr>
                    <w:t>procedures</w:t>
                  </w:r>
                  <w:proofErr w:type="spellEnd"/>
                  <w:r w:rsidRPr="00AF6643">
                    <w:rPr>
                      <w:rFonts w:ascii="Times New Roman" w:hAnsi="Times New Roman"/>
                    </w:rPr>
                    <w:t xml:space="preserve"> for L1 L2 </w:t>
                  </w:r>
                  <w:proofErr w:type="spellStart"/>
                  <w:r w:rsidRPr="00AF6643">
                    <w:rPr>
                      <w:rFonts w:ascii="Times New Roman" w:hAnsi="Times New Roman"/>
                    </w:rPr>
                    <w:t>mobility</w:t>
                  </w:r>
                  <w:proofErr w:type="spellEnd"/>
                  <w:r w:rsidRPr="00AF6643">
                    <w:rPr>
                      <w:rFonts w:ascii="Times New Roman" w:hAnsi="Times New Roman"/>
                    </w:rPr>
                    <w:t xml:space="preserve"> switch </w:t>
                  </w:r>
                  <w:proofErr w:type="spellStart"/>
                  <w:r w:rsidRPr="00AF6643">
                    <w:rPr>
                      <w:rFonts w:ascii="Times New Roman" w:hAnsi="Times New Roman"/>
                    </w:rPr>
                    <w:t>may</w:t>
                  </w:r>
                  <w:proofErr w:type="spellEnd"/>
                  <w:r w:rsidRPr="00AF6643">
                    <w:rPr>
                      <w:rFonts w:ascii="Times New Roman" w:hAnsi="Times New Roman"/>
                    </w:rPr>
                    <w:t xml:space="preserve"> </w:t>
                  </w:r>
                  <w:proofErr w:type="spellStart"/>
                  <w:r w:rsidRPr="00AF6643">
                    <w:rPr>
                      <w:rFonts w:ascii="Times New Roman" w:hAnsi="Times New Roman"/>
                    </w:rPr>
                    <w:t>be</w:t>
                  </w:r>
                  <w:proofErr w:type="spellEnd"/>
                  <w:r w:rsidRPr="00AF6643">
                    <w:rPr>
                      <w:rFonts w:ascii="Times New Roman" w:hAnsi="Times New Roman"/>
                    </w:rPr>
                    <w:t xml:space="preserve"> </w:t>
                  </w:r>
                  <w:proofErr w:type="spellStart"/>
                  <w:r w:rsidRPr="00AF6643">
                    <w:rPr>
                      <w:rFonts w:ascii="Times New Roman" w:hAnsi="Times New Roman"/>
                    </w:rPr>
                    <w:t>supported</w:t>
                  </w:r>
                  <w:proofErr w:type="spellEnd"/>
                  <w:r w:rsidRPr="00AF6643">
                    <w:rPr>
                      <w:rFonts w:ascii="Times New Roman" w:hAnsi="Times New Roman"/>
                    </w:rPr>
                    <w:t>. RACH-</w:t>
                  </w:r>
                  <w:proofErr w:type="spellStart"/>
                  <w:r w:rsidRPr="00AF6643">
                    <w:rPr>
                      <w:rFonts w:ascii="Times New Roman" w:hAnsi="Times New Roman"/>
                    </w:rPr>
                    <w:t>less</w:t>
                  </w:r>
                  <w:proofErr w:type="spellEnd"/>
                  <w:r w:rsidRPr="00AF6643">
                    <w:rPr>
                      <w:rFonts w:ascii="Times New Roman" w:hAnsi="Times New Roman"/>
                    </w:rPr>
                    <w:t xml:space="preserve"> if the UE </w:t>
                  </w:r>
                  <w:proofErr w:type="spellStart"/>
                  <w:r w:rsidRPr="00AF6643">
                    <w:rPr>
                      <w:rFonts w:ascii="Times New Roman" w:hAnsi="Times New Roman"/>
                    </w:rPr>
                    <w:t>doesn’t</w:t>
                  </w:r>
                  <w:proofErr w:type="spellEnd"/>
                  <w:r w:rsidRPr="00AF6643">
                    <w:rPr>
                      <w:rFonts w:ascii="Times New Roman" w:hAnsi="Times New Roman"/>
                    </w:rPr>
                    <w:t xml:space="preserve"> </w:t>
                  </w:r>
                  <w:proofErr w:type="spellStart"/>
                  <w:r w:rsidRPr="00AF6643">
                    <w:rPr>
                      <w:rFonts w:ascii="Times New Roman" w:hAnsi="Times New Roman"/>
                    </w:rPr>
                    <w:t>need</w:t>
                  </w:r>
                  <w:proofErr w:type="spellEnd"/>
                  <w:r w:rsidRPr="00AF6643">
                    <w:rPr>
                      <w:rFonts w:ascii="Times New Roman" w:hAnsi="Times New Roman"/>
                    </w:rPr>
                    <w:t xml:space="preserve"> to </w:t>
                  </w:r>
                  <w:proofErr w:type="spellStart"/>
                  <w:r w:rsidRPr="00AF6643">
                    <w:rPr>
                      <w:rFonts w:ascii="Times New Roman" w:hAnsi="Times New Roman"/>
                    </w:rPr>
                    <w:t>acquire</w:t>
                  </w:r>
                  <w:proofErr w:type="spellEnd"/>
                  <w:r w:rsidRPr="00AF6643">
                    <w:rPr>
                      <w:rFonts w:ascii="Times New Roman" w:hAnsi="Times New Roman"/>
                    </w:rPr>
                    <w:t xml:space="preserve"> TA </w:t>
                  </w:r>
                  <w:proofErr w:type="spellStart"/>
                  <w:r w:rsidRPr="00AF6643">
                    <w:rPr>
                      <w:rFonts w:ascii="Times New Roman" w:hAnsi="Times New Roman"/>
                    </w:rPr>
                    <w:t>during</w:t>
                  </w:r>
                  <w:proofErr w:type="spellEnd"/>
                  <w:r w:rsidRPr="00AF6643">
                    <w:rPr>
                      <w:rFonts w:ascii="Times New Roman" w:hAnsi="Times New Roman"/>
                    </w:rPr>
                    <w:t xml:space="preserve"> the </w:t>
                  </w:r>
                  <w:proofErr w:type="spellStart"/>
                  <w:r w:rsidRPr="00AF6643">
                    <w:rPr>
                      <w:rFonts w:ascii="Times New Roman" w:hAnsi="Times New Roman"/>
                    </w:rPr>
                    <w:t>cell</w:t>
                  </w:r>
                  <w:proofErr w:type="spellEnd"/>
                  <w:r w:rsidRPr="00AF6643">
                    <w:rPr>
                      <w:rFonts w:ascii="Times New Roman" w:hAnsi="Times New Roman"/>
                    </w:rPr>
                    <w:t xml:space="preserve"> switch. RAN2 </w:t>
                  </w:r>
                  <w:proofErr w:type="spellStart"/>
                  <w:r w:rsidRPr="00AF6643">
                    <w:rPr>
                      <w:rFonts w:ascii="Times New Roman" w:hAnsi="Times New Roman"/>
                    </w:rPr>
                    <w:t>understands</w:t>
                  </w:r>
                  <w:proofErr w:type="spellEnd"/>
                  <w:r w:rsidRPr="00AF6643">
                    <w:rPr>
                      <w:rFonts w:ascii="Times New Roman" w:hAnsi="Times New Roman"/>
                    </w:rPr>
                    <w:t xml:space="preserve"> </w:t>
                  </w:r>
                  <w:proofErr w:type="spellStart"/>
                  <w:r w:rsidRPr="00AF6643">
                    <w:rPr>
                      <w:rFonts w:ascii="Times New Roman" w:hAnsi="Times New Roman"/>
                    </w:rPr>
                    <w:t>that</w:t>
                  </w:r>
                  <w:proofErr w:type="spellEnd"/>
                  <w:r w:rsidRPr="00AF6643">
                    <w:rPr>
                      <w:rFonts w:ascii="Times New Roman" w:hAnsi="Times New Roman"/>
                    </w:rPr>
                    <w:t xml:space="preserve"> the </w:t>
                  </w:r>
                  <w:proofErr w:type="spellStart"/>
                  <w:r w:rsidRPr="00AF6643">
                    <w:rPr>
                      <w:rFonts w:ascii="Times New Roman" w:hAnsi="Times New Roman"/>
                    </w:rPr>
                    <w:t>feasibility</w:t>
                  </w:r>
                  <w:proofErr w:type="spellEnd"/>
                  <w:r w:rsidRPr="00AF6643">
                    <w:rPr>
                      <w:rFonts w:ascii="Times New Roman" w:hAnsi="Times New Roman"/>
                    </w:rPr>
                    <w:t xml:space="preserve"> of RACH-</w:t>
                  </w:r>
                  <w:proofErr w:type="spellStart"/>
                  <w:r w:rsidRPr="00AF6643">
                    <w:rPr>
                      <w:rFonts w:ascii="Times New Roman" w:hAnsi="Times New Roman"/>
                    </w:rPr>
                    <w:t>less</w:t>
                  </w:r>
                  <w:proofErr w:type="spellEnd"/>
                  <w:r w:rsidRPr="00AF6643">
                    <w:rPr>
                      <w:rFonts w:ascii="Times New Roman" w:hAnsi="Times New Roman"/>
                    </w:rPr>
                    <w:t xml:space="preserve"> </w:t>
                  </w:r>
                  <w:proofErr w:type="spellStart"/>
                  <w:r w:rsidRPr="00AF6643">
                    <w:rPr>
                      <w:rFonts w:ascii="Times New Roman" w:hAnsi="Times New Roman"/>
                    </w:rPr>
                    <w:t>may</w:t>
                  </w:r>
                  <w:proofErr w:type="spellEnd"/>
                  <w:r w:rsidRPr="00AF6643">
                    <w:rPr>
                      <w:rFonts w:ascii="Times New Roman" w:hAnsi="Times New Roman"/>
                    </w:rPr>
                    <w:t xml:space="preserve"> </w:t>
                  </w:r>
                  <w:proofErr w:type="spellStart"/>
                  <w:r w:rsidRPr="00AF6643">
                    <w:rPr>
                      <w:rFonts w:ascii="Times New Roman" w:hAnsi="Times New Roman"/>
                    </w:rPr>
                    <w:t>depend</w:t>
                  </w:r>
                  <w:proofErr w:type="spellEnd"/>
                  <w:r w:rsidRPr="00AF6643">
                    <w:rPr>
                      <w:rFonts w:ascii="Times New Roman" w:hAnsi="Times New Roman"/>
                    </w:rPr>
                    <w:t xml:space="preserve"> on RAN1, and </w:t>
                  </w:r>
                  <w:proofErr w:type="spellStart"/>
                  <w:r w:rsidRPr="00AF6643">
                    <w:rPr>
                      <w:rFonts w:ascii="Times New Roman" w:hAnsi="Times New Roman"/>
                    </w:rPr>
                    <w:t>expect</w:t>
                  </w:r>
                  <w:proofErr w:type="spellEnd"/>
                  <w:r w:rsidRPr="00AF6643">
                    <w:rPr>
                      <w:rFonts w:ascii="Times New Roman" w:hAnsi="Times New Roman"/>
                    </w:rPr>
                    <w:t xml:space="preserve"> </w:t>
                  </w:r>
                  <w:proofErr w:type="spellStart"/>
                  <w:r w:rsidRPr="00AF6643">
                    <w:rPr>
                      <w:rFonts w:ascii="Times New Roman" w:hAnsi="Times New Roman"/>
                    </w:rPr>
                    <w:t>that</w:t>
                  </w:r>
                  <w:proofErr w:type="spellEnd"/>
                  <w:r w:rsidRPr="00AF6643">
                    <w:rPr>
                      <w:rFonts w:ascii="Times New Roman" w:hAnsi="Times New Roman"/>
                    </w:rPr>
                    <w:t xml:space="preserve"> RAN1 </w:t>
                  </w:r>
                  <w:proofErr w:type="spellStart"/>
                  <w:r w:rsidRPr="00AF6643">
                    <w:rPr>
                      <w:rFonts w:ascii="Times New Roman" w:hAnsi="Times New Roman"/>
                    </w:rPr>
                    <w:t>is</w:t>
                  </w:r>
                  <w:proofErr w:type="spellEnd"/>
                  <w:r w:rsidRPr="00AF6643">
                    <w:rPr>
                      <w:rFonts w:ascii="Times New Roman" w:hAnsi="Times New Roman"/>
                    </w:rPr>
                    <w:t xml:space="preserve"> </w:t>
                  </w:r>
                  <w:proofErr w:type="spellStart"/>
                  <w:r w:rsidRPr="00AF6643">
                    <w:rPr>
                      <w:rFonts w:ascii="Times New Roman" w:hAnsi="Times New Roman"/>
                    </w:rPr>
                    <w:t>working</w:t>
                  </w:r>
                  <w:proofErr w:type="spellEnd"/>
                  <w:r w:rsidRPr="00AF6643">
                    <w:rPr>
                      <w:rFonts w:ascii="Times New Roman" w:hAnsi="Times New Roman"/>
                    </w:rPr>
                    <w:t xml:space="preserve"> on </w:t>
                  </w:r>
                  <w:proofErr w:type="spellStart"/>
                  <w:r w:rsidRPr="00AF6643">
                    <w:rPr>
                      <w:rFonts w:ascii="Times New Roman" w:hAnsi="Times New Roman"/>
                    </w:rPr>
                    <w:t>this</w:t>
                  </w:r>
                  <w:proofErr w:type="spellEnd"/>
                  <w:r w:rsidRPr="00AF6643">
                    <w:rPr>
                      <w:rFonts w:ascii="Times New Roman" w:hAnsi="Times New Roman"/>
                    </w:rPr>
                    <w:t xml:space="preserve">. </w:t>
                  </w:r>
                </w:p>
                <w:p w14:paraId="03593532" w14:textId="77777777" w:rsidR="00D73408" w:rsidRPr="00AF6643" w:rsidRDefault="00D73408" w:rsidP="00960805">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RAN2 assumes </w:t>
                  </w:r>
                  <w:r w:rsidRPr="00AF6643">
                    <w:rPr>
                      <w:rFonts w:ascii="Times New Roman" w:hAnsi="Times New Roman"/>
                      <w:highlight w:val="yellow"/>
                    </w:rPr>
                    <w:t xml:space="preserve">RACH </w:t>
                  </w:r>
                  <w:proofErr w:type="spellStart"/>
                  <w:r w:rsidRPr="00AF6643">
                    <w:rPr>
                      <w:rFonts w:ascii="Times New Roman" w:hAnsi="Times New Roman"/>
                      <w:highlight w:val="yellow"/>
                    </w:rPr>
                    <w:t>resource</w:t>
                  </w:r>
                  <w:proofErr w:type="spellEnd"/>
                  <w:r w:rsidRPr="00AF6643">
                    <w:rPr>
                      <w:rFonts w:ascii="Times New Roman" w:hAnsi="Times New Roman"/>
                      <w:highlight w:val="yellow"/>
                    </w:rPr>
                    <w:t xml:space="preserve"> for CFRA</w:t>
                  </w:r>
                  <w:r w:rsidRPr="00AF6643">
                    <w:rPr>
                      <w:rFonts w:ascii="Times New Roman" w:hAnsi="Times New Roman"/>
                    </w:rPr>
                    <w:t xml:space="preserve"> for L1 L2 </w:t>
                  </w:r>
                  <w:proofErr w:type="spellStart"/>
                  <w:r w:rsidRPr="00AF6643">
                    <w:rPr>
                      <w:rFonts w:ascii="Times New Roman" w:hAnsi="Times New Roman"/>
                    </w:rPr>
                    <w:t>dynamic</w:t>
                  </w:r>
                  <w:proofErr w:type="spellEnd"/>
                  <w:r w:rsidRPr="00AF6643">
                    <w:rPr>
                      <w:rFonts w:ascii="Times New Roman" w:hAnsi="Times New Roman"/>
                    </w:rPr>
                    <w:t xml:space="preserve"> switch </w:t>
                  </w:r>
                  <w:proofErr w:type="spellStart"/>
                  <w:r w:rsidRPr="00AF6643">
                    <w:rPr>
                      <w:rFonts w:ascii="Times New Roman" w:hAnsi="Times New Roman"/>
                    </w:rPr>
                    <w:t>may</w:t>
                  </w:r>
                  <w:proofErr w:type="spellEnd"/>
                  <w:r w:rsidRPr="00AF6643">
                    <w:rPr>
                      <w:rFonts w:ascii="Times New Roman" w:hAnsi="Times New Roman"/>
                    </w:rPr>
                    <w:t xml:space="preserve"> </w:t>
                  </w:r>
                  <w:proofErr w:type="spellStart"/>
                  <w:r w:rsidRPr="00AF6643">
                    <w:rPr>
                      <w:rFonts w:ascii="Times New Roman" w:hAnsi="Times New Roman"/>
                    </w:rPr>
                    <w:t>be</w:t>
                  </w:r>
                  <w:proofErr w:type="spellEnd"/>
                  <w:r w:rsidRPr="00AF6643">
                    <w:rPr>
                      <w:rFonts w:ascii="Times New Roman" w:hAnsi="Times New Roman"/>
                    </w:rPr>
                    <w:t xml:space="preserve"> </w:t>
                  </w:r>
                  <w:proofErr w:type="spellStart"/>
                  <w:r w:rsidRPr="00AF6643">
                    <w:rPr>
                      <w:rFonts w:ascii="Times New Roman" w:hAnsi="Times New Roman"/>
                    </w:rPr>
                    <w:t>provided</w:t>
                  </w:r>
                  <w:proofErr w:type="spellEnd"/>
                  <w:r w:rsidRPr="00AF6643">
                    <w:rPr>
                      <w:rFonts w:ascii="Times New Roman" w:hAnsi="Times New Roman"/>
                    </w:rPr>
                    <w:t xml:space="preserve"> in RRC configuration (or </w:t>
                  </w:r>
                  <w:proofErr w:type="spellStart"/>
                  <w:r w:rsidRPr="00AF6643">
                    <w:rPr>
                      <w:rFonts w:ascii="Times New Roman" w:hAnsi="Times New Roman"/>
                    </w:rPr>
                    <w:t>potentially</w:t>
                  </w:r>
                  <w:proofErr w:type="spellEnd"/>
                  <w:r w:rsidRPr="00AF6643">
                    <w:rPr>
                      <w:rFonts w:ascii="Times New Roman" w:hAnsi="Times New Roman"/>
                    </w:rPr>
                    <w:t xml:space="preserve"> by MAC CE FFS). </w:t>
                  </w:r>
                </w:p>
                <w:p w14:paraId="105A65D5" w14:textId="77777777" w:rsidR="00D73408" w:rsidRPr="00AF6643" w:rsidRDefault="00D73408" w:rsidP="00960805">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FFS if the MAC CE can </w:t>
                  </w:r>
                  <w:proofErr w:type="spellStart"/>
                  <w:r w:rsidRPr="00AF6643">
                    <w:rPr>
                      <w:rFonts w:ascii="Times New Roman" w:hAnsi="Times New Roman"/>
                    </w:rPr>
                    <w:t>indicate</w:t>
                  </w:r>
                  <w:proofErr w:type="spellEnd"/>
                  <w:r w:rsidRPr="00AF6643">
                    <w:rPr>
                      <w:rFonts w:ascii="Times New Roman" w:hAnsi="Times New Roman"/>
                    </w:rPr>
                    <w:t xml:space="preserve"> </w:t>
                  </w:r>
                  <w:r w:rsidRPr="00AF6643">
                    <w:rPr>
                      <w:rFonts w:ascii="Times New Roman" w:hAnsi="Times New Roman"/>
                      <w:highlight w:val="yellow"/>
                    </w:rPr>
                    <w:t xml:space="preserve">TCI state(s) (or </w:t>
                  </w:r>
                  <w:proofErr w:type="spellStart"/>
                  <w:r w:rsidRPr="00AF6643">
                    <w:rPr>
                      <w:rFonts w:ascii="Times New Roman" w:hAnsi="Times New Roman"/>
                      <w:highlight w:val="yellow"/>
                    </w:rPr>
                    <w:t>other</w:t>
                  </w:r>
                  <w:proofErr w:type="spellEnd"/>
                  <w:r w:rsidRPr="00AF6643">
                    <w:rPr>
                      <w:rFonts w:ascii="Times New Roman" w:hAnsi="Times New Roman"/>
                      <w:highlight w:val="yellow"/>
                    </w:rPr>
                    <w:t xml:space="preserve"> </w:t>
                  </w:r>
                  <w:proofErr w:type="spellStart"/>
                  <w:r w:rsidRPr="00AF6643">
                    <w:rPr>
                      <w:rFonts w:ascii="Times New Roman" w:hAnsi="Times New Roman"/>
                      <w:highlight w:val="yellow"/>
                    </w:rPr>
                    <w:t>beam</w:t>
                  </w:r>
                  <w:proofErr w:type="spellEnd"/>
                  <w:r w:rsidRPr="00AF6643">
                    <w:rPr>
                      <w:rFonts w:ascii="Times New Roman" w:hAnsi="Times New Roman"/>
                      <w:highlight w:val="yellow"/>
                    </w:rPr>
                    <w:t xml:space="preserve"> info)</w:t>
                  </w:r>
                  <w:r w:rsidRPr="00AF6643">
                    <w:rPr>
                      <w:rFonts w:ascii="Times New Roman" w:hAnsi="Times New Roman"/>
                    </w:rPr>
                    <w:t xml:space="preserve"> to </w:t>
                  </w:r>
                  <w:proofErr w:type="spellStart"/>
                  <w:r w:rsidRPr="00AF6643">
                    <w:rPr>
                      <w:rFonts w:ascii="Times New Roman" w:hAnsi="Times New Roman"/>
                    </w:rPr>
                    <w:t>activate</w:t>
                  </w:r>
                  <w:proofErr w:type="spellEnd"/>
                  <w:r w:rsidRPr="00AF6643">
                    <w:rPr>
                      <w:rFonts w:ascii="Times New Roman" w:hAnsi="Times New Roman"/>
                    </w:rPr>
                    <w:t xml:space="preserve"> </w:t>
                  </w:r>
                  <w:r w:rsidRPr="00AF6643">
                    <w:rPr>
                      <w:rFonts w:ascii="Times New Roman" w:hAnsi="Times New Roman"/>
                    </w:rPr>
                    <w:lastRenderedPageBreak/>
                    <w:t xml:space="preserve">for the </w:t>
                  </w:r>
                  <w:proofErr w:type="spellStart"/>
                  <w:r w:rsidRPr="00AF6643">
                    <w:rPr>
                      <w:rFonts w:ascii="Times New Roman" w:hAnsi="Times New Roman"/>
                    </w:rPr>
                    <w:t>target</w:t>
                  </w:r>
                  <w:proofErr w:type="spellEnd"/>
                  <w:r w:rsidRPr="00AF6643">
                    <w:rPr>
                      <w:rFonts w:ascii="Times New Roman" w:hAnsi="Times New Roman"/>
                    </w:rPr>
                    <w:t xml:space="preserve"> </w:t>
                  </w:r>
                  <w:proofErr w:type="spellStart"/>
                  <w:r w:rsidRPr="00AF6643">
                    <w:rPr>
                      <w:rFonts w:ascii="Times New Roman" w:hAnsi="Times New Roman"/>
                    </w:rPr>
                    <w:t>Cell</w:t>
                  </w:r>
                  <w:proofErr w:type="spellEnd"/>
                  <w:r w:rsidRPr="00AF6643">
                    <w:rPr>
                      <w:rFonts w:ascii="Times New Roman" w:hAnsi="Times New Roman"/>
                    </w:rPr>
                    <w:t xml:space="preserve">(s), </w:t>
                  </w:r>
                  <w:proofErr w:type="spellStart"/>
                  <w:r w:rsidRPr="00AF6643">
                    <w:rPr>
                      <w:rFonts w:ascii="Times New Roman" w:hAnsi="Times New Roman"/>
                    </w:rPr>
                    <w:t>dep</w:t>
                  </w:r>
                  <w:proofErr w:type="spellEnd"/>
                  <w:r w:rsidRPr="00AF6643">
                    <w:rPr>
                      <w:rFonts w:ascii="Times New Roman" w:hAnsi="Times New Roman"/>
                    </w:rPr>
                    <w:t xml:space="preserve"> on RAN1 </w:t>
                  </w:r>
                  <w:proofErr w:type="spellStart"/>
                  <w:r w:rsidRPr="00AF6643">
                    <w:rPr>
                      <w:rFonts w:ascii="Times New Roman" w:hAnsi="Times New Roman"/>
                    </w:rPr>
                    <w:t>progress</w:t>
                  </w:r>
                  <w:proofErr w:type="spellEnd"/>
                  <w:r w:rsidRPr="00AF6643">
                    <w:rPr>
                      <w:rFonts w:ascii="Times New Roman" w:hAnsi="Times New Roman"/>
                    </w:rPr>
                    <w:t>.</w:t>
                  </w:r>
                </w:p>
                <w:p w14:paraId="7701455D" w14:textId="77777777" w:rsidR="00D73408" w:rsidRPr="00AF6643" w:rsidRDefault="00D73408" w:rsidP="00960805">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R2 assumes </w:t>
                  </w:r>
                  <w:proofErr w:type="spellStart"/>
                  <w:r w:rsidRPr="00AF6643">
                    <w:rPr>
                      <w:rFonts w:ascii="Times New Roman" w:hAnsi="Times New Roman"/>
                    </w:rPr>
                    <w:t>that</w:t>
                  </w:r>
                  <w:proofErr w:type="spellEnd"/>
                  <w:r w:rsidRPr="00AF6643">
                    <w:rPr>
                      <w:rFonts w:ascii="Times New Roman" w:hAnsi="Times New Roman"/>
                    </w:rPr>
                    <w:t xml:space="preserve"> at L1L2 </w:t>
                  </w:r>
                  <w:proofErr w:type="spellStart"/>
                  <w:r w:rsidRPr="00AF6643">
                    <w:rPr>
                      <w:rFonts w:ascii="Times New Roman" w:hAnsi="Times New Roman"/>
                    </w:rPr>
                    <w:t>cell</w:t>
                  </w:r>
                  <w:proofErr w:type="spellEnd"/>
                  <w:r w:rsidRPr="00AF6643">
                    <w:rPr>
                      <w:rFonts w:ascii="Times New Roman" w:hAnsi="Times New Roman"/>
                    </w:rPr>
                    <w:t xml:space="preserve"> switch: </w:t>
                  </w:r>
                  <w:proofErr w:type="spellStart"/>
                  <w:r w:rsidRPr="00AF6643">
                    <w:rPr>
                      <w:rFonts w:ascii="Times New Roman" w:hAnsi="Times New Roman"/>
                    </w:rPr>
                    <w:t>Whether</w:t>
                  </w:r>
                  <w:proofErr w:type="spellEnd"/>
                  <w:r w:rsidRPr="00AF6643">
                    <w:rPr>
                      <w:rFonts w:ascii="Times New Roman" w:hAnsi="Times New Roman"/>
                    </w:rPr>
                    <w:t xml:space="preserve"> the UE </w:t>
                  </w:r>
                  <w:proofErr w:type="spellStart"/>
                  <w:r w:rsidRPr="00AF6643">
                    <w:rPr>
                      <w:rFonts w:ascii="Times New Roman" w:hAnsi="Times New Roman"/>
                      <w:strike/>
                    </w:rPr>
                    <w:t>performs</w:t>
                  </w:r>
                  <w:proofErr w:type="spellEnd"/>
                  <w:r w:rsidRPr="00AF6643">
                    <w:rPr>
                      <w:rFonts w:ascii="Times New Roman" w:hAnsi="Times New Roman"/>
                      <w:strike/>
                    </w:rPr>
                    <w:t xml:space="preserve"> partial or full MAC reset (FFS </w:t>
                  </w:r>
                  <w:proofErr w:type="spellStart"/>
                  <w:r w:rsidRPr="00AF6643">
                    <w:rPr>
                      <w:rFonts w:ascii="Times New Roman" w:hAnsi="Times New Roman"/>
                      <w:strike/>
                    </w:rPr>
                    <w:t>what</w:t>
                  </w:r>
                  <w:proofErr w:type="spellEnd"/>
                  <w:r w:rsidRPr="00AF6643">
                    <w:rPr>
                      <w:rFonts w:ascii="Times New Roman" w:hAnsi="Times New Roman"/>
                      <w:strike/>
                    </w:rPr>
                    <w:t xml:space="preserve"> partial reset </w:t>
                  </w:r>
                  <w:proofErr w:type="spellStart"/>
                  <w:r w:rsidRPr="00AF6643">
                    <w:rPr>
                      <w:rFonts w:ascii="Times New Roman" w:hAnsi="Times New Roman"/>
                      <w:strike/>
                    </w:rPr>
                    <w:t>is</w:t>
                  </w:r>
                  <w:proofErr w:type="spellEnd"/>
                  <w:r w:rsidRPr="00AF6643">
                    <w:rPr>
                      <w:rFonts w:ascii="Times New Roman" w:hAnsi="Times New Roman"/>
                      <w:strike/>
                    </w:rPr>
                    <w:t xml:space="preserve">, </w:t>
                  </w:r>
                  <w:r w:rsidRPr="00AF6643">
                    <w:rPr>
                      <w:rFonts w:ascii="Times New Roman" w:hAnsi="Times New Roman"/>
                      <w:strike/>
                      <w:highlight w:val="yellow"/>
                    </w:rPr>
                    <w:t xml:space="preserve">e.g. to </w:t>
                  </w:r>
                  <w:proofErr w:type="spellStart"/>
                  <w:r w:rsidRPr="00AF6643">
                    <w:rPr>
                      <w:rFonts w:ascii="Times New Roman" w:hAnsi="Times New Roman"/>
                      <w:strike/>
                      <w:highlight w:val="yellow"/>
                    </w:rPr>
                    <w:t>avoid</w:t>
                  </w:r>
                  <w:proofErr w:type="spellEnd"/>
                  <w:r w:rsidRPr="00AF6643">
                    <w:rPr>
                      <w:rFonts w:ascii="Times New Roman" w:hAnsi="Times New Roman"/>
                      <w:strike/>
                      <w:highlight w:val="yellow"/>
                    </w:rPr>
                    <w:t xml:space="preserve"> data </w:t>
                  </w:r>
                  <w:proofErr w:type="spellStart"/>
                  <w:r w:rsidRPr="00AF6643">
                    <w:rPr>
                      <w:rFonts w:ascii="Times New Roman" w:hAnsi="Times New Roman"/>
                      <w:strike/>
                      <w:highlight w:val="yellow"/>
                    </w:rPr>
                    <w:t>loss</w:t>
                  </w:r>
                  <w:proofErr w:type="spellEnd"/>
                  <w:r w:rsidRPr="00AF6643">
                    <w:rPr>
                      <w:rFonts w:ascii="Times New Roman" w:hAnsi="Times New Roman"/>
                      <w:strike/>
                      <w:highlight w:val="yellow"/>
                    </w:rPr>
                    <w:t>)</w:t>
                  </w:r>
                  <w:r w:rsidRPr="00AF6643">
                    <w:rPr>
                      <w:rFonts w:ascii="Times New Roman" w:hAnsi="Times New Roman"/>
                      <w:strike/>
                    </w:rPr>
                    <w:t>,</w:t>
                  </w:r>
                  <w:r w:rsidRPr="00AF6643">
                    <w:rPr>
                      <w:rFonts w:ascii="Times New Roman" w:hAnsi="Times New Roman"/>
                    </w:rPr>
                    <w:t xml:space="preserve"> re-</w:t>
                  </w:r>
                  <w:proofErr w:type="spellStart"/>
                  <w:r w:rsidRPr="00AF6643">
                    <w:rPr>
                      <w:rFonts w:ascii="Times New Roman" w:hAnsi="Times New Roman"/>
                    </w:rPr>
                    <w:t>establish</w:t>
                  </w:r>
                  <w:proofErr w:type="spellEnd"/>
                  <w:r w:rsidRPr="00AF6643">
                    <w:rPr>
                      <w:rFonts w:ascii="Times New Roman" w:hAnsi="Times New Roman"/>
                    </w:rPr>
                    <w:t xml:space="preserve"> RLC, </w:t>
                  </w:r>
                  <w:proofErr w:type="spellStart"/>
                  <w:r w:rsidRPr="00AF6643">
                    <w:rPr>
                      <w:rFonts w:ascii="Times New Roman" w:hAnsi="Times New Roman"/>
                    </w:rPr>
                    <w:t>perform</w:t>
                  </w:r>
                  <w:proofErr w:type="spellEnd"/>
                  <w:r w:rsidRPr="00AF6643">
                    <w:rPr>
                      <w:rFonts w:ascii="Times New Roman" w:hAnsi="Times New Roman"/>
                    </w:rPr>
                    <w:t xml:space="preserve"> data </w:t>
                  </w:r>
                  <w:proofErr w:type="spellStart"/>
                  <w:r w:rsidRPr="00AF6643">
                    <w:rPr>
                      <w:rFonts w:ascii="Times New Roman" w:hAnsi="Times New Roman"/>
                    </w:rPr>
                    <w:t>recovery</w:t>
                  </w:r>
                  <w:proofErr w:type="spellEnd"/>
                  <w:r w:rsidRPr="00AF6643">
                    <w:rPr>
                      <w:rFonts w:ascii="Times New Roman" w:hAnsi="Times New Roman"/>
                    </w:rPr>
                    <w:t xml:space="preserve"> </w:t>
                  </w:r>
                  <w:proofErr w:type="spellStart"/>
                  <w:r w:rsidRPr="00AF6643">
                    <w:rPr>
                      <w:rFonts w:ascii="Times New Roman" w:hAnsi="Times New Roman"/>
                    </w:rPr>
                    <w:t>with</w:t>
                  </w:r>
                  <w:proofErr w:type="spellEnd"/>
                  <w:r w:rsidRPr="00AF6643">
                    <w:rPr>
                      <w:rFonts w:ascii="Times New Roman" w:hAnsi="Times New Roman"/>
                    </w:rPr>
                    <w:t xml:space="preserve"> PDCP </w:t>
                  </w:r>
                  <w:proofErr w:type="spellStart"/>
                  <w:r w:rsidRPr="00AF6643">
                    <w:rPr>
                      <w:rFonts w:ascii="Times New Roman" w:hAnsi="Times New Roman"/>
                    </w:rPr>
                    <w:t>is</w:t>
                  </w:r>
                  <w:proofErr w:type="spellEnd"/>
                  <w:r w:rsidRPr="00AF6643">
                    <w:rPr>
                      <w:rFonts w:ascii="Times New Roman" w:hAnsi="Times New Roman"/>
                    </w:rPr>
                    <w:t xml:space="preserve"> </w:t>
                  </w:r>
                  <w:proofErr w:type="spellStart"/>
                  <w:r w:rsidRPr="00AF6643">
                    <w:rPr>
                      <w:rFonts w:ascii="Times New Roman" w:hAnsi="Times New Roman"/>
                      <w:highlight w:val="yellow"/>
                    </w:rPr>
                    <w:t>explicitly</w:t>
                  </w:r>
                  <w:proofErr w:type="spellEnd"/>
                  <w:r w:rsidRPr="00AF6643">
                    <w:rPr>
                      <w:rFonts w:ascii="Times New Roman" w:hAnsi="Times New Roman"/>
                      <w:highlight w:val="yellow"/>
                    </w:rPr>
                    <w:t xml:space="preserve"> </w:t>
                  </w:r>
                  <w:proofErr w:type="spellStart"/>
                  <w:r w:rsidRPr="00AF6643">
                    <w:rPr>
                      <w:rFonts w:ascii="Times New Roman" w:hAnsi="Times New Roman"/>
                      <w:highlight w:val="yellow"/>
                    </w:rPr>
                    <w:t>controlled</w:t>
                  </w:r>
                  <w:proofErr w:type="spellEnd"/>
                  <w:r w:rsidRPr="00AF6643">
                    <w:rPr>
                      <w:rFonts w:ascii="Times New Roman" w:hAnsi="Times New Roman"/>
                      <w:highlight w:val="yellow"/>
                    </w:rPr>
                    <w:t xml:space="preserve"> by the network</w:t>
                  </w:r>
                  <w:r w:rsidRPr="00AF6643">
                    <w:rPr>
                      <w:rFonts w:ascii="Times New Roman" w:hAnsi="Times New Roman"/>
                    </w:rPr>
                    <w:t xml:space="preserve">. R2 </w:t>
                  </w:r>
                  <w:r w:rsidRPr="00AF6643">
                    <w:rPr>
                      <w:rFonts w:ascii="Times New Roman" w:hAnsi="Times New Roman"/>
                      <w:highlight w:val="yellow"/>
                    </w:rPr>
                    <w:t xml:space="preserve">assumes </w:t>
                  </w:r>
                  <w:proofErr w:type="spellStart"/>
                  <w:r w:rsidRPr="00AF6643">
                    <w:rPr>
                      <w:rFonts w:ascii="Times New Roman" w:hAnsi="Times New Roman"/>
                      <w:highlight w:val="yellow"/>
                    </w:rPr>
                    <w:t>that</w:t>
                  </w:r>
                  <w:proofErr w:type="spellEnd"/>
                  <w:r w:rsidRPr="00AF6643">
                    <w:rPr>
                      <w:rFonts w:ascii="Times New Roman" w:hAnsi="Times New Roman"/>
                      <w:highlight w:val="yellow"/>
                    </w:rPr>
                    <w:t xml:space="preserve"> </w:t>
                  </w:r>
                  <w:proofErr w:type="spellStart"/>
                  <w:r w:rsidRPr="00AF6643">
                    <w:rPr>
                      <w:rFonts w:ascii="Times New Roman" w:hAnsi="Times New Roman"/>
                      <w:highlight w:val="yellow"/>
                    </w:rPr>
                    <w:t>this</w:t>
                  </w:r>
                  <w:proofErr w:type="spellEnd"/>
                  <w:r w:rsidRPr="00AF6643">
                    <w:rPr>
                      <w:rFonts w:ascii="Times New Roman" w:hAnsi="Times New Roman"/>
                      <w:highlight w:val="yellow"/>
                    </w:rPr>
                    <w:t xml:space="preserve"> can </w:t>
                  </w:r>
                  <w:proofErr w:type="spellStart"/>
                  <w:r w:rsidRPr="00AF6643">
                    <w:rPr>
                      <w:rFonts w:ascii="Times New Roman" w:hAnsi="Times New Roman"/>
                      <w:highlight w:val="yellow"/>
                    </w:rPr>
                    <w:t>be</w:t>
                  </w:r>
                  <w:proofErr w:type="spellEnd"/>
                  <w:r w:rsidRPr="00AF6643">
                    <w:rPr>
                      <w:rFonts w:ascii="Times New Roman" w:hAnsi="Times New Roman"/>
                      <w:highlight w:val="yellow"/>
                    </w:rPr>
                    <w:t xml:space="preserve"> </w:t>
                  </w:r>
                  <w:proofErr w:type="spellStart"/>
                  <w:r w:rsidRPr="00AF6643">
                    <w:rPr>
                      <w:rFonts w:ascii="Times New Roman" w:hAnsi="Times New Roman"/>
                      <w:highlight w:val="yellow"/>
                    </w:rPr>
                    <w:t>configured</w:t>
                  </w:r>
                  <w:proofErr w:type="spellEnd"/>
                  <w:r w:rsidRPr="00AF6643">
                    <w:rPr>
                      <w:rFonts w:ascii="Times New Roman" w:hAnsi="Times New Roman"/>
                      <w:highlight w:val="yellow"/>
                    </w:rPr>
                    <w:t xml:space="preserve"> by RRC</w:t>
                  </w:r>
                  <w:r w:rsidRPr="00AF6643">
                    <w:rPr>
                      <w:rFonts w:ascii="Times New Roman" w:hAnsi="Times New Roman"/>
                    </w:rPr>
                    <w:t xml:space="preserve">. FFS if MAC CE indication(s) </w:t>
                  </w:r>
                  <w:proofErr w:type="spellStart"/>
                  <w:r w:rsidRPr="00AF6643">
                    <w:rPr>
                      <w:rFonts w:ascii="Times New Roman" w:hAnsi="Times New Roman"/>
                    </w:rPr>
                    <w:t>is</w:t>
                  </w:r>
                  <w:proofErr w:type="spellEnd"/>
                  <w:r w:rsidRPr="00AF6643">
                    <w:rPr>
                      <w:rFonts w:ascii="Times New Roman" w:hAnsi="Times New Roman"/>
                    </w:rPr>
                    <w:t xml:space="preserve">/are </w:t>
                  </w:r>
                  <w:proofErr w:type="spellStart"/>
                  <w:r w:rsidRPr="00AF6643">
                    <w:rPr>
                      <w:rFonts w:ascii="Times New Roman" w:hAnsi="Times New Roman"/>
                    </w:rPr>
                    <w:t>needed</w:t>
                  </w:r>
                  <w:proofErr w:type="spellEnd"/>
                  <w:r w:rsidRPr="00AF6643">
                    <w:rPr>
                      <w:rFonts w:ascii="Times New Roman" w:hAnsi="Times New Roman"/>
                    </w:rPr>
                    <w:t>.</w:t>
                  </w:r>
                </w:p>
                <w:p w14:paraId="06CEE857" w14:textId="77777777" w:rsidR="00D73408" w:rsidRPr="00AF6643" w:rsidRDefault="00D73408" w:rsidP="00A4585F">
                  <w:pPr>
                    <w:pStyle w:val="CRCoverPage"/>
                    <w:spacing w:after="0"/>
                    <w:rPr>
                      <w:rFonts w:ascii="Times New Roman" w:hAnsi="Times New Roman"/>
                      <w:b/>
                      <w:noProof/>
                      <w:lang w:eastAsia="zh-CN"/>
                    </w:rPr>
                  </w:pPr>
                  <w:r w:rsidRPr="00AF6643">
                    <w:rPr>
                      <w:rFonts w:ascii="Times New Roman" w:hAnsi="Times New Roman"/>
                      <w:b/>
                      <w:noProof/>
                      <w:lang w:eastAsia="zh-CN"/>
                    </w:rPr>
                    <w:t>RAN2#120:</w:t>
                  </w:r>
                </w:p>
                <w:p w14:paraId="4AB40648" w14:textId="77777777" w:rsidR="00D73408" w:rsidRPr="00AF6643" w:rsidRDefault="00D73408" w:rsidP="00960805">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The </w:t>
                  </w:r>
                  <w:r w:rsidRPr="00AF6643">
                    <w:rPr>
                      <w:rFonts w:ascii="Times New Roman" w:hAnsi="Times New Roman"/>
                      <w:highlight w:val="yellow"/>
                    </w:rPr>
                    <w:t>MAC CE</w:t>
                  </w:r>
                  <w:r w:rsidRPr="00AF6643">
                    <w:rPr>
                      <w:rFonts w:ascii="Times New Roman" w:hAnsi="Times New Roman"/>
                    </w:rPr>
                    <w:t xml:space="preserve"> </w:t>
                  </w:r>
                  <w:proofErr w:type="spellStart"/>
                  <w:r w:rsidRPr="00AF6643">
                    <w:rPr>
                      <w:rFonts w:ascii="Times New Roman" w:hAnsi="Times New Roman"/>
                    </w:rPr>
                    <w:t>agreed</w:t>
                  </w:r>
                  <w:proofErr w:type="spellEnd"/>
                  <w:r w:rsidRPr="00AF6643">
                    <w:rPr>
                      <w:rFonts w:ascii="Times New Roman" w:hAnsi="Times New Roman"/>
                    </w:rPr>
                    <w:t xml:space="preserve"> to carry LTM </w:t>
                  </w:r>
                  <w:proofErr w:type="spellStart"/>
                  <w:r w:rsidRPr="00AF6643">
                    <w:rPr>
                      <w:rFonts w:ascii="Times New Roman" w:hAnsi="Times New Roman"/>
                    </w:rPr>
                    <w:t>related</w:t>
                  </w:r>
                  <w:proofErr w:type="spellEnd"/>
                  <w:r w:rsidRPr="00AF6643">
                    <w:rPr>
                      <w:rFonts w:ascii="Times New Roman" w:hAnsi="Times New Roman"/>
                    </w:rPr>
                    <w:t xml:space="preserve"> information for </w:t>
                  </w:r>
                  <w:proofErr w:type="spellStart"/>
                  <w:r w:rsidRPr="00AF6643">
                    <w:rPr>
                      <w:rFonts w:ascii="Times New Roman" w:hAnsi="Times New Roman"/>
                    </w:rPr>
                    <w:t>cell</w:t>
                  </w:r>
                  <w:proofErr w:type="spellEnd"/>
                  <w:r w:rsidRPr="00AF6643">
                    <w:rPr>
                      <w:rFonts w:ascii="Times New Roman" w:hAnsi="Times New Roman"/>
                    </w:rPr>
                    <w:t xml:space="preserve"> switch </w:t>
                  </w:r>
                  <w:proofErr w:type="spellStart"/>
                  <w:r w:rsidRPr="00AF6643">
                    <w:rPr>
                      <w:rFonts w:ascii="Times New Roman" w:hAnsi="Times New Roman"/>
                    </w:rPr>
                    <w:t>is</w:t>
                  </w:r>
                  <w:proofErr w:type="spellEnd"/>
                  <w:r w:rsidRPr="00AF6643">
                    <w:rPr>
                      <w:rFonts w:ascii="Times New Roman" w:hAnsi="Times New Roman"/>
                    </w:rPr>
                    <w:t xml:space="preserve"> </w:t>
                  </w:r>
                  <w:proofErr w:type="spellStart"/>
                  <w:r w:rsidRPr="00AF6643">
                    <w:rPr>
                      <w:rFonts w:ascii="Times New Roman" w:hAnsi="Times New Roman"/>
                    </w:rPr>
                    <w:t>used</w:t>
                  </w:r>
                  <w:proofErr w:type="spellEnd"/>
                  <w:r w:rsidRPr="00AF6643">
                    <w:rPr>
                      <w:rFonts w:ascii="Times New Roman" w:hAnsi="Times New Roman"/>
                    </w:rPr>
                    <w:t xml:space="preserve"> for LTM </w:t>
                  </w:r>
                  <w:proofErr w:type="spellStart"/>
                  <w:r w:rsidRPr="00AF6643">
                    <w:rPr>
                      <w:rFonts w:ascii="Times New Roman" w:hAnsi="Times New Roman"/>
                    </w:rPr>
                    <w:t>triggering</w:t>
                  </w:r>
                  <w:proofErr w:type="spellEnd"/>
                  <w:r w:rsidRPr="00AF6643">
                    <w:rPr>
                      <w:rFonts w:ascii="Times New Roman" w:hAnsi="Times New Roman"/>
                    </w:rPr>
                    <w:t xml:space="preserve"> of the </w:t>
                  </w:r>
                  <w:proofErr w:type="spellStart"/>
                  <w:r w:rsidRPr="00AF6643">
                    <w:rPr>
                      <w:rFonts w:ascii="Times New Roman" w:hAnsi="Times New Roman"/>
                    </w:rPr>
                    <w:t>cell</w:t>
                  </w:r>
                  <w:proofErr w:type="spellEnd"/>
                  <w:r w:rsidRPr="00AF6643">
                    <w:rPr>
                      <w:rFonts w:ascii="Times New Roman" w:hAnsi="Times New Roman"/>
                    </w:rPr>
                    <w:t xml:space="preserve"> switch.</w:t>
                  </w:r>
                </w:p>
                <w:p w14:paraId="7761C63A" w14:textId="77777777" w:rsidR="00D73408" w:rsidRPr="00AF6643" w:rsidRDefault="00D73408" w:rsidP="00960805">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LTM </w:t>
                  </w:r>
                  <w:proofErr w:type="spellStart"/>
                  <w:r w:rsidRPr="00AF6643">
                    <w:rPr>
                      <w:rFonts w:ascii="Times New Roman" w:hAnsi="Times New Roman"/>
                    </w:rPr>
                    <w:t>cell</w:t>
                  </w:r>
                  <w:proofErr w:type="spellEnd"/>
                  <w:r w:rsidRPr="00AF6643">
                    <w:rPr>
                      <w:rFonts w:ascii="Times New Roman" w:hAnsi="Times New Roman"/>
                    </w:rPr>
                    <w:t xml:space="preserve"> switch </w:t>
                  </w:r>
                  <w:proofErr w:type="spellStart"/>
                  <w:r w:rsidRPr="00AF6643">
                    <w:rPr>
                      <w:rFonts w:ascii="Times New Roman" w:hAnsi="Times New Roman"/>
                    </w:rPr>
                    <w:t>is</w:t>
                  </w:r>
                  <w:proofErr w:type="spellEnd"/>
                  <w:r w:rsidRPr="00AF6643">
                    <w:rPr>
                      <w:rFonts w:ascii="Times New Roman" w:hAnsi="Times New Roman"/>
                    </w:rPr>
                    <w:t xml:space="preserve"> </w:t>
                  </w:r>
                  <w:proofErr w:type="spellStart"/>
                  <w:r w:rsidRPr="00AF6643">
                    <w:rPr>
                      <w:rFonts w:ascii="Times New Roman" w:hAnsi="Times New Roman"/>
                    </w:rPr>
                    <w:t>supervised</w:t>
                  </w:r>
                  <w:proofErr w:type="spellEnd"/>
                  <w:r w:rsidRPr="00AF6643">
                    <w:rPr>
                      <w:rFonts w:ascii="Times New Roman" w:hAnsi="Times New Roman"/>
                    </w:rPr>
                    <w:t xml:space="preserve"> by a </w:t>
                  </w:r>
                  <w:proofErr w:type="spellStart"/>
                  <w:r w:rsidRPr="00AF6643">
                    <w:rPr>
                      <w:rFonts w:ascii="Times New Roman" w:hAnsi="Times New Roman"/>
                    </w:rPr>
                    <w:t>timer</w:t>
                  </w:r>
                  <w:proofErr w:type="spellEnd"/>
                </w:p>
                <w:p w14:paraId="7CFEA99C" w14:textId="77777777" w:rsidR="00D73408" w:rsidRPr="00AF6643" w:rsidRDefault="00D73408" w:rsidP="00960805">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UE </w:t>
                  </w:r>
                  <w:proofErr w:type="spellStart"/>
                  <w:r w:rsidRPr="00AF6643">
                    <w:rPr>
                      <w:rFonts w:ascii="Times New Roman" w:hAnsi="Times New Roman"/>
                    </w:rPr>
                    <w:t>arrival</w:t>
                  </w:r>
                  <w:proofErr w:type="spellEnd"/>
                  <w:r w:rsidRPr="00AF6643">
                    <w:rPr>
                      <w:rFonts w:ascii="Times New Roman" w:hAnsi="Times New Roman"/>
                    </w:rPr>
                    <w:t xml:space="preserve"> in the </w:t>
                  </w:r>
                  <w:proofErr w:type="spellStart"/>
                  <w:r w:rsidRPr="00AF6643">
                    <w:rPr>
                      <w:rFonts w:ascii="Times New Roman" w:hAnsi="Times New Roman"/>
                    </w:rPr>
                    <w:t>target</w:t>
                  </w:r>
                  <w:proofErr w:type="spellEnd"/>
                  <w:r w:rsidRPr="00AF6643">
                    <w:rPr>
                      <w:rFonts w:ascii="Times New Roman" w:hAnsi="Times New Roman"/>
                    </w:rPr>
                    <w:t xml:space="preserve"> </w:t>
                  </w:r>
                  <w:proofErr w:type="spellStart"/>
                  <w:r w:rsidRPr="00AF6643">
                    <w:rPr>
                      <w:rFonts w:ascii="Times New Roman" w:hAnsi="Times New Roman"/>
                    </w:rPr>
                    <w:t>cell</w:t>
                  </w:r>
                  <w:proofErr w:type="spellEnd"/>
                  <w:r w:rsidRPr="00AF6643">
                    <w:rPr>
                      <w:rFonts w:ascii="Times New Roman" w:hAnsi="Times New Roman"/>
                    </w:rPr>
                    <w:t xml:space="preserve"> </w:t>
                  </w:r>
                  <w:proofErr w:type="spellStart"/>
                  <w:r w:rsidRPr="00AF6643">
                    <w:rPr>
                      <w:rFonts w:ascii="Times New Roman" w:hAnsi="Times New Roman"/>
                    </w:rPr>
                    <w:t>need</w:t>
                  </w:r>
                  <w:proofErr w:type="spellEnd"/>
                  <w:r w:rsidRPr="00AF6643">
                    <w:rPr>
                      <w:rFonts w:ascii="Times New Roman" w:hAnsi="Times New Roman"/>
                    </w:rPr>
                    <w:t xml:space="preserve"> to </w:t>
                  </w:r>
                  <w:proofErr w:type="spellStart"/>
                  <w:r w:rsidRPr="00AF6643">
                    <w:rPr>
                      <w:rFonts w:ascii="Times New Roman" w:hAnsi="Times New Roman"/>
                      <w:highlight w:val="yellow"/>
                    </w:rPr>
                    <w:t>be</w:t>
                  </w:r>
                  <w:proofErr w:type="spellEnd"/>
                  <w:r w:rsidRPr="00AF6643">
                    <w:rPr>
                      <w:rFonts w:ascii="Times New Roman" w:hAnsi="Times New Roman"/>
                      <w:highlight w:val="yellow"/>
                    </w:rPr>
                    <w:t xml:space="preserve"> </w:t>
                  </w:r>
                  <w:proofErr w:type="spellStart"/>
                  <w:r w:rsidRPr="00AF6643">
                    <w:rPr>
                      <w:rFonts w:ascii="Times New Roman" w:hAnsi="Times New Roman"/>
                      <w:highlight w:val="yellow"/>
                    </w:rPr>
                    <w:t>indicated</w:t>
                  </w:r>
                  <w:proofErr w:type="spellEnd"/>
                  <w:r w:rsidRPr="00AF6643">
                    <w:rPr>
                      <w:rFonts w:ascii="Times New Roman" w:hAnsi="Times New Roman"/>
                    </w:rPr>
                    <w:t xml:space="preserve"> (</w:t>
                  </w:r>
                  <w:proofErr w:type="spellStart"/>
                  <w:r w:rsidRPr="00AF6643">
                    <w:rPr>
                      <w:rFonts w:ascii="Times New Roman" w:hAnsi="Times New Roman"/>
                    </w:rPr>
                    <w:t>somehow</w:t>
                  </w:r>
                  <w:proofErr w:type="spellEnd"/>
                  <w:r w:rsidRPr="00AF6643">
                    <w:rPr>
                      <w:rFonts w:ascii="Times New Roman" w:hAnsi="Times New Roman"/>
                    </w:rPr>
                    <w:t>)</w:t>
                  </w:r>
                </w:p>
                <w:p w14:paraId="50BDC054" w14:textId="77777777" w:rsidR="00D73408" w:rsidRPr="00AF6643" w:rsidRDefault="00D73408" w:rsidP="00960805">
                  <w:pPr>
                    <w:pStyle w:val="ListParagraph"/>
                    <w:widowControl w:val="0"/>
                    <w:numPr>
                      <w:ilvl w:val="0"/>
                      <w:numId w:val="9"/>
                    </w:numPr>
                    <w:spacing w:after="0"/>
                    <w:ind w:firstLineChars="0"/>
                    <w:jc w:val="both"/>
                    <w:rPr>
                      <w:rFonts w:ascii="Times New Roman" w:hAnsi="Times New Roman"/>
                      <w:strike/>
                    </w:rPr>
                  </w:pPr>
                  <w:r w:rsidRPr="00AF6643">
                    <w:rPr>
                      <w:rFonts w:ascii="Times New Roman" w:hAnsi="Times New Roman"/>
                      <w:strike/>
                    </w:rPr>
                    <w:t xml:space="preserve">RAN2 to have the </w:t>
                  </w:r>
                  <w:proofErr w:type="spellStart"/>
                  <w:r w:rsidRPr="00AF6643">
                    <w:rPr>
                      <w:rFonts w:ascii="Times New Roman" w:hAnsi="Times New Roman"/>
                      <w:strike/>
                    </w:rPr>
                    <w:t>mindset</w:t>
                  </w:r>
                  <w:proofErr w:type="spellEnd"/>
                  <w:r w:rsidRPr="00AF6643">
                    <w:rPr>
                      <w:rFonts w:ascii="Times New Roman" w:hAnsi="Times New Roman"/>
                      <w:strike/>
                    </w:rPr>
                    <w:t xml:space="preserve"> to have a </w:t>
                  </w:r>
                  <w:proofErr w:type="spellStart"/>
                  <w:r w:rsidRPr="00AF6643">
                    <w:rPr>
                      <w:rFonts w:ascii="Times New Roman" w:hAnsi="Times New Roman"/>
                      <w:strike/>
                      <w:highlight w:val="yellow"/>
                    </w:rPr>
                    <w:t>common</w:t>
                  </w:r>
                  <w:proofErr w:type="spellEnd"/>
                  <w:r w:rsidRPr="00AF6643">
                    <w:rPr>
                      <w:rFonts w:ascii="Times New Roman" w:hAnsi="Times New Roman"/>
                      <w:strike/>
                      <w:highlight w:val="yellow"/>
                    </w:rPr>
                    <w:t xml:space="preserve"> design for partial MAC reset</w:t>
                  </w:r>
                  <w:r w:rsidRPr="00AF6643">
                    <w:rPr>
                      <w:rFonts w:ascii="Times New Roman" w:hAnsi="Times New Roman"/>
                      <w:strike/>
                    </w:rPr>
                    <w:t xml:space="preserve"> for </w:t>
                  </w:r>
                  <w:proofErr w:type="spellStart"/>
                  <w:r w:rsidRPr="00AF6643">
                    <w:rPr>
                      <w:rFonts w:ascii="Times New Roman" w:hAnsi="Times New Roman"/>
                      <w:strike/>
                    </w:rPr>
                    <w:t>different</w:t>
                  </w:r>
                  <w:proofErr w:type="spellEnd"/>
                  <w:r w:rsidRPr="00AF6643">
                    <w:rPr>
                      <w:rFonts w:ascii="Times New Roman" w:hAnsi="Times New Roman"/>
                      <w:strike/>
                    </w:rPr>
                    <w:t xml:space="preserve"> </w:t>
                  </w:r>
                  <w:proofErr w:type="spellStart"/>
                  <w:r w:rsidRPr="00AF6643">
                    <w:rPr>
                      <w:rFonts w:ascii="Times New Roman" w:hAnsi="Times New Roman"/>
                      <w:strike/>
                    </w:rPr>
                    <w:t>cell</w:t>
                  </w:r>
                  <w:proofErr w:type="spellEnd"/>
                  <w:r w:rsidRPr="00AF6643">
                    <w:rPr>
                      <w:rFonts w:ascii="Times New Roman" w:hAnsi="Times New Roman"/>
                      <w:strike/>
                    </w:rPr>
                    <w:t xml:space="preserve"> change cases </w:t>
                  </w:r>
                  <w:r w:rsidRPr="00AF6643">
                    <w:rPr>
                      <w:rFonts w:ascii="Times New Roman" w:hAnsi="Times New Roman"/>
                      <w:strike/>
                      <w:highlight w:val="yellow"/>
                    </w:rPr>
                    <w:t>in intra-DU scenario</w:t>
                  </w:r>
                  <w:r w:rsidRPr="00AF6643">
                    <w:rPr>
                      <w:rFonts w:ascii="Times New Roman" w:hAnsi="Times New Roman"/>
                      <w:strike/>
                    </w:rPr>
                    <w:t xml:space="preserve"> (as far as </w:t>
                  </w:r>
                  <w:proofErr w:type="spellStart"/>
                  <w:r w:rsidRPr="00AF6643">
                    <w:rPr>
                      <w:rFonts w:ascii="Times New Roman" w:hAnsi="Times New Roman"/>
                      <w:strike/>
                    </w:rPr>
                    <w:t>reasonable</w:t>
                  </w:r>
                  <w:proofErr w:type="spellEnd"/>
                  <w:r w:rsidRPr="00AF6643">
                    <w:rPr>
                      <w:rFonts w:ascii="Times New Roman" w:hAnsi="Times New Roman"/>
                      <w:strike/>
                    </w:rPr>
                    <w:t>)</w:t>
                  </w:r>
                </w:p>
                <w:p w14:paraId="1A883DB2" w14:textId="77777777" w:rsidR="00D73408" w:rsidRPr="00AF6643" w:rsidRDefault="00D73408" w:rsidP="00960805">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Permanent </w:t>
                  </w:r>
                  <w:proofErr w:type="spellStart"/>
                  <w:r w:rsidRPr="00AF6643">
                    <w:rPr>
                      <w:rFonts w:ascii="Times New Roman" w:hAnsi="Times New Roman"/>
                    </w:rPr>
                    <w:t>Identities</w:t>
                  </w:r>
                  <w:proofErr w:type="spellEnd"/>
                  <w:r w:rsidRPr="00AF6643">
                    <w:rPr>
                      <w:rFonts w:ascii="Times New Roman" w:hAnsi="Times New Roman"/>
                    </w:rPr>
                    <w:t xml:space="preserve"> </w:t>
                  </w:r>
                  <w:proofErr w:type="spellStart"/>
                  <w:r w:rsidRPr="00AF6643">
                    <w:rPr>
                      <w:rFonts w:ascii="Times New Roman" w:hAnsi="Times New Roman"/>
                    </w:rPr>
                    <w:t>such</w:t>
                  </w:r>
                  <w:proofErr w:type="spellEnd"/>
                  <w:r w:rsidRPr="00AF6643">
                    <w:rPr>
                      <w:rFonts w:ascii="Times New Roman" w:hAnsi="Times New Roman"/>
                    </w:rPr>
                    <w:t xml:space="preserve"> as PCI </w:t>
                  </w:r>
                  <w:proofErr w:type="spellStart"/>
                  <w:r w:rsidRPr="00AF6643">
                    <w:rPr>
                      <w:rFonts w:ascii="Times New Roman" w:hAnsi="Times New Roman"/>
                    </w:rPr>
                    <w:t>will</w:t>
                  </w:r>
                  <w:proofErr w:type="spellEnd"/>
                  <w:r w:rsidRPr="00AF6643">
                    <w:rPr>
                      <w:rFonts w:ascii="Times New Roman" w:hAnsi="Times New Roman"/>
                    </w:rPr>
                    <w:t xml:space="preserve"> not </w:t>
                  </w:r>
                  <w:proofErr w:type="spellStart"/>
                  <w:r w:rsidRPr="00AF6643">
                    <w:rPr>
                      <w:rFonts w:ascii="Times New Roman" w:hAnsi="Times New Roman"/>
                    </w:rPr>
                    <w:t>be</w:t>
                  </w:r>
                  <w:proofErr w:type="spellEnd"/>
                  <w:r w:rsidRPr="00AF6643">
                    <w:rPr>
                      <w:rFonts w:ascii="Times New Roman" w:hAnsi="Times New Roman"/>
                    </w:rPr>
                    <w:t xml:space="preserve"> </w:t>
                  </w:r>
                  <w:proofErr w:type="spellStart"/>
                  <w:r w:rsidRPr="00AF6643">
                    <w:rPr>
                      <w:rFonts w:ascii="Times New Roman" w:hAnsi="Times New Roman"/>
                    </w:rPr>
                    <w:t>used</w:t>
                  </w:r>
                  <w:proofErr w:type="spellEnd"/>
                  <w:r w:rsidRPr="00AF6643">
                    <w:rPr>
                      <w:rFonts w:ascii="Times New Roman" w:hAnsi="Times New Roman"/>
                    </w:rPr>
                    <w:t xml:space="preserve"> in L1 L2 </w:t>
                  </w:r>
                  <w:proofErr w:type="spellStart"/>
                  <w:r w:rsidRPr="00AF6643">
                    <w:rPr>
                      <w:rFonts w:ascii="Times New Roman" w:hAnsi="Times New Roman"/>
                    </w:rPr>
                    <w:t>signalling</w:t>
                  </w:r>
                  <w:proofErr w:type="spellEnd"/>
                  <w:r w:rsidRPr="00AF6643">
                    <w:rPr>
                      <w:rFonts w:ascii="Times New Roman" w:hAnsi="Times New Roman"/>
                    </w:rPr>
                    <w:t xml:space="preserve">, </w:t>
                  </w:r>
                  <w:proofErr w:type="spellStart"/>
                  <w:r w:rsidRPr="00AF6643">
                    <w:rPr>
                      <w:rFonts w:ascii="Times New Roman" w:hAnsi="Times New Roman"/>
                    </w:rPr>
                    <w:t>instead</w:t>
                  </w:r>
                  <w:proofErr w:type="spellEnd"/>
                  <w:r w:rsidRPr="00AF6643">
                    <w:rPr>
                      <w:rFonts w:ascii="Times New Roman" w:hAnsi="Times New Roman"/>
                    </w:rPr>
                    <w:t xml:space="preserve"> L1 L2 </w:t>
                  </w:r>
                  <w:proofErr w:type="spellStart"/>
                  <w:r w:rsidRPr="00AF6643">
                    <w:rPr>
                      <w:rFonts w:ascii="Times New Roman" w:hAnsi="Times New Roman"/>
                    </w:rPr>
                    <w:t>signalling</w:t>
                  </w:r>
                  <w:proofErr w:type="spellEnd"/>
                  <w:r w:rsidRPr="00AF6643">
                    <w:rPr>
                      <w:rFonts w:ascii="Times New Roman" w:hAnsi="Times New Roman"/>
                    </w:rPr>
                    <w:t xml:space="preserve"> </w:t>
                  </w:r>
                  <w:proofErr w:type="spellStart"/>
                  <w:r w:rsidRPr="00AF6643">
                    <w:rPr>
                      <w:rFonts w:ascii="Times New Roman" w:hAnsi="Times New Roman"/>
                    </w:rPr>
                    <w:t>will</w:t>
                  </w:r>
                  <w:proofErr w:type="spellEnd"/>
                  <w:r w:rsidRPr="00AF6643">
                    <w:rPr>
                      <w:rFonts w:ascii="Times New Roman" w:hAnsi="Times New Roman"/>
                    </w:rPr>
                    <w:t xml:space="preserve"> use </w:t>
                  </w:r>
                  <w:proofErr w:type="spellStart"/>
                  <w:r w:rsidRPr="00AF6643">
                    <w:rPr>
                      <w:rFonts w:ascii="Times New Roman" w:hAnsi="Times New Roman"/>
                    </w:rPr>
                    <w:t>temporary</w:t>
                  </w:r>
                  <w:proofErr w:type="spellEnd"/>
                  <w:r w:rsidRPr="00AF6643">
                    <w:rPr>
                      <w:rFonts w:ascii="Times New Roman" w:hAnsi="Times New Roman"/>
                    </w:rPr>
                    <w:t xml:space="preserve"> </w:t>
                  </w:r>
                  <w:proofErr w:type="spellStart"/>
                  <w:r w:rsidRPr="00AF6643">
                    <w:rPr>
                      <w:rFonts w:ascii="Times New Roman" w:hAnsi="Times New Roman"/>
                    </w:rPr>
                    <w:t>identities</w:t>
                  </w:r>
                  <w:proofErr w:type="spellEnd"/>
                  <w:r w:rsidRPr="00AF6643">
                    <w:rPr>
                      <w:rFonts w:ascii="Times New Roman" w:hAnsi="Times New Roman"/>
                    </w:rPr>
                    <w:t xml:space="preserve"> </w:t>
                  </w:r>
                  <w:proofErr w:type="spellStart"/>
                  <w:r w:rsidRPr="00AF6643">
                    <w:rPr>
                      <w:rFonts w:ascii="Times New Roman" w:hAnsi="Times New Roman"/>
                    </w:rPr>
                    <w:t>configured</w:t>
                  </w:r>
                  <w:proofErr w:type="spellEnd"/>
                  <w:r w:rsidRPr="00AF6643">
                    <w:rPr>
                      <w:rFonts w:ascii="Times New Roman" w:hAnsi="Times New Roman"/>
                    </w:rPr>
                    <w:t xml:space="preserve"> by RRC.</w:t>
                  </w:r>
                </w:p>
                <w:p w14:paraId="77B38DB5" w14:textId="77777777" w:rsidR="00D73408" w:rsidRPr="00AF6643" w:rsidRDefault="00D73408" w:rsidP="00A4585F">
                  <w:pPr>
                    <w:pStyle w:val="CRCoverPage"/>
                    <w:spacing w:after="0"/>
                    <w:rPr>
                      <w:rFonts w:ascii="Times New Roman" w:hAnsi="Times New Roman"/>
                      <w:b/>
                      <w:noProof/>
                      <w:lang w:eastAsia="zh-CN"/>
                    </w:rPr>
                  </w:pPr>
                  <w:r w:rsidRPr="00AF6643">
                    <w:rPr>
                      <w:rFonts w:ascii="Times New Roman" w:hAnsi="Times New Roman"/>
                      <w:b/>
                      <w:noProof/>
                      <w:lang w:eastAsia="zh-CN"/>
                    </w:rPr>
                    <w:t>RAN2#121:</w:t>
                  </w:r>
                </w:p>
                <w:p w14:paraId="3E5053DD" w14:textId="77777777" w:rsidR="00D73408" w:rsidRPr="00AF6643" w:rsidRDefault="00D73408" w:rsidP="00960805">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No consensus to support HARQ continuation (and in </w:t>
                  </w:r>
                  <w:proofErr w:type="spellStart"/>
                  <w:r w:rsidRPr="00AF6643">
                    <w:rPr>
                      <w:rFonts w:ascii="Times New Roman" w:hAnsi="Times New Roman"/>
                    </w:rPr>
                    <w:t>order</w:t>
                  </w:r>
                  <w:proofErr w:type="spellEnd"/>
                  <w:r w:rsidRPr="00AF6643">
                    <w:rPr>
                      <w:rFonts w:ascii="Times New Roman" w:hAnsi="Times New Roman"/>
                    </w:rPr>
                    <w:t xml:space="preserve"> to </w:t>
                  </w:r>
                  <w:proofErr w:type="spellStart"/>
                  <w:r w:rsidRPr="00AF6643">
                    <w:rPr>
                      <w:rFonts w:ascii="Times New Roman" w:hAnsi="Times New Roman"/>
                    </w:rPr>
                    <w:t>resume</w:t>
                  </w:r>
                  <w:proofErr w:type="spellEnd"/>
                  <w:r w:rsidRPr="00AF6643">
                    <w:rPr>
                      <w:rFonts w:ascii="Times New Roman" w:hAnsi="Times New Roman"/>
                    </w:rPr>
                    <w:t xml:space="preserve"> discussion </w:t>
                  </w:r>
                  <w:proofErr w:type="spellStart"/>
                  <w:r w:rsidRPr="00AF6643">
                    <w:rPr>
                      <w:rFonts w:ascii="Times New Roman" w:hAnsi="Times New Roman"/>
                    </w:rPr>
                    <w:t>some</w:t>
                  </w:r>
                  <w:proofErr w:type="spellEnd"/>
                  <w:r w:rsidRPr="00AF6643">
                    <w:rPr>
                      <w:rFonts w:ascii="Times New Roman" w:hAnsi="Times New Roman"/>
                    </w:rPr>
                    <w:t xml:space="preserve"> new input </w:t>
                  </w:r>
                  <w:proofErr w:type="spellStart"/>
                  <w:r w:rsidRPr="00AF6643">
                    <w:rPr>
                      <w:rFonts w:ascii="Times New Roman" w:hAnsi="Times New Roman"/>
                    </w:rPr>
                    <w:t>may</w:t>
                  </w:r>
                  <w:proofErr w:type="spellEnd"/>
                  <w:r w:rsidRPr="00AF6643">
                    <w:rPr>
                      <w:rFonts w:ascii="Times New Roman" w:hAnsi="Times New Roman"/>
                    </w:rPr>
                    <w:t xml:space="preserve"> </w:t>
                  </w:r>
                  <w:proofErr w:type="spellStart"/>
                  <w:r w:rsidRPr="00AF6643">
                    <w:rPr>
                      <w:rFonts w:ascii="Times New Roman" w:hAnsi="Times New Roman"/>
                    </w:rPr>
                    <w:t>be</w:t>
                  </w:r>
                  <w:proofErr w:type="spellEnd"/>
                  <w:r w:rsidRPr="00AF6643">
                    <w:rPr>
                      <w:rFonts w:ascii="Times New Roman" w:hAnsi="Times New Roman"/>
                    </w:rPr>
                    <w:t xml:space="preserve"> </w:t>
                  </w:r>
                  <w:proofErr w:type="spellStart"/>
                  <w:r w:rsidRPr="00AF6643">
                    <w:rPr>
                      <w:rFonts w:ascii="Times New Roman" w:hAnsi="Times New Roman"/>
                    </w:rPr>
                    <w:t>needed</w:t>
                  </w:r>
                  <w:proofErr w:type="spellEnd"/>
                  <w:r w:rsidRPr="00AF6643">
                    <w:rPr>
                      <w:rFonts w:ascii="Times New Roman" w:hAnsi="Times New Roman"/>
                    </w:rPr>
                    <w:t xml:space="preserve">, e.g. quantitative </w:t>
                  </w:r>
                  <w:proofErr w:type="spellStart"/>
                  <w:r w:rsidRPr="00AF6643">
                    <w:rPr>
                      <w:rFonts w:ascii="Times New Roman" w:hAnsi="Times New Roman"/>
                    </w:rPr>
                    <w:t>evidence</w:t>
                  </w:r>
                  <w:proofErr w:type="spellEnd"/>
                  <w:r w:rsidRPr="00AF6643">
                    <w:rPr>
                      <w:rFonts w:ascii="Times New Roman" w:hAnsi="Times New Roman"/>
                    </w:rPr>
                    <w:t xml:space="preserve"> of a </w:t>
                  </w:r>
                  <w:proofErr w:type="spellStart"/>
                  <w:r w:rsidRPr="00AF6643">
                    <w:rPr>
                      <w:rFonts w:ascii="Times New Roman" w:hAnsi="Times New Roman"/>
                    </w:rPr>
                    <w:t>serious</w:t>
                  </w:r>
                  <w:proofErr w:type="spellEnd"/>
                  <w:r w:rsidRPr="00AF6643">
                    <w:rPr>
                      <w:rFonts w:ascii="Times New Roman" w:hAnsi="Times New Roman"/>
                    </w:rPr>
                    <w:t xml:space="preserve"> </w:t>
                  </w:r>
                  <w:proofErr w:type="spellStart"/>
                  <w:r w:rsidRPr="00AF6643">
                    <w:rPr>
                      <w:rFonts w:ascii="Times New Roman" w:hAnsi="Times New Roman"/>
                    </w:rPr>
                    <w:t>problem</w:t>
                  </w:r>
                  <w:proofErr w:type="spellEnd"/>
                  <w:r w:rsidRPr="00AF6643">
                    <w:rPr>
                      <w:rFonts w:ascii="Times New Roman" w:hAnsi="Times New Roman"/>
                    </w:rPr>
                    <w:t>).</w:t>
                  </w:r>
                </w:p>
                <w:p w14:paraId="2AAE098C" w14:textId="77777777" w:rsidR="00D73408" w:rsidRPr="00AF6643" w:rsidRDefault="00D73408" w:rsidP="00960805">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To </w:t>
                  </w:r>
                  <w:proofErr w:type="spellStart"/>
                  <w:r w:rsidRPr="00AF6643">
                    <w:rPr>
                      <w:rFonts w:ascii="Times New Roman" w:hAnsi="Times New Roman"/>
                    </w:rPr>
                    <w:t>determine</w:t>
                  </w:r>
                  <w:proofErr w:type="spellEnd"/>
                  <w:r w:rsidRPr="00AF6643">
                    <w:rPr>
                      <w:rFonts w:ascii="Times New Roman" w:hAnsi="Times New Roman"/>
                    </w:rPr>
                    <w:t xml:space="preserve"> if to reset L2 or not </w:t>
                  </w:r>
                  <w:proofErr w:type="spellStart"/>
                  <w:r w:rsidRPr="00AF6643">
                    <w:rPr>
                      <w:rFonts w:ascii="Times New Roman" w:hAnsi="Times New Roman"/>
                    </w:rPr>
                    <w:t>is</w:t>
                  </w:r>
                  <w:proofErr w:type="spellEnd"/>
                  <w:r w:rsidRPr="00AF6643">
                    <w:rPr>
                      <w:rFonts w:ascii="Times New Roman" w:hAnsi="Times New Roman"/>
                    </w:rPr>
                    <w:t xml:space="preserve"> </w:t>
                  </w:r>
                  <w:proofErr w:type="spellStart"/>
                  <w:r w:rsidRPr="00AF6643">
                    <w:rPr>
                      <w:rFonts w:ascii="Times New Roman" w:hAnsi="Times New Roman"/>
                    </w:rPr>
                    <w:t>based</w:t>
                  </w:r>
                  <w:proofErr w:type="spellEnd"/>
                  <w:r w:rsidRPr="00AF6643">
                    <w:rPr>
                      <w:rFonts w:ascii="Times New Roman" w:hAnsi="Times New Roman"/>
                    </w:rPr>
                    <w:t xml:space="preserve"> on </w:t>
                  </w:r>
                  <w:r w:rsidRPr="00AF6643">
                    <w:rPr>
                      <w:rFonts w:ascii="Times New Roman" w:hAnsi="Times New Roman"/>
                      <w:highlight w:val="yellow"/>
                    </w:rPr>
                    <w:t>RRC configuration</w:t>
                  </w:r>
                  <w:r w:rsidRPr="00AF6643">
                    <w:rPr>
                      <w:rFonts w:ascii="Times New Roman" w:hAnsi="Times New Roman"/>
                    </w:rPr>
                    <w:t xml:space="preserve"> (e.g. set of </w:t>
                  </w:r>
                  <w:proofErr w:type="spellStart"/>
                  <w:r w:rsidRPr="00AF6643">
                    <w:rPr>
                      <w:rFonts w:ascii="Times New Roman" w:hAnsi="Times New Roman"/>
                    </w:rPr>
                    <w:t>cells</w:t>
                  </w:r>
                  <w:proofErr w:type="spellEnd"/>
                  <w:r w:rsidRPr="00AF6643">
                    <w:rPr>
                      <w:rFonts w:ascii="Times New Roman" w:hAnsi="Times New Roman"/>
                    </w:rPr>
                    <w:t xml:space="preserve">. FFS if </w:t>
                  </w:r>
                  <w:proofErr w:type="spellStart"/>
                  <w:r w:rsidRPr="00AF6643">
                    <w:rPr>
                      <w:rFonts w:ascii="Times New Roman" w:hAnsi="Times New Roman"/>
                    </w:rPr>
                    <w:t>separate</w:t>
                  </w:r>
                  <w:proofErr w:type="spellEnd"/>
                  <w:r w:rsidRPr="00AF6643">
                    <w:rPr>
                      <w:rFonts w:ascii="Times New Roman" w:hAnsi="Times New Roman"/>
                    </w:rPr>
                    <w:t xml:space="preserve"> for RLC, MAC, PDCP). </w:t>
                  </w:r>
                </w:p>
                <w:p w14:paraId="71B1058A" w14:textId="77777777" w:rsidR="00D73408" w:rsidRPr="00AF6643" w:rsidRDefault="00D73408" w:rsidP="00A4585F">
                  <w:pPr>
                    <w:pStyle w:val="CRCoverPage"/>
                    <w:spacing w:after="0"/>
                    <w:rPr>
                      <w:rFonts w:ascii="Times New Roman" w:hAnsi="Times New Roman"/>
                      <w:b/>
                      <w:noProof/>
                      <w:lang w:eastAsia="zh-CN"/>
                    </w:rPr>
                  </w:pPr>
                  <w:r w:rsidRPr="00AF6643">
                    <w:rPr>
                      <w:rFonts w:ascii="Times New Roman" w:hAnsi="Times New Roman"/>
                      <w:b/>
                      <w:noProof/>
                      <w:lang w:eastAsia="zh-CN"/>
                    </w:rPr>
                    <w:t>RAN2#121bis:</w:t>
                  </w:r>
                </w:p>
                <w:p w14:paraId="2F2E7C7D" w14:textId="77777777" w:rsidR="00D73408" w:rsidRPr="00AF6643" w:rsidRDefault="00D73408" w:rsidP="00960805">
                  <w:pPr>
                    <w:pStyle w:val="ListParagraph"/>
                    <w:widowControl w:val="0"/>
                    <w:numPr>
                      <w:ilvl w:val="0"/>
                      <w:numId w:val="9"/>
                    </w:numPr>
                    <w:spacing w:after="0"/>
                    <w:ind w:firstLineChars="0"/>
                    <w:jc w:val="both"/>
                    <w:rPr>
                      <w:rFonts w:ascii="Times New Roman" w:hAnsi="Times New Roman"/>
                    </w:rPr>
                  </w:pPr>
                  <w:proofErr w:type="spellStart"/>
                  <w:r w:rsidRPr="00AF6643">
                    <w:rPr>
                      <w:rFonts w:ascii="Times New Roman" w:hAnsi="Times New Roman"/>
                    </w:rPr>
                    <w:t>From</w:t>
                  </w:r>
                  <w:proofErr w:type="spellEnd"/>
                  <w:r w:rsidRPr="00AF6643">
                    <w:rPr>
                      <w:rFonts w:ascii="Times New Roman" w:hAnsi="Times New Roman"/>
                    </w:rPr>
                    <w:t xml:space="preserve"> RAN2 perspective, to enable </w:t>
                  </w:r>
                  <w:proofErr w:type="spellStart"/>
                  <w:r w:rsidRPr="00AF6643">
                    <w:rPr>
                      <w:rFonts w:ascii="Times New Roman" w:hAnsi="Times New Roman"/>
                    </w:rPr>
                    <w:t>shared</w:t>
                  </w:r>
                  <w:proofErr w:type="spellEnd"/>
                  <w:r w:rsidRPr="00AF6643">
                    <w:rPr>
                      <w:rFonts w:ascii="Times New Roman" w:hAnsi="Times New Roman"/>
                    </w:rPr>
                    <w:t xml:space="preserve"> </w:t>
                  </w:r>
                  <w:proofErr w:type="spellStart"/>
                  <w:r w:rsidRPr="00AF6643">
                    <w:rPr>
                      <w:rFonts w:ascii="Times New Roman" w:hAnsi="Times New Roman"/>
                    </w:rPr>
                    <w:t>preamble</w:t>
                  </w:r>
                  <w:proofErr w:type="spellEnd"/>
                  <w:r w:rsidRPr="00AF6643">
                    <w:rPr>
                      <w:rFonts w:ascii="Times New Roman" w:hAnsi="Times New Roman"/>
                    </w:rPr>
                    <w:t xml:space="preserve"> </w:t>
                  </w:r>
                  <w:proofErr w:type="spellStart"/>
                  <w:r w:rsidRPr="00AF6643">
                    <w:rPr>
                      <w:rFonts w:ascii="Times New Roman" w:hAnsi="Times New Roman"/>
                    </w:rPr>
                    <w:t>resource</w:t>
                  </w:r>
                  <w:proofErr w:type="spellEnd"/>
                  <w:r w:rsidRPr="00AF6643">
                    <w:rPr>
                      <w:rFonts w:ascii="Times New Roman" w:hAnsi="Times New Roman"/>
                    </w:rPr>
                    <w:t xml:space="preserve"> </w:t>
                  </w:r>
                  <w:proofErr w:type="spellStart"/>
                  <w:r w:rsidRPr="00AF6643">
                    <w:rPr>
                      <w:rFonts w:ascii="Times New Roman" w:hAnsi="Times New Roman"/>
                    </w:rPr>
                    <w:t>among</w:t>
                  </w:r>
                  <w:proofErr w:type="spellEnd"/>
                  <w:r w:rsidRPr="00AF6643">
                    <w:rPr>
                      <w:rFonts w:ascii="Times New Roman" w:hAnsi="Times New Roman"/>
                    </w:rPr>
                    <w:t xml:space="preserve"> multiple </w:t>
                  </w:r>
                  <w:proofErr w:type="spellStart"/>
                  <w:r w:rsidRPr="00AF6643">
                    <w:rPr>
                      <w:rFonts w:ascii="Times New Roman" w:hAnsi="Times New Roman"/>
                    </w:rPr>
                    <w:t>UEs</w:t>
                  </w:r>
                  <w:proofErr w:type="spellEnd"/>
                  <w:r w:rsidRPr="00AF6643">
                    <w:rPr>
                      <w:rFonts w:ascii="Times New Roman" w:hAnsi="Times New Roman"/>
                    </w:rPr>
                    <w:t xml:space="preserve">, </w:t>
                  </w:r>
                  <w:proofErr w:type="spellStart"/>
                  <w:r w:rsidRPr="00AF6643">
                    <w:rPr>
                      <w:rFonts w:ascii="Times New Roman" w:hAnsi="Times New Roman"/>
                    </w:rPr>
                    <w:t>it</w:t>
                  </w:r>
                  <w:proofErr w:type="spellEnd"/>
                  <w:r w:rsidRPr="00AF6643">
                    <w:rPr>
                      <w:rFonts w:ascii="Times New Roman" w:hAnsi="Times New Roman"/>
                    </w:rPr>
                    <w:t xml:space="preserve"> </w:t>
                  </w:r>
                  <w:proofErr w:type="spellStart"/>
                  <w:r w:rsidRPr="00AF6643">
                    <w:rPr>
                      <w:rFonts w:ascii="Times New Roman" w:hAnsi="Times New Roman"/>
                    </w:rPr>
                    <w:t>is</w:t>
                  </w:r>
                  <w:proofErr w:type="spellEnd"/>
                  <w:r w:rsidRPr="00AF6643">
                    <w:rPr>
                      <w:rFonts w:ascii="Times New Roman" w:hAnsi="Times New Roman"/>
                    </w:rPr>
                    <w:t xml:space="preserve"> </w:t>
                  </w:r>
                  <w:proofErr w:type="spellStart"/>
                  <w:r w:rsidRPr="00AF6643">
                    <w:rPr>
                      <w:rFonts w:ascii="Times New Roman" w:hAnsi="Times New Roman"/>
                    </w:rPr>
                    <w:t>beneficial</w:t>
                  </w:r>
                  <w:proofErr w:type="spellEnd"/>
                  <w:r w:rsidRPr="00AF6643">
                    <w:rPr>
                      <w:rFonts w:ascii="Times New Roman" w:hAnsi="Times New Roman"/>
                    </w:rPr>
                    <w:t xml:space="preserve"> </w:t>
                  </w:r>
                  <w:proofErr w:type="spellStart"/>
                  <w:r w:rsidRPr="00AF6643">
                    <w:rPr>
                      <w:rFonts w:ascii="Times New Roman" w:hAnsi="Times New Roman"/>
                    </w:rPr>
                    <w:t>that</w:t>
                  </w:r>
                  <w:proofErr w:type="spellEnd"/>
                  <w:r w:rsidRPr="00AF6643">
                    <w:rPr>
                      <w:rFonts w:ascii="Times New Roman" w:hAnsi="Times New Roman"/>
                    </w:rPr>
                    <w:t xml:space="preserve"> the information </w:t>
                  </w:r>
                  <w:proofErr w:type="spellStart"/>
                  <w:r w:rsidRPr="00AF6643">
                    <w:rPr>
                      <w:rFonts w:ascii="Times New Roman" w:hAnsi="Times New Roman"/>
                    </w:rPr>
                    <w:t>that</w:t>
                  </w:r>
                  <w:proofErr w:type="spellEnd"/>
                  <w:r w:rsidRPr="00AF6643">
                    <w:rPr>
                      <w:rFonts w:ascii="Times New Roman" w:hAnsi="Times New Roman"/>
                    </w:rPr>
                    <w:t xml:space="preserve"> identifies the </w:t>
                  </w:r>
                  <w:proofErr w:type="spellStart"/>
                  <w:r w:rsidRPr="00AF6643">
                    <w:rPr>
                      <w:rFonts w:ascii="Times New Roman" w:hAnsi="Times New Roman"/>
                    </w:rPr>
                    <w:t>allocated</w:t>
                  </w:r>
                  <w:proofErr w:type="spellEnd"/>
                  <w:r w:rsidRPr="00AF6643">
                    <w:rPr>
                      <w:rFonts w:ascii="Times New Roman" w:hAnsi="Times New Roman"/>
                    </w:rPr>
                    <w:t xml:space="preserve"> CFRA </w:t>
                  </w:r>
                  <w:proofErr w:type="spellStart"/>
                  <w:r w:rsidRPr="00AF6643">
                    <w:rPr>
                      <w:rFonts w:ascii="Times New Roman" w:hAnsi="Times New Roman"/>
                    </w:rPr>
                    <w:t>resource</w:t>
                  </w:r>
                  <w:proofErr w:type="spellEnd"/>
                  <w:r w:rsidRPr="00AF6643">
                    <w:rPr>
                      <w:rFonts w:ascii="Times New Roman" w:hAnsi="Times New Roman"/>
                    </w:rPr>
                    <w:t xml:space="preserve"> (i.e., SS/PBCH index, RACH occasion, and </w:t>
                  </w:r>
                  <w:proofErr w:type="spellStart"/>
                  <w:r w:rsidRPr="00AF6643">
                    <w:rPr>
                      <w:rFonts w:ascii="Times New Roman" w:hAnsi="Times New Roman"/>
                    </w:rPr>
                    <w:t>Random</w:t>
                  </w:r>
                  <w:proofErr w:type="spellEnd"/>
                  <w:r w:rsidRPr="00AF6643">
                    <w:rPr>
                      <w:rFonts w:ascii="Times New Roman" w:hAnsi="Times New Roman"/>
                    </w:rPr>
                    <w:t xml:space="preserve"> Access </w:t>
                  </w:r>
                  <w:proofErr w:type="spellStart"/>
                  <w:r w:rsidRPr="00AF6643">
                    <w:rPr>
                      <w:rFonts w:ascii="Times New Roman" w:hAnsi="Times New Roman"/>
                    </w:rPr>
                    <w:t>Preamble</w:t>
                  </w:r>
                  <w:proofErr w:type="spellEnd"/>
                  <w:r w:rsidRPr="00AF6643">
                    <w:rPr>
                      <w:rFonts w:ascii="Times New Roman" w:hAnsi="Times New Roman"/>
                    </w:rPr>
                    <w:t xml:space="preserve"> index) can </w:t>
                  </w:r>
                  <w:proofErr w:type="spellStart"/>
                  <w:r w:rsidRPr="00AF6643">
                    <w:rPr>
                      <w:rFonts w:ascii="Times New Roman" w:hAnsi="Times New Roman"/>
                    </w:rPr>
                    <w:t>be</w:t>
                  </w:r>
                  <w:proofErr w:type="spellEnd"/>
                  <w:r w:rsidRPr="00AF6643">
                    <w:rPr>
                      <w:rFonts w:ascii="Times New Roman" w:hAnsi="Times New Roman"/>
                    </w:rPr>
                    <w:t xml:space="preserve"> </w:t>
                  </w:r>
                  <w:proofErr w:type="spellStart"/>
                  <w:r w:rsidRPr="00AF6643">
                    <w:rPr>
                      <w:rFonts w:ascii="Times New Roman" w:hAnsi="Times New Roman"/>
                      <w:highlight w:val="yellow"/>
                    </w:rPr>
                    <w:t>indicated</w:t>
                  </w:r>
                  <w:proofErr w:type="spellEnd"/>
                  <w:r w:rsidRPr="00AF6643">
                    <w:rPr>
                      <w:rFonts w:ascii="Times New Roman" w:hAnsi="Times New Roman"/>
                      <w:highlight w:val="yellow"/>
                    </w:rPr>
                    <w:t xml:space="preserve"> in the PDCCH </w:t>
                  </w:r>
                  <w:proofErr w:type="spellStart"/>
                  <w:r w:rsidRPr="00AF6643">
                    <w:rPr>
                      <w:rFonts w:ascii="Times New Roman" w:hAnsi="Times New Roman"/>
                      <w:highlight w:val="yellow"/>
                    </w:rPr>
                    <w:t>order</w:t>
                  </w:r>
                  <w:proofErr w:type="spellEnd"/>
                  <w:r w:rsidRPr="00AF6643">
                    <w:rPr>
                      <w:rFonts w:ascii="Times New Roman" w:hAnsi="Times New Roman"/>
                    </w:rPr>
                    <w:t xml:space="preserve"> (as </w:t>
                  </w:r>
                  <w:proofErr w:type="spellStart"/>
                  <w:r w:rsidRPr="00AF6643">
                    <w:rPr>
                      <w:rFonts w:ascii="Times New Roman" w:hAnsi="Times New Roman"/>
                    </w:rPr>
                    <w:t>legacy</w:t>
                  </w:r>
                  <w:proofErr w:type="spellEnd"/>
                  <w:r w:rsidRPr="00AF6643">
                    <w:rPr>
                      <w:rFonts w:ascii="Times New Roman" w:hAnsi="Times New Roman"/>
                    </w:rPr>
                    <w:t xml:space="preserve"> intra-</w:t>
                  </w:r>
                  <w:proofErr w:type="spellStart"/>
                  <w:r w:rsidRPr="00AF6643">
                    <w:rPr>
                      <w:rFonts w:ascii="Times New Roman" w:hAnsi="Times New Roman"/>
                    </w:rPr>
                    <w:t>cell</w:t>
                  </w:r>
                  <w:proofErr w:type="spellEnd"/>
                  <w:r w:rsidRPr="00AF6643">
                    <w:rPr>
                      <w:rFonts w:ascii="Times New Roman" w:hAnsi="Times New Roman"/>
                    </w:rPr>
                    <w:t xml:space="preserve"> PDCCH </w:t>
                  </w:r>
                  <w:proofErr w:type="spellStart"/>
                  <w:r w:rsidRPr="00AF6643">
                    <w:rPr>
                      <w:rFonts w:ascii="Times New Roman" w:hAnsi="Times New Roman"/>
                    </w:rPr>
                    <w:t>order</w:t>
                  </w:r>
                  <w:proofErr w:type="spellEnd"/>
                  <w:r w:rsidRPr="00AF6643">
                    <w:rPr>
                      <w:rFonts w:ascii="Times New Roman" w:hAnsi="Times New Roman"/>
                    </w:rPr>
                    <w:t xml:space="preserve">). </w:t>
                  </w:r>
                </w:p>
                <w:p w14:paraId="256A9CE8" w14:textId="77777777" w:rsidR="00D73408" w:rsidRPr="00AF6643" w:rsidRDefault="00D73408" w:rsidP="00960805">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R2 assumes </w:t>
                  </w:r>
                  <w:proofErr w:type="spellStart"/>
                  <w:r w:rsidRPr="00AF6643">
                    <w:rPr>
                      <w:rFonts w:ascii="Times New Roman" w:hAnsi="Times New Roman"/>
                    </w:rPr>
                    <w:t>that</w:t>
                  </w:r>
                  <w:proofErr w:type="spellEnd"/>
                  <w:r w:rsidRPr="00AF6643">
                    <w:rPr>
                      <w:rFonts w:ascii="Times New Roman" w:hAnsi="Times New Roman"/>
                    </w:rPr>
                    <w:t xml:space="preserve"> </w:t>
                  </w:r>
                  <w:proofErr w:type="spellStart"/>
                  <w:r w:rsidRPr="00AF6643">
                    <w:rPr>
                      <w:rFonts w:ascii="Times New Roman" w:hAnsi="Times New Roman"/>
                    </w:rPr>
                    <w:t>Early</w:t>
                  </w:r>
                  <w:proofErr w:type="spellEnd"/>
                  <w:r w:rsidRPr="00AF6643">
                    <w:rPr>
                      <w:rFonts w:ascii="Times New Roman" w:hAnsi="Times New Roman"/>
                    </w:rPr>
                    <w:t xml:space="preserve"> TA RACH option 3 (</w:t>
                  </w:r>
                  <w:proofErr w:type="spellStart"/>
                  <w:r w:rsidRPr="00AF6643">
                    <w:rPr>
                      <w:rFonts w:ascii="Times New Roman" w:hAnsi="Times New Roman"/>
                    </w:rPr>
                    <w:t>with</w:t>
                  </w:r>
                  <w:proofErr w:type="spellEnd"/>
                  <w:r w:rsidRPr="00AF6643">
                    <w:rPr>
                      <w:rFonts w:ascii="Times New Roman" w:hAnsi="Times New Roman"/>
                    </w:rPr>
                    <w:t xml:space="preserve"> RAR </w:t>
                  </w:r>
                  <w:proofErr w:type="spellStart"/>
                  <w:r w:rsidRPr="00AF6643">
                    <w:rPr>
                      <w:rFonts w:ascii="Times New Roman" w:hAnsi="Times New Roman"/>
                    </w:rPr>
                    <w:t>from</w:t>
                  </w:r>
                  <w:proofErr w:type="spellEnd"/>
                  <w:r w:rsidRPr="00AF6643">
                    <w:rPr>
                      <w:rFonts w:ascii="Times New Roman" w:hAnsi="Times New Roman"/>
                    </w:rPr>
                    <w:t xml:space="preserve"> candidate </w:t>
                  </w:r>
                  <w:proofErr w:type="spellStart"/>
                  <w:r w:rsidRPr="00AF6643">
                    <w:rPr>
                      <w:rFonts w:ascii="Times New Roman" w:hAnsi="Times New Roman"/>
                    </w:rPr>
                    <w:t>cell</w:t>
                  </w:r>
                  <w:proofErr w:type="spellEnd"/>
                  <w:r w:rsidRPr="00AF6643">
                    <w:rPr>
                      <w:rFonts w:ascii="Times New Roman" w:hAnsi="Times New Roman"/>
                    </w:rPr>
                    <w:t xml:space="preserve">) </w:t>
                  </w:r>
                  <w:proofErr w:type="spellStart"/>
                  <w:r w:rsidRPr="00AF6643">
                    <w:rPr>
                      <w:rFonts w:ascii="Times New Roman" w:hAnsi="Times New Roman"/>
                    </w:rPr>
                    <w:t>is</w:t>
                  </w:r>
                  <w:proofErr w:type="spellEnd"/>
                  <w:r w:rsidRPr="00AF6643">
                    <w:rPr>
                      <w:rFonts w:ascii="Times New Roman" w:hAnsi="Times New Roman"/>
                    </w:rPr>
                    <w:t xml:space="preserve"> not </w:t>
                  </w:r>
                  <w:proofErr w:type="spellStart"/>
                  <w:r w:rsidRPr="00AF6643">
                    <w:rPr>
                      <w:rFonts w:ascii="Times New Roman" w:hAnsi="Times New Roman"/>
                    </w:rPr>
                    <w:t>needed</w:t>
                  </w:r>
                  <w:proofErr w:type="spellEnd"/>
                  <w:r w:rsidRPr="00AF6643">
                    <w:rPr>
                      <w:rFonts w:ascii="Times New Roman" w:hAnsi="Times New Roman"/>
                    </w:rPr>
                    <w:t xml:space="preserve"> in Rel-18.</w:t>
                  </w:r>
                </w:p>
                <w:p w14:paraId="06122D6D" w14:textId="77777777" w:rsidR="00D73408" w:rsidRPr="00AF6643" w:rsidRDefault="00D73408" w:rsidP="00960805">
                  <w:pPr>
                    <w:pStyle w:val="ListParagraph"/>
                    <w:widowControl w:val="0"/>
                    <w:numPr>
                      <w:ilvl w:val="0"/>
                      <w:numId w:val="9"/>
                    </w:numPr>
                    <w:spacing w:after="0"/>
                    <w:ind w:firstLineChars="0"/>
                    <w:jc w:val="both"/>
                    <w:rPr>
                      <w:rFonts w:ascii="Times New Roman" w:hAnsi="Times New Roman"/>
                    </w:rPr>
                  </w:pPr>
                  <w:proofErr w:type="spellStart"/>
                  <w:r w:rsidRPr="00AF6643">
                    <w:rPr>
                      <w:rFonts w:ascii="Times New Roman" w:hAnsi="Times New Roman"/>
                    </w:rPr>
                    <w:t>With</w:t>
                  </w:r>
                  <w:proofErr w:type="spellEnd"/>
                  <w:r w:rsidRPr="00AF6643">
                    <w:rPr>
                      <w:rFonts w:ascii="Times New Roman" w:hAnsi="Times New Roman"/>
                    </w:rPr>
                    <w:t xml:space="preserve"> the </w:t>
                  </w:r>
                  <w:proofErr w:type="spellStart"/>
                  <w:r w:rsidRPr="00AF6643">
                    <w:rPr>
                      <w:rFonts w:ascii="Times New Roman" w:hAnsi="Times New Roman"/>
                    </w:rPr>
                    <w:t>assumption</w:t>
                  </w:r>
                  <w:proofErr w:type="spellEnd"/>
                  <w:r w:rsidRPr="00AF6643">
                    <w:rPr>
                      <w:rFonts w:ascii="Times New Roman" w:hAnsi="Times New Roman"/>
                    </w:rPr>
                    <w:t xml:space="preserve"> </w:t>
                  </w:r>
                  <w:proofErr w:type="spellStart"/>
                  <w:r w:rsidRPr="00AF6643">
                    <w:rPr>
                      <w:rFonts w:ascii="Times New Roman" w:hAnsi="Times New Roman"/>
                    </w:rPr>
                    <w:t>that</w:t>
                  </w:r>
                  <w:proofErr w:type="spellEnd"/>
                  <w:r w:rsidRPr="00AF6643">
                    <w:rPr>
                      <w:rFonts w:ascii="Times New Roman" w:hAnsi="Times New Roman"/>
                    </w:rPr>
                    <w:t xml:space="preserve"> the </w:t>
                  </w:r>
                  <w:r w:rsidRPr="00AF6643">
                    <w:rPr>
                      <w:rFonts w:ascii="Times New Roman" w:hAnsi="Times New Roman"/>
                      <w:highlight w:val="yellow"/>
                    </w:rPr>
                    <w:t xml:space="preserve">UE </w:t>
                  </w:r>
                  <w:proofErr w:type="spellStart"/>
                  <w:r w:rsidRPr="00AF6643">
                    <w:rPr>
                      <w:rFonts w:ascii="Times New Roman" w:hAnsi="Times New Roman"/>
                      <w:highlight w:val="yellow"/>
                    </w:rPr>
                    <w:t>will</w:t>
                  </w:r>
                  <w:proofErr w:type="spellEnd"/>
                  <w:r w:rsidRPr="00AF6643">
                    <w:rPr>
                      <w:rFonts w:ascii="Times New Roman" w:hAnsi="Times New Roman"/>
                      <w:highlight w:val="yellow"/>
                    </w:rPr>
                    <w:t xml:space="preserve"> skip RACH</w:t>
                  </w:r>
                  <w:r w:rsidRPr="00AF6643">
                    <w:rPr>
                      <w:rFonts w:ascii="Times New Roman" w:hAnsi="Times New Roman"/>
                    </w:rPr>
                    <w:t xml:space="preserve"> in the </w:t>
                  </w:r>
                  <w:proofErr w:type="spellStart"/>
                  <w:r w:rsidRPr="00AF6643">
                    <w:rPr>
                      <w:rFonts w:ascii="Times New Roman" w:hAnsi="Times New Roman"/>
                    </w:rPr>
                    <w:t>target</w:t>
                  </w:r>
                  <w:proofErr w:type="spellEnd"/>
                  <w:r w:rsidRPr="00AF6643">
                    <w:rPr>
                      <w:rFonts w:ascii="Times New Roman" w:hAnsi="Times New Roman"/>
                    </w:rPr>
                    <w:t xml:space="preserve"> </w:t>
                  </w:r>
                  <w:proofErr w:type="spellStart"/>
                  <w:r w:rsidRPr="00AF6643">
                    <w:rPr>
                      <w:rFonts w:ascii="Times New Roman" w:hAnsi="Times New Roman"/>
                    </w:rPr>
                    <w:t>cell</w:t>
                  </w:r>
                  <w:proofErr w:type="spellEnd"/>
                  <w:r w:rsidRPr="00AF6643">
                    <w:rPr>
                      <w:rFonts w:ascii="Times New Roman" w:hAnsi="Times New Roman"/>
                    </w:rPr>
                    <w:t xml:space="preserve"> if a TA value </w:t>
                  </w:r>
                  <w:proofErr w:type="spellStart"/>
                  <w:r w:rsidRPr="00AF6643">
                    <w:rPr>
                      <w:rFonts w:ascii="Times New Roman" w:hAnsi="Times New Roman"/>
                    </w:rPr>
                    <w:t>is</w:t>
                  </w:r>
                  <w:proofErr w:type="spellEnd"/>
                  <w:r w:rsidRPr="00AF6643">
                    <w:rPr>
                      <w:rFonts w:ascii="Times New Roman" w:hAnsi="Times New Roman"/>
                    </w:rPr>
                    <w:t xml:space="preserve"> </w:t>
                  </w:r>
                  <w:proofErr w:type="spellStart"/>
                  <w:r w:rsidRPr="00AF6643">
                    <w:rPr>
                      <w:rFonts w:ascii="Times New Roman" w:hAnsi="Times New Roman"/>
                    </w:rPr>
                    <w:t>given</w:t>
                  </w:r>
                  <w:proofErr w:type="spellEnd"/>
                  <w:r w:rsidRPr="00AF6643">
                    <w:rPr>
                      <w:rFonts w:ascii="Times New Roman" w:hAnsi="Times New Roman"/>
                    </w:rPr>
                    <w:t xml:space="preserve"> in the </w:t>
                  </w:r>
                  <w:proofErr w:type="spellStart"/>
                  <w:r w:rsidRPr="00AF6643">
                    <w:rPr>
                      <w:rFonts w:ascii="Times New Roman" w:hAnsi="Times New Roman"/>
                    </w:rPr>
                    <w:t>cell</w:t>
                  </w:r>
                  <w:proofErr w:type="spellEnd"/>
                  <w:r w:rsidRPr="00AF6643">
                    <w:rPr>
                      <w:rFonts w:ascii="Times New Roman" w:hAnsi="Times New Roman"/>
                    </w:rPr>
                    <w:t xml:space="preserve"> switch command: It </w:t>
                  </w:r>
                  <w:proofErr w:type="spellStart"/>
                  <w:r w:rsidRPr="00AF6643">
                    <w:rPr>
                      <w:rFonts w:ascii="Times New Roman" w:hAnsi="Times New Roman"/>
                    </w:rPr>
                    <w:t>is</w:t>
                  </w:r>
                  <w:proofErr w:type="spellEnd"/>
                  <w:r w:rsidRPr="00AF6643">
                    <w:rPr>
                      <w:rFonts w:ascii="Times New Roman" w:hAnsi="Times New Roman"/>
                    </w:rPr>
                    <w:t xml:space="preserve"> FFS if the </w:t>
                  </w:r>
                  <w:proofErr w:type="spellStart"/>
                  <w:r w:rsidRPr="00AF6643">
                    <w:rPr>
                      <w:rFonts w:ascii="Times New Roman" w:hAnsi="Times New Roman"/>
                    </w:rPr>
                    <w:t>following</w:t>
                  </w:r>
                  <w:proofErr w:type="spellEnd"/>
                  <w:r w:rsidRPr="00AF6643">
                    <w:rPr>
                      <w:rFonts w:ascii="Times New Roman" w:hAnsi="Times New Roman"/>
                    </w:rPr>
                    <w:t xml:space="preserve"> TA values can </w:t>
                  </w:r>
                  <w:proofErr w:type="spellStart"/>
                  <w:r w:rsidRPr="00AF6643">
                    <w:rPr>
                      <w:rFonts w:ascii="Times New Roman" w:hAnsi="Times New Roman"/>
                    </w:rPr>
                    <w:t>be</w:t>
                  </w:r>
                  <w:proofErr w:type="spellEnd"/>
                  <w:r w:rsidRPr="00AF6643">
                    <w:rPr>
                      <w:rFonts w:ascii="Times New Roman" w:hAnsi="Times New Roman"/>
                    </w:rPr>
                    <w:t xml:space="preserve"> </w:t>
                  </w:r>
                  <w:proofErr w:type="spellStart"/>
                  <w:r w:rsidRPr="00AF6643">
                    <w:rPr>
                      <w:rFonts w:ascii="Times New Roman" w:hAnsi="Times New Roman"/>
                    </w:rPr>
                    <w:t>given</w:t>
                  </w:r>
                  <w:proofErr w:type="spellEnd"/>
                  <w:r w:rsidRPr="00AF6643">
                    <w:rPr>
                      <w:rFonts w:ascii="Times New Roman" w:hAnsi="Times New Roman"/>
                    </w:rPr>
                    <w:t xml:space="preserve"> to the UE: Value 0, Value </w:t>
                  </w:r>
                  <w:proofErr w:type="spellStart"/>
                  <w:r w:rsidRPr="00AF6643">
                    <w:rPr>
                      <w:rFonts w:ascii="Times New Roman" w:hAnsi="Times New Roman"/>
                    </w:rPr>
                    <w:t>indicating</w:t>
                  </w:r>
                  <w:proofErr w:type="spellEnd"/>
                  <w:r w:rsidRPr="00AF6643">
                    <w:rPr>
                      <w:rFonts w:ascii="Times New Roman" w:hAnsi="Times New Roman"/>
                    </w:rPr>
                    <w:t xml:space="preserve"> </w:t>
                  </w:r>
                  <w:proofErr w:type="spellStart"/>
                  <w:r w:rsidRPr="00AF6643">
                    <w:rPr>
                      <w:rFonts w:ascii="Times New Roman" w:hAnsi="Times New Roman"/>
                    </w:rPr>
                    <w:t>that</w:t>
                  </w:r>
                  <w:proofErr w:type="spellEnd"/>
                  <w:r w:rsidRPr="00AF6643">
                    <w:rPr>
                      <w:rFonts w:ascii="Times New Roman" w:hAnsi="Times New Roman"/>
                    </w:rPr>
                    <w:t xml:space="preserve"> the UE </w:t>
                  </w:r>
                  <w:proofErr w:type="spellStart"/>
                  <w:r w:rsidRPr="00AF6643">
                    <w:rPr>
                      <w:rFonts w:ascii="Times New Roman" w:hAnsi="Times New Roman"/>
                    </w:rPr>
                    <w:t>shall</w:t>
                  </w:r>
                  <w:proofErr w:type="spellEnd"/>
                  <w:r w:rsidRPr="00AF6643">
                    <w:rPr>
                      <w:rFonts w:ascii="Times New Roman" w:hAnsi="Times New Roman"/>
                    </w:rPr>
                    <w:t xml:space="preserve"> </w:t>
                  </w:r>
                  <w:proofErr w:type="spellStart"/>
                  <w:r w:rsidRPr="00AF6643">
                    <w:rPr>
                      <w:rFonts w:ascii="Times New Roman" w:hAnsi="Times New Roman"/>
                    </w:rPr>
                    <w:t>apply</w:t>
                  </w:r>
                  <w:proofErr w:type="spellEnd"/>
                  <w:r w:rsidRPr="00AF6643">
                    <w:rPr>
                      <w:rFonts w:ascii="Times New Roman" w:hAnsi="Times New Roman"/>
                    </w:rPr>
                    <w:t xml:space="preserve"> the TA of one source </w:t>
                  </w:r>
                  <w:proofErr w:type="spellStart"/>
                  <w:r w:rsidRPr="00AF6643">
                    <w:rPr>
                      <w:rFonts w:ascii="Times New Roman" w:hAnsi="Times New Roman"/>
                    </w:rPr>
                    <w:t>cell</w:t>
                  </w:r>
                  <w:proofErr w:type="spellEnd"/>
                  <w:r w:rsidRPr="00AF6643">
                    <w:rPr>
                      <w:rFonts w:ascii="Times New Roman" w:hAnsi="Times New Roman"/>
                    </w:rPr>
                    <w:t>.</w:t>
                  </w:r>
                </w:p>
                <w:p w14:paraId="02656A78" w14:textId="77777777" w:rsidR="00D73408" w:rsidRPr="00AF6643" w:rsidRDefault="00D73408" w:rsidP="00960805">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R2 assumes </w:t>
                  </w:r>
                  <w:proofErr w:type="spellStart"/>
                  <w:r w:rsidRPr="00AF6643">
                    <w:rPr>
                      <w:rFonts w:ascii="Times New Roman" w:hAnsi="Times New Roman"/>
                    </w:rPr>
                    <w:t>RRCReconfigurationComplete</w:t>
                  </w:r>
                  <w:proofErr w:type="spellEnd"/>
                  <w:r w:rsidRPr="00AF6643">
                    <w:rPr>
                      <w:rFonts w:ascii="Times New Roman" w:hAnsi="Times New Roman"/>
                    </w:rPr>
                    <w:t xml:space="preserve"> message </w:t>
                  </w:r>
                  <w:proofErr w:type="spellStart"/>
                  <w:r w:rsidRPr="00AF6643">
                    <w:rPr>
                      <w:rFonts w:ascii="Times New Roman" w:hAnsi="Times New Roman"/>
                    </w:rPr>
                    <w:t>is</w:t>
                  </w:r>
                  <w:proofErr w:type="spellEnd"/>
                  <w:r w:rsidRPr="00AF6643">
                    <w:rPr>
                      <w:rFonts w:ascii="Times New Roman" w:hAnsi="Times New Roman"/>
                    </w:rPr>
                    <w:t xml:space="preserve"> </w:t>
                  </w:r>
                  <w:proofErr w:type="spellStart"/>
                  <w:r w:rsidRPr="00AF6643">
                    <w:rPr>
                      <w:rFonts w:ascii="Times New Roman" w:hAnsi="Times New Roman"/>
                    </w:rPr>
                    <w:t>always</w:t>
                  </w:r>
                  <w:proofErr w:type="spellEnd"/>
                  <w:r w:rsidRPr="00AF6643">
                    <w:rPr>
                      <w:rFonts w:ascii="Times New Roman" w:hAnsi="Times New Roman"/>
                    </w:rPr>
                    <w:t xml:space="preserve"> sent at </w:t>
                  </w:r>
                  <w:proofErr w:type="spellStart"/>
                  <w:r w:rsidRPr="00AF6643">
                    <w:rPr>
                      <w:rFonts w:ascii="Times New Roman" w:hAnsi="Times New Roman"/>
                    </w:rPr>
                    <w:t>each</w:t>
                  </w:r>
                  <w:proofErr w:type="spellEnd"/>
                  <w:r w:rsidRPr="00AF6643">
                    <w:rPr>
                      <w:rFonts w:ascii="Times New Roman" w:hAnsi="Times New Roman"/>
                    </w:rPr>
                    <w:t xml:space="preserve"> LTM </w:t>
                  </w:r>
                  <w:proofErr w:type="spellStart"/>
                  <w:r w:rsidRPr="00AF6643">
                    <w:rPr>
                      <w:rFonts w:ascii="Times New Roman" w:hAnsi="Times New Roman"/>
                    </w:rPr>
                    <w:t>execution</w:t>
                  </w:r>
                  <w:proofErr w:type="spellEnd"/>
                  <w:r w:rsidRPr="00AF6643">
                    <w:rPr>
                      <w:rFonts w:ascii="Times New Roman" w:hAnsi="Times New Roman"/>
                    </w:rPr>
                    <w:t>.</w:t>
                  </w:r>
                </w:p>
                <w:p w14:paraId="07B23618" w14:textId="77777777" w:rsidR="00D73408" w:rsidRPr="00AF6643" w:rsidRDefault="00D73408" w:rsidP="00960805">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In RACH-</w:t>
                  </w:r>
                  <w:proofErr w:type="spellStart"/>
                  <w:r w:rsidRPr="00AF6643">
                    <w:rPr>
                      <w:rFonts w:ascii="Times New Roman" w:hAnsi="Times New Roman"/>
                    </w:rPr>
                    <w:t>based</w:t>
                  </w:r>
                  <w:proofErr w:type="spellEnd"/>
                  <w:r w:rsidRPr="00AF6643">
                    <w:rPr>
                      <w:rFonts w:ascii="Times New Roman" w:hAnsi="Times New Roman"/>
                    </w:rPr>
                    <w:t xml:space="preserve"> LTM, the </w:t>
                  </w:r>
                  <w:proofErr w:type="spellStart"/>
                  <w:r w:rsidRPr="00AF6643">
                    <w:rPr>
                      <w:rFonts w:ascii="Times New Roman" w:hAnsi="Times New Roman"/>
                    </w:rPr>
                    <w:t>target</w:t>
                  </w:r>
                  <w:proofErr w:type="spellEnd"/>
                  <w:r w:rsidRPr="00AF6643">
                    <w:rPr>
                      <w:rFonts w:ascii="Times New Roman" w:hAnsi="Times New Roman"/>
                    </w:rPr>
                    <w:t xml:space="preserve"> </w:t>
                  </w:r>
                  <w:proofErr w:type="spellStart"/>
                  <w:r w:rsidRPr="00AF6643">
                    <w:rPr>
                      <w:rFonts w:ascii="Times New Roman" w:hAnsi="Times New Roman"/>
                    </w:rPr>
                    <w:t>cell</w:t>
                  </w:r>
                  <w:proofErr w:type="spellEnd"/>
                  <w:r w:rsidRPr="00AF6643">
                    <w:rPr>
                      <w:rFonts w:ascii="Times New Roman" w:hAnsi="Times New Roman"/>
                    </w:rPr>
                    <w:t xml:space="preserve"> </w:t>
                  </w:r>
                  <w:proofErr w:type="spellStart"/>
                  <w:r w:rsidRPr="00AF6643">
                    <w:rPr>
                      <w:rFonts w:ascii="Times New Roman" w:hAnsi="Times New Roman"/>
                    </w:rPr>
                    <w:t>is</w:t>
                  </w:r>
                  <w:proofErr w:type="spellEnd"/>
                  <w:r w:rsidRPr="00AF6643">
                    <w:rPr>
                      <w:rFonts w:ascii="Times New Roman" w:hAnsi="Times New Roman"/>
                    </w:rPr>
                    <w:t xml:space="preserve"> </w:t>
                  </w:r>
                  <w:proofErr w:type="spellStart"/>
                  <w:r w:rsidRPr="00AF6643">
                    <w:rPr>
                      <w:rFonts w:ascii="Times New Roman" w:hAnsi="Times New Roman"/>
                    </w:rPr>
                    <w:t>aware</w:t>
                  </w:r>
                  <w:proofErr w:type="spellEnd"/>
                  <w:r w:rsidRPr="00AF6643">
                    <w:rPr>
                      <w:rFonts w:ascii="Times New Roman" w:hAnsi="Times New Roman"/>
                    </w:rPr>
                    <w:t xml:space="preserve"> of the </w:t>
                  </w:r>
                  <w:proofErr w:type="spellStart"/>
                  <w:r w:rsidRPr="00AF6643">
                    <w:rPr>
                      <w:rFonts w:ascii="Times New Roman" w:hAnsi="Times New Roman"/>
                    </w:rPr>
                    <w:t>UE’s</w:t>
                  </w:r>
                  <w:proofErr w:type="spellEnd"/>
                  <w:r w:rsidRPr="00AF6643">
                    <w:rPr>
                      <w:rFonts w:ascii="Times New Roman" w:hAnsi="Times New Roman"/>
                    </w:rPr>
                    <w:t xml:space="preserve"> </w:t>
                  </w:r>
                  <w:proofErr w:type="spellStart"/>
                  <w:r w:rsidRPr="00AF6643">
                    <w:rPr>
                      <w:rFonts w:ascii="Times New Roman" w:hAnsi="Times New Roman"/>
                    </w:rPr>
                    <w:t>arrival</w:t>
                  </w:r>
                  <w:proofErr w:type="spellEnd"/>
                  <w:r w:rsidRPr="00AF6643">
                    <w:rPr>
                      <w:rFonts w:ascii="Times New Roman" w:hAnsi="Times New Roman"/>
                    </w:rPr>
                    <w:t xml:space="preserve"> </w:t>
                  </w:r>
                  <w:proofErr w:type="spellStart"/>
                  <w:r w:rsidRPr="00AF6643">
                    <w:rPr>
                      <w:rFonts w:ascii="Times New Roman" w:hAnsi="Times New Roman"/>
                    </w:rPr>
                    <w:t>based</w:t>
                  </w:r>
                  <w:proofErr w:type="spellEnd"/>
                  <w:r w:rsidRPr="00AF6643">
                    <w:rPr>
                      <w:rFonts w:ascii="Times New Roman" w:hAnsi="Times New Roman"/>
                    </w:rPr>
                    <w:t xml:space="preserve"> on the </w:t>
                  </w:r>
                  <w:proofErr w:type="spellStart"/>
                  <w:r w:rsidRPr="00AF6643">
                    <w:rPr>
                      <w:rFonts w:ascii="Times New Roman" w:hAnsi="Times New Roman"/>
                    </w:rPr>
                    <w:t>reception</w:t>
                  </w:r>
                  <w:proofErr w:type="spellEnd"/>
                  <w:r w:rsidRPr="00AF6643">
                    <w:rPr>
                      <w:rFonts w:ascii="Times New Roman" w:hAnsi="Times New Roman"/>
                    </w:rPr>
                    <w:t xml:space="preserve"> of </w:t>
                  </w:r>
                  <w:proofErr w:type="spellStart"/>
                  <w:r w:rsidRPr="00AF6643">
                    <w:rPr>
                      <w:rFonts w:ascii="Times New Roman" w:hAnsi="Times New Roman"/>
                    </w:rPr>
                    <w:t>preamble</w:t>
                  </w:r>
                  <w:proofErr w:type="spellEnd"/>
                  <w:r w:rsidRPr="00AF6643">
                    <w:rPr>
                      <w:rFonts w:ascii="Times New Roman" w:hAnsi="Times New Roman"/>
                    </w:rPr>
                    <w:t xml:space="preserve"> in CFRA and on the </w:t>
                  </w:r>
                  <w:proofErr w:type="spellStart"/>
                  <w:r w:rsidRPr="00AF6643">
                    <w:rPr>
                      <w:rFonts w:ascii="Times New Roman" w:hAnsi="Times New Roman"/>
                    </w:rPr>
                    <w:t>reception</w:t>
                  </w:r>
                  <w:proofErr w:type="spellEnd"/>
                  <w:r w:rsidRPr="00AF6643">
                    <w:rPr>
                      <w:rFonts w:ascii="Times New Roman" w:hAnsi="Times New Roman"/>
                    </w:rPr>
                    <w:t xml:space="preserve"> of Msg3/</w:t>
                  </w:r>
                  <w:proofErr w:type="spellStart"/>
                  <w:r w:rsidRPr="00AF6643">
                    <w:rPr>
                      <w:rFonts w:ascii="Times New Roman" w:hAnsi="Times New Roman"/>
                    </w:rPr>
                    <w:t>MsgA</w:t>
                  </w:r>
                  <w:proofErr w:type="spellEnd"/>
                  <w:r w:rsidRPr="00AF6643">
                    <w:rPr>
                      <w:rFonts w:ascii="Times New Roman" w:hAnsi="Times New Roman"/>
                    </w:rPr>
                    <w:t xml:space="preserve"> in CBRA, like the </w:t>
                  </w:r>
                  <w:proofErr w:type="spellStart"/>
                  <w:r w:rsidRPr="00AF6643">
                    <w:rPr>
                      <w:rFonts w:ascii="Times New Roman" w:hAnsi="Times New Roman"/>
                    </w:rPr>
                    <w:t>legacy</w:t>
                  </w:r>
                  <w:proofErr w:type="spellEnd"/>
                  <w:r w:rsidRPr="00AF6643">
                    <w:rPr>
                      <w:rFonts w:ascii="Times New Roman" w:hAnsi="Times New Roman"/>
                    </w:rPr>
                    <w:t xml:space="preserve"> HO. </w:t>
                  </w:r>
                </w:p>
                <w:p w14:paraId="5AD1E88C" w14:textId="77777777" w:rsidR="00D73408" w:rsidRPr="00AF6643" w:rsidRDefault="00D73408" w:rsidP="00960805">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In RACH-</w:t>
                  </w:r>
                  <w:proofErr w:type="spellStart"/>
                  <w:r w:rsidRPr="00AF6643">
                    <w:rPr>
                      <w:rFonts w:ascii="Times New Roman" w:hAnsi="Times New Roman"/>
                    </w:rPr>
                    <w:t>less</w:t>
                  </w:r>
                  <w:proofErr w:type="spellEnd"/>
                  <w:r w:rsidRPr="00AF6643">
                    <w:rPr>
                      <w:rFonts w:ascii="Times New Roman" w:hAnsi="Times New Roman"/>
                    </w:rPr>
                    <w:t xml:space="preserve"> LTM, the </w:t>
                  </w:r>
                  <w:proofErr w:type="spellStart"/>
                  <w:r w:rsidRPr="00AF6643">
                    <w:rPr>
                      <w:rFonts w:ascii="Times New Roman" w:hAnsi="Times New Roman"/>
                    </w:rPr>
                    <w:t>target</w:t>
                  </w:r>
                  <w:proofErr w:type="spellEnd"/>
                  <w:r w:rsidRPr="00AF6643">
                    <w:rPr>
                      <w:rFonts w:ascii="Times New Roman" w:hAnsi="Times New Roman"/>
                    </w:rPr>
                    <w:t xml:space="preserve"> </w:t>
                  </w:r>
                  <w:proofErr w:type="spellStart"/>
                  <w:r w:rsidRPr="00AF6643">
                    <w:rPr>
                      <w:rFonts w:ascii="Times New Roman" w:hAnsi="Times New Roman"/>
                    </w:rPr>
                    <w:t>cell</w:t>
                  </w:r>
                  <w:proofErr w:type="spellEnd"/>
                  <w:r w:rsidRPr="00AF6643">
                    <w:rPr>
                      <w:rFonts w:ascii="Times New Roman" w:hAnsi="Times New Roman"/>
                    </w:rPr>
                    <w:t xml:space="preserve"> </w:t>
                  </w:r>
                  <w:proofErr w:type="spellStart"/>
                  <w:r w:rsidRPr="00AF6643">
                    <w:rPr>
                      <w:rFonts w:ascii="Times New Roman" w:hAnsi="Times New Roman"/>
                    </w:rPr>
                    <w:t>is</w:t>
                  </w:r>
                  <w:proofErr w:type="spellEnd"/>
                  <w:r w:rsidRPr="00AF6643">
                    <w:rPr>
                      <w:rFonts w:ascii="Times New Roman" w:hAnsi="Times New Roman"/>
                    </w:rPr>
                    <w:t xml:space="preserve"> </w:t>
                  </w:r>
                  <w:proofErr w:type="spellStart"/>
                  <w:r w:rsidRPr="00AF6643">
                    <w:rPr>
                      <w:rFonts w:ascii="Times New Roman" w:hAnsi="Times New Roman"/>
                    </w:rPr>
                    <w:t>aware</w:t>
                  </w:r>
                  <w:proofErr w:type="spellEnd"/>
                  <w:r w:rsidRPr="00AF6643">
                    <w:rPr>
                      <w:rFonts w:ascii="Times New Roman" w:hAnsi="Times New Roman"/>
                    </w:rPr>
                    <w:t xml:space="preserve"> of the </w:t>
                  </w:r>
                  <w:proofErr w:type="spellStart"/>
                  <w:r w:rsidRPr="00AF6643">
                    <w:rPr>
                      <w:rFonts w:ascii="Times New Roman" w:hAnsi="Times New Roman"/>
                    </w:rPr>
                    <w:t>UE’s</w:t>
                  </w:r>
                  <w:proofErr w:type="spellEnd"/>
                  <w:r w:rsidRPr="00AF6643">
                    <w:rPr>
                      <w:rFonts w:ascii="Times New Roman" w:hAnsi="Times New Roman"/>
                    </w:rPr>
                    <w:t xml:space="preserve"> </w:t>
                  </w:r>
                  <w:proofErr w:type="spellStart"/>
                  <w:r w:rsidRPr="00AF6643">
                    <w:rPr>
                      <w:rFonts w:ascii="Times New Roman" w:hAnsi="Times New Roman"/>
                    </w:rPr>
                    <w:t>arrival</w:t>
                  </w:r>
                  <w:proofErr w:type="spellEnd"/>
                  <w:r w:rsidRPr="00AF6643">
                    <w:rPr>
                      <w:rFonts w:ascii="Times New Roman" w:hAnsi="Times New Roman"/>
                    </w:rPr>
                    <w:t xml:space="preserve"> </w:t>
                  </w:r>
                  <w:proofErr w:type="spellStart"/>
                  <w:r w:rsidRPr="00AF6643">
                    <w:rPr>
                      <w:rFonts w:ascii="Times New Roman" w:hAnsi="Times New Roman"/>
                    </w:rPr>
                    <w:t>based</w:t>
                  </w:r>
                  <w:proofErr w:type="spellEnd"/>
                  <w:r w:rsidRPr="00AF6643">
                    <w:rPr>
                      <w:rFonts w:ascii="Times New Roman" w:hAnsi="Times New Roman"/>
                    </w:rPr>
                    <w:t xml:space="preserve"> on </w:t>
                  </w:r>
                  <w:proofErr w:type="spellStart"/>
                  <w:r w:rsidRPr="00AF6643">
                    <w:rPr>
                      <w:rFonts w:ascii="Times New Roman" w:hAnsi="Times New Roman"/>
                    </w:rPr>
                    <w:t>reception</w:t>
                  </w:r>
                  <w:proofErr w:type="spellEnd"/>
                  <w:r w:rsidRPr="00AF6643">
                    <w:rPr>
                      <w:rFonts w:ascii="Times New Roman" w:hAnsi="Times New Roman"/>
                    </w:rPr>
                    <w:t xml:space="preserve"> of the first UL transmission </w:t>
                  </w:r>
                  <w:proofErr w:type="spellStart"/>
                  <w:r w:rsidRPr="00AF6643">
                    <w:rPr>
                      <w:rFonts w:ascii="Times New Roman" w:hAnsi="Times New Roman"/>
                    </w:rPr>
                    <w:t>from</w:t>
                  </w:r>
                  <w:proofErr w:type="spellEnd"/>
                  <w:r w:rsidRPr="00AF6643">
                    <w:rPr>
                      <w:rFonts w:ascii="Times New Roman" w:hAnsi="Times New Roman"/>
                    </w:rPr>
                    <w:t xml:space="preserve"> </w:t>
                  </w:r>
                  <w:proofErr w:type="spellStart"/>
                  <w:r w:rsidRPr="00AF6643">
                    <w:rPr>
                      <w:rFonts w:ascii="Times New Roman" w:hAnsi="Times New Roman"/>
                    </w:rPr>
                    <w:t>this</w:t>
                  </w:r>
                  <w:proofErr w:type="spellEnd"/>
                  <w:r w:rsidRPr="00AF6643">
                    <w:rPr>
                      <w:rFonts w:ascii="Times New Roman" w:hAnsi="Times New Roman"/>
                    </w:rPr>
                    <w:t xml:space="preserve"> UE</w:t>
                  </w:r>
                </w:p>
                <w:p w14:paraId="41D32BAD" w14:textId="77777777" w:rsidR="00D73408" w:rsidRPr="00AF6643" w:rsidRDefault="00D73408" w:rsidP="00960805">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In RACH-</w:t>
                  </w:r>
                  <w:proofErr w:type="spellStart"/>
                  <w:r w:rsidRPr="00AF6643">
                    <w:rPr>
                      <w:rFonts w:ascii="Times New Roman" w:hAnsi="Times New Roman"/>
                    </w:rPr>
                    <w:t>less</w:t>
                  </w:r>
                  <w:proofErr w:type="spellEnd"/>
                  <w:r w:rsidRPr="00AF6643">
                    <w:rPr>
                      <w:rFonts w:ascii="Times New Roman" w:hAnsi="Times New Roman"/>
                    </w:rPr>
                    <w:t xml:space="preserve"> LTM, </w:t>
                  </w:r>
                  <w:proofErr w:type="spellStart"/>
                  <w:r w:rsidRPr="00AF6643">
                    <w:rPr>
                      <w:rFonts w:ascii="Times New Roman" w:hAnsi="Times New Roman"/>
                    </w:rPr>
                    <w:t>RRCReconfigurationComplete</w:t>
                  </w:r>
                  <w:proofErr w:type="spellEnd"/>
                  <w:r w:rsidRPr="00AF6643">
                    <w:rPr>
                      <w:rFonts w:ascii="Times New Roman" w:hAnsi="Times New Roman"/>
                    </w:rPr>
                    <w:t xml:space="preserve"> can </w:t>
                  </w:r>
                  <w:proofErr w:type="spellStart"/>
                  <w:r w:rsidRPr="00AF6643">
                    <w:rPr>
                      <w:rFonts w:ascii="Times New Roman" w:hAnsi="Times New Roman"/>
                    </w:rPr>
                    <w:t>be</w:t>
                  </w:r>
                  <w:proofErr w:type="spellEnd"/>
                  <w:r w:rsidRPr="00AF6643">
                    <w:rPr>
                      <w:rFonts w:ascii="Times New Roman" w:hAnsi="Times New Roman"/>
                    </w:rPr>
                    <w:t xml:space="preserve"> the content of the first UL MAC PDU/transmission to </w:t>
                  </w:r>
                  <w:proofErr w:type="spellStart"/>
                  <w:r w:rsidRPr="00AF6643">
                    <w:rPr>
                      <w:rFonts w:ascii="Times New Roman" w:hAnsi="Times New Roman"/>
                    </w:rPr>
                    <w:t>indicate</w:t>
                  </w:r>
                  <w:proofErr w:type="spellEnd"/>
                  <w:r w:rsidRPr="00AF6643">
                    <w:rPr>
                      <w:rFonts w:ascii="Times New Roman" w:hAnsi="Times New Roman"/>
                    </w:rPr>
                    <w:t xml:space="preserve"> UE </w:t>
                  </w:r>
                  <w:proofErr w:type="spellStart"/>
                  <w:r w:rsidRPr="00AF6643">
                    <w:rPr>
                      <w:rFonts w:ascii="Times New Roman" w:hAnsi="Times New Roman"/>
                    </w:rPr>
                    <w:t>arrival</w:t>
                  </w:r>
                  <w:proofErr w:type="spellEnd"/>
                  <w:r w:rsidRPr="00AF6643">
                    <w:rPr>
                      <w:rFonts w:ascii="Times New Roman" w:hAnsi="Times New Roman"/>
                    </w:rPr>
                    <w:t xml:space="preserve">, i.e. no </w:t>
                  </w:r>
                  <w:proofErr w:type="spellStart"/>
                  <w:r w:rsidRPr="00AF6643">
                    <w:rPr>
                      <w:rFonts w:ascii="Times New Roman" w:hAnsi="Times New Roman"/>
                    </w:rPr>
                    <w:t>need</w:t>
                  </w:r>
                  <w:proofErr w:type="spellEnd"/>
                  <w:r w:rsidRPr="00AF6643">
                    <w:rPr>
                      <w:rFonts w:ascii="Times New Roman" w:hAnsi="Times New Roman"/>
                    </w:rPr>
                    <w:t xml:space="preserve"> to </w:t>
                  </w:r>
                  <w:proofErr w:type="spellStart"/>
                  <w:r w:rsidRPr="00AF6643">
                    <w:rPr>
                      <w:rFonts w:ascii="Times New Roman" w:hAnsi="Times New Roman"/>
                    </w:rPr>
                    <w:t>introduce</w:t>
                  </w:r>
                  <w:proofErr w:type="spellEnd"/>
                  <w:r w:rsidRPr="00AF6643">
                    <w:rPr>
                      <w:rFonts w:ascii="Times New Roman" w:hAnsi="Times New Roman"/>
                    </w:rPr>
                    <w:t xml:space="preserve"> </w:t>
                  </w:r>
                  <w:proofErr w:type="spellStart"/>
                  <w:r w:rsidRPr="00AF6643">
                    <w:rPr>
                      <w:rFonts w:ascii="Times New Roman" w:hAnsi="Times New Roman"/>
                    </w:rPr>
                    <w:t>any</w:t>
                  </w:r>
                  <w:proofErr w:type="spellEnd"/>
                  <w:r w:rsidRPr="00AF6643">
                    <w:rPr>
                      <w:rFonts w:ascii="Times New Roman" w:hAnsi="Times New Roman"/>
                    </w:rPr>
                    <w:t xml:space="preserve"> new </w:t>
                  </w:r>
                  <w:proofErr w:type="spellStart"/>
                  <w:r w:rsidRPr="00AF6643">
                    <w:rPr>
                      <w:rFonts w:ascii="Times New Roman" w:hAnsi="Times New Roman"/>
                    </w:rPr>
                    <w:t>signaling</w:t>
                  </w:r>
                  <w:proofErr w:type="spellEnd"/>
                  <w:r w:rsidRPr="00AF6643">
                    <w:rPr>
                      <w:rFonts w:ascii="Times New Roman" w:hAnsi="Times New Roman"/>
                    </w:rPr>
                    <w:t xml:space="preserve"> to </w:t>
                  </w:r>
                  <w:proofErr w:type="spellStart"/>
                  <w:r w:rsidRPr="00AF6643">
                    <w:rPr>
                      <w:rFonts w:ascii="Times New Roman" w:hAnsi="Times New Roman"/>
                    </w:rPr>
                    <w:t>indicate</w:t>
                  </w:r>
                  <w:proofErr w:type="spellEnd"/>
                  <w:r w:rsidRPr="00AF6643">
                    <w:rPr>
                      <w:rFonts w:ascii="Times New Roman" w:hAnsi="Times New Roman"/>
                    </w:rPr>
                    <w:t xml:space="preserve"> UE </w:t>
                  </w:r>
                  <w:proofErr w:type="spellStart"/>
                  <w:r w:rsidRPr="00AF6643">
                    <w:rPr>
                      <w:rFonts w:ascii="Times New Roman" w:hAnsi="Times New Roman"/>
                    </w:rPr>
                    <w:t>arrival</w:t>
                  </w:r>
                  <w:proofErr w:type="spellEnd"/>
                  <w:r w:rsidRPr="00AF6643">
                    <w:rPr>
                      <w:rFonts w:ascii="Times New Roman" w:hAnsi="Times New Roman"/>
                    </w:rPr>
                    <w:t xml:space="preserve"> (for the MCG-switch case)</w:t>
                  </w:r>
                </w:p>
                <w:p w14:paraId="5D3F5AD2" w14:textId="77777777" w:rsidR="00D73408" w:rsidRPr="00AF6643" w:rsidRDefault="00D73408" w:rsidP="00960805">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For RACH-</w:t>
                  </w:r>
                  <w:proofErr w:type="spellStart"/>
                  <w:r w:rsidRPr="00AF6643">
                    <w:rPr>
                      <w:rFonts w:ascii="Times New Roman" w:hAnsi="Times New Roman"/>
                    </w:rPr>
                    <w:t>based</w:t>
                  </w:r>
                  <w:proofErr w:type="spellEnd"/>
                  <w:r w:rsidRPr="00AF6643">
                    <w:rPr>
                      <w:rFonts w:ascii="Times New Roman" w:hAnsi="Times New Roman"/>
                    </w:rPr>
                    <w:t xml:space="preserve"> LTM, the UE </w:t>
                  </w:r>
                  <w:proofErr w:type="spellStart"/>
                  <w:r w:rsidRPr="00AF6643">
                    <w:rPr>
                      <w:rFonts w:ascii="Times New Roman" w:hAnsi="Times New Roman"/>
                    </w:rPr>
                    <w:t>considers</w:t>
                  </w:r>
                  <w:proofErr w:type="spellEnd"/>
                  <w:r w:rsidRPr="00AF6643">
                    <w:rPr>
                      <w:rFonts w:ascii="Times New Roman" w:hAnsi="Times New Roman"/>
                    </w:rPr>
                    <w:t xml:space="preserve"> </w:t>
                  </w:r>
                  <w:proofErr w:type="spellStart"/>
                  <w:r w:rsidRPr="00AF6643">
                    <w:rPr>
                      <w:rFonts w:ascii="Times New Roman" w:hAnsi="Times New Roman"/>
                    </w:rPr>
                    <w:t>that</w:t>
                  </w:r>
                  <w:proofErr w:type="spellEnd"/>
                  <w:r w:rsidRPr="00AF6643">
                    <w:rPr>
                      <w:rFonts w:ascii="Times New Roman" w:hAnsi="Times New Roman"/>
                    </w:rPr>
                    <w:t xml:space="preserve"> LTM </w:t>
                  </w:r>
                  <w:proofErr w:type="spellStart"/>
                  <w:r w:rsidRPr="00AF6643">
                    <w:rPr>
                      <w:rFonts w:ascii="Times New Roman" w:hAnsi="Times New Roman"/>
                    </w:rPr>
                    <w:t>execution</w:t>
                  </w:r>
                  <w:proofErr w:type="spellEnd"/>
                  <w:r w:rsidRPr="00AF6643">
                    <w:rPr>
                      <w:rFonts w:ascii="Times New Roman" w:hAnsi="Times New Roman"/>
                    </w:rPr>
                    <w:t xml:space="preserve"> </w:t>
                  </w:r>
                  <w:proofErr w:type="spellStart"/>
                  <w:r w:rsidRPr="00AF6643">
                    <w:rPr>
                      <w:rFonts w:ascii="Times New Roman" w:hAnsi="Times New Roman"/>
                    </w:rPr>
                    <w:t>procedure</w:t>
                  </w:r>
                  <w:proofErr w:type="spellEnd"/>
                  <w:r w:rsidRPr="00AF6643">
                    <w:rPr>
                      <w:rFonts w:ascii="Times New Roman" w:hAnsi="Times New Roman"/>
                    </w:rPr>
                    <w:t xml:space="preserve"> </w:t>
                  </w:r>
                  <w:proofErr w:type="spellStart"/>
                  <w:r w:rsidRPr="00AF6643">
                    <w:rPr>
                      <w:rFonts w:ascii="Times New Roman" w:hAnsi="Times New Roman"/>
                    </w:rPr>
                    <w:t>is</w:t>
                  </w:r>
                  <w:proofErr w:type="spellEnd"/>
                  <w:r w:rsidRPr="00AF6643">
                    <w:rPr>
                      <w:rFonts w:ascii="Times New Roman" w:hAnsi="Times New Roman"/>
                    </w:rPr>
                    <w:t xml:space="preserve"> </w:t>
                  </w:r>
                  <w:proofErr w:type="spellStart"/>
                  <w:r w:rsidRPr="00AF6643">
                    <w:rPr>
                      <w:rFonts w:ascii="Times New Roman" w:hAnsi="Times New Roman"/>
                    </w:rPr>
                    <w:t>successfully</w:t>
                  </w:r>
                  <w:proofErr w:type="spellEnd"/>
                  <w:r w:rsidRPr="00AF6643">
                    <w:rPr>
                      <w:rFonts w:ascii="Times New Roman" w:hAnsi="Times New Roman"/>
                    </w:rPr>
                    <w:t xml:space="preserve"> </w:t>
                  </w:r>
                  <w:proofErr w:type="spellStart"/>
                  <w:r w:rsidRPr="00AF6643">
                    <w:rPr>
                      <w:rFonts w:ascii="Times New Roman" w:hAnsi="Times New Roman"/>
                    </w:rPr>
                    <w:t>completed</w:t>
                  </w:r>
                  <w:proofErr w:type="spellEnd"/>
                  <w:r w:rsidRPr="00AF6643">
                    <w:rPr>
                      <w:rFonts w:ascii="Times New Roman" w:hAnsi="Times New Roman"/>
                    </w:rPr>
                    <w:t xml:space="preserve"> </w:t>
                  </w:r>
                  <w:proofErr w:type="spellStart"/>
                  <w:r w:rsidRPr="00AF6643">
                    <w:rPr>
                      <w:rFonts w:ascii="Times New Roman" w:hAnsi="Times New Roman"/>
                    </w:rPr>
                    <w:t>when</w:t>
                  </w:r>
                  <w:proofErr w:type="spellEnd"/>
                  <w:r w:rsidRPr="00AF6643">
                    <w:rPr>
                      <w:rFonts w:ascii="Times New Roman" w:hAnsi="Times New Roman"/>
                    </w:rPr>
                    <w:t xml:space="preserve"> the RACH </w:t>
                  </w:r>
                  <w:proofErr w:type="spellStart"/>
                  <w:r w:rsidRPr="00AF6643">
                    <w:rPr>
                      <w:rFonts w:ascii="Times New Roman" w:hAnsi="Times New Roman"/>
                    </w:rPr>
                    <w:t>is</w:t>
                  </w:r>
                  <w:proofErr w:type="spellEnd"/>
                  <w:r w:rsidRPr="00AF6643">
                    <w:rPr>
                      <w:rFonts w:ascii="Times New Roman" w:hAnsi="Times New Roman"/>
                    </w:rPr>
                    <w:t xml:space="preserve"> </w:t>
                  </w:r>
                  <w:proofErr w:type="spellStart"/>
                  <w:r w:rsidRPr="00AF6643">
                    <w:rPr>
                      <w:rFonts w:ascii="Times New Roman" w:hAnsi="Times New Roman"/>
                    </w:rPr>
                    <w:t>successfully</w:t>
                  </w:r>
                  <w:proofErr w:type="spellEnd"/>
                  <w:r w:rsidRPr="00AF6643">
                    <w:rPr>
                      <w:rFonts w:ascii="Times New Roman" w:hAnsi="Times New Roman"/>
                    </w:rPr>
                    <w:t xml:space="preserve"> </w:t>
                  </w:r>
                  <w:proofErr w:type="spellStart"/>
                  <w:r w:rsidRPr="00AF6643">
                    <w:rPr>
                      <w:rFonts w:ascii="Times New Roman" w:hAnsi="Times New Roman"/>
                    </w:rPr>
                    <w:t>completed</w:t>
                  </w:r>
                  <w:proofErr w:type="spellEnd"/>
                  <w:r w:rsidRPr="00AF6643">
                    <w:rPr>
                      <w:rFonts w:ascii="Times New Roman" w:hAnsi="Times New Roman"/>
                    </w:rPr>
                    <w:t>.</w:t>
                  </w:r>
                </w:p>
                <w:p w14:paraId="628C155C" w14:textId="77777777" w:rsidR="00D73408" w:rsidRPr="00AF6643" w:rsidRDefault="00D73408" w:rsidP="00960805">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For RACH-</w:t>
                  </w:r>
                  <w:proofErr w:type="spellStart"/>
                  <w:r w:rsidRPr="00AF6643">
                    <w:rPr>
                      <w:rFonts w:ascii="Times New Roman" w:hAnsi="Times New Roman"/>
                    </w:rPr>
                    <w:t>less</w:t>
                  </w:r>
                  <w:proofErr w:type="spellEnd"/>
                  <w:r w:rsidRPr="00AF6643">
                    <w:rPr>
                      <w:rFonts w:ascii="Times New Roman" w:hAnsi="Times New Roman"/>
                    </w:rPr>
                    <w:t xml:space="preserve"> LTM, the UE </w:t>
                  </w:r>
                  <w:proofErr w:type="spellStart"/>
                  <w:r w:rsidRPr="00AF6643">
                    <w:rPr>
                      <w:rFonts w:ascii="Times New Roman" w:hAnsi="Times New Roman"/>
                    </w:rPr>
                    <w:t>considers</w:t>
                  </w:r>
                  <w:proofErr w:type="spellEnd"/>
                  <w:r w:rsidRPr="00AF6643">
                    <w:rPr>
                      <w:rFonts w:ascii="Times New Roman" w:hAnsi="Times New Roman"/>
                    </w:rPr>
                    <w:t xml:space="preserve"> </w:t>
                  </w:r>
                  <w:proofErr w:type="spellStart"/>
                  <w:r w:rsidRPr="00AF6643">
                    <w:rPr>
                      <w:rFonts w:ascii="Times New Roman" w:hAnsi="Times New Roman"/>
                    </w:rPr>
                    <w:t>that</w:t>
                  </w:r>
                  <w:proofErr w:type="spellEnd"/>
                  <w:r w:rsidRPr="00AF6643">
                    <w:rPr>
                      <w:rFonts w:ascii="Times New Roman" w:hAnsi="Times New Roman"/>
                    </w:rPr>
                    <w:t xml:space="preserve"> LTM </w:t>
                  </w:r>
                  <w:proofErr w:type="spellStart"/>
                  <w:r w:rsidRPr="00AF6643">
                    <w:rPr>
                      <w:rFonts w:ascii="Times New Roman" w:hAnsi="Times New Roman"/>
                    </w:rPr>
                    <w:t>execution</w:t>
                  </w:r>
                  <w:proofErr w:type="spellEnd"/>
                  <w:r w:rsidRPr="00AF6643">
                    <w:rPr>
                      <w:rFonts w:ascii="Times New Roman" w:hAnsi="Times New Roman"/>
                    </w:rPr>
                    <w:t xml:space="preserve"> </w:t>
                  </w:r>
                  <w:proofErr w:type="spellStart"/>
                  <w:r w:rsidRPr="00AF6643">
                    <w:rPr>
                      <w:rFonts w:ascii="Times New Roman" w:hAnsi="Times New Roman"/>
                    </w:rPr>
                    <w:t>procedure</w:t>
                  </w:r>
                  <w:proofErr w:type="spellEnd"/>
                  <w:r w:rsidRPr="00AF6643">
                    <w:rPr>
                      <w:rFonts w:ascii="Times New Roman" w:hAnsi="Times New Roman"/>
                    </w:rPr>
                    <w:t xml:space="preserve"> </w:t>
                  </w:r>
                  <w:proofErr w:type="spellStart"/>
                  <w:r w:rsidRPr="00AF6643">
                    <w:rPr>
                      <w:rFonts w:ascii="Times New Roman" w:hAnsi="Times New Roman"/>
                    </w:rPr>
                    <w:t>is</w:t>
                  </w:r>
                  <w:proofErr w:type="spellEnd"/>
                  <w:r w:rsidRPr="00AF6643">
                    <w:rPr>
                      <w:rFonts w:ascii="Times New Roman" w:hAnsi="Times New Roman"/>
                    </w:rPr>
                    <w:t xml:space="preserve"> </w:t>
                  </w:r>
                  <w:proofErr w:type="spellStart"/>
                  <w:r w:rsidRPr="00AF6643">
                    <w:rPr>
                      <w:rFonts w:ascii="Times New Roman" w:hAnsi="Times New Roman"/>
                    </w:rPr>
                    <w:t>successfully</w:t>
                  </w:r>
                  <w:proofErr w:type="spellEnd"/>
                  <w:r w:rsidRPr="00AF6643">
                    <w:rPr>
                      <w:rFonts w:ascii="Times New Roman" w:hAnsi="Times New Roman"/>
                    </w:rPr>
                    <w:t xml:space="preserve"> </w:t>
                  </w:r>
                  <w:proofErr w:type="spellStart"/>
                  <w:r w:rsidRPr="00AF6643">
                    <w:rPr>
                      <w:rFonts w:ascii="Times New Roman" w:hAnsi="Times New Roman"/>
                      <w:highlight w:val="yellow"/>
                    </w:rPr>
                    <w:t>complete</w:t>
                  </w:r>
                  <w:proofErr w:type="spellEnd"/>
                  <w:r w:rsidRPr="00AF6643">
                    <w:rPr>
                      <w:rFonts w:ascii="Times New Roman" w:hAnsi="Times New Roman"/>
                    </w:rPr>
                    <w:t xml:space="preserve"> </w:t>
                  </w:r>
                  <w:proofErr w:type="spellStart"/>
                  <w:r w:rsidRPr="00AF6643">
                    <w:rPr>
                      <w:rFonts w:ascii="Times New Roman" w:hAnsi="Times New Roman"/>
                    </w:rPr>
                    <w:t>when</w:t>
                  </w:r>
                  <w:proofErr w:type="spellEnd"/>
                  <w:r w:rsidRPr="00AF6643">
                    <w:rPr>
                      <w:rFonts w:ascii="Times New Roman" w:hAnsi="Times New Roman"/>
                    </w:rPr>
                    <w:t xml:space="preserve"> the UE </w:t>
                  </w:r>
                  <w:proofErr w:type="spellStart"/>
                  <w:r w:rsidRPr="00AF6643">
                    <w:rPr>
                      <w:rFonts w:ascii="Times New Roman" w:hAnsi="Times New Roman"/>
                    </w:rPr>
                    <w:t>determines</w:t>
                  </w:r>
                  <w:proofErr w:type="spellEnd"/>
                  <w:r w:rsidRPr="00AF6643">
                    <w:rPr>
                      <w:rFonts w:ascii="Times New Roman" w:hAnsi="Times New Roman"/>
                    </w:rPr>
                    <w:t xml:space="preserve"> the NW has </w:t>
                  </w:r>
                  <w:proofErr w:type="spellStart"/>
                  <w:r w:rsidRPr="00AF6643">
                    <w:rPr>
                      <w:rFonts w:ascii="Times New Roman" w:hAnsi="Times New Roman"/>
                    </w:rPr>
                    <w:t>successfully</w:t>
                  </w:r>
                  <w:proofErr w:type="spellEnd"/>
                  <w:r w:rsidRPr="00AF6643">
                    <w:rPr>
                      <w:rFonts w:ascii="Times New Roman" w:hAnsi="Times New Roman"/>
                    </w:rPr>
                    <w:t xml:space="preserve"> </w:t>
                  </w:r>
                  <w:proofErr w:type="spellStart"/>
                  <w:r w:rsidRPr="00AF6643">
                    <w:rPr>
                      <w:rFonts w:ascii="Times New Roman" w:hAnsi="Times New Roman"/>
                    </w:rPr>
                    <w:t>received</w:t>
                  </w:r>
                  <w:proofErr w:type="spellEnd"/>
                  <w:r w:rsidRPr="00AF6643">
                    <w:rPr>
                      <w:rFonts w:ascii="Times New Roman" w:hAnsi="Times New Roman"/>
                    </w:rPr>
                    <w:t xml:space="preserve"> </w:t>
                  </w:r>
                  <w:proofErr w:type="spellStart"/>
                  <w:r w:rsidRPr="00AF6643">
                    <w:rPr>
                      <w:rFonts w:ascii="Times New Roman" w:hAnsi="Times New Roman"/>
                    </w:rPr>
                    <w:t>its</w:t>
                  </w:r>
                  <w:proofErr w:type="spellEnd"/>
                  <w:r w:rsidRPr="00AF6643">
                    <w:rPr>
                      <w:rFonts w:ascii="Times New Roman" w:hAnsi="Times New Roman"/>
                    </w:rPr>
                    <w:t xml:space="preserve"> first UL data.</w:t>
                  </w:r>
                </w:p>
                <w:p w14:paraId="331C59EB" w14:textId="77777777" w:rsidR="00D73408" w:rsidRPr="00AF6643" w:rsidRDefault="00D73408" w:rsidP="00960805">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Following </w:t>
                  </w:r>
                  <w:proofErr w:type="spellStart"/>
                  <w:r w:rsidRPr="00AF6643">
                    <w:rPr>
                      <w:rFonts w:ascii="Times New Roman" w:hAnsi="Times New Roman"/>
                    </w:rPr>
                    <w:t>behaviors</w:t>
                  </w:r>
                  <w:proofErr w:type="spellEnd"/>
                  <w:r w:rsidRPr="00AF6643">
                    <w:rPr>
                      <w:rFonts w:ascii="Times New Roman" w:hAnsi="Times New Roman"/>
                    </w:rPr>
                    <w:t xml:space="preserve"> of LTM </w:t>
                  </w:r>
                  <w:proofErr w:type="spellStart"/>
                  <w:r w:rsidRPr="00AF6643">
                    <w:rPr>
                      <w:rFonts w:ascii="Times New Roman" w:hAnsi="Times New Roman"/>
                    </w:rPr>
                    <w:t>supervisor</w:t>
                  </w:r>
                  <w:proofErr w:type="spellEnd"/>
                  <w:r w:rsidRPr="00AF6643">
                    <w:rPr>
                      <w:rFonts w:ascii="Times New Roman" w:hAnsi="Times New Roman"/>
                    </w:rPr>
                    <w:t xml:space="preserve"> </w:t>
                  </w:r>
                  <w:proofErr w:type="spellStart"/>
                  <w:r w:rsidRPr="00AF6643">
                    <w:rPr>
                      <w:rFonts w:ascii="Times New Roman" w:hAnsi="Times New Roman"/>
                    </w:rPr>
                    <w:t>timer</w:t>
                  </w:r>
                  <w:proofErr w:type="spellEnd"/>
                  <w:r w:rsidRPr="00AF6643">
                    <w:rPr>
                      <w:rFonts w:ascii="Times New Roman" w:hAnsi="Times New Roman"/>
                    </w:rPr>
                    <w:t xml:space="preserve"> are </w:t>
                  </w:r>
                  <w:proofErr w:type="spellStart"/>
                  <w:r w:rsidRPr="00AF6643">
                    <w:rPr>
                      <w:rFonts w:ascii="Times New Roman" w:hAnsi="Times New Roman"/>
                    </w:rPr>
                    <w:t>agreed</w:t>
                  </w:r>
                  <w:proofErr w:type="spellEnd"/>
                  <w:r w:rsidRPr="00AF6643">
                    <w:rPr>
                      <w:rFonts w:ascii="Times New Roman" w:hAnsi="Times New Roman"/>
                    </w:rPr>
                    <w:t xml:space="preserve">: </w:t>
                  </w:r>
                </w:p>
                <w:p w14:paraId="61B24AA3" w14:textId="77777777" w:rsidR="00D73408" w:rsidRPr="00AF6643" w:rsidRDefault="00D73408" w:rsidP="00960805">
                  <w:pPr>
                    <w:pStyle w:val="ListParagraph"/>
                    <w:widowControl w:val="0"/>
                    <w:numPr>
                      <w:ilvl w:val="1"/>
                      <w:numId w:val="9"/>
                    </w:numPr>
                    <w:spacing w:after="0"/>
                    <w:ind w:firstLineChars="0"/>
                    <w:jc w:val="both"/>
                    <w:rPr>
                      <w:rFonts w:ascii="Times New Roman" w:hAnsi="Times New Roman"/>
                    </w:rPr>
                  </w:pPr>
                  <w:r w:rsidRPr="00AF6643">
                    <w:rPr>
                      <w:rFonts w:ascii="Times New Roman" w:hAnsi="Times New Roman"/>
                    </w:rPr>
                    <w:t xml:space="preserve">1: The UE </w:t>
                  </w:r>
                  <w:r w:rsidRPr="00AF6643">
                    <w:rPr>
                      <w:rFonts w:ascii="Times New Roman" w:hAnsi="Times New Roman"/>
                      <w:highlight w:val="yellow"/>
                    </w:rPr>
                    <w:t>starts</w:t>
                  </w:r>
                  <w:r w:rsidRPr="00AF6643">
                    <w:rPr>
                      <w:rFonts w:ascii="Times New Roman" w:hAnsi="Times New Roman"/>
                    </w:rPr>
                    <w:t xml:space="preserve"> the LTM </w:t>
                  </w:r>
                  <w:proofErr w:type="spellStart"/>
                  <w:r w:rsidRPr="00AF6643">
                    <w:rPr>
                      <w:rFonts w:ascii="Times New Roman" w:hAnsi="Times New Roman"/>
                    </w:rPr>
                    <w:t>supervisor</w:t>
                  </w:r>
                  <w:proofErr w:type="spellEnd"/>
                  <w:r w:rsidRPr="00AF6643">
                    <w:rPr>
                      <w:rFonts w:ascii="Times New Roman" w:hAnsi="Times New Roman"/>
                    </w:rPr>
                    <w:t xml:space="preserve"> </w:t>
                  </w:r>
                  <w:proofErr w:type="spellStart"/>
                  <w:r w:rsidRPr="00AF6643">
                    <w:rPr>
                      <w:rFonts w:ascii="Times New Roman" w:hAnsi="Times New Roman"/>
                    </w:rPr>
                    <w:t>timer</w:t>
                  </w:r>
                  <w:proofErr w:type="spellEnd"/>
                  <w:r w:rsidRPr="00AF6643">
                    <w:rPr>
                      <w:rFonts w:ascii="Times New Roman" w:hAnsi="Times New Roman"/>
                    </w:rPr>
                    <w:t xml:space="preserve">, </w:t>
                  </w:r>
                  <w:proofErr w:type="spellStart"/>
                  <w:r w:rsidRPr="00AF6643">
                    <w:rPr>
                      <w:rFonts w:ascii="Times New Roman" w:hAnsi="Times New Roman"/>
                    </w:rPr>
                    <w:t>upon</w:t>
                  </w:r>
                  <w:proofErr w:type="spellEnd"/>
                  <w:r w:rsidRPr="00AF6643">
                    <w:rPr>
                      <w:rFonts w:ascii="Times New Roman" w:hAnsi="Times New Roman"/>
                    </w:rPr>
                    <w:t xml:space="preserve"> </w:t>
                  </w:r>
                  <w:proofErr w:type="spellStart"/>
                  <w:r w:rsidRPr="00AF6643">
                    <w:rPr>
                      <w:rFonts w:ascii="Times New Roman" w:hAnsi="Times New Roman"/>
                    </w:rPr>
                    <w:t>reception</w:t>
                  </w:r>
                  <w:proofErr w:type="spellEnd"/>
                  <w:r w:rsidRPr="00AF6643">
                    <w:rPr>
                      <w:rFonts w:ascii="Times New Roman" w:hAnsi="Times New Roman"/>
                    </w:rPr>
                    <w:t xml:space="preserve"> of the LTM </w:t>
                  </w:r>
                  <w:proofErr w:type="spellStart"/>
                  <w:r w:rsidRPr="00AF6643">
                    <w:rPr>
                      <w:rFonts w:ascii="Times New Roman" w:hAnsi="Times New Roman"/>
                    </w:rPr>
                    <w:t>cell</w:t>
                  </w:r>
                  <w:proofErr w:type="spellEnd"/>
                  <w:r w:rsidRPr="00AF6643">
                    <w:rPr>
                      <w:rFonts w:ascii="Times New Roman" w:hAnsi="Times New Roman"/>
                    </w:rPr>
                    <w:t xml:space="preserve"> switch MAC CE;</w:t>
                  </w:r>
                </w:p>
                <w:p w14:paraId="0FE626E2" w14:textId="77777777" w:rsidR="00D73408" w:rsidRPr="00AF6643" w:rsidRDefault="00D73408" w:rsidP="00960805">
                  <w:pPr>
                    <w:pStyle w:val="ListParagraph"/>
                    <w:widowControl w:val="0"/>
                    <w:numPr>
                      <w:ilvl w:val="1"/>
                      <w:numId w:val="9"/>
                    </w:numPr>
                    <w:spacing w:after="0"/>
                    <w:ind w:firstLineChars="0"/>
                    <w:jc w:val="both"/>
                    <w:rPr>
                      <w:rFonts w:ascii="Times New Roman" w:hAnsi="Times New Roman"/>
                    </w:rPr>
                  </w:pPr>
                  <w:r w:rsidRPr="00AF6643">
                    <w:rPr>
                      <w:rFonts w:ascii="Times New Roman" w:hAnsi="Times New Roman"/>
                    </w:rPr>
                    <w:t xml:space="preserve">2: The UE </w:t>
                  </w:r>
                  <w:r w:rsidRPr="00AF6643">
                    <w:rPr>
                      <w:rFonts w:ascii="Times New Roman" w:hAnsi="Times New Roman"/>
                      <w:highlight w:val="yellow"/>
                    </w:rPr>
                    <w:t>stops</w:t>
                  </w:r>
                  <w:r w:rsidRPr="00AF6643">
                    <w:rPr>
                      <w:rFonts w:ascii="Times New Roman" w:hAnsi="Times New Roman"/>
                    </w:rPr>
                    <w:t xml:space="preserve"> the LTM </w:t>
                  </w:r>
                  <w:proofErr w:type="spellStart"/>
                  <w:r w:rsidRPr="00AF6643">
                    <w:rPr>
                      <w:rFonts w:ascii="Times New Roman" w:hAnsi="Times New Roman"/>
                    </w:rPr>
                    <w:t>supervisor</w:t>
                  </w:r>
                  <w:proofErr w:type="spellEnd"/>
                  <w:r w:rsidRPr="00AF6643">
                    <w:rPr>
                      <w:rFonts w:ascii="Times New Roman" w:hAnsi="Times New Roman"/>
                    </w:rPr>
                    <w:t xml:space="preserve"> </w:t>
                  </w:r>
                  <w:proofErr w:type="spellStart"/>
                  <w:r w:rsidRPr="00AF6643">
                    <w:rPr>
                      <w:rFonts w:ascii="Times New Roman" w:hAnsi="Times New Roman"/>
                    </w:rPr>
                    <w:t>timer</w:t>
                  </w:r>
                  <w:proofErr w:type="spellEnd"/>
                  <w:r w:rsidRPr="00AF6643">
                    <w:rPr>
                      <w:rFonts w:ascii="Times New Roman" w:hAnsi="Times New Roman"/>
                    </w:rPr>
                    <w:t xml:space="preserve">, </w:t>
                  </w:r>
                  <w:proofErr w:type="spellStart"/>
                  <w:r w:rsidRPr="00AF6643">
                    <w:rPr>
                      <w:rFonts w:ascii="Times New Roman" w:hAnsi="Times New Roman"/>
                    </w:rPr>
                    <w:t>upon</w:t>
                  </w:r>
                  <w:proofErr w:type="spellEnd"/>
                  <w:r w:rsidRPr="00AF6643">
                    <w:rPr>
                      <w:rFonts w:ascii="Times New Roman" w:hAnsi="Times New Roman"/>
                    </w:rPr>
                    <w:t xml:space="preserve"> </w:t>
                  </w:r>
                  <w:proofErr w:type="spellStart"/>
                  <w:r w:rsidRPr="00AF6643">
                    <w:rPr>
                      <w:rFonts w:ascii="Times New Roman" w:hAnsi="Times New Roman"/>
                    </w:rPr>
                    <w:t>successful</w:t>
                  </w:r>
                  <w:proofErr w:type="spellEnd"/>
                  <w:r w:rsidRPr="00AF6643">
                    <w:rPr>
                      <w:rFonts w:ascii="Times New Roman" w:hAnsi="Times New Roman"/>
                    </w:rPr>
                    <w:t xml:space="preserve"> </w:t>
                  </w:r>
                  <w:proofErr w:type="spellStart"/>
                  <w:r w:rsidRPr="00AF6643">
                    <w:rPr>
                      <w:rFonts w:ascii="Times New Roman" w:hAnsi="Times New Roman"/>
                    </w:rPr>
                    <w:t>completion</w:t>
                  </w:r>
                  <w:proofErr w:type="spellEnd"/>
                  <w:r w:rsidRPr="00AF6643">
                    <w:rPr>
                      <w:rFonts w:ascii="Times New Roman" w:hAnsi="Times New Roman"/>
                    </w:rPr>
                    <w:t xml:space="preserve"> of LTM </w:t>
                  </w:r>
                  <w:proofErr w:type="spellStart"/>
                  <w:r w:rsidRPr="00AF6643">
                    <w:rPr>
                      <w:rFonts w:ascii="Times New Roman" w:hAnsi="Times New Roman"/>
                    </w:rPr>
                    <w:t>cell</w:t>
                  </w:r>
                  <w:proofErr w:type="spellEnd"/>
                  <w:r w:rsidRPr="00AF6643">
                    <w:rPr>
                      <w:rFonts w:ascii="Times New Roman" w:hAnsi="Times New Roman"/>
                    </w:rPr>
                    <w:t xml:space="preserve"> switch;</w:t>
                  </w:r>
                </w:p>
                <w:p w14:paraId="0B6E7383" w14:textId="77777777" w:rsidR="00D73408" w:rsidRPr="00AF6643" w:rsidRDefault="00D73408" w:rsidP="00960805">
                  <w:pPr>
                    <w:pStyle w:val="ListParagraph"/>
                    <w:widowControl w:val="0"/>
                    <w:numPr>
                      <w:ilvl w:val="1"/>
                      <w:numId w:val="9"/>
                    </w:numPr>
                    <w:spacing w:after="0"/>
                    <w:ind w:firstLineChars="0"/>
                    <w:jc w:val="both"/>
                    <w:rPr>
                      <w:rFonts w:ascii="Times New Roman" w:hAnsi="Times New Roman"/>
                    </w:rPr>
                  </w:pPr>
                  <w:r w:rsidRPr="00AF6643">
                    <w:rPr>
                      <w:rFonts w:ascii="Times New Roman" w:hAnsi="Times New Roman"/>
                    </w:rPr>
                    <w:t xml:space="preserve">3: If the LTM </w:t>
                  </w:r>
                  <w:proofErr w:type="spellStart"/>
                  <w:r w:rsidRPr="00AF6643">
                    <w:rPr>
                      <w:rFonts w:ascii="Times New Roman" w:hAnsi="Times New Roman"/>
                    </w:rPr>
                    <w:t>supervisor</w:t>
                  </w:r>
                  <w:proofErr w:type="spellEnd"/>
                  <w:r w:rsidRPr="00AF6643">
                    <w:rPr>
                      <w:rFonts w:ascii="Times New Roman" w:hAnsi="Times New Roman"/>
                    </w:rPr>
                    <w:t xml:space="preserve"> </w:t>
                  </w:r>
                  <w:proofErr w:type="spellStart"/>
                  <w:r w:rsidRPr="00AF6643">
                    <w:rPr>
                      <w:rFonts w:ascii="Times New Roman" w:hAnsi="Times New Roman"/>
                    </w:rPr>
                    <w:t>timer</w:t>
                  </w:r>
                  <w:proofErr w:type="spellEnd"/>
                  <w:r w:rsidRPr="00AF6643">
                    <w:rPr>
                      <w:rFonts w:ascii="Times New Roman" w:hAnsi="Times New Roman"/>
                    </w:rPr>
                    <w:t xml:space="preserve"> for MCG expires, as </w:t>
                  </w:r>
                  <w:proofErr w:type="spellStart"/>
                  <w:r w:rsidRPr="00AF6643">
                    <w:rPr>
                      <w:rFonts w:ascii="Times New Roman" w:hAnsi="Times New Roman"/>
                    </w:rPr>
                    <w:t>baseline</w:t>
                  </w:r>
                  <w:proofErr w:type="spellEnd"/>
                  <w:r w:rsidRPr="00AF6643">
                    <w:rPr>
                      <w:rFonts w:ascii="Times New Roman" w:hAnsi="Times New Roman"/>
                    </w:rPr>
                    <w:t xml:space="preserve">, the UE </w:t>
                  </w:r>
                  <w:proofErr w:type="spellStart"/>
                  <w:r w:rsidRPr="00AF6643">
                    <w:rPr>
                      <w:rFonts w:ascii="Times New Roman" w:hAnsi="Times New Roman"/>
                    </w:rPr>
                    <w:t>considers</w:t>
                  </w:r>
                  <w:proofErr w:type="spellEnd"/>
                  <w:r w:rsidRPr="00AF6643">
                    <w:rPr>
                      <w:rFonts w:ascii="Times New Roman" w:hAnsi="Times New Roman"/>
                    </w:rPr>
                    <w:t xml:space="preserve"> LTM </w:t>
                  </w:r>
                  <w:proofErr w:type="spellStart"/>
                  <w:r w:rsidRPr="00AF6643">
                    <w:rPr>
                      <w:rFonts w:ascii="Times New Roman" w:hAnsi="Times New Roman"/>
                    </w:rPr>
                    <w:t>failure</w:t>
                  </w:r>
                  <w:proofErr w:type="spellEnd"/>
                  <w:r w:rsidRPr="00AF6643">
                    <w:rPr>
                      <w:rFonts w:ascii="Times New Roman" w:hAnsi="Times New Roman"/>
                    </w:rPr>
                    <w:t xml:space="preserve"> and </w:t>
                  </w:r>
                  <w:proofErr w:type="spellStart"/>
                  <w:r w:rsidRPr="00AF6643">
                    <w:rPr>
                      <w:rFonts w:ascii="Times New Roman" w:hAnsi="Times New Roman"/>
                    </w:rPr>
                    <w:t>initiates</w:t>
                  </w:r>
                  <w:proofErr w:type="spellEnd"/>
                  <w:r w:rsidRPr="00AF6643">
                    <w:rPr>
                      <w:rFonts w:ascii="Times New Roman" w:hAnsi="Times New Roman"/>
                    </w:rPr>
                    <w:t xml:space="preserve"> RRC re-establishment. (SCG switch case FFS)</w:t>
                  </w:r>
                </w:p>
                <w:p w14:paraId="2752200A" w14:textId="77777777" w:rsidR="00D73408" w:rsidRPr="00AF6643" w:rsidRDefault="00D73408" w:rsidP="00960805">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LTM </w:t>
                  </w:r>
                  <w:proofErr w:type="spellStart"/>
                  <w:r w:rsidRPr="00AF6643">
                    <w:rPr>
                      <w:rFonts w:ascii="Times New Roman" w:hAnsi="Times New Roman"/>
                    </w:rPr>
                    <w:t>supervisor</w:t>
                  </w:r>
                  <w:proofErr w:type="spellEnd"/>
                  <w:r w:rsidRPr="00AF6643">
                    <w:rPr>
                      <w:rFonts w:ascii="Times New Roman" w:hAnsi="Times New Roman"/>
                    </w:rPr>
                    <w:t xml:space="preserve"> </w:t>
                  </w:r>
                  <w:proofErr w:type="spellStart"/>
                  <w:r w:rsidRPr="00AF6643">
                    <w:rPr>
                      <w:rFonts w:ascii="Times New Roman" w:hAnsi="Times New Roman"/>
                    </w:rPr>
                    <w:t>timer</w:t>
                  </w:r>
                  <w:proofErr w:type="spellEnd"/>
                  <w:r w:rsidRPr="00AF6643">
                    <w:rPr>
                      <w:rFonts w:ascii="Times New Roman" w:hAnsi="Times New Roman"/>
                    </w:rPr>
                    <w:t xml:space="preserve"> </w:t>
                  </w:r>
                  <w:proofErr w:type="spellStart"/>
                  <w:r w:rsidRPr="00AF6643">
                    <w:rPr>
                      <w:rFonts w:ascii="Times New Roman" w:hAnsi="Times New Roman"/>
                    </w:rPr>
                    <w:t>is</w:t>
                  </w:r>
                  <w:proofErr w:type="spellEnd"/>
                  <w:r w:rsidRPr="00AF6643">
                    <w:rPr>
                      <w:rFonts w:ascii="Times New Roman" w:hAnsi="Times New Roman"/>
                    </w:rPr>
                    <w:t xml:space="preserve"> </w:t>
                  </w:r>
                  <w:r w:rsidRPr="00AF6643">
                    <w:rPr>
                      <w:rFonts w:ascii="Times New Roman" w:hAnsi="Times New Roman"/>
                      <w:highlight w:val="yellow"/>
                    </w:rPr>
                    <w:t xml:space="preserve">RRC layer </w:t>
                  </w:r>
                  <w:proofErr w:type="spellStart"/>
                  <w:r w:rsidRPr="00AF6643">
                    <w:rPr>
                      <w:rFonts w:ascii="Times New Roman" w:hAnsi="Times New Roman"/>
                      <w:highlight w:val="yellow"/>
                    </w:rPr>
                    <w:t>timer</w:t>
                  </w:r>
                  <w:proofErr w:type="spellEnd"/>
                  <w:r w:rsidRPr="00AF6643">
                    <w:rPr>
                      <w:rFonts w:ascii="Times New Roman" w:hAnsi="Times New Roman"/>
                    </w:rPr>
                    <w:t>.</w:t>
                  </w:r>
                </w:p>
                <w:p w14:paraId="14A3E2FF" w14:textId="77777777" w:rsidR="00D73408" w:rsidRPr="00AF6643" w:rsidRDefault="00D73408" w:rsidP="00A4585F">
                  <w:pPr>
                    <w:pStyle w:val="CRCoverPage"/>
                    <w:spacing w:after="0"/>
                    <w:rPr>
                      <w:rFonts w:ascii="Times New Roman" w:hAnsi="Times New Roman"/>
                      <w:b/>
                      <w:noProof/>
                      <w:lang w:eastAsia="zh-CN"/>
                    </w:rPr>
                  </w:pPr>
                  <w:r w:rsidRPr="00AF6643">
                    <w:rPr>
                      <w:rFonts w:ascii="Times New Roman" w:hAnsi="Times New Roman"/>
                      <w:b/>
                      <w:noProof/>
                      <w:lang w:eastAsia="zh-CN"/>
                    </w:rPr>
                    <w:t>RAN2#122:</w:t>
                  </w:r>
                </w:p>
                <w:p w14:paraId="6E480F6D" w14:textId="77777777" w:rsidR="00D73408" w:rsidRPr="00AF6643" w:rsidRDefault="00D73408" w:rsidP="00960805">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For </w:t>
                  </w:r>
                  <w:proofErr w:type="spellStart"/>
                  <w:r w:rsidRPr="00AF6643">
                    <w:rPr>
                      <w:rFonts w:ascii="Times New Roman" w:hAnsi="Times New Roman"/>
                    </w:rPr>
                    <w:t>early</w:t>
                  </w:r>
                  <w:proofErr w:type="spellEnd"/>
                  <w:r w:rsidRPr="00AF6643">
                    <w:rPr>
                      <w:rFonts w:ascii="Times New Roman" w:hAnsi="Times New Roman"/>
                    </w:rPr>
                    <w:t xml:space="preserve"> TA acquisition for candidate </w:t>
                  </w:r>
                  <w:proofErr w:type="spellStart"/>
                  <w:r w:rsidRPr="00AF6643">
                    <w:rPr>
                      <w:rFonts w:ascii="Times New Roman" w:hAnsi="Times New Roman"/>
                    </w:rPr>
                    <w:t>Cells</w:t>
                  </w:r>
                  <w:proofErr w:type="spellEnd"/>
                </w:p>
                <w:p w14:paraId="5D84AAAD" w14:textId="77777777" w:rsidR="00D73408" w:rsidRPr="00AF6643" w:rsidRDefault="00D73408" w:rsidP="00960805">
                  <w:pPr>
                    <w:pStyle w:val="ListParagraph"/>
                    <w:widowControl w:val="0"/>
                    <w:numPr>
                      <w:ilvl w:val="1"/>
                      <w:numId w:val="9"/>
                    </w:numPr>
                    <w:spacing w:after="0"/>
                    <w:ind w:firstLineChars="0"/>
                    <w:jc w:val="both"/>
                    <w:rPr>
                      <w:rFonts w:ascii="Times New Roman" w:hAnsi="Times New Roman"/>
                    </w:rPr>
                  </w:pPr>
                  <w:r w:rsidRPr="00AF6643">
                    <w:rPr>
                      <w:rFonts w:ascii="Times New Roman" w:hAnsi="Times New Roman"/>
                    </w:rPr>
                    <w:t xml:space="preserve">For PDCCH </w:t>
                  </w:r>
                  <w:proofErr w:type="spellStart"/>
                  <w:r w:rsidRPr="00AF6643">
                    <w:rPr>
                      <w:rFonts w:ascii="Times New Roman" w:hAnsi="Times New Roman"/>
                    </w:rPr>
                    <w:t>ordered</w:t>
                  </w:r>
                  <w:proofErr w:type="spellEnd"/>
                  <w:r w:rsidRPr="00AF6643">
                    <w:rPr>
                      <w:rFonts w:ascii="Times New Roman" w:hAnsi="Times New Roman"/>
                    </w:rPr>
                    <w:t xml:space="preserve"> </w:t>
                  </w:r>
                  <w:proofErr w:type="spellStart"/>
                  <w:r w:rsidRPr="00AF6643">
                    <w:rPr>
                      <w:rFonts w:ascii="Times New Roman" w:hAnsi="Times New Roman"/>
                    </w:rPr>
                    <w:t>early</w:t>
                  </w:r>
                  <w:proofErr w:type="spellEnd"/>
                  <w:r w:rsidRPr="00AF6643">
                    <w:rPr>
                      <w:rFonts w:ascii="Times New Roman" w:hAnsi="Times New Roman"/>
                    </w:rPr>
                    <w:t xml:space="preserve"> TA acquisition </w:t>
                  </w:r>
                  <w:proofErr w:type="spellStart"/>
                  <w:r w:rsidRPr="00AF6643">
                    <w:rPr>
                      <w:rFonts w:ascii="Times New Roman" w:hAnsi="Times New Roman"/>
                    </w:rPr>
                    <w:t>without</w:t>
                  </w:r>
                  <w:proofErr w:type="spellEnd"/>
                  <w:r w:rsidRPr="00AF6643">
                    <w:rPr>
                      <w:rFonts w:ascii="Times New Roman" w:hAnsi="Times New Roman"/>
                    </w:rPr>
                    <w:t xml:space="preserve"> RAR, </w:t>
                  </w:r>
                  <w:proofErr w:type="spellStart"/>
                  <w:r w:rsidRPr="00AF6643">
                    <w:rPr>
                      <w:rFonts w:ascii="Times New Roman" w:hAnsi="Times New Roman"/>
                    </w:rPr>
                    <w:t>there</w:t>
                  </w:r>
                  <w:proofErr w:type="spellEnd"/>
                  <w:r w:rsidRPr="00AF6643">
                    <w:rPr>
                      <w:rFonts w:ascii="Times New Roman" w:hAnsi="Times New Roman"/>
                    </w:rPr>
                    <w:t xml:space="preserve"> </w:t>
                  </w:r>
                  <w:proofErr w:type="spellStart"/>
                  <w:r w:rsidRPr="00AF6643">
                    <w:rPr>
                      <w:rFonts w:ascii="Times New Roman" w:hAnsi="Times New Roman"/>
                    </w:rPr>
                    <w:t>is</w:t>
                  </w:r>
                  <w:proofErr w:type="spellEnd"/>
                  <w:r w:rsidRPr="00AF6643">
                    <w:rPr>
                      <w:rFonts w:ascii="Times New Roman" w:hAnsi="Times New Roman"/>
                    </w:rPr>
                    <w:t xml:space="preserve"> </w:t>
                  </w:r>
                  <w:r w:rsidRPr="00AF6643">
                    <w:rPr>
                      <w:rFonts w:ascii="Times New Roman" w:hAnsi="Times New Roman"/>
                      <w:highlight w:val="yellow"/>
                    </w:rPr>
                    <w:t xml:space="preserve">no </w:t>
                  </w:r>
                  <w:proofErr w:type="spellStart"/>
                  <w:r w:rsidRPr="00AF6643">
                    <w:rPr>
                      <w:rFonts w:ascii="Times New Roman" w:hAnsi="Times New Roman"/>
                      <w:highlight w:val="yellow"/>
                    </w:rPr>
                    <w:t>need</w:t>
                  </w:r>
                  <w:proofErr w:type="spellEnd"/>
                  <w:r w:rsidRPr="00AF6643">
                    <w:rPr>
                      <w:rFonts w:ascii="Times New Roman" w:hAnsi="Times New Roman"/>
                    </w:rPr>
                    <w:t xml:space="preserve"> for </w:t>
                  </w:r>
                  <w:r w:rsidRPr="00AF6643">
                    <w:rPr>
                      <w:rFonts w:ascii="Times New Roman" w:hAnsi="Times New Roman"/>
                      <w:highlight w:val="yellow"/>
                    </w:rPr>
                    <w:t xml:space="preserve">UE to </w:t>
                  </w:r>
                  <w:proofErr w:type="spellStart"/>
                  <w:r w:rsidRPr="00AF6643">
                    <w:rPr>
                      <w:rFonts w:ascii="Times New Roman" w:hAnsi="Times New Roman"/>
                      <w:highlight w:val="yellow"/>
                    </w:rPr>
                    <w:t>maintain</w:t>
                  </w:r>
                  <w:proofErr w:type="spellEnd"/>
                  <w:r w:rsidRPr="00AF6643">
                    <w:rPr>
                      <w:rFonts w:ascii="Times New Roman" w:hAnsi="Times New Roman"/>
                      <w:highlight w:val="yellow"/>
                    </w:rPr>
                    <w:t xml:space="preserve"> the TA </w:t>
                  </w:r>
                  <w:proofErr w:type="spellStart"/>
                  <w:r w:rsidRPr="00AF6643">
                    <w:rPr>
                      <w:rFonts w:ascii="Times New Roman" w:hAnsi="Times New Roman"/>
                      <w:highlight w:val="yellow"/>
                    </w:rPr>
                    <w:t>timer</w:t>
                  </w:r>
                  <w:proofErr w:type="spellEnd"/>
                  <w:r w:rsidRPr="00AF6643">
                    <w:rPr>
                      <w:rFonts w:ascii="Times New Roman" w:hAnsi="Times New Roman"/>
                    </w:rPr>
                    <w:t xml:space="preserve"> for candidate </w:t>
                  </w:r>
                  <w:proofErr w:type="spellStart"/>
                  <w:r w:rsidRPr="00AF6643">
                    <w:rPr>
                      <w:rFonts w:ascii="Times New Roman" w:hAnsi="Times New Roman"/>
                    </w:rPr>
                    <w:t>cell</w:t>
                  </w:r>
                  <w:proofErr w:type="spellEnd"/>
                  <w:r w:rsidRPr="00AF6643">
                    <w:rPr>
                      <w:rFonts w:ascii="Times New Roman" w:hAnsi="Times New Roman"/>
                    </w:rPr>
                    <w:t xml:space="preserve"> (i.e. </w:t>
                  </w:r>
                  <w:proofErr w:type="spellStart"/>
                  <w:r w:rsidRPr="00AF6643">
                    <w:rPr>
                      <w:rFonts w:ascii="Times New Roman" w:hAnsi="Times New Roman"/>
                    </w:rPr>
                    <w:t>it</w:t>
                  </w:r>
                  <w:proofErr w:type="spellEnd"/>
                  <w:r w:rsidRPr="00AF6643">
                    <w:rPr>
                      <w:rFonts w:ascii="Times New Roman" w:hAnsi="Times New Roman"/>
                    </w:rPr>
                    <w:t xml:space="preserve"> </w:t>
                  </w:r>
                  <w:proofErr w:type="spellStart"/>
                  <w:r w:rsidRPr="00AF6643">
                    <w:rPr>
                      <w:rFonts w:ascii="Times New Roman" w:hAnsi="Times New Roman"/>
                    </w:rPr>
                    <w:t>is</w:t>
                  </w:r>
                  <w:proofErr w:type="spellEnd"/>
                  <w:r w:rsidRPr="00AF6643">
                    <w:rPr>
                      <w:rFonts w:ascii="Times New Roman" w:hAnsi="Times New Roman"/>
                    </w:rPr>
                    <w:t xml:space="preserve"> NW </w:t>
                  </w:r>
                  <w:proofErr w:type="spellStart"/>
                  <w:r w:rsidRPr="00AF6643">
                    <w:rPr>
                      <w:rFonts w:ascii="Times New Roman" w:hAnsi="Times New Roman"/>
                    </w:rPr>
                    <w:lastRenderedPageBreak/>
                    <w:t>implementation</w:t>
                  </w:r>
                  <w:proofErr w:type="spellEnd"/>
                  <w:r w:rsidRPr="00AF6643">
                    <w:rPr>
                      <w:rFonts w:ascii="Times New Roman" w:hAnsi="Times New Roman"/>
                    </w:rPr>
                    <w:t xml:space="preserve"> to </w:t>
                  </w:r>
                  <w:proofErr w:type="spellStart"/>
                  <w:r w:rsidRPr="00AF6643">
                    <w:rPr>
                      <w:rFonts w:ascii="Times New Roman" w:hAnsi="Times New Roman"/>
                    </w:rPr>
                    <w:t>determine</w:t>
                  </w:r>
                  <w:proofErr w:type="spellEnd"/>
                  <w:r w:rsidRPr="00AF6643">
                    <w:rPr>
                      <w:rFonts w:ascii="Times New Roman" w:hAnsi="Times New Roman"/>
                    </w:rPr>
                    <w:t xml:space="preserve"> the TA </w:t>
                  </w:r>
                  <w:proofErr w:type="spellStart"/>
                  <w:r w:rsidRPr="00AF6643">
                    <w:rPr>
                      <w:rFonts w:ascii="Times New Roman" w:hAnsi="Times New Roman"/>
                    </w:rPr>
                    <w:t>validity</w:t>
                  </w:r>
                  <w:proofErr w:type="spellEnd"/>
                  <w:r w:rsidRPr="00AF6643">
                    <w:rPr>
                      <w:rFonts w:ascii="Times New Roman" w:hAnsi="Times New Roman"/>
                    </w:rPr>
                    <w:t xml:space="preserve">), TA </w:t>
                  </w:r>
                  <w:proofErr w:type="spellStart"/>
                  <w:r w:rsidRPr="00AF6643">
                    <w:rPr>
                      <w:rFonts w:ascii="Times New Roman" w:hAnsi="Times New Roman"/>
                    </w:rPr>
                    <w:t>is</w:t>
                  </w:r>
                  <w:proofErr w:type="spellEnd"/>
                  <w:r w:rsidRPr="00AF6643">
                    <w:rPr>
                      <w:rFonts w:ascii="Times New Roman" w:hAnsi="Times New Roman"/>
                    </w:rPr>
                    <w:t xml:space="preserve"> </w:t>
                  </w:r>
                  <w:proofErr w:type="spellStart"/>
                  <w:r w:rsidRPr="00AF6643">
                    <w:rPr>
                      <w:rFonts w:ascii="Times New Roman" w:hAnsi="Times New Roman"/>
                    </w:rPr>
                    <w:t>given</w:t>
                  </w:r>
                  <w:proofErr w:type="spellEnd"/>
                  <w:r w:rsidRPr="00AF6643">
                    <w:rPr>
                      <w:rFonts w:ascii="Times New Roman" w:hAnsi="Times New Roman"/>
                    </w:rPr>
                    <w:t xml:space="preserve"> in the </w:t>
                  </w:r>
                  <w:proofErr w:type="spellStart"/>
                  <w:r w:rsidRPr="00AF6643">
                    <w:rPr>
                      <w:rFonts w:ascii="Times New Roman" w:hAnsi="Times New Roman"/>
                    </w:rPr>
                    <w:t>cell</w:t>
                  </w:r>
                  <w:proofErr w:type="spellEnd"/>
                  <w:r w:rsidRPr="00AF6643">
                    <w:rPr>
                      <w:rFonts w:ascii="Times New Roman" w:hAnsi="Times New Roman"/>
                    </w:rPr>
                    <w:t xml:space="preserve"> switch MAC CE (</w:t>
                  </w:r>
                  <w:proofErr w:type="spellStart"/>
                  <w:r w:rsidRPr="00AF6643">
                    <w:rPr>
                      <w:rFonts w:ascii="Times New Roman" w:hAnsi="Times New Roman"/>
                    </w:rPr>
                    <w:t>when</w:t>
                  </w:r>
                  <w:proofErr w:type="spellEnd"/>
                  <w:r w:rsidRPr="00AF6643">
                    <w:rPr>
                      <w:rFonts w:ascii="Times New Roman" w:hAnsi="Times New Roman"/>
                    </w:rPr>
                    <w:t xml:space="preserve"> </w:t>
                  </w:r>
                  <w:proofErr w:type="spellStart"/>
                  <w:r w:rsidRPr="00AF6643">
                    <w:rPr>
                      <w:rFonts w:ascii="Times New Roman" w:hAnsi="Times New Roman"/>
                    </w:rPr>
                    <w:t>available</w:t>
                  </w:r>
                  <w:proofErr w:type="spellEnd"/>
                  <w:r w:rsidRPr="00AF6643">
                    <w:rPr>
                      <w:rFonts w:ascii="Times New Roman" w:hAnsi="Times New Roman"/>
                    </w:rPr>
                    <w:t xml:space="preserve"> in the network). </w:t>
                  </w:r>
                </w:p>
                <w:p w14:paraId="4594A635" w14:textId="77777777" w:rsidR="00D73408" w:rsidRPr="00AF6643" w:rsidRDefault="00D73408" w:rsidP="00960805">
                  <w:pPr>
                    <w:pStyle w:val="ListParagraph"/>
                    <w:widowControl w:val="0"/>
                    <w:numPr>
                      <w:ilvl w:val="1"/>
                      <w:numId w:val="9"/>
                    </w:numPr>
                    <w:spacing w:after="0"/>
                    <w:ind w:firstLineChars="0"/>
                    <w:jc w:val="both"/>
                    <w:rPr>
                      <w:rFonts w:ascii="Times New Roman" w:hAnsi="Times New Roman"/>
                    </w:rPr>
                  </w:pPr>
                  <w:r w:rsidRPr="00AF6643">
                    <w:rPr>
                      <w:rFonts w:ascii="Times New Roman" w:hAnsi="Times New Roman"/>
                    </w:rPr>
                    <w:t xml:space="preserve">RAN2 </w:t>
                  </w:r>
                  <w:proofErr w:type="spellStart"/>
                  <w:r w:rsidRPr="00AF6643">
                    <w:rPr>
                      <w:rFonts w:ascii="Times New Roman" w:hAnsi="Times New Roman"/>
                    </w:rPr>
                    <w:t>doesn’t</w:t>
                  </w:r>
                  <w:proofErr w:type="spellEnd"/>
                  <w:r w:rsidRPr="00AF6643">
                    <w:rPr>
                      <w:rFonts w:ascii="Times New Roman" w:hAnsi="Times New Roman"/>
                    </w:rPr>
                    <w:t xml:space="preserve"> </w:t>
                  </w:r>
                  <w:proofErr w:type="spellStart"/>
                  <w:r w:rsidRPr="00AF6643">
                    <w:rPr>
                      <w:rFonts w:ascii="Times New Roman" w:hAnsi="Times New Roman"/>
                    </w:rPr>
                    <w:t>see</w:t>
                  </w:r>
                  <w:proofErr w:type="spellEnd"/>
                  <w:r w:rsidRPr="00AF6643">
                    <w:rPr>
                      <w:rFonts w:ascii="Times New Roman" w:hAnsi="Times New Roman"/>
                    </w:rPr>
                    <w:t xml:space="preserve"> </w:t>
                  </w:r>
                  <w:r w:rsidRPr="00AF6643">
                    <w:rPr>
                      <w:rFonts w:ascii="Times New Roman" w:hAnsi="Times New Roman"/>
                      <w:highlight w:val="yellow"/>
                    </w:rPr>
                    <w:t xml:space="preserve">a </w:t>
                  </w:r>
                  <w:proofErr w:type="spellStart"/>
                  <w:r w:rsidRPr="00AF6643">
                    <w:rPr>
                      <w:rFonts w:ascii="Times New Roman" w:hAnsi="Times New Roman"/>
                      <w:highlight w:val="yellow"/>
                    </w:rPr>
                    <w:t>need</w:t>
                  </w:r>
                  <w:proofErr w:type="spellEnd"/>
                  <w:r w:rsidRPr="00AF6643">
                    <w:rPr>
                      <w:rFonts w:ascii="Times New Roman" w:hAnsi="Times New Roman"/>
                      <w:highlight w:val="yellow"/>
                    </w:rPr>
                    <w:t xml:space="preserve"> for a solution </w:t>
                  </w:r>
                  <w:proofErr w:type="spellStart"/>
                  <w:r w:rsidRPr="00AF6643">
                    <w:rPr>
                      <w:rFonts w:ascii="Times New Roman" w:hAnsi="Times New Roman"/>
                      <w:highlight w:val="yellow"/>
                    </w:rPr>
                    <w:t>with</w:t>
                  </w:r>
                  <w:proofErr w:type="spellEnd"/>
                  <w:r w:rsidRPr="00AF6643">
                    <w:rPr>
                      <w:rFonts w:ascii="Times New Roman" w:hAnsi="Times New Roman"/>
                      <w:highlight w:val="yellow"/>
                    </w:rPr>
                    <w:t xml:space="preserve"> RAR</w:t>
                  </w:r>
                  <w:r w:rsidRPr="00AF6643">
                    <w:rPr>
                      <w:rFonts w:ascii="Times New Roman" w:hAnsi="Times New Roman"/>
                    </w:rPr>
                    <w:t xml:space="preserve"> in for Rel-18. </w:t>
                  </w:r>
                </w:p>
                <w:p w14:paraId="72B926A7" w14:textId="77777777" w:rsidR="00D73408" w:rsidRPr="00AF6643" w:rsidRDefault="00D73408" w:rsidP="00960805">
                  <w:pPr>
                    <w:pStyle w:val="ListParagraph"/>
                    <w:widowControl w:val="0"/>
                    <w:numPr>
                      <w:ilvl w:val="1"/>
                      <w:numId w:val="9"/>
                    </w:numPr>
                    <w:spacing w:after="0"/>
                    <w:ind w:firstLineChars="0"/>
                    <w:jc w:val="both"/>
                    <w:rPr>
                      <w:rFonts w:ascii="Times New Roman" w:hAnsi="Times New Roman"/>
                    </w:rPr>
                  </w:pPr>
                  <w:r w:rsidRPr="00AF6643">
                    <w:rPr>
                      <w:rFonts w:ascii="Times New Roman" w:hAnsi="Times New Roman"/>
                    </w:rPr>
                    <w:t xml:space="preserve">The UE </w:t>
                  </w:r>
                  <w:proofErr w:type="spellStart"/>
                  <w:r w:rsidRPr="00AF6643">
                    <w:rPr>
                      <w:rFonts w:ascii="Times New Roman" w:hAnsi="Times New Roman"/>
                    </w:rPr>
                    <w:t>determines</w:t>
                  </w:r>
                  <w:proofErr w:type="spellEnd"/>
                  <w:r w:rsidRPr="00AF6643">
                    <w:rPr>
                      <w:rFonts w:ascii="Times New Roman" w:hAnsi="Times New Roman"/>
                    </w:rPr>
                    <w:t xml:space="preserve"> to trigger RACH-</w:t>
                  </w:r>
                  <w:proofErr w:type="spellStart"/>
                  <w:r w:rsidRPr="00AF6643">
                    <w:rPr>
                      <w:rFonts w:ascii="Times New Roman" w:hAnsi="Times New Roman"/>
                    </w:rPr>
                    <w:t>less</w:t>
                  </w:r>
                  <w:proofErr w:type="spellEnd"/>
                  <w:r w:rsidRPr="00AF6643">
                    <w:rPr>
                      <w:rFonts w:ascii="Times New Roman" w:hAnsi="Times New Roman"/>
                    </w:rPr>
                    <w:t xml:space="preserve"> </w:t>
                  </w:r>
                  <w:proofErr w:type="spellStart"/>
                  <w:r w:rsidRPr="00AF6643">
                    <w:rPr>
                      <w:rFonts w:ascii="Times New Roman" w:hAnsi="Times New Roman"/>
                    </w:rPr>
                    <w:t>cell</w:t>
                  </w:r>
                  <w:proofErr w:type="spellEnd"/>
                  <w:r w:rsidRPr="00AF6643">
                    <w:rPr>
                      <w:rFonts w:ascii="Times New Roman" w:hAnsi="Times New Roman"/>
                    </w:rPr>
                    <w:t xml:space="preserve"> switch in MAC layer, </w:t>
                  </w:r>
                  <w:r w:rsidRPr="00AF6643">
                    <w:rPr>
                      <w:rFonts w:ascii="Times New Roman" w:hAnsi="Times New Roman"/>
                      <w:highlight w:val="yellow"/>
                    </w:rPr>
                    <w:t xml:space="preserve">if the LTM </w:t>
                  </w:r>
                  <w:proofErr w:type="spellStart"/>
                  <w:r w:rsidRPr="00AF6643">
                    <w:rPr>
                      <w:rFonts w:ascii="Times New Roman" w:hAnsi="Times New Roman"/>
                      <w:highlight w:val="yellow"/>
                    </w:rPr>
                    <w:t>cell</w:t>
                  </w:r>
                  <w:proofErr w:type="spellEnd"/>
                  <w:r w:rsidRPr="00AF6643">
                    <w:rPr>
                      <w:rFonts w:ascii="Times New Roman" w:hAnsi="Times New Roman"/>
                      <w:highlight w:val="yellow"/>
                    </w:rPr>
                    <w:t xml:space="preserve"> switch MAC CE </w:t>
                  </w:r>
                  <w:proofErr w:type="spellStart"/>
                  <w:r w:rsidRPr="00AF6643">
                    <w:rPr>
                      <w:rFonts w:ascii="Times New Roman" w:hAnsi="Times New Roman"/>
                      <w:highlight w:val="yellow"/>
                    </w:rPr>
                    <w:t>provides</w:t>
                  </w:r>
                  <w:proofErr w:type="spellEnd"/>
                  <w:r w:rsidRPr="00AF6643">
                    <w:rPr>
                      <w:rFonts w:ascii="Times New Roman" w:hAnsi="Times New Roman"/>
                      <w:highlight w:val="yellow"/>
                    </w:rPr>
                    <w:t xml:space="preserve"> the TA value</w:t>
                  </w:r>
                  <w:r w:rsidRPr="00AF6643">
                    <w:rPr>
                      <w:rFonts w:ascii="Times New Roman" w:hAnsi="Times New Roman"/>
                    </w:rPr>
                    <w:t xml:space="preserve"> (no RAR </w:t>
                  </w:r>
                  <w:proofErr w:type="spellStart"/>
                  <w:r w:rsidRPr="00AF6643">
                    <w:rPr>
                      <w:rFonts w:ascii="Times New Roman" w:hAnsi="Times New Roman"/>
                    </w:rPr>
                    <w:t>is</w:t>
                  </w:r>
                  <w:proofErr w:type="spellEnd"/>
                  <w:r w:rsidRPr="00AF6643">
                    <w:rPr>
                      <w:rFonts w:ascii="Times New Roman" w:hAnsi="Times New Roman"/>
                    </w:rPr>
                    <w:t xml:space="preserve"> </w:t>
                  </w:r>
                  <w:proofErr w:type="spellStart"/>
                  <w:r w:rsidRPr="00AF6643">
                    <w:rPr>
                      <w:rFonts w:ascii="Times New Roman" w:hAnsi="Times New Roman"/>
                    </w:rPr>
                    <w:t>assumed</w:t>
                  </w:r>
                  <w:proofErr w:type="spellEnd"/>
                  <w:r w:rsidRPr="00AF6643">
                    <w:rPr>
                      <w:rFonts w:ascii="Times New Roman" w:hAnsi="Times New Roman"/>
                    </w:rPr>
                    <w:t>).</w:t>
                  </w:r>
                </w:p>
                <w:p w14:paraId="440CC7FC" w14:textId="77777777" w:rsidR="00D73408" w:rsidRPr="00AF6643" w:rsidRDefault="00D73408" w:rsidP="00960805">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Dynamic </w:t>
                  </w:r>
                  <w:proofErr w:type="spellStart"/>
                  <w:r w:rsidRPr="00AF6643">
                    <w:rPr>
                      <w:rFonts w:ascii="Times New Roman" w:hAnsi="Times New Roman"/>
                    </w:rPr>
                    <w:t>grant</w:t>
                  </w:r>
                  <w:proofErr w:type="spellEnd"/>
                  <w:r w:rsidRPr="00AF6643">
                    <w:rPr>
                      <w:rFonts w:ascii="Times New Roman" w:hAnsi="Times New Roman"/>
                    </w:rPr>
                    <w:t xml:space="preserve"> can </w:t>
                  </w:r>
                  <w:proofErr w:type="spellStart"/>
                  <w:r w:rsidRPr="00AF6643">
                    <w:rPr>
                      <w:rFonts w:ascii="Times New Roman" w:hAnsi="Times New Roman"/>
                    </w:rPr>
                    <w:t>be</w:t>
                  </w:r>
                  <w:proofErr w:type="spellEnd"/>
                  <w:r w:rsidRPr="00AF6643">
                    <w:rPr>
                      <w:rFonts w:ascii="Times New Roman" w:hAnsi="Times New Roman"/>
                    </w:rPr>
                    <w:t xml:space="preserve"> </w:t>
                  </w:r>
                  <w:proofErr w:type="spellStart"/>
                  <w:r w:rsidRPr="00AF6643">
                    <w:rPr>
                      <w:rFonts w:ascii="Times New Roman" w:hAnsi="Times New Roman"/>
                    </w:rPr>
                    <w:t>used</w:t>
                  </w:r>
                  <w:proofErr w:type="spellEnd"/>
                  <w:r w:rsidRPr="00AF6643">
                    <w:rPr>
                      <w:rFonts w:ascii="Times New Roman" w:hAnsi="Times New Roman"/>
                    </w:rPr>
                    <w:t xml:space="preserve"> for RACH-</w:t>
                  </w:r>
                  <w:proofErr w:type="spellStart"/>
                  <w:r w:rsidRPr="00AF6643">
                    <w:rPr>
                      <w:rFonts w:ascii="Times New Roman" w:hAnsi="Times New Roman"/>
                    </w:rPr>
                    <w:t>less</w:t>
                  </w:r>
                  <w:proofErr w:type="spellEnd"/>
                  <w:r w:rsidRPr="00AF6643">
                    <w:rPr>
                      <w:rFonts w:ascii="Times New Roman" w:hAnsi="Times New Roman"/>
                    </w:rPr>
                    <w:t xml:space="preserve"> LTM, for the first UL data transmission to the </w:t>
                  </w:r>
                  <w:proofErr w:type="spellStart"/>
                  <w:r w:rsidRPr="00AF6643">
                    <w:rPr>
                      <w:rFonts w:ascii="Times New Roman" w:hAnsi="Times New Roman"/>
                    </w:rPr>
                    <w:t>target</w:t>
                  </w:r>
                  <w:proofErr w:type="spellEnd"/>
                  <w:r w:rsidRPr="00AF6643">
                    <w:rPr>
                      <w:rFonts w:ascii="Times New Roman" w:hAnsi="Times New Roman"/>
                    </w:rPr>
                    <w:t xml:space="preserve"> </w:t>
                  </w:r>
                  <w:proofErr w:type="spellStart"/>
                  <w:r w:rsidRPr="00AF6643">
                    <w:rPr>
                      <w:rFonts w:ascii="Times New Roman" w:hAnsi="Times New Roman"/>
                    </w:rPr>
                    <w:t>cell</w:t>
                  </w:r>
                  <w:proofErr w:type="spellEnd"/>
                  <w:r w:rsidRPr="00AF6643">
                    <w:rPr>
                      <w:rFonts w:ascii="Times New Roman" w:hAnsi="Times New Roman"/>
                    </w:rPr>
                    <w:t>:</w:t>
                  </w:r>
                </w:p>
                <w:p w14:paraId="3960D701" w14:textId="77777777" w:rsidR="00D73408" w:rsidRPr="00AF6643" w:rsidRDefault="00D73408" w:rsidP="00960805">
                  <w:pPr>
                    <w:pStyle w:val="ListParagraph"/>
                    <w:widowControl w:val="0"/>
                    <w:numPr>
                      <w:ilvl w:val="1"/>
                      <w:numId w:val="9"/>
                    </w:numPr>
                    <w:spacing w:after="0"/>
                    <w:ind w:firstLineChars="0"/>
                    <w:jc w:val="both"/>
                    <w:rPr>
                      <w:rFonts w:ascii="Times New Roman" w:hAnsi="Times New Roman"/>
                    </w:rPr>
                  </w:pPr>
                  <w:r w:rsidRPr="00AF6643">
                    <w:rPr>
                      <w:rFonts w:ascii="Times New Roman" w:hAnsi="Times New Roman"/>
                    </w:rPr>
                    <w:t xml:space="preserve">the </w:t>
                  </w:r>
                  <w:r w:rsidRPr="00AF6643">
                    <w:rPr>
                      <w:rFonts w:ascii="Times New Roman" w:hAnsi="Times New Roman"/>
                      <w:highlight w:val="yellow"/>
                    </w:rPr>
                    <w:t xml:space="preserve">UE monitors PDCCH for </w:t>
                  </w:r>
                  <w:proofErr w:type="spellStart"/>
                  <w:r w:rsidRPr="00AF6643">
                    <w:rPr>
                      <w:rFonts w:ascii="Times New Roman" w:hAnsi="Times New Roman"/>
                      <w:highlight w:val="yellow"/>
                    </w:rPr>
                    <w:t>dynamic</w:t>
                  </w:r>
                  <w:proofErr w:type="spellEnd"/>
                  <w:r w:rsidRPr="00AF6643">
                    <w:rPr>
                      <w:rFonts w:ascii="Times New Roman" w:hAnsi="Times New Roman"/>
                      <w:highlight w:val="yellow"/>
                    </w:rPr>
                    <w:t xml:space="preserve"> </w:t>
                  </w:r>
                  <w:proofErr w:type="spellStart"/>
                  <w:r w:rsidRPr="00AF6643">
                    <w:rPr>
                      <w:rFonts w:ascii="Times New Roman" w:hAnsi="Times New Roman"/>
                      <w:highlight w:val="yellow"/>
                    </w:rPr>
                    <w:t>scheduling</w:t>
                  </w:r>
                  <w:proofErr w:type="spellEnd"/>
                  <w:r w:rsidRPr="00AF6643">
                    <w:rPr>
                      <w:rFonts w:ascii="Times New Roman" w:hAnsi="Times New Roman"/>
                      <w:highlight w:val="yellow"/>
                    </w:rPr>
                    <w:t xml:space="preserve"> </w:t>
                  </w:r>
                  <w:proofErr w:type="spellStart"/>
                  <w:r w:rsidRPr="00AF6643">
                    <w:rPr>
                      <w:rFonts w:ascii="Times New Roman" w:hAnsi="Times New Roman"/>
                      <w:highlight w:val="yellow"/>
                    </w:rPr>
                    <w:t>from</w:t>
                  </w:r>
                  <w:proofErr w:type="spellEnd"/>
                  <w:r w:rsidRPr="00AF6643">
                    <w:rPr>
                      <w:rFonts w:ascii="Times New Roman" w:hAnsi="Times New Roman"/>
                      <w:highlight w:val="yellow"/>
                    </w:rPr>
                    <w:t xml:space="preserve"> the </w:t>
                  </w:r>
                  <w:proofErr w:type="spellStart"/>
                  <w:r w:rsidRPr="00AF6643">
                    <w:rPr>
                      <w:rFonts w:ascii="Times New Roman" w:hAnsi="Times New Roman"/>
                      <w:highlight w:val="yellow"/>
                    </w:rPr>
                    <w:t>target</w:t>
                  </w:r>
                  <w:proofErr w:type="spellEnd"/>
                  <w:r w:rsidRPr="00AF6643">
                    <w:rPr>
                      <w:rFonts w:ascii="Times New Roman" w:hAnsi="Times New Roman"/>
                      <w:highlight w:val="yellow"/>
                    </w:rPr>
                    <w:t xml:space="preserve"> </w:t>
                  </w:r>
                  <w:proofErr w:type="spellStart"/>
                  <w:r w:rsidRPr="00AF6643">
                    <w:rPr>
                      <w:rFonts w:ascii="Times New Roman" w:hAnsi="Times New Roman"/>
                      <w:highlight w:val="yellow"/>
                    </w:rPr>
                    <w:t>cell</w:t>
                  </w:r>
                  <w:proofErr w:type="spellEnd"/>
                  <w:r w:rsidRPr="00AF6643">
                    <w:rPr>
                      <w:rFonts w:ascii="Times New Roman" w:hAnsi="Times New Roman"/>
                    </w:rPr>
                    <w:t xml:space="preserve">, </w:t>
                  </w:r>
                  <w:proofErr w:type="spellStart"/>
                  <w:r w:rsidRPr="00AF6643">
                    <w:rPr>
                      <w:rFonts w:ascii="Times New Roman" w:hAnsi="Times New Roman"/>
                    </w:rPr>
                    <w:t>upon</w:t>
                  </w:r>
                  <w:proofErr w:type="spellEnd"/>
                  <w:r w:rsidRPr="00AF6643">
                    <w:rPr>
                      <w:rFonts w:ascii="Times New Roman" w:hAnsi="Times New Roman"/>
                    </w:rPr>
                    <w:t xml:space="preserve"> LTM </w:t>
                  </w:r>
                  <w:proofErr w:type="spellStart"/>
                  <w:r w:rsidRPr="00AF6643">
                    <w:rPr>
                      <w:rFonts w:ascii="Times New Roman" w:hAnsi="Times New Roman"/>
                    </w:rPr>
                    <w:t>cell</w:t>
                  </w:r>
                  <w:proofErr w:type="spellEnd"/>
                  <w:r w:rsidRPr="00AF6643">
                    <w:rPr>
                      <w:rFonts w:ascii="Times New Roman" w:hAnsi="Times New Roman"/>
                    </w:rPr>
                    <w:t xml:space="preserve"> switch. </w:t>
                  </w:r>
                </w:p>
                <w:p w14:paraId="53250DA4" w14:textId="77777777" w:rsidR="00D73408" w:rsidRPr="00AF6643" w:rsidRDefault="00D73408" w:rsidP="00960805">
                  <w:pPr>
                    <w:pStyle w:val="ListParagraph"/>
                    <w:widowControl w:val="0"/>
                    <w:numPr>
                      <w:ilvl w:val="1"/>
                      <w:numId w:val="9"/>
                    </w:numPr>
                    <w:spacing w:after="0"/>
                    <w:ind w:firstLineChars="0"/>
                    <w:jc w:val="both"/>
                    <w:rPr>
                      <w:rFonts w:ascii="Times New Roman" w:hAnsi="Times New Roman"/>
                    </w:rPr>
                  </w:pPr>
                  <w:proofErr w:type="spellStart"/>
                  <w:r w:rsidRPr="00AF6643">
                    <w:rPr>
                      <w:rFonts w:ascii="Times New Roman" w:hAnsi="Times New Roman"/>
                    </w:rPr>
                    <w:t>upon</w:t>
                  </w:r>
                  <w:proofErr w:type="spellEnd"/>
                  <w:r w:rsidRPr="00AF6643">
                    <w:rPr>
                      <w:rFonts w:ascii="Times New Roman" w:hAnsi="Times New Roman"/>
                    </w:rPr>
                    <w:t xml:space="preserve"> </w:t>
                  </w:r>
                  <w:proofErr w:type="spellStart"/>
                  <w:r w:rsidRPr="00AF6643">
                    <w:rPr>
                      <w:rFonts w:ascii="Times New Roman" w:hAnsi="Times New Roman"/>
                    </w:rPr>
                    <w:t>cell</w:t>
                  </w:r>
                  <w:proofErr w:type="spellEnd"/>
                  <w:r w:rsidRPr="00AF6643">
                    <w:rPr>
                      <w:rFonts w:ascii="Times New Roman" w:hAnsi="Times New Roman"/>
                    </w:rPr>
                    <w:t xml:space="preserve"> switch </w:t>
                  </w:r>
                  <w:proofErr w:type="spellStart"/>
                  <w:r w:rsidRPr="00AF6643">
                    <w:rPr>
                      <w:rFonts w:ascii="Times New Roman" w:hAnsi="Times New Roman"/>
                    </w:rPr>
                    <w:t>decision</w:t>
                  </w:r>
                  <w:proofErr w:type="spellEnd"/>
                  <w:r w:rsidRPr="00AF6643">
                    <w:rPr>
                      <w:rFonts w:ascii="Times New Roman" w:hAnsi="Times New Roman"/>
                    </w:rPr>
                    <w:t xml:space="preserve">, R2 assumes </w:t>
                  </w:r>
                  <w:proofErr w:type="spellStart"/>
                  <w:r w:rsidRPr="00AF6643">
                    <w:rPr>
                      <w:rFonts w:ascii="Times New Roman" w:hAnsi="Times New Roman"/>
                    </w:rPr>
                    <w:t>that</w:t>
                  </w:r>
                  <w:proofErr w:type="spellEnd"/>
                  <w:r w:rsidRPr="00AF6643">
                    <w:rPr>
                      <w:rFonts w:ascii="Times New Roman" w:hAnsi="Times New Roman"/>
                    </w:rPr>
                    <w:t xml:space="preserve"> the source DU </w:t>
                  </w:r>
                  <w:proofErr w:type="spellStart"/>
                  <w:r w:rsidRPr="00AF6643">
                    <w:rPr>
                      <w:rFonts w:ascii="Times New Roman" w:hAnsi="Times New Roman"/>
                    </w:rPr>
                    <w:t>informs</w:t>
                  </w:r>
                  <w:proofErr w:type="spellEnd"/>
                  <w:r w:rsidRPr="00AF6643">
                    <w:rPr>
                      <w:rFonts w:ascii="Times New Roman" w:hAnsi="Times New Roman"/>
                    </w:rPr>
                    <w:t xml:space="preserve"> the </w:t>
                  </w:r>
                  <w:proofErr w:type="spellStart"/>
                  <w:r w:rsidRPr="00AF6643">
                    <w:rPr>
                      <w:rFonts w:ascii="Times New Roman" w:hAnsi="Times New Roman"/>
                    </w:rPr>
                    <w:t>target</w:t>
                  </w:r>
                  <w:proofErr w:type="spellEnd"/>
                  <w:r w:rsidRPr="00AF6643">
                    <w:rPr>
                      <w:rFonts w:ascii="Times New Roman" w:hAnsi="Times New Roman"/>
                    </w:rPr>
                    <w:t xml:space="preserve"> DU about the </w:t>
                  </w:r>
                  <w:proofErr w:type="spellStart"/>
                  <w:r w:rsidRPr="00AF6643">
                    <w:rPr>
                      <w:rFonts w:ascii="Times New Roman" w:hAnsi="Times New Roman"/>
                    </w:rPr>
                    <w:t>selected</w:t>
                  </w:r>
                  <w:proofErr w:type="spellEnd"/>
                  <w:r w:rsidRPr="00AF6643">
                    <w:rPr>
                      <w:rFonts w:ascii="Times New Roman" w:hAnsi="Times New Roman"/>
                    </w:rPr>
                    <w:t xml:space="preserve"> </w:t>
                  </w:r>
                  <w:proofErr w:type="spellStart"/>
                  <w:r w:rsidRPr="00AF6643">
                    <w:rPr>
                      <w:rFonts w:ascii="Times New Roman" w:hAnsi="Times New Roman"/>
                    </w:rPr>
                    <w:t>beam</w:t>
                  </w:r>
                  <w:proofErr w:type="spellEnd"/>
                  <w:r w:rsidRPr="00AF6643">
                    <w:rPr>
                      <w:rFonts w:ascii="Times New Roman" w:hAnsi="Times New Roman"/>
                    </w:rPr>
                    <w:t xml:space="preserve">, </w:t>
                  </w:r>
                  <w:proofErr w:type="spellStart"/>
                  <w:r w:rsidRPr="00AF6643">
                    <w:rPr>
                      <w:rFonts w:ascii="Times New Roman" w:hAnsi="Times New Roman"/>
                    </w:rPr>
                    <w:t>so</w:t>
                  </w:r>
                  <w:proofErr w:type="spellEnd"/>
                  <w:r w:rsidRPr="00AF6643">
                    <w:rPr>
                      <w:rFonts w:ascii="Times New Roman" w:hAnsi="Times New Roman"/>
                    </w:rPr>
                    <w:t xml:space="preserve"> </w:t>
                  </w:r>
                  <w:proofErr w:type="spellStart"/>
                  <w:r w:rsidRPr="00AF6643">
                    <w:rPr>
                      <w:rFonts w:ascii="Times New Roman" w:hAnsi="Times New Roman"/>
                    </w:rPr>
                    <w:t>that</w:t>
                  </w:r>
                  <w:proofErr w:type="spellEnd"/>
                  <w:r w:rsidRPr="00AF6643">
                    <w:rPr>
                      <w:rFonts w:ascii="Times New Roman" w:hAnsi="Times New Roman"/>
                    </w:rPr>
                    <w:t xml:space="preserve"> the </w:t>
                  </w:r>
                  <w:proofErr w:type="spellStart"/>
                  <w:r w:rsidRPr="00AF6643">
                    <w:rPr>
                      <w:rFonts w:ascii="Times New Roman" w:hAnsi="Times New Roman"/>
                    </w:rPr>
                    <w:t>target</w:t>
                  </w:r>
                  <w:proofErr w:type="spellEnd"/>
                  <w:r w:rsidRPr="00AF6643">
                    <w:rPr>
                      <w:rFonts w:ascii="Times New Roman" w:hAnsi="Times New Roman"/>
                    </w:rPr>
                    <w:t xml:space="preserve"> DU can start </w:t>
                  </w:r>
                  <w:proofErr w:type="spellStart"/>
                  <w:r w:rsidRPr="00AF6643">
                    <w:rPr>
                      <w:rFonts w:ascii="Times New Roman" w:hAnsi="Times New Roman"/>
                    </w:rPr>
                    <w:t>scheduling</w:t>
                  </w:r>
                  <w:proofErr w:type="spellEnd"/>
                  <w:r w:rsidRPr="00AF6643">
                    <w:rPr>
                      <w:rFonts w:ascii="Times New Roman" w:hAnsi="Times New Roman"/>
                    </w:rPr>
                    <w:t xml:space="preserve"> </w:t>
                  </w:r>
                  <w:proofErr w:type="spellStart"/>
                  <w:r w:rsidRPr="00AF6643">
                    <w:rPr>
                      <w:rFonts w:ascii="Times New Roman" w:hAnsi="Times New Roman"/>
                    </w:rPr>
                    <w:t>dynamic</w:t>
                  </w:r>
                  <w:proofErr w:type="spellEnd"/>
                  <w:r w:rsidRPr="00AF6643">
                    <w:rPr>
                      <w:rFonts w:ascii="Times New Roman" w:hAnsi="Times New Roman"/>
                    </w:rPr>
                    <w:t xml:space="preserve"> UL </w:t>
                  </w:r>
                  <w:proofErr w:type="spellStart"/>
                  <w:r w:rsidRPr="00AF6643">
                    <w:rPr>
                      <w:rFonts w:ascii="Times New Roman" w:hAnsi="Times New Roman"/>
                    </w:rPr>
                    <w:t>grant</w:t>
                  </w:r>
                  <w:proofErr w:type="spellEnd"/>
                  <w:r w:rsidRPr="00AF6643">
                    <w:rPr>
                      <w:rFonts w:ascii="Times New Roman" w:hAnsi="Times New Roman"/>
                    </w:rPr>
                    <w:t xml:space="preserve">. </w:t>
                  </w:r>
                </w:p>
                <w:p w14:paraId="4F8922F8" w14:textId="77777777" w:rsidR="00D73408" w:rsidRPr="00AF6643" w:rsidRDefault="00D73408" w:rsidP="00960805">
                  <w:pPr>
                    <w:pStyle w:val="ListParagraph"/>
                    <w:widowControl w:val="0"/>
                    <w:numPr>
                      <w:ilvl w:val="0"/>
                      <w:numId w:val="9"/>
                    </w:numPr>
                    <w:spacing w:after="0"/>
                    <w:ind w:firstLineChars="0"/>
                    <w:jc w:val="both"/>
                    <w:rPr>
                      <w:rFonts w:ascii="Times New Roman" w:hAnsi="Times New Roman"/>
                    </w:rPr>
                  </w:pPr>
                  <w:proofErr w:type="spellStart"/>
                  <w:r w:rsidRPr="00AF6643">
                    <w:rPr>
                      <w:rFonts w:ascii="Times New Roman" w:hAnsi="Times New Roman"/>
                    </w:rPr>
                    <w:t>Configured</w:t>
                  </w:r>
                  <w:proofErr w:type="spellEnd"/>
                  <w:r w:rsidRPr="00AF6643">
                    <w:rPr>
                      <w:rFonts w:ascii="Times New Roman" w:hAnsi="Times New Roman"/>
                    </w:rPr>
                    <w:t xml:space="preserve"> </w:t>
                  </w:r>
                  <w:proofErr w:type="spellStart"/>
                  <w:r w:rsidRPr="00AF6643">
                    <w:rPr>
                      <w:rFonts w:ascii="Times New Roman" w:hAnsi="Times New Roman"/>
                    </w:rPr>
                    <w:t>grant</w:t>
                  </w:r>
                  <w:proofErr w:type="spellEnd"/>
                  <w:r w:rsidRPr="00AF6643">
                    <w:rPr>
                      <w:rFonts w:ascii="Times New Roman" w:hAnsi="Times New Roman"/>
                    </w:rPr>
                    <w:t xml:space="preserve"> can </w:t>
                  </w:r>
                  <w:proofErr w:type="spellStart"/>
                  <w:r w:rsidRPr="00AF6643">
                    <w:rPr>
                      <w:rFonts w:ascii="Times New Roman" w:hAnsi="Times New Roman"/>
                    </w:rPr>
                    <w:t>be</w:t>
                  </w:r>
                  <w:proofErr w:type="spellEnd"/>
                  <w:r w:rsidRPr="00AF6643">
                    <w:rPr>
                      <w:rFonts w:ascii="Times New Roman" w:hAnsi="Times New Roman"/>
                    </w:rPr>
                    <w:t xml:space="preserve"> </w:t>
                  </w:r>
                  <w:proofErr w:type="spellStart"/>
                  <w:r w:rsidRPr="00AF6643">
                    <w:rPr>
                      <w:rFonts w:ascii="Times New Roman" w:hAnsi="Times New Roman"/>
                    </w:rPr>
                    <w:t>used</w:t>
                  </w:r>
                  <w:proofErr w:type="spellEnd"/>
                  <w:r w:rsidRPr="00AF6643">
                    <w:rPr>
                      <w:rFonts w:ascii="Times New Roman" w:hAnsi="Times New Roman"/>
                    </w:rPr>
                    <w:t xml:space="preserve"> for RACH-</w:t>
                  </w:r>
                  <w:proofErr w:type="spellStart"/>
                  <w:r w:rsidRPr="00AF6643">
                    <w:rPr>
                      <w:rFonts w:ascii="Times New Roman" w:hAnsi="Times New Roman"/>
                    </w:rPr>
                    <w:t>less</w:t>
                  </w:r>
                  <w:proofErr w:type="spellEnd"/>
                  <w:r w:rsidRPr="00AF6643">
                    <w:rPr>
                      <w:rFonts w:ascii="Times New Roman" w:hAnsi="Times New Roman"/>
                    </w:rPr>
                    <w:t xml:space="preserve"> LTM, for the first UL data transmission to the </w:t>
                  </w:r>
                  <w:proofErr w:type="spellStart"/>
                  <w:r w:rsidRPr="00AF6643">
                    <w:rPr>
                      <w:rFonts w:ascii="Times New Roman" w:hAnsi="Times New Roman"/>
                    </w:rPr>
                    <w:t>target</w:t>
                  </w:r>
                  <w:proofErr w:type="spellEnd"/>
                  <w:r w:rsidRPr="00AF6643">
                    <w:rPr>
                      <w:rFonts w:ascii="Times New Roman" w:hAnsi="Times New Roman"/>
                    </w:rPr>
                    <w:t xml:space="preserve"> </w:t>
                  </w:r>
                  <w:proofErr w:type="spellStart"/>
                  <w:r w:rsidRPr="00AF6643">
                    <w:rPr>
                      <w:rFonts w:ascii="Times New Roman" w:hAnsi="Times New Roman"/>
                    </w:rPr>
                    <w:t>cell</w:t>
                  </w:r>
                  <w:proofErr w:type="spellEnd"/>
                  <w:r w:rsidRPr="00AF6643">
                    <w:rPr>
                      <w:rFonts w:ascii="Times New Roman" w:hAnsi="Times New Roman"/>
                    </w:rPr>
                    <w:t xml:space="preserve">, the </w:t>
                  </w:r>
                  <w:r w:rsidRPr="00AF6643">
                    <w:rPr>
                      <w:rFonts w:ascii="Times New Roman" w:hAnsi="Times New Roman"/>
                      <w:highlight w:val="yellow"/>
                    </w:rPr>
                    <w:t xml:space="preserve">UE selects the </w:t>
                  </w:r>
                  <w:proofErr w:type="spellStart"/>
                  <w:r w:rsidRPr="00AF6643">
                    <w:rPr>
                      <w:rFonts w:ascii="Times New Roman" w:hAnsi="Times New Roman"/>
                      <w:highlight w:val="yellow"/>
                    </w:rPr>
                    <w:t>configured</w:t>
                  </w:r>
                  <w:proofErr w:type="spellEnd"/>
                  <w:r w:rsidRPr="00AF6643">
                    <w:rPr>
                      <w:rFonts w:ascii="Times New Roman" w:hAnsi="Times New Roman"/>
                      <w:highlight w:val="yellow"/>
                    </w:rPr>
                    <w:t xml:space="preserve"> </w:t>
                  </w:r>
                  <w:proofErr w:type="spellStart"/>
                  <w:r w:rsidRPr="00AF6643">
                    <w:rPr>
                      <w:rFonts w:ascii="Times New Roman" w:hAnsi="Times New Roman"/>
                      <w:highlight w:val="yellow"/>
                    </w:rPr>
                    <w:t>grant</w:t>
                  </w:r>
                  <w:proofErr w:type="spellEnd"/>
                  <w:r w:rsidRPr="00AF6643">
                    <w:rPr>
                      <w:rFonts w:ascii="Times New Roman" w:hAnsi="Times New Roman"/>
                      <w:highlight w:val="yellow"/>
                    </w:rPr>
                    <w:t xml:space="preserve"> occasion</w:t>
                  </w:r>
                  <w:r w:rsidRPr="00AF6643">
                    <w:rPr>
                      <w:rFonts w:ascii="Times New Roman" w:hAnsi="Times New Roman"/>
                    </w:rPr>
                    <w:t xml:space="preserve">, </w:t>
                  </w:r>
                  <w:proofErr w:type="spellStart"/>
                  <w:r w:rsidRPr="00AF6643">
                    <w:rPr>
                      <w:rFonts w:ascii="Times New Roman" w:hAnsi="Times New Roman"/>
                    </w:rPr>
                    <w:t>which</w:t>
                  </w:r>
                  <w:proofErr w:type="spellEnd"/>
                  <w:r w:rsidRPr="00AF6643">
                    <w:rPr>
                      <w:rFonts w:ascii="Times New Roman" w:hAnsi="Times New Roman"/>
                    </w:rPr>
                    <w:t xml:space="preserve"> </w:t>
                  </w:r>
                  <w:proofErr w:type="spellStart"/>
                  <w:r w:rsidRPr="00AF6643">
                    <w:rPr>
                      <w:rFonts w:ascii="Times New Roman" w:hAnsi="Times New Roman"/>
                    </w:rPr>
                    <w:t>is</w:t>
                  </w:r>
                  <w:proofErr w:type="spellEnd"/>
                  <w:r w:rsidRPr="00AF6643">
                    <w:rPr>
                      <w:rFonts w:ascii="Times New Roman" w:hAnsi="Times New Roman"/>
                    </w:rPr>
                    <w:t xml:space="preserve"> </w:t>
                  </w:r>
                  <w:proofErr w:type="spellStart"/>
                  <w:r w:rsidRPr="00AF6643">
                    <w:rPr>
                      <w:rFonts w:ascii="Times New Roman" w:hAnsi="Times New Roman"/>
                    </w:rPr>
                    <w:t>associated</w:t>
                  </w:r>
                  <w:proofErr w:type="spellEnd"/>
                  <w:r w:rsidRPr="00AF6643">
                    <w:rPr>
                      <w:rFonts w:ascii="Times New Roman" w:hAnsi="Times New Roman"/>
                    </w:rPr>
                    <w:t xml:space="preserve"> </w:t>
                  </w:r>
                  <w:proofErr w:type="spellStart"/>
                  <w:r w:rsidRPr="00AF6643">
                    <w:rPr>
                      <w:rFonts w:ascii="Times New Roman" w:hAnsi="Times New Roman"/>
                    </w:rPr>
                    <w:t>with</w:t>
                  </w:r>
                  <w:proofErr w:type="spellEnd"/>
                  <w:r w:rsidRPr="00AF6643">
                    <w:rPr>
                      <w:rFonts w:ascii="Times New Roman" w:hAnsi="Times New Roman"/>
                    </w:rPr>
                    <w:t xml:space="preserve"> the </w:t>
                  </w:r>
                  <w:proofErr w:type="spellStart"/>
                  <w:r w:rsidRPr="00AF6643">
                    <w:rPr>
                      <w:rFonts w:ascii="Times New Roman" w:hAnsi="Times New Roman"/>
                    </w:rPr>
                    <w:t>beam</w:t>
                  </w:r>
                  <w:proofErr w:type="spellEnd"/>
                  <w:r w:rsidRPr="00AF6643">
                    <w:rPr>
                      <w:rFonts w:ascii="Times New Roman" w:hAnsi="Times New Roman"/>
                    </w:rPr>
                    <w:t xml:space="preserve"> </w:t>
                  </w:r>
                  <w:proofErr w:type="spellStart"/>
                  <w:r w:rsidRPr="00AF6643">
                    <w:rPr>
                      <w:rFonts w:ascii="Times New Roman" w:hAnsi="Times New Roman"/>
                    </w:rPr>
                    <w:t>indicated</w:t>
                  </w:r>
                  <w:proofErr w:type="spellEnd"/>
                  <w:r w:rsidRPr="00AF6643">
                    <w:rPr>
                      <w:rFonts w:ascii="Times New Roman" w:hAnsi="Times New Roman"/>
                    </w:rPr>
                    <w:t xml:space="preserve"> in the LTM MAC CE (as set by source </w:t>
                  </w:r>
                  <w:proofErr w:type="spellStart"/>
                  <w:r w:rsidRPr="00AF6643">
                    <w:rPr>
                      <w:rFonts w:ascii="Times New Roman" w:hAnsi="Times New Roman"/>
                    </w:rPr>
                    <w:t>cell</w:t>
                  </w:r>
                  <w:proofErr w:type="spellEnd"/>
                  <w:r w:rsidRPr="00AF6643">
                    <w:rPr>
                      <w:rFonts w:ascii="Times New Roman" w:hAnsi="Times New Roman"/>
                    </w:rPr>
                    <w:t xml:space="preserve">). FFS </w:t>
                  </w:r>
                  <w:proofErr w:type="spellStart"/>
                  <w:r w:rsidRPr="00AF6643">
                    <w:rPr>
                      <w:rFonts w:ascii="Times New Roman" w:hAnsi="Times New Roman"/>
                    </w:rPr>
                    <w:t>further</w:t>
                  </w:r>
                  <w:proofErr w:type="spellEnd"/>
                  <w:r w:rsidRPr="00AF6643">
                    <w:rPr>
                      <w:rFonts w:ascii="Times New Roman" w:hAnsi="Times New Roman"/>
                    </w:rPr>
                    <w:t xml:space="preserve"> </w:t>
                  </w:r>
                  <w:proofErr w:type="spellStart"/>
                  <w:r w:rsidRPr="00AF6643">
                    <w:rPr>
                      <w:rFonts w:ascii="Times New Roman" w:hAnsi="Times New Roman"/>
                    </w:rPr>
                    <w:t>optimization</w:t>
                  </w:r>
                  <w:proofErr w:type="spellEnd"/>
                  <w:r w:rsidRPr="00AF6643">
                    <w:rPr>
                      <w:rFonts w:ascii="Times New Roman" w:hAnsi="Times New Roman"/>
                    </w:rPr>
                    <w:t xml:space="preserve"> </w:t>
                  </w:r>
                </w:p>
                <w:p w14:paraId="5B0F6E7E" w14:textId="77777777" w:rsidR="00D73408" w:rsidRPr="00AF6643" w:rsidRDefault="00D73408" w:rsidP="00960805">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Can use </w:t>
                  </w:r>
                  <w:proofErr w:type="spellStart"/>
                  <w:r w:rsidRPr="00AF6643">
                    <w:rPr>
                      <w:rFonts w:ascii="Times New Roman" w:hAnsi="Times New Roman"/>
                    </w:rPr>
                    <w:t>legacy</w:t>
                  </w:r>
                  <w:proofErr w:type="spellEnd"/>
                  <w:r w:rsidRPr="00AF6643">
                    <w:rPr>
                      <w:rFonts w:ascii="Times New Roman" w:hAnsi="Times New Roman"/>
                    </w:rPr>
                    <w:t xml:space="preserve"> </w:t>
                  </w:r>
                  <w:proofErr w:type="spellStart"/>
                  <w:r w:rsidRPr="00AF6643">
                    <w:rPr>
                      <w:rFonts w:ascii="Times New Roman" w:hAnsi="Times New Roman"/>
                    </w:rPr>
                    <w:t>behaviour</w:t>
                  </w:r>
                  <w:proofErr w:type="spellEnd"/>
                  <w:r w:rsidRPr="00AF6643">
                    <w:rPr>
                      <w:rFonts w:ascii="Times New Roman" w:hAnsi="Times New Roman"/>
                    </w:rPr>
                    <w:t xml:space="preserve">: </w:t>
                  </w:r>
                  <w:r w:rsidRPr="00AF6643">
                    <w:rPr>
                      <w:rFonts w:ascii="Times New Roman" w:hAnsi="Times New Roman"/>
                      <w:i/>
                    </w:rPr>
                    <w:t xml:space="preserve"> </w:t>
                  </w:r>
                </w:p>
                <w:p w14:paraId="7A0EAEE9" w14:textId="77777777" w:rsidR="00D73408" w:rsidRPr="00AF6643" w:rsidRDefault="00D73408" w:rsidP="00960805">
                  <w:pPr>
                    <w:pStyle w:val="ListParagraph"/>
                    <w:widowControl w:val="0"/>
                    <w:numPr>
                      <w:ilvl w:val="1"/>
                      <w:numId w:val="9"/>
                    </w:numPr>
                    <w:spacing w:after="0"/>
                    <w:ind w:firstLineChars="0"/>
                    <w:jc w:val="both"/>
                    <w:rPr>
                      <w:rFonts w:ascii="Times New Roman" w:hAnsi="Times New Roman"/>
                    </w:rPr>
                  </w:pPr>
                  <w:r w:rsidRPr="00AF6643">
                    <w:rPr>
                      <w:rFonts w:ascii="Times New Roman" w:hAnsi="Times New Roman"/>
                    </w:rPr>
                    <w:t xml:space="preserve">RAN2 assumes </w:t>
                  </w:r>
                  <w:proofErr w:type="spellStart"/>
                  <w:r w:rsidRPr="00AF6643">
                    <w:rPr>
                      <w:rFonts w:ascii="Times New Roman" w:hAnsi="Times New Roman"/>
                    </w:rPr>
                    <w:t>that</w:t>
                  </w:r>
                  <w:proofErr w:type="spellEnd"/>
                  <w:r w:rsidRPr="00AF6643">
                    <w:rPr>
                      <w:rFonts w:ascii="Times New Roman" w:hAnsi="Times New Roman"/>
                    </w:rPr>
                    <w:t xml:space="preserve"> network </w:t>
                  </w:r>
                  <w:proofErr w:type="spellStart"/>
                  <w:r w:rsidRPr="00AF6643">
                    <w:rPr>
                      <w:rFonts w:ascii="Times New Roman" w:hAnsi="Times New Roman"/>
                    </w:rPr>
                    <w:t>implementation</w:t>
                  </w:r>
                  <w:proofErr w:type="spellEnd"/>
                  <w:r w:rsidRPr="00AF6643">
                    <w:rPr>
                      <w:rFonts w:ascii="Times New Roman" w:hAnsi="Times New Roman"/>
                    </w:rPr>
                    <w:t xml:space="preserve"> </w:t>
                  </w:r>
                  <w:proofErr w:type="spellStart"/>
                  <w:r w:rsidRPr="00AF6643">
                    <w:rPr>
                      <w:rFonts w:ascii="Times New Roman" w:hAnsi="Times New Roman"/>
                    </w:rPr>
                    <w:t>allows</w:t>
                  </w:r>
                  <w:proofErr w:type="spellEnd"/>
                  <w:r w:rsidRPr="00AF6643">
                    <w:rPr>
                      <w:rFonts w:ascii="Times New Roman" w:hAnsi="Times New Roman"/>
                    </w:rPr>
                    <w:t xml:space="preserve"> </w:t>
                  </w:r>
                  <w:proofErr w:type="spellStart"/>
                  <w:r w:rsidRPr="00AF6643">
                    <w:rPr>
                      <w:rFonts w:ascii="Times New Roman" w:hAnsi="Times New Roman"/>
                    </w:rPr>
                    <w:t>speedy</w:t>
                  </w:r>
                  <w:proofErr w:type="spellEnd"/>
                  <w:r w:rsidRPr="00AF6643">
                    <w:rPr>
                      <w:rFonts w:ascii="Times New Roman" w:hAnsi="Times New Roman"/>
                    </w:rPr>
                    <w:t xml:space="preserve"> data </w:t>
                  </w:r>
                  <w:proofErr w:type="spellStart"/>
                  <w:r w:rsidRPr="00AF6643">
                    <w:rPr>
                      <w:rFonts w:ascii="Times New Roman" w:hAnsi="Times New Roman"/>
                    </w:rPr>
                    <w:t>recovery</w:t>
                  </w:r>
                  <w:proofErr w:type="spellEnd"/>
                  <w:r w:rsidRPr="00AF6643">
                    <w:rPr>
                      <w:rFonts w:ascii="Times New Roman" w:hAnsi="Times New Roman"/>
                    </w:rPr>
                    <w:t xml:space="preserve"> for RLC AM </w:t>
                  </w:r>
                  <w:proofErr w:type="spellStart"/>
                  <w:r w:rsidRPr="00AF6643">
                    <w:rPr>
                      <w:rFonts w:ascii="Times New Roman" w:hAnsi="Times New Roman"/>
                    </w:rPr>
                    <w:t>bearer</w:t>
                  </w:r>
                  <w:proofErr w:type="spellEnd"/>
                  <w:r w:rsidRPr="00AF6643">
                    <w:rPr>
                      <w:rFonts w:ascii="Times New Roman" w:hAnsi="Times New Roman"/>
                    </w:rPr>
                    <w:t xml:space="preserve"> at intra-DU LTM </w:t>
                  </w:r>
                  <w:proofErr w:type="spellStart"/>
                  <w:r w:rsidRPr="00AF6643">
                    <w:rPr>
                      <w:rFonts w:ascii="Times New Roman" w:hAnsi="Times New Roman"/>
                    </w:rPr>
                    <w:t>cell</w:t>
                  </w:r>
                  <w:proofErr w:type="spellEnd"/>
                  <w:r w:rsidRPr="00AF6643">
                    <w:rPr>
                      <w:rFonts w:ascii="Times New Roman" w:hAnsi="Times New Roman"/>
                    </w:rPr>
                    <w:t xml:space="preserve"> switch </w:t>
                  </w:r>
                  <w:proofErr w:type="spellStart"/>
                  <w:r w:rsidRPr="00AF6643">
                    <w:rPr>
                      <w:rFonts w:ascii="Times New Roman" w:hAnsi="Times New Roman"/>
                    </w:rPr>
                    <w:t>without</w:t>
                  </w:r>
                  <w:proofErr w:type="spellEnd"/>
                  <w:r w:rsidRPr="00AF6643">
                    <w:rPr>
                      <w:rFonts w:ascii="Times New Roman" w:hAnsi="Times New Roman"/>
                    </w:rPr>
                    <w:t xml:space="preserve"> </w:t>
                  </w:r>
                  <w:proofErr w:type="spellStart"/>
                  <w:r w:rsidRPr="00AF6643">
                    <w:rPr>
                      <w:rFonts w:ascii="Times New Roman" w:hAnsi="Times New Roman"/>
                    </w:rPr>
                    <w:t>specification</w:t>
                  </w:r>
                  <w:proofErr w:type="spellEnd"/>
                  <w:r w:rsidRPr="00AF6643">
                    <w:rPr>
                      <w:rFonts w:ascii="Times New Roman" w:hAnsi="Times New Roman"/>
                    </w:rPr>
                    <w:t xml:space="preserve"> impact. </w:t>
                  </w:r>
                </w:p>
                <w:p w14:paraId="20592A5D" w14:textId="77777777" w:rsidR="00D73408" w:rsidRPr="00AF6643" w:rsidRDefault="00D73408" w:rsidP="00960805">
                  <w:pPr>
                    <w:pStyle w:val="ListParagraph"/>
                    <w:widowControl w:val="0"/>
                    <w:numPr>
                      <w:ilvl w:val="1"/>
                      <w:numId w:val="9"/>
                    </w:numPr>
                    <w:spacing w:after="0"/>
                    <w:ind w:firstLineChars="0"/>
                    <w:jc w:val="both"/>
                    <w:rPr>
                      <w:rFonts w:ascii="Times New Roman" w:hAnsi="Times New Roman"/>
                    </w:rPr>
                  </w:pPr>
                  <w:r w:rsidRPr="00AF6643">
                    <w:rPr>
                      <w:rFonts w:ascii="Times New Roman" w:hAnsi="Times New Roman"/>
                    </w:rPr>
                    <w:t xml:space="preserve">The PDCP data </w:t>
                  </w:r>
                  <w:proofErr w:type="spellStart"/>
                  <w:r w:rsidRPr="00AF6643">
                    <w:rPr>
                      <w:rFonts w:ascii="Times New Roman" w:hAnsi="Times New Roman"/>
                    </w:rPr>
                    <w:t>recovery</w:t>
                  </w:r>
                  <w:proofErr w:type="spellEnd"/>
                  <w:r w:rsidRPr="00AF6643">
                    <w:rPr>
                      <w:rFonts w:ascii="Times New Roman" w:hAnsi="Times New Roman"/>
                    </w:rPr>
                    <w:t xml:space="preserve"> </w:t>
                  </w:r>
                  <w:proofErr w:type="spellStart"/>
                  <w:r w:rsidRPr="00AF6643">
                    <w:rPr>
                      <w:rFonts w:ascii="Times New Roman" w:hAnsi="Times New Roman"/>
                    </w:rPr>
                    <w:t>procedure</w:t>
                  </w:r>
                  <w:proofErr w:type="spellEnd"/>
                  <w:r w:rsidRPr="00AF6643">
                    <w:rPr>
                      <w:rFonts w:ascii="Times New Roman" w:hAnsi="Times New Roman"/>
                    </w:rPr>
                    <w:t xml:space="preserve"> can </w:t>
                  </w:r>
                  <w:proofErr w:type="spellStart"/>
                  <w:r w:rsidRPr="00AF6643">
                    <w:rPr>
                      <w:rFonts w:ascii="Times New Roman" w:hAnsi="Times New Roman"/>
                    </w:rPr>
                    <w:t>be</w:t>
                  </w:r>
                  <w:proofErr w:type="spellEnd"/>
                  <w:r w:rsidRPr="00AF6643">
                    <w:rPr>
                      <w:rFonts w:ascii="Times New Roman" w:hAnsi="Times New Roman"/>
                    </w:rPr>
                    <w:t xml:space="preserve"> </w:t>
                  </w:r>
                  <w:proofErr w:type="spellStart"/>
                  <w:r w:rsidRPr="00AF6643">
                    <w:rPr>
                      <w:rFonts w:ascii="Times New Roman" w:hAnsi="Times New Roman"/>
                    </w:rPr>
                    <w:t>applied</w:t>
                  </w:r>
                  <w:proofErr w:type="spellEnd"/>
                  <w:r w:rsidRPr="00AF6643">
                    <w:rPr>
                      <w:rFonts w:ascii="Times New Roman" w:hAnsi="Times New Roman"/>
                    </w:rPr>
                    <w:t xml:space="preserve"> to the RLC AM </w:t>
                  </w:r>
                  <w:proofErr w:type="spellStart"/>
                  <w:r w:rsidRPr="00AF6643">
                    <w:rPr>
                      <w:rFonts w:ascii="Times New Roman" w:hAnsi="Times New Roman"/>
                    </w:rPr>
                    <w:t>bearers</w:t>
                  </w:r>
                  <w:proofErr w:type="spellEnd"/>
                  <w:r w:rsidRPr="00AF6643">
                    <w:rPr>
                      <w:rFonts w:ascii="Times New Roman" w:hAnsi="Times New Roman"/>
                    </w:rPr>
                    <w:t xml:space="preserve"> for inter-DU LTM </w:t>
                  </w:r>
                  <w:proofErr w:type="spellStart"/>
                  <w:r w:rsidRPr="00AF6643">
                    <w:rPr>
                      <w:rFonts w:ascii="Times New Roman" w:hAnsi="Times New Roman"/>
                    </w:rPr>
                    <w:t>cell</w:t>
                  </w:r>
                  <w:proofErr w:type="spellEnd"/>
                  <w:r w:rsidRPr="00AF6643">
                    <w:rPr>
                      <w:rFonts w:ascii="Times New Roman" w:hAnsi="Times New Roman"/>
                    </w:rPr>
                    <w:t xml:space="preserve"> switch. </w:t>
                  </w:r>
                </w:p>
                <w:p w14:paraId="17BB063B" w14:textId="77777777" w:rsidR="00D73408" w:rsidRPr="00AF6643" w:rsidRDefault="00D73408" w:rsidP="00960805">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Will </w:t>
                  </w:r>
                  <w:r w:rsidRPr="00AF6643">
                    <w:rPr>
                      <w:rFonts w:ascii="Times New Roman" w:hAnsi="Times New Roman"/>
                      <w:highlight w:val="yellow"/>
                    </w:rPr>
                    <w:t>not support HARQ continue</w:t>
                  </w:r>
                  <w:r w:rsidRPr="00AF6643">
                    <w:rPr>
                      <w:rFonts w:ascii="Times New Roman" w:hAnsi="Times New Roman"/>
                    </w:rPr>
                    <w:t xml:space="preserve"> at LTM </w:t>
                  </w:r>
                  <w:proofErr w:type="spellStart"/>
                  <w:r w:rsidRPr="00AF6643">
                    <w:rPr>
                      <w:rFonts w:ascii="Times New Roman" w:hAnsi="Times New Roman"/>
                    </w:rPr>
                    <w:t>cell</w:t>
                  </w:r>
                  <w:proofErr w:type="spellEnd"/>
                  <w:r w:rsidRPr="00AF6643">
                    <w:rPr>
                      <w:rFonts w:ascii="Times New Roman" w:hAnsi="Times New Roman"/>
                    </w:rPr>
                    <w:t xml:space="preserve"> switch in </w:t>
                  </w:r>
                  <w:proofErr w:type="spellStart"/>
                  <w:r w:rsidRPr="00AF6643">
                    <w:rPr>
                      <w:rFonts w:ascii="Times New Roman" w:hAnsi="Times New Roman"/>
                    </w:rPr>
                    <w:t>this</w:t>
                  </w:r>
                  <w:proofErr w:type="spellEnd"/>
                  <w:r w:rsidRPr="00AF6643">
                    <w:rPr>
                      <w:rFonts w:ascii="Times New Roman" w:hAnsi="Times New Roman"/>
                    </w:rPr>
                    <w:t xml:space="preserve"> release.</w:t>
                  </w:r>
                </w:p>
                <w:p w14:paraId="7CEAD41B" w14:textId="77777777" w:rsidR="00D73408" w:rsidRPr="00AF6643" w:rsidRDefault="00D73408" w:rsidP="00960805">
                  <w:pPr>
                    <w:pStyle w:val="ListParagraph"/>
                    <w:widowControl w:val="0"/>
                    <w:numPr>
                      <w:ilvl w:val="0"/>
                      <w:numId w:val="9"/>
                    </w:numPr>
                    <w:spacing w:after="0"/>
                    <w:ind w:firstLineChars="0"/>
                    <w:jc w:val="both"/>
                    <w:rPr>
                      <w:rFonts w:ascii="Times New Roman" w:hAnsi="Times New Roman"/>
                      <w:strike/>
                    </w:rPr>
                  </w:pPr>
                  <w:r w:rsidRPr="00AF6643">
                    <w:rPr>
                      <w:rFonts w:ascii="Times New Roman" w:hAnsi="Times New Roman"/>
                      <w:strike/>
                    </w:rPr>
                    <w:t xml:space="preserve">If the TA maintenance </w:t>
                  </w:r>
                  <w:proofErr w:type="spellStart"/>
                  <w:r w:rsidRPr="00AF6643">
                    <w:rPr>
                      <w:rFonts w:ascii="Times New Roman" w:hAnsi="Times New Roman"/>
                      <w:strike/>
                    </w:rPr>
                    <w:t>etc</w:t>
                  </w:r>
                  <w:proofErr w:type="spellEnd"/>
                  <w:r w:rsidRPr="00AF6643">
                    <w:rPr>
                      <w:rFonts w:ascii="Times New Roman" w:hAnsi="Times New Roman"/>
                      <w:strike/>
                    </w:rPr>
                    <w:t xml:space="preserve"> for candidate </w:t>
                  </w:r>
                  <w:proofErr w:type="spellStart"/>
                  <w:r w:rsidRPr="00AF6643">
                    <w:rPr>
                      <w:rFonts w:ascii="Times New Roman" w:hAnsi="Times New Roman"/>
                      <w:strike/>
                    </w:rPr>
                    <w:t>cell</w:t>
                  </w:r>
                  <w:proofErr w:type="spellEnd"/>
                  <w:r w:rsidRPr="00AF6643">
                    <w:rPr>
                      <w:rFonts w:ascii="Times New Roman" w:hAnsi="Times New Roman"/>
                      <w:strike/>
                    </w:rPr>
                    <w:t xml:space="preserve">(s) in the UE </w:t>
                  </w:r>
                  <w:proofErr w:type="spellStart"/>
                  <w:r w:rsidRPr="00AF6643">
                    <w:rPr>
                      <w:rFonts w:ascii="Times New Roman" w:hAnsi="Times New Roman"/>
                      <w:strike/>
                    </w:rPr>
                    <w:t>is</w:t>
                  </w:r>
                  <w:proofErr w:type="spellEnd"/>
                  <w:r w:rsidRPr="00AF6643">
                    <w:rPr>
                      <w:rFonts w:ascii="Times New Roman" w:hAnsi="Times New Roman"/>
                      <w:strike/>
                    </w:rPr>
                    <w:t xml:space="preserve"> </w:t>
                  </w:r>
                  <w:proofErr w:type="spellStart"/>
                  <w:r w:rsidRPr="00AF6643">
                    <w:rPr>
                      <w:rFonts w:ascii="Times New Roman" w:hAnsi="Times New Roman"/>
                      <w:strike/>
                    </w:rPr>
                    <w:t>needed</w:t>
                  </w:r>
                  <w:proofErr w:type="spellEnd"/>
                  <w:r w:rsidRPr="00AF6643">
                    <w:rPr>
                      <w:rFonts w:ascii="Times New Roman" w:hAnsi="Times New Roman"/>
                      <w:strike/>
                    </w:rPr>
                    <w:t xml:space="preserve">, the TA(s) </w:t>
                  </w:r>
                  <w:proofErr w:type="spellStart"/>
                  <w:r w:rsidRPr="00AF6643">
                    <w:rPr>
                      <w:rFonts w:ascii="Times New Roman" w:hAnsi="Times New Roman"/>
                      <w:strike/>
                    </w:rPr>
                    <w:t>associated</w:t>
                  </w:r>
                  <w:proofErr w:type="spellEnd"/>
                  <w:r w:rsidRPr="00AF6643">
                    <w:rPr>
                      <w:rFonts w:ascii="Times New Roman" w:hAnsi="Times New Roman"/>
                      <w:strike/>
                    </w:rPr>
                    <w:t xml:space="preserve"> </w:t>
                  </w:r>
                  <w:proofErr w:type="spellStart"/>
                  <w:r w:rsidRPr="00AF6643">
                    <w:rPr>
                      <w:rFonts w:ascii="Times New Roman" w:hAnsi="Times New Roman"/>
                      <w:strike/>
                    </w:rPr>
                    <w:t>with</w:t>
                  </w:r>
                  <w:proofErr w:type="spellEnd"/>
                  <w:r w:rsidRPr="00AF6643">
                    <w:rPr>
                      <w:rFonts w:ascii="Times New Roman" w:hAnsi="Times New Roman"/>
                      <w:strike/>
                    </w:rPr>
                    <w:t xml:space="preserve"> candidate </w:t>
                  </w:r>
                  <w:proofErr w:type="spellStart"/>
                  <w:r w:rsidRPr="00AF6643">
                    <w:rPr>
                      <w:rFonts w:ascii="Times New Roman" w:hAnsi="Times New Roman"/>
                      <w:strike/>
                    </w:rPr>
                    <w:t>cell</w:t>
                  </w:r>
                  <w:proofErr w:type="spellEnd"/>
                  <w:r w:rsidRPr="00AF6643">
                    <w:rPr>
                      <w:rFonts w:ascii="Times New Roman" w:hAnsi="Times New Roman"/>
                      <w:strike/>
                    </w:rPr>
                    <w:t xml:space="preserve">(s) can </w:t>
                  </w:r>
                  <w:proofErr w:type="spellStart"/>
                  <w:r w:rsidRPr="00AF6643">
                    <w:rPr>
                      <w:rFonts w:ascii="Times New Roman" w:hAnsi="Times New Roman"/>
                      <w:strike/>
                    </w:rPr>
                    <w:t>be</w:t>
                  </w:r>
                  <w:proofErr w:type="spellEnd"/>
                  <w:r w:rsidRPr="00AF6643">
                    <w:rPr>
                      <w:rFonts w:ascii="Times New Roman" w:hAnsi="Times New Roman"/>
                      <w:strike/>
                    </w:rPr>
                    <w:t xml:space="preserve"> </w:t>
                  </w:r>
                  <w:proofErr w:type="spellStart"/>
                  <w:r w:rsidRPr="00AF6643">
                    <w:rPr>
                      <w:rFonts w:ascii="Times New Roman" w:hAnsi="Times New Roman"/>
                      <w:strike/>
                    </w:rPr>
                    <w:t>maintained</w:t>
                  </w:r>
                  <w:proofErr w:type="spellEnd"/>
                  <w:r w:rsidRPr="00AF6643">
                    <w:rPr>
                      <w:rFonts w:ascii="Times New Roman" w:hAnsi="Times New Roman"/>
                      <w:strike/>
                    </w:rPr>
                    <w:t xml:space="preserve"> </w:t>
                  </w:r>
                  <w:proofErr w:type="spellStart"/>
                  <w:r w:rsidRPr="00AF6643">
                    <w:rPr>
                      <w:rFonts w:ascii="Times New Roman" w:hAnsi="Times New Roman"/>
                      <w:strike/>
                    </w:rPr>
                    <w:t>during</w:t>
                  </w:r>
                  <w:proofErr w:type="spellEnd"/>
                  <w:r w:rsidRPr="00AF6643">
                    <w:rPr>
                      <w:rFonts w:ascii="Times New Roman" w:hAnsi="Times New Roman"/>
                      <w:strike/>
                    </w:rPr>
                    <w:t xml:space="preserve"> LTM (TDB </w:t>
                  </w:r>
                  <w:proofErr w:type="spellStart"/>
                  <w:r w:rsidRPr="00AF6643">
                    <w:rPr>
                      <w:rFonts w:ascii="Times New Roman" w:hAnsi="Times New Roman"/>
                      <w:strike/>
                    </w:rPr>
                    <w:t>exactly</w:t>
                  </w:r>
                  <w:proofErr w:type="spellEnd"/>
                  <w:r w:rsidRPr="00AF6643">
                    <w:rPr>
                      <w:rFonts w:ascii="Times New Roman" w:hAnsi="Times New Roman"/>
                      <w:strike/>
                    </w:rPr>
                    <w:t xml:space="preserve"> </w:t>
                  </w:r>
                  <w:proofErr w:type="spellStart"/>
                  <w:r w:rsidRPr="00AF6643">
                    <w:rPr>
                      <w:rFonts w:ascii="Times New Roman" w:hAnsi="Times New Roman"/>
                      <w:strike/>
                    </w:rPr>
                    <w:t>which</w:t>
                  </w:r>
                  <w:proofErr w:type="spellEnd"/>
                  <w:r w:rsidRPr="00AF6643">
                    <w:rPr>
                      <w:rFonts w:ascii="Times New Roman" w:hAnsi="Times New Roman"/>
                      <w:strike/>
                    </w:rPr>
                    <w:t xml:space="preserve"> </w:t>
                  </w:r>
                  <w:proofErr w:type="spellStart"/>
                  <w:r w:rsidRPr="00AF6643">
                    <w:rPr>
                      <w:rFonts w:ascii="Times New Roman" w:hAnsi="Times New Roman"/>
                      <w:strike/>
                    </w:rPr>
                    <w:t>cells</w:t>
                  </w:r>
                  <w:proofErr w:type="spellEnd"/>
                  <w:r w:rsidRPr="00AF6643">
                    <w:rPr>
                      <w:rFonts w:ascii="Times New Roman" w:hAnsi="Times New Roman"/>
                      <w:strike/>
                    </w:rPr>
                    <w:t xml:space="preserve"> </w:t>
                  </w:r>
                  <w:proofErr w:type="spellStart"/>
                  <w:r w:rsidRPr="00AF6643">
                    <w:rPr>
                      <w:rFonts w:ascii="Times New Roman" w:hAnsi="Times New Roman"/>
                      <w:strike/>
                    </w:rPr>
                    <w:t>decide</w:t>
                  </w:r>
                  <w:proofErr w:type="spellEnd"/>
                  <w:r w:rsidRPr="00AF6643">
                    <w:rPr>
                      <w:rFonts w:ascii="Times New Roman" w:hAnsi="Times New Roman"/>
                      <w:strike/>
                    </w:rPr>
                    <w:t xml:space="preserve"> stage-3). </w:t>
                  </w:r>
                </w:p>
                <w:p w14:paraId="57D8055F" w14:textId="77777777" w:rsidR="00D73408" w:rsidRPr="00AF6643" w:rsidRDefault="00D73408" w:rsidP="00960805">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For non-TA parts, </w:t>
                  </w:r>
                  <w:proofErr w:type="spellStart"/>
                  <w:r w:rsidRPr="00AF6643">
                    <w:rPr>
                      <w:rFonts w:ascii="Times New Roman" w:hAnsi="Times New Roman"/>
                    </w:rPr>
                    <w:t>we</w:t>
                  </w:r>
                  <w:proofErr w:type="spellEnd"/>
                  <w:r w:rsidRPr="00AF6643">
                    <w:rPr>
                      <w:rFonts w:ascii="Times New Roman" w:hAnsi="Times New Roman"/>
                    </w:rPr>
                    <w:t xml:space="preserve"> </w:t>
                  </w:r>
                  <w:r w:rsidRPr="00AF6643">
                    <w:rPr>
                      <w:rFonts w:ascii="Times New Roman" w:hAnsi="Times New Roman"/>
                      <w:highlight w:val="yellow"/>
                    </w:rPr>
                    <w:t>do MAC reset</w:t>
                  </w:r>
                  <w:r w:rsidRPr="00AF6643">
                    <w:rPr>
                      <w:rFonts w:ascii="Times New Roman" w:hAnsi="Times New Roman"/>
                    </w:rPr>
                    <w:t xml:space="preserve">, </w:t>
                  </w:r>
                  <w:proofErr w:type="spellStart"/>
                  <w:r w:rsidRPr="00AF6643">
                    <w:rPr>
                      <w:rFonts w:ascii="Times New Roman" w:hAnsi="Times New Roman"/>
                    </w:rPr>
                    <w:t>which</w:t>
                  </w:r>
                  <w:proofErr w:type="spellEnd"/>
                  <w:r w:rsidRPr="00AF6643">
                    <w:rPr>
                      <w:rFonts w:ascii="Times New Roman" w:hAnsi="Times New Roman"/>
                    </w:rPr>
                    <w:t xml:space="preserve"> </w:t>
                  </w:r>
                  <w:proofErr w:type="spellStart"/>
                  <w:r w:rsidRPr="00AF6643">
                    <w:rPr>
                      <w:rFonts w:ascii="Times New Roman" w:hAnsi="Times New Roman"/>
                      <w:highlight w:val="yellow"/>
                    </w:rPr>
                    <w:t>overrides</w:t>
                  </w:r>
                  <w:proofErr w:type="spellEnd"/>
                  <w:r w:rsidRPr="00AF6643">
                    <w:rPr>
                      <w:rFonts w:ascii="Times New Roman" w:hAnsi="Times New Roman"/>
                      <w:highlight w:val="yellow"/>
                    </w:rPr>
                    <w:t xml:space="preserve"> </w:t>
                  </w:r>
                  <w:proofErr w:type="spellStart"/>
                  <w:r w:rsidRPr="00AF6643">
                    <w:rPr>
                      <w:rFonts w:ascii="Times New Roman" w:hAnsi="Times New Roman"/>
                      <w:highlight w:val="yellow"/>
                    </w:rPr>
                    <w:t>earlier</w:t>
                  </w:r>
                  <w:proofErr w:type="spellEnd"/>
                  <w:r w:rsidRPr="00AF6643">
                    <w:rPr>
                      <w:rFonts w:ascii="Times New Roman" w:hAnsi="Times New Roman"/>
                      <w:highlight w:val="yellow"/>
                    </w:rPr>
                    <w:t xml:space="preserve"> </w:t>
                  </w:r>
                  <w:proofErr w:type="spellStart"/>
                  <w:r w:rsidRPr="00AF6643">
                    <w:rPr>
                      <w:rFonts w:ascii="Times New Roman" w:hAnsi="Times New Roman"/>
                      <w:highlight w:val="yellow"/>
                    </w:rPr>
                    <w:t>agreements</w:t>
                  </w:r>
                  <w:proofErr w:type="spellEnd"/>
                  <w:r w:rsidRPr="00AF6643">
                    <w:rPr>
                      <w:rFonts w:ascii="Times New Roman" w:hAnsi="Times New Roman"/>
                      <w:highlight w:val="yellow"/>
                    </w:rPr>
                    <w:t xml:space="preserve"> on partial MAC reset</w:t>
                  </w:r>
                  <w:r w:rsidRPr="00AF6643">
                    <w:rPr>
                      <w:rFonts w:ascii="Times New Roman" w:hAnsi="Times New Roman"/>
                    </w:rPr>
                    <w:t xml:space="preserve">. As </w:t>
                  </w:r>
                  <w:proofErr w:type="spellStart"/>
                  <w:r w:rsidRPr="00AF6643">
                    <w:rPr>
                      <w:rFonts w:ascii="Times New Roman" w:hAnsi="Times New Roman"/>
                    </w:rPr>
                    <w:t>earlier</w:t>
                  </w:r>
                  <w:proofErr w:type="spellEnd"/>
                  <w:r w:rsidRPr="00AF6643">
                    <w:rPr>
                      <w:rFonts w:ascii="Times New Roman" w:hAnsi="Times New Roman"/>
                    </w:rPr>
                    <w:t xml:space="preserve"> </w:t>
                  </w:r>
                  <w:proofErr w:type="spellStart"/>
                  <w:r w:rsidRPr="00AF6643">
                    <w:rPr>
                      <w:rFonts w:ascii="Times New Roman" w:hAnsi="Times New Roman"/>
                    </w:rPr>
                    <w:t>agreed</w:t>
                  </w:r>
                  <w:proofErr w:type="spellEnd"/>
                  <w:r w:rsidRPr="00AF6643">
                    <w:rPr>
                      <w:rFonts w:ascii="Times New Roman" w:hAnsi="Times New Roman"/>
                    </w:rPr>
                    <w:t xml:space="preserve"> RLC-AM can continue at LTM </w:t>
                  </w:r>
                  <w:proofErr w:type="spellStart"/>
                  <w:r w:rsidRPr="00AF6643">
                    <w:rPr>
                      <w:rFonts w:ascii="Times New Roman" w:hAnsi="Times New Roman"/>
                    </w:rPr>
                    <w:t>cell</w:t>
                  </w:r>
                  <w:proofErr w:type="spellEnd"/>
                  <w:r w:rsidRPr="00AF6643">
                    <w:rPr>
                      <w:rFonts w:ascii="Times New Roman" w:hAnsi="Times New Roman"/>
                    </w:rPr>
                    <w:t xml:space="preserve"> switch (</w:t>
                  </w:r>
                  <w:proofErr w:type="spellStart"/>
                  <w:r w:rsidRPr="00AF6643">
                    <w:rPr>
                      <w:rFonts w:ascii="Times New Roman" w:hAnsi="Times New Roman"/>
                    </w:rPr>
                    <w:t>intended</w:t>
                  </w:r>
                  <w:proofErr w:type="spellEnd"/>
                  <w:r w:rsidRPr="00AF6643">
                    <w:rPr>
                      <w:rFonts w:ascii="Times New Roman" w:hAnsi="Times New Roman"/>
                    </w:rPr>
                    <w:t xml:space="preserve"> for intra-DU).</w:t>
                  </w:r>
                </w:p>
                <w:p w14:paraId="07E73361" w14:textId="2E34A094" w:rsidR="00D62E7F" w:rsidRPr="00AF6643" w:rsidRDefault="00D62E7F" w:rsidP="00D62E7F">
                  <w:pPr>
                    <w:pStyle w:val="CRCoverPage"/>
                    <w:spacing w:after="0"/>
                    <w:rPr>
                      <w:rFonts w:ascii="Times New Roman" w:hAnsi="Times New Roman"/>
                      <w:b/>
                      <w:noProof/>
                      <w:lang w:eastAsia="zh-CN"/>
                    </w:rPr>
                  </w:pPr>
                  <w:r w:rsidRPr="00AF6643">
                    <w:rPr>
                      <w:rFonts w:ascii="Times New Roman" w:hAnsi="Times New Roman"/>
                      <w:b/>
                      <w:noProof/>
                      <w:lang w:eastAsia="zh-CN"/>
                    </w:rPr>
                    <w:t>RAN2#123:</w:t>
                  </w:r>
                </w:p>
                <w:p w14:paraId="68BA4624" w14:textId="77777777" w:rsidR="00D62E7F" w:rsidRPr="00AF6643" w:rsidRDefault="00D62E7F" w:rsidP="00960805">
                  <w:pPr>
                    <w:pStyle w:val="ListParagraph"/>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 xml:space="preserve">The case of </w:t>
                  </w:r>
                  <w:proofErr w:type="spellStart"/>
                  <w:r w:rsidRPr="00AF6643">
                    <w:rPr>
                      <w:rFonts w:ascii="Times New Roman" w:hAnsi="Times New Roman"/>
                      <w:lang w:val="en-GB"/>
                    </w:rPr>
                    <w:t>PCell</w:t>
                  </w:r>
                  <w:proofErr w:type="spellEnd"/>
                  <w:r w:rsidRPr="00AF6643">
                    <w:rPr>
                      <w:rFonts w:ascii="Times New Roman" w:hAnsi="Times New Roman"/>
                      <w:lang w:val="en-GB"/>
                    </w:rPr>
                    <w:t xml:space="preserve"> change (MCG) by LTM, </w:t>
                  </w:r>
                  <w:r w:rsidRPr="00AF6643">
                    <w:rPr>
                      <w:rFonts w:ascii="Times New Roman" w:hAnsi="Times New Roman"/>
                      <w:highlight w:val="yellow"/>
                      <w:lang w:val="en-GB"/>
                    </w:rPr>
                    <w:t>without SCG</w:t>
                  </w:r>
                  <w:r w:rsidRPr="00AF6643">
                    <w:rPr>
                      <w:rFonts w:ascii="Times New Roman" w:hAnsi="Times New Roman"/>
                      <w:lang w:val="en-GB"/>
                    </w:rPr>
                    <w:t xml:space="preserve">, is supported (If there is an SCG configuration it is </w:t>
                  </w:r>
                  <w:r w:rsidRPr="00AF6643">
                    <w:rPr>
                      <w:rFonts w:ascii="Times New Roman" w:hAnsi="Times New Roman"/>
                      <w:highlight w:val="yellow"/>
                      <w:lang w:val="en-GB"/>
                    </w:rPr>
                    <w:t>released</w:t>
                  </w:r>
                  <w:r w:rsidRPr="00AF6643">
                    <w:rPr>
                      <w:rFonts w:ascii="Times New Roman" w:hAnsi="Times New Roman"/>
                      <w:lang w:val="en-GB"/>
                    </w:rPr>
                    <w:t xml:space="preserve"> at LTM execution). </w:t>
                  </w:r>
                </w:p>
                <w:p w14:paraId="4D21C7AB" w14:textId="77777777" w:rsidR="00D62E7F" w:rsidRPr="00AF6643" w:rsidRDefault="00D62E7F" w:rsidP="00960805">
                  <w:pPr>
                    <w:pStyle w:val="ListParagraph"/>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 xml:space="preserve">The case of SCG LTM, </w:t>
                  </w:r>
                  <w:r w:rsidRPr="00AF6643">
                    <w:rPr>
                      <w:rFonts w:ascii="Times New Roman" w:hAnsi="Times New Roman"/>
                      <w:highlight w:val="yellow"/>
                      <w:lang w:val="en-GB"/>
                    </w:rPr>
                    <w:t>without MN involvement</w:t>
                  </w:r>
                  <w:r w:rsidRPr="00AF6643">
                    <w:rPr>
                      <w:rFonts w:ascii="Times New Roman" w:hAnsi="Times New Roman"/>
                      <w:lang w:val="en-GB"/>
                    </w:rPr>
                    <w:t xml:space="preserve"> is </w:t>
                  </w:r>
                  <w:proofErr w:type="gramStart"/>
                  <w:r w:rsidRPr="00AF6643">
                    <w:rPr>
                      <w:rFonts w:ascii="Times New Roman" w:hAnsi="Times New Roman"/>
                      <w:lang w:val="en-GB"/>
                    </w:rPr>
                    <w:t>supported</w:t>
                  </w:r>
                  <w:proofErr w:type="gramEnd"/>
                  <w:r w:rsidRPr="00AF6643">
                    <w:rPr>
                      <w:rFonts w:ascii="Times New Roman" w:hAnsi="Times New Roman"/>
                      <w:lang w:val="en-GB"/>
                    </w:rPr>
                    <w:t xml:space="preserve"> </w:t>
                  </w:r>
                </w:p>
                <w:p w14:paraId="23F5B6E0" w14:textId="77777777" w:rsidR="00D62E7F" w:rsidRPr="00AF6643" w:rsidRDefault="00D62E7F" w:rsidP="00960805">
                  <w:pPr>
                    <w:pStyle w:val="ListParagraph"/>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 xml:space="preserve">as a working assumption (can be revisited </w:t>
                  </w:r>
                  <w:proofErr w:type="gramStart"/>
                  <w:r w:rsidRPr="00AF6643">
                    <w:rPr>
                      <w:rFonts w:ascii="Times New Roman" w:hAnsi="Times New Roman"/>
                      <w:lang w:val="en-GB"/>
                    </w:rPr>
                    <w:t>e.g.</w:t>
                  </w:r>
                  <w:proofErr w:type="gramEnd"/>
                  <w:r w:rsidRPr="00AF6643">
                    <w:rPr>
                      <w:rFonts w:ascii="Times New Roman" w:hAnsi="Times New Roman"/>
                      <w:lang w:val="en-GB"/>
                    </w:rPr>
                    <w:t xml:space="preserve"> at the last meeting), it is assumed that other MCG/SCG cases are not supported.</w:t>
                  </w:r>
                </w:p>
                <w:p w14:paraId="65F1425C" w14:textId="77777777" w:rsidR="00A3256C" w:rsidRPr="00AF6643" w:rsidRDefault="00A3256C" w:rsidP="00960805">
                  <w:pPr>
                    <w:pStyle w:val="ListParagraph"/>
                    <w:widowControl w:val="0"/>
                    <w:numPr>
                      <w:ilvl w:val="0"/>
                      <w:numId w:val="9"/>
                    </w:numPr>
                    <w:spacing w:after="0"/>
                    <w:ind w:firstLineChars="0"/>
                    <w:jc w:val="both"/>
                    <w:rPr>
                      <w:rFonts w:ascii="Times New Roman" w:hAnsi="Times New Roman"/>
                      <w:lang w:val="en-GB"/>
                    </w:rPr>
                  </w:pPr>
                  <w:r w:rsidRPr="00AF6643">
                    <w:rPr>
                      <w:rFonts w:ascii="Times New Roman" w:hAnsi="Times New Roman"/>
                      <w:highlight w:val="yellow"/>
                      <w:lang w:val="en-GB"/>
                    </w:rPr>
                    <w:t>Define the association</w:t>
                  </w:r>
                  <w:r w:rsidRPr="00AF6643">
                    <w:rPr>
                      <w:rFonts w:ascii="Times New Roman" w:hAnsi="Times New Roman"/>
                      <w:lang w:val="en-GB"/>
                    </w:rPr>
                    <w:t xml:space="preserve"> between CG occasion and beam in RRC and specify that the UE </w:t>
                  </w:r>
                  <w:r w:rsidRPr="00AF6643">
                    <w:rPr>
                      <w:rFonts w:ascii="Times New Roman" w:hAnsi="Times New Roman"/>
                      <w:highlight w:val="yellow"/>
                      <w:lang w:val="en-GB"/>
                    </w:rPr>
                    <w:t>uses a CG occasion</w:t>
                  </w:r>
                  <w:r w:rsidRPr="00AF6643">
                    <w:rPr>
                      <w:rFonts w:ascii="Times New Roman" w:hAnsi="Times New Roman"/>
                      <w:lang w:val="en-GB"/>
                    </w:rPr>
                    <w:t xml:space="preserve"> associated with the indicated beam in </w:t>
                  </w:r>
                  <w:proofErr w:type="gramStart"/>
                  <w:r w:rsidRPr="00AF6643">
                    <w:rPr>
                      <w:rFonts w:ascii="Times New Roman" w:hAnsi="Times New Roman"/>
                      <w:lang w:val="en-GB"/>
                    </w:rPr>
                    <w:t>MAC</w:t>
                  </w:r>
                  <w:proofErr w:type="gramEnd"/>
                </w:p>
                <w:p w14:paraId="70C1536D" w14:textId="77777777" w:rsidR="00A3256C" w:rsidRPr="00AF6643" w:rsidRDefault="00A3256C" w:rsidP="00960805">
                  <w:pPr>
                    <w:pStyle w:val="ListParagraph"/>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Observation: In cases for which it is desired that CG used for LTM is not used further once the UE has made the cell its new serving cell, it is assumed that the network could release Type1 CG resource on LTM completion (existing functionality)</w:t>
                  </w:r>
                </w:p>
                <w:p w14:paraId="0B516F63" w14:textId="77777777" w:rsidR="00A3256C" w:rsidRPr="00AF6643" w:rsidRDefault="00A3256C" w:rsidP="00960805">
                  <w:pPr>
                    <w:pStyle w:val="ListParagraph"/>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automatic retransmission by timer with CG (</w:t>
                  </w:r>
                  <w:proofErr w:type="gramStart"/>
                  <w:r w:rsidRPr="00AF6643">
                    <w:rPr>
                      <w:rFonts w:ascii="Times New Roman" w:hAnsi="Times New Roman"/>
                      <w:lang w:val="en-GB"/>
                    </w:rPr>
                    <w:t>similar to</w:t>
                  </w:r>
                  <w:proofErr w:type="gramEnd"/>
                  <w:r w:rsidRPr="00AF6643">
                    <w:rPr>
                      <w:rFonts w:ascii="Times New Roman" w:hAnsi="Times New Roman"/>
                      <w:lang w:val="en-GB"/>
                    </w:rPr>
                    <w:t xml:space="preserve"> NR-U, SDT) is supported for the first UL data transmission with CG.</w:t>
                  </w:r>
                </w:p>
                <w:p w14:paraId="4E2ADD0A" w14:textId="77777777" w:rsidR="00A3256C" w:rsidRPr="00AF6643" w:rsidRDefault="00A3256C" w:rsidP="00960805">
                  <w:pPr>
                    <w:pStyle w:val="ListParagraph"/>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 xml:space="preserve">Before RACH-less LTM procedure completion, the UE shall </w:t>
                  </w:r>
                  <w:r w:rsidRPr="00AF6643">
                    <w:rPr>
                      <w:rFonts w:ascii="Times New Roman" w:hAnsi="Times New Roman"/>
                      <w:highlight w:val="yellow"/>
                      <w:lang w:val="en-GB"/>
                    </w:rPr>
                    <w:t>not trigger RACH</w:t>
                  </w:r>
                  <w:r w:rsidRPr="00AF6643">
                    <w:rPr>
                      <w:rFonts w:ascii="Times New Roman" w:hAnsi="Times New Roman"/>
                      <w:lang w:val="en-GB"/>
                    </w:rPr>
                    <w:t xml:space="preserve"> (when the UE has no valid PUCCH resource for triggered SRs), as in LTE RACH-less.</w:t>
                  </w:r>
                </w:p>
                <w:p w14:paraId="5D6EABB0" w14:textId="77777777" w:rsidR="00A3256C" w:rsidRPr="00AF6643" w:rsidRDefault="00A3256C" w:rsidP="00960805">
                  <w:pPr>
                    <w:pStyle w:val="ListParagraph"/>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 xml:space="preserve">RAN2 assumes </w:t>
                  </w:r>
                  <w:proofErr w:type="gramStart"/>
                  <w:r w:rsidRPr="00AF6643">
                    <w:rPr>
                      <w:rFonts w:ascii="Times New Roman" w:hAnsi="Times New Roman"/>
                      <w:lang w:val="en-GB"/>
                    </w:rPr>
                    <w:t>For</w:t>
                  </w:r>
                  <w:proofErr w:type="gramEnd"/>
                  <w:r w:rsidRPr="00AF6643">
                    <w:rPr>
                      <w:rFonts w:ascii="Times New Roman" w:hAnsi="Times New Roman"/>
                      <w:lang w:val="en-GB"/>
                    </w:rPr>
                    <w:t xml:space="preserve"> RACH-less LTM, the UE determines </w:t>
                  </w:r>
                  <w:r w:rsidRPr="00AF6643">
                    <w:rPr>
                      <w:rFonts w:ascii="Times New Roman" w:hAnsi="Times New Roman"/>
                      <w:highlight w:val="yellow"/>
                      <w:lang w:val="en-GB"/>
                    </w:rPr>
                    <w:t>successful reception of its first UL data based on receiving a PDCCH addressing the UE’s C-RNTI in the target cell scheduling a new transmission after the first UL data</w:t>
                  </w:r>
                  <w:r w:rsidRPr="00AF6643">
                    <w:rPr>
                      <w:rFonts w:ascii="Times New Roman" w:hAnsi="Times New Roman"/>
                      <w:lang w:val="en-GB"/>
                    </w:rPr>
                    <w:t>, (</w:t>
                  </w:r>
                  <w:r w:rsidRPr="00AF6643">
                    <w:rPr>
                      <w:rFonts w:ascii="Times New Roman" w:hAnsi="Times New Roman"/>
                      <w:highlight w:val="yellow"/>
                      <w:lang w:val="en-GB"/>
                    </w:rPr>
                    <w:t>FFS</w:t>
                  </w:r>
                  <w:r w:rsidRPr="00AF6643">
                    <w:rPr>
                      <w:rFonts w:ascii="Times New Roman" w:hAnsi="Times New Roman"/>
                      <w:lang w:val="en-GB"/>
                    </w:rPr>
                    <w:t xml:space="preserve"> if specified contents should be transmitted with this transmission, e.g. as LTE MAC CE). </w:t>
                  </w:r>
                </w:p>
                <w:p w14:paraId="0C6D32D5" w14:textId="77777777" w:rsidR="00A3256C" w:rsidRPr="00AF6643" w:rsidRDefault="00A3256C" w:rsidP="00960805">
                  <w:pPr>
                    <w:pStyle w:val="ListParagraph"/>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 xml:space="preserve">The early RACH procedure </w:t>
                  </w:r>
                  <w:proofErr w:type="gramStart"/>
                  <w:r w:rsidRPr="00AF6643">
                    <w:rPr>
                      <w:rFonts w:ascii="Times New Roman" w:hAnsi="Times New Roman"/>
                      <w:lang w:val="en-GB"/>
                    </w:rPr>
                    <w:t>share</w:t>
                  </w:r>
                  <w:proofErr w:type="gramEnd"/>
                  <w:r w:rsidRPr="00AF6643">
                    <w:rPr>
                      <w:rFonts w:ascii="Times New Roman" w:hAnsi="Times New Roman"/>
                      <w:lang w:val="en-GB"/>
                    </w:rPr>
                    <w:t xml:space="preserve"> a same MAC entity with the legacy RACH procedure. (</w:t>
                  </w:r>
                  <w:proofErr w:type="gramStart"/>
                  <w:r w:rsidRPr="00AF6643">
                    <w:rPr>
                      <w:rFonts w:ascii="Times New Roman" w:hAnsi="Times New Roman"/>
                      <w:lang w:val="en-GB"/>
                    </w:rPr>
                    <w:t>e.g.</w:t>
                  </w:r>
                  <w:proofErr w:type="gramEnd"/>
                  <w:r w:rsidRPr="00AF6643">
                    <w:rPr>
                      <w:rFonts w:ascii="Times New Roman" w:hAnsi="Times New Roman"/>
                      <w:lang w:val="en-GB"/>
                    </w:rPr>
                    <w:t xml:space="preserve"> no extra MAC entity is needed for early RACH)</w:t>
                  </w:r>
                </w:p>
                <w:p w14:paraId="5443CCC0" w14:textId="77777777" w:rsidR="00A3256C" w:rsidRPr="00AF6643" w:rsidRDefault="00A3256C" w:rsidP="00960805">
                  <w:pPr>
                    <w:pStyle w:val="ListParagraph"/>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Confirm that the RACH procedure toward a candidate cell is considered as complete once the preamble transmission is instructed to the lower layer.</w:t>
                  </w:r>
                </w:p>
                <w:p w14:paraId="4812C481" w14:textId="77777777" w:rsidR="00A3256C" w:rsidRPr="00AF6643" w:rsidRDefault="00A3256C" w:rsidP="00960805">
                  <w:pPr>
                    <w:pStyle w:val="ListParagraph"/>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 xml:space="preserve">R2 assumes </w:t>
                  </w:r>
                  <w:proofErr w:type="gramStart"/>
                  <w:r w:rsidRPr="00AF6643">
                    <w:rPr>
                      <w:rFonts w:ascii="Times New Roman" w:hAnsi="Times New Roman"/>
                      <w:lang w:val="en-GB"/>
                    </w:rPr>
                    <w:t>For</w:t>
                  </w:r>
                  <w:proofErr w:type="gramEnd"/>
                  <w:r w:rsidRPr="00AF6643">
                    <w:rPr>
                      <w:rFonts w:ascii="Times New Roman" w:hAnsi="Times New Roman"/>
                      <w:lang w:val="en-GB"/>
                    </w:rPr>
                    <w:t xml:space="preserve"> counting the power ramping step for early RACH, Reuse PREAMBLE_POWER_RAMPING_COUNTER</w:t>
                  </w:r>
                </w:p>
                <w:p w14:paraId="13097224" w14:textId="77777777" w:rsidR="00A3256C" w:rsidRPr="00AF6643" w:rsidRDefault="00A3256C" w:rsidP="00960805">
                  <w:pPr>
                    <w:pStyle w:val="ListParagraph"/>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 xml:space="preserve">It is up to UE implementation to handle the RACH initiation </w:t>
                  </w:r>
                  <w:r w:rsidRPr="00AF6643">
                    <w:rPr>
                      <w:rFonts w:ascii="Times New Roman" w:hAnsi="Times New Roman"/>
                      <w:highlight w:val="yellow"/>
                      <w:lang w:val="en-GB"/>
                    </w:rPr>
                    <w:t>collisions</w:t>
                  </w:r>
                  <w:r w:rsidRPr="00AF6643">
                    <w:rPr>
                      <w:rFonts w:ascii="Times New Roman" w:hAnsi="Times New Roman"/>
                      <w:lang w:val="en-GB"/>
                    </w:rPr>
                    <w:t xml:space="preserve"> where the early RACH is getting involved. No specification change can be foreseen.</w:t>
                  </w:r>
                </w:p>
                <w:p w14:paraId="5A7F2807" w14:textId="77777777" w:rsidR="00A3256C" w:rsidRPr="00AF6643" w:rsidRDefault="00A3256C" w:rsidP="00960805">
                  <w:pPr>
                    <w:pStyle w:val="ListParagraph"/>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 xml:space="preserve">The UE will do RACH-less when: </w:t>
                  </w:r>
                </w:p>
                <w:p w14:paraId="5B2F8C21" w14:textId="77777777" w:rsidR="00A3256C" w:rsidRPr="00AF6643" w:rsidRDefault="00A3256C" w:rsidP="00960805">
                  <w:pPr>
                    <w:pStyle w:val="ListParagraph"/>
                    <w:widowControl w:val="0"/>
                    <w:numPr>
                      <w:ilvl w:val="1"/>
                      <w:numId w:val="9"/>
                    </w:numPr>
                    <w:spacing w:after="0"/>
                    <w:ind w:firstLineChars="0"/>
                    <w:jc w:val="both"/>
                    <w:rPr>
                      <w:rFonts w:ascii="Times New Roman" w:hAnsi="Times New Roman"/>
                      <w:lang w:val="en-GB"/>
                    </w:rPr>
                  </w:pPr>
                  <w:r w:rsidRPr="00AF6643">
                    <w:rPr>
                      <w:rFonts w:ascii="Times New Roman" w:hAnsi="Times New Roman"/>
                      <w:lang w:val="en-GB"/>
                    </w:rPr>
                    <w:lastRenderedPageBreak/>
                    <w:t>TA value is provided in the cell switch MAC CE (already agreed, TA=0 is assumed to be covered by this)</w:t>
                  </w:r>
                </w:p>
                <w:p w14:paraId="4A1FA3EE" w14:textId="77777777" w:rsidR="00A3256C" w:rsidRPr="00AF6643" w:rsidRDefault="00A3256C" w:rsidP="00960805">
                  <w:pPr>
                    <w:pStyle w:val="ListParagraph"/>
                    <w:widowControl w:val="0"/>
                    <w:numPr>
                      <w:ilvl w:val="1"/>
                      <w:numId w:val="9"/>
                    </w:numPr>
                    <w:spacing w:after="0"/>
                    <w:ind w:firstLineChars="0"/>
                    <w:jc w:val="both"/>
                    <w:rPr>
                      <w:rFonts w:ascii="Times New Roman" w:hAnsi="Times New Roman"/>
                      <w:lang w:val="en-GB"/>
                    </w:rPr>
                  </w:pPr>
                  <w:r w:rsidRPr="00AF6643">
                    <w:rPr>
                      <w:rFonts w:ascii="Times New Roman" w:hAnsi="Times New Roman"/>
                      <w:lang w:val="en-GB"/>
                    </w:rPr>
                    <w:t xml:space="preserve">When the UE shall apply the same TA value as the source (already agreed) </w:t>
                  </w:r>
                  <w:r w:rsidRPr="00AF6643">
                    <w:rPr>
                      <w:rFonts w:ascii="Times New Roman" w:hAnsi="Times New Roman"/>
                      <w:highlight w:val="yellow"/>
                      <w:lang w:val="en-GB"/>
                    </w:rPr>
                    <w:t>FFS how the UE knows this.</w:t>
                  </w:r>
                  <w:r w:rsidRPr="00AF6643">
                    <w:rPr>
                      <w:rFonts w:ascii="Times New Roman" w:hAnsi="Times New Roman"/>
                      <w:lang w:val="en-GB"/>
                    </w:rPr>
                    <w:t xml:space="preserve"> </w:t>
                  </w:r>
                </w:p>
                <w:p w14:paraId="3AE0C86A" w14:textId="77777777" w:rsidR="00A3256C" w:rsidRPr="00AF6643" w:rsidRDefault="00A3256C" w:rsidP="00960805">
                  <w:pPr>
                    <w:pStyle w:val="ListParagraph"/>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 xml:space="preserve">BWP ID is not in the LTM cell switch MAC CE, but only based on the RRC configuration. </w:t>
                  </w:r>
                </w:p>
                <w:p w14:paraId="5C755403" w14:textId="77777777" w:rsidR="00A3256C" w:rsidRPr="00AF6643" w:rsidRDefault="00A3256C" w:rsidP="00960805">
                  <w:pPr>
                    <w:pStyle w:val="ListParagraph"/>
                    <w:widowControl w:val="0"/>
                    <w:numPr>
                      <w:ilvl w:val="0"/>
                      <w:numId w:val="9"/>
                    </w:numPr>
                    <w:spacing w:after="0"/>
                    <w:ind w:firstLineChars="0"/>
                    <w:jc w:val="both"/>
                    <w:rPr>
                      <w:rFonts w:ascii="Times New Roman" w:hAnsi="Times New Roman"/>
                      <w:lang w:val="en-GB"/>
                    </w:rPr>
                  </w:pPr>
                  <w:proofErr w:type="spellStart"/>
                  <w:r w:rsidRPr="00AF6643">
                    <w:rPr>
                      <w:rFonts w:ascii="Times New Roman" w:hAnsi="Times New Roman"/>
                      <w:highlight w:val="yellow"/>
                      <w:lang w:val="en-GB"/>
                    </w:rPr>
                    <w:t>Scell</w:t>
                  </w:r>
                  <w:proofErr w:type="spellEnd"/>
                  <w:r w:rsidRPr="00AF6643">
                    <w:rPr>
                      <w:rFonts w:ascii="Times New Roman" w:hAnsi="Times New Roman"/>
                      <w:highlight w:val="yellow"/>
                      <w:lang w:val="en-GB"/>
                    </w:rPr>
                    <w:t xml:space="preserve"> activation state</w:t>
                  </w:r>
                  <w:r w:rsidRPr="00AF6643">
                    <w:rPr>
                      <w:rFonts w:ascii="Times New Roman" w:hAnsi="Times New Roman"/>
                      <w:lang w:val="en-GB"/>
                    </w:rPr>
                    <w:t xml:space="preserve"> is not in the LTM cell switch MAC CE, but only based on the RRC </w:t>
                  </w:r>
                  <w:proofErr w:type="gramStart"/>
                  <w:r w:rsidRPr="00AF6643">
                    <w:rPr>
                      <w:rFonts w:ascii="Times New Roman" w:hAnsi="Times New Roman"/>
                      <w:lang w:val="en-GB"/>
                    </w:rPr>
                    <w:t>configuration</w:t>
                  </w:r>
                  <w:proofErr w:type="gramEnd"/>
                </w:p>
                <w:p w14:paraId="1C24D833" w14:textId="77777777" w:rsidR="00A3256C" w:rsidRPr="00AF6643" w:rsidRDefault="00A3256C" w:rsidP="00960805">
                  <w:pPr>
                    <w:pStyle w:val="ListParagraph"/>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Will hav</w:t>
                  </w:r>
                  <w:r w:rsidRPr="00AF6643">
                    <w:rPr>
                      <w:rFonts w:ascii="Times New Roman" w:hAnsi="Times New Roman"/>
                      <w:highlight w:val="yellow"/>
                      <w:lang w:val="en-GB"/>
                    </w:rPr>
                    <w:t>e CFRA resource related information field</w:t>
                  </w:r>
                  <w:r w:rsidRPr="00AF6643">
                    <w:rPr>
                      <w:rFonts w:ascii="Times New Roman" w:hAnsi="Times New Roman"/>
                      <w:lang w:val="en-GB"/>
                    </w:rPr>
                    <w:t xml:space="preserve"> in LTM cell switch MAC CE (unless serious issues are found). </w:t>
                  </w:r>
                </w:p>
                <w:p w14:paraId="4C86DF96" w14:textId="77777777" w:rsidR="00A3256C" w:rsidRPr="00AF6643" w:rsidRDefault="00A3256C" w:rsidP="00960805">
                  <w:pPr>
                    <w:pStyle w:val="ListParagraph"/>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Not introduce UL grant related information field in LTM cell switch MAC CE.</w:t>
                  </w:r>
                </w:p>
                <w:p w14:paraId="6D3C6D22" w14:textId="77777777" w:rsidR="00A3256C" w:rsidRPr="00AF6643" w:rsidRDefault="00A3256C" w:rsidP="00960805">
                  <w:pPr>
                    <w:pStyle w:val="ListParagraph"/>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Not introduce C-RNTI information field in LTM cell switch MAC CE.</w:t>
                  </w:r>
                </w:p>
                <w:p w14:paraId="4233A3EB" w14:textId="77777777" w:rsidR="00A3256C" w:rsidRPr="00AF6643" w:rsidRDefault="00A3256C" w:rsidP="00960805">
                  <w:pPr>
                    <w:pStyle w:val="ListParagraph"/>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Not introduce LTM supervisor timer value field in LTM cell switch MAC CE.</w:t>
                  </w:r>
                </w:p>
                <w:p w14:paraId="52243DDF" w14:textId="77777777" w:rsidR="00A3256C" w:rsidRPr="00AF6643" w:rsidRDefault="00A3256C" w:rsidP="00960805">
                  <w:pPr>
                    <w:pStyle w:val="ListParagraph"/>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 xml:space="preserve">The size of “Target Configuration ID” field in the LTM Command MAC CE is </w:t>
                  </w:r>
                  <w:r w:rsidRPr="00AF6643">
                    <w:rPr>
                      <w:rFonts w:ascii="Times New Roman" w:hAnsi="Times New Roman"/>
                      <w:highlight w:val="yellow"/>
                      <w:lang w:val="en-GB"/>
                    </w:rPr>
                    <w:t>3-bits</w:t>
                  </w:r>
                  <w:r w:rsidRPr="00AF6643">
                    <w:rPr>
                      <w:rFonts w:ascii="Times New Roman" w:hAnsi="Times New Roman"/>
                      <w:lang w:val="en-GB"/>
                    </w:rPr>
                    <w:t>, and the maximum number of LTM candidate cells in RRC configuration is 8.</w:t>
                  </w:r>
                </w:p>
                <w:p w14:paraId="53666323" w14:textId="77777777" w:rsidR="00A3256C" w:rsidRPr="00AF6643" w:rsidRDefault="00A3256C" w:rsidP="00960805">
                  <w:pPr>
                    <w:pStyle w:val="ListParagraph"/>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 xml:space="preserve">No need to specify processing </w:t>
                  </w:r>
                  <w:proofErr w:type="gramStart"/>
                  <w:r w:rsidRPr="00AF6643">
                    <w:rPr>
                      <w:rFonts w:ascii="Times New Roman" w:hAnsi="Times New Roman"/>
                      <w:lang w:val="en-GB"/>
                    </w:rPr>
                    <w:t>order</w:t>
                  </w:r>
                  <w:proofErr w:type="gramEnd"/>
                </w:p>
                <w:p w14:paraId="0EAB98AD" w14:textId="77777777" w:rsidR="00A3256C" w:rsidRPr="00AF6643" w:rsidRDefault="00A3256C" w:rsidP="00960805">
                  <w:pPr>
                    <w:pStyle w:val="ListParagraph"/>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 xml:space="preserve">A BSR should be triggered in the target cell right after cell switch (as for legacy handover). It is assumed that no spec impact is needed. </w:t>
                  </w:r>
                </w:p>
                <w:p w14:paraId="7ADE8F49" w14:textId="15E34A8F" w:rsidR="00C4380F" w:rsidRPr="00AF6643" w:rsidRDefault="00C4380F" w:rsidP="00C4380F">
                  <w:pPr>
                    <w:pStyle w:val="CRCoverPage"/>
                    <w:spacing w:after="0"/>
                    <w:rPr>
                      <w:rFonts w:ascii="Times New Roman" w:hAnsi="Times New Roman"/>
                      <w:b/>
                      <w:noProof/>
                      <w:lang w:eastAsia="zh-CN"/>
                    </w:rPr>
                  </w:pPr>
                  <w:r w:rsidRPr="00AF6643">
                    <w:rPr>
                      <w:rFonts w:ascii="Times New Roman" w:hAnsi="Times New Roman"/>
                      <w:b/>
                      <w:noProof/>
                      <w:lang w:eastAsia="zh-CN"/>
                    </w:rPr>
                    <w:t>RAN2#123</w:t>
                  </w:r>
                  <w:r w:rsidR="00DF5BBF">
                    <w:rPr>
                      <w:rFonts w:ascii="Times New Roman" w:hAnsi="Times New Roman"/>
                      <w:b/>
                      <w:noProof/>
                      <w:lang w:eastAsia="zh-CN"/>
                    </w:rPr>
                    <w:t>bis</w:t>
                  </w:r>
                  <w:r w:rsidRPr="00AF6643">
                    <w:rPr>
                      <w:rFonts w:ascii="Times New Roman" w:hAnsi="Times New Roman"/>
                      <w:b/>
                      <w:noProof/>
                      <w:lang w:eastAsia="zh-CN"/>
                    </w:rPr>
                    <w:t>:</w:t>
                  </w:r>
                </w:p>
                <w:p w14:paraId="15C0A4F0" w14:textId="77777777" w:rsidR="00C4380F" w:rsidRPr="00C4380F" w:rsidRDefault="00C4380F" w:rsidP="00960805">
                  <w:pPr>
                    <w:pStyle w:val="ListParagraph"/>
                    <w:widowControl w:val="0"/>
                    <w:numPr>
                      <w:ilvl w:val="0"/>
                      <w:numId w:val="9"/>
                    </w:numPr>
                    <w:spacing w:after="0"/>
                    <w:ind w:firstLineChars="0"/>
                    <w:jc w:val="both"/>
                    <w:rPr>
                      <w:rFonts w:ascii="Times New Roman" w:hAnsi="Times New Roman"/>
                      <w:lang w:val="en-GB"/>
                    </w:rPr>
                  </w:pPr>
                  <w:r w:rsidRPr="00C4380F">
                    <w:rPr>
                      <w:rFonts w:ascii="Times New Roman" w:hAnsi="Times New Roman"/>
                      <w:lang w:val="en-GB"/>
                    </w:rPr>
                    <w:t xml:space="preserve">Confirm that deactivated </w:t>
                  </w:r>
                  <w:proofErr w:type="spellStart"/>
                  <w:r w:rsidRPr="00C4380F">
                    <w:rPr>
                      <w:rFonts w:ascii="Times New Roman" w:hAnsi="Times New Roman"/>
                      <w:lang w:val="en-GB"/>
                    </w:rPr>
                    <w:t>SCell</w:t>
                  </w:r>
                  <w:proofErr w:type="spellEnd"/>
                  <w:r w:rsidRPr="00C4380F">
                    <w:rPr>
                      <w:rFonts w:ascii="Times New Roman" w:hAnsi="Times New Roman"/>
                      <w:lang w:val="en-GB"/>
                    </w:rPr>
                    <w:t xml:space="preserve"> as LTM candidate cell is </w:t>
                  </w:r>
                  <w:proofErr w:type="gramStart"/>
                  <w:r w:rsidRPr="00C4380F">
                    <w:rPr>
                      <w:rFonts w:ascii="Times New Roman" w:hAnsi="Times New Roman"/>
                      <w:lang w:val="en-GB"/>
                    </w:rPr>
                    <w:t>supported</w:t>
                  </w:r>
                  <w:proofErr w:type="gramEnd"/>
                </w:p>
                <w:p w14:paraId="1A843C7E" w14:textId="77777777" w:rsidR="00C4380F" w:rsidRPr="00C4380F" w:rsidRDefault="00C4380F" w:rsidP="00960805">
                  <w:pPr>
                    <w:pStyle w:val="ListParagraph"/>
                    <w:widowControl w:val="0"/>
                    <w:numPr>
                      <w:ilvl w:val="0"/>
                      <w:numId w:val="9"/>
                    </w:numPr>
                    <w:spacing w:after="0"/>
                    <w:ind w:firstLineChars="0"/>
                    <w:jc w:val="both"/>
                    <w:rPr>
                      <w:rFonts w:ascii="Times New Roman" w:hAnsi="Times New Roman"/>
                      <w:lang w:val="en-GB"/>
                    </w:rPr>
                  </w:pPr>
                  <w:r w:rsidRPr="00C4380F">
                    <w:rPr>
                      <w:rFonts w:ascii="Times New Roman" w:hAnsi="Times New Roman"/>
                      <w:lang w:val="en-GB"/>
                    </w:rPr>
                    <w:t xml:space="preserve">Intention: The mechanism for early UL/DL synchronization of candidate target cells should be designed in a common manner for both </w:t>
                  </w:r>
                  <w:proofErr w:type="spellStart"/>
                  <w:r w:rsidRPr="00C4380F">
                    <w:rPr>
                      <w:rFonts w:ascii="Times New Roman" w:hAnsi="Times New Roman"/>
                      <w:lang w:val="en-GB"/>
                    </w:rPr>
                    <w:t>PCell</w:t>
                  </w:r>
                  <w:proofErr w:type="spellEnd"/>
                  <w:r w:rsidRPr="00C4380F">
                    <w:rPr>
                      <w:rFonts w:ascii="Times New Roman" w:hAnsi="Times New Roman"/>
                      <w:lang w:val="en-GB"/>
                    </w:rPr>
                    <w:t xml:space="preserve"> and </w:t>
                  </w:r>
                  <w:proofErr w:type="spellStart"/>
                  <w:r w:rsidRPr="00C4380F">
                    <w:rPr>
                      <w:rFonts w:ascii="Times New Roman" w:hAnsi="Times New Roman"/>
                      <w:lang w:val="en-GB"/>
                    </w:rPr>
                    <w:t>SCell</w:t>
                  </w:r>
                  <w:proofErr w:type="spellEnd"/>
                  <w:r w:rsidRPr="00C4380F">
                    <w:rPr>
                      <w:rFonts w:ascii="Times New Roman" w:hAnsi="Times New Roman"/>
                      <w:lang w:val="en-GB"/>
                    </w:rPr>
                    <w:t xml:space="preserve"> switch (to achieve the target of reduced cell switch delay in CA case).</w:t>
                  </w:r>
                </w:p>
                <w:p w14:paraId="037617CB" w14:textId="77777777" w:rsidR="00EC2991" w:rsidRPr="00EC2991" w:rsidRDefault="00EC2991" w:rsidP="00960805">
                  <w:pPr>
                    <w:pStyle w:val="ListParagraph"/>
                    <w:widowControl w:val="0"/>
                    <w:numPr>
                      <w:ilvl w:val="0"/>
                      <w:numId w:val="9"/>
                    </w:numPr>
                    <w:spacing w:after="0"/>
                    <w:ind w:firstLineChars="0"/>
                    <w:jc w:val="both"/>
                    <w:rPr>
                      <w:rFonts w:ascii="Times New Roman" w:hAnsi="Times New Roman"/>
                      <w:lang w:val="en-GB"/>
                    </w:rPr>
                  </w:pPr>
                  <w:r w:rsidRPr="00EC2991">
                    <w:rPr>
                      <w:rFonts w:ascii="Times New Roman" w:hAnsi="Times New Roman"/>
                      <w:lang w:val="en-GB"/>
                    </w:rPr>
                    <w:t xml:space="preserve">No particular solution needed for TA timer </w:t>
                  </w:r>
                  <w:proofErr w:type="gramStart"/>
                  <w:r w:rsidRPr="00EC2991">
                    <w:rPr>
                      <w:rFonts w:ascii="Times New Roman" w:hAnsi="Times New Roman"/>
                      <w:lang w:val="en-GB"/>
                    </w:rPr>
                    <w:t>handling,</w:t>
                  </w:r>
                  <w:proofErr w:type="gramEnd"/>
                  <w:r w:rsidRPr="00EC2991">
                    <w:rPr>
                      <w:rFonts w:ascii="Times New Roman" w:hAnsi="Times New Roman"/>
                      <w:lang w:val="en-GB"/>
                    </w:rPr>
                    <w:t xml:space="preserve"> this is expected to be handled by the network. </w:t>
                  </w:r>
                </w:p>
                <w:p w14:paraId="3A6AA043" w14:textId="77777777" w:rsidR="00EC2991" w:rsidRPr="00EC2991" w:rsidRDefault="00EC2991" w:rsidP="00960805">
                  <w:pPr>
                    <w:pStyle w:val="ListParagraph"/>
                    <w:widowControl w:val="0"/>
                    <w:numPr>
                      <w:ilvl w:val="0"/>
                      <w:numId w:val="9"/>
                    </w:numPr>
                    <w:spacing w:after="0"/>
                    <w:ind w:firstLineChars="0"/>
                    <w:jc w:val="both"/>
                    <w:rPr>
                      <w:rFonts w:ascii="Times New Roman" w:hAnsi="Times New Roman"/>
                      <w:lang w:val="en-GB"/>
                    </w:rPr>
                  </w:pPr>
                  <w:r w:rsidRPr="00EC2991">
                    <w:rPr>
                      <w:rFonts w:ascii="Times New Roman" w:hAnsi="Times New Roman"/>
                      <w:lang w:val="en-GB"/>
                    </w:rPr>
                    <w:t xml:space="preserve">UE need to send an UL transmission for procedure </w:t>
                  </w:r>
                  <w:proofErr w:type="spellStart"/>
                  <w:r w:rsidRPr="00EC2991">
                    <w:rPr>
                      <w:rFonts w:ascii="Times New Roman" w:hAnsi="Times New Roman"/>
                      <w:lang w:val="en-GB"/>
                    </w:rPr>
                    <w:t>competion</w:t>
                  </w:r>
                  <w:proofErr w:type="spellEnd"/>
                  <w:r w:rsidRPr="00EC2991">
                    <w:rPr>
                      <w:rFonts w:ascii="Times New Roman" w:hAnsi="Times New Roman"/>
                      <w:lang w:val="en-GB"/>
                    </w:rPr>
                    <w:t xml:space="preserve"> also for SCG case. If SRB3 is not configured, FFS exactly if / what modification to 3GPP TS is needed. </w:t>
                  </w:r>
                </w:p>
                <w:p w14:paraId="351E52FD" w14:textId="77777777" w:rsidR="001E04CC" w:rsidRPr="001E04CC" w:rsidRDefault="001E04CC" w:rsidP="00960805">
                  <w:pPr>
                    <w:pStyle w:val="ListParagraph"/>
                    <w:widowControl w:val="0"/>
                    <w:numPr>
                      <w:ilvl w:val="0"/>
                      <w:numId w:val="9"/>
                    </w:numPr>
                    <w:spacing w:after="0"/>
                    <w:ind w:firstLineChars="0"/>
                    <w:jc w:val="both"/>
                    <w:rPr>
                      <w:rFonts w:ascii="Times New Roman" w:hAnsi="Times New Roman"/>
                      <w:lang w:val="en-GB"/>
                    </w:rPr>
                  </w:pPr>
                  <w:r w:rsidRPr="001E04CC">
                    <w:rPr>
                      <w:rFonts w:ascii="Times New Roman" w:hAnsi="Times New Roman"/>
                      <w:lang w:val="en-GB"/>
                    </w:rPr>
                    <w:t>If UE is configured by RRC to perform UE based TA measurement, UE applies the measured TA value and performs RACH-less LTM, upon LTM cell switch. (</w:t>
                  </w:r>
                  <w:proofErr w:type="gramStart"/>
                  <w:r w:rsidRPr="001E04CC">
                    <w:rPr>
                      <w:rFonts w:ascii="Times New Roman" w:hAnsi="Times New Roman"/>
                      <w:lang w:val="en-GB"/>
                    </w:rPr>
                    <w:t>assume</w:t>
                  </w:r>
                  <w:proofErr w:type="gramEnd"/>
                  <w:r w:rsidRPr="001E04CC">
                    <w:rPr>
                      <w:rFonts w:ascii="Times New Roman" w:hAnsi="Times New Roman"/>
                      <w:lang w:val="en-GB"/>
                    </w:rPr>
                    <w:t xml:space="preserve"> similar config as for L2 reset)</w:t>
                  </w:r>
                </w:p>
                <w:p w14:paraId="2293687F" w14:textId="77777777" w:rsidR="006403E2" w:rsidRPr="0075567B" w:rsidRDefault="006403E2" w:rsidP="00960805">
                  <w:pPr>
                    <w:pStyle w:val="ListParagraph"/>
                    <w:widowControl w:val="0"/>
                    <w:numPr>
                      <w:ilvl w:val="0"/>
                      <w:numId w:val="9"/>
                    </w:numPr>
                    <w:spacing w:after="0"/>
                    <w:ind w:firstLineChars="0"/>
                    <w:jc w:val="both"/>
                    <w:rPr>
                      <w:rFonts w:ascii="Times New Roman" w:hAnsi="Times New Roman"/>
                      <w:lang w:val="en-GB"/>
                    </w:rPr>
                  </w:pPr>
                  <w:r w:rsidRPr="0075567B">
                    <w:rPr>
                      <w:rFonts w:ascii="Times New Roman" w:hAnsi="Times New Roman"/>
                      <w:lang w:val="en-GB"/>
                    </w:rPr>
                    <w:t xml:space="preserve">Observation: No or small specification impact/restriction is expected on the UE to use both DG and CG for RACH-less LTM. </w:t>
                  </w:r>
                </w:p>
                <w:p w14:paraId="0C1C92C0" w14:textId="77777777" w:rsidR="006403E2" w:rsidRPr="0075567B" w:rsidRDefault="006403E2" w:rsidP="00960805">
                  <w:pPr>
                    <w:pStyle w:val="ListParagraph"/>
                    <w:widowControl w:val="0"/>
                    <w:numPr>
                      <w:ilvl w:val="0"/>
                      <w:numId w:val="9"/>
                    </w:numPr>
                    <w:spacing w:after="0"/>
                    <w:ind w:firstLineChars="0"/>
                    <w:jc w:val="both"/>
                    <w:rPr>
                      <w:rFonts w:ascii="Times New Roman" w:hAnsi="Times New Roman"/>
                      <w:lang w:val="en-GB"/>
                    </w:rPr>
                  </w:pPr>
                  <w:r w:rsidRPr="0075567B">
                    <w:rPr>
                      <w:rFonts w:ascii="Times New Roman" w:hAnsi="Times New Roman"/>
                      <w:lang w:val="en-GB"/>
                    </w:rPr>
                    <w:t xml:space="preserve">RAN2 to define the UE behaviour on the R18 CG for RACH-less LTM, if it is not released by NW after LTM completion: Option 1: UE stops using those CG (FFS on the spec impact/wording details); </w:t>
                  </w:r>
                </w:p>
                <w:p w14:paraId="3F369595" w14:textId="77777777" w:rsidR="006403E2" w:rsidRPr="0075567B" w:rsidRDefault="006403E2" w:rsidP="00960805">
                  <w:pPr>
                    <w:pStyle w:val="ListParagraph"/>
                    <w:widowControl w:val="0"/>
                    <w:numPr>
                      <w:ilvl w:val="0"/>
                      <w:numId w:val="9"/>
                    </w:numPr>
                    <w:spacing w:after="0"/>
                    <w:ind w:firstLineChars="0"/>
                    <w:jc w:val="both"/>
                    <w:rPr>
                      <w:rFonts w:ascii="Times New Roman" w:hAnsi="Times New Roman"/>
                      <w:lang w:val="en-GB"/>
                    </w:rPr>
                  </w:pPr>
                  <w:r w:rsidRPr="0075567B">
                    <w:rPr>
                      <w:rFonts w:ascii="Times New Roman" w:hAnsi="Times New Roman"/>
                      <w:lang w:val="en-GB"/>
                    </w:rPr>
                    <w:t xml:space="preserve">No need to support “UE considers RACH-less LTM failure, if the </w:t>
                  </w:r>
                  <w:proofErr w:type="spellStart"/>
                  <w:r w:rsidRPr="0075567B">
                    <w:rPr>
                      <w:rFonts w:ascii="Times New Roman" w:hAnsi="Times New Roman"/>
                      <w:lang w:val="en-GB"/>
                    </w:rPr>
                    <w:t>configuredGrantTimer</w:t>
                  </w:r>
                  <w:proofErr w:type="spellEnd"/>
                  <w:r w:rsidRPr="0075567B">
                    <w:rPr>
                      <w:rFonts w:ascii="Times New Roman" w:hAnsi="Times New Roman"/>
                      <w:lang w:val="en-GB"/>
                    </w:rPr>
                    <w:t xml:space="preserve"> expires before LTM completion/T304 expiry.”</w:t>
                  </w:r>
                </w:p>
                <w:p w14:paraId="4A2CBEA0" w14:textId="77777777" w:rsidR="006403E2" w:rsidRPr="0075567B" w:rsidRDefault="006403E2" w:rsidP="00960805">
                  <w:pPr>
                    <w:pStyle w:val="ListParagraph"/>
                    <w:widowControl w:val="0"/>
                    <w:numPr>
                      <w:ilvl w:val="0"/>
                      <w:numId w:val="9"/>
                    </w:numPr>
                    <w:spacing w:after="0"/>
                    <w:ind w:firstLineChars="0"/>
                    <w:jc w:val="both"/>
                    <w:rPr>
                      <w:rFonts w:ascii="Times New Roman" w:hAnsi="Times New Roman"/>
                      <w:lang w:val="en-GB"/>
                    </w:rPr>
                  </w:pPr>
                  <w:r w:rsidRPr="0075567B">
                    <w:rPr>
                      <w:rFonts w:ascii="Times New Roman" w:hAnsi="Times New Roman"/>
                      <w:lang w:val="en-GB"/>
                    </w:rPr>
                    <w:t xml:space="preserve">For RACH-less LTM, the UE determines successful reception of its first UL data based on receiving a PDCCH addressing the UE’s C-RNTI in the target cell scheduling a new transmission as first UL transmission. Can be either DL assignment or UL grant addressed to same HARQ process for the “new </w:t>
                  </w:r>
                  <w:proofErr w:type="gramStart"/>
                  <w:r w:rsidRPr="0075567B">
                    <w:rPr>
                      <w:rFonts w:ascii="Times New Roman" w:hAnsi="Times New Roman"/>
                      <w:lang w:val="en-GB"/>
                    </w:rPr>
                    <w:t>transmission”</w:t>
                  </w:r>
                  <w:proofErr w:type="gramEnd"/>
                </w:p>
                <w:p w14:paraId="76CFE473" w14:textId="77777777" w:rsidR="006403E2" w:rsidRPr="0075567B" w:rsidRDefault="006403E2" w:rsidP="00960805">
                  <w:pPr>
                    <w:pStyle w:val="ListParagraph"/>
                    <w:widowControl w:val="0"/>
                    <w:numPr>
                      <w:ilvl w:val="0"/>
                      <w:numId w:val="9"/>
                    </w:numPr>
                    <w:spacing w:after="0"/>
                    <w:ind w:firstLineChars="0"/>
                    <w:jc w:val="both"/>
                    <w:rPr>
                      <w:rFonts w:ascii="Times New Roman" w:hAnsi="Times New Roman"/>
                      <w:lang w:val="en-GB"/>
                    </w:rPr>
                  </w:pPr>
                  <w:r w:rsidRPr="0075567B">
                    <w:rPr>
                      <w:rFonts w:ascii="Times New Roman" w:hAnsi="Times New Roman"/>
                      <w:lang w:val="en-GB"/>
                    </w:rPr>
                    <w:t xml:space="preserve">As to the CFRA resource related information in LTM MAC CE, it is the information </w:t>
                  </w:r>
                  <w:proofErr w:type="gramStart"/>
                  <w:r w:rsidRPr="0075567B">
                    <w:rPr>
                      <w:rFonts w:ascii="Times New Roman" w:hAnsi="Times New Roman"/>
                      <w:lang w:val="en-GB"/>
                    </w:rPr>
                    <w:t>similar to</w:t>
                  </w:r>
                  <w:proofErr w:type="gramEnd"/>
                  <w:r w:rsidRPr="0075567B">
                    <w:rPr>
                      <w:rFonts w:ascii="Times New Roman" w:hAnsi="Times New Roman"/>
                      <w:lang w:val="en-GB"/>
                    </w:rPr>
                    <w:t xml:space="preserve"> those in the legacy PDCCH order triggered RACH, including preamble index, UL/SUL indicator, SSB index, PRACH Mask index (FFS which config is referring to), and FFS on the Msg1 repetition number, and FFS additional info, </w:t>
                  </w:r>
                </w:p>
                <w:p w14:paraId="52C2DED3" w14:textId="77777777" w:rsidR="006403E2" w:rsidRPr="0075567B" w:rsidRDefault="006403E2" w:rsidP="00960805">
                  <w:pPr>
                    <w:pStyle w:val="ListParagraph"/>
                    <w:widowControl w:val="0"/>
                    <w:numPr>
                      <w:ilvl w:val="0"/>
                      <w:numId w:val="9"/>
                    </w:numPr>
                    <w:spacing w:after="0"/>
                    <w:ind w:firstLineChars="0"/>
                    <w:jc w:val="both"/>
                    <w:rPr>
                      <w:rFonts w:ascii="Times New Roman" w:hAnsi="Times New Roman"/>
                      <w:lang w:val="en-GB"/>
                    </w:rPr>
                  </w:pPr>
                  <w:r w:rsidRPr="0075567B">
                    <w:rPr>
                      <w:rFonts w:ascii="Times New Roman" w:hAnsi="Times New Roman"/>
                      <w:lang w:val="en-GB"/>
                    </w:rPr>
                    <w:t xml:space="preserve">As for providing the TA for “same TA value as source” case, RAN2 agree Option 1 is baseline without further impact. Option 1: Implicit way by directly providing the TA value; Can add additional option if needed. </w:t>
                  </w:r>
                </w:p>
                <w:p w14:paraId="48ABCE5F" w14:textId="77777777" w:rsidR="006403E2" w:rsidRPr="0075567B" w:rsidRDefault="006403E2" w:rsidP="00960805">
                  <w:pPr>
                    <w:pStyle w:val="ListParagraph"/>
                    <w:widowControl w:val="0"/>
                    <w:numPr>
                      <w:ilvl w:val="0"/>
                      <w:numId w:val="9"/>
                    </w:numPr>
                    <w:spacing w:after="0"/>
                    <w:ind w:firstLineChars="0"/>
                    <w:jc w:val="both"/>
                    <w:rPr>
                      <w:rFonts w:ascii="Times New Roman" w:hAnsi="Times New Roman"/>
                      <w:lang w:val="en-GB"/>
                    </w:rPr>
                  </w:pPr>
                  <w:r w:rsidRPr="0075567B">
                    <w:rPr>
                      <w:rFonts w:ascii="Times New Roman" w:hAnsi="Times New Roman"/>
                      <w:lang w:val="en-GB"/>
                    </w:rPr>
                    <w:t xml:space="preserve">In RACH-less LTM, TCI state field should be provided in the LTM cell switch MAC CE, </w:t>
                  </w:r>
                  <w:proofErr w:type="gramStart"/>
                  <w:r w:rsidRPr="0075567B">
                    <w:rPr>
                      <w:rFonts w:ascii="Times New Roman" w:hAnsi="Times New Roman"/>
                      <w:lang w:val="en-GB"/>
                    </w:rPr>
                    <w:t>i.e.</w:t>
                  </w:r>
                  <w:proofErr w:type="gramEnd"/>
                  <w:r w:rsidRPr="0075567B">
                    <w:rPr>
                      <w:rFonts w:ascii="Times New Roman" w:hAnsi="Times New Roman"/>
                      <w:lang w:val="en-GB"/>
                    </w:rPr>
                    <w:t xml:space="preserve"> UE uses the beam indicated by the NW in RACH-less LTM.</w:t>
                  </w:r>
                </w:p>
                <w:p w14:paraId="0218E875" w14:textId="77777777" w:rsidR="006403E2" w:rsidRPr="0075567B" w:rsidRDefault="006403E2" w:rsidP="00960805">
                  <w:pPr>
                    <w:pStyle w:val="ListParagraph"/>
                    <w:widowControl w:val="0"/>
                    <w:numPr>
                      <w:ilvl w:val="0"/>
                      <w:numId w:val="9"/>
                    </w:numPr>
                    <w:spacing w:after="0"/>
                    <w:ind w:firstLineChars="0"/>
                    <w:jc w:val="both"/>
                    <w:rPr>
                      <w:rFonts w:ascii="Times New Roman" w:hAnsi="Times New Roman"/>
                      <w:lang w:val="en-GB"/>
                    </w:rPr>
                  </w:pPr>
                  <w:r w:rsidRPr="0075567B">
                    <w:rPr>
                      <w:rFonts w:ascii="Times New Roman" w:hAnsi="Times New Roman"/>
                      <w:lang w:val="en-GB"/>
                    </w:rPr>
                    <w:t>In RACH-less LTM, the MAC reset operation is performed before applying the TA value of target cell.</w:t>
                  </w:r>
                </w:p>
                <w:p w14:paraId="109A9118" w14:textId="77777777" w:rsidR="006403E2" w:rsidRPr="0075567B" w:rsidRDefault="006403E2" w:rsidP="00960805">
                  <w:pPr>
                    <w:pStyle w:val="ListParagraph"/>
                    <w:widowControl w:val="0"/>
                    <w:numPr>
                      <w:ilvl w:val="0"/>
                      <w:numId w:val="9"/>
                    </w:numPr>
                    <w:spacing w:after="0"/>
                    <w:ind w:firstLineChars="0"/>
                    <w:jc w:val="both"/>
                    <w:rPr>
                      <w:rFonts w:ascii="Times New Roman" w:hAnsi="Times New Roman"/>
                      <w:lang w:val="en-GB"/>
                    </w:rPr>
                  </w:pPr>
                  <w:r w:rsidRPr="0075567B">
                    <w:rPr>
                      <w:rFonts w:ascii="Times New Roman" w:hAnsi="Times New Roman"/>
                      <w:lang w:val="en-GB"/>
                    </w:rPr>
                    <w:t xml:space="preserve">LTM MAC reset is triggered by RRC layer (in Reconfiguration with sync procedure) and MAC layer applies the TA value only after MAC reset operation. </w:t>
                  </w:r>
                </w:p>
                <w:p w14:paraId="14BD0F3B" w14:textId="77777777" w:rsidR="006403E2" w:rsidRPr="0075567B" w:rsidRDefault="006403E2" w:rsidP="00960805">
                  <w:pPr>
                    <w:pStyle w:val="ListParagraph"/>
                    <w:widowControl w:val="0"/>
                    <w:numPr>
                      <w:ilvl w:val="0"/>
                      <w:numId w:val="9"/>
                    </w:numPr>
                    <w:spacing w:after="0"/>
                    <w:ind w:firstLineChars="0"/>
                    <w:jc w:val="both"/>
                    <w:rPr>
                      <w:rFonts w:ascii="Times New Roman" w:hAnsi="Times New Roman"/>
                      <w:lang w:val="en-GB"/>
                    </w:rPr>
                  </w:pPr>
                  <w:r w:rsidRPr="0075567B">
                    <w:rPr>
                      <w:rFonts w:ascii="Times New Roman" w:hAnsi="Times New Roman"/>
                      <w:lang w:val="en-GB"/>
                    </w:rPr>
                    <w:t xml:space="preserve">MAC layer does not indicate RRC layer to trigger/skip RACH upon receiving the LTM cell switch command MAC CE. </w:t>
                  </w:r>
                </w:p>
                <w:p w14:paraId="2F61B8E4" w14:textId="046C92D9" w:rsidR="00960805" w:rsidRPr="00AF6643" w:rsidRDefault="00960805" w:rsidP="00960805">
                  <w:pPr>
                    <w:pStyle w:val="CRCoverPage"/>
                    <w:spacing w:after="0"/>
                    <w:rPr>
                      <w:rFonts w:ascii="Times New Roman" w:hAnsi="Times New Roman"/>
                      <w:b/>
                      <w:noProof/>
                      <w:lang w:eastAsia="zh-CN"/>
                    </w:rPr>
                  </w:pPr>
                  <w:r>
                    <w:rPr>
                      <w:rFonts w:ascii="Times New Roman" w:hAnsi="Times New Roman"/>
                      <w:b/>
                      <w:noProof/>
                      <w:lang w:eastAsia="zh-CN"/>
                    </w:rPr>
                    <w:lastRenderedPageBreak/>
                    <w:t>RAN2#124</w:t>
                  </w:r>
                  <w:r w:rsidRPr="00AF6643">
                    <w:rPr>
                      <w:rFonts w:ascii="Times New Roman" w:hAnsi="Times New Roman"/>
                      <w:b/>
                      <w:noProof/>
                      <w:lang w:eastAsia="zh-CN"/>
                    </w:rPr>
                    <w:t>:</w:t>
                  </w:r>
                </w:p>
                <w:p w14:paraId="607D12BB" w14:textId="77777777" w:rsidR="00960805" w:rsidRPr="00960805" w:rsidRDefault="00960805" w:rsidP="00960805">
                  <w:pPr>
                    <w:pStyle w:val="ListParagraph"/>
                    <w:widowControl w:val="0"/>
                    <w:numPr>
                      <w:ilvl w:val="0"/>
                      <w:numId w:val="9"/>
                    </w:numPr>
                    <w:spacing w:after="0"/>
                    <w:ind w:firstLineChars="0"/>
                    <w:jc w:val="both"/>
                  </w:pPr>
                  <w:r w:rsidRPr="00960805">
                    <w:t xml:space="preserve">The UE </w:t>
                  </w:r>
                  <w:proofErr w:type="spellStart"/>
                  <w:r w:rsidRPr="00960805">
                    <w:t>performs</w:t>
                  </w:r>
                  <w:proofErr w:type="spellEnd"/>
                  <w:r w:rsidRPr="00960805">
                    <w:t xml:space="preserve"> TA </w:t>
                  </w:r>
                  <w:proofErr w:type="spellStart"/>
                  <w:r w:rsidRPr="00960805">
                    <w:t>measurements</w:t>
                  </w:r>
                  <w:proofErr w:type="spellEnd"/>
                  <w:r w:rsidRPr="00960805">
                    <w:t xml:space="preserve"> for candidate </w:t>
                  </w:r>
                  <w:proofErr w:type="spellStart"/>
                  <w:r w:rsidRPr="00960805">
                    <w:t>cell</w:t>
                  </w:r>
                  <w:proofErr w:type="spellEnd"/>
                  <w:r w:rsidRPr="00960805">
                    <w:t xml:space="preserve">(s) </w:t>
                  </w:r>
                  <w:proofErr w:type="spellStart"/>
                  <w:r w:rsidRPr="00960805">
                    <w:t>after</w:t>
                  </w:r>
                  <w:proofErr w:type="spellEnd"/>
                  <w:r w:rsidRPr="00960805">
                    <w:t xml:space="preserve"> </w:t>
                  </w:r>
                  <w:proofErr w:type="spellStart"/>
                  <w:r w:rsidRPr="00960805">
                    <w:t>configured</w:t>
                  </w:r>
                  <w:proofErr w:type="spellEnd"/>
                  <w:r w:rsidRPr="00960805">
                    <w:t xml:space="preserve"> by RRC</w:t>
                  </w:r>
                </w:p>
                <w:p w14:paraId="39447E74" w14:textId="77777777" w:rsidR="00960805" w:rsidRPr="00960805" w:rsidRDefault="00960805" w:rsidP="00960805">
                  <w:pPr>
                    <w:pStyle w:val="ListParagraph"/>
                    <w:widowControl w:val="0"/>
                    <w:numPr>
                      <w:ilvl w:val="0"/>
                      <w:numId w:val="9"/>
                    </w:numPr>
                    <w:spacing w:after="0"/>
                    <w:ind w:firstLineChars="0"/>
                    <w:jc w:val="both"/>
                  </w:pPr>
                  <w:r w:rsidRPr="00960805">
                    <w:t xml:space="preserve">R2 assumes </w:t>
                  </w:r>
                  <w:proofErr w:type="spellStart"/>
                  <w:r w:rsidRPr="00960805">
                    <w:t>that</w:t>
                  </w:r>
                  <w:proofErr w:type="spellEnd"/>
                  <w:r w:rsidRPr="00960805">
                    <w:t xml:space="preserve"> the exact time the UE </w:t>
                  </w:r>
                  <w:proofErr w:type="spellStart"/>
                  <w:r w:rsidRPr="00960805">
                    <w:t>performs</w:t>
                  </w:r>
                  <w:proofErr w:type="spellEnd"/>
                  <w:r w:rsidRPr="00960805">
                    <w:t xml:space="preserve"> TA </w:t>
                  </w:r>
                  <w:proofErr w:type="spellStart"/>
                  <w:r w:rsidRPr="00960805">
                    <w:t>measurement</w:t>
                  </w:r>
                  <w:proofErr w:type="spellEnd"/>
                  <w:r w:rsidRPr="00960805">
                    <w:t xml:space="preserve"> </w:t>
                  </w:r>
                  <w:proofErr w:type="spellStart"/>
                  <w:r w:rsidRPr="00960805">
                    <w:t>is</w:t>
                  </w:r>
                  <w:proofErr w:type="spellEnd"/>
                  <w:r w:rsidRPr="00960805">
                    <w:t xml:space="preserve"> up to UE </w:t>
                  </w:r>
                  <w:proofErr w:type="spellStart"/>
                  <w:r w:rsidRPr="00960805">
                    <w:t>impl</w:t>
                  </w:r>
                  <w:proofErr w:type="spellEnd"/>
                  <w:r w:rsidRPr="00960805">
                    <w:t xml:space="preserve"> (no </w:t>
                  </w:r>
                  <w:proofErr w:type="spellStart"/>
                  <w:r w:rsidRPr="00960805">
                    <w:t>need</w:t>
                  </w:r>
                  <w:proofErr w:type="spellEnd"/>
                  <w:r w:rsidRPr="00960805">
                    <w:t xml:space="preserve"> to </w:t>
                  </w:r>
                  <w:proofErr w:type="spellStart"/>
                  <w:r w:rsidRPr="00960805">
                    <w:t>specify</w:t>
                  </w:r>
                  <w:proofErr w:type="spellEnd"/>
                  <w:r w:rsidRPr="00960805">
                    <w:t xml:space="preserve"> in R2 TS)</w:t>
                  </w:r>
                </w:p>
                <w:p w14:paraId="13B3FEE9" w14:textId="77777777" w:rsidR="00960805" w:rsidRPr="00960805" w:rsidRDefault="00960805" w:rsidP="00960805">
                  <w:pPr>
                    <w:pStyle w:val="ListParagraph"/>
                    <w:widowControl w:val="0"/>
                    <w:numPr>
                      <w:ilvl w:val="0"/>
                      <w:numId w:val="9"/>
                    </w:numPr>
                    <w:spacing w:after="0"/>
                    <w:ind w:firstLineChars="0"/>
                    <w:jc w:val="both"/>
                  </w:pPr>
                  <w:proofErr w:type="spellStart"/>
                  <w:r w:rsidRPr="00960805">
                    <w:t>Procedure</w:t>
                  </w:r>
                  <w:proofErr w:type="spellEnd"/>
                  <w:r w:rsidRPr="00960805">
                    <w:t xml:space="preserve"> </w:t>
                  </w:r>
                  <w:proofErr w:type="spellStart"/>
                  <w:r w:rsidRPr="00960805">
                    <w:t>assumptions</w:t>
                  </w:r>
                  <w:proofErr w:type="spellEnd"/>
                  <w:r w:rsidRPr="00960805">
                    <w:t xml:space="preserve">: At LTM </w:t>
                  </w:r>
                  <w:proofErr w:type="spellStart"/>
                  <w:r w:rsidRPr="00960805">
                    <w:t>cell</w:t>
                  </w:r>
                  <w:proofErr w:type="spellEnd"/>
                  <w:r w:rsidRPr="00960805">
                    <w:t xml:space="preserve"> switch: UE uses TA </w:t>
                  </w:r>
                  <w:proofErr w:type="spellStart"/>
                  <w:r w:rsidRPr="00960805">
                    <w:t>from</w:t>
                  </w:r>
                  <w:proofErr w:type="spellEnd"/>
                  <w:r w:rsidRPr="00960805">
                    <w:t xml:space="preserve"> the network if </w:t>
                  </w:r>
                  <w:proofErr w:type="spellStart"/>
                  <w:r w:rsidRPr="00960805">
                    <w:t>it</w:t>
                  </w:r>
                  <w:proofErr w:type="spellEnd"/>
                  <w:r w:rsidRPr="00960805">
                    <w:t xml:space="preserve"> </w:t>
                  </w:r>
                  <w:proofErr w:type="spellStart"/>
                  <w:r w:rsidRPr="00960805">
                    <w:t>is</w:t>
                  </w:r>
                  <w:proofErr w:type="spellEnd"/>
                  <w:r w:rsidRPr="00960805">
                    <w:t xml:space="preserve"> </w:t>
                  </w:r>
                  <w:proofErr w:type="spellStart"/>
                  <w:r w:rsidRPr="00960805">
                    <w:t>provided</w:t>
                  </w:r>
                  <w:proofErr w:type="spellEnd"/>
                  <w:r w:rsidRPr="00960805">
                    <w:t xml:space="preserve"> (</w:t>
                  </w:r>
                  <w:proofErr w:type="spellStart"/>
                  <w:r w:rsidRPr="00960805">
                    <w:t>target</w:t>
                  </w:r>
                  <w:proofErr w:type="spellEnd"/>
                  <w:r w:rsidRPr="00960805">
                    <w:t xml:space="preserve"> TA or TA=0 or TA=</w:t>
                  </w:r>
                  <w:proofErr w:type="spellStart"/>
                  <w:r w:rsidRPr="00960805">
                    <w:t>same</w:t>
                  </w:r>
                  <w:proofErr w:type="spellEnd"/>
                  <w:r w:rsidRPr="00960805">
                    <w:t xml:space="preserve"> as src). If not </w:t>
                  </w:r>
                  <w:proofErr w:type="spellStart"/>
                  <w:r w:rsidRPr="00960805">
                    <w:t>provided</w:t>
                  </w:r>
                  <w:proofErr w:type="spellEnd"/>
                  <w:r w:rsidRPr="00960805">
                    <w:t xml:space="preserve"> and the UE </w:t>
                  </w:r>
                  <w:proofErr w:type="spellStart"/>
                  <w:r w:rsidRPr="00960805">
                    <w:t>is</w:t>
                  </w:r>
                  <w:proofErr w:type="spellEnd"/>
                  <w:r w:rsidRPr="00960805">
                    <w:t xml:space="preserve"> </w:t>
                  </w:r>
                  <w:proofErr w:type="spellStart"/>
                  <w:r w:rsidRPr="00960805">
                    <w:t>configured</w:t>
                  </w:r>
                  <w:proofErr w:type="spellEnd"/>
                  <w:r w:rsidRPr="00960805">
                    <w:t xml:space="preserve"> for UE </w:t>
                  </w:r>
                  <w:proofErr w:type="spellStart"/>
                  <w:r w:rsidRPr="00960805">
                    <w:t>based</w:t>
                  </w:r>
                  <w:proofErr w:type="spellEnd"/>
                  <w:r w:rsidRPr="00960805">
                    <w:t xml:space="preserve"> TA, </w:t>
                  </w:r>
                  <w:proofErr w:type="spellStart"/>
                  <w:r w:rsidRPr="00960805">
                    <w:t>then</w:t>
                  </w:r>
                  <w:proofErr w:type="spellEnd"/>
                  <w:r w:rsidRPr="00960805">
                    <w:t xml:space="preserve"> UE </w:t>
                  </w:r>
                  <w:proofErr w:type="spellStart"/>
                  <w:r w:rsidRPr="00960805">
                    <w:t>based</w:t>
                  </w:r>
                  <w:proofErr w:type="spellEnd"/>
                  <w:r w:rsidRPr="00960805">
                    <w:t xml:space="preserve"> TA </w:t>
                  </w:r>
                  <w:proofErr w:type="spellStart"/>
                  <w:r w:rsidRPr="00960805">
                    <w:t>is</w:t>
                  </w:r>
                  <w:proofErr w:type="spellEnd"/>
                  <w:r w:rsidRPr="00960805">
                    <w:t xml:space="preserve"> </w:t>
                  </w:r>
                  <w:proofErr w:type="spellStart"/>
                  <w:r w:rsidRPr="00960805">
                    <w:t>used</w:t>
                  </w:r>
                  <w:proofErr w:type="spellEnd"/>
                  <w:r w:rsidRPr="00960805">
                    <w:t xml:space="preserve">. If the UE </w:t>
                  </w:r>
                  <w:proofErr w:type="spellStart"/>
                  <w:r w:rsidRPr="00960805">
                    <w:t>does</w:t>
                  </w:r>
                  <w:proofErr w:type="spellEnd"/>
                  <w:r w:rsidRPr="00960805">
                    <w:t xml:space="preserve"> not have/</w:t>
                  </w:r>
                  <w:proofErr w:type="spellStart"/>
                  <w:r w:rsidRPr="00960805">
                    <w:t>cannot</w:t>
                  </w:r>
                  <w:proofErr w:type="spellEnd"/>
                  <w:r w:rsidRPr="00960805">
                    <w:t xml:space="preserve"> </w:t>
                  </w:r>
                  <w:proofErr w:type="spellStart"/>
                  <w:r w:rsidRPr="00960805">
                    <w:t>derive</w:t>
                  </w:r>
                  <w:proofErr w:type="spellEnd"/>
                  <w:r w:rsidRPr="00960805">
                    <w:t xml:space="preserve"> the TA for </w:t>
                  </w:r>
                  <w:proofErr w:type="spellStart"/>
                  <w:r w:rsidRPr="00960805">
                    <w:t>target</w:t>
                  </w:r>
                  <w:proofErr w:type="spellEnd"/>
                  <w:r w:rsidRPr="00960805">
                    <w:t xml:space="preserve">, the </w:t>
                  </w:r>
                  <w:proofErr w:type="spellStart"/>
                  <w:r w:rsidRPr="00960805">
                    <w:t>cell</w:t>
                  </w:r>
                  <w:proofErr w:type="spellEnd"/>
                  <w:r w:rsidRPr="00960805">
                    <w:t xml:space="preserve"> switch uses RACH. (FFS if more </w:t>
                  </w:r>
                  <w:proofErr w:type="spellStart"/>
                  <w:r w:rsidRPr="00960805">
                    <w:t>details</w:t>
                  </w:r>
                  <w:proofErr w:type="spellEnd"/>
                  <w:r w:rsidRPr="00960805">
                    <w:t xml:space="preserve"> </w:t>
                  </w:r>
                  <w:proofErr w:type="spellStart"/>
                  <w:r w:rsidRPr="00960805">
                    <w:t>need</w:t>
                  </w:r>
                  <w:proofErr w:type="spellEnd"/>
                  <w:r w:rsidRPr="00960805">
                    <w:t xml:space="preserve"> to </w:t>
                  </w:r>
                  <w:proofErr w:type="spellStart"/>
                  <w:r w:rsidRPr="00960805">
                    <w:t>be</w:t>
                  </w:r>
                  <w:proofErr w:type="spellEnd"/>
                  <w:r w:rsidRPr="00960805">
                    <w:t xml:space="preserve"> </w:t>
                  </w:r>
                  <w:proofErr w:type="spellStart"/>
                  <w:r w:rsidRPr="00960805">
                    <w:t>considered</w:t>
                  </w:r>
                  <w:proofErr w:type="spellEnd"/>
                  <w:r w:rsidRPr="00960805">
                    <w:t xml:space="preserve">). </w:t>
                  </w:r>
                </w:p>
                <w:p w14:paraId="7B46F128" w14:textId="77777777" w:rsidR="00960805" w:rsidRPr="00960805" w:rsidRDefault="00960805" w:rsidP="00960805">
                  <w:pPr>
                    <w:pStyle w:val="ListParagraph"/>
                    <w:widowControl w:val="0"/>
                    <w:numPr>
                      <w:ilvl w:val="0"/>
                      <w:numId w:val="9"/>
                    </w:numPr>
                    <w:spacing w:after="0"/>
                    <w:ind w:firstLineChars="0"/>
                    <w:jc w:val="both"/>
                  </w:pPr>
                  <w:proofErr w:type="spellStart"/>
                  <w:r w:rsidRPr="00960805">
                    <w:t>Regardless</w:t>
                  </w:r>
                  <w:proofErr w:type="spellEnd"/>
                  <w:r w:rsidRPr="00960805">
                    <w:t xml:space="preserve"> if the UE </w:t>
                  </w:r>
                  <w:proofErr w:type="spellStart"/>
                  <w:r w:rsidRPr="00960805">
                    <w:t>is</w:t>
                  </w:r>
                  <w:proofErr w:type="spellEnd"/>
                  <w:r w:rsidRPr="00960805">
                    <w:t xml:space="preserve"> </w:t>
                  </w:r>
                  <w:proofErr w:type="spellStart"/>
                  <w:r w:rsidRPr="00960805">
                    <w:t>configured</w:t>
                  </w:r>
                  <w:proofErr w:type="spellEnd"/>
                  <w:r w:rsidRPr="00960805">
                    <w:t xml:space="preserve"> for UE </w:t>
                  </w:r>
                  <w:proofErr w:type="spellStart"/>
                  <w:r w:rsidRPr="00960805">
                    <w:t>based</w:t>
                  </w:r>
                  <w:proofErr w:type="spellEnd"/>
                  <w:r w:rsidRPr="00960805">
                    <w:t xml:space="preserve"> TA, the UE </w:t>
                  </w:r>
                  <w:proofErr w:type="spellStart"/>
                  <w:r w:rsidRPr="00960805">
                    <w:t>follows</w:t>
                  </w:r>
                  <w:proofErr w:type="spellEnd"/>
                  <w:r w:rsidRPr="00960805">
                    <w:t xml:space="preserve"> PDCCH-</w:t>
                  </w:r>
                  <w:proofErr w:type="spellStart"/>
                  <w:r w:rsidRPr="00960805">
                    <w:t>order</w:t>
                  </w:r>
                  <w:proofErr w:type="spellEnd"/>
                  <w:r w:rsidRPr="00960805">
                    <w:t xml:space="preserve">, </w:t>
                  </w:r>
                  <w:proofErr w:type="spellStart"/>
                  <w:r w:rsidRPr="00960805">
                    <w:t>including</w:t>
                  </w:r>
                  <w:proofErr w:type="spellEnd"/>
                  <w:r w:rsidRPr="00960805">
                    <w:t xml:space="preserve"> </w:t>
                  </w:r>
                  <w:proofErr w:type="spellStart"/>
                  <w:r w:rsidRPr="00960805">
                    <w:t>requests</w:t>
                  </w:r>
                  <w:proofErr w:type="spellEnd"/>
                  <w:r w:rsidRPr="00960805">
                    <w:t xml:space="preserve"> to do RACH </w:t>
                  </w:r>
                  <w:proofErr w:type="spellStart"/>
                  <w:r w:rsidRPr="00960805">
                    <w:t>towards</w:t>
                  </w:r>
                  <w:proofErr w:type="spellEnd"/>
                  <w:r w:rsidRPr="00960805">
                    <w:t xml:space="preserve"> </w:t>
                  </w:r>
                  <w:proofErr w:type="spellStart"/>
                  <w:r w:rsidRPr="00960805">
                    <w:t>cand</w:t>
                  </w:r>
                  <w:proofErr w:type="spellEnd"/>
                  <w:r w:rsidRPr="00960805">
                    <w:t xml:space="preserve"> </w:t>
                  </w:r>
                  <w:proofErr w:type="spellStart"/>
                  <w:r w:rsidRPr="00960805">
                    <w:t>cells</w:t>
                  </w:r>
                  <w:proofErr w:type="spellEnd"/>
                  <w:r w:rsidRPr="00960805">
                    <w:t xml:space="preserve">, for </w:t>
                  </w:r>
                  <w:proofErr w:type="spellStart"/>
                  <w:r w:rsidRPr="00960805">
                    <w:t>which</w:t>
                  </w:r>
                  <w:proofErr w:type="spellEnd"/>
                  <w:r w:rsidRPr="00960805">
                    <w:t xml:space="preserve"> the UE </w:t>
                  </w:r>
                  <w:proofErr w:type="spellStart"/>
                  <w:r w:rsidRPr="00960805">
                    <w:t>could</w:t>
                  </w:r>
                  <w:proofErr w:type="spellEnd"/>
                  <w:r w:rsidRPr="00960805">
                    <w:t xml:space="preserve"> </w:t>
                  </w:r>
                  <w:proofErr w:type="spellStart"/>
                  <w:r w:rsidRPr="00960805">
                    <w:t>derive</w:t>
                  </w:r>
                  <w:proofErr w:type="spellEnd"/>
                  <w:r w:rsidRPr="00960805">
                    <w:t xml:space="preserve"> the TA by </w:t>
                  </w:r>
                  <w:proofErr w:type="spellStart"/>
                  <w:r w:rsidRPr="00960805">
                    <w:t>itself</w:t>
                  </w:r>
                  <w:proofErr w:type="spellEnd"/>
                  <w:r w:rsidRPr="00960805">
                    <w:t xml:space="preserve">. </w:t>
                  </w:r>
                </w:p>
                <w:p w14:paraId="6B9E746E" w14:textId="77777777" w:rsidR="00960805" w:rsidRPr="00960805" w:rsidRDefault="00960805" w:rsidP="00960805">
                  <w:pPr>
                    <w:pStyle w:val="ListParagraph"/>
                    <w:widowControl w:val="0"/>
                    <w:numPr>
                      <w:ilvl w:val="0"/>
                      <w:numId w:val="9"/>
                    </w:numPr>
                    <w:spacing w:after="0"/>
                    <w:ind w:firstLineChars="0"/>
                    <w:jc w:val="both"/>
                  </w:pPr>
                  <w:proofErr w:type="spellStart"/>
                  <w:r w:rsidRPr="00960805">
                    <w:t>Regardless</w:t>
                  </w:r>
                  <w:proofErr w:type="spellEnd"/>
                  <w:r w:rsidRPr="00960805">
                    <w:t xml:space="preserve"> if the UE has </w:t>
                  </w:r>
                  <w:proofErr w:type="spellStart"/>
                  <w:r w:rsidRPr="00960805">
                    <w:t>performed</w:t>
                  </w:r>
                  <w:proofErr w:type="spellEnd"/>
                  <w:r w:rsidRPr="00960805">
                    <w:t xml:space="preserve"> RACH </w:t>
                  </w:r>
                  <w:proofErr w:type="spellStart"/>
                  <w:r w:rsidRPr="00960805">
                    <w:t>towards</w:t>
                  </w:r>
                  <w:proofErr w:type="spellEnd"/>
                  <w:r w:rsidRPr="00960805">
                    <w:t xml:space="preserve"> </w:t>
                  </w:r>
                  <w:proofErr w:type="spellStart"/>
                  <w:r w:rsidRPr="00960805">
                    <w:t>cand</w:t>
                  </w:r>
                  <w:proofErr w:type="spellEnd"/>
                  <w:r w:rsidRPr="00960805">
                    <w:t xml:space="preserve"> </w:t>
                  </w:r>
                  <w:proofErr w:type="spellStart"/>
                  <w:r w:rsidRPr="00960805">
                    <w:t>cell</w:t>
                  </w:r>
                  <w:proofErr w:type="spellEnd"/>
                  <w:r w:rsidRPr="00960805">
                    <w:t xml:space="preserve">, the UE </w:t>
                  </w:r>
                  <w:proofErr w:type="spellStart"/>
                  <w:r w:rsidRPr="00960805">
                    <w:t>will</w:t>
                  </w:r>
                  <w:proofErr w:type="spellEnd"/>
                  <w:r w:rsidRPr="00960805">
                    <w:t xml:space="preserve"> follow configuration for UE </w:t>
                  </w:r>
                  <w:proofErr w:type="spellStart"/>
                  <w:r w:rsidRPr="00960805">
                    <w:t>based</w:t>
                  </w:r>
                  <w:proofErr w:type="spellEnd"/>
                  <w:r w:rsidRPr="00960805">
                    <w:t xml:space="preserve"> TA, if </w:t>
                  </w:r>
                  <w:proofErr w:type="spellStart"/>
                  <w:r w:rsidRPr="00960805">
                    <w:t>configured</w:t>
                  </w:r>
                  <w:proofErr w:type="spellEnd"/>
                  <w:r w:rsidRPr="00960805">
                    <w:t>.</w:t>
                  </w:r>
                </w:p>
                <w:p w14:paraId="182B06A6" w14:textId="77777777" w:rsidR="00960805" w:rsidRPr="00960805" w:rsidRDefault="00960805" w:rsidP="00960805">
                  <w:pPr>
                    <w:pStyle w:val="ListParagraph"/>
                    <w:widowControl w:val="0"/>
                    <w:numPr>
                      <w:ilvl w:val="0"/>
                      <w:numId w:val="9"/>
                    </w:numPr>
                    <w:spacing w:after="0"/>
                    <w:ind w:firstLineChars="0"/>
                    <w:jc w:val="both"/>
                  </w:pPr>
                  <w:r w:rsidRPr="00960805">
                    <w:t xml:space="preserve">Use </w:t>
                  </w:r>
                  <w:proofErr w:type="spellStart"/>
                  <w:r w:rsidRPr="00960805">
                    <w:t>common</w:t>
                  </w:r>
                  <w:proofErr w:type="spellEnd"/>
                  <w:r w:rsidRPr="00960805">
                    <w:t xml:space="preserve"> range for candidate </w:t>
                  </w:r>
                  <w:proofErr w:type="spellStart"/>
                  <w:r w:rsidRPr="00960805">
                    <w:t>identifiers</w:t>
                  </w:r>
                  <w:proofErr w:type="spellEnd"/>
                  <w:r w:rsidRPr="00960805">
                    <w:t xml:space="preserve"> </w:t>
                  </w:r>
                  <w:proofErr w:type="spellStart"/>
                  <w:r w:rsidRPr="00960805">
                    <w:t>across</w:t>
                  </w:r>
                  <w:proofErr w:type="spellEnd"/>
                  <w:r w:rsidRPr="00960805">
                    <w:t xml:space="preserve"> RRC/MAC </w:t>
                  </w:r>
                  <w:proofErr w:type="spellStart"/>
                  <w:r w:rsidRPr="00960805">
                    <w:t>CRs</w:t>
                  </w:r>
                  <w:proofErr w:type="spellEnd"/>
                  <w:r w:rsidRPr="00960805">
                    <w:t xml:space="preserve"> and in RAN1/RAN3 </w:t>
                  </w:r>
                  <w:proofErr w:type="spellStart"/>
                  <w:r w:rsidRPr="00960805">
                    <w:t>parameters</w:t>
                  </w:r>
                  <w:proofErr w:type="spellEnd"/>
                  <w:r w:rsidRPr="00960805">
                    <w:t xml:space="preserve">, </w:t>
                  </w:r>
                  <w:proofErr w:type="spellStart"/>
                  <w:r w:rsidRPr="00960805">
                    <w:t>Specifically</w:t>
                  </w:r>
                  <w:proofErr w:type="spellEnd"/>
                  <w:r w:rsidRPr="00960805">
                    <w:t xml:space="preserve"> Update in MAC CR </w:t>
                  </w:r>
                  <w:proofErr w:type="spellStart"/>
                  <w:r w:rsidRPr="00960805">
                    <w:t>that</w:t>
                  </w:r>
                  <w:proofErr w:type="spellEnd"/>
                  <w:r w:rsidRPr="00960805">
                    <w:t xml:space="preserve"> UE </w:t>
                  </w:r>
                  <w:proofErr w:type="spellStart"/>
                  <w:r w:rsidRPr="00960805">
                    <w:t>applies</w:t>
                  </w:r>
                  <w:proofErr w:type="spellEnd"/>
                  <w:r w:rsidRPr="00960805">
                    <w:t xml:space="preserve"> candidate configuration </w:t>
                  </w:r>
                  <w:proofErr w:type="spellStart"/>
                  <w:r w:rsidRPr="00960805">
                    <w:t>with</w:t>
                  </w:r>
                  <w:proofErr w:type="spellEnd"/>
                  <w:r w:rsidRPr="00960805">
                    <w:t xml:space="preserve"> identifier as Target Configuration ID +1 </w:t>
                  </w:r>
                  <w:proofErr w:type="spellStart"/>
                  <w:r w:rsidRPr="00960805">
                    <w:t>during</w:t>
                  </w:r>
                  <w:proofErr w:type="spellEnd"/>
                  <w:r w:rsidRPr="00960805">
                    <w:t xml:space="preserve"> </w:t>
                  </w:r>
                  <w:proofErr w:type="spellStart"/>
                  <w:r w:rsidRPr="00960805">
                    <w:t>cell</w:t>
                  </w:r>
                  <w:proofErr w:type="spellEnd"/>
                  <w:r w:rsidRPr="00960805">
                    <w:t xml:space="preserve"> switch.</w:t>
                  </w:r>
                </w:p>
                <w:p w14:paraId="45AADBEE" w14:textId="77777777" w:rsidR="00960805" w:rsidRPr="00960805" w:rsidRDefault="00960805" w:rsidP="00960805">
                  <w:pPr>
                    <w:pStyle w:val="ListParagraph"/>
                    <w:widowControl w:val="0"/>
                    <w:numPr>
                      <w:ilvl w:val="0"/>
                      <w:numId w:val="9"/>
                    </w:numPr>
                    <w:spacing w:after="0"/>
                    <w:ind w:firstLineChars="0"/>
                    <w:jc w:val="both"/>
                  </w:pPr>
                  <w:r w:rsidRPr="00960805">
                    <w:t xml:space="preserve">RAN2 to </w:t>
                  </w:r>
                  <w:proofErr w:type="spellStart"/>
                  <w:r w:rsidRPr="00960805">
                    <w:t>confirm</w:t>
                  </w:r>
                  <w:proofErr w:type="spellEnd"/>
                  <w:r w:rsidRPr="00960805">
                    <w:t xml:space="preserve"> </w:t>
                  </w:r>
                  <w:proofErr w:type="spellStart"/>
                  <w:r w:rsidRPr="00960805">
                    <w:t>that</w:t>
                  </w:r>
                  <w:proofErr w:type="spellEnd"/>
                  <w:r w:rsidRPr="00960805">
                    <w:t xml:space="preserve"> MAC </w:t>
                  </w:r>
                  <w:proofErr w:type="spellStart"/>
                  <w:r w:rsidRPr="00960805">
                    <w:t>indicates</w:t>
                  </w:r>
                  <w:proofErr w:type="spellEnd"/>
                  <w:r w:rsidRPr="00960805">
                    <w:t xml:space="preserve"> to RRC the RACH-</w:t>
                  </w:r>
                  <w:proofErr w:type="spellStart"/>
                  <w:r w:rsidRPr="00960805">
                    <w:t>less</w:t>
                  </w:r>
                  <w:proofErr w:type="spellEnd"/>
                  <w:r w:rsidRPr="00960805">
                    <w:t xml:space="preserve"> case in SCG LTM (as in the </w:t>
                  </w:r>
                  <w:proofErr w:type="spellStart"/>
                  <w:r w:rsidRPr="00960805">
                    <w:t>endorsed</w:t>
                  </w:r>
                  <w:proofErr w:type="spellEnd"/>
                  <w:r w:rsidRPr="00960805">
                    <w:t xml:space="preserve"> running CR).</w:t>
                  </w:r>
                </w:p>
                <w:p w14:paraId="46C41A31" w14:textId="77777777" w:rsidR="00960805" w:rsidRPr="00960805" w:rsidRDefault="00960805" w:rsidP="00960805">
                  <w:pPr>
                    <w:pStyle w:val="ListParagraph"/>
                    <w:widowControl w:val="0"/>
                    <w:numPr>
                      <w:ilvl w:val="0"/>
                      <w:numId w:val="9"/>
                    </w:numPr>
                    <w:spacing w:after="0"/>
                    <w:ind w:firstLineChars="0"/>
                    <w:jc w:val="both"/>
                  </w:pPr>
                  <w:r w:rsidRPr="00960805">
                    <w:t xml:space="preserve">In MAC, the </w:t>
                  </w:r>
                  <w:proofErr w:type="spellStart"/>
                  <w:r w:rsidRPr="00960805">
                    <w:t>operation</w:t>
                  </w:r>
                  <w:proofErr w:type="spellEnd"/>
                  <w:r w:rsidRPr="00960805">
                    <w:t xml:space="preserve"> of “</w:t>
                  </w:r>
                  <w:proofErr w:type="spellStart"/>
                  <w:r w:rsidRPr="00960805">
                    <w:t>perform</w:t>
                  </w:r>
                  <w:proofErr w:type="spellEnd"/>
                  <w:r w:rsidRPr="00960805">
                    <w:t xml:space="preserve"> the BWP </w:t>
                  </w:r>
                  <w:proofErr w:type="spellStart"/>
                  <w:r w:rsidRPr="00960805">
                    <w:t>operation</w:t>
                  </w:r>
                  <w:proofErr w:type="spellEnd"/>
                  <w:r w:rsidRPr="00960805">
                    <w:t xml:space="preserve"> as </w:t>
                  </w:r>
                  <w:proofErr w:type="spellStart"/>
                  <w:r w:rsidRPr="00960805">
                    <w:t>specified</w:t>
                  </w:r>
                  <w:proofErr w:type="spellEnd"/>
                  <w:r w:rsidRPr="00960805">
                    <w:t xml:space="preserve"> in clause 5.15” in RA </w:t>
                  </w:r>
                  <w:proofErr w:type="spellStart"/>
                  <w:r w:rsidRPr="00960805">
                    <w:t>procedure</w:t>
                  </w:r>
                  <w:proofErr w:type="spellEnd"/>
                  <w:r w:rsidRPr="00960805">
                    <w:t xml:space="preserve"> </w:t>
                  </w:r>
                  <w:proofErr w:type="spellStart"/>
                  <w:r w:rsidRPr="00960805">
                    <w:t>does</w:t>
                  </w:r>
                  <w:proofErr w:type="spellEnd"/>
                  <w:r w:rsidRPr="00960805">
                    <w:t xml:space="preserve"> NOT </w:t>
                  </w:r>
                  <w:proofErr w:type="spellStart"/>
                  <w:r w:rsidRPr="00960805">
                    <w:t>apply</w:t>
                  </w:r>
                  <w:proofErr w:type="spellEnd"/>
                  <w:r w:rsidRPr="00960805">
                    <w:t xml:space="preserve"> to PDCCH-</w:t>
                  </w:r>
                  <w:proofErr w:type="spellStart"/>
                  <w:r w:rsidRPr="00960805">
                    <w:t>order</w:t>
                  </w:r>
                  <w:proofErr w:type="spellEnd"/>
                  <w:r w:rsidRPr="00960805">
                    <w:t xml:space="preserve"> </w:t>
                  </w:r>
                  <w:proofErr w:type="spellStart"/>
                  <w:r w:rsidRPr="00960805">
                    <w:t>based</w:t>
                  </w:r>
                  <w:proofErr w:type="spellEnd"/>
                  <w:r w:rsidRPr="00960805">
                    <w:t xml:space="preserve"> PRACH for LTM candidate </w:t>
                  </w:r>
                  <w:proofErr w:type="spellStart"/>
                  <w:r w:rsidRPr="00960805">
                    <w:t>cell</w:t>
                  </w:r>
                  <w:proofErr w:type="spellEnd"/>
                  <w:r w:rsidRPr="00960805">
                    <w:t>;</w:t>
                  </w:r>
                </w:p>
                <w:p w14:paraId="30C89B46" w14:textId="77777777" w:rsidR="00960805" w:rsidRPr="00960805" w:rsidRDefault="00960805" w:rsidP="00960805">
                  <w:pPr>
                    <w:pStyle w:val="ListParagraph"/>
                    <w:widowControl w:val="0"/>
                    <w:numPr>
                      <w:ilvl w:val="0"/>
                      <w:numId w:val="9"/>
                    </w:numPr>
                    <w:spacing w:after="0"/>
                    <w:ind w:firstLineChars="0"/>
                    <w:jc w:val="both"/>
                    <w:rPr>
                      <w:rFonts w:eastAsia="SimSun"/>
                    </w:rPr>
                  </w:pPr>
                  <w:proofErr w:type="spellStart"/>
                  <w:r w:rsidRPr="00960805">
                    <w:t>During</w:t>
                  </w:r>
                  <w:proofErr w:type="spellEnd"/>
                  <w:r w:rsidRPr="00960805">
                    <w:t xml:space="preserve"> on-</w:t>
                  </w:r>
                  <w:proofErr w:type="spellStart"/>
                  <w:r w:rsidRPr="00960805">
                    <w:t>going</w:t>
                  </w:r>
                  <w:proofErr w:type="spellEnd"/>
                  <w:r w:rsidRPr="00960805">
                    <w:t xml:space="preserve"> RACH-</w:t>
                  </w:r>
                  <w:proofErr w:type="spellStart"/>
                  <w:r w:rsidRPr="00960805">
                    <w:t>less</w:t>
                  </w:r>
                  <w:proofErr w:type="spellEnd"/>
                  <w:r w:rsidRPr="00960805">
                    <w:t xml:space="preserve"> LTM </w:t>
                  </w:r>
                  <w:proofErr w:type="spellStart"/>
                  <w:r w:rsidRPr="00960805">
                    <w:t>cell</w:t>
                  </w:r>
                  <w:proofErr w:type="spellEnd"/>
                  <w:r w:rsidRPr="00960805">
                    <w:t xml:space="preserve"> switch the UE monitors PDCCH, e.g. </w:t>
                  </w:r>
                  <w:proofErr w:type="spellStart"/>
                  <w:r w:rsidRPr="00960805">
                    <w:t>despite</w:t>
                  </w:r>
                  <w:proofErr w:type="spellEnd"/>
                  <w:r w:rsidRPr="00960805">
                    <w:t xml:space="preserve"> DRX configuration and/or </w:t>
                  </w:r>
                  <w:proofErr w:type="spellStart"/>
                  <w:r w:rsidRPr="00960805">
                    <w:t>measurement</w:t>
                  </w:r>
                  <w:proofErr w:type="spellEnd"/>
                  <w:r w:rsidRPr="00960805">
                    <w:t xml:space="preserve"> gap configuration.</w:t>
                  </w:r>
                </w:p>
                <w:p w14:paraId="741C5160" w14:textId="77777777" w:rsidR="00960805" w:rsidRPr="00960805" w:rsidRDefault="00960805" w:rsidP="00960805">
                  <w:pPr>
                    <w:pStyle w:val="Agreement"/>
                    <w:numPr>
                      <w:ilvl w:val="0"/>
                      <w:numId w:val="9"/>
                    </w:numPr>
                    <w:tabs>
                      <w:tab w:val="left" w:pos="420"/>
                    </w:tabs>
                    <w:rPr>
                      <w:rFonts w:ascii="Times New Roman" w:eastAsia="SimSun" w:hAnsi="Times New Roman"/>
                      <w:b w:val="0"/>
                      <w:bCs/>
                      <w:kern w:val="2"/>
                      <w:sz w:val="21"/>
                      <w:szCs w:val="22"/>
                      <w:lang w:eastAsia="zh-CN"/>
                    </w:rPr>
                  </w:pPr>
                  <w:r w:rsidRPr="00960805">
                    <w:rPr>
                      <w:rFonts w:ascii="Times New Roman" w:eastAsia="SimSun" w:hAnsi="Times New Roman"/>
                      <w:b w:val="0"/>
                      <w:bCs/>
                      <w:kern w:val="2"/>
                      <w:sz w:val="21"/>
                      <w:szCs w:val="22"/>
                      <w:lang w:eastAsia="zh-CN"/>
                    </w:rPr>
                    <w:t xml:space="preserve">For SCG LTM </w:t>
                  </w:r>
                  <w:proofErr w:type="spellStart"/>
                  <w:r w:rsidRPr="00960805">
                    <w:rPr>
                      <w:rFonts w:ascii="Times New Roman" w:eastAsia="SimSun" w:hAnsi="Times New Roman"/>
                      <w:b w:val="0"/>
                      <w:bCs/>
                      <w:kern w:val="2"/>
                      <w:sz w:val="21"/>
                      <w:szCs w:val="22"/>
                      <w:lang w:eastAsia="zh-CN"/>
                    </w:rPr>
                    <w:t>completion</w:t>
                  </w:r>
                  <w:proofErr w:type="spellEnd"/>
                  <w:r w:rsidRPr="00960805">
                    <w:rPr>
                      <w:rFonts w:ascii="Times New Roman" w:eastAsia="SimSun" w:hAnsi="Times New Roman"/>
                      <w:b w:val="0"/>
                      <w:bCs/>
                      <w:kern w:val="2"/>
                      <w:sz w:val="21"/>
                      <w:szCs w:val="22"/>
                      <w:lang w:eastAsia="zh-CN"/>
                    </w:rPr>
                    <w:t xml:space="preserve">, </w:t>
                  </w:r>
                  <w:proofErr w:type="spellStart"/>
                  <w:r w:rsidRPr="00960805">
                    <w:rPr>
                      <w:rFonts w:ascii="Times New Roman" w:eastAsia="SimSun" w:hAnsi="Times New Roman"/>
                      <w:b w:val="0"/>
                      <w:bCs/>
                      <w:kern w:val="2"/>
                      <w:sz w:val="21"/>
                      <w:szCs w:val="22"/>
                      <w:lang w:eastAsia="zh-CN"/>
                    </w:rPr>
                    <w:t>when</w:t>
                  </w:r>
                  <w:proofErr w:type="spellEnd"/>
                  <w:r w:rsidRPr="00960805">
                    <w:rPr>
                      <w:rFonts w:ascii="Times New Roman" w:eastAsia="SimSun" w:hAnsi="Times New Roman"/>
                      <w:b w:val="0"/>
                      <w:bCs/>
                      <w:kern w:val="2"/>
                      <w:sz w:val="21"/>
                      <w:szCs w:val="22"/>
                      <w:lang w:eastAsia="zh-CN"/>
                    </w:rPr>
                    <w:t xml:space="preserve"> SRB3 </w:t>
                  </w:r>
                  <w:proofErr w:type="spellStart"/>
                  <w:r w:rsidRPr="00960805">
                    <w:rPr>
                      <w:rFonts w:ascii="Times New Roman" w:eastAsia="SimSun" w:hAnsi="Times New Roman"/>
                      <w:b w:val="0"/>
                      <w:bCs/>
                      <w:kern w:val="2"/>
                      <w:sz w:val="21"/>
                      <w:szCs w:val="22"/>
                      <w:lang w:eastAsia="zh-CN"/>
                    </w:rPr>
                    <w:t>is</w:t>
                  </w:r>
                  <w:proofErr w:type="spellEnd"/>
                  <w:r w:rsidRPr="00960805">
                    <w:rPr>
                      <w:rFonts w:ascii="Times New Roman" w:eastAsia="SimSun" w:hAnsi="Times New Roman"/>
                      <w:b w:val="0"/>
                      <w:bCs/>
                      <w:kern w:val="2"/>
                      <w:sz w:val="21"/>
                      <w:szCs w:val="22"/>
                      <w:lang w:eastAsia="zh-CN"/>
                    </w:rPr>
                    <w:t xml:space="preserve"> not </w:t>
                  </w:r>
                  <w:proofErr w:type="spellStart"/>
                  <w:r w:rsidRPr="00960805">
                    <w:rPr>
                      <w:rFonts w:ascii="Times New Roman" w:eastAsia="SimSun" w:hAnsi="Times New Roman"/>
                      <w:b w:val="0"/>
                      <w:bCs/>
                      <w:kern w:val="2"/>
                      <w:sz w:val="21"/>
                      <w:szCs w:val="22"/>
                      <w:lang w:eastAsia="zh-CN"/>
                    </w:rPr>
                    <w:t>configured</w:t>
                  </w:r>
                  <w:proofErr w:type="spellEnd"/>
                  <w:r w:rsidRPr="00960805">
                    <w:rPr>
                      <w:rFonts w:ascii="Times New Roman" w:eastAsia="SimSun" w:hAnsi="Times New Roman"/>
                      <w:b w:val="0"/>
                      <w:bCs/>
                      <w:kern w:val="2"/>
                      <w:sz w:val="21"/>
                      <w:szCs w:val="22"/>
                      <w:lang w:eastAsia="zh-CN"/>
                    </w:rPr>
                    <w:t xml:space="preserve">, </w:t>
                  </w:r>
                  <w:proofErr w:type="spellStart"/>
                  <w:r w:rsidRPr="00960805">
                    <w:rPr>
                      <w:rFonts w:ascii="Times New Roman" w:eastAsia="SimSun" w:hAnsi="Times New Roman"/>
                      <w:b w:val="0"/>
                      <w:bCs/>
                      <w:kern w:val="2"/>
                      <w:sz w:val="21"/>
                      <w:szCs w:val="22"/>
                      <w:lang w:eastAsia="zh-CN"/>
                    </w:rPr>
                    <w:t>any</w:t>
                  </w:r>
                  <w:proofErr w:type="spellEnd"/>
                  <w:r w:rsidRPr="00960805">
                    <w:rPr>
                      <w:rFonts w:ascii="Times New Roman" w:eastAsia="SimSun" w:hAnsi="Times New Roman"/>
                      <w:b w:val="0"/>
                      <w:bCs/>
                      <w:kern w:val="2"/>
                      <w:sz w:val="21"/>
                      <w:szCs w:val="22"/>
                      <w:lang w:eastAsia="zh-CN"/>
                    </w:rPr>
                    <w:t xml:space="preserve"> transmission </w:t>
                  </w:r>
                  <w:proofErr w:type="spellStart"/>
                  <w:r w:rsidRPr="00960805">
                    <w:rPr>
                      <w:rFonts w:ascii="Times New Roman" w:eastAsia="SimSun" w:hAnsi="Times New Roman"/>
                      <w:b w:val="0"/>
                      <w:bCs/>
                      <w:kern w:val="2"/>
                      <w:sz w:val="21"/>
                      <w:szCs w:val="22"/>
                      <w:lang w:eastAsia="zh-CN"/>
                    </w:rPr>
                    <w:t>from</w:t>
                  </w:r>
                  <w:proofErr w:type="spellEnd"/>
                  <w:r w:rsidRPr="00960805">
                    <w:rPr>
                      <w:rFonts w:ascii="Times New Roman" w:eastAsia="SimSun" w:hAnsi="Times New Roman"/>
                      <w:b w:val="0"/>
                      <w:bCs/>
                      <w:kern w:val="2"/>
                      <w:sz w:val="21"/>
                      <w:szCs w:val="22"/>
                      <w:lang w:eastAsia="zh-CN"/>
                    </w:rPr>
                    <w:t xml:space="preserve"> the UE </w:t>
                  </w:r>
                  <w:proofErr w:type="spellStart"/>
                  <w:r w:rsidRPr="00960805">
                    <w:rPr>
                      <w:rFonts w:ascii="Times New Roman" w:eastAsia="SimSun" w:hAnsi="Times New Roman"/>
                      <w:b w:val="0"/>
                      <w:bCs/>
                      <w:kern w:val="2"/>
                      <w:sz w:val="21"/>
                      <w:szCs w:val="22"/>
                      <w:lang w:eastAsia="zh-CN"/>
                    </w:rPr>
                    <w:t>completes</w:t>
                  </w:r>
                  <w:proofErr w:type="spellEnd"/>
                  <w:r w:rsidRPr="00960805">
                    <w:rPr>
                      <w:rFonts w:ascii="Times New Roman" w:eastAsia="SimSun" w:hAnsi="Times New Roman"/>
                      <w:b w:val="0"/>
                      <w:bCs/>
                      <w:kern w:val="2"/>
                      <w:sz w:val="21"/>
                      <w:szCs w:val="22"/>
                      <w:lang w:eastAsia="zh-CN"/>
                    </w:rPr>
                    <w:t xml:space="preserve"> the </w:t>
                  </w:r>
                  <w:proofErr w:type="spellStart"/>
                  <w:r w:rsidRPr="00960805">
                    <w:rPr>
                      <w:rFonts w:ascii="Times New Roman" w:eastAsia="SimSun" w:hAnsi="Times New Roman"/>
                      <w:b w:val="0"/>
                      <w:bCs/>
                      <w:kern w:val="2"/>
                      <w:sz w:val="21"/>
                      <w:szCs w:val="22"/>
                      <w:lang w:eastAsia="zh-CN"/>
                    </w:rPr>
                    <w:t>procedure</w:t>
                  </w:r>
                  <w:proofErr w:type="spellEnd"/>
                  <w:r w:rsidRPr="00960805">
                    <w:rPr>
                      <w:rFonts w:ascii="Times New Roman" w:eastAsia="SimSun" w:hAnsi="Times New Roman"/>
                      <w:b w:val="0"/>
                      <w:bCs/>
                      <w:kern w:val="2"/>
                      <w:sz w:val="21"/>
                      <w:szCs w:val="22"/>
                      <w:lang w:eastAsia="zh-CN"/>
                    </w:rPr>
                    <w:t xml:space="preserve">, and the network can </w:t>
                  </w:r>
                  <w:proofErr w:type="spellStart"/>
                  <w:r w:rsidRPr="00960805">
                    <w:rPr>
                      <w:rFonts w:ascii="Times New Roman" w:eastAsia="SimSun" w:hAnsi="Times New Roman"/>
                      <w:b w:val="0"/>
                      <w:bCs/>
                      <w:kern w:val="2"/>
                      <w:sz w:val="21"/>
                      <w:szCs w:val="22"/>
                      <w:lang w:eastAsia="zh-CN"/>
                    </w:rPr>
                    <w:t>ensure</w:t>
                  </w:r>
                  <w:proofErr w:type="spellEnd"/>
                  <w:r w:rsidRPr="00960805">
                    <w:rPr>
                      <w:rFonts w:ascii="Times New Roman" w:eastAsia="SimSun" w:hAnsi="Times New Roman"/>
                      <w:b w:val="0"/>
                      <w:bCs/>
                      <w:kern w:val="2"/>
                      <w:sz w:val="21"/>
                      <w:szCs w:val="22"/>
                      <w:lang w:eastAsia="zh-CN"/>
                    </w:rPr>
                    <w:t xml:space="preserve"> </w:t>
                  </w:r>
                  <w:proofErr w:type="spellStart"/>
                  <w:r w:rsidRPr="00960805">
                    <w:rPr>
                      <w:rFonts w:ascii="Times New Roman" w:eastAsia="SimSun" w:hAnsi="Times New Roman"/>
                      <w:b w:val="0"/>
                      <w:bCs/>
                      <w:kern w:val="2"/>
                      <w:sz w:val="21"/>
                      <w:szCs w:val="22"/>
                      <w:lang w:eastAsia="zh-CN"/>
                    </w:rPr>
                    <w:t>that</w:t>
                  </w:r>
                  <w:proofErr w:type="spellEnd"/>
                  <w:r w:rsidRPr="00960805">
                    <w:rPr>
                      <w:rFonts w:ascii="Times New Roman" w:eastAsia="SimSun" w:hAnsi="Times New Roman"/>
                      <w:b w:val="0"/>
                      <w:bCs/>
                      <w:kern w:val="2"/>
                      <w:sz w:val="21"/>
                      <w:szCs w:val="22"/>
                      <w:lang w:eastAsia="zh-CN"/>
                    </w:rPr>
                    <w:t xml:space="preserve"> </w:t>
                  </w:r>
                  <w:proofErr w:type="spellStart"/>
                  <w:r w:rsidRPr="00960805">
                    <w:rPr>
                      <w:rFonts w:ascii="Times New Roman" w:eastAsia="SimSun" w:hAnsi="Times New Roman"/>
                      <w:b w:val="0"/>
                      <w:bCs/>
                      <w:kern w:val="2"/>
                      <w:sz w:val="21"/>
                      <w:szCs w:val="22"/>
                      <w:lang w:eastAsia="zh-CN"/>
                    </w:rPr>
                    <w:t>such</w:t>
                  </w:r>
                  <w:proofErr w:type="spellEnd"/>
                  <w:r w:rsidRPr="00960805">
                    <w:rPr>
                      <w:rFonts w:ascii="Times New Roman" w:eastAsia="SimSun" w:hAnsi="Times New Roman"/>
                      <w:b w:val="0"/>
                      <w:bCs/>
                      <w:kern w:val="2"/>
                      <w:sz w:val="21"/>
                      <w:szCs w:val="22"/>
                      <w:lang w:eastAsia="zh-CN"/>
                    </w:rPr>
                    <w:t xml:space="preserve"> transmission </w:t>
                  </w:r>
                  <w:proofErr w:type="spellStart"/>
                  <w:r w:rsidRPr="00960805">
                    <w:rPr>
                      <w:rFonts w:ascii="Times New Roman" w:eastAsia="SimSun" w:hAnsi="Times New Roman"/>
                      <w:b w:val="0"/>
                      <w:bCs/>
                      <w:kern w:val="2"/>
                      <w:sz w:val="21"/>
                      <w:szCs w:val="22"/>
                      <w:lang w:eastAsia="zh-CN"/>
                    </w:rPr>
                    <w:t>takes</w:t>
                  </w:r>
                  <w:proofErr w:type="spellEnd"/>
                  <w:r w:rsidRPr="00960805">
                    <w:rPr>
                      <w:rFonts w:ascii="Times New Roman" w:eastAsia="SimSun" w:hAnsi="Times New Roman"/>
                      <w:b w:val="0"/>
                      <w:bCs/>
                      <w:kern w:val="2"/>
                      <w:sz w:val="21"/>
                      <w:szCs w:val="22"/>
                      <w:lang w:eastAsia="zh-CN"/>
                    </w:rPr>
                    <w:t xml:space="preserve"> place.</w:t>
                  </w:r>
                </w:p>
                <w:p w14:paraId="7D6AD492" w14:textId="77777777" w:rsidR="00960805" w:rsidRPr="00960805" w:rsidRDefault="00960805" w:rsidP="00960805">
                  <w:pPr>
                    <w:pStyle w:val="ListParagraph"/>
                    <w:widowControl w:val="0"/>
                    <w:numPr>
                      <w:ilvl w:val="0"/>
                      <w:numId w:val="9"/>
                    </w:numPr>
                    <w:spacing w:after="0"/>
                    <w:ind w:firstLineChars="0"/>
                    <w:jc w:val="both"/>
                    <w:rPr>
                      <w:rFonts w:ascii="Times New Roman" w:eastAsia="SimSun" w:hAnsi="Times New Roman"/>
                      <w:kern w:val="2"/>
                      <w:sz w:val="21"/>
                      <w:szCs w:val="22"/>
                      <w:lang w:eastAsia="zh-CN"/>
                    </w:rPr>
                  </w:pPr>
                  <w:r w:rsidRPr="00960805">
                    <w:t xml:space="preserve">In Candidate </w:t>
                  </w:r>
                  <w:proofErr w:type="spellStart"/>
                  <w:r w:rsidRPr="00960805">
                    <w:t>Cell</w:t>
                  </w:r>
                  <w:proofErr w:type="spellEnd"/>
                  <w:r w:rsidRPr="00960805">
                    <w:t xml:space="preserve"> TCI States Activation/</w:t>
                  </w:r>
                  <w:proofErr w:type="spellStart"/>
                  <w:r w:rsidRPr="00960805">
                    <w:t>Deactivation</w:t>
                  </w:r>
                  <w:proofErr w:type="spellEnd"/>
                  <w:r w:rsidRPr="00960805">
                    <w:t xml:space="preserve"> MAC CE, the TCI state IDs </w:t>
                  </w:r>
                  <w:proofErr w:type="spellStart"/>
                  <w:r w:rsidRPr="00960805">
                    <w:t>refer</w:t>
                  </w:r>
                  <w:proofErr w:type="spellEnd"/>
                  <w:r w:rsidRPr="00960805">
                    <w:t xml:space="preserve"> to the </w:t>
                  </w:r>
                  <w:proofErr w:type="spellStart"/>
                  <w:r w:rsidRPr="00960805">
                    <w:t>list</w:t>
                  </w:r>
                  <w:proofErr w:type="spellEnd"/>
                  <w:r w:rsidRPr="00960805">
                    <w:t xml:space="preserve"> </w:t>
                  </w:r>
                  <w:proofErr w:type="spellStart"/>
                  <w:r w:rsidRPr="00960805">
                    <w:t>outside</w:t>
                  </w:r>
                  <w:proofErr w:type="spellEnd"/>
                  <w:r w:rsidRPr="00960805">
                    <w:t xml:space="preserve"> </w:t>
                  </w:r>
                  <w:proofErr w:type="spellStart"/>
                  <w:r w:rsidRPr="00960805">
                    <w:t>candidate’s</w:t>
                  </w:r>
                  <w:proofErr w:type="spellEnd"/>
                  <w:r w:rsidRPr="00960805">
                    <w:t xml:space="preserve"> RRC container. </w:t>
                  </w:r>
                </w:p>
                <w:p w14:paraId="0669D942" w14:textId="77777777" w:rsidR="00960805" w:rsidRPr="00960805" w:rsidRDefault="00960805" w:rsidP="00960805">
                  <w:pPr>
                    <w:pStyle w:val="ListParagraph"/>
                    <w:widowControl w:val="0"/>
                    <w:numPr>
                      <w:ilvl w:val="0"/>
                      <w:numId w:val="9"/>
                    </w:numPr>
                    <w:spacing w:after="0"/>
                    <w:ind w:firstLineChars="0"/>
                    <w:jc w:val="both"/>
                  </w:pPr>
                  <w:r w:rsidRPr="00960805">
                    <w:t xml:space="preserve">IF R1 </w:t>
                  </w:r>
                  <w:proofErr w:type="spellStart"/>
                  <w:r w:rsidRPr="00960805">
                    <w:t>decide</w:t>
                  </w:r>
                  <w:proofErr w:type="spellEnd"/>
                  <w:r w:rsidRPr="00960805">
                    <w:t xml:space="preserve">, follow R1 </w:t>
                  </w:r>
                  <w:proofErr w:type="spellStart"/>
                  <w:r w:rsidRPr="00960805">
                    <w:t>decision</w:t>
                  </w:r>
                  <w:proofErr w:type="spellEnd"/>
                  <w:r w:rsidRPr="00960805">
                    <w:t xml:space="preserve">, IF R1 </w:t>
                  </w:r>
                  <w:proofErr w:type="spellStart"/>
                  <w:r w:rsidRPr="00960805">
                    <w:t>cannot</w:t>
                  </w:r>
                  <w:proofErr w:type="spellEnd"/>
                  <w:r w:rsidRPr="00960805">
                    <w:t xml:space="preserve"> </w:t>
                  </w:r>
                  <w:proofErr w:type="spellStart"/>
                  <w:r w:rsidRPr="00960805">
                    <w:t>decide</w:t>
                  </w:r>
                  <w:proofErr w:type="spellEnd"/>
                  <w:r w:rsidRPr="00960805">
                    <w:t xml:space="preserve">, assume the </w:t>
                  </w:r>
                  <w:proofErr w:type="spellStart"/>
                  <w:r w:rsidRPr="00960805">
                    <w:t>following</w:t>
                  </w:r>
                  <w:proofErr w:type="spellEnd"/>
                  <w:r w:rsidRPr="00960805">
                    <w:t xml:space="preserve">: In LTM </w:t>
                  </w:r>
                  <w:proofErr w:type="spellStart"/>
                  <w:r w:rsidRPr="00960805">
                    <w:t>Cell</w:t>
                  </w:r>
                  <w:proofErr w:type="spellEnd"/>
                  <w:r w:rsidRPr="00960805">
                    <w:t xml:space="preserve"> Switch Command MAC CE, the TCI state ID </w:t>
                  </w:r>
                  <w:proofErr w:type="spellStart"/>
                  <w:r w:rsidRPr="00960805">
                    <w:t>refers</w:t>
                  </w:r>
                  <w:proofErr w:type="spellEnd"/>
                  <w:r w:rsidRPr="00960805">
                    <w:t xml:space="preserve"> to the </w:t>
                  </w:r>
                  <w:proofErr w:type="spellStart"/>
                  <w:r w:rsidRPr="00960805">
                    <w:t>list</w:t>
                  </w:r>
                  <w:proofErr w:type="spellEnd"/>
                  <w:r w:rsidRPr="00960805">
                    <w:t xml:space="preserve"> </w:t>
                  </w:r>
                  <w:proofErr w:type="spellStart"/>
                  <w:r w:rsidRPr="00960805">
                    <w:t>outside</w:t>
                  </w:r>
                  <w:proofErr w:type="spellEnd"/>
                  <w:r w:rsidRPr="00960805">
                    <w:t xml:space="preserve"> </w:t>
                  </w:r>
                  <w:proofErr w:type="spellStart"/>
                  <w:r w:rsidRPr="00960805">
                    <w:t>candidate’s</w:t>
                  </w:r>
                  <w:proofErr w:type="spellEnd"/>
                  <w:r w:rsidRPr="00960805">
                    <w:t xml:space="preserve"> RRC container. </w:t>
                  </w:r>
                </w:p>
                <w:p w14:paraId="607B01EB" w14:textId="77777777" w:rsidR="00960805" w:rsidRPr="00960805" w:rsidRDefault="00960805" w:rsidP="00960805">
                  <w:pPr>
                    <w:pStyle w:val="ListParagraph"/>
                    <w:widowControl w:val="0"/>
                    <w:numPr>
                      <w:ilvl w:val="0"/>
                      <w:numId w:val="9"/>
                    </w:numPr>
                    <w:spacing w:after="0"/>
                    <w:ind w:firstLineChars="0"/>
                    <w:jc w:val="both"/>
                  </w:pPr>
                  <w:r w:rsidRPr="00960805">
                    <w:t>For RACH-</w:t>
                  </w:r>
                  <w:proofErr w:type="spellStart"/>
                  <w:r w:rsidRPr="00960805">
                    <w:t>less</w:t>
                  </w:r>
                  <w:proofErr w:type="spellEnd"/>
                  <w:r w:rsidRPr="00960805">
                    <w:t xml:space="preserve"> LTM, RAN2 assume the source DU </w:t>
                  </w:r>
                  <w:proofErr w:type="spellStart"/>
                  <w:r w:rsidRPr="00960805">
                    <w:t>always</w:t>
                  </w:r>
                  <w:proofErr w:type="spellEnd"/>
                  <w:r w:rsidRPr="00960805">
                    <w:t xml:space="preserve"> </w:t>
                  </w:r>
                  <w:proofErr w:type="spellStart"/>
                  <w:r w:rsidRPr="00960805">
                    <w:t>informs</w:t>
                  </w:r>
                  <w:proofErr w:type="spellEnd"/>
                  <w:r w:rsidRPr="00960805">
                    <w:t xml:space="preserve"> the </w:t>
                  </w:r>
                  <w:proofErr w:type="spellStart"/>
                  <w:r w:rsidRPr="00960805">
                    <w:t>target</w:t>
                  </w:r>
                  <w:proofErr w:type="spellEnd"/>
                  <w:r w:rsidRPr="00960805">
                    <w:t xml:space="preserve"> DU about the </w:t>
                  </w:r>
                  <w:proofErr w:type="spellStart"/>
                  <w:r w:rsidRPr="00960805">
                    <w:t>beams</w:t>
                  </w:r>
                  <w:proofErr w:type="spellEnd"/>
                  <w:r w:rsidRPr="00960805">
                    <w:t xml:space="preserve"> </w:t>
                  </w:r>
                  <w:proofErr w:type="spellStart"/>
                  <w:r w:rsidRPr="00960805">
                    <w:t>indicated</w:t>
                  </w:r>
                  <w:proofErr w:type="spellEnd"/>
                  <w:r w:rsidRPr="00960805">
                    <w:t xml:space="preserve"> in the LTM </w:t>
                  </w:r>
                  <w:proofErr w:type="spellStart"/>
                  <w:r w:rsidRPr="00960805">
                    <w:t>cell</w:t>
                  </w:r>
                  <w:proofErr w:type="spellEnd"/>
                  <w:r w:rsidRPr="00960805">
                    <w:t xml:space="preserve"> switch MAC CE, </w:t>
                  </w:r>
                  <w:proofErr w:type="spellStart"/>
                  <w:r w:rsidRPr="00960805">
                    <w:t>which</w:t>
                  </w:r>
                  <w:proofErr w:type="spellEnd"/>
                  <w:r w:rsidRPr="00960805">
                    <w:t xml:space="preserve"> are UL/DL or joint TCI states </w:t>
                  </w:r>
                  <w:proofErr w:type="spellStart"/>
                  <w:r w:rsidRPr="00960805">
                    <w:t>that</w:t>
                  </w:r>
                  <w:proofErr w:type="spellEnd"/>
                  <w:r w:rsidRPr="00960805">
                    <w:t xml:space="preserve"> the source </w:t>
                  </w:r>
                  <w:proofErr w:type="spellStart"/>
                  <w:r w:rsidRPr="00960805">
                    <w:t>cell</w:t>
                  </w:r>
                  <w:proofErr w:type="spellEnd"/>
                  <w:r w:rsidRPr="00960805">
                    <w:t xml:space="preserve"> has </w:t>
                  </w:r>
                  <w:proofErr w:type="spellStart"/>
                  <w:r w:rsidRPr="00960805">
                    <w:t>indicated</w:t>
                  </w:r>
                  <w:proofErr w:type="spellEnd"/>
                  <w:r w:rsidRPr="00960805">
                    <w:t xml:space="preserve"> to the UE in the LTM </w:t>
                  </w:r>
                  <w:proofErr w:type="spellStart"/>
                  <w:r w:rsidRPr="00960805">
                    <w:t>cell</w:t>
                  </w:r>
                  <w:proofErr w:type="spellEnd"/>
                  <w:r w:rsidRPr="00960805">
                    <w:t xml:space="preserve"> switch MAC CE. Up to RAN3 how to capture </w:t>
                  </w:r>
                  <w:proofErr w:type="spellStart"/>
                  <w:r w:rsidRPr="00960805">
                    <w:t>this</w:t>
                  </w:r>
                  <w:proofErr w:type="spellEnd"/>
                  <w:r w:rsidRPr="00960805">
                    <w:t>.</w:t>
                  </w:r>
                </w:p>
                <w:p w14:paraId="6D8A1D7A" w14:textId="77777777" w:rsidR="00960805" w:rsidRPr="00960805" w:rsidRDefault="00960805" w:rsidP="00960805">
                  <w:pPr>
                    <w:pStyle w:val="ListParagraph"/>
                    <w:widowControl w:val="0"/>
                    <w:numPr>
                      <w:ilvl w:val="0"/>
                      <w:numId w:val="9"/>
                    </w:numPr>
                    <w:spacing w:after="0"/>
                    <w:ind w:firstLineChars="0"/>
                    <w:jc w:val="both"/>
                  </w:pPr>
                  <w:r w:rsidRPr="00960805">
                    <w:t xml:space="preserve">RAN2 assumes for </w:t>
                  </w:r>
                  <w:proofErr w:type="spellStart"/>
                  <w:r w:rsidRPr="00960805">
                    <w:t>now</w:t>
                  </w:r>
                  <w:proofErr w:type="spellEnd"/>
                  <w:r w:rsidRPr="00960805">
                    <w:t xml:space="preserve"> to </w:t>
                  </w:r>
                  <w:proofErr w:type="spellStart"/>
                  <w:r w:rsidRPr="00960805">
                    <w:t>include</w:t>
                  </w:r>
                  <w:proofErr w:type="spellEnd"/>
                  <w:r w:rsidRPr="00960805">
                    <w:t xml:space="preserve"> </w:t>
                  </w:r>
                  <w:proofErr w:type="spellStart"/>
                  <w:r w:rsidRPr="00960805">
                    <w:t>both</w:t>
                  </w:r>
                  <w:proofErr w:type="spellEnd"/>
                  <w:r w:rsidRPr="00960805">
                    <w:t xml:space="preserve"> TCI state (for use for data transmission) and SSB index </w:t>
                  </w:r>
                  <w:proofErr w:type="spellStart"/>
                  <w:r w:rsidRPr="00960805">
                    <w:t>specifically</w:t>
                  </w:r>
                  <w:proofErr w:type="spellEnd"/>
                  <w:r w:rsidRPr="00960805">
                    <w:t xml:space="preserve"> for CFRA. If RAN1 </w:t>
                  </w:r>
                  <w:proofErr w:type="spellStart"/>
                  <w:r w:rsidRPr="00960805">
                    <w:t>decides</w:t>
                  </w:r>
                  <w:proofErr w:type="spellEnd"/>
                  <w:r w:rsidRPr="00960805">
                    <w:t xml:space="preserve"> </w:t>
                  </w:r>
                  <w:proofErr w:type="spellStart"/>
                  <w:r w:rsidRPr="00960805">
                    <w:t>that</w:t>
                  </w:r>
                  <w:proofErr w:type="spellEnd"/>
                  <w:r w:rsidRPr="00960805">
                    <w:t xml:space="preserve"> SSB index </w:t>
                  </w:r>
                  <w:proofErr w:type="spellStart"/>
                  <w:r w:rsidRPr="00960805">
                    <w:t>is</w:t>
                  </w:r>
                  <w:proofErr w:type="spellEnd"/>
                  <w:r w:rsidRPr="00960805">
                    <w:t xml:space="preserve"> not </w:t>
                  </w:r>
                  <w:proofErr w:type="spellStart"/>
                  <w:r w:rsidRPr="00960805">
                    <w:t>needed</w:t>
                  </w:r>
                  <w:proofErr w:type="spellEnd"/>
                  <w:r w:rsidRPr="00960805">
                    <w:t xml:space="preserve">, can </w:t>
                  </w:r>
                  <w:proofErr w:type="spellStart"/>
                  <w:r w:rsidRPr="00960805">
                    <w:t>be</w:t>
                  </w:r>
                  <w:proofErr w:type="spellEnd"/>
                  <w:r w:rsidRPr="00960805">
                    <w:t xml:space="preserve"> </w:t>
                  </w:r>
                  <w:proofErr w:type="spellStart"/>
                  <w:r w:rsidRPr="00960805">
                    <w:t>removed</w:t>
                  </w:r>
                  <w:proofErr w:type="spellEnd"/>
                  <w:r w:rsidRPr="00960805">
                    <w:t xml:space="preserve"> </w:t>
                  </w:r>
                  <w:proofErr w:type="spellStart"/>
                  <w:r w:rsidRPr="00960805">
                    <w:t>later</w:t>
                  </w:r>
                  <w:proofErr w:type="spellEnd"/>
                  <w:r w:rsidRPr="00960805">
                    <w:t xml:space="preserve">. </w:t>
                  </w:r>
                </w:p>
                <w:p w14:paraId="6699BDBD" w14:textId="77777777" w:rsidR="00960805" w:rsidRPr="00960805" w:rsidRDefault="00960805" w:rsidP="00960805">
                  <w:pPr>
                    <w:pStyle w:val="ListParagraph"/>
                    <w:widowControl w:val="0"/>
                    <w:numPr>
                      <w:ilvl w:val="0"/>
                      <w:numId w:val="9"/>
                    </w:numPr>
                    <w:spacing w:after="0"/>
                    <w:ind w:firstLineChars="0"/>
                    <w:jc w:val="both"/>
                  </w:pPr>
                  <w:r w:rsidRPr="00960805">
                    <w:t xml:space="preserve">RAN2 </w:t>
                  </w:r>
                  <w:proofErr w:type="spellStart"/>
                  <w:r w:rsidRPr="00960805">
                    <w:t>will</w:t>
                  </w:r>
                  <w:proofErr w:type="spellEnd"/>
                  <w:r w:rsidRPr="00960805">
                    <w:t xml:space="preserve"> design </w:t>
                  </w:r>
                  <w:proofErr w:type="spellStart"/>
                  <w:r w:rsidRPr="00960805">
                    <w:t>that</w:t>
                  </w:r>
                  <w:proofErr w:type="spellEnd"/>
                  <w:r w:rsidRPr="00960805">
                    <w:t xml:space="preserve"> the TCI state ID </w:t>
                  </w:r>
                  <w:proofErr w:type="spellStart"/>
                  <w:r w:rsidRPr="00960805">
                    <w:t>field</w:t>
                  </w:r>
                  <w:proofErr w:type="spellEnd"/>
                  <w:r w:rsidRPr="00960805">
                    <w:t xml:space="preserve"> </w:t>
                  </w:r>
                  <w:proofErr w:type="spellStart"/>
                  <w:r w:rsidRPr="00960805">
                    <w:t>is</w:t>
                  </w:r>
                  <w:proofErr w:type="spellEnd"/>
                  <w:r w:rsidRPr="00960805">
                    <w:t xml:space="preserve"> </w:t>
                  </w:r>
                  <w:proofErr w:type="spellStart"/>
                  <w:r w:rsidRPr="00960805">
                    <w:t>mandatory</w:t>
                  </w:r>
                  <w:proofErr w:type="spellEnd"/>
                  <w:r w:rsidRPr="00960805">
                    <w:t xml:space="preserve"> </w:t>
                  </w:r>
                  <w:proofErr w:type="spellStart"/>
                  <w:r w:rsidRPr="00960805">
                    <w:t>present</w:t>
                  </w:r>
                  <w:proofErr w:type="spellEnd"/>
                  <w:r w:rsidRPr="00960805">
                    <w:t>.</w:t>
                  </w:r>
                </w:p>
                <w:p w14:paraId="3310F592" w14:textId="77777777" w:rsidR="00960805" w:rsidRPr="00960805" w:rsidRDefault="00960805" w:rsidP="00960805">
                  <w:pPr>
                    <w:pStyle w:val="ListParagraph"/>
                    <w:widowControl w:val="0"/>
                    <w:numPr>
                      <w:ilvl w:val="0"/>
                      <w:numId w:val="9"/>
                    </w:numPr>
                    <w:spacing w:after="0"/>
                    <w:ind w:firstLineChars="0"/>
                    <w:jc w:val="both"/>
                  </w:pPr>
                  <w:r w:rsidRPr="00960805">
                    <w:t xml:space="preserve">As in the </w:t>
                  </w:r>
                  <w:proofErr w:type="spellStart"/>
                  <w:r w:rsidRPr="00960805">
                    <w:t>current</w:t>
                  </w:r>
                  <w:proofErr w:type="spellEnd"/>
                  <w:r w:rsidRPr="00960805">
                    <w:t xml:space="preserve"> MAC running CR, RAN2 </w:t>
                  </w:r>
                  <w:proofErr w:type="spellStart"/>
                  <w:r w:rsidRPr="00960805">
                    <w:t>confirms</w:t>
                  </w:r>
                  <w:proofErr w:type="spellEnd"/>
                  <w:r w:rsidRPr="00960805">
                    <w:t xml:space="preserve"> </w:t>
                  </w:r>
                  <w:proofErr w:type="spellStart"/>
                  <w:r w:rsidRPr="00960805">
                    <w:t>that</w:t>
                  </w:r>
                  <w:proofErr w:type="spellEnd"/>
                  <w:r w:rsidRPr="00960805">
                    <w:t xml:space="preserve"> UE </w:t>
                  </w:r>
                  <w:proofErr w:type="spellStart"/>
                  <w:r w:rsidRPr="00960805">
                    <w:t>prioritizes</w:t>
                  </w:r>
                  <w:proofErr w:type="spellEnd"/>
                  <w:r w:rsidRPr="00960805">
                    <w:t xml:space="preserve">/first to select RA </w:t>
                  </w:r>
                  <w:proofErr w:type="spellStart"/>
                  <w:r w:rsidRPr="00960805">
                    <w:t>resource</w:t>
                  </w:r>
                  <w:proofErr w:type="spellEnd"/>
                  <w:r w:rsidRPr="00960805">
                    <w:t xml:space="preserve"> of CFRA </w:t>
                  </w:r>
                  <w:proofErr w:type="spellStart"/>
                  <w:r w:rsidRPr="00960805">
                    <w:t>indicated</w:t>
                  </w:r>
                  <w:proofErr w:type="spellEnd"/>
                  <w:r w:rsidRPr="00960805">
                    <w:t xml:space="preserve"> by LTM </w:t>
                  </w:r>
                  <w:proofErr w:type="spellStart"/>
                  <w:r w:rsidRPr="00960805">
                    <w:t>cell</w:t>
                  </w:r>
                  <w:proofErr w:type="spellEnd"/>
                  <w:r w:rsidRPr="00960805">
                    <w:t xml:space="preserve"> switch MAC CE if </w:t>
                  </w:r>
                  <w:proofErr w:type="spellStart"/>
                  <w:r w:rsidRPr="00960805">
                    <w:t>any</w:t>
                  </w:r>
                  <w:proofErr w:type="spellEnd"/>
                  <w:r w:rsidRPr="00960805">
                    <w:t xml:space="preserve">. </w:t>
                  </w:r>
                  <w:proofErr w:type="spellStart"/>
                  <w:r w:rsidRPr="00960805">
                    <w:t>Otherwise</w:t>
                  </w:r>
                  <w:proofErr w:type="spellEnd"/>
                  <w:r w:rsidRPr="00960805">
                    <w:t xml:space="preserve">, UE selects RA </w:t>
                  </w:r>
                  <w:proofErr w:type="spellStart"/>
                  <w:r w:rsidRPr="00960805">
                    <w:t>resource</w:t>
                  </w:r>
                  <w:proofErr w:type="spellEnd"/>
                  <w:r w:rsidRPr="00960805">
                    <w:t xml:space="preserve"> of CFRA </w:t>
                  </w:r>
                  <w:proofErr w:type="spellStart"/>
                  <w:r w:rsidRPr="00960805">
                    <w:t>indicated</w:t>
                  </w:r>
                  <w:proofErr w:type="spellEnd"/>
                  <w:r w:rsidRPr="00960805">
                    <w:t xml:space="preserve"> by RRC if </w:t>
                  </w:r>
                  <w:proofErr w:type="spellStart"/>
                  <w:r w:rsidRPr="00960805">
                    <w:t>any</w:t>
                  </w:r>
                  <w:proofErr w:type="spellEnd"/>
                  <w:r w:rsidRPr="00960805">
                    <w:t xml:space="preserve">. </w:t>
                  </w:r>
                </w:p>
                <w:p w14:paraId="2CA9A9D2" w14:textId="77777777" w:rsidR="00960805" w:rsidRPr="00960805" w:rsidRDefault="00960805" w:rsidP="00960805">
                  <w:pPr>
                    <w:pStyle w:val="ListParagraph"/>
                    <w:widowControl w:val="0"/>
                    <w:numPr>
                      <w:ilvl w:val="1"/>
                      <w:numId w:val="9"/>
                    </w:numPr>
                    <w:spacing w:after="0"/>
                    <w:ind w:firstLineChars="0"/>
                    <w:jc w:val="both"/>
                  </w:pPr>
                  <w:r w:rsidRPr="00960805">
                    <w:t xml:space="preserve">For UE </w:t>
                  </w:r>
                  <w:proofErr w:type="spellStart"/>
                  <w:r w:rsidRPr="00960805">
                    <w:t>considering</w:t>
                  </w:r>
                  <w:proofErr w:type="spellEnd"/>
                  <w:r w:rsidRPr="00960805">
                    <w:t xml:space="preserve"> CFRA </w:t>
                  </w:r>
                  <w:proofErr w:type="spellStart"/>
                  <w:r w:rsidRPr="00960805">
                    <w:t>indicated</w:t>
                  </w:r>
                  <w:proofErr w:type="spellEnd"/>
                  <w:r w:rsidRPr="00960805">
                    <w:t xml:space="preserve"> by LTM MAC CE; For </w:t>
                  </w:r>
                  <w:proofErr w:type="spellStart"/>
                  <w:r w:rsidRPr="00960805">
                    <w:t>now</w:t>
                  </w:r>
                  <w:proofErr w:type="spellEnd"/>
                  <w:r w:rsidRPr="00960805">
                    <w:t xml:space="preserve"> assume RSRP checking </w:t>
                  </w:r>
                  <w:proofErr w:type="spellStart"/>
                  <w:r w:rsidRPr="00960805">
                    <w:t>is</w:t>
                  </w:r>
                  <w:proofErr w:type="spellEnd"/>
                  <w:r w:rsidRPr="00960805">
                    <w:t xml:space="preserve"> not </w:t>
                  </w:r>
                  <w:proofErr w:type="spellStart"/>
                  <w:r w:rsidRPr="00960805">
                    <w:t>needed</w:t>
                  </w:r>
                  <w:proofErr w:type="spellEnd"/>
                  <w:r w:rsidRPr="00960805">
                    <w:t xml:space="preserve"> (i.e. to </w:t>
                  </w:r>
                  <w:proofErr w:type="spellStart"/>
                  <w:r w:rsidRPr="00960805">
                    <w:t>instead</w:t>
                  </w:r>
                  <w:proofErr w:type="spellEnd"/>
                  <w:r w:rsidRPr="00960805">
                    <w:t xml:space="preserve"> trigger CBRA as </w:t>
                  </w:r>
                  <w:proofErr w:type="spellStart"/>
                  <w:r w:rsidRPr="00960805">
                    <w:t>legacy</w:t>
                  </w:r>
                  <w:proofErr w:type="spellEnd"/>
                  <w:r w:rsidRPr="00960805">
                    <w:t xml:space="preserve"> HO </w:t>
                  </w:r>
                  <w:proofErr w:type="spellStart"/>
                  <w:r w:rsidRPr="00960805">
                    <w:t>with</w:t>
                  </w:r>
                  <w:proofErr w:type="spellEnd"/>
                  <w:r w:rsidRPr="00960805">
                    <w:t xml:space="preserve"> CFRA) – can </w:t>
                  </w:r>
                  <w:proofErr w:type="spellStart"/>
                  <w:r w:rsidRPr="00960805">
                    <w:t>revisit</w:t>
                  </w:r>
                  <w:proofErr w:type="spellEnd"/>
                  <w:r w:rsidRPr="00960805">
                    <w:t xml:space="preserve"> if </w:t>
                  </w:r>
                  <w:proofErr w:type="spellStart"/>
                  <w:r w:rsidRPr="00960805">
                    <w:t>justified</w:t>
                  </w:r>
                  <w:proofErr w:type="spellEnd"/>
                  <w:r w:rsidRPr="00960805">
                    <w:t xml:space="preserve">. </w:t>
                  </w:r>
                </w:p>
                <w:p w14:paraId="03E4B795" w14:textId="77777777" w:rsidR="00960805" w:rsidRPr="00960805" w:rsidRDefault="00960805" w:rsidP="00960805">
                  <w:pPr>
                    <w:pStyle w:val="ListParagraph"/>
                    <w:widowControl w:val="0"/>
                    <w:numPr>
                      <w:ilvl w:val="1"/>
                      <w:numId w:val="9"/>
                    </w:numPr>
                    <w:spacing w:after="0"/>
                    <w:ind w:firstLineChars="0"/>
                    <w:jc w:val="both"/>
                  </w:pPr>
                  <w:r w:rsidRPr="00960805">
                    <w:t xml:space="preserve">For RRC </w:t>
                  </w:r>
                  <w:proofErr w:type="spellStart"/>
                  <w:r w:rsidRPr="00960805">
                    <w:t>configured</w:t>
                  </w:r>
                  <w:proofErr w:type="spellEnd"/>
                  <w:r w:rsidRPr="00960805">
                    <w:t xml:space="preserve"> CFRA, UE selects </w:t>
                  </w:r>
                  <w:proofErr w:type="spellStart"/>
                  <w:r w:rsidRPr="00960805">
                    <w:t>from</w:t>
                  </w:r>
                  <w:proofErr w:type="spellEnd"/>
                  <w:r w:rsidRPr="00960805">
                    <w:t xml:space="preserve"> the RRC </w:t>
                  </w:r>
                  <w:proofErr w:type="spellStart"/>
                  <w:r w:rsidRPr="00960805">
                    <w:t>configured</w:t>
                  </w:r>
                  <w:proofErr w:type="spellEnd"/>
                  <w:r w:rsidRPr="00960805">
                    <w:t xml:space="preserve"> </w:t>
                  </w:r>
                  <w:proofErr w:type="spellStart"/>
                  <w:r w:rsidRPr="00960805">
                    <w:t>beams</w:t>
                  </w:r>
                  <w:proofErr w:type="spellEnd"/>
                  <w:r w:rsidRPr="00960805">
                    <w:t xml:space="preserve"> for CFRA (if </w:t>
                  </w:r>
                  <w:proofErr w:type="spellStart"/>
                  <w:r w:rsidRPr="00960805">
                    <w:t>above</w:t>
                  </w:r>
                  <w:proofErr w:type="spellEnd"/>
                  <w:r w:rsidRPr="00960805">
                    <w:t xml:space="preserve"> the RSRP </w:t>
                  </w:r>
                  <w:proofErr w:type="spellStart"/>
                  <w:r w:rsidRPr="00960805">
                    <w:t>threshold</w:t>
                  </w:r>
                  <w:proofErr w:type="spellEnd"/>
                  <w:r w:rsidRPr="00960805">
                    <w:t xml:space="preserve"> as in </w:t>
                  </w:r>
                  <w:proofErr w:type="spellStart"/>
                  <w:r w:rsidRPr="00960805">
                    <w:t>legacy</w:t>
                  </w:r>
                  <w:proofErr w:type="spellEnd"/>
                  <w:r w:rsidRPr="00960805">
                    <w:t xml:space="preserve">); [No </w:t>
                  </w:r>
                  <w:proofErr w:type="spellStart"/>
                  <w:r w:rsidRPr="00960805">
                    <w:t>further</w:t>
                  </w:r>
                  <w:proofErr w:type="spellEnd"/>
                  <w:r w:rsidRPr="00960805">
                    <w:t xml:space="preserve"> </w:t>
                  </w:r>
                  <w:proofErr w:type="spellStart"/>
                  <w:r w:rsidRPr="00960805">
                    <w:t>spec</w:t>
                  </w:r>
                  <w:proofErr w:type="spellEnd"/>
                  <w:r w:rsidRPr="00960805">
                    <w:t xml:space="preserve"> impact]</w:t>
                  </w:r>
                </w:p>
                <w:p w14:paraId="78637DE2" w14:textId="77777777" w:rsidR="00960805" w:rsidRPr="00960805" w:rsidRDefault="00960805" w:rsidP="00960805">
                  <w:pPr>
                    <w:pStyle w:val="ListParagraph"/>
                    <w:widowControl w:val="0"/>
                    <w:numPr>
                      <w:ilvl w:val="1"/>
                      <w:numId w:val="9"/>
                    </w:numPr>
                    <w:spacing w:after="0"/>
                    <w:ind w:firstLineChars="0"/>
                    <w:jc w:val="both"/>
                  </w:pPr>
                  <w:r w:rsidRPr="00960805">
                    <w:t xml:space="preserve">For CBRA, UE selects a </w:t>
                  </w:r>
                  <w:proofErr w:type="spellStart"/>
                  <w:r w:rsidRPr="00960805">
                    <w:t>beam</w:t>
                  </w:r>
                  <w:proofErr w:type="spellEnd"/>
                  <w:r w:rsidRPr="00960805">
                    <w:t xml:space="preserve"> </w:t>
                  </w:r>
                  <w:proofErr w:type="spellStart"/>
                  <w:r w:rsidRPr="00960805">
                    <w:t>based</w:t>
                  </w:r>
                  <w:proofErr w:type="spellEnd"/>
                  <w:r w:rsidRPr="00960805">
                    <w:t xml:space="preserve"> on RSRP and ignores </w:t>
                  </w:r>
                  <w:proofErr w:type="spellStart"/>
                  <w:r w:rsidRPr="00960805">
                    <w:t>indicated</w:t>
                  </w:r>
                  <w:proofErr w:type="spellEnd"/>
                  <w:r w:rsidRPr="00960805">
                    <w:t xml:space="preserve"> </w:t>
                  </w:r>
                  <w:proofErr w:type="spellStart"/>
                  <w:r w:rsidRPr="00960805">
                    <w:t>beam</w:t>
                  </w:r>
                  <w:proofErr w:type="spellEnd"/>
                  <w:r w:rsidRPr="00960805">
                    <w:t xml:space="preserve"> in CBRA. [No </w:t>
                  </w:r>
                  <w:proofErr w:type="spellStart"/>
                  <w:r w:rsidRPr="00960805">
                    <w:t>further</w:t>
                  </w:r>
                  <w:proofErr w:type="spellEnd"/>
                  <w:r w:rsidRPr="00960805">
                    <w:t xml:space="preserve"> </w:t>
                  </w:r>
                  <w:proofErr w:type="spellStart"/>
                  <w:r w:rsidRPr="00960805">
                    <w:t>spec</w:t>
                  </w:r>
                  <w:proofErr w:type="spellEnd"/>
                  <w:r w:rsidRPr="00960805">
                    <w:t xml:space="preserve"> impact]</w:t>
                  </w:r>
                </w:p>
                <w:p w14:paraId="1BE12E21" w14:textId="77777777" w:rsidR="00960805" w:rsidRPr="00960805" w:rsidRDefault="00960805" w:rsidP="00960805">
                  <w:pPr>
                    <w:pStyle w:val="ListParagraph"/>
                    <w:widowControl w:val="0"/>
                    <w:numPr>
                      <w:ilvl w:val="0"/>
                      <w:numId w:val="9"/>
                    </w:numPr>
                    <w:spacing w:after="0"/>
                    <w:ind w:firstLineChars="0"/>
                    <w:jc w:val="both"/>
                  </w:pPr>
                  <w:r w:rsidRPr="00960805">
                    <w:t xml:space="preserve">Assume </w:t>
                  </w:r>
                  <w:proofErr w:type="spellStart"/>
                  <w:r w:rsidRPr="00960805">
                    <w:t>that</w:t>
                  </w:r>
                  <w:proofErr w:type="spellEnd"/>
                  <w:r w:rsidRPr="00960805">
                    <w:t xml:space="preserve"> the TA value </w:t>
                  </w:r>
                  <w:proofErr w:type="spellStart"/>
                  <w:r w:rsidRPr="00960805">
                    <w:t>field</w:t>
                  </w:r>
                  <w:proofErr w:type="spellEnd"/>
                  <w:r w:rsidRPr="00960805">
                    <w:t xml:space="preserve"> </w:t>
                  </w:r>
                  <w:proofErr w:type="spellStart"/>
                  <w:r w:rsidRPr="00960805">
                    <w:t>is</w:t>
                  </w:r>
                  <w:proofErr w:type="spellEnd"/>
                  <w:r w:rsidRPr="00960805">
                    <w:t xml:space="preserve"> </w:t>
                  </w:r>
                  <w:proofErr w:type="spellStart"/>
                  <w:r w:rsidRPr="00960805">
                    <w:t>mandatory</w:t>
                  </w:r>
                  <w:proofErr w:type="spellEnd"/>
                  <w:r w:rsidRPr="00960805">
                    <w:t xml:space="preserve">, </w:t>
                  </w:r>
                  <w:proofErr w:type="spellStart"/>
                  <w:r w:rsidRPr="00960805">
                    <w:t>using</w:t>
                  </w:r>
                  <w:proofErr w:type="spellEnd"/>
                  <w:r w:rsidRPr="00960805">
                    <w:t xml:space="preserve"> </w:t>
                  </w:r>
                  <w:proofErr w:type="spellStart"/>
                  <w:r w:rsidRPr="00960805">
                    <w:t>specific</w:t>
                  </w:r>
                  <w:proofErr w:type="spellEnd"/>
                  <w:r w:rsidRPr="00960805">
                    <w:t xml:space="preserve"> value “FFF” to </w:t>
                  </w:r>
                  <w:proofErr w:type="spellStart"/>
                  <w:r w:rsidRPr="00960805">
                    <w:t>indicate</w:t>
                  </w:r>
                  <w:proofErr w:type="spellEnd"/>
                  <w:r w:rsidRPr="00960805">
                    <w:t xml:space="preserve"> </w:t>
                  </w:r>
                  <w:proofErr w:type="spellStart"/>
                  <w:r w:rsidRPr="00960805">
                    <w:t>that</w:t>
                  </w:r>
                  <w:proofErr w:type="spellEnd"/>
                  <w:r w:rsidRPr="00960805">
                    <w:t xml:space="preserve"> no </w:t>
                  </w:r>
                  <w:proofErr w:type="spellStart"/>
                  <w:r w:rsidRPr="00960805">
                    <w:t>valid</w:t>
                  </w:r>
                  <w:proofErr w:type="spellEnd"/>
                  <w:r w:rsidRPr="00960805">
                    <w:t xml:space="preserve"> TA </w:t>
                  </w:r>
                  <w:proofErr w:type="spellStart"/>
                  <w:r w:rsidRPr="00960805">
                    <w:t>is</w:t>
                  </w:r>
                  <w:proofErr w:type="spellEnd"/>
                  <w:r w:rsidRPr="00960805">
                    <w:t xml:space="preserve"> </w:t>
                  </w:r>
                  <w:proofErr w:type="spellStart"/>
                  <w:r w:rsidRPr="00960805">
                    <w:t>provided</w:t>
                  </w:r>
                  <w:proofErr w:type="spellEnd"/>
                  <w:r w:rsidRPr="00960805">
                    <w:t xml:space="preserve"> (TA for the </w:t>
                  </w:r>
                  <w:proofErr w:type="spellStart"/>
                  <w:r w:rsidRPr="00960805">
                    <w:t>target</w:t>
                  </w:r>
                  <w:proofErr w:type="spellEnd"/>
                  <w:r w:rsidRPr="00960805">
                    <w:t>)</w:t>
                  </w:r>
                </w:p>
                <w:p w14:paraId="082403BA" w14:textId="77777777" w:rsidR="00960805" w:rsidRPr="00960805" w:rsidRDefault="00960805" w:rsidP="00960805">
                  <w:pPr>
                    <w:pStyle w:val="ListParagraph"/>
                    <w:widowControl w:val="0"/>
                    <w:numPr>
                      <w:ilvl w:val="0"/>
                      <w:numId w:val="9"/>
                    </w:numPr>
                    <w:spacing w:after="0"/>
                    <w:ind w:firstLineChars="0"/>
                    <w:jc w:val="both"/>
                  </w:pPr>
                  <w:proofErr w:type="spellStart"/>
                  <w:r w:rsidRPr="00960805">
                    <w:t>We</w:t>
                  </w:r>
                  <w:proofErr w:type="spellEnd"/>
                  <w:r w:rsidRPr="00960805">
                    <w:t xml:space="preserve"> not support the 2-step RACH CFRA information for the LTM MAC CE.</w:t>
                  </w:r>
                </w:p>
                <w:p w14:paraId="68AFB5E2" w14:textId="77777777" w:rsidR="00960805" w:rsidRPr="00960805" w:rsidRDefault="00960805" w:rsidP="00960805">
                  <w:pPr>
                    <w:pStyle w:val="ListParagraph"/>
                    <w:widowControl w:val="0"/>
                    <w:numPr>
                      <w:ilvl w:val="0"/>
                      <w:numId w:val="9"/>
                    </w:numPr>
                    <w:spacing w:after="0"/>
                    <w:ind w:firstLineChars="0"/>
                    <w:jc w:val="both"/>
                  </w:pPr>
                  <w:r w:rsidRPr="00960805">
                    <w:t xml:space="preserve">NR-U </w:t>
                  </w:r>
                  <w:proofErr w:type="spellStart"/>
                  <w:r w:rsidRPr="00960805">
                    <w:t>might</w:t>
                  </w:r>
                  <w:proofErr w:type="spellEnd"/>
                  <w:r w:rsidRPr="00960805">
                    <w:t xml:space="preserve"> not </w:t>
                  </w:r>
                  <w:proofErr w:type="spellStart"/>
                  <w:r w:rsidRPr="00960805">
                    <w:t>work</w:t>
                  </w:r>
                  <w:proofErr w:type="spellEnd"/>
                  <w:r w:rsidRPr="00960805">
                    <w:t xml:space="preserve"> </w:t>
                  </w:r>
                  <w:proofErr w:type="spellStart"/>
                  <w:r w:rsidRPr="00960805">
                    <w:t>with</w:t>
                  </w:r>
                  <w:proofErr w:type="spellEnd"/>
                  <w:r w:rsidRPr="00960805">
                    <w:t xml:space="preserve"> LTM (no </w:t>
                  </w:r>
                  <w:proofErr w:type="spellStart"/>
                  <w:r w:rsidRPr="00960805">
                    <w:t>clear</w:t>
                  </w:r>
                  <w:proofErr w:type="spellEnd"/>
                  <w:r w:rsidRPr="00960805">
                    <w:t xml:space="preserve"> consensus </w:t>
                  </w:r>
                  <w:proofErr w:type="spellStart"/>
                  <w:r w:rsidRPr="00960805">
                    <w:t>what</w:t>
                  </w:r>
                  <w:proofErr w:type="spellEnd"/>
                  <w:r w:rsidRPr="00960805">
                    <w:t xml:space="preserve"> </w:t>
                  </w:r>
                  <w:proofErr w:type="spellStart"/>
                  <w:r w:rsidRPr="00960805">
                    <w:t>is</w:t>
                  </w:r>
                  <w:proofErr w:type="spellEnd"/>
                  <w:r w:rsidRPr="00960805">
                    <w:t xml:space="preserve"> are the issues or impact to fix – e.g. </w:t>
                  </w:r>
                  <w:proofErr w:type="spellStart"/>
                  <w:r w:rsidRPr="00960805">
                    <w:t>timers</w:t>
                  </w:r>
                  <w:proofErr w:type="spellEnd"/>
                  <w:r w:rsidRPr="00960805">
                    <w:t xml:space="preserve"> and </w:t>
                  </w:r>
                  <w:proofErr w:type="spellStart"/>
                  <w:r w:rsidRPr="00960805">
                    <w:t>counters</w:t>
                  </w:r>
                  <w:proofErr w:type="spellEnd"/>
                  <w:r w:rsidRPr="00960805">
                    <w:t xml:space="preserve"> are </w:t>
                  </w:r>
                  <w:proofErr w:type="spellStart"/>
                  <w:r w:rsidRPr="00960805">
                    <w:t>mentioned</w:t>
                  </w:r>
                  <w:proofErr w:type="spellEnd"/>
                  <w:r w:rsidRPr="00960805">
                    <w:t xml:space="preserve">), no </w:t>
                  </w:r>
                  <w:r w:rsidRPr="00960805">
                    <w:lastRenderedPageBreak/>
                    <w:t xml:space="preserve">consensus to fix </w:t>
                  </w:r>
                  <w:proofErr w:type="spellStart"/>
                  <w:r w:rsidRPr="00960805">
                    <w:t>this</w:t>
                  </w:r>
                  <w:proofErr w:type="spellEnd"/>
                  <w:r w:rsidRPr="00960805">
                    <w:t xml:space="preserve"> right </w:t>
                  </w:r>
                  <w:proofErr w:type="spellStart"/>
                  <w:r w:rsidRPr="00960805">
                    <w:t>now</w:t>
                  </w:r>
                  <w:proofErr w:type="spellEnd"/>
                  <w:r w:rsidRPr="00960805">
                    <w:t xml:space="preserve">. </w:t>
                  </w:r>
                </w:p>
                <w:p w14:paraId="1552E734" w14:textId="77777777" w:rsidR="00D73408" w:rsidRPr="00960805" w:rsidRDefault="00D73408" w:rsidP="0049525C">
                  <w:pPr>
                    <w:pStyle w:val="ListParagraph"/>
                    <w:widowControl w:val="0"/>
                    <w:numPr>
                      <w:ilvl w:val="0"/>
                      <w:numId w:val="9"/>
                    </w:numPr>
                    <w:spacing w:after="0"/>
                    <w:ind w:firstLineChars="0"/>
                    <w:jc w:val="both"/>
                    <w:rPr>
                      <w:rFonts w:ascii="Times New Roman" w:hAnsi="Times New Roman"/>
                      <w:b/>
                      <w:noProof/>
                      <w:lang w:val="en-GB" w:eastAsia="zh-CN"/>
                    </w:rPr>
                  </w:pPr>
                </w:p>
              </w:tc>
            </w:tr>
          </w:tbl>
          <w:p w14:paraId="4A52D0C2" w14:textId="77777777" w:rsidR="00D73408" w:rsidRDefault="00D73408" w:rsidP="00A4585F">
            <w:pPr>
              <w:pStyle w:val="CRCoverPage"/>
              <w:spacing w:after="0"/>
              <w:rPr>
                <w:noProof/>
                <w:lang w:eastAsia="zh-CN"/>
              </w:rPr>
            </w:pPr>
          </w:p>
          <w:p w14:paraId="661F6FF3" w14:textId="77777777" w:rsidR="00D73408" w:rsidRDefault="00D73408" w:rsidP="00A4585F">
            <w:pPr>
              <w:pStyle w:val="CRCoverPage"/>
              <w:spacing w:after="0"/>
              <w:rPr>
                <w:noProof/>
                <w:lang w:eastAsia="zh-CN"/>
              </w:rPr>
            </w:pPr>
          </w:p>
          <w:p w14:paraId="5F16B66F" w14:textId="77777777" w:rsidR="00D73408" w:rsidRDefault="00D73408" w:rsidP="00A4585F">
            <w:pPr>
              <w:pStyle w:val="CRCoverPage"/>
              <w:spacing w:after="0"/>
              <w:rPr>
                <w:lang w:val="en-US"/>
              </w:rPr>
            </w:pPr>
            <w:r>
              <w:rPr>
                <w:lang w:val="en-US"/>
              </w:rPr>
              <w:t>MAC related RAN1 agreements</w:t>
            </w:r>
            <w:r w:rsidRPr="00E50FA3">
              <w:rPr>
                <w:i/>
                <w:color w:val="D9D9D9" w:themeColor="background1" w:themeShade="D9"/>
                <w:lang w:val="en-US"/>
              </w:rPr>
              <w:t xml:space="preserve"> </w:t>
            </w:r>
          </w:p>
          <w:tbl>
            <w:tblPr>
              <w:tblStyle w:val="TableGrid"/>
              <w:tblW w:w="0" w:type="auto"/>
              <w:tblLayout w:type="fixed"/>
              <w:tblLook w:val="04A0" w:firstRow="1" w:lastRow="0" w:firstColumn="1" w:lastColumn="0" w:noHBand="0" w:noVBand="1"/>
            </w:tblPr>
            <w:tblGrid>
              <w:gridCol w:w="6852"/>
            </w:tblGrid>
            <w:tr w:rsidR="00D73408" w:rsidRPr="00AF6643" w14:paraId="1EFB8B92" w14:textId="77777777" w:rsidTr="00A4585F">
              <w:tc>
                <w:tcPr>
                  <w:tcW w:w="6852" w:type="dxa"/>
                </w:tcPr>
                <w:p w14:paraId="0561B584" w14:textId="77777777" w:rsidR="00D73408" w:rsidRPr="00AF6643" w:rsidRDefault="00D73408" w:rsidP="00A4585F">
                  <w:pPr>
                    <w:pStyle w:val="CRCoverPage"/>
                    <w:spacing w:after="0"/>
                    <w:rPr>
                      <w:rFonts w:ascii="Times New Roman" w:hAnsi="Times New Roman"/>
                      <w:b/>
                      <w:noProof/>
                      <w:lang w:eastAsia="zh-CN"/>
                    </w:rPr>
                  </w:pPr>
                  <w:r w:rsidRPr="00AF6643">
                    <w:rPr>
                      <w:rFonts w:ascii="Times New Roman" w:hAnsi="Times New Roman"/>
                      <w:b/>
                      <w:noProof/>
                      <w:lang w:eastAsia="zh-CN"/>
                    </w:rPr>
                    <w:t>RAN1#110bis:</w:t>
                  </w:r>
                </w:p>
                <w:p w14:paraId="107D3FBB" w14:textId="77777777" w:rsidR="00D73408" w:rsidRPr="00AF6643" w:rsidRDefault="00D73408" w:rsidP="00DF5BBF">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RAN1 assumes Rel-17 ICBM </w:t>
                  </w:r>
                  <w:r w:rsidRPr="00AF6643">
                    <w:rPr>
                      <w:rFonts w:ascii="Times New Roman" w:hAnsi="Times New Roman"/>
                      <w:highlight w:val="yellow"/>
                    </w:rPr>
                    <w:t xml:space="preserve">CSI </w:t>
                  </w:r>
                  <w:proofErr w:type="spellStart"/>
                  <w:r w:rsidRPr="00AF6643">
                    <w:rPr>
                      <w:rFonts w:ascii="Times New Roman" w:hAnsi="Times New Roman"/>
                      <w:highlight w:val="yellow"/>
                    </w:rPr>
                    <w:t>measurement</w:t>
                  </w:r>
                  <w:proofErr w:type="spellEnd"/>
                  <w:r w:rsidRPr="00AF6643">
                    <w:rPr>
                      <w:rFonts w:ascii="Times New Roman" w:hAnsi="Times New Roman"/>
                      <w:highlight w:val="yellow"/>
                    </w:rPr>
                    <w:t xml:space="preserve"> as </w:t>
                  </w:r>
                  <w:proofErr w:type="spellStart"/>
                  <w:r w:rsidRPr="00AF6643">
                    <w:rPr>
                      <w:rFonts w:ascii="Times New Roman" w:hAnsi="Times New Roman"/>
                      <w:highlight w:val="yellow"/>
                    </w:rPr>
                    <w:t>starting</w:t>
                  </w:r>
                  <w:proofErr w:type="spellEnd"/>
                  <w:r w:rsidRPr="00AF6643">
                    <w:rPr>
                      <w:rFonts w:ascii="Times New Roman" w:hAnsi="Times New Roman"/>
                      <w:highlight w:val="yellow"/>
                    </w:rPr>
                    <w:t xml:space="preserve"> point</w:t>
                  </w:r>
                  <w:r w:rsidRPr="00AF6643">
                    <w:rPr>
                      <w:rFonts w:ascii="Times New Roman" w:hAnsi="Times New Roman"/>
                    </w:rPr>
                    <w:t>.</w:t>
                  </w:r>
                </w:p>
                <w:p w14:paraId="300293F2" w14:textId="77777777" w:rsidR="00D73408" w:rsidRPr="00AF6643" w:rsidRDefault="00D73408" w:rsidP="00DF5BBF">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SSB </w:t>
                  </w:r>
                  <w:proofErr w:type="spellStart"/>
                  <w:r w:rsidRPr="00AF6643">
                    <w:rPr>
                      <w:rFonts w:ascii="Times New Roman" w:hAnsi="Times New Roman"/>
                    </w:rPr>
                    <w:t>is</w:t>
                  </w:r>
                  <w:proofErr w:type="spellEnd"/>
                  <w:r w:rsidRPr="00AF6643">
                    <w:rPr>
                      <w:rFonts w:ascii="Times New Roman" w:hAnsi="Times New Roman"/>
                    </w:rPr>
                    <w:t xml:space="preserve"> </w:t>
                  </w:r>
                  <w:proofErr w:type="spellStart"/>
                  <w:r w:rsidRPr="00AF6643">
                    <w:rPr>
                      <w:rFonts w:ascii="Times New Roman" w:hAnsi="Times New Roman"/>
                    </w:rPr>
                    <w:t>supported</w:t>
                  </w:r>
                  <w:proofErr w:type="spellEnd"/>
                  <w:r w:rsidRPr="00AF6643">
                    <w:rPr>
                      <w:rFonts w:ascii="Times New Roman" w:hAnsi="Times New Roman"/>
                    </w:rPr>
                    <w:t xml:space="preserve"> for L1 intra-</w:t>
                  </w:r>
                  <w:proofErr w:type="spellStart"/>
                  <w:r w:rsidRPr="00AF6643">
                    <w:rPr>
                      <w:rFonts w:ascii="Times New Roman" w:hAnsi="Times New Roman"/>
                    </w:rPr>
                    <w:t>frequency</w:t>
                  </w:r>
                  <w:proofErr w:type="spellEnd"/>
                  <w:r w:rsidRPr="00AF6643">
                    <w:rPr>
                      <w:rFonts w:ascii="Times New Roman" w:hAnsi="Times New Roman"/>
                    </w:rPr>
                    <w:t xml:space="preserve"> </w:t>
                  </w:r>
                  <w:proofErr w:type="spellStart"/>
                  <w:r w:rsidRPr="00AF6643">
                    <w:rPr>
                      <w:rFonts w:ascii="Times New Roman" w:hAnsi="Times New Roman"/>
                    </w:rPr>
                    <w:t>measurement</w:t>
                  </w:r>
                  <w:proofErr w:type="spellEnd"/>
                </w:p>
                <w:p w14:paraId="6DF2686D" w14:textId="77777777" w:rsidR="00D73408" w:rsidRPr="00AF6643" w:rsidRDefault="00D73408" w:rsidP="00DF5BBF">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SSB </w:t>
                  </w:r>
                  <w:proofErr w:type="spellStart"/>
                  <w:r w:rsidRPr="00AF6643">
                    <w:rPr>
                      <w:rFonts w:ascii="Times New Roman" w:hAnsi="Times New Roman"/>
                    </w:rPr>
                    <w:t>is</w:t>
                  </w:r>
                  <w:proofErr w:type="spellEnd"/>
                  <w:r w:rsidRPr="00AF6643">
                    <w:rPr>
                      <w:rFonts w:ascii="Times New Roman" w:hAnsi="Times New Roman"/>
                    </w:rPr>
                    <w:t xml:space="preserve"> </w:t>
                  </w:r>
                  <w:proofErr w:type="spellStart"/>
                  <w:r w:rsidRPr="00AF6643">
                    <w:rPr>
                      <w:rFonts w:ascii="Times New Roman" w:hAnsi="Times New Roman"/>
                    </w:rPr>
                    <w:t>supported</w:t>
                  </w:r>
                  <w:proofErr w:type="spellEnd"/>
                  <w:r w:rsidRPr="00AF6643">
                    <w:rPr>
                      <w:rFonts w:ascii="Times New Roman" w:hAnsi="Times New Roman"/>
                    </w:rPr>
                    <w:t xml:space="preserve"> for L1 inter-</w:t>
                  </w:r>
                  <w:proofErr w:type="spellStart"/>
                  <w:r w:rsidRPr="00AF6643">
                    <w:rPr>
                      <w:rFonts w:ascii="Times New Roman" w:hAnsi="Times New Roman"/>
                    </w:rPr>
                    <w:t>frequency</w:t>
                  </w:r>
                  <w:proofErr w:type="spellEnd"/>
                  <w:r w:rsidRPr="00AF6643">
                    <w:rPr>
                      <w:rFonts w:ascii="Times New Roman" w:hAnsi="Times New Roman"/>
                    </w:rPr>
                    <w:t xml:space="preserve"> </w:t>
                  </w:r>
                  <w:proofErr w:type="spellStart"/>
                  <w:r w:rsidRPr="00AF6643">
                    <w:rPr>
                      <w:rFonts w:ascii="Times New Roman" w:hAnsi="Times New Roman"/>
                    </w:rPr>
                    <w:t>measurement</w:t>
                  </w:r>
                  <w:proofErr w:type="spellEnd"/>
                  <w:r w:rsidRPr="00AF6643">
                    <w:rPr>
                      <w:rFonts w:ascii="Times New Roman" w:hAnsi="Times New Roman"/>
                    </w:rPr>
                    <w:t xml:space="preserve"> if inter-</w:t>
                  </w:r>
                  <w:proofErr w:type="spellStart"/>
                  <w:r w:rsidRPr="00AF6643">
                    <w:rPr>
                      <w:rFonts w:ascii="Times New Roman" w:hAnsi="Times New Roman"/>
                    </w:rPr>
                    <w:t>frequency</w:t>
                  </w:r>
                  <w:proofErr w:type="spellEnd"/>
                  <w:r w:rsidRPr="00AF6643">
                    <w:rPr>
                      <w:rFonts w:ascii="Times New Roman" w:hAnsi="Times New Roman"/>
                    </w:rPr>
                    <w:t xml:space="preserve"> L1 </w:t>
                  </w:r>
                  <w:proofErr w:type="spellStart"/>
                  <w:r w:rsidRPr="00AF6643">
                    <w:rPr>
                      <w:rFonts w:ascii="Times New Roman" w:hAnsi="Times New Roman"/>
                    </w:rPr>
                    <w:t>measurements</w:t>
                  </w:r>
                  <w:proofErr w:type="spellEnd"/>
                  <w:r w:rsidRPr="00AF6643">
                    <w:rPr>
                      <w:rFonts w:ascii="Times New Roman" w:hAnsi="Times New Roman"/>
                    </w:rPr>
                    <w:t xml:space="preserve"> are </w:t>
                  </w:r>
                  <w:proofErr w:type="spellStart"/>
                  <w:r w:rsidRPr="00AF6643">
                    <w:rPr>
                      <w:rFonts w:ascii="Times New Roman" w:hAnsi="Times New Roman"/>
                    </w:rPr>
                    <w:t>supported</w:t>
                  </w:r>
                  <w:proofErr w:type="spellEnd"/>
                </w:p>
                <w:p w14:paraId="079D22AD" w14:textId="77777777" w:rsidR="00D73408" w:rsidRPr="00AF6643" w:rsidRDefault="00D73408" w:rsidP="00DF5BBF">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For candidate </w:t>
                  </w:r>
                  <w:proofErr w:type="spellStart"/>
                  <w:r w:rsidRPr="00AF6643">
                    <w:rPr>
                      <w:rFonts w:ascii="Times New Roman" w:hAnsi="Times New Roman"/>
                    </w:rPr>
                    <w:t>cell</w:t>
                  </w:r>
                  <w:proofErr w:type="spellEnd"/>
                  <w:r w:rsidRPr="00AF6643">
                    <w:rPr>
                      <w:rFonts w:ascii="Times New Roman" w:hAnsi="Times New Roman"/>
                    </w:rPr>
                    <w:t xml:space="preserve"> </w:t>
                  </w:r>
                  <w:proofErr w:type="spellStart"/>
                  <w:r w:rsidRPr="00AF6643">
                    <w:rPr>
                      <w:rFonts w:ascii="Times New Roman" w:hAnsi="Times New Roman"/>
                    </w:rPr>
                    <w:t>measurement</w:t>
                  </w:r>
                  <w:proofErr w:type="spellEnd"/>
                  <w:r w:rsidRPr="00AF6643">
                    <w:rPr>
                      <w:rFonts w:ascii="Times New Roman" w:hAnsi="Times New Roman"/>
                    </w:rPr>
                    <w:t xml:space="preserve"> for Rel-18 L1/L2 </w:t>
                  </w:r>
                  <w:proofErr w:type="spellStart"/>
                  <w:r w:rsidRPr="00AF6643">
                    <w:rPr>
                      <w:rFonts w:ascii="Times New Roman" w:hAnsi="Times New Roman"/>
                    </w:rPr>
                    <w:t>mobility</w:t>
                  </w:r>
                  <w:proofErr w:type="spellEnd"/>
                  <w:r w:rsidRPr="00AF6643">
                    <w:rPr>
                      <w:rFonts w:ascii="Times New Roman" w:hAnsi="Times New Roman"/>
                    </w:rPr>
                    <w:t xml:space="preserve">, </w:t>
                  </w:r>
                </w:p>
                <w:p w14:paraId="3247EABD" w14:textId="77777777" w:rsidR="00D73408" w:rsidRPr="00AF6643" w:rsidRDefault="00D73408" w:rsidP="00DF5BBF">
                  <w:pPr>
                    <w:numPr>
                      <w:ilvl w:val="1"/>
                      <w:numId w:val="9"/>
                    </w:numPr>
                    <w:overflowPunct/>
                    <w:autoSpaceDE/>
                    <w:autoSpaceDN/>
                    <w:adjustRightInd/>
                    <w:spacing w:after="0"/>
                    <w:jc w:val="both"/>
                    <w:textAlignment w:val="auto"/>
                    <w:rPr>
                      <w:rFonts w:ascii="Times New Roman" w:hAnsi="Times New Roman"/>
                      <w:szCs w:val="21"/>
                      <w:lang w:eastAsia="x-none"/>
                    </w:rPr>
                  </w:pPr>
                  <w:r w:rsidRPr="00AF6643">
                    <w:rPr>
                      <w:rFonts w:ascii="Times New Roman" w:hAnsi="Times New Roman"/>
                      <w:szCs w:val="21"/>
                      <w:lang w:eastAsia="x-none"/>
                    </w:rPr>
                    <w:t xml:space="preserve">L1-RSRP </w:t>
                  </w:r>
                  <w:proofErr w:type="spellStart"/>
                  <w:r w:rsidRPr="00AF6643">
                    <w:rPr>
                      <w:rFonts w:ascii="Times New Roman" w:hAnsi="Times New Roman"/>
                      <w:szCs w:val="21"/>
                      <w:lang w:eastAsia="x-none"/>
                    </w:rPr>
                    <w:t>is</w:t>
                  </w:r>
                  <w:proofErr w:type="spellEnd"/>
                  <w:r w:rsidRPr="00AF6643">
                    <w:rPr>
                      <w:rFonts w:ascii="Times New Roman" w:hAnsi="Times New Roman"/>
                      <w:szCs w:val="21"/>
                      <w:lang w:eastAsia="x-none"/>
                    </w:rPr>
                    <w:t xml:space="preserve"> </w:t>
                  </w:r>
                  <w:proofErr w:type="spellStart"/>
                  <w:r w:rsidRPr="00AF6643">
                    <w:rPr>
                      <w:rFonts w:ascii="Times New Roman" w:hAnsi="Times New Roman"/>
                      <w:szCs w:val="21"/>
                      <w:lang w:eastAsia="x-none"/>
                    </w:rPr>
                    <w:t>supported</w:t>
                  </w:r>
                  <w:proofErr w:type="spellEnd"/>
                  <w:r w:rsidRPr="00AF6643">
                    <w:rPr>
                      <w:rFonts w:ascii="Times New Roman" w:hAnsi="Times New Roman"/>
                      <w:szCs w:val="21"/>
                      <w:lang w:eastAsia="x-none"/>
                    </w:rPr>
                    <w:t xml:space="preserve"> for intra-</w:t>
                  </w:r>
                  <w:proofErr w:type="spellStart"/>
                  <w:r w:rsidRPr="00AF6643">
                    <w:rPr>
                      <w:rFonts w:ascii="Times New Roman" w:hAnsi="Times New Roman"/>
                      <w:szCs w:val="21"/>
                      <w:lang w:eastAsia="x-none"/>
                    </w:rPr>
                    <w:t>frequency</w:t>
                  </w:r>
                  <w:proofErr w:type="spellEnd"/>
                  <w:r w:rsidRPr="00AF6643">
                    <w:rPr>
                      <w:rFonts w:ascii="Times New Roman" w:hAnsi="Times New Roman"/>
                      <w:szCs w:val="21"/>
                      <w:lang w:eastAsia="x-none"/>
                    </w:rPr>
                    <w:t xml:space="preserve"> candidate </w:t>
                  </w:r>
                  <w:proofErr w:type="spellStart"/>
                  <w:r w:rsidRPr="00AF6643">
                    <w:rPr>
                      <w:rFonts w:ascii="Times New Roman" w:hAnsi="Times New Roman"/>
                      <w:szCs w:val="21"/>
                      <w:lang w:eastAsia="x-none"/>
                    </w:rPr>
                    <w:t>cell</w:t>
                  </w:r>
                  <w:proofErr w:type="spellEnd"/>
                  <w:r w:rsidRPr="00AF6643">
                    <w:rPr>
                      <w:rFonts w:ascii="Times New Roman" w:hAnsi="Times New Roman"/>
                      <w:szCs w:val="21"/>
                      <w:lang w:eastAsia="x-none"/>
                    </w:rPr>
                    <w:t xml:space="preserve"> </w:t>
                  </w:r>
                  <w:proofErr w:type="spellStart"/>
                  <w:r w:rsidRPr="00AF6643">
                    <w:rPr>
                      <w:rFonts w:ascii="Times New Roman" w:hAnsi="Times New Roman"/>
                      <w:szCs w:val="21"/>
                      <w:lang w:eastAsia="x-none"/>
                    </w:rPr>
                    <w:t>measurement</w:t>
                  </w:r>
                  <w:proofErr w:type="spellEnd"/>
                  <w:r w:rsidRPr="00AF6643">
                    <w:rPr>
                      <w:rFonts w:ascii="Times New Roman" w:hAnsi="Times New Roman"/>
                      <w:szCs w:val="21"/>
                      <w:lang w:eastAsia="x-none"/>
                    </w:rPr>
                    <w:t>.</w:t>
                  </w:r>
                </w:p>
                <w:p w14:paraId="0C052EBA" w14:textId="77777777" w:rsidR="00D73408" w:rsidRPr="00AF6643" w:rsidRDefault="00D73408" w:rsidP="00DF5BBF">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Support TA acquisition of candidate </w:t>
                  </w:r>
                  <w:proofErr w:type="spellStart"/>
                  <w:r w:rsidRPr="00AF6643">
                    <w:rPr>
                      <w:rFonts w:ascii="Times New Roman" w:hAnsi="Times New Roman"/>
                    </w:rPr>
                    <w:t>cell</w:t>
                  </w:r>
                  <w:proofErr w:type="spellEnd"/>
                  <w:r w:rsidRPr="00AF6643">
                    <w:rPr>
                      <w:rFonts w:ascii="Times New Roman" w:hAnsi="Times New Roman"/>
                    </w:rPr>
                    <w:t xml:space="preserve">(s) </w:t>
                  </w:r>
                  <w:proofErr w:type="spellStart"/>
                  <w:r w:rsidRPr="00AF6643">
                    <w:rPr>
                      <w:rFonts w:ascii="Times New Roman" w:hAnsi="Times New Roman"/>
                    </w:rPr>
                    <w:t>before</w:t>
                  </w:r>
                  <w:proofErr w:type="spellEnd"/>
                  <w:r w:rsidRPr="00AF6643">
                    <w:rPr>
                      <w:rFonts w:ascii="Times New Roman" w:hAnsi="Times New Roman"/>
                    </w:rPr>
                    <w:t xml:space="preserve"> </w:t>
                  </w:r>
                  <w:proofErr w:type="spellStart"/>
                  <w:r w:rsidRPr="00AF6643">
                    <w:rPr>
                      <w:rFonts w:ascii="Times New Roman" w:hAnsi="Times New Roman"/>
                    </w:rPr>
                    <w:t>cell</w:t>
                  </w:r>
                  <w:proofErr w:type="spellEnd"/>
                  <w:r w:rsidRPr="00AF6643">
                    <w:rPr>
                      <w:rFonts w:ascii="Times New Roman" w:hAnsi="Times New Roman"/>
                    </w:rPr>
                    <w:t xml:space="preserve"> switch command </w:t>
                  </w:r>
                  <w:proofErr w:type="spellStart"/>
                  <w:r w:rsidRPr="00AF6643">
                    <w:rPr>
                      <w:rFonts w:ascii="Times New Roman" w:hAnsi="Times New Roman"/>
                    </w:rPr>
                    <w:t>is</w:t>
                  </w:r>
                  <w:proofErr w:type="spellEnd"/>
                  <w:r w:rsidRPr="00AF6643">
                    <w:rPr>
                      <w:rFonts w:ascii="Times New Roman" w:hAnsi="Times New Roman"/>
                    </w:rPr>
                    <w:t xml:space="preserve"> </w:t>
                  </w:r>
                  <w:proofErr w:type="spellStart"/>
                  <w:r w:rsidRPr="00AF6643">
                    <w:rPr>
                      <w:rFonts w:ascii="Times New Roman" w:hAnsi="Times New Roman"/>
                    </w:rPr>
                    <w:t>received</w:t>
                  </w:r>
                  <w:proofErr w:type="spellEnd"/>
                  <w:r w:rsidRPr="00AF6643">
                    <w:rPr>
                      <w:rFonts w:ascii="Times New Roman" w:hAnsi="Times New Roman"/>
                    </w:rPr>
                    <w:t xml:space="preserve"> in L1/L2 </w:t>
                  </w:r>
                  <w:proofErr w:type="spellStart"/>
                  <w:r w:rsidRPr="00AF6643">
                    <w:rPr>
                      <w:rFonts w:ascii="Times New Roman" w:hAnsi="Times New Roman"/>
                    </w:rPr>
                    <w:t>based</w:t>
                  </w:r>
                  <w:proofErr w:type="spellEnd"/>
                  <w:r w:rsidRPr="00AF6643">
                    <w:rPr>
                      <w:rFonts w:ascii="Times New Roman" w:hAnsi="Times New Roman"/>
                    </w:rPr>
                    <w:t xml:space="preserve"> </w:t>
                  </w:r>
                  <w:proofErr w:type="spellStart"/>
                  <w:r w:rsidRPr="00AF6643">
                    <w:rPr>
                      <w:rFonts w:ascii="Times New Roman" w:hAnsi="Times New Roman"/>
                    </w:rPr>
                    <w:t>mobility</w:t>
                  </w:r>
                  <w:proofErr w:type="spellEnd"/>
                  <w:r w:rsidRPr="00AF6643">
                    <w:rPr>
                      <w:rFonts w:ascii="Times New Roman" w:hAnsi="Times New Roman"/>
                    </w:rPr>
                    <w:t>.</w:t>
                  </w:r>
                </w:p>
                <w:p w14:paraId="3DDE55C9" w14:textId="77777777" w:rsidR="00D73408" w:rsidRPr="00AF6643" w:rsidRDefault="00D73408" w:rsidP="00A4585F">
                  <w:pPr>
                    <w:pStyle w:val="CRCoverPage"/>
                    <w:spacing w:after="0"/>
                    <w:rPr>
                      <w:rFonts w:ascii="Times New Roman" w:hAnsi="Times New Roman"/>
                      <w:b/>
                      <w:noProof/>
                      <w:lang w:eastAsia="zh-CN"/>
                    </w:rPr>
                  </w:pPr>
                  <w:r w:rsidRPr="00AF6643">
                    <w:rPr>
                      <w:rFonts w:ascii="Times New Roman" w:hAnsi="Times New Roman"/>
                      <w:b/>
                      <w:noProof/>
                      <w:lang w:eastAsia="zh-CN"/>
                    </w:rPr>
                    <w:t>RAN1#111:</w:t>
                  </w:r>
                </w:p>
                <w:p w14:paraId="158DCD0C" w14:textId="77777777" w:rsidR="00D73408" w:rsidRPr="00AF6643" w:rsidRDefault="00D73408" w:rsidP="00DF5BBF">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For Rel-18 LTM, L1 inter-</w:t>
                  </w:r>
                  <w:proofErr w:type="spellStart"/>
                  <w:r w:rsidRPr="00AF6643">
                    <w:rPr>
                      <w:rFonts w:ascii="Times New Roman" w:hAnsi="Times New Roman"/>
                    </w:rPr>
                    <w:t>frequency</w:t>
                  </w:r>
                  <w:proofErr w:type="spellEnd"/>
                  <w:r w:rsidRPr="00AF6643">
                    <w:rPr>
                      <w:rFonts w:ascii="Times New Roman" w:hAnsi="Times New Roman"/>
                    </w:rPr>
                    <w:t xml:space="preserve"> </w:t>
                  </w:r>
                  <w:proofErr w:type="spellStart"/>
                  <w:r w:rsidRPr="00AF6643">
                    <w:rPr>
                      <w:rFonts w:ascii="Times New Roman" w:hAnsi="Times New Roman"/>
                    </w:rPr>
                    <w:t>measurement</w:t>
                  </w:r>
                  <w:proofErr w:type="spellEnd"/>
                  <w:r w:rsidRPr="00AF6643">
                    <w:rPr>
                      <w:rFonts w:ascii="Times New Roman" w:hAnsi="Times New Roman"/>
                    </w:rPr>
                    <w:t xml:space="preserve"> </w:t>
                  </w:r>
                  <w:proofErr w:type="spellStart"/>
                  <w:r w:rsidRPr="00AF6643">
                    <w:rPr>
                      <w:rFonts w:ascii="Times New Roman" w:hAnsi="Times New Roman"/>
                    </w:rPr>
                    <w:t>is</w:t>
                  </w:r>
                  <w:proofErr w:type="spellEnd"/>
                  <w:r w:rsidRPr="00AF6643">
                    <w:rPr>
                      <w:rFonts w:ascii="Times New Roman" w:hAnsi="Times New Roman"/>
                    </w:rPr>
                    <w:t xml:space="preserve"> </w:t>
                  </w:r>
                  <w:proofErr w:type="spellStart"/>
                  <w:r w:rsidRPr="00AF6643">
                    <w:rPr>
                      <w:rFonts w:ascii="Times New Roman" w:hAnsi="Times New Roman"/>
                    </w:rPr>
                    <w:t>supported</w:t>
                  </w:r>
                  <w:proofErr w:type="spellEnd"/>
                  <w:r w:rsidRPr="00AF6643">
                    <w:rPr>
                      <w:rFonts w:ascii="Times New Roman" w:hAnsi="Times New Roman"/>
                    </w:rPr>
                    <w:t xml:space="preserve"> </w:t>
                  </w:r>
                  <w:proofErr w:type="spellStart"/>
                  <w:r w:rsidRPr="00AF6643">
                    <w:rPr>
                      <w:rFonts w:ascii="Times New Roman" w:hAnsi="Times New Roman"/>
                    </w:rPr>
                    <w:t>from</w:t>
                  </w:r>
                  <w:proofErr w:type="spellEnd"/>
                  <w:r w:rsidRPr="00AF6643">
                    <w:rPr>
                      <w:rFonts w:ascii="Times New Roman" w:hAnsi="Times New Roman"/>
                    </w:rPr>
                    <w:t xml:space="preserve"> RAN1 point of </w:t>
                  </w:r>
                  <w:proofErr w:type="spellStart"/>
                  <w:r w:rsidRPr="00AF6643">
                    <w:rPr>
                      <w:rFonts w:ascii="Times New Roman" w:hAnsi="Times New Roman"/>
                    </w:rPr>
                    <w:t>view</w:t>
                  </w:r>
                  <w:proofErr w:type="spellEnd"/>
                  <w:r w:rsidRPr="00AF6643">
                    <w:rPr>
                      <w:rFonts w:ascii="Times New Roman" w:hAnsi="Times New Roman"/>
                    </w:rPr>
                    <w:t>.</w:t>
                  </w:r>
                </w:p>
                <w:p w14:paraId="7C0014B5" w14:textId="77777777" w:rsidR="00D73408" w:rsidRPr="00AF6643" w:rsidRDefault="00D73408" w:rsidP="00DF5BBF">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Support at least DL </w:t>
                  </w:r>
                  <w:proofErr w:type="spellStart"/>
                  <w:r w:rsidRPr="00AF6643">
                    <w:rPr>
                      <w:rFonts w:ascii="Times New Roman" w:hAnsi="Times New Roman"/>
                    </w:rPr>
                    <w:t>synchronization</w:t>
                  </w:r>
                  <w:proofErr w:type="spellEnd"/>
                  <w:r w:rsidRPr="00AF6643">
                    <w:rPr>
                      <w:rFonts w:ascii="Times New Roman" w:hAnsi="Times New Roman"/>
                    </w:rPr>
                    <w:t xml:space="preserve"> for candidate </w:t>
                  </w:r>
                  <w:proofErr w:type="spellStart"/>
                  <w:r w:rsidRPr="00AF6643">
                    <w:rPr>
                      <w:rFonts w:ascii="Times New Roman" w:hAnsi="Times New Roman"/>
                    </w:rPr>
                    <w:t>cell</w:t>
                  </w:r>
                  <w:proofErr w:type="spellEnd"/>
                  <w:r w:rsidRPr="00AF6643">
                    <w:rPr>
                      <w:rFonts w:ascii="Times New Roman" w:hAnsi="Times New Roman"/>
                    </w:rPr>
                    <w:t xml:space="preserve">(s) </w:t>
                  </w:r>
                  <w:proofErr w:type="spellStart"/>
                  <w:r w:rsidRPr="00AF6643">
                    <w:rPr>
                      <w:rFonts w:ascii="Times New Roman" w:hAnsi="Times New Roman"/>
                    </w:rPr>
                    <w:t>based</w:t>
                  </w:r>
                  <w:proofErr w:type="spellEnd"/>
                  <w:r w:rsidRPr="00AF6643">
                    <w:rPr>
                      <w:rFonts w:ascii="Times New Roman" w:hAnsi="Times New Roman"/>
                    </w:rPr>
                    <w:t xml:space="preserve"> on at least SSB </w:t>
                  </w:r>
                  <w:proofErr w:type="spellStart"/>
                  <w:r w:rsidRPr="00AF6643">
                    <w:rPr>
                      <w:rFonts w:ascii="Times New Roman" w:hAnsi="Times New Roman"/>
                    </w:rPr>
                    <w:t>before</w:t>
                  </w:r>
                  <w:proofErr w:type="spellEnd"/>
                  <w:r w:rsidRPr="00AF6643">
                    <w:rPr>
                      <w:rFonts w:ascii="Times New Roman" w:hAnsi="Times New Roman"/>
                    </w:rPr>
                    <w:t xml:space="preserve"> </w:t>
                  </w:r>
                  <w:proofErr w:type="spellStart"/>
                  <w:r w:rsidRPr="00AF6643">
                    <w:rPr>
                      <w:rFonts w:ascii="Times New Roman" w:hAnsi="Times New Roman"/>
                    </w:rPr>
                    <w:t>cell</w:t>
                  </w:r>
                  <w:proofErr w:type="spellEnd"/>
                  <w:r w:rsidRPr="00AF6643">
                    <w:rPr>
                      <w:rFonts w:ascii="Times New Roman" w:hAnsi="Times New Roman"/>
                    </w:rPr>
                    <w:t xml:space="preserve"> switch command</w:t>
                  </w:r>
                </w:p>
                <w:p w14:paraId="2A274B4E" w14:textId="77777777" w:rsidR="00D73408" w:rsidRPr="00AF6643" w:rsidRDefault="00D73408" w:rsidP="00DF5BBF">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For candidate </w:t>
                  </w:r>
                  <w:proofErr w:type="spellStart"/>
                  <w:r w:rsidRPr="00AF6643">
                    <w:rPr>
                      <w:rFonts w:ascii="Times New Roman" w:hAnsi="Times New Roman"/>
                    </w:rPr>
                    <w:t>cell</w:t>
                  </w:r>
                  <w:proofErr w:type="spellEnd"/>
                  <w:r w:rsidRPr="00AF6643">
                    <w:rPr>
                      <w:rFonts w:ascii="Times New Roman" w:hAnsi="Times New Roman"/>
                    </w:rPr>
                    <w:t xml:space="preserve"> </w:t>
                  </w:r>
                  <w:proofErr w:type="spellStart"/>
                  <w:r w:rsidRPr="00AF6643">
                    <w:rPr>
                      <w:rFonts w:ascii="Times New Roman" w:hAnsi="Times New Roman"/>
                    </w:rPr>
                    <w:t>measurement</w:t>
                  </w:r>
                  <w:proofErr w:type="spellEnd"/>
                  <w:r w:rsidRPr="00AF6643">
                    <w:rPr>
                      <w:rFonts w:ascii="Times New Roman" w:hAnsi="Times New Roman"/>
                    </w:rPr>
                    <w:t xml:space="preserve"> for Rel-18 LTM, </w:t>
                  </w:r>
                </w:p>
                <w:p w14:paraId="4080CA60" w14:textId="77777777" w:rsidR="00D73408" w:rsidRPr="00AF6643" w:rsidRDefault="00D73408" w:rsidP="00DF5BBF">
                  <w:pPr>
                    <w:numPr>
                      <w:ilvl w:val="1"/>
                      <w:numId w:val="9"/>
                    </w:numPr>
                    <w:overflowPunct/>
                    <w:autoSpaceDE/>
                    <w:autoSpaceDN/>
                    <w:adjustRightInd/>
                    <w:spacing w:after="0"/>
                    <w:jc w:val="both"/>
                    <w:textAlignment w:val="auto"/>
                    <w:rPr>
                      <w:rFonts w:ascii="Times New Roman" w:hAnsi="Times New Roman"/>
                      <w:szCs w:val="21"/>
                      <w:lang w:eastAsia="x-none"/>
                    </w:rPr>
                  </w:pPr>
                  <w:r w:rsidRPr="00AF6643">
                    <w:rPr>
                      <w:rFonts w:ascii="Times New Roman" w:hAnsi="Times New Roman"/>
                      <w:szCs w:val="21"/>
                      <w:lang w:eastAsia="x-none"/>
                    </w:rPr>
                    <w:t xml:space="preserve">SSB </w:t>
                  </w:r>
                  <w:proofErr w:type="spellStart"/>
                  <w:r w:rsidRPr="00AF6643">
                    <w:rPr>
                      <w:rFonts w:ascii="Times New Roman" w:hAnsi="Times New Roman"/>
                      <w:szCs w:val="21"/>
                      <w:lang w:eastAsia="x-none"/>
                    </w:rPr>
                    <w:t>based</w:t>
                  </w:r>
                  <w:proofErr w:type="spellEnd"/>
                  <w:r w:rsidRPr="00AF6643">
                    <w:rPr>
                      <w:rFonts w:ascii="Times New Roman" w:hAnsi="Times New Roman"/>
                      <w:szCs w:val="21"/>
                      <w:lang w:eastAsia="x-none"/>
                    </w:rPr>
                    <w:t xml:space="preserve"> L1-RSRP </w:t>
                  </w:r>
                  <w:proofErr w:type="spellStart"/>
                  <w:r w:rsidRPr="00AF6643">
                    <w:rPr>
                      <w:rFonts w:ascii="Times New Roman" w:hAnsi="Times New Roman"/>
                      <w:szCs w:val="21"/>
                      <w:lang w:eastAsia="x-none"/>
                    </w:rPr>
                    <w:t>is</w:t>
                  </w:r>
                  <w:proofErr w:type="spellEnd"/>
                  <w:r w:rsidRPr="00AF6643">
                    <w:rPr>
                      <w:rFonts w:ascii="Times New Roman" w:hAnsi="Times New Roman"/>
                      <w:szCs w:val="21"/>
                      <w:lang w:eastAsia="x-none"/>
                    </w:rPr>
                    <w:t xml:space="preserve"> </w:t>
                  </w:r>
                  <w:proofErr w:type="spellStart"/>
                  <w:r w:rsidRPr="00AF6643">
                    <w:rPr>
                      <w:rFonts w:ascii="Times New Roman" w:hAnsi="Times New Roman"/>
                      <w:szCs w:val="21"/>
                      <w:lang w:eastAsia="x-none"/>
                    </w:rPr>
                    <w:t>supported</w:t>
                  </w:r>
                  <w:proofErr w:type="spellEnd"/>
                  <w:r w:rsidRPr="00AF6643">
                    <w:rPr>
                      <w:rFonts w:ascii="Times New Roman" w:hAnsi="Times New Roman"/>
                      <w:szCs w:val="21"/>
                      <w:lang w:eastAsia="x-none"/>
                    </w:rPr>
                    <w:t xml:space="preserve"> for intra-</w:t>
                  </w:r>
                  <w:proofErr w:type="spellStart"/>
                  <w:r w:rsidRPr="00AF6643">
                    <w:rPr>
                      <w:rFonts w:ascii="Times New Roman" w:hAnsi="Times New Roman"/>
                      <w:szCs w:val="21"/>
                      <w:lang w:eastAsia="x-none"/>
                    </w:rPr>
                    <w:t>frequency</w:t>
                  </w:r>
                  <w:proofErr w:type="spellEnd"/>
                  <w:r w:rsidRPr="00AF6643">
                    <w:rPr>
                      <w:rFonts w:ascii="Times New Roman" w:hAnsi="Times New Roman"/>
                      <w:szCs w:val="21"/>
                      <w:lang w:eastAsia="x-none"/>
                    </w:rPr>
                    <w:t xml:space="preserve"> </w:t>
                  </w:r>
                  <w:proofErr w:type="spellStart"/>
                  <w:r w:rsidRPr="00AF6643">
                    <w:rPr>
                      <w:rFonts w:ascii="Times New Roman" w:hAnsi="Times New Roman"/>
                      <w:szCs w:val="21"/>
                      <w:lang w:eastAsia="x-none"/>
                    </w:rPr>
                    <w:t>measurement</w:t>
                  </w:r>
                  <w:proofErr w:type="spellEnd"/>
                </w:p>
                <w:p w14:paraId="27E092F4" w14:textId="77777777" w:rsidR="00D73408" w:rsidRPr="00AF6643" w:rsidRDefault="00D73408" w:rsidP="00DF5BBF">
                  <w:pPr>
                    <w:numPr>
                      <w:ilvl w:val="1"/>
                      <w:numId w:val="9"/>
                    </w:numPr>
                    <w:overflowPunct/>
                    <w:autoSpaceDE/>
                    <w:autoSpaceDN/>
                    <w:adjustRightInd/>
                    <w:spacing w:after="0"/>
                    <w:jc w:val="both"/>
                    <w:textAlignment w:val="auto"/>
                    <w:rPr>
                      <w:rFonts w:ascii="Times New Roman" w:hAnsi="Times New Roman"/>
                      <w:szCs w:val="21"/>
                      <w:lang w:eastAsia="x-none"/>
                    </w:rPr>
                  </w:pPr>
                  <w:r w:rsidRPr="00AF6643">
                    <w:rPr>
                      <w:rFonts w:ascii="Times New Roman" w:hAnsi="Times New Roman"/>
                      <w:szCs w:val="21"/>
                      <w:lang w:eastAsia="x-none"/>
                    </w:rPr>
                    <w:t xml:space="preserve">SSB </w:t>
                  </w:r>
                  <w:proofErr w:type="spellStart"/>
                  <w:r w:rsidRPr="00AF6643">
                    <w:rPr>
                      <w:rFonts w:ascii="Times New Roman" w:hAnsi="Times New Roman"/>
                      <w:szCs w:val="21"/>
                      <w:lang w:eastAsia="x-none"/>
                    </w:rPr>
                    <w:t>based</w:t>
                  </w:r>
                  <w:proofErr w:type="spellEnd"/>
                  <w:r w:rsidRPr="00AF6643">
                    <w:rPr>
                      <w:rFonts w:ascii="Times New Roman" w:hAnsi="Times New Roman"/>
                      <w:szCs w:val="21"/>
                      <w:lang w:eastAsia="x-none"/>
                    </w:rPr>
                    <w:t xml:space="preserve"> L1-RSRP </w:t>
                  </w:r>
                  <w:proofErr w:type="spellStart"/>
                  <w:r w:rsidRPr="00AF6643">
                    <w:rPr>
                      <w:rFonts w:ascii="Times New Roman" w:hAnsi="Times New Roman"/>
                      <w:szCs w:val="21"/>
                      <w:lang w:eastAsia="x-none"/>
                    </w:rPr>
                    <w:t>is</w:t>
                  </w:r>
                  <w:proofErr w:type="spellEnd"/>
                  <w:r w:rsidRPr="00AF6643">
                    <w:rPr>
                      <w:rFonts w:ascii="Times New Roman" w:hAnsi="Times New Roman"/>
                      <w:szCs w:val="21"/>
                      <w:lang w:eastAsia="x-none"/>
                    </w:rPr>
                    <w:t xml:space="preserve"> </w:t>
                  </w:r>
                  <w:proofErr w:type="spellStart"/>
                  <w:r w:rsidRPr="00AF6643">
                    <w:rPr>
                      <w:rFonts w:ascii="Times New Roman" w:hAnsi="Times New Roman"/>
                      <w:szCs w:val="21"/>
                      <w:lang w:eastAsia="x-none"/>
                    </w:rPr>
                    <w:t>supported</w:t>
                  </w:r>
                  <w:proofErr w:type="spellEnd"/>
                  <w:r w:rsidRPr="00AF6643">
                    <w:rPr>
                      <w:rFonts w:ascii="Times New Roman" w:hAnsi="Times New Roman"/>
                      <w:szCs w:val="21"/>
                      <w:lang w:eastAsia="x-none"/>
                    </w:rPr>
                    <w:t xml:space="preserve"> for inter-</w:t>
                  </w:r>
                  <w:proofErr w:type="spellStart"/>
                  <w:r w:rsidRPr="00AF6643">
                    <w:rPr>
                      <w:rFonts w:ascii="Times New Roman" w:hAnsi="Times New Roman"/>
                      <w:szCs w:val="21"/>
                      <w:lang w:eastAsia="x-none"/>
                    </w:rPr>
                    <w:t>frequency</w:t>
                  </w:r>
                  <w:proofErr w:type="spellEnd"/>
                  <w:r w:rsidRPr="00AF6643">
                    <w:rPr>
                      <w:rFonts w:ascii="Times New Roman" w:hAnsi="Times New Roman"/>
                      <w:szCs w:val="21"/>
                      <w:lang w:eastAsia="x-none"/>
                    </w:rPr>
                    <w:t xml:space="preserve"> </w:t>
                  </w:r>
                  <w:proofErr w:type="spellStart"/>
                  <w:r w:rsidRPr="00AF6643">
                    <w:rPr>
                      <w:rFonts w:ascii="Times New Roman" w:hAnsi="Times New Roman"/>
                      <w:szCs w:val="21"/>
                      <w:lang w:eastAsia="x-none"/>
                    </w:rPr>
                    <w:t>measurement</w:t>
                  </w:r>
                  <w:proofErr w:type="spellEnd"/>
                  <w:r w:rsidRPr="00AF6643">
                    <w:rPr>
                      <w:rFonts w:ascii="Times New Roman" w:hAnsi="Times New Roman"/>
                      <w:szCs w:val="21"/>
                      <w:lang w:eastAsia="x-none"/>
                    </w:rPr>
                    <w:t xml:space="preserve"> </w:t>
                  </w:r>
                  <w:proofErr w:type="spellStart"/>
                  <w:r w:rsidRPr="00AF6643">
                    <w:rPr>
                      <w:rFonts w:ascii="Times New Roman" w:hAnsi="Times New Roman"/>
                      <w:szCs w:val="21"/>
                      <w:lang w:eastAsia="x-none"/>
                    </w:rPr>
                    <w:t>from</w:t>
                  </w:r>
                  <w:proofErr w:type="spellEnd"/>
                  <w:r w:rsidRPr="00AF6643">
                    <w:rPr>
                      <w:rFonts w:ascii="Times New Roman" w:hAnsi="Times New Roman"/>
                      <w:szCs w:val="21"/>
                      <w:lang w:eastAsia="x-none"/>
                    </w:rPr>
                    <w:t xml:space="preserve"> RAN1 point of </w:t>
                  </w:r>
                  <w:proofErr w:type="spellStart"/>
                  <w:r w:rsidRPr="00AF6643">
                    <w:rPr>
                      <w:rFonts w:ascii="Times New Roman" w:hAnsi="Times New Roman"/>
                      <w:szCs w:val="21"/>
                      <w:lang w:eastAsia="x-none"/>
                    </w:rPr>
                    <w:t>view</w:t>
                  </w:r>
                  <w:proofErr w:type="spellEnd"/>
                </w:p>
                <w:p w14:paraId="6D725874" w14:textId="77777777" w:rsidR="00D73408" w:rsidRPr="00AF6643" w:rsidRDefault="00D73408" w:rsidP="00DF5BBF">
                  <w:pPr>
                    <w:numPr>
                      <w:ilvl w:val="1"/>
                      <w:numId w:val="9"/>
                    </w:numPr>
                    <w:overflowPunct/>
                    <w:autoSpaceDE/>
                    <w:autoSpaceDN/>
                    <w:adjustRightInd/>
                    <w:spacing w:after="0"/>
                    <w:jc w:val="both"/>
                    <w:textAlignment w:val="auto"/>
                    <w:rPr>
                      <w:rFonts w:ascii="Times New Roman" w:hAnsi="Times New Roman"/>
                      <w:szCs w:val="21"/>
                      <w:lang w:eastAsia="x-none"/>
                    </w:rPr>
                  </w:pPr>
                  <w:r w:rsidRPr="00AF6643">
                    <w:rPr>
                      <w:rFonts w:ascii="Times New Roman" w:hAnsi="Times New Roman"/>
                      <w:szCs w:val="21"/>
                      <w:lang w:eastAsia="x-none"/>
                    </w:rPr>
                    <w:t xml:space="preserve">FFS: L1-SINR, CSI-RS </w:t>
                  </w:r>
                  <w:proofErr w:type="spellStart"/>
                  <w:r w:rsidRPr="00AF6643">
                    <w:rPr>
                      <w:rFonts w:ascii="Times New Roman" w:hAnsi="Times New Roman"/>
                      <w:szCs w:val="21"/>
                      <w:lang w:eastAsia="x-none"/>
                    </w:rPr>
                    <w:t>based</w:t>
                  </w:r>
                  <w:proofErr w:type="spellEnd"/>
                  <w:r w:rsidRPr="00AF6643">
                    <w:rPr>
                      <w:rFonts w:ascii="Times New Roman" w:hAnsi="Times New Roman"/>
                      <w:szCs w:val="21"/>
                      <w:lang w:eastAsia="x-none"/>
                    </w:rPr>
                    <w:t xml:space="preserve"> L1-RSRP</w:t>
                  </w:r>
                </w:p>
                <w:p w14:paraId="56B854B9" w14:textId="77777777" w:rsidR="00D73408" w:rsidRPr="00AF6643" w:rsidRDefault="00D73408" w:rsidP="00DF5BBF">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The </w:t>
                  </w:r>
                  <w:proofErr w:type="spellStart"/>
                  <w:r w:rsidRPr="00AF6643">
                    <w:rPr>
                      <w:rFonts w:ascii="Times New Roman" w:hAnsi="Times New Roman"/>
                    </w:rPr>
                    <w:t>beam</w:t>
                  </w:r>
                  <w:proofErr w:type="spellEnd"/>
                  <w:r w:rsidRPr="00AF6643">
                    <w:rPr>
                      <w:rFonts w:ascii="Times New Roman" w:hAnsi="Times New Roman"/>
                    </w:rPr>
                    <w:t xml:space="preserve"> indication of candidate </w:t>
                  </w:r>
                  <w:proofErr w:type="spellStart"/>
                  <w:r w:rsidRPr="00AF6643">
                    <w:rPr>
                      <w:rFonts w:ascii="Times New Roman" w:hAnsi="Times New Roman"/>
                    </w:rPr>
                    <w:t>cell</w:t>
                  </w:r>
                  <w:proofErr w:type="spellEnd"/>
                  <w:r w:rsidRPr="00AF6643">
                    <w:rPr>
                      <w:rFonts w:ascii="Times New Roman" w:hAnsi="Times New Roman"/>
                    </w:rPr>
                    <w:t xml:space="preserve">(s) for Rel-18 LTM </w:t>
                  </w:r>
                  <w:proofErr w:type="spellStart"/>
                  <w:r w:rsidRPr="00AF6643">
                    <w:rPr>
                      <w:rFonts w:ascii="Times New Roman" w:hAnsi="Times New Roman"/>
                    </w:rPr>
                    <w:t>should</w:t>
                  </w:r>
                  <w:proofErr w:type="spellEnd"/>
                  <w:r w:rsidRPr="00AF6643">
                    <w:rPr>
                      <w:rFonts w:ascii="Times New Roman" w:hAnsi="Times New Roman"/>
                    </w:rPr>
                    <w:t xml:space="preserve"> </w:t>
                  </w:r>
                  <w:proofErr w:type="spellStart"/>
                  <w:r w:rsidRPr="00AF6643">
                    <w:rPr>
                      <w:rFonts w:ascii="Times New Roman" w:hAnsi="Times New Roman"/>
                    </w:rPr>
                    <w:t>be</w:t>
                  </w:r>
                  <w:proofErr w:type="spellEnd"/>
                  <w:r w:rsidRPr="00AF6643">
                    <w:rPr>
                      <w:rFonts w:ascii="Times New Roman" w:hAnsi="Times New Roman"/>
                    </w:rPr>
                    <w:t xml:space="preserve"> </w:t>
                  </w:r>
                  <w:proofErr w:type="spellStart"/>
                  <w:r w:rsidRPr="00AF6643">
                    <w:rPr>
                      <w:rFonts w:ascii="Times New Roman" w:hAnsi="Times New Roman"/>
                    </w:rPr>
                    <w:t>designed</w:t>
                  </w:r>
                  <w:proofErr w:type="spellEnd"/>
                  <w:r w:rsidRPr="00AF6643">
                    <w:rPr>
                      <w:rFonts w:ascii="Times New Roman" w:hAnsi="Times New Roman"/>
                    </w:rPr>
                    <w:t xml:space="preserve"> </w:t>
                  </w:r>
                  <w:proofErr w:type="spellStart"/>
                  <w:r w:rsidRPr="00AF6643">
                    <w:rPr>
                      <w:rFonts w:ascii="Times New Roman" w:hAnsi="Times New Roman"/>
                    </w:rPr>
                    <w:t>based</w:t>
                  </w:r>
                  <w:proofErr w:type="spellEnd"/>
                  <w:r w:rsidRPr="00AF6643">
                    <w:rPr>
                      <w:rFonts w:ascii="Times New Roman" w:hAnsi="Times New Roman"/>
                    </w:rPr>
                    <w:t xml:space="preserve"> on the </w:t>
                  </w:r>
                  <w:proofErr w:type="spellStart"/>
                  <w:r w:rsidRPr="00AF6643">
                    <w:rPr>
                      <w:rFonts w:ascii="Times New Roman" w:hAnsi="Times New Roman"/>
                    </w:rPr>
                    <w:t>following</w:t>
                  </w:r>
                  <w:proofErr w:type="spellEnd"/>
                  <w:r w:rsidRPr="00AF6643">
                    <w:rPr>
                      <w:rFonts w:ascii="Times New Roman" w:hAnsi="Times New Roman"/>
                    </w:rPr>
                    <w:t>:</w:t>
                  </w:r>
                </w:p>
                <w:p w14:paraId="78971D56" w14:textId="77777777" w:rsidR="00D73408" w:rsidRPr="00AF6643" w:rsidRDefault="00D73408" w:rsidP="00DF5BBF">
                  <w:pPr>
                    <w:pStyle w:val="ListParagraph"/>
                    <w:numPr>
                      <w:ilvl w:val="1"/>
                      <w:numId w:val="9"/>
                    </w:numPr>
                    <w:snapToGrid w:val="0"/>
                    <w:spacing w:after="0"/>
                    <w:ind w:firstLineChars="0"/>
                    <w:jc w:val="both"/>
                    <w:rPr>
                      <w:rFonts w:ascii="Times New Roman" w:hAnsi="Times New Roman"/>
                      <w:szCs w:val="21"/>
                    </w:rPr>
                  </w:pPr>
                  <w:r w:rsidRPr="00AF6643">
                    <w:rPr>
                      <w:rFonts w:ascii="Times New Roman" w:hAnsi="Times New Roman"/>
                      <w:szCs w:val="21"/>
                      <w:highlight w:val="yellow"/>
                    </w:rPr>
                    <w:t xml:space="preserve">Beam indication for Rel-18 LTM </w:t>
                  </w:r>
                  <w:proofErr w:type="spellStart"/>
                  <w:r w:rsidRPr="00AF6643">
                    <w:rPr>
                      <w:rFonts w:ascii="Times New Roman" w:hAnsi="Times New Roman"/>
                      <w:szCs w:val="21"/>
                      <w:highlight w:val="yellow"/>
                    </w:rPr>
                    <w:t>is</w:t>
                  </w:r>
                  <w:proofErr w:type="spellEnd"/>
                  <w:r w:rsidRPr="00AF6643">
                    <w:rPr>
                      <w:rFonts w:ascii="Times New Roman" w:hAnsi="Times New Roman"/>
                      <w:szCs w:val="21"/>
                      <w:highlight w:val="yellow"/>
                    </w:rPr>
                    <w:t xml:space="preserve"> </w:t>
                  </w:r>
                  <w:proofErr w:type="spellStart"/>
                  <w:r w:rsidRPr="00AF6643">
                    <w:rPr>
                      <w:rFonts w:ascii="Times New Roman" w:hAnsi="Times New Roman"/>
                      <w:szCs w:val="21"/>
                      <w:highlight w:val="yellow"/>
                    </w:rPr>
                    <w:t>designed</w:t>
                  </w:r>
                  <w:proofErr w:type="spellEnd"/>
                  <w:r w:rsidRPr="00AF6643">
                    <w:rPr>
                      <w:rFonts w:ascii="Times New Roman" w:hAnsi="Times New Roman"/>
                      <w:szCs w:val="21"/>
                      <w:highlight w:val="yellow"/>
                    </w:rPr>
                    <w:t xml:space="preserve"> </w:t>
                  </w:r>
                  <w:proofErr w:type="spellStart"/>
                  <w:r w:rsidRPr="00AF6643">
                    <w:rPr>
                      <w:rFonts w:ascii="Times New Roman" w:hAnsi="Times New Roman"/>
                      <w:szCs w:val="21"/>
                      <w:highlight w:val="yellow"/>
                    </w:rPr>
                    <w:t>based</w:t>
                  </w:r>
                  <w:proofErr w:type="spellEnd"/>
                  <w:r w:rsidRPr="00AF6643">
                    <w:rPr>
                      <w:rFonts w:ascii="Times New Roman" w:hAnsi="Times New Roman"/>
                      <w:szCs w:val="21"/>
                      <w:highlight w:val="yellow"/>
                    </w:rPr>
                    <w:t xml:space="preserve"> on Rel-17 </w:t>
                  </w:r>
                  <w:proofErr w:type="spellStart"/>
                  <w:r w:rsidRPr="00AF6643">
                    <w:rPr>
                      <w:rFonts w:ascii="Times New Roman" w:hAnsi="Times New Roman"/>
                      <w:szCs w:val="21"/>
                      <w:highlight w:val="yellow"/>
                    </w:rPr>
                    <w:t>unified</w:t>
                  </w:r>
                  <w:proofErr w:type="spellEnd"/>
                  <w:r w:rsidRPr="00AF6643">
                    <w:rPr>
                      <w:rFonts w:ascii="Times New Roman" w:hAnsi="Times New Roman"/>
                      <w:szCs w:val="21"/>
                      <w:highlight w:val="yellow"/>
                    </w:rPr>
                    <w:t xml:space="preserve"> TCI </w:t>
                  </w:r>
                  <w:proofErr w:type="spellStart"/>
                  <w:r w:rsidRPr="00AF6643">
                    <w:rPr>
                      <w:rFonts w:ascii="Times New Roman" w:hAnsi="Times New Roman"/>
                      <w:szCs w:val="21"/>
                      <w:highlight w:val="yellow"/>
                    </w:rPr>
                    <w:t>framework</w:t>
                  </w:r>
                  <w:proofErr w:type="spellEnd"/>
                  <w:r w:rsidRPr="00AF6643">
                    <w:rPr>
                      <w:rFonts w:ascii="Times New Roman" w:hAnsi="Times New Roman"/>
                      <w:szCs w:val="21"/>
                    </w:rPr>
                    <w:t xml:space="preserve">, if </w:t>
                  </w:r>
                  <w:proofErr w:type="spellStart"/>
                  <w:r w:rsidRPr="00AF6643">
                    <w:rPr>
                      <w:rFonts w:ascii="Times New Roman" w:hAnsi="Times New Roman"/>
                      <w:szCs w:val="21"/>
                    </w:rPr>
                    <w:t>both</w:t>
                  </w:r>
                  <w:proofErr w:type="spellEnd"/>
                  <w:r w:rsidRPr="00AF6643">
                    <w:rPr>
                      <w:rFonts w:ascii="Times New Roman" w:hAnsi="Times New Roman"/>
                      <w:szCs w:val="21"/>
                    </w:rPr>
                    <w:t xml:space="preserve"> </w:t>
                  </w:r>
                  <w:proofErr w:type="spellStart"/>
                  <w:r w:rsidRPr="00AF6643">
                    <w:rPr>
                      <w:rFonts w:ascii="Times New Roman" w:hAnsi="Times New Roman"/>
                      <w:szCs w:val="21"/>
                    </w:rPr>
                    <w:t>serving</w:t>
                  </w:r>
                  <w:proofErr w:type="spellEnd"/>
                  <w:r w:rsidRPr="00AF6643">
                    <w:rPr>
                      <w:rFonts w:ascii="Times New Roman" w:hAnsi="Times New Roman"/>
                      <w:szCs w:val="21"/>
                    </w:rPr>
                    <w:t xml:space="preserve"> </w:t>
                  </w:r>
                  <w:proofErr w:type="spellStart"/>
                  <w:r w:rsidRPr="00AF6643">
                    <w:rPr>
                      <w:rFonts w:ascii="Times New Roman" w:hAnsi="Times New Roman"/>
                      <w:szCs w:val="21"/>
                    </w:rPr>
                    <w:t>cell</w:t>
                  </w:r>
                  <w:proofErr w:type="spellEnd"/>
                  <w:r w:rsidRPr="00AF6643">
                    <w:rPr>
                      <w:rFonts w:ascii="Times New Roman" w:hAnsi="Times New Roman"/>
                      <w:szCs w:val="21"/>
                    </w:rPr>
                    <w:t xml:space="preserve"> and candidate </w:t>
                  </w:r>
                  <w:proofErr w:type="spellStart"/>
                  <w:r w:rsidRPr="00AF6643">
                    <w:rPr>
                      <w:rFonts w:ascii="Times New Roman" w:hAnsi="Times New Roman"/>
                      <w:szCs w:val="21"/>
                    </w:rPr>
                    <w:t>cell</w:t>
                  </w:r>
                  <w:proofErr w:type="spellEnd"/>
                  <w:r w:rsidRPr="00AF6643">
                    <w:rPr>
                      <w:rFonts w:ascii="Times New Roman" w:hAnsi="Times New Roman"/>
                      <w:szCs w:val="21"/>
                    </w:rPr>
                    <w:t xml:space="preserve"> support Rel-17 </w:t>
                  </w:r>
                  <w:proofErr w:type="spellStart"/>
                  <w:r w:rsidRPr="00AF6643">
                    <w:rPr>
                      <w:rFonts w:ascii="Times New Roman" w:hAnsi="Times New Roman"/>
                      <w:szCs w:val="21"/>
                    </w:rPr>
                    <w:t>unified</w:t>
                  </w:r>
                  <w:proofErr w:type="spellEnd"/>
                  <w:r w:rsidRPr="00AF6643">
                    <w:rPr>
                      <w:rFonts w:ascii="Times New Roman" w:hAnsi="Times New Roman"/>
                      <w:szCs w:val="21"/>
                    </w:rPr>
                    <w:t xml:space="preserve"> TCI </w:t>
                  </w:r>
                  <w:proofErr w:type="spellStart"/>
                  <w:r w:rsidRPr="00AF6643">
                    <w:rPr>
                      <w:rFonts w:ascii="Times New Roman" w:hAnsi="Times New Roman"/>
                      <w:szCs w:val="21"/>
                    </w:rPr>
                    <w:t>framework</w:t>
                  </w:r>
                  <w:proofErr w:type="spellEnd"/>
                  <w:r w:rsidRPr="00AF6643">
                    <w:rPr>
                      <w:rFonts w:ascii="Times New Roman" w:hAnsi="Times New Roman"/>
                      <w:szCs w:val="21"/>
                    </w:rPr>
                    <w:t xml:space="preserve"> </w:t>
                  </w:r>
                </w:p>
                <w:p w14:paraId="584D6E2B" w14:textId="77777777" w:rsidR="00D73408" w:rsidRPr="00AF6643" w:rsidRDefault="00D73408" w:rsidP="00DF5BBF">
                  <w:pPr>
                    <w:pStyle w:val="ListParagraph"/>
                    <w:numPr>
                      <w:ilvl w:val="1"/>
                      <w:numId w:val="9"/>
                    </w:numPr>
                    <w:snapToGrid w:val="0"/>
                    <w:spacing w:after="0"/>
                    <w:ind w:firstLineChars="0"/>
                    <w:jc w:val="both"/>
                    <w:rPr>
                      <w:rFonts w:ascii="Times New Roman" w:hAnsi="Times New Roman"/>
                      <w:szCs w:val="21"/>
                    </w:rPr>
                  </w:pPr>
                  <w:r w:rsidRPr="00AF6643">
                    <w:rPr>
                      <w:rFonts w:ascii="Times New Roman" w:hAnsi="Times New Roman"/>
                      <w:szCs w:val="21"/>
                    </w:rPr>
                    <w:t xml:space="preserve">FFS: </w:t>
                  </w:r>
                  <w:proofErr w:type="spellStart"/>
                  <w:r w:rsidRPr="00AF6643">
                    <w:rPr>
                      <w:rFonts w:ascii="Times New Roman" w:hAnsi="Times New Roman"/>
                      <w:szCs w:val="21"/>
                    </w:rPr>
                    <w:t>whether</w:t>
                  </w:r>
                  <w:proofErr w:type="spellEnd"/>
                  <w:r w:rsidRPr="00AF6643">
                    <w:rPr>
                      <w:rFonts w:ascii="Times New Roman" w:hAnsi="Times New Roman"/>
                      <w:szCs w:val="21"/>
                    </w:rPr>
                    <w:t xml:space="preserve">/how to design </w:t>
                  </w:r>
                  <w:proofErr w:type="spellStart"/>
                  <w:r w:rsidRPr="00AF6643">
                    <w:rPr>
                      <w:rFonts w:ascii="Times New Roman" w:hAnsi="Times New Roman"/>
                      <w:szCs w:val="21"/>
                    </w:rPr>
                    <w:t>mechanism</w:t>
                  </w:r>
                  <w:proofErr w:type="spellEnd"/>
                  <w:r w:rsidRPr="00AF6643">
                    <w:rPr>
                      <w:rFonts w:ascii="Times New Roman" w:hAnsi="Times New Roman"/>
                      <w:szCs w:val="21"/>
                    </w:rPr>
                    <w:t xml:space="preserve"> for Beam indication for Rel-18 LTM </w:t>
                  </w:r>
                  <w:proofErr w:type="spellStart"/>
                  <w:r w:rsidRPr="00AF6643">
                    <w:rPr>
                      <w:rFonts w:ascii="Times New Roman" w:hAnsi="Times New Roman"/>
                      <w:szCs w:val="21"/>
                    </w:rPr>
                    <w:t>when</w:t>
                  </w:r>
                  <w:proofErr w:type="spellEnd"/>
                  <w:r w:rsidRPr="00AF6643">
                    <w:rPr>
                      <w:rFonts w:ascii="Times New Roman" w:hAnsi="Times New Roman"/>
                      <w:szCs w:val="21"/>
                    </w:rPr>
                    <w:t xml:space="preserve"> at least one </w:t>
                  </w:r>
                  <w:proofErr w:type="spellStart"/>
                  <w:r w:rsidRPr="00AF6643">
                    <w:rPr>
                      <w:rFonts w:ascii="Times New Roman" w:hAnsi="Times New Roman"/>
                      <w:szCs w:val="21"/>
                    </w:rPr>
                    <w:t>from</w:t>
                  </w:r>
                  <w:proofErr w:type="spellEnd"/>
                  <w:r w:rsidRPr="00AF6643">
                    <w:rPr>
                      <w:rFonts w:ascii="Times New Roman" w:hAnsi="Times New Roman"/>
                      <w:szCs w:val="21"/>
                    </w:rPr>
                    <w:t xml:space="preserve"> </w:t>
                  </w:r>
                  <w:proofErr w:type="spellStart"/>
                  <w:r w:rsidRPr="00AF6643">
                    <w:rPr>
                      <w:rFonts w:ascii="Times New Roman" w:hAnsi="Times New Roman"/>
                      <w:szCs w:val="21"/>
                    </w:rPr>
                    <w:t>serving</w:t>
                  </w:r>
                  <w:proofErr w:type="spellEnd"/>
                  <w:r w:rsidRPr="00AF6643">
                    <w:rPr>
                      <w:rFonts w:ascii="Times New Roman" w:hAnsi="Times New Roman"/>
                      <w:szCs w:val="21"/>
                    </w:rPr>
                    <w:t xml:space="preserve"> </w:t>
                  </w:r>
                  <w:proofErr w:type="spellStart"/>
                  <w:r w:rsidRPr="00AF6643">
                    <w:rPr>
                      <w:rFonts w:ascii="Times New Roman" w:hAnsi="Times New Roman"/>
                      <w:szCs w:val="21"/>
                    </w:rPr>
                    <w:t>cell</w:t>
                  </w:r>
                  <w:proofErr w:type="spellEnd"/>
                  <w:r w:rsidRPr="00AF6643">
                    <w:rPr>
                      <w:rFonts w:ascii="Times New Roman" w:hAnsi="Times New Roman"/>
                      <w:szCs w:val="21"/>
                    </w:rPr>
                    <w:t xml:space="preserve"> and candidate </w:t>
                  </w:r>
                  <w:proofErr w:type="spellStart"/>
                  <w:r w:rsidRPr="00AF6643">
                    <w:rPr>
                      <w:rFonts w:ascii="Times New Roman" w:hAnsi="Times New Roman"/>
                      <w:szCs w:val="21"/>
                    </w:rPr>
                    <w:t>cell</w:t>
                  </w:r>
                  <w:proofErr w:type="spellEnd"/>
                  <w:r w:rsidRPr="00AF6643">
                    <w:rPr>
                      <w:rFonts w:ascii="Times New Roman" w:hAnsi="Times New Roman"/>
                      <w:szCs w:val="21"/>
                    </w:rPr>
                    <w:t xml:space="preserve"> supports </w:t>
                  </w:r>
                  <w:proofErr w:type="spellStart"/>
                  <w:r w:rsidRPr="00AF6643">
                    <w:rPr>
                      <w:rFonts w:ascii="Times New Roman" w:hAnsi="Times New Roman"/>
                      <w:szCs w:val="21"/>
                    </w:rPr>
                    <w:t>only</w:t>
                  </w:r>
                  <w:proofErr w:type="spellEnd"/>
                  <w:r w:rsidRPr="00AF6643">
                    <w:rPr>
                      <w:rFonts w:ascii="Times New Roman" w:hAnsi="Times New Roman"/>
                      <w:szCs w:val="21"/>
                    </w:rPr>
                    <w:t xml:space="preserve"> Rel-15 TCI </w:t>
                  </w:r>
                  <w:proofErr w:type="spellStart"/>
                  <w:r w:rsidRPr="00AF6643">
                    <w:rPr>
                      <w:rFonts w:ascii="Times New Roman" w:hAnsi="Times New Roman"/>
                      <w:szCs w:val="21"/>
                    </w:rPr>
                    <w:t>framework</w:t>
                  </w:r>
                  <w:proofErr w:type="spellEnd"/>
                  <w:r w:rsidRPr="00AF6643">
                    <w:rPr>
                      <w:rFonts w:ascii="Times New Roman" w:hAnsi="Times New Roman"/>
                      <w:szCs w:val="21"/>
                    </w:rPr>
                    <w:t>.</w:t>
                  </w:r>
                </w:p>
                <w:p w14:paraId="2D884043" w14:textId="77777777" w:rsidR="00D73408" w:rsidRPr="00AF6643" w:rsidRDefault="00D73408" w:rsidP="00DF5BBF">
                  <w:pPr>
                    <w:pStyle w:val="ListParagraph"/>
                    <w:numPr>
                      <w:ilvl w:val="1"/>
                      <w:numId w:val="9"/>
                    </w:numPr>
                    <w:snapToGrid w:val="0"/>
                    <w:spacing w:after="0"/>
                    <w:ind w:firstLineChars="0"/>
                    <w:jc w:val="both"/>
                    <w:rPr>
                      <w:rFonts w:ascii="Times New Roman" w:hAnsi="Times New Roman"/>
                      <w:szCs w:val="21"/>
                    </w:rPr>
                  </w:pPr>
                  <w:r w:rsidRPr="00AF6643">
                    <w:rPr>
                      <w:rFonts w:ascii="Times New Roman" w:hAnsi="Times New Roman"/>
                      <w:szCs w:val="21"/>
                    </w:rPr>
                    <w:t xml:space="preserve">Note: How and </w:t>
                  </w:r>
                  <w:proofErr w:type="spellStart"/>
                  <w:r w:rsidRPr="00AF6643">
                    <w:rPr>
                      <w:rFonts w:ascii="Times New Roman" w:hAnsi="Times New Roman"/>
                      <w:szCs w:val="21"/>
                    </w:rPr>
                    <w:t>whether</w:t>
                  </w:r>
                  <w:proofErr w:type="spellEnd"/>
                  <w:r w:rsidRPr="00AF6643">
                    <w:rPr>
                      <w:rFonts w:ascii="Times New Roman" w:hAnsi="Times New Roman"/>
                      <w:szCs w:val="21"/>
                    </w:rPr>
                    <w:t xml:space="preserve"> to </w:t>
                  </w:r>
                  <w:proofErr w:type="spellStart"/>
                  <w:r w:rsidRPr="00AF6643">
                    <w:rPr>
                      <w:rFonts w:ascii="Times New Roman" w:hAnsi="Times New Roman"/>
                      <w:szCs w:val="21"/>
                    </w:rPr>
                    <w:t>indicate</w:t>
                  </w:r>
                  <w:proofErr w:type="spellEnd"/>
                  <w:r w:rsidRPr="00AF6643">
                    <w:rPr>
                      <w:rFonts w:ascii="Times New Roman" w:hAnsi="Times New Roman"/>
                      <w:szCs w:val="21"/>
                    </w:rPr>
                    <w:t xml:space="preserve"> the new </w:t>
                  </w:r>
                  <w:proofErr w:type="spellStart"/>
                  <w:r w:rsidRPr="00AF6643">
                    <w:rPr>
                      <w:rFonts w:ascii="Times New Roman" w:hAnsi="Times New Roman"/>
                      <w:szCs w:val="21"/>
                    </w:rPr>
                    <w:t>serving</w:t>
                  </w:r>
                  <w:proofErr w:type="spellEnd"/>
                  <w:r w:rsidRPr="00AF6643">
                    <w:rPr>
                      <w:rFonts w:ascii="Times New Roman" w:hAnsi="Times New Roman"/>
                      <w:szCs w:val="21"/>
                    </w:rPr>
                    <w:t xml:space="preserve"> </w:t>
                  </w:r>
                  <w:proofErr w:type="spellStart"/>
                  <w:r w:rsidRPr="00AF6643">
                    <w:rPr>
                      <w:rFonts w:ascii="Times New Roman" w:hAnsi="Times New Roman"/>
                      <w:szCs w:val="21"/>
                    </w:rPr>
                    <w:t>cell</w:t>
                  </w:r>
                  <w:proofErr w:type="spellEnd"/>
                  <w:r w:rsidRPr="00AF6643">
                    <w:rPr>
                      <w:rFonts w:ascii="Times New Roman" w:hAnsi="Times New Roman"/>
                      <w:szCs w:val="21"/>
                    </w:rPr>
                    <w:t xml:space="preserve">(s) and timing for </w:t>
                  </w:r>
                  <w:proofErr w:type="spellStart"/>
                  <w:r w:rsidRPr="00AF6643">
                    <w:rPr>
                      <w:rFonts w:ascii="Times New Roman" w:hAnsi="Times New Roman"/>
                      <w:szCs w:val="21"/>
                    </w:rPr>
                    <w:t>beam</w:t>
                  </w:r>
                  <w:proofErr w:type="spellEnd"/>
                  <w:r w:rsidRPr="00AF6643">
                    <w:rPr>
                      <w:rFonts w:ascii="Times New Roman" w:hAnsi="Times New Roman"/>
                      <w:szCs w:val="21"/>
                    </w:rPr>
                    <w:t xml:space="preserve"> indication are </w:t>
                  </w:r>
                  <w:proofErr w:type="spellStart"/>
                  <w:r w:rsidRPr="00AF6643">
                    <w:rPr>
                      <w:rFonts w:ascii="Times New Roman" w:hAnsi="Times New Roman"/>
                      <w:szCs w:val="21"/>
                    </w:rPr>
                    <w:t>separately</w:t>
                  </w:r>
                  <w:proofErr w:type="spellEnd"/>
                  <w:r w:rsidRPr="00AF6643">
                    <w:rPr>
                      <w:rFonts w:ascii="Times New Roman" w:hAnsi="Times New Roman"/>
                      <w:szCs w:val="21"/>
                    </w:rPr>
                    <w:t xml:space="preserve"> </w:t>
                  </w:r>
                  <w:proofErr w:type="spellStart"/>
                  <w:r w:rsidRPr="00AF6643">
                    <w:rPr>
                      <w:rFonts w:ascii="Times New Roman" w:hAnsi="Times New Roman"/>
                      <w:szCs w:val="21"/>
                    </w:rPr>
                    <w:t>discussed</w:t>
                  </w:r>
                  <w:proofErr w:type="spellEnd"/>
                  <w:r w:rsidRPr="00AF6643">
                    <w:rPr>
                      <w:rFonts w:ascii="Times New Roman" w:hAnsi="Times New Roman"/>
                      <w:szCs w:val="21"/>
                    </w:rPr>
                    <w:t xml:space="preserve"> </w:t>
                  </w:r>
                </w:p>
                <w:p w14:paraId="5F161F9B" w14:textId="77777777" w:rsidR="00D73408" w:rsidRPr="00AF6643" w:rsidRDefault="00D73408" w:rsidP="00DF5BBF">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For </w:t>
                  </w:r>
                  <w:proofErr w:type="spellStart"/>
                  <w:r w:rsidRPr="00AF6643">
                    <w:rPr>
                      <w:rFonts w:ascii="Times New Roman" w:hAnsi="Times New Roman"/>
                    </w:rPr>
                    <w:t>gNB</w:t>
                  </w:r>
                  <w:proofErr w:type="spellEnd"/>
                  <w:r w:rsidRPr="00AF6643">
                    <w:rPr>
                      <w:rFonts w:ascii="Times New Roman" w:hAnsi="Times New Roman"/>
                    </w:rPr>
                    <w:t xml:space="preserve"> </w:t>
                  </w:r>
                  <w:proofErr w:type="spellStart"/>
                  <w:r w:rsidRPr="00AF6643">
                    <w:rPr>
                      <w:rFonts w:ascii="Times New Roman" w:hAnsi="Times New Roman"/>
                    </w:rPr>
                    <w:t>scheduled</w:t>
                  </w:r>
                  <w:proofErr w:type="spellEnd"/>
                  <w:r w:rsidRPr="00AF6643">
                    <w:rPr>
                      <w:rFonts w:ascii="Times New Roman" w:hAnsi="Times New Roman"/>
                    </w:rPr>
                    <w:t xml:space="preserve"> L1 </w:t>
                  </w:r>
                  <w:proofErr w:type="spellStart"/>
                  <w:r w:rsidRPr="00AF6643">
                    <w:rPr>
                      <w:rFonts w:ascii="Times New Roman" w:hAnsi="Times New Roman"/>
                    </w:rPr>
                    <w:t>measurement</w:t>
                  </w:r>
                  <w:proofErr w:type="spellEnd"/>
                  <w:r w:rsidRPr="00AF6643">
                    <w:rPr>
                      <w:rFonts w:ascii="Times New Roman" w:hAnsi="Times New Roman"/>
                    </w:rPr>
                    <w:t xml:space="preserve"> report for Rel-18 LTM, report as UCI </w:t>
                  </w:r>
                  <w:proofErr w:type="spellStart"/>
                  <w:r w:rsidRPr="00AF6643">
                    <w:rPr>
                      <w:rFonts w:ascii="Times New Roman" w:hAnsi="Times New Roman"/>
                    </w:rPr>
                    <w:t>is</w:t>
                  </w:r>
                  <w:proofErr w:type="spellEnd"/>
                  <w:r w:rsidRPr="00AF6643">
                    <w:rPr>
                      <w:rFonts w:ascii="Times New Roman" w:hAnsi="Times New Roman"/>
                    </w:rPr>
                    <w:t xml:space="preserve"> </w:t>
                  </w:r>
                  <w:proofErr w:type="spellStart"/>
                  <w:r w:rsidRPr="00AF6643">
                    <w:rPr>
                      <w:rFonts w:ascii="Times New Roman" w:hAnsi="Times New Roman"/>
                    </w:rPr>
                    <w:t>supported</w:t>
                  </w:r>
                  <w:proofErr w:type="spellEnd"/>
                </w:p>
                <w:p w14:paraId="6EC77245" w14:textId="77777777" w:rsidR="00D73408" w:rsidRPr="00AF6643" w:rsidRDefault="00D73408" w:rsidP="00DF5BBF">
                  <w:pPr>
                    <w:pStyle w:val="ListParagraph"/>
                    <w:numPr>
                      <w:ilvl w:val="1"/>
                      <w:numId w:val="9"/>
                    </w:numPr>
                    <w:snapToGrid w:val="0"/>
                    <w:spacing w:after="100" w:afterAutospacing="1"/>
                    <w:ind w:firstLineChars="0"/>
                    <w:jc w:val="both"/>
                    <w:rPr>
                      <w:rFonts w:ascii="Times New Roman" w:hAnsi="Times New Roman"/>
                      <w:szCs w:val="21"/>
                      <w:highlight w:val="yellow"/>
                    </w:rPr>
                  </w:pPr>
                  <w:r w:rsidRPr="00AF6643">
                    <w:rPr>
                      <w:rFonts w:ascii="Times New Roman" w:hAnsi="Times New Roman"/>
                      <w:szCs w:val="21"/>
                      <w:highlight w:val="yellow"/>
                    </w:rPr>
                    <w:t xml:space="preserve">Semi-persistent report on PUSCH, and </w:t>
                  </w:r>
                  <w:proofErr w:type="spellStart"/>
                  <w:r w:rsidRPr="00AF6643">
                    <w:rPr>
                      <w:rFonts w:ascii="Times New Roman" w:hAnsi="Times New Roman"/>
                      <w:szCs w:val="21"/>
                      <w:highlight w:val="yellow"/>
                    </w:rPr>
                    <w:t>aperiodic</w:t>
                  </w:r>
                  <w:proofErr w:type="spellEnd"/>
                  <w:r w:rsidRPr="00AF6643">
                    <w:rPr>
                      <w:rFonts w:ascii="Times New Roman" w:hAnsi="Times New Roman"/>
                      <w:szCs w:val="21"/>
                      <w:highlight w:val="yellow"/>
                    </w:rPr>
                    <w:t xml:space="preserve"> report on PUSCH are </w:t>
                  </w:r>
                  <w:proofErr w:type="spellStart"/>
                  <w:r w:rsidRPr="00AF6643">
                    <w:rPr>
                      <w:rFonts w:ascii="Times New Roman" w:hAnsi="Times New Roman"/>
                      <w:szCs w:val="21"/>
                      <w:highlight w:val="yellow"/>
                    </w:rPr>
                    <w:t>supported</w:t>
                  </w:r>
                  <w:proofErr w:type="spellEnd"/>
                </w:p>
                <w:p w14:paraId="7477AFA8" w14:textId="77777777" w:rsidR="00D73408" w:rsidRPr="00AF6643" w:rsidRDefault="00D73408" w:rsidP="00DF5BBF">
                  <w:pPr>
                    <w:pStyle w:val="ListParagraph"/>
                    <w:numPr>
                      <w:ilvl w:val="2"/>
                      <w:numId w:val="9"/>
                    </w:numPr>
                    <w:snapToGrid w:val="0"/>
                    <w:spacing w:after="100" w:afterAutospacing="1"/>
                    <w:ind w:firstLineChars="0"/>
                    <w:jc w:val="both"/>
                    <w:rPr>
                      <w:rFonts w:ascii="Times New Roman" w:hAnsi="Times New Roman"/>
                      <w:szCs w:val="21"/>
                    </w:rPr>
                  </w:pPr>
                  <w:r w:rsidRPr="00AF6643">
                    <w:rPr>
                      <w:rFonts w:ascii="Times New Roman" w:hAnsi="Times New Roman"/>
                      <w:szCs w:val="21"/>
                    </w:rPr>
                    <w:t xml:space="preserve">FFS: </w:t>
                  </w:r>
                  <w:proofErr w:type="spellStart"/>
                  <w:r w:rsidRPr="00AF6643">
                    <w:rPr>
                      <w:rFonts w:ascii="Times New Roman" w:hAnsi="Times New Roman"/>
                      <w:szCs w:val="21"/>
                    </w:rPr>
                    <w:t>periodic</w:t>
                  </w:r>
                  <w:proofErr w:type="spellEnd"/>
                  <w:r w:rsidRPr="00AF6643">
                    <w:rPr>
                      <w:rFonts w:ascii="Times New Roman" w:hAnsi="Times New Roman"/>
                      <w:szCs w:val="21"/>
                    </w:rPr>
                    <w:t xml:space="preserve"> and semi-persistent PUCCH</w:t>
                  </w:r>
                </w:p>
                <w:p w14:paraId="2E9AC422" w14:textId="77777777" w:rsidR="00D73408" w:rsidRPr="00AF6643" w:rsidRDefault="00D73408" w:rsidP="00DF5BBF">
                  <w:pPr>
                    <w:pStyle w:val="ListParagraph"/>
                    <w:numPr>
                      <w:ilvl w:val="1"/>
                      <w:numId w:val="9"/>
                    </w:numPr>
                    <w:snapToGrid w:val="0"/>
                    <w:spacing w:after="0"/>
                    <w:ind w:firstLineChars="0"/>
                    <w:jc w:val="both"/>
                    <w:rPr>
                      <w:rFonts w:ascii="Times New Roman" w:hAnsi="Times New Roman"/>
                      <w:szCs w:val="21"/>
                    </w:rPr>
                  </w:pPr>
                  <w:r w:rsidRPr="00AF6643">
                    <w:rPr>
                      <w:rFonts w:ascii="Times New Roman" w:hAnsi="Times New Roman"/>
                      <w:szCs w:val="21"/>
                    </w:rPr>
                    <w:t xml:space="preserve">In a single report instance, report for </w:t>
                  </w:r>
                  <w:proofErr w:type="spellStart"/>
                  <w:r w:rsidRPr="00AF6643">
                    <w:rPr>
                      <w:rFonts w:ascii="Times New Roman" w:hAnsi="Times New Roman"/>
                      <w:szCs w:val="21"/>
                    </w:rPr>
                    <w:t>serving</w:t>
                  </w:r>
                  <w:proofErr w:type="spellEnd"/>
                  <w:r w:rsidRPr="00AF6643">
                    <w:rPr>
                      <w:rFonts w:ascii="Times New Roman" w:hAnsi="Times New Roman"/>
                      <w:szCs w:val="21"/>
                    </w:rPr>
                    <w:t xml:space="preserve"> </w:t>
                  </w:r>
                  <w:proofErr w:type="spellStart"/>
                  <w:r w:rsidRPr="00AF6643">
                    <w:rPr>
                      <w:rFonts w:ascii="Times New Roman" w:hAnsi="Times New Roman"/>
                      <w:szCs w:val="21"/>
                    </w:rPr>
                    <w:t>cell</w:t>
                  </w:r>
                  <w:proofErr w:type="spellEnd"/>
                  <w:r w:rsidRPr="00AF6643">
                    <w:rPr>
                      <w:rFonts w:ascii="Times New Roman" w:hAnsi="Times New Roman"/>
                      <w:szCs w:val="21"/>
                    </w:rPr>
                    <w:t xml:space="preserve"> and candidate </w:t>
                  </w:r>
                  <w:proofErr w:type="spellStart"/>
                  <w:r w:rsidRPr="00AF6643">
                    <w:rPr>
                      <w:rFonts w:ascii="Times New Roman" w:hAnsi="Times New Roman"/>
                      <w:szCs w:val="21"/>
                    </w:rPr>
                    <w:t>cell</w:t>
                  </w:r>
                  <w:proofErr w:type="spellEnd"/>
                  <w:r w:rsidRPr="00AF6643">
                    <w:rPr>
                      <w:rFonts w:ascii="Times New Roman" w:hAnsi="Times New Roman"/>
                      <w:szCs w:val="21"/>
                    </w:rPr>
                    <w:t>(s) for intra-</w:t>
                  </w:r>
                  <w:proofErr w:type="spellStart"/>
                  <w:r w:rsidRPr="00AF6643">
                    <w:rPr>
                      <w:rFonts w:ascii="Times New Roman" w:hAnsi="Times New Roman"/>
                      <w:szCs w:val="21"/>
                    </w:rPr>
                    <w:t>frequency</w:t>
                  </w:r>
                  <w:proofErr w:type="spellEnd"/>
                  <w:r w:rsidRPr="00AF6643">
                    <w:rPr>
                      <w:rFonts w:ascii="Times New Roman" w:hAnsi="Times New Roman"/>
                      <w:szCs w:val="21"/>
                    </w:rPr>
                    <w:t xml:space="preserve"> and/or inter-</w:t>
                  </w:r>
                  <w:proofErr w:type="spellStart"/>
                  <w:r w:rsidRPr="00AF6643">
                    <w:rPr>
                      <w:rFonts w:ascii="Times New Roman" w:hAnsi="Times New Roman"/>
                      <w:szCs w:val="21"/>
                    </w:rPr>
                    <w:t>frequency</w:t>
                  </w:r>
                  <w:proofErr w:type="spellEnd"/>
                  <w:r w:rsidRPr="00AF6643">
                    <w:rPr>
                      <w:rFonts w:ascii="Times New Roman" w:hAnsi="Times New Roman"/>
                      <w:szCs w:val="21"/>
                    </w:rPr>
                    <w:t xml:space="preserve"> can </w:t>
                  </w:r>
                  <w:proofErr w:type="spellStart"/>
                  <w:r w:rsidRPr="00AF6643">
                    <w:rPr>
                      <w:rFonts w:ascii="Times New Roman" w:hAnsi="Times New Roman"/>
                      <w:szCs w:val="21"/>
                    </w:rPr>
                    <w:t>be</w:t>
                  </w:r>
                  <w:proofErr w:type="spellEnd"/>
                  <w:r w:rsidRPr="00AF6643">
                    <w:rPr>
                      <w:rFonts w:ascii="Times New Roman" w:hAnsi="Times New Roman"/>
                      <w:szCs w:val="21"/>
                    </w:rPr>
                    <w:t xml:space="preserve"> </w:t>
                  </w:r>
                  <w:proofErr w:type="spellStart"/>
                  <w:r w:rsidRPr="00AF6643">
                    <w:rPr>
                      <w:rFonts w:ascii="Times New Roman" w:hAnsi="Times New Roman"/>
                      <w:szCs w:val="21"/>
                    </w:rPr>
                    <w:t>included</w:t>
                  </w:r>
                  <w:proofErr w:type="spellEnd"/>
                  <w:r w:rsidRPr="00AF6643">
                    <w:rPr>
                      <w:rFonts w:ascii="Times New Roman" w:hAnsi="Times New Roman"/>
                      <w:szCs w:val="21"/>
                    </w:rPr>
                    <w:t xml:space="preserve">. </w:t>
                  </w:r>
                </w:p>
                <w:p w14:paraId="026308D3" w14:textId="77777777" w:rsidR="00D73408" w:rsidRPr="00AF6643" w:rsidRDefault="00D73408" w:rsidP="00DF5BBF">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For </w:t>
                  </w:r>
                  <w:proofErr w:type="spellStart"/>
                  <w:r w:rsidRPr="00AF6643">
                    <w:rPr>
                      <w:rFonts w:ascii="Times New Roman" w:hAnsi="Times New Roman"/>
                    </w:rPr>
                    <w:t>beam</w:t>
                  </w:r>
                  <w:proofErr w:type="spellEnd"/>
                  <w:r w:rsidRPr="00AF6643">
                    <w:rPr>
                      <w:rFonts w:ascii="Times New Roman" w:hAnsi="Times New Roman"/>
                    </w:rPr>
                    <w:t xml:space="preserve"> indication timing for Rel-18 LTM, </w:t>
                  </w:r>
                </w:p>
                <w:p w14:paraId="2C562A2B" w14:textId="77777777" w:rsidR="00D73408" w:rsidRPr="00AF6643" w:rsidRDefault="00D73408" w:rsidP="00DF5BBF">
                  <w:pPr>
                    <w:pStyle w:val="ListParagraph"/>
                    <w:numPr>
                      <w:ilvl w:val="1"/>
                      <w:numId w:val="9"/>
                    </w:numPr>
                    <w:snapToGrid w:val="0"/>
                    <w:spacing w:after="0"/>
                    <w:ind w:firstLineChars="0"/>
                    <w:jc w:val="both"/>
                    <w:rPr>
                      <w:rFonts w:ascii="Times New Roman" w:hAnsi="Times New Roman"/>
                      <w:szCs w:val="21"/>
                    </w:rPr>
                  </w:pPr>
                  <w:r w:rsidRPr="00AF6643">
                    <w:rPr>
                      <w:rFonts w:ascii="Times New Roman" w:hAnsi="Times New Roman"/>
                      <w:szCs w:val="21"/>
                    </w:rPr>
                    <w:t xml:space="preserve">Support Scenario 2: </w:t>
                  </w:r>
                  <w:r w:rsidRPr="00AF6643">
                    <w:rPr>
                      <w:rFonts w:ascii="Times New Roman" w:hAnsi="Times New Roman"/>
                      <w:szCs w:val="21"/>
                      <w:highlight w:val="yellow"/>
                    </w:rPr>
                    <w:t xml:space="preserve">Beam indication </w:t>
                  </w:r>
                  <w:proofErr w:type="spellStart"/>
                  <w:r w:rsidRPr="00AF6643">
                    <w:rPr>
                      <w:rFonts w:ascii="Times New Roman" w:hAnsi="Times New Roman"/>
                      <w:szCs w:val="21"/>
                      <w:highlight w:val="yellow"/>
                    </w:rPr>
                    <w:t>together</w:t>
                  </w:r>
                  <w:proofErr w:type="spellEnd"/>
                  <w:r w:rsidRPr="00AF6643">
                    <w:rPr>
                      <w:rFonts w:ascii="Times New Roman" w:hAnsi="Times New Roman"/>
                      <w:szCs w:val="21"/>
                      <w:highlight w:val="yellow"/>
                    </w:rPr>
                    <w:t xml:space="preserve"> </w:t>
                  </w:r>
                  <w:proofErr w:type="spellStart"/>
                  <w:r w:rsidRPr="00AF6643">
                    <w:rPr>
                      <w:rFonts w:ascii="Times New Roman" w:hAnsi="Times New Roman"/>
                      <w:szCs w:val="21"/>
                      <w:highlight w:val="yellow"/>
                    </w:rPr>
                    <w:t>with</w:t>
                  </w:r>
                  <w:proofErr w:type="spellEnd"/>
                  <w:r w:rsidRPr="00AF6643">
                    <w:rPr>
                      <w:rFonts w:ascii="Times New Roman" w:hAnsi="Times New Roman"/>
                      <w:szCs w:val="21"/>
                      <w:highlight w:val="yellow"/>
                    </w:rPr>
                    <w:t xml:space="preserve"> </w:t>
                  </w:r>
                  <w:proofErr w:type="spellStart"/>
                  <w:r w:rsidRPr="00AF6643">
                    <w:rPr>
                      <w:rFonts w:ascii="Times New Roman" w:hAnsi="Times New Roman"/>
                      <w:szCs w:val="21"/>
                      <w:highlight w:val="yellow"/>
                    </w:rPr>
                    <w:t>cell</w:t>
                  </w:r>
                  <w:proofErr w:type="spellEnd"/>
                  <w:r w:rsidRPr="00AF6643">
                    <w:rPr>
                      <w:rFonts w:ascii="Times New Roman" w:hAnsi="Times New Roman"/>
                      <w:szCs w:val="21"/>
                      <w:highlight w:val="yellow"/>
                    </w:rPr>
                    <w:t xml:space="preserve"> switch command</w:t>
                  </w:r>
                  <w:r w:rsidRPr="00AF6643">
                    <w:rPr>
                      <w:rFonts w:ascii="Times New Roman" w:hAnsi="Times New Roman"/>
                      <w:szCs w:val="21"/>
                    </w:rPr>
                    <w:t xml:space="preserve">, </w:t>
                  </w:r>
                </w:p>
                <w:p w14:paraId="009C9137" w14:textId="77777777" w:rsidR="00D73408" w:rsidRPr="00AF6643" w:rsidRDefault="00D73408" w:rsidP="00DF5BBF">
                  <w:pPr>
                    <w:pStyle w:val="ListParagraph"/>
                    <w:numPr>
                      <w:ilvl w:val="2"/>
                      <w:numId w:val="9"/>
                    </w:numPr>
                    <w:snapToGrid w:val="0"/>
                    <w:spacing w:after="100" w:afterAutospacing="1"/>
                    <w:ind w:firstLineChars="0"/>
                    <w:jc w:val="both"/>
                    <w:rPr>
                      <w:rFonts w:ascii="Times New Roman" w:hAnsi="Times New Roman"/>
                      <w:szCs w:val="21"/>
                    </w:rPr>
                  </w:pPr>
                  <w:r w:rsidRPr="00AF6643">
                    <w:rPr>
                      <w:rFonts w:ascii="Times New Roman" w:hAnsi="Times New Roman"/>
                      <w:szCs w:val="21"/>
                    </w:rPr>
                    <w:t xml:space="preserve">For </w:t>
                  </w:r>
                  <w:r w:rsidRPr="00AF6643">
                    <w:rPr>
                      <w:rFonts w:ascii="Times New Roman" w:hAnsi="Times New Roman"/>
                      <w:szCs w:val="21"/>
                      <w:highlight w:val="yellow"/>
                    </w:rPr>
                    <w:t xml:space="preserve">Rel-17 </w:t>
                  </w:r>
                  <w:proofErr w:type="spellStart"/>
                  <w:r w:rsidRPr="00AF6643">
                    <w:rPr>
                      <w:rFonts w:ascii="Times New Roman" w:hAnsi="Times New Roman"/>
                      <w:szCs w:val="21"/>
                      <w:highlight w:val="yellow"/>
                    </w:rPr>
                    <w:t>unified</w:t>
                  </w:r>
                  <w:proofErr w:type="spellEnd"/>
                  <w:r w:rsidRPr="00AF6643">
                    <w:rPr>
                      <w:rFonts w:ascii="Times New Roman" w:hAnsi="Times New Roman"/>
                      <w:szCs w:val="21"/>
                      <w:highlight w:val="yellow"/>
                    </w:rPr>
                    <w:t xml:space="preserve"> TCI </w:t>
                  </w:r>
                  <w:proofErr w:type="spellStart"/>
                  <w:r w:rsidRPr="00AF6643">
                    <w:rPr>
                      <w:rFonts w:ascii="Times New Roman" w:hAnsi="Times New Roman"/>
                      <w:szCs w:val="21"/>
                      <w:highlight w:val="yellow"/>
                    </w:rPr>
                    <w:t>framework</w:t>
                  </w:r>
                  <w:proofErr w:type="spellEnd"/>
                  <w:r w:rsidRPr="00AF6643">
                    <w:rPr>
                      <w:rFonts w:ascii="Times New Roman" w:hAnsi="Times New Roman"/>
                      <w:szCs w:val="21"/>
                    </w:rPr>
                    <w:t xml:space="preserve">, Beam indication </w:t>
                  </w:r>
                  <w:proofErr w:type="spellStart"/>
                  <w:r w:rsidRPr="00AF6643">
                    <w:rPr>
                      <w:rFonts w:ascii="Times New Roman" w:hAnsi="Times New Roman"/>
                      <w:szCs w:val="21"/>
                    </w:rPr>
                    <w:t>indicates</w:t>
                  </w:r>
                  <w:proofErr w:type="spellEnd"/>
                  <w:r w:rsidRPr="00AF6643">
                    <w:rPr>
                      <w:rFonts w:ascii="Times New Roman" w:hAnsi="Times New Roman"/>
                      <w:szCs w:val="21"/>
                    </w:rPr>
                    <w:t xml:space="preserve"> TCI state for </w:t>
                  </w:r>
                  <w:proofErr w:type="spellStart"/>
                  <w:r w:rsidRPr="00AF6643">
                    <w:rPr>
                      <w:rFonts w:ascii="Times New Roman" w:hAnsi="Times New Roman"/>
                      <w:szCs w:val="21"/>
                    </w:rPr>
                    <w:t>each</w:t>
                  </w:r>
                  <w:proofErr w:type="spellEnd"/>
                  <w:r w:rsidRPr="00AF6643">
                    <w:rPr>
                      <w:rFonts w:ascii="Times New Roman" w:hAnsi="Times New Roman"/>
                      <w:szCs w:val="21"/>
                    </w:rPr>
                    <w:t xml:space="preserve"> </w:t>
                  </w:r>
                  <w:proofErr w:type="spellStart"/>
                  <w:r w:rsidRPr="00AF6643">
                    <w:rPr>
                      <w:rFonts w:ascii="Times New Roman" w:hAnsi="Times New Roman"/>
                      <w:szCs w:val="21"/>
                    </w:rPr>
                    <w:t>target</w:t>
                  </w:r>
                  <w:proofErr w:type="spellEnd"/>
                  <w:r w:rsidRPr="00AF6643">
                    <w:rPr>
                      <w:rFonts w:ascii="Times New Roman" w:hAnsi="Times New Roman"/>
                      <w:szCs w:val="21"/>
                    </w:rPr>
                    <w:t xml:space="preserve"> </w:t>
                  </w:r>
                  <w:proofErr w:type="spellStart"/>
                  <w:r w:rsidRPr="00AF6643">
                    <w:rPr>
                      <w:rFonts w:ascii="Times New Roman" w:hAnsi="Times New Roman"/>
                      <w:szCs w:val="21"/>
                    </w:rPr>
                    <w:t>serving</w:t>
                  </w:r>
                  <w:proofErr w:type="spellEnd"/>
                  <w:r w:rsidRPr="00AF6643">
                    <w:rPr>
                      <w:rFonts w:ascii="Times New Roman" w:hAnsi="Times New Roman"/>
                      <w:szCs w:val="21"/>
                    </w:rPr>
                    <w:t xml:space="preserve"> </w:t>
                  </w:r>
                  <w:proofErr w:type="spellStart"/>
                  <w:r w:rsidRPr="00AF6643">
                    <w:rPr>
                      <w:rFonts w:ascii="Times New Roman" w:hAnsi="Times New Roman"/>
                      <w:szCs w:val="21"/>
                    </w:rPr>
                    <w:t>cell</w:t>
                  </w:r>
                  <w:proofErr w:type="spellEnd"/>
                </w:p>
                <w:p w14:paraId="117B8A14"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 xml:space="preserve">FFS: Scenario 1: Beam indication </w:t>
                  </w:r>
                  <w:proofErr w:type="spellStart"/>
                  <w:r w:rsidRPr="00AF6643">
                    <w:rPr>
                      <w:rFonts w:ascii="Times New Roman" w:hAnsi="Times New Roman"/>
                      <w:szCs w:val="21"/>
                    </w:rPr>
                    <w:t>before</w:t>
                  </w:r>
                  <w:proofErr w:type="spellEnd"/>
                  <w:r w:rsidRPr="00AF6643">
                    <w:rPr>
                      <w:rFonts w:ascii="Times New Roman" w:hAnsi="Times New Roman"/>
                      <w:szCs w:val="21"/>
                    </w:rPr>
                    <w:t xml:space="preserve"> </w:t>
                  </w:r>
                  <w:proofErr w:type="spellStart"/>
                  <w:r w:rsidRPr="00AF6643">
                    <w:rPr>
                      <w:rFonts w:ascii="Times New Roman" w:hAnsi="Times New Roman"/>
                      <w:szCs w:val="21"/>
                    </w:rPr>
                    <w:t>cell</w:t>
                  </w:r>
                  <w:proofErr w:type="spellEnd"/>
                  <w:r w:rsidRPr="00AF6643">
                    <w:rPr>
                      <w:rFonts w:ascii="Times New Roman" w:hAnsi="Times New Roman"/>
                      <w:szCs w:val="21"/>
                    </w:rPr>
                    <w:t xml:space="preserve"> switch command</w:t>
                  </w:r>
                </w:p>
                <w:p w14:paraId="4B6CE35A"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 xml:space="preserve">FFS: Scenario 3: Beam indication </w:t>
                  </w:r>
                  <w:proofErr w:type="spellStart"/>
                  <w:r w:rsidRPr="00AF6643">
                    <w:rPr>
                      <w:rFonts w:ascii="Times New Roman" w:hAnsi="Times New Roman"/>
                      <w:szCs w:val="21"/>
                    </w:rPr>
                    <w:t>after</w:t>
                  </w:r>
                  <w:proofErr w:type="spellEnd"/>
                  <w:r w:rsidRPr="00AF6643">
                    <w:rPr>
                      <w:rFonts w:ascii="Times New Roman" w:hAnsi="Times New Roman"/>
                      <w:szCs w:val="21"/>
                    </w:rPr>
                    <w:t xml:space="preserve"> </w:t>
                  </w:r>
                  <w:proofErr w:type="spellStart"/>
                  <w:r w:rsidRPr="00AF6643">
                    <w:rPr>
                      <w:rFonts w:ascii="Times New Roman" w:hAnsi="Times New Roman"/>
                      <w:szCs w:val="21"/>
                    </w:rPr>
                    <w:t>cell</w:t>
                  </w:r>
                  <w:proofErr w:type="spellEnd"/>
                  <w:r w:rsidRPr="00AF6643">
                    <w:rPr>
                      <w:rFonts w:ascii="Times New Roman" w:hAnsi="Times New Roman"/>
                      <w:szCs w:val="21"/>
                    </w:rPr>
                    <w:t xml:space="preserve"> switch command</w:t>
                  </w:r>
                </w:p>
                <w:p w14:paraId="2B5AE0FB" w14:textId="77777777" w:rsidR="00D73408" w:rsidRPr="00AF6643" w:rsidRDefault="00D73408" w:rsidP="00DF5BBF">
                  <w:pPr>
                    <w:pStyle w:val="ListParagraph"/>
                    <w:numPr>
                      <w:ilvl w:val="1"/>
                      <w:numId w:val="9"/>
                    </w:numPr>
                    <w:snapToGrid w:val="0"/>
                    <w:spacing w:after="0"/>
                    <w:ind w:firstLineChars="0"/>
                    <w:jc w:val="both"/>
                    <w:rPr>
                      <w:rFonts w:ascii="Times New Roman" w:hAnsi="Times New Roman"/>
                      <w:szCs w:val="21"/>
                    </w:rPr>
                  </w:pPr>
                  <w:r w:rsidRPr="00AF6643">
                    <w:rPr>
                      <w:rFonts w:ascii="Times New Roman" w:hAnsi="Times New Roman"/>
                      <w:szCs w:val="21"/>
                    </w:rPr>
                    <w:t xml:space="preserve">FFS: Activation of TCI state(s) of </w:t>
                  </w:r>
                  <w:proofErr w:type="spellStart"/>
                  <w:r w:rsidRPr="00AF6643">
                    <w:rPr>
                      <w:rFonts w:ascii="Times New Roman" w:hAnsi="Times New Roman"/>
                      <w:szCs w:val="21"/>
                    </w:rPr>
                    <w:t>target</w:t>
                  </w:r>
                  <w:proofErr w:type="spellEnd"/>
                  <w:r w:rsidRPr="00AF6643">
                    <w:rPr>
                      <w:rFonts w:ascii="Times New Roman" w:hAnsi="Times New Roman"/>
                      <w:szCs w:val="21"/>
                    </w:rPr>
                    <w:t xml:space="preserve"> </w:t>
                  </w:r>
                  <w:proofErr w:type="spellStart"/>
                  <w:r w:rsidRPr="00AF6643">
                    <w:rPr>
                      <w:rFonts w:ascii="Times New Roman" w:hAnsi="Times New Roman"/>
                      <w:szCs w:val="21"/>
                    </w:rPr>
                    <w:t>serving</w:t>
                  </w:r>
                  <w:proofErr w:type="spellEnd"/>
                  <w:r w:rsidRPr="00AF6643">
                    <w:rPr>
                      <w:rFonts w:ascii="Times New Roman" w:hAnsi="Times New Roman"/>
                      <w:szCs w:val="21"/>
                    </w:rPr>
                    <w:t xml:space="preserve"> and/or candidate </w:t>
                  </w:r>
                  <w:proofErr w:type="spellStart"/>
                  <w:r w:rsidRPr="00AF6643">
                    <w:rPr>
                      <w:rFonts w:ascii="Times New Roman" w:hAnsi="Times New Roman"/>
                      <w:szCs w:val="21"/>
                    </w:rPr>
                    <w:t>cell</w:t>
                  </w:r>
                  <w:proofErr w:type="spellEnd"/>
                  <w:r w:rsidRPr="00AF6643">
                    <w:rPr>
                      <w:rFonts w:ascii="Times New Roman" w:hAnsi="Times New Roman"/>
                      <w:szCs w:val="21"/>
                    </w:rPr>
                    <w:t xml:space="preserve">(s). </w:t>
                  </w:r>
                </w:p>
                <w:p w14:paraId="5875C0EB" w14:textId="77777777" w:rsidR="00D73408" w:rsidRPr="00AF6643" w:rsidRDefault="00D73408" w:rsidP="00DF5BBF">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On </w:t>
                  </w:r>
                  <w:proofErr w:type="spellStart"/>
                  <w:r w:rsidRPr="00AF6643">
                    <w:rPr>
                      <w:rFonts w:ascii="Times New Roman" w:hAnsi="Times New Roman"/>
                    </w:rPr>
                    <w:t>mechanism</w:t>
                  </w:r>
                  <w:proofErr w:type="spellEnd"/>
                  <w:r w:rsidRPr="00AF6643">
                    <w:rPr>
                      <w:rFonts w:ascii="Times New Roman" w:hAnsi="Times New Roman"/>
                    </w:rPr>
                    <w:t xml:space="preserve"> to </w:t>
                  </w:r>
                  <w:proofErr w:type="spellStart"/>
                  <w:r w:rsidRPr="00AF6643">
                    <w:rPr>
                      <w:rFonts w:ascii="Times New Roman" w:hAnsi="Times New Roman"/>
                    </w:rPr>
                    <w:t>acquire</w:t>
                  </w:r>
                  <w:proofErr w:type="spellEnd"/>
                  <w:r w:rsidRPr="00AF6643">
                    <w:rPr>
                      <w:rFonts w:ascii="Times New Roman" w:hAnsi="Times New Roman"/>
                    </w:rPr>
                    <w:t xml:space="preserve"> TA of the candidate </w:t>
                  </w:r>
                  <w:proofErr w:type="spellStart"/>
                  <w:r w:rsidRPr="00AF6643">
                    <w:rPr>
                      <w:rFonts w:ascii="Times New Roman" w:hAnsi="Times New Roman"/>
                    </w:rPr>
                    <w:t>cell</w:t>
                  </w:r>
                  <w:proofErr w:type="spellEnd"/>
                  <w:r w:rsidRPr="00AF6643">
                    <w:rPr>
                      <w:rFonts w:ascii="Times New Roman" w:hAnsi="Times New Roman"/>
                    </w:rPr>
                    <w:t xml:space="preserve">(s) in Rel-18 LTM, at least </w:t>
                  </w:r>
                  <w:r w:rsidRPr="00AF6643">
                    <w:rPr>
                      <w:rFonts w:ascii="Times New Roman" w:hAnsi="Times New Roman"/>
                      <w:highlight w:val="yellow"/>
                    </w:rPr>
                    <w:t xml:space="preserve">support PDCCH </w:t>
                  </w:r>
                  <w:proofErr w:type="spellStart"/>
                  <w:r w:rsidRPr="00AF6643">
                    <w:rPr>
                      <w:rFonts w:ascii="Times New Roman" w:hAnsi="Times New Roman"/>
                      <w:highlight w:val="yellow"/>
                    </w:rPr>
                    <w:t>ordered</w:t>
                  </w:r>
                  <w:proofErr w:type="spellEnd"/>
                  <w:r w:rsidRPr="00AF6643">
                    <w:rPr>
                      <w:rFonts w:ascii="Times New Roman" w:hAnsi="Times New Roman"/>
                      <w:highlight w:val="yellow"/>
                    </w:rPr>
                    <w:t xml:space="preserve"> RACH</w:t>
                  </w:r>
                  <w:r w:rsidRPr="00AF6643">
                    <w:rPr>
                      <w:rFonts w:ascii="Times New Roman" w:hAnsi="Times New Roman"/>
                    </w:rPr>
                    <w:t>.</w:t>
                  </w:r>
                </w:p>
                <w:p w14:paraId="3876D901"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 xml:space="preserve">The PDCCH </w:t>
                  </w:r>
                  <w:proofErr w:type="spellStart"/>
                  <w:r w:rsidRPr="00AF6643">
                    <w:rPr>
                      <w:rFonts w:ascii="Times New Roman" w:hAnsi="Times New Roman"/>
                      <w:szCs w:val="21"/>
                    </w:rPr>
                    <w:t>order</w:t>
                  </w:r>
                  <w:proofErr w:type="spellEnd"/>
                  <w:r w:rsidRPr="00AF6643">
                    <w:rPr>
                      <w:rFonts w:ascii="Times New Roman" w:hAnsi="Times New Roman"/>
                      <w:szCs w:val="21"/>
                    </w:rPr>
                    <w:t xml:space="preserve"> </w:t>
                  </w:r>
                  <w:proofErr w:type="spellStart"/>
                  <w:r w:rsidRPr="00AF6643">
                    <w:rPr>
                      <w:rFonts w:ascii="Times New Roman" w:hAnsi="Times New Roman"/>
                      <w:szCs w:val="21"/>
                    </w:rPr>
                    <w:t>is</w:t>
                  </w:r>
                  <w:proofErr w:type="spellEnd"/>
                  <w:r w:rsidRPr="00AF6643">
                    <w:rPr>
                      <w:rFonts w:ascii="Times New Roman" w:hAnsi="Times New Roman"/>
                      <w:szCs w:val="21"/>
                    </w:rPr>
                    <w:t xml:space="preserve"> </w:t>
                  </w:r>
                  <w:proofErr w:type="spellStart"/>
                  <w:r w:rsidRPr="00AF6643">
                    <w:rPr>
                      <w:rFonts w:ascii="Times New Roman" w:hAnsi="Times New Roman"/>
                      <w:szCs w:val="21"/>
                    </w:rPr>
                    <w:t>only</w:t>
                  </w:r>
                  <w:proofErr w:type="spellEnd"/>
                  <w:r w:rsidRPr="00AF6643">
                    <w:rPr>
                      <w:rFonts w:ascii="Times New Roman" w:hAnsi="Times New Roman"/>
                      <w:szCs w:val="21"/>
                    </w:rPr>
                    <w:t xml:space="preserve"> </w:t>
                  </w:r>
                  <w:proofErr w:type="spellStart"/>
                  <w:r w:rsidRPr="00AF6643">
                    <w:rPr>
                      <w:rFonts w:ascii="Times New Roman" w:hAnsi="Times New Roman"/>
                      <w:szCs w:val="21"/>
                    </w:rPr>
                    <w:t>triggered</w:t>
                  </w:r>
                  <w:proofErr w:type="spellEnd"/>
                  <w:r w:rsidRPr="00AF6643">
                    <w:rPr>
                      <w:rFonts w:ascii="Times New Roman" w:hAnsi="Times New Roman"/>
                      <w:szCs w:val="21"/>
                    </w:rPr>
                    <w:t xml:space="preserve"> by source </w:t>
                  </w:r>
                  <w:proofErr w:type="spellStart"/>
                  <w:r w:rsidRPr="00AF6643">
                    <w:rPr>
                      <w:rFonts w:ascii="Times New Roman" w:hAnsi="Times New Roman"/>
                      <w:szCs w:val="21"/>
                    </w:rPr>
                    <w:t>cell</w:t>
                  </w:r>
                  <w:proofErr w:type="spellEnd"/>
                </w:p>
                <w:p w14:paraId="426FC8D7"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 </w:t>
                  </w:r>
                  <w:r w:rsidRPr="00AF6643">
                    <w:rPr>
                      <w:rFonts w:ascii="Times New Roman" w:hAnsi="Times New Roman"/>
                      <w:szCs w:val="21"/>
                      <w:highlight w:val="yellow"/>
                    </w:rPr>
                    <w:t xml:space="preserve">FFS: the </w:t>
                  </w:r>
                  <w:proofErr w:type="spellStart"/>
                  <w:r w:rsidRPr="00AF6643">
                    <w:rPr>
                      <w:rFonts w:ascii="Times New Roman" w:hAnsi="Times New Roman"/>
                      <w:szCs w:val="21"/>
                      <w:highlight w:val="yellow"/>
                    </w:rPr>
                    <w:t>details</w:t>
                  </w:r>
                  <w:proofErr w:type="spellEnd"/>
                  <w:r w:rsidRPr="00AF6643">
                    <w:rPr>
                      <w:rFonts w:ascii="Times New Roman" w:hAnsi="Times New Roman"/>
                      <w:szCs w:val="21"/>
                      <w:highlight w:val="yellow"/>
                    </w:rPr>
                    <w:t xml:space="preserve"> </w:t>
                  </w:r>
                  <w:proofErr w:type="spellStart"/>
                  <w:r w:rsidRPr="00AF6643">
                    <w:rPr>
                      <w:rFonts w:ascii="Times New Roman" w:hAnsi="Times New Roman"/>
                      <w:szCs w:val="21"/>
                      <w:highlight w:val="yellow"/>
                    </w:rPr>
                    <w:t>including</w:t>
                  </w:r>
                  <w:proofErr w:type="spellEnd"/>
                  <w:r w:rsidRPr="00AF6643">
                    <w:rPr>
                      <w:rFonts w:ascii="Times New Roman" w:hAnsi="Times New Roman"/>
                      <w:szCs w:val="21"/>
                      <w:highlight w:val="yellow"/>
                    </w:rPr>
                    <w:t xml:space="preserve"> content of DCI, RACH </w:t>
                  </w:r>
                  <w:proofErr w:type="spellStart"/>
                  <w:r w:rsidRPr="00AF6643">
                    <w:rPr>
                      <w:rFonts w:ascii="Times New Roman" w:hAnsi="Times New Roman"/>
                      <w:szCs w:val="21"/>
                      <w:highlight w:val="yellow"/>
                    </w:rPr>
                    <w:t>resource</w:t>
                  </w:r>
                  <w:proofErr w:type="spellEnd"/>
                  <w:r w:rsidRPr="00AF6643">
                    <w:rPr>
                      <w:rFonts w:ascii="Times New Roman" w:hAnsi="Times New Roman"/>
                      <w:szCs w:val="21"/>
                      <w:highlight w:val="yellow"/>
                    </w:rPr>
                    <w:t xml:space="preserve"> configuration, RAR transmission </w:t>
                  </w:r>
                  <w:proofErr w:type="spellStart"/>
                  <w:r w:rsidRPr="00AF6643">
                    <w:rPr>
                      <w:rFonts w:ascii="Times New Roman" w:hAnsi="Times New Roman"/>
                      <w:szCs w:val="21"/>
                      <w:highlight w:val="yellow"/>
                    </w:rPr>
                    <w:t>mechanism</w:t>
                  </w:r>
                  <w:proofErr w:type="spellEnd"/>
                  <w:r w:rsidRPr="00AF6643">
                    <w:rPr>
                      <w:rFonts w:ascii="Times New Roman" w:hAnsi="Times New Roman"/>
                      <w:szCs w:val="21"/>
                      <w:highlight w:val="yellow"/>
                    </w:rPr>
                    <w:t>,</w:t>
                  </w:r>
                  <w:r w:rsidRPr="00AF6643">
                    <w:rPr>
                      <w:rFonts w:ascii="Times New Roman" w:hAnsi="Times New Roman"/>
                      <w:szCs w:val="21"/>
                    </w:rPr>
                    <w:t xml:space="preserve"> etc.</w:t>
                  </w:r>
                </w:p>
                <w:p w14:paraId="5578B2E6" w14:textId="77777777" w:rsidR="00D73408" w:rsidRPr="00AF6643" w:rsidRDefault="00D73408" w:rsidP="00DF5BBF">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For </w:t>
                  </w:r>
                  <w:r w:rsidRPr="00AF6643">
                    <w:rPr>
                      <w:rFonts w:ascii="Times New Roman" w:hAnsi="Times New Roman"/>
                      <w:highlight w:val="yellow"/>
                    </w:rPr>
                    <w:t xml:space="preserve">PDCCH </w:t>
                  </w:r>
                  <w:proofErr w:type="spellStart"/>
                  <w:r w:rsidRPr="00AF6643">
                    <w:rPr>
                      <w:rFonts w:ascii="Times New Roman" w:hAnsi="Times New Roman"/>
                      <w:highlight w:val="yellow"/>
                    </w:rPr>
                    <w:t>ordered</w:t>
                  </w:r>
                  <w:proofErr w:type="spellEnd"/>
                  <w:r w:rsidRPr="00AF6643">
                    <w:rPr>
                      <w:rFonts w:ascii="Times New Roman" w:hAnsi="Times New Roman"/>
                      <w:highlight w:val="yellow"/>
                    </w:rPr>
                    <w:t xml:space="preserve"> RACH in LTM</w:t>
                  </w:r>
                  <w:r w:rsidRPr="00AF6643">
                    <w:rPr>
                      <w:rFonts w:ascii="Times New Roman" w:hAnsi="Times New Roman"/>
                    </w:rPr>
                    <w:t xml:space="preserve">, at least the </w:t>
                  </w:r>
                  <w:proofErr w:type="spellStart"/>
                  <w:r w:rsidRPr="00AF6643">
                    <w:rPr>
                      <w:rFonts w:ascii="Times New Roman" w:hAnsi="Times New Roman"/>
                    </w:rPr>
                    <w:t>following</w:t>
                  </w:r>
                  <w:proofErr w:type="spellEnd"/>
                  <w:r w:rsidRPr="00AF6643">
                    <w:rPr>
                      <w:rFonts w:ascii="Times New Roman" w:hAnsi="Times New Roman"/>
                    </w:rPr>
                    <w:t xml:space="preserve"> </w:t>
                  </w:r>
                  <w:proofErr w:type="spellStart"/>
                  <w:r w:rsidRPr="00AF6643">
                    <w:rPr>
                      <w:rFonts w:ascii="Times New Roman" w:hAnsi="Times New Roman"/>
                    </w:rPr>
                    <w:t>enhancements</w:t>
                  </w:r>
                  <w:proofErr w:type="spellEnd"/>
                  <w:r w:rsidRPr="00AF6643">
                    <w:rPr>
                      <w:rFonts w:ascii="Times New Roman" w:hAnsi="Times New Roman"/>
                    </w:rPr>
                    <w:t xml:space="preserve"> are </w:t>
                  </w:r>
                  <w:proofErr w:type="spellStart"/>
                  <w:r w:rsidRPr="00AF6643">
                    <w:rPr>
                      <w:rFonts w:ascii="Times New Roman" w:hAnsi="Times New Roman"/>
                    </w:rPr>
                    <w:t>supported</w:t>
                  </w:r>
                  <w:proofErr w:type="spellEnd"/>
                </w:p>
                <w:p w14:paraId="127416BF"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proofErr w:type="spellStart"/>
                  <w:r w:rsidRPr="00AF6643">
                    <w:rPr>
                      <w:rFonts w:ascii="Times New Roman" w:hAnsi="Times New Roman"/>
                      <w:szCs w:val="21"/>
                    </w:rPr>
                    <w:t>Introduce</w:t>
                  </w:r>
                  <w:proofErr w:type="spellEnd"/>
                  <w:r w:rsidRPr="00AF6643">
                    <w:rPr>
                      <w:rFonts w:ascii="Times New Roman" w:hAnsi="Times New Roman"/>
                      <w:szCs w:val="21"/>
                    </w:rPr>
                    <w:t xml:space="preserve"> indication of candidate </w:t>
                  </w:r>
                  <w:proofErr w:type="spellStart"/>
                  <w:r w:rsidRPr="00AF6643">
                    <w:rPr>
                      <w:rFonts w:ascii="Times New Roman" w:hAnsi="Times New Roman"/>
                      <w:szCs w:val="21"/>
                    </w:rPr>
                    <w:t>cell</w:t>
                  </w:r>
                  <w:proofErr w:type="spellEnd"/>
                  <w:r w:rsidRPr="00AF6643">
                    <w:rPr>
                      <w:rFonts w:ascii="Times New Roman" w:hAnsi="Times New Roman"/>
                      <w:szCs w:val="21"/>
                    </w:rPr>
                    <w:t xml:space="preserve"> and/or RO of candidate </w:t>
                  </w:r>
                  <w:proofErr w:type="spellStart"/>
                  <w:r w:rsidRPr="00AF6643">
                    <w:rPr>
                      <w:rFonts w:ascii="Times New Roman" w:hAnsi="Times New Roman"/>
                      <w:szCs w:val="21"/>
                    </w:rPr>
                    <w:t>cell</w:t>
                  </w:r>
                  <w:proofErr w:type="spellEnd"/>
                  <w:r w:rsidRPr="00AF6643">
                    <w:rPr>
                      <w:rFonts w:ascii="Times New Roman" w:hAnsi="Times New Roman"/>
                      <w:szCs w:val="21"/>
                    </w:rPr>
                    <w:t xml:space="preserve"> in DCI</w:t>
                  </w:r>
                </w:p>
                <w:p w14:paraId="0A99542A"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 xml:space="preserve">configuration of RACH </w:t>
                  </w:r>
                  <w:proofErr w:type="spellStart"/>
                  <w:r w:rsidRPr="00AF6643">
                    <w:rPr>
                      <w:rFonts w:ascii="Times New Roman" w:hAnsi="Times New Roman"/>
                      <w:szCs w:val="21"/>
                    </w:rPr>
                    <w:t>resource</w:t>
                  </w:r>
                  <w:proofErr w:type="spellEnd"/>
                  <w:r w:rsidRPr="00AF6643">
                    <w:rPr>
                      <w:rFonts w:ascii="Times New Roman" w:hAnsi="Times New Roman"/>
                      <w:szCs w:val="21"/>
                    </w:rPr>
                    <w:t xml:space="preserve"> for candidate </w:t>
                  </w:r>
                  <w:proofErr w:type="spellStart"/>
                  <w:r w:rsidRPr="00AF6643">
                    <w:rPr>
                      <w:rFonts w:ascii="Times New Roman" w:hAnsi="Times New Roman"/>
                      <w:szCs w:val="21"/>
                    </w:rPr>
                    <w:t>cell</w:t>
                  </w:r>
                  <w:proofErr w:type="spellEnd"/>
                  <w:r w:rsidRPr="00AF6643">
                    <w:rPr>
                      <w:rFonts w:ascii="Times New Roman" w:hAnsi="Times New Roman"/>
                      <w:szCs w:val="21"/>
                    </w:rPr>
                    <w:t xml:space="preserve">(s) </w:t>
                  </w:r>
                  <w:proofErr w:type="spellStart"/>
                  <w:r w:rsidRPr="00AF6643">
                    <w:rPr>
                      <w:rFonts w:ascii="Times New Roman" w:hAnsi="Times New Roman"/>
                      <w:szCs w:val="21"/>
                    </w:rPr>
                    <w:t>is</w:t>
                  </w:r>
                  <w:proofErr w:type="spellEnd"/>
                  <w:r w:rsidRPr="00AF6643">
                    <w:rPr>
                      <w:rFonts w:ascii="Times New Roman" w:hAnsi="Times New Roman"/>
                      <w:szCs w:val="21"/>
                    </w:rPr>
                    <w:t xml:space="preserve"> </w:t>
                  </w:r>
                  <w:proofErr w:type="spellStart"/>
                  <w:r w:rsidRPr="00AF6643">
                    <w:rPr>
                      <w:rFonts w:ascii="Times New Roman" w:hAnsi="Times New Roman"/>
                      <w:szCs w:val="21"/>
                    </w:rPr>
                    <w:t>provided</w:t>
                  </w:r>
                  <w:proofErr w:type="spellEnd"/>
                  <w:r w:rsidRPr="00AF6643">
                    <w:rPr>
                      <w:rFonts w:ascii="Times New Roman" w:hAnsi="Times New Roman"/>
                      <w:szCs w:val="21"/>
                    </w:rPr>
                    <w:t xml:space="preserve"> </w:t>
                  </w:r>
                  <w:proofErr w:type="spellStart"/>
                  <w:r w:rsidRPr="00AF6643">
                    <w:rPr>
                      <w:rFonts w:ascii="Times New Roman" w:hAnsi="Times New Roman"/>
                      <w:szCs w:val="21"/>
                    </w:rPr>
                    <w:t>prior</w:t>
                  </w:r>
                  <w:proofErr w:type="spellEnd"/>
                  <w:r w:rsidRPr="00AF6643">
                    <w:rPr>
                      <w:rFonts w:ascii="Times New Roman" w:hAnsi="Times New Roman"/>
                      <w:szCs w:val="21"/>
                    </w:rPr>
                    <w:t xml:space="preserve"> to the PDCCH </w:t>
                  </w:r>
                  <w:proofErr w:type="spellStart"/>
                  <w:r w:rsidRPr="00AF6643">
                    <w:rPr>
                      <w:rFonts w:ascii="Times New Roman" w:hAnsi="Times New Roman"/>
                      <w:szCs w:val="21"/>
                    </w:rPr>
                    <w:t>order</w:t>
                  </w:r>
                  <w:proofErr w:type="spellEnd"/>
                </w:p>
                <w:p w14:paraId="373E7A44"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 xml:space="preserve">FFS: </w:t>
                  </w:r>
                  <w:proofErr w:type="spellStart"/>
                  <w:r w:rsidRPr="00AF6643">
                    <w:rPr>
                      <w:rFonts w:ascii="Times New Roman" w:hAnsi="Times New Roman"/>
                      <w:szCs w:val="21"/>
                      <w:highlight w:val="yellow"/>
                    </w:rPr>
                    <w:t>whether</w:t>
                  </w:r>
                  <w:proofErr w:type="spellEnd"/>
                  <w:r w:rsidRPr="00AF6643">
                    <w:rPr>
                      <w:rFonts w:ascii="Times New Roman" w:hAnsi="Times New Roman"/>
                      <w:szCs w:val="21"/>
                      <w:highlight w:val="yellow"/>
                    </w:rPr>
                    <w:t>/how to transmit RAR</w:t>
                  </w:r>
                </w:p>
                <w:p w14:paraId="72E56694" w14:textId="77777777" w:rsidR="00D73408" w:rsidRPr="00AF6643" w:rsidRDefault="00D73408" w:rsidP="00DF5BBF">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highlight w:val="yellow"/>
                    </w:rPr>
                    <w:t xml:space="preserve">TA </w:t>
                  </w:r>
                  <w:proofErr w:type="spellStart"/>
                  <w:r w:rsidRPr="00AF6643">
                    <w:rPr>
                      <w:rFonts w:ascii="Times New Roman" w:hAnsi="Times New Roman"/>
                      <w:highlight w:val="yellow"/>
                    </w:rPr>
                    <w:t>updating</w:t>
                  </w:r>
                  <w:proofErr w:type="spellEnd"/>
                  <w:r w:rsidRPr="00AF6643">
                    <w:rPr>
                      <w:rFonts w:ascii="Times New Roman" w:hAnsi="Times New Roman"/>
                    </w:rPr>
                    <w:t xml:space="preserve"> (i.e. </w:t>
                  </w:r>
                  <w:proofErr w:type="spellStart"/>
                  <w:r w:rsidRPr="00AF6643">
                    <w:rPr>
                      <w:rFonts w:ascii="Times New Roman" w:hAnsi="Times New Roman"/>
                    </w:rPr>
                    <w:t>re-acquisition</w:t>
                  </w:r>
                  <w:proofErr w:type="spellEnd"/>
                  <w:r w:rsidRPr="00AF6643">
                    <w:rPr>
                      <w:rFonts w:ascii="Times New Roman" w:hAnsi="Times New Roman"/>
                    </w:rPr>
                    <w:t xml:space="preserve"> of TA) for candidate </w:t>
                  </w:r>
                  <w:proofErr w:type="spellStart"/>
                  <w:r w:rsidRPr="00AF6643">
                    <w:rPr>
                      <w:rFonts w:ascii="Times New Roman" w:hAnsi="Times New Roman"/>
                    </w:rPr>
                    <w:t>cell</w:t>
                  </w:r>
                  <w:proofErr w:type="spellEnd"/>
                  <w:r w:rsidRPr="00AF6643">
                    <w:rPr>
                      <w:rFonts w:ascii="Times New Roman" w:hAnsi="Times New Roman"/>
                    </w:rPr>
                    <w:t xml:space="preserve"> can </w:t>
                  </w:r>
                  <w:proofErr w:type="spellStart"/>
                  <w:r w:rsidRPr="00AF6643">
                    <w:rPr>
                      <w:rFonts w:ascii="Times New Roman" w:hAnsi="Times New Roman"/>
                    </w:rPr>
                    <w:t>be</w:t>
                  </w:r>
                  <w:proofErr w:type="spellEnd"/>
                  <w:r w:rsidRPr="00AF6643">
                    <w:rPr>
                      <w:rFonts w:ascii="Times New Roman" w:hAnsi="Times New Roman"/>
                    </w:rPr>
                    <w:t xml:space="preserve"> </w:t>
                  </w:r>
                  <w:proofErr w:type="spellStart"/>
                  <w:r w:rsidRPr="00AF6643">
                    <w:rPr>
                      <w:rFonts w:ascii="Times New Roman" w:hAnsi="Times New Roman"/>
                    </w:rPr>
                    <w:t>triggered</w:t>
                  </w:r>
                  <w:proofErr w:type="spellEnd"/>
                  <w:r w:rsidRPr="00AF6643">
                    <w:rPr>
                      <w:rFonts w:ascii="Times New Roman" w:hAnsi="Times New Roman"/>
                    </w:rPr>
                    <w:t xml:space="preserve"> by </w:t>
                  </w:r>
                  <w:r w:rsidRPr="00AF6643">
                    <w:rPr>
                      <w:rFonts w:ascii="Times New Roman" w:hAnsi="Times New Roman"/>
                    </w:rPr>
                    <w:lastRenderedPageBreak/>
                    <w:t xml:space="preserve">NW. </w:t>
                  </w:r>
                </w:p>
                <w:p w14:paraId="659D40D6"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proofErr w:type="spellStart"/>
                  <w:r w:rsidRPr="00AF6643">
                    <w:rPr>
                      <w:rFonts w:ascii="Times New Roman" w:hAnsi="Times New Roman"/>
                      <w:szCs w:val="21"/>
                    </w:rPr>
                    <w:t>same</w:t>
                  </w:r>
                  <w:proofErr w:type="spellEnd"/>
                  <w:r w:rsidRPr="00AF6643">
                    <w:rPr>
                      <w:rFonts w:ascii="Times New Roman" w:hAnsi="Times New Roman"/>
                      <w:szCs w:val="21"/>
                    </w:rPr>
                    <w:t xml:space="preserve"> </w:t>
                  </w:r>
                  <w:proofErr w:type="spellStart"/>
                  <w:r w:rsidRPr="00AF6643">
                    <w:rPr>
                      <w:rFonts w:ascii="Times New Roman" w:hAnsi="Times New Roman"/>
                      <w:szCs w:val="21"/>
                    </w:rPr>
                    <w:t>triggering</w:t>
                  </w:r>
                  <w:proofErr w:type="spellEnd"/>
                  <w:r w:rsidRPr="00AF6643">
                    <w:rPr>
                      <w:rFonts w:ascii="Times New Roman" w:hAnsi="Times New Roman"/>
                      <w:szCs w:val="21"/>
                    </w:rPr>
                    <w:t xml:space="preserve"> </w:t>
                  </w:r>
                  <w:proofErr w:type="spellStart"/>
                  <w:r w:rsidRPr="00AF6643">
                    <w:rPr>
                      <w:rFonts w:ascii="Times New Roman" w:hAnsi="Times New Roman"/>
                      <w:szCs w:val="21"/>
                    </w:rPr>
                    <w:t>mechanism</w:t>
                  </w:r>
                  <w:proofErr w:type="spellEnd"/>
                  <w:r w:rsidRPr="00AF6643">
                    <w:rPr>
                      <w:rFonts w:ascii="Times New Roman" w:hAnsi="Times New Roman"/>
                      <w:szCs w:val="21"/>
                    </w:rPr>
                    <w:t xml:space="preserve"> </w:t>
                  </w:r>
                  <w:proofErr w:type="spellStart"/>
                  <w:r w:rsidRPr="00AF6643">
                    <w:rPr>
                      <w:rFonts w:ascii="Times New Roman" w:hAnsi="Times New Roman"/>
                      <w:szCs w:val="21"/>
                    </w:rPr>
                    <w:t>reuse</w:t>
                  </w:r>
                  <w:proofErr w:type="spellEnd"/>
                  <w:r w:rsidRPr="00AF6643">
                    <w:rPr>
                      <w:rFonts w:ascii="Times New Roman" w:hAnsi="Times New Roman"/>
                      <w:szCs w:val="21"/>
                    </w:rPr>
                    <w:t xml:space="preserve"> the initial TA acquisition, i.e., PDCCH </w:t>
                  </w:r>
                  <w:proofErr w:type="spellStart"/>
                  <w:r w:rsidRPr="00AF6643">
                    <w:rPr>
                      <w:rFonts w:ascii="Times New Roman" w:hAnsi="Times New Roman"/>
                      <w:szCs w:val="21"/>
                    </w:rPr>
                    <w:t>order</w:t>
                  </w:r>
                  <w:proofErr w:type="spellEnd"/>
                  <w:r w:rsidRPr="00AF6643">
                    <w:rPr>
                      <w:rFonts w:ascii="Times New Roman" w:hAnsi="Times New Roman"/>
                      <w:szCs w:val="21"/>
                    </w:rPr>
                    <w:t xml:space="preserve"> </w:t>
                  </w:r>
                  <w:proofErr w:type="spellStart"/>
                  <w:r w:rsidRPr="00AF6643">
                    <w:rPr>
                      <w:rFonts w:ascii="Times New Roman" w:hAnsi="Times New Roman"/>
                      <w:szCs w:val="21"/>
                    </w:rPr>
                    <w:t>triggered</w:t>
                  </w:r>
                  <w:proofErr w:type="spellEnd"/>
                  <w:r w:rsidRPr="00AF6643">
                    <w:rPr>
                      <w:rFonts w:ascii="Times New Roman" w:hAnsi="Times New Roman"/>
                      <w:szCs w:val="21"/>
                    </w:rPr>
                    <w:t xml:space="preserve"> RACH in a candidate </w:t>
                  </w:r>
                  <w:proofErr w:type="spellStart"/>
                  <w:r w:rsidRPr="00AF6643">
                    <w:rPr>
                      <w:rFonts w:ascii="Times New Roman" w:hAnsi="Times New Roman"/>
                      <w:szCs w:val="21"/>
                    </w:rPr>
                    <w:t>cell</w:t>
                  </w:r>
                  <w:proofErr w:type="spellEnd"/>
                </w:p>
                <w:p w14:paraId="5CCD425C" w14:textId="77777777" w:rsidR="00D73408" w:rsidRPr="00AF6643" w:rsidRDefault="00D73408" w:rsidP="00A4585F">
                  <w:pPr>
                    <w:pStyle w:val="CRCoverPage"/>
                    <w:spacing w:after="0"/>
                    <w:rPr>
                      <w:rFonts w:ascii="Times New Roman" w:hAnsi="Times New Roman"/>
                      <w:b/>
                      <w:noProof/>
                      <w:lang w:eastAsia="zh-CN"/>
                    </w:rPr>
                  </w:pPr>
                  <w:r w:rsidRPr="00AF6643">
                    <w:rPr>
                      <w:rFonts w:ascii="Times New Roman" w:hAnsi="Times New Roman"/>
                      <w:b/>
                      <w:noProof/>
                      <w:lang w:eastAsia="zh-CN"/>
                    </w:rPr>
                    <w:t>RAN1#112:</w:t>
                  </w:r>
                </w:p>
                <w:p w14:paraId="49779D7C" w14:textId="77777777" w:rsidR="00D73408" w:rsidRPr="00AF6643" w:rsidRDefault="00D73408" w:rsidP="00DF5BBF">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Beam indication for the </w:t>
                  </w:r>
                  <w:proofErr w:type="spellStart"/>
                  <w:r w:rsidRPr="00AF6643">
                    <w:rPr>
                      <w:rFonts w:ascii="Times New Roman" w:hAnsi="Times New Roman"/>
                    </w:rPr>
                    <w:t>target</w:t>
                  </w:r>
                  <w:proofErr w:type="spellEnd"/>
                  <w:r w:rsidRPr="00AF6643">
                    <w:rPr>
                      <w:rFonts w:ascii="Times New Roman" w:hAnsi="Times New Roman"/>
                    </w:rPr>
                    <w:t xml:space="preserve"> </w:t>
                  </w:r>
                  <w:proofErr w:type="spellStart"/>
                  <w:r w:rsidRPr="00AF6643">
                    <w:rPr>
                      <w:rFonts w:ascii="Times New Roman" w:hAnsi="Times New Roman"/>
                      <w:highlight w:val="yellow"/>
                    </w:rPr>
                    <w:t>cell</w:t>
                  </w:r>
                  <w:proofErr w:type="spellEnd"/>
                  <w:r w:rsidRPr="00AF6643">
                    <w:rPr>
                      <w:rFonts w:ascii="Times New Roman" w:hAnsi="Times New Roman"/>
                      <w:highlight w:val="yellow"/>
                    </w:rPr>
                    <w:t>(s)</w:t>
                  </w:r>
                  <w:r w:rsidRPr="00AF6643">
                    <w:rPr>
                      <w:rFonts w:ascii="Times New Roman" w:hAnsi="Times New Roman"/>
                    </w:rPr>
                    <w:t xml:space="preserve"> </w:t>
                  </w:r>
                  <w:proofErr w:type="spellStart"/>
                  <w:r w:rsidRPr="00AF6643">
                    <w:rPr>
                      <w:rFonts w:ascii="Times New Roman" w:hAnsi="Times New Roman"/>
                    </w:rPr>
                    <w:t>is</w:t>
                  </w:r>
                  <w:proofErr w:type="spellEnd"/>
                  <w:r w:rsidRPr="00AF6643">
                    <w:rPr>
                      <w:rFonts w:ascii="Times New Roman" w:hAnsi="Times New Roman"/>
                    </w:rPr>
                    <w:t xml:space="preserve"> </w:t>
                  </w:r>
                  <w:proofErr w:type="spellStart"/>
                  <w:r w:rsidRPr="00AF6643">
                    <w:rPr>
                      <w:rFonts w:ascii="Times New Roman" w:hAnsi="Times New Roman"/>
                    </w:rPr>
                    <w:t>conveyed</w:t>
                  </w:r>
                  <w:proofErr w:type="spellEnd"/>
                  <w:r w:rsidRPr="00AF6643">
                    <w:rPr>
                      <w:rFonts w:ascii="Times New Roman" w:hAnsi="Times New Roman"/>
                    </w:rPr>
                    <w:t xml:space="preserve"> in the MAC CE </w:t>
                  </w:r>
                  <w:proofErr w:type="spellStart"/>
                  <w:r w:rsidRPr="00AF6643">
                    <w:rPr>
                      <w:rFonts w:ascii="Times New Roman" w:hAnsi="Times New Roman"/>
                    </w:rPr>
                    <w:t>used</w:t>
                  </w:r>
                  <w:proofErr w:type="spellEnd"/>
                  <w:r w:rsidRPr="00AF6643">
                    <w:rPr>
                      <w:rFonts w:ascii="Times New Roman" w:hAnsi="Times New Roman"/>
                    </w:rPr>
                    <w:t xml:space="preserve"> for LTM </w:t>
                  </w:r>
                  <w:proofErr w:type="spellStart"/>
                  <w:r w:rsidRPr="00AF6643">
                    <w:rPr>
                      <w:rFonts w:ascii="Times New Roman" w:hAnsi="Times New Roman"/>
                    </w:rPr>
                    <w:t>triggering</w:t>
                  </w:r>
                  <w:proofErr w:type="spellEnd"/>
                  <w:r w:rsidRPr="00AF6643">
                    <w:rPr>
                      <w:rFonts w:ascii="Times New Roman" w:hAnsi="Times New Roman"/>
                    </w:rPr>
                    <w:t xml:space="preserve"> for scenario 2</w:t>
                  </w:r>
                </w:p>
                <w:p w14:paraId="0CE184A1" w14:textId="77777777" w:rsidR="00D73408" w:rsidRPr="00AF6643" w:rsidRDefault="00D73408" w:rsidP="00DF5BBF">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At least for Rel-17 </w:t>
                  </w:r>
                  <w:proofErr w:type="spellStart"/>
                  <w:r w:rsidRPr="00AF6643">
                    <w:rPr>
                      <w:rFonts w:ascii="Times New Roman" w:hAnsi="Times New Roman"/>
                    </w:rPr>
                    <w:t>unified</w:t>
                  </w:r>
                  <w:proofErr w:type="spellEnd"/>
                  <w:r w:rsidRPr="00AF6643">
                    <w:rPr>
                      <w:rFonts w:ascii="Times New Roman" w:hAnsi="Times New Roman"/>
                    </w:rPr>
                    <w:t xml:space="preserve"> TCI </w:t>
                  </w:r>
                  <w:proofErr w:type="spellStart"/>
                  <w:r w:rsidRPr="00AF6643">
                    <w:rPr>
                      <w:rFonts w:ascii="Times New Roman" w:hAnsi="Times New Roman"/>
                    </w:rPr>
                    <w:t>framework</w:t>
                  </w:r>
                  <w:proofErr w:type="spellEnd"/>
                  <w:r w:rsidRPr="00AF6643">
                    <w:rPr>
                      <w:rFonts w:ascii="Times New Roman" w:hAnsi="Times New Roman"/>
                    </w:rPr>
                    <w:t xml:space="preserve"> </w:t>
                  </w:r>
                  <w:proofErr w:type="spellStart"/>
                  <w:r w:rsidRPr="00AF6643">
                    <w:rPr>
                      <w:rFonts w:ascii="Times New Roman" w:hAnsi="Times New Roman"/>
                    </w:rPr>
                    <w:t>based</w:t>
                  </w:r>
                  <w:proofErr w:type="spellEnd"/>
                  <w:r w:rsidRPr="00AF6643">
                    <w:rPr>
                      <w:rFonts w:ascii="Times New Roman" w:hAnsi="Times New Roman"/>
                    </w:rPr>
                    <w:t xml:space="preserve"> </w:t>
                  </w:r>
                  <w:proofErr w:type="spellStart"/>
                  <w:r w:rsidRPr="00AF6643">
                    <w:rPr>
                      <w:rFonts w:ascii="Times New Roman" w:hAnsi="Times New Roman"/>
                    </w:rPr>
                    <w:t>beam</w:t>
                  </w:r>
                  <w:proofErr w:type="spellEnd"/>
                  <w:r w:rsidRPr="00AF6643">
                    <w:rPr>
                      <w:rFonts w:ascii="Times New Roman" w:hAnsi="Times New Roman"/>
                    </w:rPr>
                    <w:t xml:space="preserve"> indication </w:t>
                  </w:r>
                  <w:proofErr w:type="spellStart"/>
                  <w:r w:rsidRPr="00AF6643">
                    <w:rPr>
                      <w:rFonts w:ascii="Times New Roman" w:hAnsi="Times New Roman"/>
                    </w:rPr>
                    <w:t>included</w:t>
                  </w:r>
                  <w:proofErr w:type="spellEnd"/>
                  <w:r w:rsidRPr="00AF6643">
                    <w:rPr>
                      <w:rFonts w:ascii="Times New Roman" w:hAnsi="Times New Roman"/>
                    </w:rPr>
                    <w:t xml:space="preserve"> in </w:t>
                  </w:r>
                  <w:proofErr w:type="spellStart"/>
                  <w:r w:rsidRPr="00AF6643">
                    <w:rPr>
                      <w:rFonts w:ascii="Times New Roman" w:hAnsi="Times New Roman"/>
                    </w:rPr>
                    <w:t>cell</w:t>
                  </w:r>
                  <w:proofErr w:type="spellEnd"/>
                  <w:r w:rsidRPr="00AF6643">
                    <w:rPr>
                      <w:rFonts w:ascii="Times New Roman" w:hAnsi="Times New Roman"/>
                    </w:rPr>
                    <w:t xml:space="preserve"> switch command (i.e. scenario 2), </w:t>
                  </w:r>
                  <w:proofErr w:type="spellStart"/>
                  <w:r w:rsidRPr="00AF6643">
                    <w:rPr>
                      <w:rFonts w:ascii="Times New Roman" w:hAnsi="Times New Roman"/>
                    </w:rPr>
                    <w:t>beam</w:t>
                  </w:r>
                  <w:proofErr w:type="spellEnd"/>
                  <w:r w:rsidRPr="00AF6643">
                    <w:rPr>
                      <w:rFonts w:ascii="Times New Roman" w:hAnsi="Times New Roman"/>
                    </w:rPr>
                    <w:t xml:space="preserve"> indication </w:t>
                  </w:r>
                  <w:proofErr w:type="spellStart"/>
                  <w:r w:rsidRPr="00AF6643">
                    <w:rPr>
                      <w:rFonts w:ascii="Times New Roman" w:hAnsi="Times New Roman"/>
                    </w:rPr>
                    <w:t>applies</w:t>
                  </w:r>
                  <w:proofErr w:type="spellEnd"/>
                  <w:r w:rsidRPr="00AF6643">
                    <w:rPr>
                      <w:rFonts w:ascii="Times New Roman" w:hAnsi="Times New Roman"/>
                    </w:rPr>
                    <w:t xml:space="preserve"> to </w:t>
                  </w:r>
                  <w:proofErr w:type="spellStart"/>
                  <w:r w:rsidRPr="00AF6643">
                    <w:rPr>
                      <w:rFonts w:ascii="Times New Roman" w:hAnsi="Times New Roman"/>
                    </w:rPr>
                    <w:t>signals</w:t>
                  </w:r>
                  <w:proofErr w:type="spellEnd"/>
                  <w:r w:rsidRPr="00AF6643">
                    <w:rPr>
                      <w:rFonts w:ascii="Times New Roman" w:hAnsi="Times New Roman"/>
                    </w:rPr>
                    <w:t xml:space="preserve">/channels </w:t>
                  </w:r>
                  <w:proofErr w:type="spellStart"/>
                  <w:r w:rsidRPr="00AF6643">
                    <w:rPr>
                      <w:rFonts w:ascii="Times New Roman" w:hAnsi="Times New Roman"/>
                    </w:rPr>
                    <w:t>that</w:t>
                  </w:r>
                  <w:proofErr w:type="spellEnd"/>
                  <w:r w:rsidRPr="00AF6643">
                    <w:rPr>
                      <w:rFonts w:ascii="Times New Roman" w:hAnsi="Times New Roman"/>
                    </w:rPr>
                    <w:t xml:space="preserve"> follow or are </w:t>
                  </w:r>
                  <w:proofErr w:type="spellStart"/>
                  <w:r w:rsidRPr="00AF6643">
                    <w:rPr>
                      <w:rFonts w:ascii="Times New Roman" w:hAnsi="Times New Roman"/>
                    </w:rPr>
                    <w:t>configured</w:t>
                  </w:r>
                  <w:proofErr w:type="spellEnd"/>
                  <w:r w:rsidRPr="00AF6643">
                    <w:rPr>
                      <w:rFonts w:ascii="Times New Roman" w:hAnsi="Times New Roman"/>
                    </w:rPr>
                    <w:t xml:space="preserve"> to follow Rel-17 </w:t>
                  </w:r>
                  <w:proofErr w:type="spellStart"/>
                  <w:r w:rsidRPr="00AF6643">
                    <w:rPr>
                      <w:rFonts w:ascii="Times New Roman" w:hAnsi="Times New Roman"/>
                    </w:rPr>
                    <w:t>unified</w:t>
                  </w:r>
                  <w:proofErr w:type="spellEnd"/>
                  <w:r w:rsidRPr="00AF6643">
                    <w:rPr>
                      <w:rFonts w:ascii="Times New Roman" w:hAnsi="Times New Roman"/>
                    </w:rPr>
                    <w:t xml:space="preserve"> TCI at the </w:t>
                  </w:r>
                  <w:proofErr w:type="spellStart"/>
                  <w:r w:rsidRPr="00AF6643">
                    <w:rPr>
                      <w:rFonts w:ascii="Times New Roman" w:hAnsi="Times New Roman"/>
                    </w:rPr>
                    <w:t>target</w:t>
                  </w:r>
                  <w:proofErr w:type="spellEnd"/>
                  <w:r w:rsidRPr="00AF6643">
                    <w:rPr>
                      <w:rFonts w:ascii="Times New Roman" w:hAnsi="Times New Roman"/>
                    </w:rPr>
                    <w:t xml:space="preserve"> </w:t>
                  </w:r>
                  <w:proofErr w:type="spellStart"/>
                  <w:r w:rsidRPr="00AF6643">
                    <w:rPr>
                      <w:rFonts w:ascii="Times New Roman" w:hAnsi="Times New Roman"/>
                    </w:rPr>
                    <w:t>cell</w:t>
                  </w:r>
                  <w:proofErr w:type="spellEnd"/>
                  <w:r w:rsidRPr="00AF6643">
                    <w:rPr>
                      <w:rFonts w:ascii="Times New Roman" w:hAnsi="Times New Roman"/>
                    </w:rPr>
                    <w:t xml:space="preserve">(s) </w:t>
                  </w:r>
                </w:p>
                <w:p w14:paraId="42A9BB27"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 xml:space="preserve">FFS: </w:t>
                  </w:r>
                  <w:proofErr w:type="spellStart"/>
                  <w:r w:rsidRPr="00AF6643">
                    <w:rPr>
                      <w:rFonts w:ascii="Times New Roman" w:hAnsi="Times New Roman"/>
                      <w:szCs w:val="21"/>
                    </w:rPr>
                    <w:t>beam</w:t>
                  </w:r>
                  <w:proofErr w:type="spellEnd"/>
                  <w:r w:rsidRPr="00AF6643">
                    <w:rPr>
                      <w:rFonts w:ascii="Times New Roman" w:hAnsi="Times New Roman"/>
                      <w:szCs w:val="21"/>
                    </w:rPr>
                    <w:t xml:space="preserve"> indication for </w:t>
                  </w:r>
                  <w:proofErr w:type="spellStart"/>
                  <w:r w:rsidRPr="00AF6643">
                    <w:rPr>
                      <w:rFonts w:ascii="Times New Roman" w:hAnsi="Times New Roman"/>
                      <w:szCs w:val="21"/>
                    </w:rPr>
                    <w:t>mTRP</w:t>
                  </w:r>
                  <w:proofErr w:type="spellEnd"/>
                  <w:r w:rsidRPr="00AF6643">
                    <w:rPr>
                      <w:rFonts w:ascii="Times New Roman" w:hAnsi="Times New Roman"/>
                      <w:szCs w:val="21"/>
                    </w:rPr>
                    <w:t xml:space="preserve"> case</w:t>
                  </w:r>
                </w:p>
                <w:p w14:paraId="047D9685" w14:textId="77777777" w:rsidR="00D73408" w:rsidRPr="00AF6643" w:rsidRDefault="00D73408" w:rsidP="00DF5BBF">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For Rel-18 LTM, </w:t>
                  </w:r>
                  <w:proofErr w:type="spellStart"/>
                  <w:r w:rsidRPr="00AF6643">
                    <w:rPr>
                      <w:rFonts w:ascii="Times New Roman" w:hAnsi="Times New Roman"/>
                    </w:rPr>
                    <w:t>Random</w:t>
                  </w:r>
                  <w:proofErr w:type="spellEnd"/>
                  <w:r w:rsidRPr="00AF6643">
                    <w:rPr>
                      <w:rFonts w:ascii="Times New Roman" w:hAnsi="Times New Roman"/>
                    </w:rPr>
                    <w:t xml:space="preserve"> Access </w:t>
                  </w:r>
                  <w:proofErr w:type="spellStart"/>
                  <w:r w:rsidRPr="00AF6643">
                    <w:rPr>
                      <w:rFonts w:ascii="Times New Roman" w:hAnsi="Times New Roman"/>
                    </w:rPr>
                    <w:t>Preamble</w:t>
                  </w:r>
                  <w:proofErr w:type="spellEnd"/>
                  <w:r w:rsidRPr="00AF6643">
                    <w:rPr>
                      <w:rFonts w:ascii="Times New Roman" w:hAnsi="Times New Roman"/>
                    </w:rPr>
                    <w:t xml:space="preserve"> indices and indication of RACH occasions </w:t>
                  </w:r>
                  <w:proofErr w:type="spellStart"/>
                  <w:r w:rsidRPr="00AF6643">
                    <w:rPr>
                      <w:rFonts w:ascii="Times New Roman" w:hAnsi="Times New Roman"/>
                    </w:rPr>
                    <w:t>with</w:t>
                  </w:r>
                  <w:proofErr w:type="spellEnd"/>
                  <w:r w:rsidRPr="00AF6643">
                    <w:rPr>
                      <w:rFonts w:ascii="Times New Roman" w:hAnsi="Times New Roman"/>
                    </w:rPr>
                    <w:t xml:space="preserve"> the </w:t>
                  </w:r>
                  <w:proofErr w:type="spellStart"/>
                  <w:r w:rsidRPr="00AF6643">
                    <w:rPr>
                      <w:rFonts w:ascii="Times New Roman" w:hAnsi="Times New Roman"/>
                    </w:rPr>
                    <w:t>associated</w:t>
                  </w:r>
                  <w:proofErr w:type="spellEnd"/>
                  <w:r w:rsidRPr="00AF6643">
                    <w:rPr>
                      <w:rFonts w:ascii="Times New Roman" w:hAnsi="Times New Roman"/>
                    </w:rPr>
                    <w:t xml:space="preserve"> SSB indices are </w:t>
                  </w:r>
                  <w:proofErr w:type="spellStart"/>
                  <w:r w:rsidRPr="00AF6643">
                    <w:rPr>
                      <w:rFonts w:ascii="Times New Roman" w:hAnsi="Times New Roman"/>
                    </w:rPr>
                    <w:t>configured</w:t>
                  </w:r>
                  <w:proofErr w:type="spellEnd"/>
                  <w:r w:rsidRPr="00AF6643">
                    <w:rPr>
                      <w:rFonts w:ascii="Times New Roman" w:hAnsi="Times New Roman"/>
                    </w:rPr>
                    <w:t xml:space="preserve"> for </w:t>
                  </w:r>
                  <w:proofErr w:type="spellStart"/>
                  <w:r w:rsidRPr="00AF6643">
                    <w:rPr>
                      <w:rFonts w:ascii="Times New Roman" w:hAnsi="Times New Roman"/>
                    </w:rPr>
                    <w:t>each</w:t>
                  </w:r>
                  <w:proofErr w:type="spellEnd"/>
                  <w:r w:rsidRPr="00AF6643">
                    <w:rPr>
                      <w:rFonts w:ascii="Times New Roman" w:hAnsi="Times New Roman"/>
                    </w:rPr>
                    <w:t xml:space="preserve"> candidate </w:t>
                  </w:r>
                  <w:proofErr w:type="spellStart"/>
                  <w:r w:rsidRPr="00AF6643">
                    <w:rPr>
                      <w:rFonts w:ascii="Times New Roman" w:hAnsi="Times New Roman"/>
                    </w:rPr>
                    <w:t>cell</w:t>
                  </w:r>
                  <w:proofErr w:type="spellEnd"/>
                  <w:r w:rsidRPr="00AF6643">
                    <w:rPr>
                      <w:rFonts w:ascii="Times New Roman" w:hAnsi="Times New Roman"/>
                    </w:rPr>
                    <w:t xml:space="preserve">. </w:t>
                  </w:r>
                </w:p>
                <w:p w14:paraId="61042D81" w14:textId="77777777" w:rsidR="00D73408" w:rsidRPr="00AF6643" w:rsidRDefault="00D73408" w:rsidP="00DF5BBF">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The PDCCH </w:t>
                  </w:r>
                  <w:proofErr w:type="spellStart"/>
                  <w:r w:rsidRPr="00AF6643">
                    <w:rPr>
                      <w:rFonts w:ascii="Times New Roman" w:hAnsi="Times New Roman"/>
                    </w:rPr>
                    <w:t>order</w:t>
                  </w:r>
                  <w:proofErr w:type="spellEnd"/>
                  <w:r w:rsidRPr="00AF6643">
                    <w:rPr>
                      <w:rFonts w:ascii="Times New Roman" w:hAnsi="Times New Roman"/>
                    </w:rPr>
                    <w:t xml:space="preserve"> </w:t>
                  </w:r>
                  <w:proofErr w:type="spellStart"/>
                  <w:r w:rsidRPr="00AF6643">
                    <w:rPr>
                      <w:rFonts w:ascii="Times New Roman" w:hAnsi="Times New Roman"/>
                    </w:rPr>
                    <w:t>from</w:t>
                  </w:r>
                  <w:proofErr w:type="spellEnd"/>
                  <w:r w:rsidRPr="00AF6643">
                    <w:rPr>
                      <w:rFonts w:ascii="Times New Roman" w:hAnsi="Times New Roman"/>
                    </w:rPr>
                    <w:t xml:space="preserve"> the source </w:t>
                  </w:r>
                  <w:proofErr w:type="spellStart"/>
                  <w:r w:rsidRPr="00AF6643">
                    <w:rPr>
                      <w:rFonts w:ascii="Times New Roman" w:hAnsi="Times New Roman"/>
                    </w:rPr>
                    <w:t>cell</w:t>
                  </w:r>
                  <w:proofErr w:type="spellEnd"/>
                  <w:r w:rsidRPr="00AF6643">
                    <w:rPr>
                      <w:rFonts w:ascii="Times New Roman" w:hAnsi="Times New Roman"/>
                    </w:rPr>
                    <w:t xml:space="preserve"> </w:t>
                  </w:r>
                  <w:proofErr w:type="spellStart"/>
                  <w:r w:rsidRPr="00AF6643">
                    <w:rPr>
                      <w:rFonts w:ascii="Times New Roman" w:hAnsi="Times New Roman"/>
                    </w:rPr>
                    <w:t>contains</w:t>
                  </w:r>
                  <w:proofErr w:type="spellEnd"/>
                  <w:r w:rsidRPr="00AF6643">
                    <w:rPr>
                      <w:rFonts w:ascii="Times New Roman" w:hAnsi="Times New Roman"/>
                    </w:rPr>
                    <w:t xml:space="preserve"> the indication of candidate </w:t>
                  </w:r>
                  <w:proofErr w:type="spellStart"/>
                  <w:r w:rsidRPr="00AF6643">
                    <w:rPr>
                      <w:rFonts w:ascii="Times New Roman" w:hAnsi="Times New Roman"/>
                    </w:rPr>
                    <w:t>cell</w:t>
                  </w:r>
                  <w:proofErr w:type="spellEnd"/>
                  <w:r w:rsidRPr="00AF6643">
                    <w:rPr>
                      <w:rFonts w:ascii="Times New Roman" w:hAnsi="Times New Roman"/>
                    </w:rPr>
                    <w:t>.</w:t>
                  </w:r>
                </w:p>
                <w:p w14:paraId="785288C0"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 xml:space="preserve">The </w:t>
                  </w:r>
                  <w:proofErr w:type="spellStart"/>
                  <w:r w:rsidRPr="00AF6643">
                    <w:rPr>
                      <w:rFonts w:ascii="Times New Roman" w:hAnsi="Times New Roman"/>
                      <w:szCs w:val="21"/>
                    </w:rPr>
                    <w:t>reserved</w:t>
                  </w:r>
                  <w:proofErr w:type="spellEnd"/>
                  <w:r w:rsidRPr="00AF6643">
                    <w:rPr>
                      <w:rFonts w:ascii="Times New Roman" w:hAnsi="Times New Roman"/>
                      <w:szCs w:val="21"/>
                    </w:rPr>
                    <w:t xml:space="preserve"> bit(s) in DCI format 1_0 for PDCCH </w:t>
                  </w:r>
                  <w:proofErr w:type="spellStart"/>
                  <w:r w:rsidRPr="00AF6643">
                    <w:rPr>
                      <w:rFonts w:ascii="Times New Roman" w:hAnsi="Times New Roman"/>
                      <w:szCs w:val="21"/>
                    </w:rPr>
                    <w:t>order</w:t>
                  </w:r>
                  <w:proofErr w:type="spellEnd"/>
                  <w:r w:rsidRPr="00AF6643">
                    <w:rPr>
                      <w:rFonts w:ascii="Times New Roman" w:hAnsi="Times New Roman"/>
                      <w:szCs w:val="21"/>
                    </w:rPr>
                    <w:t xml:space="preserve"> can </w:t>
                  </w:r>
                  <w:proofErr w:type="spellStart"/>
                  <w:r w:rsidRPr="00AF6643">
                    <w:rPr>
                      <w:rFonts w:ascii="Times New Roman" w:hAnsi="Times New Roman"/>
                      <w:szCs w:val="21"/>
                    </w:rPr>
                    <w:t>be</w:t>
                  </w:r>
                  <w:proofErr w:type="spellEnd"/>
                  <w:r w:rsidRPr="00AF6643">
                    <w:rPr>
                      <w:rFonts w:ascii="Times New Roman" w:hAnsi="Times New Roman"/>
                      <w:szCs w:val="21"/>
                    </w:rPr>
                    <w:t xml:space="preserve"> </w:t>
                  </w:r>
                  <w:proofErr w:type="spellStart"/>
                  <w:r w:rsidRPr="00AF6643">
                    <w:rPr>
                      <w:rFonts w:ascii="Times New Roman" w:hAnsi="Times New Roman"/>
                      <w:szCs w:val="21"/>
                    </w:rPr>
                    <w:t>used</w:t>
                  </w:r>
                  <w:proofErr w:type="spellEnd"/>
                  <w:r w:rsidRPr="00AF6643">
                    <w:rPr>
                      <w:rFonts w:ascii="Times New Roman" w:hAnsi="Times New Roman"/>
                      <w:szCs w:val="21"/>
                    </w:rPr>
                    <w:t xml:space="preserve"> for indication of </w:t>
                  </w:r>
                  <w:proofErr w:type="spellStart"/>
                  <w:r w:rsidRPr="00AF6643">
                    <w:rPr>
                      <w:rFonts w:ascii="Times New Roman" w:hAnsi="Times New Roman"/>
                      <w:szCs w:val="21"/>
                    </w:rPr>
                    <w:t>cell</w:t>
                  </w:r>
                  <w:proofErr w:type="spellEnd"/>
                  <w:r w:rsidRPr="00AF6643">
                    <w:rPr>
                      <w:rFonts w:ascii="Times New Roman" w:hAnsi="Times New Roman"/>
                      <w:szCs w:val="21"/>
                    </w:rPr>
                    <w:t xml:space="preserve"> </w:t>
                  </w:r>
                  <w:proofErr w:type="spellStart"/>
                  <w:r w:rsidRPr="00AF6643">
                    <w:rPr>
                      <w:rFonts w:ascii="Times New Roman" w:hAnsi="Times New Roman"/>
                      <w:szCs w:val="21"/>
                    </w:rPr>
                    <w:t>identity</w:t>
                  </w:r>
                  <w:proofErr w:type="spellEnd"/>
                </w:p>
                <w:p w14:paraId="11551441" w14:textId="77777777" w:rsidR="00D73408" w:rsidRPr="00AF6643" w:rsidRDefault="00D73408" w:rsidP="00DF5BBF">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For PDCCH </w:t>
                  </w:r>
                  <w:proofErr w:type="spellStart"/>
                  <w:r w:rsidRPr="00AF6643">
                    <w:rPr>
                      <w:rFonts w:ascii="Times New Roman" w:hAnsi="Times New Roman"/>
                    </w:rPr>
                    <w:t>ordered</w:t>
                  </w:r>
                  <w:proofErr w:type="spellEnd"/>
                  <w:r w:rsidRPr="00AF6643">
                    <w:rPr>
                      <w:rFonts w:ascii="Times New Roman" w:hAnsi="Times New Roman"/>
                    </w:rPr>
                    <w:t xml:space="preserve">-RACH for candidate </w:t>
                  </w:r>
                  <w:proofErr w:type="spellStart"/>
                  <w:r w:rsidRPr="00AF6643">
                    <w:rPr>
                      <w:rFonts w:ascii="Times New Roman" w:hAnsi="Times New Roman"/>
                    </w:rPr>
                    <w:t>cell</w:t>
                  </w:r>
                  <w:proofErr w:type="spellEnd"/>
                  <w:r w:rsidRPr="00AF6643">
                    <w:rPr>
                      <w:rFonts w:ascii="Times New Roman" w:hAnsi="Times New Roman"/>
                    </w:rPr>
                    <w:t xml:space="preserve">(s), RAR </w:t>
                  </w:r>
                  <w:proofErr w:type="spellStart"/>
                  <w:r w:rsidRPr="00AF6643">
                    <w:rPr>
                      <w:rFonts w:ascii="Times New Roman" w:hAnsi="Times New Roman"/>
                    </w:rPr>
                    <w:t>reception</w:t>
                  </w:r>
                  <w:proofErr w:type="spellEnd"/>
                  <w:r w:rsidRPr="00AF6643">
                    <w:rPr>
                      <w:rFonts w:ascii="Times New Roman" w:hAnsi="Times New Roman"/>
                    </w:rPr>
                    <w:t xml:space="preserve"> can </w:t>
                  </w:r>
                  <w:proofErr w:type="spellStart"/>
                  <w:r w:rsidRPr="00AF6643">
                    <w:rPr>
                      <w:rFonts w:ascii="Times New Roman" w:hAnsi="Times New Roman"/>
                    </w:rPr>
                    <w:t>be</w:t>
                  </w:r>
                  <w:proofErr w:type="spellEnd"/>
                  <w:r w:rsidRPr="00AF6643">
                    <w:rPr>
                      <w:rFonts w:ascii="Times New Roman" w:hAnsi="Times New Roman"/>
                    </w:rPr>
                    <w:t xml:space="preserve"> </w:t>
                  </w:r>
                  <w:proofErr w:type="spellStart"/>
                  <w:r w:rsidRPr="00AF6643">
                    <w:rPr>
                      <w:rFonts w:ascii="Times New Roman" w:hAnsi="Times New Roman"/>
                    </w:rPr>
                    <w:t>configured</w:t>
                  </w:r>
                  <w:proofErr w:type="spellEnd"/>
                  <w:r w:rsidRPr="00AF6643">
                    <w:rPr>
                      <w:rFonts w:ascii="Times New Roman" w:hAnsi="Times New Roman"/>
                    </w:rPr>
                    <w:t>/</w:t>
                  </w:r>
                  <w:proofErr w:type="spellStart"/>
                  <w:r w:rsidRPr="00AF6643">
                    <w:rPr>
                      <w:rFonts w:ascii="Times New Roman" w:hAnsi="Times New Roman"/>
                    </w:rPr>
                    <w:t>indicated</w:t>
                  </w:r>
                  <w:proofErr w:type="spellEnd"/>
                </w:p>
                <w:p w14:paraId="07F6C7AD"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 xml:space="preserve">If </w:t>
                  </w:r>
                  <w:proofErr w:type="spellStart"/>
                  <w:r w:rsidRPr="00AF6643">
                    <w:rPr>
                      <w:rFonts w:ascii="Times New Roman" w:hAnsi="Times New Roman"/>
                      <w:szCs w:val="21"/>
                    </w:rPr>
                    <w:t>reception</w:t>
                  </w:r>
                  <w:proofErr w:type="spellEnd"/>
                  <w:r w:rsidRPr="00AF6643">
                    <w:rPr>
                      <w:rFonts w:ascii="Times New Roman" w:hAnsi="Times New Roman"/>
                      <w:szCs w:val="21"/>
                    </w:rPr>
                    <w:t xml:space="preserve"> of RAR </w:t>
                  </w:r>
                  <w:proofErr w:type="spellStart"/>
                  <w:r w:rsidRPr="00AF6643">
                    <w:rPr>
                      <w:rFonts w:ascii="Times New Roman" w:hAnsi="Times New Roman"/>
                      <w:szCs w:val="21"/>
                    </w:rPr>
                    <w:t>is</w:t>
                  </w:r>
                  <w:proofErr w:type="spellEnd"/>
                  <w:r w:rsidRPr="00AF6643">
                    <w:rPr>
                      <w:rFonts w:ascii="Times New Roman" w:hAnsi="Times New Roman"/>
                      <w:szCs w:val="21"/>
                    </w:rPr>
                    <w:t xml:space="preserve"> not </w:t>
                  </w:r>
                  <w:proofErr w:type="spellStart"/>
                  <w:r w:rsidRPr="00AF6643">
                    <w:rPr>
                      <w:rFonts w:ascii="Times New Roman" w:hAnsi="Times New Roman"/>
                      <w:szCs w:val="21"/>
                    </w:rPr>
                    <w:t>configured</w:t>
                  </w:r>
                  <w:proofErr w:type="spellEnd"/>
                  <w:r w:rsidRPr="00AF6643">
                    <w:rPr>
                      <w:rFonts w:ascii="Times New Roman" w:hAnsi="Times New Roman"/>
                      <w:szCs w:val="21"/>
                    </w:rPr>
                    <w:t>/</w:t>
                  </w:r>
                  <w:proofErr w:type="spellStart"/>
                  <w:r w:rsidRPr="00AF6643">
                    <w:rPr>
                      <w:rFonts w:ascii="Times New Roman" w:hAnsi="Times New Roman"/>
                      <w:szCs w:val="21"/>
                    </w:rPr>
                    <w:t>indicated</w:t>
                  </w:r>
                  <w:proofErr w:type="spellEnd"/>
                  <w:r w:rsidRPr="00AF6643">
                    <w:rPr>
                      <w:rFonts w:ascii="Times New Roman" w:hAnsi="Times New Roman"/>
                      <w:szCs w:val="21"/>
                    </w:rPr>
                    <w:t xml:space="preserve"> (</w:t>
                  </w:r>
                  <w:proofErr w:type="spellStart"/>
                  <w:r w:rsidRPr="00AF6643">
                    <w:rPr>
                      <w:rFonts w:ascii="Times New Roman" w:hAnsi="Times New Roman"/>
                      <w:szCs w:val="21"/>
                    </w:rPr>
                    <w:t>without</w:t>
                  </w:r>
                  <w:proofErr w:type="spellEnd"/>
                  <w:r w:rsidRPr="00AF6643">
                    <w:rPr>
                      <w:rFonts w:ascii="Times New Roman" w:hAnsi="Times New Roman"/>
                      <w:szCs w:val="21"/>
                    </w:rPr>
                    <w:t xml:space="preserve"> RAR)</w:t>
                  </w:r>
                </w:p>
                <w:p w14:paraId="2156E4F5"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highlight w:val="yellow"/>
                    </w:rPr>
                  </w:pPr>
                  <w:r w:rsidRPr="00AF6643">
                    <w:rPr>
                      <w:rFonts w:ascii="Times New Roman" w:hAnsi="Times New Roman"/>
                      <w:szCs w:val="21"/>
                      <w:highlight w:val="yellow"/>
                    </w:rPr>
                    <w:t xml:space="preserve">TA value of candidate </w:t>
                  </w:r>
                  <w:proofErr w:type="spellStart"/>
                  <w:r w:rsidRPr="00AF6643">
                    <w:rPr>
                      <w:rFonts w:ascii="Times New Roman" w:hAnsi="Times New Roman"/>
                      <w:szCs w:val="21"/>
                      <w:highlight w:val="yellow"/>
                    </w:rPr>
                    <w:t>cell</w:t>
                  </w:r>
                  <w:proofErr w:type="spellEnd"/>
                  <w:r w:rsidRPr="00AF6643">
                    <w:rPr>
                      <w:rFonts w:ascii="Times New Roman" w:hAnsi="Times New Roman"/>
                      <w:szCs w:val="21"/>
                      <w:highlight w:val="yellow"/>
                    </w:rPr>
                    <w:t xml:space="preserve"> </w:t>
                  </w:r>
                  <w:proofErr w:type="spellStart"/>
                  <w:r w:rsidRPr="00AF6643">
                    <w:rPr>
                      <w:rFonts w:ascii="Times New Roman" w:hAnsi="Times New Roman"/>
                      <w:szCs w:val="21"/>
                      <w:highlight w:val="yellow"/>
                    </w:rPr>
                    <w:t>is</w:t>
                  </w:r>
                  <w:proofErr w:type="spellEnd"/>
                  <w:r w:rsidRPr="00AF6643">
                    <w:rPr>
                      <w:rFonts w:ascii="Times New Roman" w:hAnsi="Times New Roman"/>
                      <w:szCs w:val="21"/>
                      <w:highlight w:val="yellow"/>
                    </w:rPr>
                    <w:t xml:space="preserve"> </w:t>
                  </w:r>
                  <w:proofErr w:type="spellStart"/>
                  <w:r w:rsidRPr="00AF6643">
                    <w:rPr>
                      <w:rFonts w:ascii="Times New Roman" w:hAnsi="Times New Roman"/>
                      <w:szCs w:val="21"/>
                      <w:highlight w:val="yellow"/>
                    </w:rPr>
                    <w:t>indicated</w:t>
                  </w:r>
                  <w:proofErr w:type="spellEnd"/>
                  <w:r w:rsidRPr="00AF6643">
                    <w:rPr>
                      <w:rFonts w:ascii="Times New Roman" w:hAnsi="Times New Roman"/>
                      <w:szCs w:val="21"/>
                      <w:highlight w:val="yellow"/>
                    </w:rPr>
                    <w:t xml:space="preserve"> in </w:t>
                  </w:r>
                  <w:proofErr w:type="spellStart"/>
                  <w:r w:rsidRPr="00AF6643">
                    <w:rPr>
                      <w:rFonts w:ascii="Times New Roman" w:hAnsi="Times New Roman"/>
                      <w:szCs w:val="21"/>
                      <w:highlight w:val="yellow"/>
                    </w:rPr>
                    <w:t>cell</w:t>
                  </w:r>
                  <w:proofErr w:type="spellEnd"/>
                  <w:r w:rsidRPr="00AF6643">
                    <w:rPr>
                      <w:rFonts w:ascii="Times New Roman" w:hAnsi="Times New Roman"/>
                      <w:szCs w:val="21"/>
                      <w:highlight w:val="yellow"/>
                    </w:rPr>
                    <w:t xml:space="preserve"> switch command</w:t>
                  </w:r>
                </w:p>
                <w:p w14:paraId="1D9A4BD2"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 xml:space="preserve">FFS: </w:t>
                  </w:r>
                  <w:proofErr w:type="spellStart"/>
                  <w:r w:rsidRPr="00AF6643">
                    <w:rPr>
                      <w:rFonts w:ascii="Times New Roman" w:hAnsi="Times New Roman"/>
                      <w:szCs w:val="21"/>
                    </w:rPr>
                    <w:t>whether</w:t>
                  </w:r>
                  <w:proofErr w:type="spellEnd"/>
                  <w:r w:rsidRPr="00AF6643">
                    <w:rPr>
                      <w:rFonts w:ascii="Times New Roman" w:hAnsi="Times New Roman"/>
                      <w:szCs w:val="21"/>
                    </w:rPr>
                    <w:t xml:space="preserve"> UE </w:t>
                  </w:r>
                  <w:proofErr w:type="spellStart"/>
                  <w:r w:rsidRPr="00AF6643">
                    <w:rPr>
                      <w:rFonts w:ascii="Times New Roman" w:hAnsi="Times New Roman"/>
                      <w:szCs w:val="21"/>
                    </w:rPr>
                    <w:t>should</w:t>
                  </w:r>
                  <w:proofErr w:type="spellEnd"/>
                  <w:r w:rsidRPr="00AF6643">
                    <w:rPr>
                      <w:rFonts w:ascii="Times New Roman" w:hAnsi="Times New Roman"/>
                      <w:szCs w:val="21"/>
                    </w:rPr>
                    <w:t xml:space="preserve"> </w:t>
                  </w:r>
                  <w:proofErr w:type="spellStart"/>
                  <w:r w:rsidRPr="00AF6643">
                    <w:rPr>
                      <w:rFonts w:ascii="Times New Roman" w:hAnsi="Times New Roman"/>
                      <w:szCs w:val="21"/>
                    </w:rPr>
                    <w:t>re-transmit</w:t>
                  </w:r>
                  <w:proofErr w:type="spellEnd"/>
                  <w:r w:rsidRPr="00AF6643">
                    <w:rPr>
                      <w:rFonts w:ascii="Times New Roman" w:hAnsi="Times New Roman"/>
                      <w:szCs w:val="21"/>
                    </w:rPr>
                    <w:t xml:space="preserve"> PRACH </w:t>
                  </w:r>
                  <w:proofErr w:type="spellStart"/>
                  <w:r w:rsidRPr="00AF6643">
                    <w:rPr>
                      <w:rFonts w:ascii="Times New Roman" w:hAnsi="Times New Roman"/>
                      <w:szCs w:val="21"/>
                    </w:rPr>
                    <w:t>when</w:t>
                  </w:r>
                  <w:proofErr w:type="spellEnd"/>
                  <w:r w:rsidRPr="00AF6643">
                    <w:rPr>
                      <w:rFonts w:ascii="Times New Roman" w:hAnsi="Times New Roman"/>
                      <w:szCs w:val="21"/>
                    </w:rPr>
                    <w:t xml:space="preserve"> </w:t>
                  </w:r>
                  <w:proofErr w:type="spellStart"/>
                  <w:r w:rsidRPr="00AF6643">
                    <w:rPr>
                      <w:rFonts w:ascii="Times New Roman" w:hAnsi="Times New Roman"/>
                      <w:szCs w:val="21"/>
                    </w:rPr>
                    <w:t>reception</w:t>
                  </w:r>
                  <w:proofErr w:type="spellEnd"/>
                  <w:r w:rsidRPr="00AF6643">
                    <w:rPr>
                      <w:rFonts w:ascii="Times New Roman" w:hAnsi="Times New Roman"/>
                      <w:szCs w:val="21"/>
                    </w:rPr>
                    <w:t xml:space="preserve"> of RAR </w:t>
                  </w:r>
                  <w:proofErr w:type="spellStart"/>
                  <w:r w:rsidRPr="00AF6643">
                    <w:rPr>
                      <w:rFonts w:ascii="Times New Roman" w:hAnsi="Times New Roman"/>
                      <w:szCs w:val="21"/>
                    </w:rPr>
                    <w:t>is</w:t>
                  </w:r>
                  <w:proofErr w:type="spellEnd"/>
                  <w:r w:rsidRPr="00AF6643">
                    <w:rPr>
                      <w:rFonts w:ascii="Times New Roman" w:hAnsi="Times New Roman"/>
                      <w:szCs w:val="21"/>
                    </w:rPr>
                    <w:t xml:space="preserve"> not </w:t>
                  </w:r>
                  <w:proofErr w:type="spellStart"/>
                  <w:r w:rsidRPr="00AF6643">
                    <w:rPr>
                      <w:rFonts w:ascii="Times New Roman" w:hAnsi="Times New Roman"/>
                      <w:szCs w:val="21"/>
                    </w:rPr>
                    <w:t>configured</w:t>
                  </w:r>
                  <w:proofErr w:type="spellEnd"/>
                  <w:r w:rsidRPr="00AF6643">
                    <w:rPr>
                      <w:rFonts w:ascii="Times New Roman" w:hAnsi="Times New Roman"/>
                      <w:szCs w:val="21"/>
                    </w:rPr>
                    <w:t>/</w:t>
                  </w:r>
                  <w:proofErr w:type="spellStart"/>
                  <w:r w:rsidRPr="00AF6643">
                    <w:rPr>
                      <w:rFonts w:ascii="Times New Roman" w:hAnsi="Times New Roman"/>
                      <w:szCs w:val="21"/>
                    </w:rPr>
                    <w:t>indicated</w:t>
                  </w:r>
                  <w:proofErr w:type="spellEnd"/>
                </w:p>
                <w:p w14:paraId="435B6F56"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 xml:space="preserve">FFS: how UE </w:t>
                  </w:r>
                  <w:proofErr w:type="spellStart"/>
                  <w:r w:rsidRPr="00AF6643">
                    <w:rPr>
                      <w:rFonts w:ascii="Times New Roman" w:hAnsi="Times New Roman"/>
                      <w:szCs w:val="21"/>
                    </w:rPr>
                    <w:t>determine</w:t>
                  </w:r>
                  <w:proofErr w:type="spellEnd"/>
                  <w:r w:rsidRPr="00AF6643">
                    <w:rPr>
                      <w:rFonts w:ascii="Times New Roman" w:hAnsi="Times New Roman"/>
                      <w:szCs w:val="21"/>
                    </w:rPr>
                    <w:t xml:space="preserve"> the transmit power of </w:t>
                  </w:r>
                  <w:proofErr w:type="spellStart"/>
                  <w:r w:rsidRPr="00AF6643">
                    <w:rPr>
                      <w:rFonts w:ascii="Times New Roman" w:hAnsi="Times New Roman"/>
                      <w:szCs w:val="21"/>
                    </w:rPr>
                    <w:t>subsequent</w:t>
                  </w:r>
                  <w:proofErr w:type="spellEnd"/>
                  <w:r w:rsidRPr="00AF6643">
                    <w:rPr>
                      <w:rFonts w:ascii="Times New Roman" w:hAnsi="Times New Roman"/>
                      <w:szCs w:val="21"/>
                    </w:rPr>
                    <w:t xml:space="preserve"> PRACH </w:t>
                  </w:r>
                  <w:proofErr w:type="spellStart"/>
                  <w:r w:rsidRPr="00AF6643">
                    <w:rPr>
                      <w:rFonts w:ascii="Times New Roman" w:hAnsi="Times New Roman"/>
                      <w:szCs w:val="21"/>
                    </w:rPr>
                    <w:t>triggered</w:t>
                  </w:r>
                  <w:proofErr w:type="spellEnd"/>
                  <w:r w:rsidRPr="00AF6643">
                    <w:rPr>
                      <w:rFonts w:ascii="Times New Roman" w:hAnsi="Times New Roman"/>
                      <w:szCs w:val="21"/>
                    </w:rPr>
                    <w:t xml:space="preserve"> by PDCCH </w:t>
                  </w:r>
                  <w:proofErr w:type="spellStart"/>
                  <w:r w:rsidRPr="00AF6643">
                    <w:rPr>
                      <w:rFonts w:ascii="Times New Roman" w:hAnsi="Times New Roman"/>
                      <w:szCs w:val="21"/>
                    </w:rPr>
                    <w:t>order</w:t>
                  </w:r>
                  <w:proofErr w:type="spellEnd"/>
                </w:p>
                <w:p w14:paraId="25CB0AFD"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 xml:space="preserve">If </w:t>
                  </w:r>
                  <w:proofErr w:type="spellStart"/>
                  <w:r w:rsidRPr="00AF6643">
                    <w:rPr>
                      <w:rFonts w:ascii="Times New Roman" w:hAnsi="Times New Roman"/>
                      <w:szCs w:val="21"/>
                    </w:rPr>
                    <w:t>reception</w:t>
                  </w:r>
                  <w:proofErr w:type="spellEnd"/>
                  <w:r w:rsidRPr="00AF6643">
                    <w:rPr>
                      <w:rFonts w:ascii="Times New Roman" w:hAnsi="Times New Roman"/>
                      <w:szCs w:val="21"/>
                    </w:rPr>
                    <w:t xml:space="preserve"> of RAR </w:t>
                  </w:r>
                  <w:proofErr w:type="spellStart"/>
                  <w:r w:rsidRPr="00AF6643">
                    <w:rPr>
                      <w:rFonts w:ascii="Times New Roman" w:hAnsi="Times New Roman"/>
                      <w:szCs w:val="21"/>
                    </w:rPr>
                    <w:t>is</w:t>
                  </w:r>
                  <w:proofErr w:type="spellEnd"/>
                  <w:r w:rsidRPr="00AF6643">
                    <w:rPr>
                      <w:rFonts w:ascii="Times New Roman" w:hAnsi="Times New Roman"/>
                      <w:szCs w:val="21"/>
                    </w:rPr>
                    <w:t xml:space="preserve"> </w:t>
                  </w:r>
                  <w:proofErr w:type="spellStart"/>
                  <w:r w:rsidRPr="00AF6643">
                    <w:rPr>
                      <w:rFonts w:ascii="Times New Roman" w:hAnsi="Times New Roman"/>
                      <w:szCs w:val="21"/>
                    </w:rPr>
                    <w:t>configured</w:t>
                  </w:r>
                  <w:proofErr w:type="spellEnd"/>
                  <w:r w:rsidRPr="00AF6643">
                    <w:rPr>
                      <w:rFonts w:ascii="Times New Roman" w:hAnsi="Times New Roman"/>
                      <w:szCs w:val="21"/>
                    </w:rPr>
                    <w:t>/</w:t>
                  </w:r>
                  <w:proofErr w:type="spellStart"/>
                  <w:r w:rsidRPr="00AF6643">
                    <w:rPr>
                      <w:rFonts w:ascii="Times New Roman" w:hAnsi="Times New Roman"/>
                      <w:szCs w:val="21"/>
                    </w:rPr>
                    <w:t>indicated</w:t>
                  </w:r>
                  <w:proofErr w:type="spellEnd"/>
                  <w:r w:rsidRPr="00AF6643">
                    <w:rPr>
                      <w:rFonts w:ascii="Times New Roman" w:hAnsi="Times New Roman"/>
                      <w:szCs w:val="21"/>
                    </w:rPr>
                    <w:t xml:space="preserve"> (</w:t>
                  </w:r>
                  <w:proofErr w:type="spellStart"/>
                  <w:r w:rsidRPr="00AF6643">
                    <w:rPr>
                      <w:rFonts w:ascii="Times New Roman" w:hAnsi="Times New Roman"/>
                      <w:szCs w:val="21"/>
                    </w:rPr>
                    <w:t>with</w:t>
                  </w:r>
                  <w:proofErr w:type="spellEnd"/>
                  <w:r w:rsidRPr="00AF6643">
                    <w:rPr>
                      <w:rFonts w:ascii="Times New Roman" w:hAnsi="Times New Roman"/>
                      <w:szCs w:val="21"/>
                    </w:rPr>
                    <w:t xml:space="preserve"> RAR), FFS</w:t>
                  </w:r>
                </w:p>
                <w:p w14:paraId="79715017"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proofErr w:type="spellStart"/>
                  <w:r w:rsidRPr="00AF6643">
                    <w:rPr>
                      <w:rFonts w:ascii="Times New Roman" w:hAnsi="Times New Roman"/>
                      <w:szCs w:val="21"/>
                    </w:rPr>
                    <w:t>whether</w:t>
                  </w:r>
                  <w:proofErr w:type="spellEnd"/>
                  <w:r w:rsidRPr="00AF6643">
                    <w:rPr>
                      <w:rFonts w:ascii="Times New Roman" w:hAnsi="Times New Roman"/>
                      <w:szCs w:val="21"/>
                    </w:rPr>
                    <w:t xml:space="preserve"> RAR </w:t>
                  </w:r>
                  <w:proofErr w:type="spellStart"/>
                  <w:r w:rsidRPr="00AF6643">
                    <w:rPr>
                      <w:rFonts w:ascii="Times New Roman" w:hAnsi="Times New Roman"/>
                      <w:szCs w:val="21"/>
                    </w:rPr>
                    <w:t>is</w:t>
                  </w:r>
                  <w:proofErr w:type="spellEnd"/>
                  <w:r w:rsidRPr="00AF6643">
                    <w:rPr>
                      <w:rFonts w:ascii="Times New Roman" w:hAnsi="Times New Roman"/>
                      <w:szCs w:val="21"/>
                    </w:rPr>
                    <w:t xml:space="preserve"> </w:t>
                  </w:r>
                  <w:proofErr w:type="spellStart"/>
                  <w:r w:rsidRPr="00AF6643">
                    <w:rPr>
                      <w:rFonts w:ascii="Times New Roman" w:hAnsi="Times New Roman"/>
                      <w:szCs w:val="21"/>
                    </w:rPr>
                    <w:t>received</w:t>
                  </w:r>
                  <w:proofErr w:type="spellEnd"/>
                  <w:r w:rsidRPr="00AF6643">
                    <w:rPr>
                      <w:rFonts w:ascii="Times New Roman" w:hAnsi="Times New Roman"/>
                      <w:szCs w:val="21"/>
                    </w:rPr>
                    <w:t xml:space="preserve"> </w:t>
                  </w:r>
                  <w:proofErr w:type="spellStart"/>
                  <w:r w:rsidRPr="00AF6643">
                    <w:rPr>
                      <w:rFonts w:ascii="Times New Roman" w:hAnsi="Times New Roman"/>
                      <w:szCs w:val="21"/>
                    </w:rPr>
                    <w:t>from</w:t>
                  </w:r>
                  <w:proofErr w:type="spellEnd"/>
                  <w:r w:rsidRPr="00AF6643">
                    <w:rPr>
                      <w:rFonts w:ascii="Times New Roman" w:hAnsi="Times New Roman"/>
                      <w:szCs w:val="21"/>
                    </w:rPr>
                    <w:t xml:space="preserve"> </w:t>
                  </w:r>
                  <w:proofErr w:type="spellStart"/>
                  <w:r w:rsidRPr="00AF6643">
                    <w:rPr>
                      <w:rFonts w:ascii="Times New Roman" w:hAnsi="Times New Roman"/>
                      <w:szCs w:val="21"/>
                    </w:rPr>
                    <w:t>serving</w:t>
                  </w:r>
                  <w:proofErr w:type="spellEnd"/>
                  <w:r w:rsidRPr="00AF6643">
                    <w:rPr>
                      <w:rFonts w:ascii="Times New Roman" w:hAnsi="Times New Roman"/>
                      <w:szCs w:val="21"/>
                    </w:rPr>
                    <w:t xml:space="preserve"> </w:t>
                  </w:r>
                  <w:proofErr w:type="spellStart"/>
                  <w:r w:rsidRPr="00AF6643">
                    <w:rPr>
                      <w:rFonts w:ascii="Times New Roman" w:hAnsi="Times New Roman"/>
                      <w:szCs w:val="21"/>
                    </w:rPr>
                    <w:t>cell</w:t>
                  </w:r>
                  <w:proofErr w:type="spellEnd"/>
                  <w:r w:rsidRPr="00AF6643">
                    <w:rPr>
                      <w:rFonts w:ascii="Times New Roman" w:hAnsi="Times New Roman"/>
                      <w:szCs w:val="21"/>
                    </w:rPr>
                    <w:t xml:space="preserve"> or candidate </w:t>
                  </w:r>
                  <w:proofErr w:type="spellStart"/>
                  <w:r w:rsidRPr="00AF6643">
                    <w:rPr>
                      <w:rFonts w:ascii="Times New Roman" w:hAnsi="Times New Roman"/>
                      <w:szCs w:val="21"/>
                    </w:rPr>
                    <w:t>cell</w:t>
                  </w:r>
                  <w:proofErr w:type="spellEnd"/>
                </w:p>
                <w:p w14:paraId="0B1A8DCD"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 xml:space="preserve">if RAR </w:t>
                  </w:r>
                  <w:proofErr w:type="spellStart"/>
                  <w:r w:rsidRPr="00AF6643">
                    <w:rPr>
                      <w:rFonts w:ascii="Times New Roman" w:hAnsi="Times New Roman"/>
                      <w:szCs w:val="21"/>
                    </w:rPr>
                    <w:t>is</w:t>
                  </w:r>
                  <w:proofErr w:type="spellEnd"/>
                  <w:r w:rsidRPr="00AF6643">
                    <w:rPr>
                      <w:rFonts w:ascii="Times New Roman" w:hAnsi="Times New Roman"/>
                      <w:szCs w:val="21"/>
                    </w:rPr>
                    <w:t xml:space="preserve"> </w:t>
                  </w:r>
                  <w:proofErr w:type="spellStart"/>
                  <w:r w:rsidRPr="00AF6643">
                    <w:rPr>
                      <w:rFonts w:ascii="Times New Roman" w:hAnsi="Times New Roman"/>
                      <w:szCs w:val="21"/>
                    </w:rPr>
                    <w:t>received</w:t>
                  </w:r>
                  <w:proofErr w:type="spellEnd"/>
                  <w:r w:rsidRPr="00AF6643">
                    <w:rPr>
                      <w:rFonts w:ascii="Times New Roman" w:hAnsi="Times New Roman"/>
                      <w:szCs w:val="21"/>
                    </w:rPr>
                    <w:t xml:space="preserve"> </w:t>
                  </w:r>
                  <w:proofErr w:type="spellStart"/>
                  <w:r w:rsidRPr="00AF6643">
                    <w:rPr>
                      <w:rFonts w:ascii="Times New Roman" w:hAnsi="Times New Roman"/>
                      <w:szCs w:val="21"/>
                    </w:rPr>
                    <w:t>from</w:t>
                  </w:r>
                  <w:proofErr w:type="spellEnd"/>
                  <w:r w:rsidRPr="00AF6643">
                    <w:rPr>
                      <w:rFonts w:ascii="Times New Roman" w:hAnsi="Times New Roman"/>
                      <w:szCs w:val="21"/>
                    </w:rPr>
                    <w:t xml:space="preserve"> candidate </w:t>
                  </w:r>
                  <w:proofErr w:type="spellStart"/>
                  <w:r w:rsidRPr="00AF6643">
                    <w:rPr>
                      <w:rFonts w:ascii="Times New Roman" w:hAnsi="Times New Roman"/>
                      <w:szCs w:val="21"/>
                    </w:rPr>
                    <w:t>cell</w:t>
                  </w:r>
                  <w:proofErr w:type="spellEnd"/>
                  <w:r w:rsidRPr="00AF6643">
                    <w:rPr>
                      <w:rFonts w:ascii="Times New Roman" w:hAnsi="Times New Roman"/>
                      <w:szCs w:val="21"/>
                    </w:rPr>
                    <w:t xml:space="preserve">, </w:t>
                  </w:r>
                  <w:proofErr w:type="spellStart"/>
                  <w:r w:rsidRPr="00AF6643">
                    <w:rPr>
                      <w:rFonts w:ascii="Times New Roman" w:hAnsi="Times New Roman"/>
                      <w:szCs w:val="21"/>
                    </w:rPr>
                    <w:t>whether</w:t>
                  </w:r>
                  <w:proofErr w:type="spellEnd"/>
                  <w:r w:rsidRPr="00AF6643">
                    <w:rPr>
                      <w:rFonts w:ascii="Times New Roman" w:hAnsi="Times New Roman"/>
                      <w:szCs w:val="21"/>
                    </w:rPr>
                    <w:t xml:space="preserve"> Type1-PDCCH CSS of the candidate </w:t>
                  </w:r>
                  <w:proofErr w:type="spellStart"/>
                  <w:r w:rsidRPr="00AF6643">
                    <w:rPr>
                      <w:rFonts w:ascii="Times New Roman" w:hAnsi="Times New Roman"/>
                      <w:szCs w:val="21"/>
                    </w:rPr>
                    <w:t>cell</w:t>
                  </w:r>
                  <w:proofErr w:type="spellEnd"/>
                  <w:r w:rsidRPr="00AF6643">
                    <w:rPr>
                      <w:rFonts w:ascii="Times New Roman" w:hAnsi="Times New Roman"/>
                      <w:szCs w:val="21"/>
                    </w:rPr>
                    <w:t xml:space="preserve"> </w:t>
                  </w:r>
                  <w:proofErr w:type="spellStart"/>
                  <w:r w:rsidRPr="00AF6643">
                    <w:rPr>
                      <w:rFonts w:ascii="Times New Roman" w:hAnsi="Times New Roman"/>
                      <w:szCs w:val="21"/>
                    </w:rPr>
                    <w:t>is</w:t>
                  </w:r>
                  <w:proofErr w:type="spellEnd"/>
                  <w:r w:rsidRPr="00AF6643">
                    <w:rPr>
                      <w:rFonts w:ascii="Times New Roman" w:hAnsi="Times New Roman"/>
                      <w:szCs w:val="21"/>
                    </w:rPr>
                    <w:t xml:space="preserve"> </w:t>
                  </w:r>
                  <w:proofErr w:type="spellStart"/>
                  <w:r w:rsidRPr="00AF6643">
                    <w:rPr>
                      <w:rFonts w:ascii="Times New Roman" w:hAnsi="Times New Roman"/>
                      <w:szCs w:val="21"/>
                    </w:rPr>
                    <w:t>configured</w:t>
                  </w:r>
                  <w:proofErr w:type="spellEnd"/>
                  <w:r w:rsidRPr="00AF6643">
                    <w:rPr>
                      <w:rFonts w:ascii="Times New Roman" w:hAnsi="Times New Roman"/>
                      <w:szCs w:val="21"/>
                    </w:rPr>
                    <w:t xml:space="preserve"> to the UE</w:t>
                  </w:r>
                </w:p>
                <w:p w14:paraId="14BEA64D"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content of RAR</w:t>
                  </w:r>
                </w:p>
                <w:p w14:paraId="70FE8D9E" w14:textId="77777777" w:rsidR="00D73408" w:rsidRPr="00AF6643" w:rsidRDefault="00D73408" w:rsidP="00DF5BBF">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For PDCCH-</w:t>
                  </w:r>
                  <w:proofErr w:type="spellStart"/>
                  <w:r w:rsidRPr="00AF6643">
                    <w:rPr>
                      <w:rFonts w:ascii="Times New Roman" w:hAnsi="Times New Roman"/>
                    </w:rPr>
                    <w:t>order</w:t>
                  </w:r>
                  <w:proofErr w:type="spellEnd"/>
                  <w:r w:rsidRPr="00AF6643">
                    <w:rPr>
                      <w:rFonts w:ascii="Times New Roman" w:hAnsi="Times New Roman"/>
                    </w:rPr>
                    <w:t xml:space="preserve"> </w:t>
                  </w:r>
                  <w:proofErr w:type="spellStart"/>
                  <w:r w:rsidRPr="00AF6643">
                    <w:rPr>
                      <w:rFonts w:ascii="Times New Roman" w:hAnsi="Times New Roman"/>
                    </w:rPr>
                    <w:t>based</w:t>
                  </w:r>
                  <w:proofErr w:type="spellEnd"/>
                  <w:r w:rsidRPr="00AF6643">
                    <w:rPr>
                      <w:rFonts w:ascii="Times New Roman" w:hAnsi="Times New Roman"/>
                    </w:rPr>
                    <w:t xml:space="preserve"> RACH for TA </w:t>
                  </w:r>
                  <w:proofErr w:type="spellStart"/>
                  <w:r w:rsidRPr="00AF6643">
                    <w:rPr>
                      <w:rFonts w:ascii="Times New Roman" w:hAnsi="Times New Roman"/>
                    </w:rPr>
                    <w:t>measurement</w:t>
                  </w:r>
                  <w:proofErr w:type="spellEnd"/>
                  <w:r w:rsidRPr="00AF6643">
                    <w:rPr>
                      <w:rFonts w:ascii="Times New Roman" w:hAnsi="Times New Roman"/>
                    </w:rPr>
                    <w:t xml:space="preserve"> for candidate </w:t>
                  </w:r>
                  <w:proofErr w:type="spellStart"/>
                  <w:r w:rsidRPr="00AF6643">
                    <w:rPr>
                      <w:rFonts w:ascii="Times New Roman" w:hAnsi="Times New Roman"/>
                    </w:rPr>
                    <w:t>cells</w:t>
                  </w:r>
                  <w:proofErr w:type="spellEnd"/>
                  <w:r w:rsidRPr="00AF6643">
                    <w:rPr>
                      <w:rFonts w:ascii="Times New Roman" w:hAnsi="Times New Roman"/>
                    </w:rPr>
                    <w:t xml:space="preserve">, </w:t>
                  </w:r>
                  <w:proofErr w:type="spellStart"/>
                  <w:r w:rsidRPr="00AF6643">
                    <w:rPr>
                      <w:rFonts w:ascii="Times New Roman" w:hAnsi="Times New Roman"/>
                    </w:rPr>
                    <w:t>legacy</w:t>
                  </w:r>
                  <w:proofErr w:type="spellEnd"/>
                  <w:r w:rsidRPr="00AF6643">
                    <w:rPr>
                      <w:rFonts w:ascii="Times New Roman" w:hAnsi="Times New Roman"/>
                    </w:rPr>
                    <w:t xml:space="preserve"> </w:t>
                  </w:r>
                  <w:r w:rsidRPr="00AF6643">
                    <w:rPr>
                      <w:rFonts w:ascii="Times New Roman" w:hAnsi="Times New Roman"/>
                      <w:highlight w:val="yellow"/>
                    </w:rPr>
                    <w:t xml:space="preserve">CBRA </w:t>
                  </w:r>
                  <w:proofErr w:type="spellStart"/>
                  <w:r w:rsidRPr="00AF6643">
                    <w:rPr>
                      <w:rFonts w:ascii="Times New Roman" w:hAnsi="Times New Roman"/>
                      <w:highlight w:val="yellow"/>
                    </w:rPr>
                    <w:t>is</w:t>
                  </w:r>
                  <w:proofErr w:type="spellEnd"/>
                  <w:r w:rsidRPr="00AF6643">
                    <w:rPr>
                      <w:rFonts w:ascii="Times New Roman" w:hAnsi="Times New Roman"/>
                      <w:highlight w:val="yellow"/>
                    </w:rPr>
                    <w:t xml:space="preserve"> not </w:t>
                  </w:r>
                  <w:proofErr w:type="spellStart"/>
                  <w:r w:rsidRPr="00AF6643">
                    <w:rPr>
                      <w:rFonts w:ascii="Times New Roman" w:hAnsi="Times New Roman"/>
                      <w:highlight w:val="yellow"/>
                    </w:rPr>
                    <w:t>supported</w:t>
                  </w:r>
                  <w:proofErr w:type="spellEnd"/>
                </w:p>
                <w:p w14:paraId="708BE8B2" w14:textId="77777777" w:rsidR="00D73408" w:rsidRPr="00AF6643" w:rsidRDefault="00D73408" w:rsidP="00DF5BBF">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If </w:t>
                  </w:r>
                  <w:proofErr w:type="spellStart"/>
                  <w:r w:rsidRPr="00AF6643">
                    <w:rPr>
                      <w:rFonts w:ascii="Times New Roman" w:hAnsi="Times New Roman"/>
                    </w:rPr>
                    <w:t>reception</w:t>
                  </w:r>
                  <w:proofErr w:type="spellEnd"/>
                  <w:r w:rsidRPr="00AF6643">
                    <w:rPr>
                      <w:rFonts w:ascii="Times New Roman" w:hAnsi="Times New Roman"/>
                    </w:rPr>
                    <w:t xml:space="preserve"> of RAR </w:t>
                  </w:r>
                  <w:proofErr w:type="spellStart"/>
                  <w:r w:rsidRPr="00AF6643">
                    <w:rPr>
                      <w:rFonts w:ascii="Times New Roman" w:hAnsi="Times New Roman"/>
                    </w:rPr>
                    <w:t>is</w:t>
                  </w:r>
                  <w:proofErr w:type="spellEnd"/>
                  <w:r w:rsidRPr="00AF6643">
                    <w:rPr>
                      <w:rFonts w:ascii="Times New Roman" w:hAnsi="Times New Roman"/>
                    </w:rPr>
                    <w:t xml:space="preserve"> </w:t>
                  </w:r>
                  <w:proofErr w:type="spellStart"/>
                  <w:r w:rsidRPr="00AF6643">
                    <w:rPr>
                      <w:rFonts w:ascii="Times New Roman" w:hAnsi="Times New Roman"/>
                    </w:rPr>
                    <w:t>configured</w:t>
                  </w:r>
                  <w:proofErr w:type="spellEnd"/>
                  <w:r w:rsidRPr="00AF6643">
                    <w:rPr>
                      <w:rFonts w:ascii="Times New Roman" w:hAnsi="Times New Roman"/>
                    </w:rPr>
                    <w:t>/</w:t>
                  </w:r>
                  <w:proofErr w:type="spellStart"/>
                  <w:r w:rsidRPr="00AF6643">
                    <w:rPr>
                      <w:rFonts w:ascii="Times New Roman" w:hAnsi="Times New Roman"/>
                    </w:rPr>
                    <w:t>indicated</w:t>
                  </w:r>
                  <w:proofErr w:type="spellEnd"/>
                  <w:r w:rsidRPr="00AF6643">
                    <w:rPr>
                      <w:rFonts w:ascii="Times New Roman" w:hAnsi="Times New Roman"/>
                    </w:rPr>
                    <w:t xml:space="preserve">, </w:t>
                  </w:r>
                  <w:r w:rsidRPr="00AF6643">
                    <w:rPr>
                      <w:rFonts w:ascii="Times New Roman" w:hAnsi="Times New Roman"/>
                      <w:highlight w:val="yellow"/>
                    </w:rPr>
                    <w:t xml:space="preserve">RAR </w:t>
                  </w:r>
                  <w:proofErr w:type="spellStart"/>
                  <w:r w:rsidRPr="00AF6643">
                    <w:rPr>
                      <w:rFonts w:ascii="Times New Roman" w:hAnsi="Times New Roman"/>
                      <w:highlight w:val="yellow"/>
                    </w:rPr>
                    <w:t>contains</w:t>
                  </w:r>
                  <w:proofErr w:type="spellEnd"/>
                  <w:r w:rsidRPr="00AF6643">
                    <w:rPr>
                      <w:rFonts w:ascii="Times New Roman" w:hAnsi="Times New Roman"/>
                      <w:highlight w:val="yellow"/>
                    </w:rPr>
                    <w:t xml:space="preserve"> at least TA</w:t>
                  </w:r>
                  <w:r w:rsidRPr="00AF6643">
                    <w:rPr>
                      <w:rFonts w:ascii="Times New Roman" w:hAnsi="Times New Roman"/>
                    </w:rPr>
                    <w:t xml:space="preserve"> of candidate </w:t>
                  </w:r>
                  <w:proofErr w:type="spellStart"/>
                  <w:r w:rsidRPr="00AF6643">
                    <w:rPr>
                      <w:rFonts w:ascii="Times New Roman" w:hAnsi="Times New Roman"/>
                    </w:rPr>
                    <w:t>cell</w:t>
                  </w:r>
                  <w:proofErr w:type="spellEnd"/>
                  <w:r w:rsidRPr="00AF6643">
                    <w:rPr>
                      <w:rFonts w:ascii="Times New Roman" w:hAnsi="Times New Roman"/>
                    </w:rPr>
                    <w:t>.</w:t>
                  </w:r>
                </w:p>
                <w:p w14:paraId="426AF012" w14:textId="77777777" w:rsidR="00D73408" w:rsidRPr="00AF6643" w:rsidRDefault="00D73408" w:rsidP="00DF5BBF">
                  <w:pPr>
                    <w:pStyle w:val="ListParagraph"/>
                    <w:widowControl w:val="0"/>
                    <w:numPr>
                      <w:ilvl w:val="0"/>
                      <w:numId w:val="9"/>
                    </w:numPr>
                    <w:spacing w:after="0"/>
                    <w:ind w:firstLineChars="0"/>
                    <w:jc w:val="both"/>
                    <w:rPr>
                      <w:rFonts w:ascii="Times New Roman" w:hAnsi="Times New Roman"/>
                    </w:rPr>
                  </w:pPr>
                  <w:proofErr w:type="spellStart"/>
                  <w:r w:rsidRPr="00AF6643">
                    <w:rPr>
                      <w:rFonts w:ascii="Times New Roman" w:hAnsi="Times New Roman"/>
                    </w:rPr>
                    <w:t>Whether</w:t>
                  </w:r>
                  <w:proofErr w:type="spellEnd"/>
                  <w:r w:rsidRPr="00AF6643">
                    <w:rPr>
                      <w:rFonts w:ascii="Times New Roman" w:hAnsi="Times New Roman"/>
                    </w:rPr>
                    <w:t xml:space="preserve"> RAR </w:t>
                  </w:r>
                  <w:proofErr w:type="spellStart"/>
                  <w:r w:rsidRPr="00AF6643">
                    <w:rPr>
                      <w:rFonts w:ascii="Times New Roman" w:hAnsi="Times New Roman"/>
                    </w:rPr>
                    <w:t>needs</w:t>
                  </w:r>
                  <w:proofErr w:type="spellEnd"/>
                  <w:r w:rsidRPr="00AF6643">
                    <w:rPr>
                      <w:rFonts w:ascii="Times New Roman" w:hAnsi="Times New Roman"/>
                    </w:rPr>
                    <w:t xml:space="preserve"> to </w:t>
                  </w:r>
                  <w:proofErr w:type="spellStart"/>
                  <w:r w:rsidRPr="00AF6643">
                    <w:rPr>
                      <w:rFonts w:ascii="Times New Roman" w:hAnsi="Times New Roman"/>
                    </w:rPr>
                    <w:t>be</w:t>
                  </w:r>
                  <w:proofErr w:type="spellEnd"/>
                  <w:r w:rsidRPr="00AF6643">
                    <w:rPr>
                      <w:rFonts w:ascii="Times New Roman" w:hAnsi="Times New Roman"/>
                    </w:rPr>
                    <w:t xml:space="preserve"> </w:t>
                  </w:r>
                  <w:proofErr w:type="spellStart"/>
                  <w:r w:rsidRPr="00AF6643">
                    <w:rPr>
                      <w:rFonts w:ascii="Times New Roman" w:hAnsi="Times New Roman"/>
                    </w:rPr>
                    <w:t>received</w:t>
                  </w:r>
                  <w:proofErr w:type="spellEnd"/>
                  <w:r w:rsidRPr="00AF6643">
                    <w:rPr>
                      <w:rFonts w:ascii="Times New Roman" w:hAnsi="Times New Roman"/>
                    </w:rPr>
                    <w:t xml:space="preserve"> </w:t>
                  </w:r>
                  <w:proofErr w:type="spellStart"/>
                  <w:r w:rsidRPr="00AF6643">
                    <w:rPr>
                      <w:rFonts w:ascii="Times New Roman" w:hAnsi="Times New Roman"/>
                    </w:rPr>
                    <w:t>is</w:t>
                  </w:r>
                  <w:proofErr w:type="spellEnd"/>
                  <w:r w:rsidRPr="00AF6643">
                    <w:rPr>
                      <w:rFonts w:ascii="Times New Roman" w:hAnsi="Times New Roman"/>
                    </w:rPr>
                    <w:t xml:space="preserve"> </w:t>
                  </w:r>
                  <w:proofErr w:type="spellStart"/>
                  <w:r w:rsidRPr="00AF6643">
                    <w:rPr>
                      <w:rFonts w:ascii="Times New Roman" w:hAnsi="Times New Roman"/>
                    </w:rPr>
                    <w:t>configured</w:t>
                  </w:r>
                  <w:proofErr w:type="spellEnd"/>
                  <w:r w:rsidRPr="00AF6643">
                    <w:rPr>
                      <w:rFonts w:ascii="Times New Roman" w:hAnsi="Times New Roman"/>
                    </w:rPr>
                    <w:t xml:space="preserve"> by RRC.</w:t>
                  </w:r>
                </w:p>
                <w:p w14:paraId="1B88C2AD" w14:textId="77777777" w:rsidR="00D73408" w:rsidRPr="00AF6643" w:rsidRDefault="00D73408" w:rsidP="00DF5BBF">
                  <w:pPr>
                    <w:pStyle w:val="ListParagraph"/>
                    <w:widowControl w:val="0"/>
                    <w:numPr>
                      <w:ilvl w:val="0"/>
                      <w:numId w:val="9"/>
                    </w:numPr>
                    <w:spacing w:after="0"/>
                    <w:ind w:firstLineChars="0"/>
                    <w:jc w:val="both"/>
                    <w:rPr>
                      <w:rFonts w:ascii="Times New Roman" w:hAnsi="Times New Roman"/>
                    </w:rPr>
                  </w:pPr>
                  <w:proofErr w:type="spellStart"/>
                  <w:r w:rsidRPr="00AF6643">
                    <w:rPr>
                      <w:rFonts w:ascii="Times New Roman" w:hAnsi="Times New Roman"/>
                    </w:rPr>
                    <w:t>Working</w:t>
                  </w:r>
                  <w:proofErr w:type="spellEnd"/>
                  <w:r w:rsidRPr="00AF6643">
                    <w:rPr>
                      <w:rFonts w:ascii="Times New Roman" w:hAnsi="Times New Roman"/>
                    </w:rPr>
                    <w:t xml:space="preserve"> Assumption: UE-</w:t>
                  </w:r>
                  <w:proofErr w:type="spellStart"/>
                  <w:r w:rsidRPr="00AF6643">
                    <w:rPr>
                      <w:rFonts w:ascii="Times New Roman" w:hAnsi="Times New Roman"/>
                    </w:rPr>
                    <w:t>based</w:t>
                  </w:r>
                  <w:proofErr w:type="spellEnd"/>
                  <w:r w:rsidRPr="00AF6643">
                    <w:rPr>
                      <w:rFonts w:ascii="Times New Roman" w:hAnsi="Times New Roman"/>
                    </w:rPr>
                    <w:t xml:space="preserve"> TA </w:t>
                  </w:r>
                  <w:proofErr w:type="spellStart"/>
                  <w:r w:rsidRPr="00AF6643">
                    <w:rPr>
                      <w:rFonts w:ascii="Times New Roman" w:hAnsi="Times New Roman"/>
                    </w:rPr>
                    <w:t>measurement</w:t>
                  </w:r>
                  <w:proofErr w:type="spellEnd"/>
                  <w:r w:rsidRPr="00AF6643">
                    <w:rPr>
                      <w:rFonts w:ascii="Times New Roman" w:hAnsi="Times New Roman"/>
                    </w:rPr>
                    <w:t xml:space="preserve"> (UE </w:t>
                  </w:r>
                  <w:proofErr w:type="spellStart"/>
                  <w:r w:rsidRPr="00AF6643">
                    <w:rPr>
                      <w:rFonts w:ascii="Times New Roman" w:hAnsi="Times New Roman"/>
                    </w:rPr>
                    <w:t>derives</w:t>
                  </w:r>
                  <w:proofErr w:type="spellEnd"/>
                  <w:r w:rsidRPr="00AF6643">
                    <w:rPr>
                      <w:rFonts w:ascii="Times New Roman" w:hAnsi="Times New Roman"/>
                    </w:rPr>
                    <w:t xml:space="preserve"> TA </w:t>
                  </w:r>
                  <w:proofErr w:type="spellStart"/>
                  <w:r w:rsidRPr="00AF6643">
                    <w:rPr>
                      <w:rFonts w:ascii="Times New Roman" w:hAnsi="Times New Roman"/>
                    </w:rPr>
                    <w:t>based</w:t>
                  </w:r>
                  <w:proofErr w:type="spellEnd"/>
                  <w:r w:rsidRPr="00AF6643">
                    <w:rPr>
                      <w:rFonts w:ascii="Times New Roman" w:hAnsi="Times New Roman"/>
                    </w:rPr>
                    <w:t xml:space="preserve"> on </w:t>
                  </w:r>
                  <w:proofErr w:type="spellStart"/>
                  <w:r w:rsidRPr="00AF6643">
                    <w:rPr>
                      <w:rFonts w:ascii="Times New Roman" w:hAnsi="Times New Roman"/>
                    </w:rPr>
                    <w:t>Rx</w:t>
                  </w:r>
                  <w:proofErr w:type="spellEnd"/>
                  <w:r w:rsidRPr="00AF6643">
                    <w:rPr>
                      <w:rFonts w:ascii="Times New Roman" w:hAnsi="Times New Roman"/>
                    </w:rPr>
                    <w:t xml:space="preserve"> timing </w:t>
                  </w:r>
                  <w:proofErr w:type="spellStart"/>
                  <w:r w:rsidRPr="00AF6643">
                    <w:rPr>
                      <w:rFonts w:ascii="Times New Roman" w:hAnsi="Times New Roman"/>
                    </w:rPr>
                    <w:t>difference</w:t>
                  </w:r>
                  <w:proofErr w:type="spellEnd"/>
                  <w:r w:rsidRPr="00AF6643">
                    <w:rPr>
                      <w:rFonts w:ascii="Times New Roman" w:hAnsi="Times New Roman"/>
                    </w:rPr>
                    <w:t xml:space="preserve"> </w:t>
                  </w:r>
                  <w:proofErr w:type="spellStart"/>
                  <w:r w:rsidRPr="00AF6643">
                    <w:rPr>
                      <w:rFonts w:ascii="Times New Roman" w:hAnsi="Times New Roman"/>
                    </w:rPr>
                    <w:t>between</w:t>
                  </w:r>
                  <w:proofErr w:type="spellEnd"/>
                  <w:r w:rsidRPr="00AF6643">
                    <w:rPr>
                      <w:rFonts w:ascii="Times New Roman" w:hAnsi="Times New Roman"/>
                    </w:rPr>
                    <w:t xml:space="preserve"> </w:t>
                  </w:r>
                  <w:proofErr w:type="spellStart"/>
                  <w:r w:rsidRPr="00AF6643">
                    <w:rPr>
                      <w:rFonts w:ascii="Times New Roman" w:hAnsi="Times New Roman"/>
                    </w:rPr>
                    <w:t>current</w:t>
                  </w:r>
                  <w:proofErr w:type="spellEnd"/>
                  <w:r w:rsidRPr="00AF6643">
                    <w:rPr>
                      <w:rFonts w:ascii="Times New Roman" w:hAnsi="Times New Roman"/>
                    </w:rPr>
                    <w:t xml:space="preserve"> </w:t>
                  </w:r>
                  <w:proofErr w:type="spellStart"/>
                  <w:r w:rsidRPr="00AF6643">
                    <w:rPr>
                      <w:rFonts w:ascii="Times New Roman" w:hAnsi="Times New Roman"/>
                    </w:rPr>
                    <w:t>serving</w:t>
                  </w:r>
                  <w:proofErr w:type="spellEnd"/>
                  <w:r w:rsidRPr="00AF6643">
                    <w:rPr>
                      <w:rFonts w:ascii="Times New Roman" w:hAnsi="Times New Roman"/>
                    </w:rPr>
                    <w:t xml:space="preserve"> </w:t>
                  </w:r>
                  <w:proofErr w:type="spellStart"/>
                  <w:r w:rsidRPr="00AF6643">
                    <w:rPr>
                      <w:rFonts w:ascii="Times New Roman" w:hAnsi="Times New Roman"/>
                    </w:rPr>
                    <w:t>cell</w:t>
                  </w:r>
                  <w:proofErr w:type="spellEnd"/>
                  <w:r w:rsidRPr="00AF6643">
                    <w:rPr>
                      <w:rFonts w:ascii="Times New Roman" w:hAnsi="Times New Roman"/>
                    </w:rPr>
                    <w:t xml:space="preserve"> and candidate </w:t>
                  </w:r>
                  <w:proofErr w:type="spellStart"/>
                  <w:r w:rsidRPr="00AF6643">
                    <w:rPr>
                      <w:rFonts w:ascii="Times New Roman" w:hAnsi="Times New Roman"/>
                    </w:rPr>
                    <w:t>cell</w:t>
                  </w:r>
                  <w:proofErr w:type="spellEnd"/>
                  <w:r w:rsidRPr="00AF6643">
                    <w:rPr>
                      <w:rFonts w:ascii="Times New Roman" w:hAnsi="Times New Roman"/>
                    </w:rPr>
                    <w:t xml:space="preserve"> as </w:t>
                  </w:r>
                  <w:proofErr w:type="spellStart"/>
                  <w:r w:rsidRPr="00AF6643">
                    <w:rPr>
                      <w:rFonts w:ascii="Times New Roman" w:hAnsi="Times New Roman"/>
                    </w:rPr>
                    <w:t>well</w:t>
                  </w:r>
                  <w:proofErr w:type="spellEnd"/>
                  <w:r w:rsidRPr="00AF6643">
                    <w:rPr>
                      <w:rFonts w:ascii="Times New Roman" w:hAnsi="Times New Roman"/>
                    </w:rPr>
                    <w:t xml:space="preserve"> as TA value for the </w:t>
                  </w:r>
                  <w:proofErr w:type="spellStart"/>
                  <w:r w:rsidRPr="00AF6643">
                    <w:rPr>
                      <w:rFonts w:ascii="Times New Roman" w:hAnsi="Times New Roman"/>
                    </w:rPr>
                    <w:t>current</w:t>
                  </w:r>
                  <w:proofErr w:type="spellEnd"/>
                  <w:r w:rsidRPr="00AF6643">
                    <w:rPr>
                      <w:rFonts w:ascii="Times New Roman" w:hAnsi="Times New Roman"/>
                    </w:rPr>
                    <w:t xml:space="preserve"> </w:t>
                  </w:r>
                  <w:proofErr w:type="spellStart"/>
                  <w:r w:rsidRPr="00AF6643">
                    <w:rPr>
                      <w:rFonts w:ascii="Times New Roman" w:hAnsi="Times New Roman"/>
                    </w:rPr>
                    <w:t>serving</w:t>
                  </w:r>
                  <w:proofErr w:type="spellEnd"/>
                  <w:r w:rsidRPr="00AF6643">
                    <w:rPr>
                      <w:rFonts w:ascii="Times New Roman" w:hAnsi="Times New Roman"/>
                    </w:rPr>
                    <w:t xml:space="preserve"> </w:t>
                  </w:r>
                  <w:proofErr w:type="spellStart"/>
                  <w:r w:rsidRPr="00AF6643">
                    <w:rPr>
                      <w:rFonts w:ascii="Times New Roman" w:hAnsi="Times New Roman"/>
                    </w:rPr>
                    <w:t>cell</w:t>
                  </w:r>
                  <w:proofErr w:type="spellEnd"/>
                  <w:r w:rsidRPr="00AF6643">
                    <w:rPr>
                      <w:rFonts w:ascii="Times New Roman" w:hAnsi="Times New Roman"/>
                    </w:rPr>
                    <w:t xml:space="preserve">) </w:t>
                  </w:r>
                  <w:proofErr w:type="spellStart"/>
                  <w:r w:rsidRPr="00AF6643">
                    <w:rPr>
                      <w:rFonts w:ascii="Times New Roman" w:hAnsi="Times New Roman"/>
                    </w:rPr>
                    <w:t>is</w:t>
                  </w:r>
                  <w:proofErr w:type="spellEnd"/>
                  <w:r w:rsidRPr="00AF6643">
                    <w:rPr>
                      <w:rFonts w:ascii="Times New Roman" w:hAnsi="Times New Roman"/>
                    </w:rPr>
                    <w:t xml:space="preserve"> </w:t>
                  </w:r>
                  <w:proofErr w:type="spellStart"/>
                  <w:r w:rsidRPr="00AF6643">
                    <w:rPr>
                      <w:rFonts w:ascii="Times New Roman" w:hAnsi="Times New Roman"/>
                    </w:rPr>
                    <w:t>supported</w:t>
                  </w:r>
                  <w:proofErr w:type="spellEnd"/>
                  <w:r w:rsidRPr="00AF6643">
                    <w:rPr>
                      <w:rFonts w:ascii="Times New Roman" w:hAnsi="Times New Roman"/>
                    </w:rPr>
                    <w:t xml:space="preserve">. </w:t>
                  </w:r>
                </w:p>
                <w:p w14:paraId="68A11C0B" w14:textId="77777777" w:rsidR="00D73408" w:rsidRPr="00AF6643" w:rsidRDefault="00D73408" w:rsidP="00A4585F">
                  <w:pPr>
                    <w:pStyle w:val="CRCoverPage"/>
                    <w:spacing w:after="0"/>
                    <w:rPr>
                      <w:rFonts w:ascii="Times New Roman" w:hAnsi="Times New Roman"/>
                      <w:b/>
                      <w:noProof/>
                      <w:lang w:eastAsia="zh-CN"/>
                    </w:rPr>
                  </w:pPr>
                  <w:r w:rsidRPr="00AF6643">
                    <w:rPr>
                      <w:rFonts w:ascii="Times New Roman" w:hAnsi="Times New Roman"/>
                      <w:b/>
                      <w:noProof/>
                      <w:lang w:eastAsia="zh-CN"/>
                    </w:rPr>
                    <w:t>RAN1#112bis:</w:t>
                  </w:r>
                </w:p>
                <w:p w14:paraId="07BDD0DA" w14:textId="77777777" w:rsidR="00D73408" w:rsidRPr="00AF6643" w:rsidRDefault="00D73408" w:rsidP="00DF5BBF">
                  <w:pPr>
                    <w:pStyle w:val="ListParagraph"/>
                    <w:widowControl w:val="0"/>
                    <w:numPr>
                      <w:ilvl w:val="0"/>
                      <w:numId w:val="9"/>
                    </w:numPr>
                    <w:spacing w:after="0"/>
                    <w:ind w:firstLineChars="0"/>
                    <w:jc w:val="both"/>
                    <w:rPr>
                      <w:rFonts w:ascii="Times New Roman" w:hAnsi="Times New Roman"/>
                    </w:rPr>
                  </w:pPr>
                  <w:proofErr w:type="spellStart"/>
                  <w:r w:rsidRPr="00AF6643">
                    <w:rPr>
                      <w:rFonts w:ascii="Times New Roman" w:hAnsi="Times New Roman"/>
                    </w:rPr>
                    <w:t>Adopt</w:t>
                  </w:r>
                  <w:proofErr w:type="spellEnd"/>
                  <w:r w:rsidRPr="00AF6643">
                    <w:rPr>
                      <w:rFonts w:ascii="Times New Roman" w:hAnsi="Times New Roman"/>
                    </w:rPr>
                    <w:t xml:space="preserve"> Alt.2 for </w:t>
                  </w:r>
                  <w:proofErr w:type="spellStart"/>
                  <w:r w:rsidRPr="00AF6643">
                    <w:rPr>
                      <w:rFonts w:ascii="Times New Roman" w:hAnsi="Times New Roman"/>
                      <w:highlight w:val="yellow"/>
                    </w:rPr>
                    <w:t>beam</w:t>
                  </w:r>
                  <w:proofErr w:type="spellEnd"/>
                  <w:r w:rsidRPr="00AF6643">
                    <w:rPr>
                      <w:rFonts w:ascii="Times New Roman" w:hAnsi="Times New Roman"/>
                      <w:highlight w:val="yellow"/>
                    </w:rPr>
                    <w:t xml:space="preserve"> indication of </w:t>
                  </w:r>
                  <w:proofErr w:type="spellStart"/>
                  <w:r w:rsidRPr="00AF6643">
                    <w:rPr>
                      <w:rFonts w:ascii="Times New Roman" w:hAnsi="Times New Roman"/>
                      <w:highlight w:val="yellow"/>
                    </w:rPr>
                    <w:t>target</w:t>
                  </w:r>
                  <w:proofErr w:type="spellEnd"/>
                  <w:r w:rsidRPr="00AF6643">
                    <w:rPr>
                      <w:rFonts w:ascii="Times New Roman" w:hAnsi="Times New Roman"/>
                      <w:highlight w:val="yellow"/>
                    </w:rPr>
                    <w:t xml:space="preserve"> </w:t>
                  </w:r>
                  <w:proofErr w:type="spellStart"/>
                  <w:r w:rsidRPr="00AF6643">
                    <w:rPr>
                      <w:rFonts w:ascii="Times New Roman" w:hAnsi="Times New Roman"/>
                      <w:highlight w:val="yellow"/>
                    </w:rPr>
                    <w:t>cell</w:t>
                  </w:r>
                  <w:proofErr w:type="spellEnd"/>
                  <w:r w:rsidRPr="00AF6643">
                    <w:rPr>
                      <w:rFonts w:ascii="Times New Roman" w:hAnsi="Times New Roman"/>
                      <w:highlight w:val="yellow"/>
                    </w:rPr>
                    <w:t>(s)</w:t>
                  </w:r>
                  <w:r w:rsidRPr="00AF6643">
                    <w:rPr>
                      <w:rFonts w:ascii="Times New Roman" w:hAnsi="Times New Roman"/>
                    </w:rPr>
                    <w:t xml:space="preserve"> and TCI state activation for candidate </w:t>
                  </w:r>
                  <w:proofErr w:type="spellStart"/>
                  <w:r w:rsidRPr="00AF6643">
                    <w:rPr>
                      <w:rFonts w:ascii="Times New Roman" w:hAnsi="Times New Roman"/>
                    </w:rPr>
                    <w:t>cell</w:t>
                  </w:r>
                  <w:proofErr w:type="spellEnd"/>
                  <w:r w:rsidRPr="00AF6643">
                    <w:rPr>
                      <w:rFonts w:ascii="Times New Roman" w:hAnsi="Times New Roman"/>
                    </w:rPr>
                    <w:t xml:space="preserve">(s) (if </w:t>
                  </w:r>
                  <w:proofErr w:type="spellStart"/>
                  <w:r w:rsidRPr="00AF6643">
                    <w:rPr>
                      <w:rFonts w:ascii="Times New Roman" w:hAnsi="Times New Roman"/>
                    </w:rPr>
                    <w:t>supported</w:t>
                  </w:r>
                  <w:proofErr w:type="spellEnd"/>
                  <w:r w:rsidRPr="00AF6643">
                    <w:rPr>
                      <w:rFonts w:ascii="Times New Roman" w:hAnsi="Times New Roman"/>
                    </w:rPr>
                    <w:t xml:space="preserve">) ,  </w:t>
                  </w:r>
                </w:p>
                <w:p w14:paraId="18020288"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 xml:space="preserve">Alt. 2: By </w:t>
                  </w:r>
                  <w:proofErr w:type="spellStart"/>
                  <w:r w:rsidRPr="00AF6643">
                    <w:rPr>
                      <w:rFonts w:ascii="Times New Roman" w:hAnsi="Times New Roman"/>
                      <w:szCs w:val="21"/>
                      <w:highlight w:val="yellow"/>
                    </w:rPr>
                    <w:t>indicating</w:t>
                  </w:r>
                  <w:proofErr w:type="spellEnd"/>
                  <w:r w:rsidRPr="00AF6643">
                    <w:rPr>
                      <w:rFonts w:ascii="Times New Roman" w:hAnsi="Times New Roman"/>
                      <w:szCs w:val="21"/>
                      <w:highlight w:val="yellow"/>
                    </w:rPr>
                    <w:t xml:space="preserve"> Rel-17 TCI state index</w:t>
                  </w:r>
                </w:p>
                <w:p w14:paraId="2027CBE3" w14:textId="77777777" w:rsidR="00D73408" w:rsidRPr="00AF6643" w:rsidRDefault="00D73408" w:rsidP="00DF5BBF">
                  <w:pPr>
                    <w:pStyle w:val="ListParagraph"/>
                    <w:widowControl w:val="0"/>
                    <w:numPr>
                      <w:ilvl w:val="0"/>
                      <w:numId w:val="9"/>
                    </w:numPr>
                    <w:spacing w:after="0"/>
                    <w:ind w:firstLineChars="0"/>
                    <w:jc w:val="both"/>
                    <w:rPr>
                      <w:rFonts w:ascii="Times New Roman" w:hAnsi="Times New Roman"/>
                    </w:rPr>
                  </w:pPr>
                  <w:proofErr w:type="spellStart"/>
                  <w:r w:rsidRPr="00AF6643">
                    <w:rPr>
                      <w:rFonts w:ascii="Times New Roman" w:hAnsi="Times New Roman"/>
                    </w:rPr>
                    <w:t>From</w:t>
                  </w:r>
                  <w:proofErr w:type="spellEnd"/>
                  <w:r w:rsidRPr="00AF6643">
                    <w:rPr>
                      <w:rFonts w:ascii="Times New Roman" w:hAnsi="Times New Roman"/>
                    </w:rPr>
                    <w:t xml:space="preserve"> RAN1 point of </w:t>
                  </w:r>
                  <w:proofErr w:type="spellStart"/>
                  <w:r w:rsidRPr="00AF6643">
                    <w:rPr>
                      <w:rFonts w:ascii="Times New Roman" w:hAnsi="Times New Roman"/>
                    </w:rPr>
                    <w:t>view</w:t>
                  </w:r>
                  <w:proofErr w:type="spellEnd"/>
                  <w:r w:rsidRPr="00AF6643">
                    <w:rPr>
                      <w:rFonts w:ascii="Times New Roman" w:hAnsi="Times New Roman"/>
                    </w:rPr>
                    <w:t xml:space="preserve">, at least the </w:t>
                  </w:r>
                  <w:proofErr w:type="spellStart"/>
                  <w:r w:rsidRPr="00AF6643">
                    <w:rPr>
                      <w:rFonts w:ascii="Times New Roman" w:hAnsi="Times New Roman"/>
                    </w:rPr>
                    <w:t>following</w:t>
                  </w:r>
                  <w:proofErr w:type="spellEnd"/>
                  <w:r w:rsidRPr="00AF6643">
                    <w:rPr>
                      <w:rFonts w:ascii="Times New Roman" w:hAnsi="Times New Roman"/>
                    </w:rPr>
                    <w:t xml:space="preserve"> information can </w:t>
                  </w:r>
                  <w:proofErr w:type="spellStart"/>
                  <w:r w:rsidRPr="00AF6643">
                    <w:rPr>
                      <w:rFonts w:ascii="Times New Roman" w:hAnsi="Times New Roman"/>
                    </w:rPr>
                    <w:t>be</w:t>
                  </w:r>
                  <w:proofErr w:type="spellEnd"/>
                  <w:r w:rsidRPr="00AF6643">
                    <w:rPr>
                      <w:rFonts w:ascii="Times New Roman" w:hAnsi="Times New Roman"/>
                    </w:rPr>
                    <w:t xml:space="preserve"> </w:t>
                  </w:r>
                  <w:proofErr w:type="spellStart"/>
                  <w:r w:rsidRPr="00AF6643">
                    <w:rPr>
                      <w:rFonts w:ascii="Times New Roman" w:hAnsi="Times New Roman"/>
                    </w:rPr>
                    <w:t>included</w:t>
                  </w:r>
                  <w:proofErr w:type="spellEnd"/>
                  <w:r w:rsidRPr="00AF6643">
                    <w:rPr>
                      <w:rFonts w:ascii="Times New Roman" w:hAnsi="Times New Roman"/>
                    </w:rPr>
                    <w:t xml:space="preserve"> in the </w:t>
                  </w:r>
                  <w:proofErr w:type="spellStart"/>
                  <w:r w:rsidRPr="00AF6643">
                    <w:rPr>
                      <w:rFonts w:ascii="Times New Roman" w:hAnsi="Times New Roman"/>
                    </w:rPr>
                    <w:t>cell</w:t>
                  </w:r>
                  <w:proofErr w:type="spellEnd"/>
                  <w:r w:rsidRPr="00AF6643">
                    <w:rPr>
                      <w:rFonts w:ascii="Times New Roman" w:hAnsi="Times New Roman"/>
                    </w:rPr>
                    <w:t xml:space="preserve"> switch command, </w:t>
                  </w:r>
                  <w:proofErr w:type="spellStart"/>
                  <w:r w:rsidRPr="00AF6643">
                    <w:rPr>
                      <w:rFonts w:ascii="Times New Roman" w:hAnsi="Times New Roman"/>
                    </w:rPr>
                    <w:t>which</w:t>
                  </w:r>
                  <w:proofErr w:type="spellEnd"/>
                  <w:r w:rsidRPr="00AF6643">
                    <w:rPr>
                      <w:rFonts w:ascii="Times New Roman" w:hAnsi="Times New Roman"/>
                    </w:rPr>
                    <w:t xml:space="preserve"> </w:t>
                  </w:r>
                  <w:proofErr w:type="spellStart"/>
                  <w:r w:rsidRPr="00AF6643">
                    <w:rPr>
                      <w:rFonts w:ascii="Times New Roman" w:hAnsi="Times New Roman"/>
                    </w:rPr>
                    <w:t>is</w:t>
                  </w:r>
                  <w:proofErr w:type="spellEnd"/>
                  <w:r w:rsidRPr="00AF6643">
                    <w:rPr>
                      <w:rFonts w:ascii="Times New Roman" w:hAnsi="Times New Roman"/>
                    </w:rPr>
                    <w:t xml:space="preserve"> </w:t>
                  </w:r>
                  <w:proofErr w:type="spellStart"/>
                  <w:r w:rsidRPr="00AF6643">
                    <w:rPr>
                      <w:rFonts w:ascii="Times New Roman" w:hAnsi="Times New Roman"/>
                    </w:rPr>
                    <w:t>conveyed</w:t>
                  </w:r>
                  <w:proofErr w:type="spellEnd"/>
                  <w:r w:rsidRPr="00AF6643">
                    <w:rPr>
                      <w:rFonts w:ascii="Times New Roman" w:hAnsi="Times New Roman"/>
                    </w:rPr>
                    <w:t xml:space="preserve"> by MAC CE</w:t>
                  </w:r>
                </w:p>
                <w:p w14:paraId="31C58AF3"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 xml:space="preserve">Information to </w:t>
                  </w:r>
                  <w:proofErr w:type="spellStart"/>
                  <w:r w:rsidRPr="00AF6643">
                    <w:rPr>
                      <w:rFonts w:ascii="Times New Roman" w:hAnsi="Times New Roman"/>
                      <w:szCs w:val="21"/>
                    </w:rPr>
                    <w:t>identify</w:t>
                  </w:r>
                  <w:proofErr w:type="spellEnd"/>
                  <w:r w:rsidRPr="00AF6643">
                    <w:rPr>
                      <w:rFonts w:ascii="Times New Roman" w:hAnsi="Times New Roman"/>
                      <w:szCs w:val="21"/>
                    </w:rPr>
                    <w:t xml:space="preserve"> the </w:t>
                  </w:r>
                  <w:proofErr w:type="spellStart"/>
                  <w:r w:rsidRPr="00AF6643">
                    <w:rPr>
                      <w:rFonts w:ascii="Times New Roman" w:hAnsi="Times New Roman"/>
                      <w:szCs w:val="21"/>
                    </w:rPr>
                    <w:t>target</w:t>
                  </w:r>
                  <w:proofErr w:type="spellEnd"/>
                  <w:r w:rsidRPr="00AF6643">
                    <w:rPr>
                      <w:rFonts w:ascii="Times New Roman" w:hAnsi="Times New Roman"/>
                      <w:szCs w:val="21"/>
                    </w:rPr>
                    <w:t xml:space="preserve"> </w:t>
                  </w:r>
                  <w:proofErr w:type="spellStart"/>
                  <w:r w:rsidRPr="00AF6643">
                    <w:rPr>
                      <w:rFonts w:ascii="Times New Roman" w:hAnsi="Times New Roman"/>
                      <w:szCs w:val="21"/>
                    </w:rPr>
                    <w:t>cell</w:t>
                  </w:r>
                  <w:proofErr w:type="spellEnd"/>
                  <w:r w:rsidRPr="00AF6643">
                    <w:rPr>
                      <w:rFonts w:ascii="Times New Roman" w:hAnsi="Times New Roman"/>
                      <w:szCs w:val="21"/>
                    </w:rPr>
                    <w:t>(s)</w:t>
                  </w:r>
                </w:p>
                <w:p w14:paraId="02704AB2"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 xml:space="preserve">The </w:t>
                  </w:r>
                  <w:proofErr w:type="spellStart"/>
                  <w:r w:rsidRPr="00AF6643">
                    <w:rPr>
                      <w:rFonts w:ascii="Times New Roman" w:hAnsi="Times New Roman"/>
                      <w:szCs w:val="21"/>
                    </w:rPr>
                    <w:t>details</w:t>
                  </w:r>
                  <w:proofErr w:type="spellEnd"/>
                  <w:r w:rsidRPr="00AF6643">
                    <w:rPr>
                      <w:rFonts w:ascii="Times New Roman" w:hAnsi="Times New Roman"/>
                      <w:szCs w:val="21"/>
                    </w:rPr>
                    <w:t xml:space="preserve"> </w:t>
                  </w:r>
                  <w:proofErr w:type="spellStart"/>
                  <w:r w:rsidRPr="00AF6643">
                    <w:rPr>
                      <w:rFonts w:ascii="Times New Roman" w:hAnsi="Times New Roman"/>
                      <w:szCs w:val="21"/>
                    </w:rPr>
                    <w:t>including</w:t>
                  </w:r>
                  <w:proofErr w:type="spellEnd"/>
                  <w:r w:rsidRPr="00AF6643">
                    <w:rPr>
                      <w:rFonts w:ascii="Times New Roman" w:hAnsi="Times New Roman"/>
                      <w:szCs w:val="21"/>
                    </w:rPr>
                    <w:t xml:space="preserve"> bit </w:t>
                  </w:r>
                  <w:proofErr w:type="spellStart"/>
                  <w:r w:rsidRPr="00AF6643">
                    <w:rPr>
                      <w:rFonts w:ascii="Times New Roman" w:hAnsi="Times New Roman"/>
                      <w:szCs w:val="21"/>
                    </w:rPr>
                    <w:t>number</w:t>
                  </w:r>
                  <w:proofErr w:type="spellEnd"/>
                  <w:r w:rsidRPr="00AF6643">
                    <w:rPr>
                      <w:rFonts w:ascii="Times New Roman" w:hAnsi="Times New Roman"/>
                      <w:szCs w:val="21"/>
                    </w:rPr>
                    <w:t xml:space="preserve"> are </w:t>
                  </w:r>
                  <w:proofErr w:type="spellStart"/>
                  <w:r w:rsidRPr="00AF6643">
                    <w:rPr>
                      <w:rFonts w:ascii="Times New Roman" w:hAnsi="Times New Roman"/>
                      <w:szCs w:val="21"/>
                    </w:rPr>
                    <w:t>designed</w:t>
                  </w:r>
                  <w:proofErr w:type="spellEnd"/>
                  <w:r w:rsidRPr="00AF6643">
                    <w:rPr>
                      <w:rFonts w:ascii="Times New Roman" w:hAnsi="Times New Roman"/>
                      <w:szCs w:val="21"/>
                    </w:rPr>
                    <w:t xml:space="preserve"> by RAN2</w:t>
                  </w:r>
                </w:p>
                <w:p w14:paraId="28EE4DE8"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highlight w:val="yellow"/>
                    </w:rPr>
                    <w:t xml:space="preserve">TA </w:t>
                  </w:r>
                  <w:proofErr w:type="spellStart"/>
                  <w:r w:rsidRPr="00AF6643">
                    <w:rPr>
                      <w:rFonts w:ascii="Times New Roman" w:hAnsi="Times New Roman"/>
                      <w:szCs w:val="21"/>
                      <w:highlight w:val="yellow"/>
                    </w:rPr>
                    <w:t>related</w:t>
                  </w:r>
                  <w:proofErr w:type="spellEnd"/>
                  <w:r w:rsidRPr="00AF6643">
                    <w:rPr>
                      <w:rFonts w:ascii="Times New Roman" w:hAnsi="Times New Roman"/>
                      <w:szCs w:val="21"/>
                    </w:rPr>
                    <w:t xml:space="preserve"> information (</w:t>
                  </w:r>
                  <w:proofErr w:type="spellStart"/>
                  <w:r w:rsidRPr="00AF6643">
                    <w:rPr>
                      <w:rFonts w:ascii="Times New Roman" w:hAnsi="Times New Roman"/>
                      <w:szCs w:val="21"/>
                    </w:rPr>
                    <w:t>details</w:t>
                  </w:r>
                  <w:proofErr w:type="spellEnd"/>
                  <w:r w:rsidRPr="00AF6643">
                    <w:rPr>
                      <w:rFonts w:ascii="Times New Roman" w:hAnsi="Times New Roman"/>
                      <w:szCs w:val="21"/>
                    </w:rPr>
                    <w:t xml:space="preserve"> up to the discussion in A.I. 9.10.2)</w:t>
                  </w:r>
                </w:p>
                <w:p w14:paraId="592F7C72"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 xml:space="preserve">1 joint or 1 pair of UL and DL </w:t>
                  </w:r>
                  <w:proofErr w:type="spellStart"/>
                  <w:r w:rsidRPr="00AF6643">
                    <w:rPr>
                      <w:rFonts w:ascii="Times New Roman" w:hAnsi="Times New Roman"/>
                      <w:szCs w:val="21"/>
                      <w:highlight w:val="yellow"/>
                    </w:rPr>
                    <w:t>unified</w:t>
                  </w:r>
                  <w:proofErr w:type="spellEnd"/>
                  <w:r w:rsidRPr="00AF6643">
                    <w:rPr>
                      <w:rFonts w:ascii="Times New Roman" w:hAnsi="Times New Roman"/>
                      <w:szCs w:val="21"/>
                      <w:highlight w:val="yellow"/>
                    </w:rPr>
                    <w:t xml:space="preserve"> TCI State index</w:t>
                  </w:r>
                  <w:r w:rsidRPr="00AF6643">
                    <w:rPr>
                      <w:rFonts w:ascii="Times New Roman" w:hAnsi="Times New Roman"/>
                      <w:szCs w:val="21"/>
                    </w:rPr>
                    <w:t xml:space="preserve"> for the </w:t>
                  </w:r>
                  <w:proofErr w:type="spellStart"/>
                  <w:r w:rsidRPr="00AF6643">
                    <w:rPr>
                      <w:rFonts w:ascii="Times New Roman" w:hAnsi="Times New Roman"/>
                      <w:szCs w:val="21"/>
                    </w:rPr>
                    <w:t>target</w:t>
                  </w:r>
                  <w:proofErr w:type="spellEnd"/>
                  <w:r w:rsidRPr="00AF6643">
                    <w:rPr>
                      <w:rFonts w:ascii="Times New Roman" w:hAnsi="Times New Roman"/>
                      <w:szCs w:val="21"/>
                    </w:rPr>
                    <w:t xml:space="preserve"> </w:t>
                  </w:r>
                  <w:proofErr w:type="spellStart"/>
                  <w:r w:rsidRPr="00AF6643">
                    <w:rPr>
                      <w:rFonts w:ascii="Times New Roman" w:hAnsi="Times New Roman"/>
                      <w:szCs w:val="21"/>
                    </w:rPr>
                    <w:t>Cell</w:t>
                  </w:r>
                  <w:proofErr w:type="spellEnd"/>
                </w:p>
                <w:p w14:paraId="0DC616FB"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 xml:space="preserve">Note: discussion on </w:t>
                  </w:r>
                  <w:proofErr w:type="spellStart"/>
                  <w:r w:rsidRPr="00AF6643">
                    <w:rPr>
                      <w:rFonts w:ascii="Times New Roman" w:hAnsi="Times New Roman"/>
                      <w:szCs w:val="21"/>
                    </w:rPr>
                    <w:t>target</w:t>
                  </w:r>
                  <w:proofErr w:type="spellEnd"/>
                  <w:r w:rsidRPr="00AF6643">
                    <w:rPr>
                      <w:rFonts w:ascii="Times New Roman" w:hAnsi="Times New Roman"/>
                      <w:szCs w:val="21"/>
                    </w:rPr>
                    <w:t xml:space="preserve"> </w:t>
                  </w:r>
                  <w:proofErr w:type="spellStart"/>
                  <w:r w:rsidRPr="00AF6643">
                    <w:rPr>
                      <w:rFonts w:ascii="Times New Roman" w:hAnsi="Times New Roman"/>
                      <w:szCs w:val="21"/>
                    </w:rPr>
                    <w:t>SpCell</w:t>
                  </w:r>
                  <w:proofErr w:type="spellEnd"/>
                  <w:r w:rsidRPr="00AF6643">
                    <w:rPr>
                      <w:rFonts w:ascii="Times New Roman" w:hAnsi="Times New Roman"/>
                      <w:szCs w:val="21"/>
                    </w:rPr>
                    <w:t xml:space="preserve"> </w:t>
                  </w:r>
                  <w:proofErr w:type="spellStart"/>
                  <w:r w:rsidRPr="00AF6643">
                    <w:rPr>
                      <w:rFonts w:ascii="Times New Roman" w:hAnsi="Times New Roman"/>
                      <w:szCs w:val="21"/>
                    </w:rPr>
                    <w:t>is</w:t>
                  </w:r>
                  <w:proofErr w:type="spellEnd"/>
                  <w:r w:rsidRPr="00AF6643">
                    <w:rPr>
                      <w:rFonts w:ascii="Times New Roman" w:hAnsi="Times New Roman"/>
                      <w:szCs w:val="21"/>
                    </w:rPr>
                    <w:t xml:space="preserve"> not </w:t>
                  </w:r>
                  <w:proofErr w:type="spellStart"/>
                  <w:r w:rsidRPr="00AF6643">
                    <w:rPr>
                      <w:rFonts w:ascii="Times New Roman" w:hAnsi="Times New Roman"/>
                      <w:szCs w:val="21"/>
                    </w:rPr>
                    <w:t>precluded</w:t>
                  </w:r>
                  <w:proofErr w:type="spellEnd"/>
                </w:p>
                <w:p w14:paraId="036C4E70"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proofErr w:type="spellStart"/>
                  <w:r w:rsidRPr="00AF6643">
                    <w:rPr>
                      <w:rFonts w:ascii="Times New Roman" w:hAnsi="Times New Roman"/>
                      <w:szCs w:val="21"/>
                    </w:rPr>
                    <w:t>Working</w:t>
                  </w:r>
                  <w:proofErr w:type="spellEnd"/>
                  <w:r w:rsidRPr="00AF6643">
                    <w:rPr>
                      <w:rFonts w:ascii="Times New Roman" w:hAnsi="Times New Roman"/>
                      <w:szCs w:val="21"/>
                    </w:rPr>
                    <w:t xml:space="preserve"> Assumption: On the </w:t>
                  </w:r>
                  <w:proofErr w:type="spellStart"/>
                  <w:r w:rsidRPr="00AF6643">
                    <w:rPr>
                      <w:rFonts w:ascii="Times New Roman" w:hAnsi="Times New Roman"/>
                      <w:szCs w:val="21"/>
                    </w:rPr>
                    <w:t>presence</w:t>
                  </w:r>
                  <w:proofErr w:type="spellEnd"/>
                  <w:r w:rsidRPr="00AF6643">
                    <w:rPr>
                      <w:rFonts w:ascii="Times New Roman" w:hAnsi="Times New Roman"/>
                      <w:szCs w:val="21"/>
                    </w:rPr>
                    <w:t xml:space="preserve"> of </w:t>
                  </w:r>
                  <w:proofErr w:type="spellStart"/>
                  <w:r w:rsidRPr="00AF6643">
                    <w:rPr>
                      <w:rFonts w:ascii="Times New Roman" w:hAnsi="Times New Roman"/>
                      <w:szCs w:val="21"/>
                    </w:rPr>
                    <w:t>beam</w:t>
                  </w:r>
                  <w:proofErr w:type="spellEnd"/>
                  <w:r w:rsidRPr="00AF6643">
                    <w:rPr>
                      <w:rFonts w:ascii="Times New Roman" w:hAnsi="Times New Roman"/>
                      <w:szCs w:val="21"/>
                    </w:rPr>
                    <w:t xml:space="preserve"> indication </w:t>
                  </w:r>
                  <w:proofErr w:type="spellStart"/>
                  <w:r w:rsidRPr="00AF6643">
                    <w:rPr>
                      <w:rFonts w:ascii="Times New Roman" w:hAnsi="Times New Roman"/>
                      <w:szCs w:val="21"/>
                    </w:rPr>
                    <w:t>within</w:t>
                  </w:r>
                  <w:proofErr w:type="spellEnd"/>
                  <w:r w:rsidRPr="00AF6643">
                    <w:rPr>
                      <w:rFonts w:ascii="Times New Roman" w:hAnsi="Times New Roman"/>
                      <w:szCs w:val="21"/>
                    </w:rPr>
                    <w:t xml:space="preserve"> </w:t>
                  </w:r>
                  <w:proofErr w:type="spellStart"/>
                  <w:r w:rsidRPr="00AF6643">
                    <w:rPr>
                      <w:rFonts w:ascii="Times New Roman" w:hAnsi="Times New Roman"/>
                      <w:szCs w:val="21"/>
                    </w:rPr>
                    <w:t>cell</w:t>
                  </w:r>
                  <w:proofErr w:type="spellEnd"/>
                  <w:r w:rsidRPr="00AF6643">
                    <w:rPr>
                      <w:rFonts w:ascii="Times New Roman" w:hAnsi="Times New Roman"/>
                      <w:szCs w:val="21"/>
                    </w:rPr>
                    <w:t xml:space="preserve"> switch command, at least for </w:t>
                  </w:r>
                  <w:r w:rsidRPr="00AF6643">
                    <w:rPr>
                      <w:rFonts w:ascii="Times New Roman" w:hAnsi="Times New Roman"/>
                      <w:szCs w:val="21"/>
                      <w:highlight w:val="yellow"/>
                    </w:rPr>
                    <w:t>scenario 2</w:t>
                  </w:r>
                  <w:r w:rsidRPr="00AF6643">
                    <w:rPr>
                      <w:rFonts w:ascii="Times New Roman" w:hAnsi="Times New Roman"/>
                      <w:szCs w:val="21"/>
                    </w:rPr>
                    <w:t xml:space="preserve">, </w:t>
                  </w:r>
                  <w:proofErr w:type="spellStart"/>
                  <w:r w:rsidRPr="00AF6643">
                    <w:rPr>
                      <w:rFonts w:ascii="Times New Roman" w:hAnsi="Times New Roman"/>
                      <w:szCs w:val="21"/>
                    </w:rPr>
                    <w:t>following</w:t>
                  </w:r>
                  <w:proofErr w:type="spellEnd"/>
                  <w:r w:rsidRPr="00AF6643">
                    <w:rPr>
                      <w:rFonts w:ascii="Times New Roman" w:hAnsi="Times New Roman"/>
                      <w:szCs w:val="21"/>
                    </w:rPr>
                    <w:t xml:space="preserve"> </w:t>
                  </w:r>
                  <w:proofErr w:type="spellStart"/>
                  <w:r w:rsidRPr="00AF6643">
                    <w:rPr>
                      <w:rFonts w:ascii="Times New Roman" w:hAnsi="Times New Roman"/>
                      <w:szCs w:val="21"/>
                    </w:rPr>
                    <w:t>is</w:t>
                  </w:r>
                  <w:proofErr w:type="spellEnd"/>
                  <w:r w:rsidRPr="00AF6643">
                    <w:rPr>
                      <w:rFonts w:ascii="Times New Roman" w:hAnsi="Times New Roman"/>
                      <w:szCs w:val="21"/>
                    </w:rPr>
                    <w:t xml:space="preserve"> </w:t>
                  </w:r>
                  <w:proofErr w:type="spellStart"/>
                  <w:r w:rsidRPr="00AF6643">
                    <w:rPr>
                      <w:rFonts w:ascii="Times New Roman" w:hAnsi="Times New Roman"/>
                      <w:szCs w:val="21"/>
                    </w:rPr>
                    <w:t>supported</w:t>
                  </w:r>
                  <w:proofErr w:type="spellEnd"/>
                  <w:r w:rsidRPr="00AF6643">
                    <w:rPr>
                      <w:rFonts w:ascii="Times New Roman" w:hAnsi="Times New Roman"/>
                      <w:szCs w:val="21"/>
                    </w:rPr>
                    <w:t xml:space="preserve">: </w:t>
                  </w:r>
                  <w:r w:rsidRPr="00AF6643">
                    <w:rPr>
                      <w:rFonts w:ascii="Times New Roman" w:hAnsi="Times New Roman"/>
                      <w:szCs w:val="21"/>
                      <w:highlight w:val="yellow"/>
                    </w:rPr>
                    <w:t xml:space="preserve">A </w:t>
                  </w:r>
                  <w:proofErr w:type="spellStart"/>
                  <w:r w:rsidRPr="00AF6643">
                    <w:rPr>
                      <w:rFonts w:ascii="Times New Roman" w:hAnsi="Times New Roman"/>
                      <w:szCs w:val="21"/>
                      <w:highlight w:val="yellow"/>
                    </w:rPr>
                    <w:t>field</w:t>
                  </w:r>
                  <w:proofErr w:type="spellEnd"/>
                  <w:r w:rsidRPr="00AF6643">
                    <w:rPr>
                      <w:rFonts w:ascii="Times New Roman" w:hAnsi="Times New Roman"/>
                      <w:szCs w:val="21"/>
                      <w:highlight w:val="yellow"/>
                    </w:rPr>
                    <w:t xml:space="preserve"> to </w:t>
                  </w:r>
                  <w:proofErr w:type="spellStart"/>
                  <w:r w:rsidRPr="00AF6643">
                    <w:rPr>
                      <w:rFonts w:ascii="Times New Roman" w:hAnsi="Times New Roman"/>
                      <w:szCs w:val="21"/>
                      <w:highlight w:val="yellow"/>
                    </w:rPr>
                    <w:t>indicate</w:t>
                  </w:r>
                  <w:proofErr w:type="spellEnd"/>
                  <w:r w:rsidRPr="00AF6643">
                    <w:rPr>
                      <w:rFonts w:ascii="Times New Roman" w:hAnsi="Times New Roman"/>
                      <w:szCs w:val="21"/>
                      <w:highlight w:val="yellow"/>
                    </w:rPr>
                    <w:t xml:space="preserve"> 1 joint or 1 pair of UL and DL </w:t>
                  </w:r>
                  <w:proofErr w:type="spellStart"/>
                  <w:r w:rsidRPr="00AF6643">
                    <w:rPr>
                      <w:rFonts w:ascii="Times New Roman" w:hAnsi="Times New Roman"/>
                      <w:szCs w:val="21"/>
                      <w:highlight w:val="yellow"/>
                    </w:rPr>
                    <w:t>unified</w:t>
                  </w:r>
                  <w:proofErr w:type="spellEnd"/>
                  <w:r w:rsidRPr="00AF6643">
                    <w:rPr>
                      <w:rFonts w:ascii="Times New Roman" w:hAnsi="Times New Roman"/>
                      <w:szCs w:val="21"/>
                      <w:highlight w:val="yellow"/>
                    </w:rPr>
                    <w:t xml:space="preserve"> TCI State index</w:t>
                  </w:r>
                  <w:r w:rsidRPr="00AF6643">
                    <w:rPr>
                      <w:rFonts w:ascii="Times New Roman" w:hAnsi="Times New Roman"/>
                      <w:szCs w:val="21"/>
                    </w:rPr>
                    <w:t xml:space="preserve"> for the </w:t>
                  </w:r>
                  <w:proofErr w:type="spellStart"/>
                  <w:r w:rsidRPr="00AF6643">
                    <w:rPr>
                      <w:rFonts w:ascii="Times New Roman" w:hAnsi="Times New Roman"/>
                      <w:szCs w:val="21"/>
                    </w:rPr>
                    <w:t>target</w:t>
                  </w:r>
                  <w:proofErr w:type="spellEnd"/>
                  <w:r w:rsidRPr="00AF6643">
                    <w:rPr>
                      <w:rFonts w:ascii="Times New Roman" w:hAnsi="Times New Roman"/>
                      <w:szCs w:val="21"/>
                    </w:rPr>
                    <w:t xml:space="preserve"> </w:t>
                  </w:r>
                  <w:proofErr w:type="spellStart"/>
                  <w:r w:rsidRPr="00AF6643">
                    <w:rPr>
                      <w:rFonts w:ascii="Times New Roman" w:hAnsi="Times New Roman"/>
                      <w:szCs w:val="21"/>
                    </w:rPr>
                    <w:t>cell</w:t>
                  </w:r>
                  <w:proofErr w:type="spellEnd"/>
                  <w:r w:rsidRPr="00AF6643">
                    <w:rPr>
                      <w:rFonts w:ascii="Times New Roman" w:hAnsi="Times New Roman"/>
                      <w:szCs w:val="21"/>
                    </w:rPr>
                    <w:t xml:space="preserve"> </w:t>
                  </w:r>
                  <w:proofErr w:type="spellStart"/>
                  <w:r w:rsidRPr="00AF6643">
                    <w:rPr>
                      <w:rFonts w:ascii="Times New Roman" w:hAnsi="Times New Roman"/>
                      <w:szCs w:val="21"/>
                    </w:rPr>
                    <w:t>field</w:t>
                  </w:r>
                  <w:proofErr w:type="spellEnd"/>
                  <w:r w:rsidRPr="00AF6643">
                    <w:rPr>
                      <w:rFonts w:ascii="Times New Roman" w:hAnsi="Times New Roman"/>
                      <w:szCs w:val="21"/>
                    </w:rPr>
                    <w:t xml:space="preserve"> </w:t>
                  </w:r>
                  <w:proofErr w:type="spellStart"/>
                  <w:r w:rsidRPr="00AF6643">
                    <w:rPr>
                      <w:rFonts w:ascii="Times New Roman" w:hAnsi="Times New Roman"/>
                      <w:szCs w:val="21"/>
                    </w:rPr>
                    <w:t>is</w:t>
                  </w:r>
                  <w:proofErr w:type="spellEnd"/>
                  <w:r w:rsidRPr="00AF6643">
                    <w:rPr>
                      <w:rFonts w:ascii="Times New Roman" w:hAnsi="Times New Roman"/>
                      <w:szCs w:val="21"/>
                    </w:rPr>
                    <w:t xml:space="preserve"> </w:t>
                  </w:r>
                  <w:proofErr w:type="spellStart"/>
                  <w:r w:rsidRPr="00AF6643">
                    <w:rPr>
                      <w:rFonts w:ascii="Times New Roman" w:hAnsi="Times New Roman"/>
                      <w:szCs w:val="21"/>
                    </w:rPr>
                    <w:t>always</w:t>
                  </w:r>
                  <w:proofErr w:type="spellEnd"/>
                  <w:r w:rsidRPr="00AF6643">
                    <w:rPr>
                      <w:rFonts w:ascii="Times New Roman" w:hAnsi="Times New Roman"/>
                      <w:szCs w:val="21"/>
                    </w:rPr>
                    <w:t xml:space="preserve"> </w:t>
                  </w:r>
                  <w:proofErr w:type="spellStart"/>
                  <w:r w:rsidRPr="00AF6643">
                    <w:rPr>
                      <w:rFonts w:ascii="Times New Roman" w:hAnsi="Times New Roman"/>
                      <w:szCs w:val="21"/>
                    </w:rPr>
                    <w:t>present</w:t>
                  </w:r>
                  <w:proofErr w:type="spellEnd"/>
                  <w:r w:rsidRPr="00AF6643">
                    <w:rPr>
                      <w:rFonts w:ascii="Times New Roman" w:hAnsi="Times New Roman"/>
                      <w:szCs w:val="21"/>
                    </w:rPr>
                    <w:t xml:space="preserve"> in the </w:t>
                  </w:r>
                  <w:proofErr w:type="spellStart"/>
                  <w:r w:rsidRPr="00AF6643">
                    <w:rPr>
                      <w:rFonts w:ascii="Times New Roman" w:hAnsi="Times New Roman"/>
                      <w:szCs w:val="21"/>
                    </w:rPr>
                    <w:t>cell</w:t>
                  </w:r>
                  <w:proofErr w:type="spellEnd"/>
                  <w:r w:rsidRPr="00AF6643">
                    <w:rPr>
                      <w:rFonts w:ascii="Times New Roman" w:hAnsi="Times New Roman"/>
                      <w:szCs w:val="21"/>
                    </w:rPr>
                    <w:t xml:space="preserve"> switch command.</w:t>
                  </w:r>
                </w:p>
                <w:p w14:paraId="6D09DB74"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highlight w:val="yellow"/>
                    </w:rPr>
                    <w:t xml:space="preserve">Active DL and UL </w:t>
                  </w:r>
                  <w:proofErr w:type="spellStart"/>
                  <w:r w:rsidRPr="00AF6643">
                    <w:rPr>
                      <w:rFonts w:ascii="Times New Roman" w:hAnsi="Times New Roman"/>
                      <w:szCs w:val="21"/>
                      <w:highlight w:val="yellow"/>
                    </w:rPr>
                    <w:t>BWPs</w:t>
                  </w:r>
                  <w:proofErr w:type="spellEnd"/>
                  <w:r w:rsidRPr="00AF6643">
                    <w:rPr>
                      <w:rFonts w:ascii="Times New Roman" w:hAnsi="Times New Roman"/>
                      <w:szCs w:val="21"/>
                    </w:rPr>
                    <w:t xml:space="preserve"> for the </w:t>
                  </w:r>
                  <w:proofErr w:type="spellStart"/>
                  <w:r w:rsidRPr="00AF6643">
                    <w:rPr>
                      <w:rFonts w:ascii="Times New Roman" w:hAnsi="Times New Roman"/>
                      <w:szCs w:val="21"/>
                    </w:rPr>
                    <w:t>target</w:t>
                  </w:r>
                  <w:proofErr w:type="spellEnd"/>
                  <w:r w:rsidRPr="00AF6643">
                    <w:rPr>
                      <w:rFonts w:ascii="Times New Roman" w:hAnsi="Times New Roman"/>
                      <w:szCs w:val="21"/>
                    </w:rPr>
                    <w:t xml:space="preserve"> </w:t>
                  </w:r>
                  <w:proofErr w:type="spellStart"/>
                  <w:r w:rsidRPr="00AF6643">
                    <w:rPr>
                      <w:rFonts w:ascii="Times New Roman" w:hAnsi="Times New Roman"/>
                      <w:szCs w:val="21"/>
                    </w:rPr>
                    <w:t>cell</w:t>
                  </w:r>
                  <w:proofErr w:type="spellEnd"/>
                </w:p>
                <w:p w14:paraId="2E34D6E5"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proofErr w:type="spellStart"/>
                  <w:r w:rsidRPr="00AF6643">
                    <w:rPr>
                      <w:rFonts w:ascii="Times New Roman" w:hAnsi="Times New Roman"/>
                      <w:szCs w:val="21"/>
                    </w:rPr>
                    <w:t>Whether</w:t>
                  </w:r>
                  <w:proofErr w:type="spellEnd"/>
                  <w:r w:rsidRPr="00AF6643">
                    <w:rPr>
                      <w:rFonts w:ascii="Times New Roman" w:hAnsi="Times New Roman"/>
                      <w:szCs w:val="21"/>
                    </w:rPr>
                    <w:t xml:space="preserve"> active DL and UL BWP of the </w:t>
                  </w:r>
                  <w:proofErr w:type="spellStart"/>
                  <w:r w:rsidRPr="00AF6643">
                    <w:rPr>
                      <w:rFonts w:ascii="Times New Roman" w:hAnsi="Times New Roman"/>
                      <w:szCs w:val="21"/>
                    </w:rPr>
                    <w:t>target</w:t>
                  </w:r>
                  <w:proofErr w:type="spellEnd"/>
                  <w:r w:rsidRPr="00AF6643">
                    <w:rPr>
                      <w:rFonts w:ascii="Times New Roman" w:hAnsi="Times New Roman"/>
                      <w:szCs w:val="21"/>
                    </w:rPr>
                    <w:t xml:space="preserve"> </w:t>
                  </w:r>
                  <w:proofErr w:type="spellStart"/>
                  <w:r w:rsidRPr="00AF6643">
                    <w:rPr>
                      <w:rFonts w:ascii="Times New Roman" w:hAnsi="Times New Roman"/>
                      <w:szCs w:val="21"/>
                    </w:rPr>
                    <w:t>Cell</w:t>
                  </w:r>
                  <w:proofErr w:type="spellEnd"/>
                  <w:r w:rsidRPr="00AF6643">
                    <w:rPr>
                      <w:rFonts w:ascii="Times New Roman" w:hAnsi="Times New Roman"/>
                      <w:szCs w:val="21"/>
                    </w:rPr>
                    <w:t>/</w:t>
                  </w:r>
                  <w:proofErr w:type="spellStart"/>
                  <w:r w:rsidRPr="00AF6643">
                    <w:rPr>
                      <w:rFonts w:ascii="Times New Roman" w:hAnsi="Times New Roman"/>
                      <w:szCs w:val="21"/>
                    </w:rPr>
                    <w:t>SpCell</w:t>
                  </w:r>
                  <w:proofErr w:type="spellEnd"/>
                  <w:r w:rsidRPr="00AF6643">
                    <w:rPr>
                      <w:rFonts w:ascii="Times New Roman" w:hAnsi="Times New Roman"/>
                      <w:szCs w:val="21"/>
                    </w:rPr>
                    <w:t xml:space="preserve"> </w:t>
                  </w:r>
                  <w:proofErr w:type="spellStart"/>
                  <w:r w:rsidRPr="00AF6643">
                    <w:rPr>
                      <w:rFonts w:ascii="Times New Roman" w:hAnsi="Times New Roman"/>
                      <w:szCs w:val="21"/>
                    </w:rPr>
                    <w:t>field</w:t>
                  </w:r>
                  <w:proofErr w:type="spellEnd"/>
                  <w:r w:rsidRPr="00AF6643">
                    <w:rPr>
                      <w:rFonts w:ascii="Times New Roman" w:hAnsi="Times New Roman"/>
                      <w:szCs w:val="21"/>
                    </w:rPr>
                    <w:t xml:space="preserve">, </w:t>
                  </w:r>
                  <w:proofErr w:type="spellStart"/>
                  <w:r w:rsidRPr="00AF6643">
                    <w:rPr>
                      <w:rFonts w:ascii="Times New Roman" w:hAnsi="Times New Roman"/>
                      <w:szCs w:val="21"/>
                    </w:rPr>
                    <w:t>within</w:t>
                  </w:r>
                  <w:proofErr w:type="spellEnd"/>
                  <w:r w:rsidRPr="00AF6643">
                    <w:rPr>
                      <w:rFonts w:ascii="Times New Roman" w:hAnsi="Times New Roman"/>
                      <w:szCs w:val="21"/>
                    </w:rPr>
                    <w:t xml:space="preserve"> the </w:t>
                  </w:r>
                  <w:proofErr w:type="spellStart"/>
                  <w:r w:rsidRPr="00AF6643">
                    <w:rPr>
                      <w:rFonts w:ascii="Times New Roman" w:hAnsi="Times New Roman"/>
                      <w:szCs w:val="21"/>
                    </w:rPr>
                    <w:t>cell</w:t>
                  </w:r>
                  <w:proofErr w:type="spellEnd"/>
                  <w:r w:rsidRPr="00AF6643">
                    <w:rPr>
                      <w:rFonts w:ascii="Times New Roman" w:hAnsi="Times New Roman"/>
                      <w:szCs w:val="21"/>
                    </w:rPr>
                    <w:t xml:space="preserve"> switch command, </w:t>
                  </w:r>
                  <w:proofErr w:type="spellStart"/>
                  <w:r w:rsidRPr="00AF6643">
                    <w:rPr>
                      <w:rFonts w:ascii="Times New Roman" w:hAnsi="Times New Roman"/>
                      <w:szCs w:val="21"/>
                    </w:rPr>
                    <w:t>is</w:t>
                  </w:r>
                  <w:proofErr w:type="spellEnd"/>
                  <w:r w:rsidRPr="00AF6643">
                    <w:rPr>
                      <w:rFonts w:ascii="Times New Roman" w:hAnsi="Times New Roman"/>
                      <w:szCs w:val="21"/>
                    </w:rPr>
                    <w:t xml:space="preserve"> </w:t>
                  </w:r>
                  <w:proofErr w:type="spellStart"/>
                  <w:r w:rsidRPr="00AF6643">
                    <w:rPr>
                      <w:rFonts w:ascii="Times New Roman" w:hAnsi="Times New Roman"/>
                      <w:szCs w:val="21"/>
                    </w:rPr>
                    <w:t>always</w:t>
                  </w:r>
                  <w:proofErr w:type="spellEnd"/>
                  <w:r w:rsidRPr="00AF6643">
                    <w:rPr>
                      <w:rFonts w:ascii="Times New Roman" w:hAnsi="Times New Roman"/>
                      <w:szCs w:val="21"/>
                    </w:rPr>
                    <w:t xml:space="preserve"> </w:t>
                  </w:r>
                  <w:proofErr w:type="spellStart"/>
                  <w:r w:rsidRPr="00AF6643">
                    <w:rPr>
                      <w:rFonts w:ascii="Times New Roman" w:hAnsi="Times New Roman"/>
                      <w:szCs w:val="21"/>
                    </w:rPr>
                    <w:t>present</w:t>
                  </w:r>
                  <w:proofErr w:type="spellEnd"/>
                  <w:r w:rsidRPr="00AF6643">
                    <w:rPr>
                      <w:rFonts w:ascii="Times New Roman" w:hAnsi="Times New Roman"/>
                      <w:szCs w:val="21"/>
                    </w:rPr>
                    <w:t xml:space="preserve"> or not </w:t>
                  </w:r>
                  <w:proofErr w:type="spellStart"/>
                  <w:r w:rsidRPr="00AF6643">
                    <w:rPr>
                      <w:rFonts w:ascii="Times New Roman" w:hAnsi="Times New Roman"/>
                      <w:szCs w:val="21"/>
                    </w:rPr>
                    <w:t>is</w:t>
                  </w:r>
                  <w:proofErr w:type="spellEnd"/>
                  <w:r w:rsidRPr="00AF6643">
                    <w:rPr>
                      <w:rFonts w:ascii="Times New Roman" w:hAnsi="Times New Roman"/>
                      <w:szCs w:val="21"/>
                    </w:rPr>
                    <w:t xml:space="preserve"> </w:t>
                  </w:r>
                  <w:proofErr w:type="spellStart"/>
                  <w:r w:rsidRPr="00AF6643">
                    <w:rPr>
                      <w:rFonts w:ascii="Times New Roman" w:hAnsi="Times New Roman"/>
                      <w:szCs w:val="21"/>
                      <w:highlight w:val="yellow"/>
                    </w:rPr>
                    <w:t>left</w:t>
                  </w:r>
                  <w:proofErr w:type="spellEnd"/>
                  <w:r w:rsidRPr="00AF6643">
                    <w:rPr>
                      <w:rFonts w:ascii="Times New Roman" w:hAnsi="Times New Roman"/>
                      <w:szCs w:val="21"/>
                      <w:highlight w:val="yellow"/>
                    </w:rPr>
                    <w:t xml:space="preserve"> to RAN2 </w:t>
                  </w:r>
                  <w:proofErr w:type="spellStart"/>
                  <w:r w:rsidRPr="00AF6643">
                    <w:rPr>
                      <w:rFonts w:ascii="Times New Roman" w:hAnsi="Times New Roman"/>
                      <w:szCs w:val="21"/>
                      <w:highlight w:val="yellow"/>
                    </w:rPr>
                    <w:t>decision</w:t>
                  </w:r>
                  <w:proofErr w:type="spellEnd"/>
                  <w:r w:rsidRPr="00AF6643">
                    <w:rPr>
                      <w:rFonts w:ascii="Times New Roman" w:hAnsi="Times New Roman"/>
                      <w:szCs w:val="21"/>
                      <w:highlight w:val="yellow"/>
                    </w:rPr>
                    <w:t>.</w:t>
                  </w:r>
                </w:p>
                <w:p w14:paraId="3C24DC71" w14:textId="77777777" w:rsidR="00D73408" w:rsidRPr="00AF6643" w:rsidRDefault="00D73408" w:rsidP="00DF5BBF">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For the Rel-17 </w:t>
                  </w:r>
                  <w:proofErr w:type="spellStart"/>
                  <w:r w:rsidRPr="00AF6643">
                    <w:rPr>
                      <w:rFonts w:ascii="Times New Roman" w:hAnsi="Times New Roman"/>
                    </w:rPr>
                    <w:t>unified</w:t>
                  </w:r>
                  <w:proofErr w:type="spellEnd"/>
                  <w:r w:rsidRPr="00AF6643">
                    <w:rPr>
                      <w:rFonts w:ascii="Times New Roman" w:hAnsi="Times New Roman"/>
                    </w:rPr>
                    <w:t xml:space="preserve"> TCI </w:t>
                  </w:r>
                  <w:proofErr w:type="spellStart"/>
                  <w:r w:rsidRPr="00AF6643">
                    <w:rPr>
                      <w:rFonts w:ascii="Times New Roman" w:hAnsi="Times New Roman"/>
                    </w:rPr>
                    <w:t>based</w:t>
                  </w:r>
                  <w:proofErr w:type="spellEnd"/>
                  <w:r w:rsidRPr="00AF6643">
                    <w:rPr>
                      <w:rFonts w:ascii="Times New Roman" w:hAnsi="Times New Roman"/>
                    </w:rPr>
                    <w:t xml:space="preserve"> </w:t>
                  </w:r>
                  <w:proofErr w:type="spellStart"/>
                  <w:r w:rsidRPr="00AF6643">
                    <w:rPr>
                      <w:rFonts w:ascii="Times New Roman" w:hAnsi="Times New Roman"/>
                    </w:rPr>
                    <w:t>beam</w:t>
                  </w:r>
                  <w:proofErr w:type="spellEnd"/>
                  <w:r w:rsidRPr="00AF6643">
                    <w:rPr>
                      <w:rFonts w:ascii="Times New Roman" w:hAnsi="Times New Roman"/>
                    </w:rPr>
                    <w:t xml:space="preserve"> indication in Rel-18 LTM, at least Alt 1 </w:t>
                  </w:r>
                  <w:proofErr w:type="spellStart"/>
                  <w:r w:rsidRPr="00AF6643">
                    <w:rPr>
                      <w:rFonts w:ascii="Times New Roman" w:hAnsi="Times New Roman"/>
                    </w:rPr>
                    <w:t>is</w:t>
                  </w:r>
                  <w:proofErr w:type="spellEnd"/>
                  <w:r w:rsidRPr="00AF6643">
                    <w:rPr>
                      <w:rFonts w:ascii="Times New Roman" w:hAnsi="Times New Roman"/>
                    </w:rPr>
                    <w:t xml:space="preserve"> </w:t>
                  </w:r>
                  <w:proofErr w:type="spellStart"/>
                  <w:r w:rsidRPr="00AF6643">
                    <w:rPr>
                      <w:rFonts w:ascii="Times New Roman" w:hAnsi="Times New Roman"/>
                    </w:rPr>
                    <w:t>supported</w:t>
                  </w:r>
                  <w:proofErr w:type="spellEnd"/>
                  <w:r w:rsidRPr="00AF6643">
                    <w:rPr>
                      <w:rFonts w:ascii="Times New Roman" w:hAnsi="Times New Roman"/>
                    </w:rPr>
                    <w:t>:</w:t>
                  </w:r>
                </w:p>
                <w:p w14:paraId="6D29BF4D"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highlight w:val="yellow"/>
                    </w:rPr>
                    <w:lastRenderedPageBreak/>
                    <w:t>Alt 1</w:t>
                  </w:r>
                  <w:r w:rsidRPr="00AF6643">
                    <w:rPr>
                      <w:rFonts w:ascii="Times New Roman" w:hAnsi="Times New Roman"/>
                      <w:szCs w:val="21"/>
                    </w:rPr>
                    <w:t xml:space="preserve">: TCI state activation of a candidate </w:t>
                  </w:r>
                  <w:proofErr w:type="spellStart"/>
                  <w:r w:rsidRPr="00AF6643">
                    <w:rPr>
                      <w:rFonts w:ascii="Times New Roman" w:hAnsi="Times New Roman"/>
                      <w:szCs w:val="21"/>
                    </w:rPr>
                    <w:t>cell</w:t>
                  </w:r>
                  <w:proofErr w:type="spellEnd"/>
                  <w:r w:rsidRPr="00AF6643">
                    <w:rPr>
                      <w:rFonts w:ascii="Times New Roman" w:hAnsi="Times New Roman"/>
                      <w:szCs w:val="21"/>
                    </w:rPr>
                    <w:t xml:space="preserve"> </w:t>
                  </w:r>
                  <w:proofErr w:type="spellStart"/>
                  <w:r w:rsidRPr="00AF6643">
                    <w:rPr>
                      <w:rFonts w:ascii="Times New Roman" w:hAnsi="Times New Roman"/>
                      <w:szCs w:val="21"/>
                    </w:rPr>
                    <w:t>is</w:t>
                  </w:r>
                  <w:proofErr w:type="spellEnd"/>
                  <w:r w:rsidRPr="00AF6643">
                    <w:rPr>
                      <w:rFonts w:ascii="Times New Roman" w:hAnsi="Times New Roman"/>
                      <w:szCs w:val="21"/>
                    </w:rPr>
                    <w:t xml:space="preserve"> </w:t>
                  </w:r>
                  <w:proofErr w:type="spellStart"/>
                  <w:r w:rsidRPr="00AF6643">
                    <w:rPr>
                      <w:rFonts w:ascii="Times New Roman" w:hAnsi="Times New Roman"/>
                      <w:szCs w:val="21"/>
                    </w:rPr>
                    <w:t>received</w:t>
                  </w:r>
                  <w:proofErr w:type="spellEnd"/>
                  <w:r w:rsidRPr="00AF6643">
                    <w:rPr>
                      <w:rFonts w:ascii="Times New Roman" w:hAnsi="Times New Roman"/>
                      <w:szCs w:val="21"/>
                    </w:rPr>
                    <w:t xml:space="preserve"> </w:t>
                  </w:r>
                  <w:proofErr w:type="spellStart"/>
                  <w:r w:rsidRPr="00AF6643">
                    <w:rPr>
                      <w:rFonts w:ascii="Times New Roman" w:hAnsi="Times New Roman"/>
                      <w:szCs w:val="21"/>
                      <w:highlight w:val="yellow"/>
                    </w:rPr>
                    <w:t>before</w:t>
                  </w:r>
                  <w:proofErr w:type="spellEnd"/>
                  <w:r w:rsidRPr="00AF6643">
                    <w:rPr>
                      <w:rFonts w:ascii="Times New Roman" w:hAnsi="Times New Roman"/>
                      <w:szCs w:val="21"/>
                    </w:rPr>
                    <w:t xml:space="preserve"> the </w:t>
                  </w:r>
                  <w:proofErr w:type="spellStart"/>
                  <w:r w:rsidRPr="00AF6643">
                    <w:rPr>
                      <w:rFonts w:ascii="Times New Roman" w:hAnsi="Times New Roman"/>
                      <w:szCs w:val="21"/>
                    </w:rPr>
                    <w:t>reception</w:t>
                  </w:r>
                  <w:proofErr w:type="spellEnd"/>
                  <w:r w:rsidRPr="00AF6643">
                    <w:rPr>
                      <w:rFonts w:ascii="Times New Roman" w:hAnsi="Times New Roman"/>
                      <w:szCs w:val="21"/>
                    </w:rPr>
                    <w:t xml:space="preserve"> of </w:t>
                  </w:r>
                  <w:proofErr w:type="spellStart"/>
                  <w:r w:rsidRPr="00AF6643">
                    <w:rPr>
                      <w:rFonts w:ascii="Times New Roman" w:hAnsi="Times New Roman"/>
                      <w:szCs w:val="21"/>
                    </w:rPr>
                    <w:t>beam</w:t>
                  </w:r>
                  <w:proofErr w:type="spellEnd"/>
                  <w:r w:rsidRPr="00AF6643">
                    <w:rPr>
                      <w:rFonts w:ascii="Times New Roman" w:hAnsi="Times New Roman"/>
                      <w:szCs w:val="21"/>
                    </w:rPr>
                    <w:t xml:space="preserve"> indication of the candidate </w:t>
                  </w:r>
                  <w:proofErr w:type="spellStart"/>
                  <w:r w:rsidRPr="00AF6643">
                    <w:rPr>
                      <w:rFonts w:ascii="Times New Roman" w:hAnsi="Times New Roman"/>
                      <w:szCs w:val="21"/>
                    </w:rPr>
                    <w:t>cell</w:t>
                  </w:r>
                  <w:proofErr w:type="spellEnd"/>
                  <w:r w:rsidRPr="00AF6643">
                    <w:rPr>
                      <w:rFonts w:ascii="Times New Roman" w:hAnsi="Times New Roman"/>
                      <w:szCs w:val="21"/>
                    </w:rPr>
                    <w:t xml:space="preserve">, </w:t>
                  </w:r>
                </w:p>
                <w:p w14:paraId="759CEE85"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 xml:space="preserve">Alt 2: TCI state activation of a candidate </w:t>
                  </w:r>
                  <w:proofErr w:type="spellStart"/>
                  <w:r w:rsidRPr="00AF6643">
                    <w:rPr>
                      <w:rFonts w:ascii="Times New Roman" w:hAnsi="Times New Roman"/>
                      <w:szCs w:val="21"/>
                    </w:rPr>
                    <w:t>cell</w:t>
                  </w:r>
                  <w:proofErr w:type="spellEnd"/>
                  <w:r w:rsidRPr="00AF6643">
                    <w:rPr>
                      <w:rFonts w:ascii="Times New Roman" w:hAnsi="Times New Roman"/>
                      <w:szCs w:val="21"/>
                    </w:rPr>
                    <w:t xml:space="preserve"> </w:t>
                  </w:r>
                  <w:proofErr w:type="spellStart"/>
                  <w:r w:rsidRPr="00AF6643">
                    <w:rPr>
                      <w:rFonts w:ascii="Times New Roman" w:hAnsi="Times New Roman"/>
                      <w:szCs w:val="21"/>
                    </w:rPr>
                    <w:t>is</w:t>
                  </w:r>
                  <w:proofErr w:type="spellEnd"/>
                  <w:r w:rsidRPr="00AF6643">
                    <w:rPr>
                      <w:rFonts w:ascii="Times New Roman" w:hAnsi="Times New Roman"/>
                      <w:szCs w:val="21"/>
                    </w:rPr>
                    <w:t xml:space="preserve"> </w:t>
                  </w:r>
                  <w:proofErr w:type="spellStart"/>
                  <w:r w:rsidRPr="00AF6643">
                    <w:rPr>
                      <w:rFonts w:ascii="Times New Roman" w:hAnsi="Times New Roman"/>
                      <w:szCs w:val="21"/>
                    </w:rPr>
                    <w:t>received</w:t>
                  </w:r>
                  <w:proofErr w:type="spellEnd"/>
                  <w:r w:rsidRPr="00AF6643">
                    <w:rPr>
                      <w:rFonts w:ascii="Times New Roman" w:hAnsi="Times New Roman"/>
                      <w:szCs w:val="21"/>
                    </w:rPr>
                    <w:t xml:space="preserve"> </w:t>
                  </w:r>
                  <w:proofErr w:type="spellStart"/>
                  <w:r w:rsidRPr="00AF6643">
                    <w:rPr>
                      <w:rFonts w:ascii="Times New Roman" w:hAnsi="Times New Roman"/>
                      <w:szCs w:val="21"/>
                    </w:rPr>
                    <w:t>together</w:t>
                  </w:r>
                  <w:proofErr w:type="spellEnd"/>
                  <w:r w:rsidRPr="00AF6643">
                    <w:rPr>
                      <w:rFonts w:ascii="Times New Roman" w:hAnsi="Times New Roman"/>
                      <w:szCs w:val="21"/>
                    </w:rPr>
                    <w:t xml:space="preserve"> </w:t>
                  </w:r>
                  <w:proofErr w:type="spellStart"/>
                  <w:r w:rsidRPr="00AF6643">
                    <w:rPr>
                      <w:rFonts w:ascii="Times New Roman" w:hAnsi="Times New Roman"/>
                      <w:szCs w:val="21"/>
                    </w:rPr>
                    <w:t>with</w:t>
                  </w:r>
                  <w:proofErr w:type="spellEnd"/>
                  <w:r w:rsidRPr="00AF6643">
                    <w:rPr>
                      <w:rFonts w:ascii="Times New Roman" w:hAnsi="Times New Roman"/>
                      <w:szCs w:val="21"/>
                    </w:rPr>
                    <w:t xml:space="preserve"> the </w:t>
                  </w:r>
                  <w:proofErr w:type="spellStart"/>
                  <w:r w:rsidRPr="00AF6643">
                    <w:rPr>
                      <w:rFonts w:ascii="Times New Roman" w:hAnsi="Times New Roman"/>
                      <w:szCs w:val="21"/>
                    </w:rPr>
                    <w:t>reception</w:t>
                  </w:r>
                  <w:proofErr w:type="spellEnd"/>
                  <w:r w:rsidRPr="00AF6643">
                    <w:rPr>
                      <w:rFonts w:ascii="Times New Roman" w:hAnsi="Times New Roman"/>
                      <w:szCs w:val="21"/>
                    </w:rPr>
                    <w:t xml:space="preserve"> of </w:t>
                  </w:r>
                  <w:proofErr w:type="spellStart"/>
                  <w:r w:rsidRPr="00AF6643">
                    <w:rPr>
                      <w:rFonts w:ascii="Times New Roman" w:hAnsi="Times New Roman"/>
                      <w:szCs w:val="21"/>
                    </w:rPr>
                    <w:t>beam</w:t>
                  </w:r>
                  <w:proofErr w:type="spellEnd"/>
                  <w:r w:rsidRPr="00AF6643">
                    <w:rPr>
                      <w:rFonts w:ascii="Times New Roman" w:hAnsi="Times New Roman"/>
                      <w:szCs w:val="21"/>
                    </w:rPr>
                    <w:t xml:space="preserve"> indication of the candidate </w:t>
                  </w:r>
                  <w:proofErr w:type="spellStart"/>
                  <w:r w:rsidRPr="00AF6643">
                    <w:rPr>
                      <w:rFonts w:ascii="Times New Roman" w:hAnsi="Times New Roman"/>
                      <w:szCs w:val="21"/>
                    </w:rPr>
                    <w:t>cell</w:t>
                  </w:r>
                  <w:proofErr w:type="spellEnd"/>
                </w:p>
                <w:p w14:paraId="207766C5"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 xml:space="preserve">Alt 3: Alt 1 and/or Alt 2 can </w:t>
                  </w:r>
                  <w:proofErr w:type="spellStart"/>
                  <w:r w:rsidRPr="00AF6643">
                    <w:rPr>
                      <w:rFonts w:ascii="Times New Roman" w:hAnsi="Times New Roman"/>
                      <w:szCs w:val="21"/>
                    </w:rPr>
                    <w:t>be</w:t>
                  </w:r>
                  <w:proofErr w:type="spellEnd"/>
                  <w:r w:rsidRPr="00AF6643">
                    <w:rPr>
                      <w:rFonts w:ascii="Times New Roman" w:hAnsi="Times New Roman"/>
                      <w:szCs w:val="21"/>
                    </w:rPr>
                    <w:t xml:space="preserve"> </w:t>
                  </w:r>
                  <w:proofErr w:type="spellStart"/>
                  <w:r w:rsidRPr="00AF6643">
                    <w:rPr>
                      <w:rFonts w:ascii="Times New Roman" w:hAnsi="Times New Roman"/>
                      <w:szCs w:val="21"/>
                    </w:rPr>
                    <w:t>supported</w:t>
                  </w:r>
                  <w:proofErr w:type="spellEnd"/>
                  <w:r w:rsidRPr="00AF6643">
                    <w:rPr>
                      <w:rFonts w:ascii="Times New Roman" w:hAnsi="Times New Roman"/>
                      <w:szCs w:val="21"/>
                    </w:rPr>
                    <w:t xml:space="preserve"> </w:t>
                  </w:r>
                  <w:proofErr w:type="spellStart"/>
                  <w:r w:rsidRPr="00AF6643">
                    <w:rPr>
                      <w:rFonts w:ascii="Times New Roman" w:hAnsi="Times New Roman"/>
                      <w:szCs w:val="21"/>
                    </w:rPr>
                    <w:t>based</w:t>
                  </w:r>
                  <w:proofErr w:type="spellEnd"/>
                  <w:r w:rsidRPr="00AF6643">
                    <w:rPr>
                      <w:rFonts w:ascii="Times New Roman" w:hAnsi="Times New Roman"/>
                      <w:szCs w:val="21"/>
                    </w:rPr>
                    <w:t xml:space="preserve"> on the UE </w:t>
                  </w:r>
                  <w:proofErr w:type="spellStart"/>
                  <w:r w:rsidRPr="00AF6643">
                    <w:rPr>
                      <w:rFonts w:ascii="Times New Roman" w:hAnsi="Times New Roman"/>
                      <w:szCs w:val="21"/>
                    </w:rPr>
                    <w:t>capability</w:t>
                  </w:r>
                  <w:proofErr w:type="spellEnd"/>
                </w:p>
                <w:p w14:paraId="1FAE5030" w14:textId="77777777" w:rsidR="00D73408" w:rsidRPr="00AF6643" w:rsidRDefault="00D73408" w:rsidP="00DF5BBF">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For PDCCH </w:t>
                  </w:r>
                  <w:proofErr w:type="spellStart"/>
                  <w:r w:rsidRPr="00AF6643">
                    <w:rPr>
                      <w:rFonts w:ascii="Times New Roman" w:hAnsi="Times New Roman"/>
                    </w:rPr>
                    <w:t>ordered</w:t>
                  </w:r>
                  <w:proofErr w:type="spellEnd"/>
                  <w:r w:rsidRPr="00AF6643">
                    <w:rPr>
                      <w:rFonts w:ascii="Times New Roman" w:hAnsi="Times New Roman"/>
                    </w:rPr>
                    <w:t xml:space="preserve">-RACH, if </w:t>
                  </w:r>
                  <w:proofErr w:type="spellStart"/>
                  <w:r w:rsidRPr="00AF6643">
                    <w:rPr>
                      <w:rFonts w:ascii="Times New Roman" w:hAnsi="Times New Roman"/>
                    </w:rPr>
                    <w:t>reception</w:t>
                  </w:r>
                  <w:proofErr w:type="spellEnd"/>
                  <w:r w:rsidRPr="00AF6643">
                    <w:rPr>
                      <w:rFonts w:ascii="Times New Roman" w:hAnsi="Times New Roman"/>
                    </w:rPr>
                    <w:t xml:space="preserve"> of RAR </w:t>
                  </w:r>
                  <w:proofErr w:type="spellStart"/>
                  <w:r w:rsidRPr="00AF6643">
                    <w:rPr>
                      <w:rFonts w:ascii="Times New Roman" w:hAnsi="Times New Roman"/>
                    </w:rPr>
                    <w:t>is</w:t>
                  </w:r>
                  <w:proofErr w:type="spellEnd"/>
                  <w:r w:rsidRPr="00AF6643">
                    <w:rPr>
                      <w:rFonts w:ascii="Times New Roman" w:hAnsi="Times New Roman"/>
                    </w:rPr>
                    <w:t xml:space="preserve"> not </w:t>
                  </w:r>
                  <w:proofErr w:type="spellStart"/>
                  <w:r w:rsidRPr="00AF6643">
                    <w:rPr>
                      <w:rFonts w:ascii="Times New Roman" w:hAnsi="Times New Roman"/>
                    </w:rPr>
                    <w:t>configured</w:t>
                  </w:r>
                  <w:proofErr w:type="spellEnd"/>
                  <w:r w:rsidRPr="00AF6643">
                    <w:rPr>
                      <w:rFonts w:ascii="Times New Roman" w:hAnsi="Times New Roman"/>
                    </w:rPr>
                    <w:t xml:space="preserve">, UE </w:t>
                  </w:r>
                  <w:proofErr w:type="spellStart"/>
                  <w:r w:rsidRPr="00AF6643">
                    <w:rPr>
                      <w:rFonts w:ascii="Times New Roman" w:hAnsi="Times New Roman"/>
                    </w:rPr>
                    <w:t>autonomous</w:t>
                  </w:r>
                  <w:proofErr w:type="spellEnd"/>
                  <w:r w:rsidRPr="00AF6643">
                    <w:rPr>
                      <w:rFonts w:ascii="Times New Roman" w:hAnsi="Times New Roman"/>
                    </w:rPr>
                    <w:t xml:space="preserve"> </w:t>
                  </w:r>
                  <w:proofErr w:type="spellStart"/>
                  <w:r w:rsidRPr="00AF6643">
                    <w:rPr>
                      <w:rFonts w:ascii="Times New Roman" w:hAnsi="Times New Roman"/>
                    </w:rPr>
                    <w:t>re-transmission</w:t>
                  </w:r>
                  <w:proofErr w:type="spellEnd"/>
                  <w:r w:rsidRPr="00AF6643">
                    <w:rPr>
                      <w:rFonts w:ascii="Times New Roman" w:hAnsi="Times New Roman"/>
                    </w:rPr>
                    <w:t xml:space="preserve"> of PRACH </w:t>
                  </w:r>
                  <w:proofErr w:type="spellStart"/>
                  <w:r w:rsidRPr="00AF6643">
                    <w:rPr>
                      <w:rFonts w:ascii="Times New Roman" w:hAnsi="Times New Roman"/>
                    </w:rPr>
                    <w:t>is</w:t>
                  </w:r>
                  <w:proofErr w:type="spellEnd"/>
                  <w:r w:rsidRPr="00AF6643">
                    <w:rPr>
                      <w:rFonts w:ascii="Times New Roman" w:hAnsi="Times New Roman"/>
                    </w:rPr>
                    <w:t xml:space="preserve"> not </w:t>
                  </w:r>
                  <w:proofErr w:type="spellStart"/>
                  <w:r w:rsidRPr="00AF6643">
                    <w:rPr>
                      <w:rFonts w:ascii="Times New Roman" w:hAnsi="Times New Roman"/>
                    </w:rPr>
                    <w:t>allowed</w:t>
                  </w:r>
                  <w:proofErr w:type="spellEnd"/>
                  <w:r w:rsidRPr="00AF6643">
                    <w:rPr>
                      <w:rFonts w:ascii="Times New Roman" w:hAnsi="Times New Roman"/>
                    </w:rPr>
                    <w:t xml:space="preserve">, </w:t>
                  </w:r>
                  <w:proofErr w:type="spellStart"/>
                  <w:r w:rsidRPr="00AF6643">
                    <w:rPr>
                      <w:rFonts w:ascii="Times New Roman" w:hAnsi="Times New Roman"/>
                    </w:rPr>
                    <w:t>regardless</w:t>
                  </w:r>
                  <w:proofErr w:type="spellEnd"/>
                  <w:r w:rsidRPr="00AF6643">
                    <w:rPr>
                      <w:rFonts w:ascii="Times New Roman" w:hAnsi="Times New Roman"/>
                    </w:rPr>
                    <w:t xml:space="preserve"> of the configuration of </w:t>
                  </w:r>
                  <w:proofErr w:type="spellStart"/>
                  <w:r w:rsidRPr="00AF6643">
                    <w:rPr>
                      <w:rFonts w:ascii="Times New Roman" w:hAnsi="Times New Roman"/>
                    </w:rPr>
                    <w:t>PreambleTransMax</w:t>
                  </w:r>
                  <w:proofErr w:type="spellEnd"/>
                  <w:r w:rsidRPr="00AF6643">
                    <w:rPr>
                      <w:rFonts w:ascii="Times New Roman" w:hAnsi="Times New Roman"/>
                    </w:rPr>
                    <w:t>.</w:t>
                  </w:r>
                </w:p>
                <w:p w14:paraId="7D46F2E3" w14:textId="77777777" w:rsidR="00D73408" w:rsidRPr="00AF6643" w:rsidRDefault="00D73408" w:rsidP="00DF5BBF">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For PDCCH </w:t>
                  </w:r>
                  <w:proofErr w:type="spellStart"/>
                  <w:r w:rsidRPr="00AF6643">
                    <w:rPr>
                      <w:rFonts w:ascii="Times New Roman" w:hAnsi="Times New Roman"/>
                    </w:rPr>
                    <w:t>ordered</w:t>
                  </w:r>
                  <w:proofErr w:type="spellEnd"/>
                  <w:r w:rsidRPr="00AF6643">
                    <w:rPr>
                      <w:rFonts w:ascii="Times New Roman" w:hAnsi="Times New Roman"/>
                    </w:rPr>
                    <w:t xml:space="preserve">-RACH, if </w:t>
                  </w:r>
                  <w:proofErr w:type="spellStart"/>
                  <w:r w:rsidRPr="00AF6643">
                    <w:rPr>
                      <w:rFonts w:ascii="Times New Roman" w:hAnsi="Times New Roman"/>
                    </w:rPr>
                    <w:t>reception</w:t>
                  </w:r>
                  <w:proofErr w:type="spellEnd"/>
                  <w:r w:rsidRPr="00AF6643">
                    <w:rPr>
                      <w:rFonts w:ascii="Times New Roman" w:hAnsi="Times New Roman"/>
                    </w:rPr>
                    <w:t xml:space="preserve"> of RAR </w:t>
                  </w:r>
                  <w:proofErr w:type="spellStart"/>
                  <w:r w:rsidRPr="00AF6643">
                    <w:rPr>
                      <w:rFonts w:ascii="Times New Roman" w:hAnsi="Times New Roman"/>
                    </w:rPr>
                    <w:t>is</w:t>
                  </w:r>
                  <w:proofErr w:type="spellEnd"/>
                  <w:r w:rsidRPr="00AF6643">
                    <w:rPr>
                      <w:rFonts w:ascii="Times New Roman" w:hAnsi="Times New Roman"/>
                    </w:rPr>
                    <w:t xml:space="preserve"> not </w:t>
                  </w:r>
                  <w:proofErr w:type="spellStart"/>
                  <w:r w:rsidRPr="00AF6643">
                    <w:rPr>
                      <w:rFonts w:ascii="Times New Roman" w:hAnsi="Times New Roman"/>
                    </w:rPr>
                    <w:t>configured</w:t>
                  </w:r>
                  <w:proofErr w:type="spellEnd"/>
                  <w:r w:rsidRPr="00AF6643">
                    <w:rPr>
                      <w:rFonts w:ascii="Times New Roman" w:hAnsi="Times New Roman"/>
                    </w:rPr>
                    <w:t xml:space="preserve">, </w:t>
                  </w:r>
                  <w:proofErr w:type="spellStart"/>
                  <w:r w:rsidRPr="00AF6643">
                    <w:rPr>
                      <w:rFonts w:ascii="Times New Roman" w:hAnsi="Times New Roman"/>
                    </w:rPr>
                    <w:t>Whether</w:t>
                  </w:r>
                  <w:proofErr w:type="spellEnd"/>
                  <w:r w:rsidRPr="00AF6643">
                    <w:rPr>
                      <w:rFonts w:ascii="Times New Roman" w:hAnsi="Times New Roman"/>
                    </w:rPr>
                    <w:t xml:space="preserve"> </w:t>
                  </w:r>
                  <w:r w:rsidRPr="00AF6643">
                    <w:rPr>
                      <w:rFonts w:ascii="Times New Roman" w:hAnsi="Times New Roman"/>
                      <w:highlight w:val="yellow"/>
                    </w:rPr>
                    <w:t xml:space="preserve">power </w:t>
                  </w:r>
                  <w:proofErr w:type="spellStart"/>
                  <w:r w:rsidRPr="00AF6643">
                    <w:rPr>
                      <w:rFonts w:ascii="Times New Roman" w:hAnsi="Times New Roman"/>
                      <w:highlight w:val="yellow"/>
                    </w:rPr>
                    <w:t>ramping</w:t>
                  </w:r>
                  <w:proofErr w:type="spellEnd"/>
                  <w:r w:rsidRPr="00AF6643">
                    <w:rPr>
                      <w:rFonts w:ascii="Times New Roman" w:hAnsi="Times New Roman"/>
                    </w:rPr>
                    <w:t xml:space="preserve"> </w:t>
                  </w:r>
                  <w:proofErr w:type="spellStart"/>
                  <w:r w:rsidRPr="00AF6643">
                    <w:rPr>
                      <w:rFonts w:ascii="Times New Roman" w:hAnsi="Times New Roman"/>
                    </w:rPr>
                    <w:t>is</w:t>
                  </w:r>
                  <w:proofErr w:type="spellEnd"/>
                  <w:r w:rsidRPr="00AF6643">
                    <w:rPr>
                      <w:rFonts w:ascii="Times New Roman" w:hAnsi="Times New Roman"/>
                    </w:rPr>
                    <w:t xml:space="preserve"> </w:t>
                  </w:r>
                  <w:proofErr w:type="spellStart"/>
                  <w:r w:rsidRPr="00AF6643">
                    <w:rPr>
                      <w:rFonts w:ascii="Times New Roman" w:hAnsi="Times New Roman"/>
                    </w:rPr>
                    <w:t>performed</w:t>
                  </w:r>
                  <w:proofErr w:type="spellEnd"/>
                  <w:r w:rsidRPr="00AF6643">
                    <w:rPr>
                      <w:rFonts w:ascii="Times New Roman" w:hAnsi="Times New Roman"/>
                    </w:rPr>
                    <w:t xml:space="preserve"> or not </w:t>
                  </w:r>
                  <w:proofErr w:type="spellStart"/>
                  <w:r w:rsidRPr="00AF6643">
                    <w:rPr>
                      <w:rFonts w:ascii="Times New Roman" w:hAnsi="Times New Roman"/>
                    </w:rPr>
                    <w:t>is</w:t>
                  </w:r>
                  <w:proofErr w:type="spellEnd"/>
                  <w:r w:rsidRPr="00AF6643">
                    <w:rPr>
                      <w:rFonts w:ascii="Times New Roman" w:hAnsi="Times New Roman"/>
                    </w:rPr>
                    <w:t xml:space="preserve"> </w:t>
                  </w:r>
                  <w:proofErr w:type="spellStart"/>
                  <w:r w:rsidRPr="00AF6643">
                    <w:rPr>
                      <w:rFonts w:ascii="Times New Roman" w:hAnsi="Times New Roman"/>
                      <w:highlight w:val="yellow"/>
                    </w:rPr>
                    <w:t>determined</w:t>
                  </w:r>
                  <w:proofErr w:type="spellEnd"/>
                  <w:r w:rsidRPr="00AF6643">
                    <w:rPr>
                      <w:rFonts w:ascii="Times New Roman" w:hAnsi="Times New Roman"/>
                      <w:highlight w:val="yellow"/>
                    </w:rPr>
                    <w:t xml:space="preserve"> </w:t>
                  </w:r>
                  <w:proofErr w:type="spellStart"/>
                  <w:r w:rsidRPr="00AF6643">
                    <w:rPr>
                      <w:rFonts w:ascii="Times New Roman" w:hAnsi="Times New Roman"/>
                      <w:highlight w:val="yellow"/>
                    </w:rPr>
                    <w:t>from</w:t>
                  </w:r>
                  <w:proofErr w:type="spellEnd"/>
                  <w:r w:rsidRPr="00AF6643">
                    <w:rPr>
                      <w:rFonts w:ascii="Times New Roman" w:hAnsi="Times New Roman"/>
                      <w:highlight w:val="yellow"/>
                    </w:rPr>
                    <w:t xml:space="preserve"> PDCCH </w:t>
                  </w:r>
                  <w:proofErr w:type="spellStart"/>
                  <w:r w:rsidRPr="00AF6643">
                    <w:rPr>
                      <w:rFonts w:ascii="Times New Roman" w:hAnsi="Times New Roman"/>
                      <w:highlight w:val="yellow"/>
                    </w:rPr>
                    <w:t>order</w:t>
                  </w:r>
                  <w:proofErr w:type="spellEnd"/>
                </w:p>
                <w:p w14:paraId="25E0EA2C"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 xml:space="preserve">If power </w:t>
                  </w:r>
                  <w:proofErr w:type="spellStart"/>
                  <w:r w:rsidRPr="00AF6643">
                    <w:rPr>
                      <w:rFonts w:ascii="Times New Roman" w:hAnsi="Times New Roman"/>
                      <w:szCs w:val="21"/>
                    </w:rPr>
                    <w:t>ramping</w:t>
                  </w:r>
                  <w:proofErr w:type="spellEnd"/>
                  <w:r w:rsidRPr="00AF6643">
                    <w:rPr>
                      <w:rFonts w:ascii="Times New Roman" w:hAnsi="Times New Roman"/>
                      <w:szCs w:val="21"/>
                    </w:rPr>
                    <w:t xml:space="preserve"> </w:t>
                  </w:r>
                  <w:proofErr w:type="spellStart"/>
                  <w:r w:rsidRPr="00AF6643">
                    <w:rPr>
                      <w:rFonts w:ascii="Times New Roman" w:hAnsi="Times New Roman"/>
                      <w:szCs w:val="21"/>
                    </w:rPr>
                    <w:t>is</w:t>
                  </w:r>
                  <w:proofErr w:type="spellEnd"/>
                  <w:r w:rsidRPr="00AF6643">
                    <w:rPr>
                      <w:rFonts w:ascii="Times New Roman" w:hAnsi="Times New Roman"/>
                      <w:szCs w:val="21"/>
                    </w:rPr>
                    <w:t xml:space="preserve"> </w:t>
                  </w:r>
                  <w:proofErr w:type="spellStart"/>
                  <w:r w:rsidRPr="00AF6643">
                    <w:rPr>
                      <w:rFonts w:ascii="Times New Roman" w:hAnsi="Times New Roman"/>
                      <w:szCs w:val="21"/>
                    </w:rPr>
                    <w:t>performed</w:t>
                  </w:r>
                  <w:proofErr w:type="spellEnd"/>
                </w:p>
                <w:p w14:paraId="40846FA1"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proofErr w:type="spellStart"/>
                  <w:r w:rsidRPr="00AF6643">
                    <w:rPr>
                      <w:rFonts w:ascii="Times New Roman" w:hAnsi="Times New Roman"/>
                      <w:szCs w:val="21"/>
                    </w:rPr>
                    <w:t>whether</w:t>
                  </w:r>
                  <w:proofErr w:type="spellEnd"/>
                  <w:r w:rsidRPr="00AF6643">
                    <w:rPr>
                      <w:rFonts w:ascii="Times New Roman" w:hAnsi="Times New Roman"/>
                      <w:szCs w:val="21"/>
                    </w:rPr>
                    <w:t xml:space="preserve"> PRACH </w:t>
                  </w:r>
                  <w:proofErr w:type="spellStart"/>
                  <w:r w:rsidRPr="00AF6643">
                    <w:rPr>
                      <w:rFonts w:ascii="Times New Roman" w:hAnsi="Times New Roman"/>
                      <w:szCs w:val="21"/>
                    </w:rPr>
                    <w:t>is</w:t>
                  </w:r>
                  <w:proofErr w:type="spellEnd"/>
                  <w:r w:rsidRPr="00AF6643">
                    <w:rPr>
                      <w:rFonts w:ascii="Times New Roman" w:hAnsi="Times New Roman"/>
                      <w:szCs w:val="21"/>
                    </w:rPr>
                    <w:t xml:space="preserve"> an initial transmission or retransmission </w:t>
                  </w:r>
                  <w:proofErr w:type="spellStart"/>
                  <w:r w:rsidRPr="00AF6643">
                    <w:rPr>
                      <w:rFonts w:ascii="Times New Roman" w:hAnsi="Times New Roman"/>
                      <w:szCs w:val="21"/>
                    </w:rPr>
                    <w:t>is</w:t>
                  </w:r>
                  <w:proofErr w:type="spellEnd"/>
                  <w:r w:rsidRPr="00AF6643">
                    <w:rPr>
                      <w:rFonts w:ascii="Times New Roman" w:hAnsi="Times New Roman"/>
                      <w:szCs w:val="21"/>
                    </w:rPr>
                    <w:t xml:space="preserve"> </w:t>
                  </w:r>
                  <w:proofErr w:type="spellStart"/>
                  <w:r w:rsidRPr="00AF6643">
                    <w:rPr>
                      <w:rFonts w:ascii="Times New Roman" w:hAnsi="Times New Roman"/>
                      <w:szCs w:val="21"/>
                    </w:rPr>
                    <w:t>explicitly</w:t>
                  </w:r>
                  <w:proofErr w:type="spellEnd"/>
                  <w:r w:rsidRPr="00AF6643">
                    <w:rPr>
                      <w:rFonts w:ascii="Times New Roman" w:hAnsi="Times New Roman"/>
                      <w:szCs w:val="21"/>
                    </w:rPr>
                    <w:t xml:space="preserve"> </w:t>
                  </w:r>
                  <w:proofErr w:type="spellStart"/>
                  <w:r w:rsidRPr="00AF6643">
                    <w:rPr>
                      <w:rFonts w:ascii="Times New Roman" w:hAnsi="Times New Roman"/>
                      <w:szCs w:val="21"/>
                    </w:rPr>
                    <w:t>indicated</w:t>
                  </w:r>
                  <w:proofErr w:type="spellEnd"/>
                  <w:r w:rsidRPr="00AF6643">
                    <w:rPr>
                      <w:rFonts w:ascii="Times New Roman" w:hAnsi="Times New Roman"/>
                      <w:szCs w:val="21"/>
                    </w:rPr>
                    <w:t xml:space="preserve"> in PDCCH </w:t>
                  </w:r>
                  <w:proofErr w:type="spellStart"/>
                  <w:r w:rsidRPr="00AF6643">
                    <w:rPr>
                      <w:rFonts w:ascii="Times New Roman" w:hAnsi="Times New Roman"/>
                      <w:szCs w:val="21"/>
                    </w:rPr>
                    <w:t>order</w:t>
                  </w:r>
                  <w:proofErr w:type="spellEnd"/>
                  <w:r w:rsidRPr="00AF6643">
                    <w:rPr>
                      <w:rFonts w:ascii="Times New Roman" w:hAnsi="Times New Roman"/>
                      <w:szCs w:val="21"/>
                    </w:rPr>
                    <w:t xml:space="preserve"> (FFS exact indication </w:t>
                  </w:r>
                  <w:proofErr w:type="spellStart"/>
                  <w:r w:rsidRPr="00AF6643">
                    <w:rPr>
                      <w:rFonts w:ascii="Times New Roman" w:hAnsi="Times New Roman"/>
                      <w:szCs w:val="21"/>
                    </w:rPr>
                    <w:t>mechanism</w:t>
                  </w:r>
                  <w:proofErr w:type="spellEnd"/>
                  <w:r w:rsidRPr="00AF6643">
                    <w:rPr>
                      <w:rFonts w:ascii="Times New Roman" w:hAnsi="Times New Roman"/>
                      <w:szCs w:val="21"/>
                    </w:rPr>
                    <w:t xml:space="preserve">). </w:t>
                  </w:r>
                </w:p>
                <w:p w14:paraId="33BB3E91"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 xml:space="preserve">power </w:t>
                  </w:r>
                  <w:proofErr w:type="spellStart"/>
                  <w:r w:rsidRPr="00AF6643">
                    <w:rPr>
                      <w:rFonts w:ascii="Times New Roman" w:hAnsi="Times New Roman"/>
                      <w:szCs w:val="21"/>
                    </w:rPr>
                    <w:t>ramping</w:t>
                  </w:r>
                  <w:proofErr w:type="spellEnd"/>
                  <w:r w:rsidRPr="00AF6643">
                    <w:rPr>
                      <w:rFonts w:ascii="Times New Roman" w:hAnsi="Times New Roman"/>
                      <w:szCs w:val="21"/>
                    </w:rPr>
                    <w:t xml:space="preserve">-up value </w:t>
                  </w:r>
                  <w:proofErr w:type="spellStart"/>
                  <w:r w:rsidRPr="00AF6643">
                    <w:rPr>
                      <w:rFonts w:ascii="Times New Roman" w:hAnsi="Times New Roman"/>
                      <w:szCs w:val="21"/>
                    </w:rPr>
                    <w:t>is</w:t>
                  </w:r>
                  <w:proofErr w:type="spellEnd"/>
                  <w:r w:rsidRPr="00AF6643">
                    <w:rPr>
                      <w:rFonts w:ascii="Times New Roman" w:hAnsi="Times New Roman"/>
                      <w:szCs w:val="21"/>
                    </w:rPr>
                    <w:t xml:space="preserve"> </w:t>
                  </w:r>
                  <w:proofErr w:type="spellStart"/>
                  <w:r w:rsidRPr="00AF6643">
                    <w:rPr>
                      <w:rFonts w:ascii="Times New Roman" w:hAnsi="Times New Roman"/>
                      <w:szCs w:val="21"/>
                    </w:rPr>
                    <w:t>configured</w:t>
                  </w:r>
                  <w:proofErr w:type="spellEnd"/>
                  <w:r w:rsidRPr="00AF6643">
                    <w:rPr>
                      <w:rFonts w:ascii="Times New Roman" w:hAnsi="Times New Roman"/>
                      <w:szCs w:val="21"/>
                    </w:rPr>
                    <w:t xml:space="preserve"> </w:t>
                  </w:r>
                </w:p>
                <w:p w14:paraId="315C1AAA"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proofErr w:type="spellStart"/>
                  <w:r w:rsidRPr="00AF6643">
                    <w:rPr>
                      <w:rFonts w:ascii="Times New Roman" w:hAnsi="Times New Roman"/>
                      <w:szCs w:val="21"/>
                    </w:rPr>
                    <w:t>else</w:t>
                  </w:r>
                  <w:proofErr w:type="spellEnd"/>
                  <w:r w:rsidRPr="00AF6643">
                    <w:rPr>
                      <w:rFonts w:ascii="Times New Roman" w:hAnsi="Times New Roman"/>
                      <w:szCs w:val="21"/>
                    </w:rPr>
                    <w:t xml:space="preserve">, the power </w:t>
                  </w:r>
                  <w:proofErr w:type="spellStart"/>
                  <w:r w:rsidRPr="00AF6643">
                    <w:rPr>
                      <w:rFonts w:ascii="Times New Roman" w:hAnsi="Times New Roman"/>
                      <w:szCs w:val="21"/>
                    </w:rPr>
                    <w:t>should</w:t>
                  </w:r>
                  <w:proofErr w:type="spellEnd"/>
                  <w:r w:rsidRPr="00AF6643">
                    <w:rPr>
                      <w:rFonts w:ascii="Times New Roman" w:hAnsi="Times New Roman"/>
                      <w:szCs w:val="21"/>
                    </w:rPr>
                    <w:t xml:space="preserve"> </w:t>
                  </w:r>
                  <w:proofErr w:type="spellStart"/>
                  <w:r w:rsidRPr="00AF6643">
                    <w:rPr>
                      <w:rFonts w:ascii="Times New Roman" w:hAnsi="Times New Roman"/>
                      <w:szCs w:val="21"/>
                    </w:rPr>
                    <w:t>be</w:t>
                  </w:r>
                  <w:proofErr w:type="spellEnd"/>
                  <w:r w:rsidRPr="00AF6643">
                    <w:rPr>
                      <w:rFonts w:ascii="Times New Roman" w:hAnsi="Times New Roman"/>
                      <w:szCs w:val="21"/>
                    </w:rPr>
                    <w:t xml:space="preserve"> </w:t>
                  </w:r>
                  <w:proofErr w:type="spellStart"/>
                  <w:r w:rsidRPr="00AF6643">
                    <w:rPr>
                      <w:rFonts w:ascii="Times New Roman" w:hAnsi="Times New Roman"/>
                      <w:szCs w:val="21"/>
                    </w:rPr>
                    <w:t>determined</w:t>
                  </w:r>
                  <w:proofErr w:type="spellEnd"/>
                  <w:r w:rsidRPr="00AF6643">
                    <w:rPr>
                      <w:rFonts w:ascii="Times New Roman" w:hAnsi="Times New Roman"/>
                      <w:szCs w:val="21"/>
                    </w:rPr>
                    <w:t xml:space="preserve"> by open-</w:t>
                  </w:r>
                  <w:proofErr w:type="spellStart"/>
                  <w:r w:rsidRPr="00AF6643">
                    <w:rPr>
                      <w:rFonts w:ascii="Times New Roman" w:hAnsi="Times New Roman"/>
                      <w:szCs w:val="21"/>
                    </w:rPr>
                    <w:t>loop</w:t>
                  </w:r>
                  <w:proofErr w:type="spellEnd"/>
                  <w:r w:rsidRPr="00AF6643">
                    <w:rPr>
                      <w:rFonts w:ascii="Times New Roman" w:hAnsi="Times New Roman"/>
                      <w:szCs w:val="21"/>
                    </w:rPr>
                    <w:t xml:space="preserve"> power control</w:t>
                  </w:r>
                </w:p>
                <w:p w14:paraId="3577CB5E" w14:textId="77777777" w:rsidR="00D73408" w:rsidRPr="00AF6643" w:rsidRDefault="00D73408" w:rsidP="00DF5BBF">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For PDCCH </w:t>
                  </w:r>
                  <w:proofErr w:type="spellStart"/>
                  <w:r w:rsidRPr="00AF6643">
                    <w:rPr>
                      <w:rFonts w:ascii="Times New Roman" w:hAnsi="Times New Roman"/>
                    </w:rPr>
                    <w:t>ordered</w:t>
                  </w:r>
                  <w:proofErr w:type="spellEnd"/>
                  <w:r w:rsidRPr="00AF6643">
                    <w:rPr>
                      <w:rFonts w:ascii="Times New Roman" w:hAnsi="Times New Roman"/>
                    </w:rPr>
                    <w:t xml:space="preserve"> RACH </w:t>
                  </w:r>
                  <w:proofErr w:type="spellStart"/>
                  <w:r w:rsidRPr="00AF6643">
                    <w:rPr>
                      <w:rFonts w:ascii="Times New Roman" w:hAnsi="Times New Roman"/>
                    </w:rPr>
                    <w:t>mechanism</w:t>
                  </w:r>
                  <w:proofErr w:type="spellEnd"/>
                  <w:r w:rsidRPr="00AF6643">
                    <w:rPr>
                      <w:rFonts w:ascii="Times New Roman" w:hAnsi="Times New Roman"/>
                    </w:rPr>
                    <w:t xml:space="preserve"> in R18 LTM, </w:t>
                  </w:r>
                  <w:proofErr w:type="spellStart"/>
                  <w:r w:rsidRPr="00AF6643">
                    <w:rPr>
                      <w:rFonts w:ascii="Times New Roman" w:hAnsi="Times New Roman"/>
                    </w:rPr>
                    <w:t>when</w:t>
                  </w:r>
                  <w:proofErr w:type="spellEnd"/>
                  <w:r w:rsidRPr="00AF6643">
                    <w:rPr>
                      <w:rFonts w:ascii="Times New Roman" w:hAnsi="Times New Roman"/>
                    </w:rPr>
                    <w:t xml:space="preserve"> </w:t>
                  </w:r>
                  <w:proofErr w:type="spellStart"/>
                  <w:r w:rsidRPr="00AF6643">
                    <w:rPr>
                      <w:rFonts w:ascii="Times New Roman" w:hAnsi="Times New Roman"/>
                    </w:rPr>
                    <w:t>reception</w:t>
                  </w:r>
                  <w:proofErr w:type="spellEnd"/>
                  <w:r w:rsidRPr="00AF6643">
                    <w:rPr>
                      <w:rFonts w:ascii="Times New Roman" w:hAnsi="Times New Roman"/>
                    </w:rPr>
                    <w:t xml:space="preserve"> of RAR </w:t>
                  </w:r>
                  <w:proofErr w:type="spellStart"/>
                  <w:r w:rsidRPr="00AF6643">
                    <w:rPr>
                      <w:rFonts w:ascii="Times New Roman" w:hAnsi="Times New Roman"/>
                    </w:rPr>
                    <w:t>is</w:t>
                  </w:r>
                  <w:proofErr w:type="spellEnd"/>
                  <w:r w:rsidRPr="00AF6643">
                    <w:rPr>
                      <w:rFonts w:ascii="Times New Roman" w:hAnsi="Times New Roman"/>
                    </w:rPr>
                    <w:t xml:space="preserve"> </w:t>
                  </w:r>
                  <w:proofErr w:type="spellStart"/>
                  <w:r w:rsidRPr="00AF6643">
                    <w:rPr>
                      <w:rFonts w:ascii="Times New Roman" w:hAnsi="Times New Roman"/>
                    </w:rPr>
                    <w:t>configured</w:t>
                  </w:r>
                  <w:proofErr w:type="spellEnd"/>
                  <w:r w:rsidRPr="00AF6643">
                    <w:rPr>
                      <w:rFonts w:ascii="Times New Roman" w:hAnsi="Times New Roman"/>
                    </w:rPr>
                    <w:t xml:space="preserve">, </w:t>
                  </w:r>
                </w:p>
                <w:p w14:paraId="4FC1A64C"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 xml:space="preserve">the UE </w:t>
                  </w:r>
                  <w:r w:rsidRPr="00AF6643">
                    <w:rPr>
                      <w:rFonts w:ascii="Times New Roman" w:hAnsi="Times New Roman"/>
                      <w:szCs w:val="21"/>
                      <w:highlight w:val="yellow"/>
                    </w:rPr>
                    <w:t>stores</w:t>
                  </w:r>
                  <w:r w:rsidRPr="00AF6643">
                    <w:rPr>
                      <w:rFonts w:ascii="Times New Roman" w:hAnsi="Times New Roman"/>
                      <w:szCs w:val="21"/>
                    </w:rPr>
                    <w:t>(</w:t>
                  </w:r>
                  <w:proofErr w:type="spellStart"/>
                  <w:r w:rsidRPr="00AF6643">
                    <w:rPr>
                      <w:rFonts w:ascii="Times New Roman" w:hAnsi="Times New Roman"/>
                      <w:szCs w:val="21"/>
                    </w:rPr>
                    <w:t>remembers</w:t>
                  </w:r>
                  <w:proofErr w:type="spellEnd"/>
                  <w:r w:rsidRPr="00AF6643">
                    <w:rPr>
                      <w:rFonts w:ascii="Times New Roman" w:hAnsi="Times New Roman"/>
                      <w:szCs w:val="21"/>
                    </w:rPr>
                    <w:t>/</w:t>
                  </w:r>
                  <w:proofErr w:type="spellStart"/>
                  <w:r w:rsidRPr="00AF6643">
                    <w:rPr>
                      <w:rFonts w:ascii="Times New Roman" w:hAnsi="Times New Roman"/>
                      <w:szCs w:val="21"/>
                    </w:rPr>
                    <w:t>maintains</w:t>
                  </w:r>
                  <w:proofErr w:type="spellEnd"/>
                  <w:r w:rsidRPr="00AF6643">
                    <w:rPr>
                      <w:rFonts w:ascii="Times New Roman" w:hAnsi="Times New Roman"/>
                      <w:szCs w:val="21"/>
                    </w:rPr>
                    <w:t>/</w:t>
                  </w:r>
                  <w:proofErr w:type="spellStart"/>
                  <w:r w:rsidRPr="00AF6643">
                    <w:rPr>
                      <w:rFonts w:ascii="Times New Roman" w:hAnsi="Times New Roman"/>
                      <w:szCs w:val="21"/>
                    </w:rPr>
                    <w:t>handles</w:t>
                  </w:r>
                  <w:proofErr w:type="spellEnd"/>
                  <w:r w:rsidRPr="00AF6643">
                    <w:rPr>
                      <w:rFonts w:ascii="Times New Roman" w:hAnsi="Times New Roman"/>
                      <w:szCs w:val="21"/>
                    </w:rPr>
                    <w:t xml:space="preserve">) a TA for at least one candidate </w:t>
                  </w:r>
                  <w:proofErr w:type="spellStart"/>
                  <w:r w:rsidRPr="00AF6643">
                    <w:rPr>
                      <w:rFonts w:ascii="Times New Roman" w:hAnsi="Times New Roman"/>
                      <w:szCs w:val="21"/>
                    </w:rPr>
                    <w:t>cell</w:t>
                  </w:r>
                  <w:proofErr w:type="spellEnd"/>
                </w:p>
                <w:p w14:paraId="53158095"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rPr>
                  </w:pPr>
                  <w:proofErr w:type="spellStart"/>
                  <w:r w:rsidRPr="00AF6643">
                    <w:rPr>
                      <w:rFonts w:ascii="Times New Roman" w:hAnsi="Times New Roman"/>
                      <w:szCs w:val="21"/>
                    </w:rPr>
                    <w:t>storing</w:t>
                  </w:r>
                  <w:proofErr w:type="spellEnd"/>
                  <w:r w:rsidRPr="00AF6643">
                    <w:rPr>
                      <w:rFonts w:ascii="Times New Roman" w:hAnsi="Times New Roman"/>
                      <w:szCs w:val="21"/>
                    </w:rPr>
                    <w:t>(</w:t>
                  </w:r>
                  <w:proofErr w:type="spellStart"/>
                  <w:r w:rsidRPr="00AF6643">
                    <w:rPr>
                      <w:rFonts w:ascii="Times New Roman" w:hAnsi="Times New Roman"/>
                      <w:szCs w:val="21"/>
                    </w:rPr>
                    <w:t>remembering</w:t>
                  </w:r>
                  <w:proofErr w:type="spellEnd"/>
                  <w:r w:rsidRPr="00AF6643">
                    <w:rPr>
                      <w:rFonts w:ascii="Times New Roman" w:hAnsi="Times New Roman"/>
                      <w:szCs w:val="21"/>
                    </w:rPr>
                    <w:t>/</w:t>
                  </w:r>
                  <w:proofErr w:type="spellStart"/>
                  <w:r w:rsidRPr="00AF6643">
                    <w:rPr>
                      <w:rFonts w:ascii="Times New Roman" w:hAnsi="Times New Roman"/>
                      <w:szCs w:val="21"/>
                    </w:rPr>
                    <w:t>maintaining</w:t>
                  </w:r>
                  <w:proofErr w:type="spellEnd"/>
                  <w:r w:rsidRPr="00AF6643">
                    <w:rPr>
                      <w:rFonts w:ascii="Times New Roman" w:hAnsi="Times New Roman"/>
                      <w:szCs w:val="21"/>
                    </w:rPr>
                    <w:t xml:space="preserve">/handling) </w:t>
                  </w:r>
                  <w:proofErr w:type="spellStart"/>
                  <w:r w:rsidRPr="00AF6643">
                    <w:rPr>
                      <w:rFonts w:ascii="Times New Roman" w:hAnsi="Times New Roman"/>
                      <w:szCs w:val="21"/>
                    </w:rPr>
                    <w:t>corresponding</w:t>
                  </w:r>
                  <w:proofErr w:type="spellEnd"/>
                  <w:r w:rsidRPr="00AF6643">
                    <w:rPr>
                      <w:rFonts w:ascii="Times New Roman" w:hAnsi="Times New Roman"/>
                      <w:szCs w:val="21"/>
                    </w:rPr>
                    <w:t xml:space="preserve"> </w:t>
                  </w:r>
                  <w:proofErr w:type="spellStart"/>
                  <w:r w:rsidRPr="00AF6643">
                    <w:rPr>
                      <w:rFonts w:ascii="Times New Roman" w:hAnsi="Times New Roman"/>
                      <w:szCs w:val="21"/>
                    </w:rPr>
                    <w:t>TAs</w:t>
                  </w:r>
                  <w:proofErr w:type="spellEnd"/>
                  <w:r w:rsidRPr="00AF6643">
                    <w:rPr>
                      <w:rFonts w:ascii="Times New Roman" w:hAnsi="Times New Roman"/>
                      <w:szCs w:val="21"/>
                    </w:rPr>
                    <w:t xml:space="preserve"> for more </w:t>
                  </w:r>
                  <w:proofErr w:type="spellStart"/>
                  <w:r w:rsidRPr="00AF6643">
                    <w:rPr>
                      <w:rFonts w:ascii="Times New Roman" w:hAnsi="Times New Roman"/>
                      <w:szCs w:val="21"/>
                    </w:rPr>
                    <w:t>than</w:t>
                  </w:r>
                  <w:proofErr w:type="spellEnd"/>
                  <w:r w:rsidRPr="00AF6643">
                    <w:rPr>
                      <w:rFonts w:ascii="Times New Roman" w:hAnsi="Times New Roman"/>
                      <w:szCs w:val="21"/>
                    </w:rPr>
                    <w:t xml:space="preserve"> one candidate </w:t>
                  </w:r>
                  <w:proofErr w:type="spellStart"/>
                  <w:r w:rsidRPr="00AF6643">
                    <w:rPr>
                      <w:rFonts w:ascii="Times New Roman" w:hAnsi="Times New Roman"/>
                      <w:szCs w:val="21"/>
                    </w:rPr>
                    <w:t>cell</w:t>
                  </w:r>
                  <w:proofErr w:type="spellEnd"/>
                  <w:r w:rsidRPr="00AF6643">
                    <w:rPr>
                      <w:rFonts w:ascii="Times New Roman" w:hAnsi="Times New Roman"/>
                      <w:szCs w:val="21"/>
                    </w:rPr>
                    <w:t xml:space="preserve"> </w:t>
                  </w:r>
                  <w:proofErr w:type="spellStart"/>
                  <w:r w:rsidRPr="00AF6643">
                    <w:rPr>
                      <w:rFonts w:ascii="Times New Roman" w:hAnsi="Times New Roman"/>
                      <w:szCs w:val="21"/>
                    </w:rPr>
                    <w:t>is</w:t>
                  </w:r>
                  <w:proofErr w:type="spellEnd"/>
                  <w:r w:rsidRPr="00AF6643">
                    <w:rPr>
                      <w:rFonts w:ascii="Times New Roman" w:hAnsi="Times New Roman"/>
                      <w:szCs w:val="21"/>
                    </w:rPr>
                    <w:t xml:space="preserve"> up to UE </w:t>
                  </w:r>
                  <w:proofErr w:type="spellStart"/>
                  <w:r w:rsidRPr="00AF6643">
                    <w:rPr>
                      <w:rFonts w:ascii="Times New Roman" w:hAnsi="Times New Roman"/>
                      <w:szCs w:val="21"/>
                    </w:rPr>
                    <w:t>capability</w:t>
                  </w:r>
                  <w:proofErr w:type="spellEnd"/>
                </w:p>
                <w:p w14:paraId="7AF2BF33" w14:textId="77777777" w:rsidR="00D73408" w:rsidRPr="00AF6643" w:rsidRDefault="00D73408" w:rsidP="00A4585F">
                  <w:pPr>
                    <w:pStyle w:val="CRCoverPage"/>
                    <w:spacing w:after="0"/>
                    <w:rPr>
                      <w:rFonts w:ascii="Times New Roman" w:hAnsi="Times New Roman"/>
                      <w:b/>
                      <w:noProof/>
                      <w:lang w:eastAsia="zh-CN"/>
                    </w:rPr>
                  </w:pPr>
                  <w:r w:rsidRPr="00AF6643">
                    <w:rPr>
                      <w:rFonts w:ascii="Times New Roman" w:hAnsi="Times New Roman"/>
                      <w:b/>
                      <w:noProof/>
                      <w:lang w:eastAsia="zh-CN"/>
                    </w:rPr>
                    <w:t>RAN1#113:</w:t>
                  </w:r>
                </w:p>
                <w:p w14:paraId="4D9DF705" w14:textId="10D60A33" w:rsidR="00D73408" w:rsidRPr="00AF6643" w:rsidRDefault="00D73408" w:rsidP="00DF5BBF">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For R18 LTM, in </w:t>
                  </w:r>
                  <w:proofErr w:type="spellStart"/>
                  <w:r w:rsidRPr="00AF6643">
                    <w:rPr>
                      <w:rFonts w:ascii="Times New Roman" w:hAnsi="Times New Roman"/>
                    </w:rPr>
                    <w:t>order</w:t>
                  </w:r>
                  <w:proofErr w:type="spellEnd"/>
                  <w:r w:rsidRPr="00AF6643">
                    <w:rPr>
                      <w:rFonts w:ascii="Times New Roman" w:hAnsi="Times New Roman"/>
                    </w:rPr>
                    <w:t xml:space="preserve"> to </w:t>
                  </w:r>
                  <w:proofErr w:type="spellStart"/>
                  <w:r w:rsidRPr="00AF6643">
                    <w:rPr>
                      <w:rFonts w:ascii="Times New Roman" w:hAnsi="Times New Roman"/>
                    </w:rPr>
                    <w:t>activate</w:t>
                  </w:r>
                  <w:proofErr w:type="spellEnd"/>
                  <w:r w:rsidRPr="00AF6643">
                    <w:rPr>
                      <w:rFonts w:ascii="Times New Roman" w:hAnsi="Times New Roman"/>
                    </w:rPr>
                    <w:t xml:space="preserve"> </w:t>
                  </w:r>
                  <w:r w:rsidRPr="00AF6643">
                    <w:rPr>
                      <w:rFonts w:ascii="Times New Roman" w:hAnsi="Times New Roman"/>
                      <w:highlight w:val="yellow"/>
                    </w:rPr>
                    <w:t>multiple</w:t>
                  </w:r>
                  <w:r w:rsidRPr="00AF6643">
                    <w:rPr>
                      <w:rFonts w:ascii="Times New Roman" w:hAnsi="Times New Roman"/>
                    </w:rPr>
                    <w:t xml:space="preserve"> joint TCI state or/and pair of (DL/UL) TCI states for candidate </w:t>
                  </w:r>
                  <w:proofErr w:type="spellStart"/>
                  <w:r w:rsidRPr="00AF6643">
                    <w:rPr>
                      <w:rFonts w:ascii="Times New Roman" w:hAnsi="Times New Roman"/>
                    </w:rPr>
                    <w:t>cell</w:t>
                  </w:r>
                  <w:proofErr w:type="spellEnd"/>
                  <w:r w:rsidRPr="00AF6643">
                    <w:rPr>
                      <w:rFonts w:ascii="Times New Roman" w:hAnsi="Times New Roman"/>
                    </w:rPr>
                    <w:t xml:space="preserve"> case, do </w:t>
                  </w:r>
                  <w:r w:rsidRPr="00AF6643">
                    <w:rPr>
                      <w:rFonts w:ascii="Times New Roman" w:hAnsi="Times New Roman"/>
                      <w:highlight w:val="yellow"/>
                    </w:rPr>
                    <w:t xml:space="preserve">not support TCI state activation </w:t>
                  </w:r>
                  <w:proofErr w:type="spellStart"/>
                  <w:r w:rsidRPr="00AF6643">
                    <w:rPr>
                      <w:rFonts w:ascii="Times New Roman" w:hAnsi="Times New Roman"/>
                      <w:highlight w:val="yellow"/>
                    </w:rPr>
                    <w:t>together</w:t>
                  </w:r>
                  <w:proofErr w:type="spellEnd"/>
                  <w:r w:rsidRPr="00AF6643">
                    <w:rPr>
                      <w:rFonts w:ascii="Times New Roman" w:hAnsi="Times New Roman"/>
                      <w:highlight w:val="yellow"/>
                    </w:rPr>
                    <w:t xml:space="preserve"> </w:t>
                  </w:r>
                  <w:proofErr w:type="spellStart"/>
                  <w:r w:rsidRPr="00AF6643">
                    <w:rPr>
                      <w:rFonts w:ascii="Times New Roman" w:hAnsi="Times New Roman"/>
                      <w:highlight w:val="yellow"/>
                    </w:rPr>
                    <w:t>with</w:t>
                  </w:r>
                  <w:proofErr w:type="spellEnd"/>
                  <w:r w:rsidRPr="00AF6643">
                    <w:rPr>
                      <w:rFonts w:ascii="Times New Roman" w:hAnsi="Times New Roman"/>
                      <w:highlight w:val="yellow"/>
                    </w:rPr>
                    <w:t xml:space="preserve"> </w:t>
                  </w:r>
                  <w:proofErr w:type="spellStart"/>
                  <w:r w:rsidRPr="00AF6643">
                    <w:rPr>
                      <w:rFonts w:ascii="Times New Roman" w:hAnsi="Times New Roman"/>
                      <w:highlight w:val="yellow"/>
                    </w:rPr>
                    <w:t>beam</w:t>
                  </w:r>
                  <w:proofErr w:type="spellEnd"/>
                  <w:r w:rsidRPr="00AF6643">
                    <w:rPr>
                      <w:rFonts w:ascii="Times New Roman" w:hAnsi="Times New Roman"/>
                      <w:highlight w:val="yellow"/>
                    </w:rPr>
                    <w:t xml:space="preserve"> indication</w:t>
                  </w:r>
                  <w:r w:rsidRPr="00AF6643">
                    <w:rPr>
                      <w:rFonts w:ascii="Times New Roman" w:hAnsi="Times New Roman"/>
                    </w:rPr>
                    <w:t xml:space="preserve"> of the candidate </w:t>
                  </w:r>
                  <w:proofErr w:type="spellStart"/>
                  <w:r w:rsidRPr="00AF6643">
                    <w:rPr>
                      <w:rFonts w:ascii="Times New Roman" w:hAnsi="Times New Roman"/>
                    </w:rPr>
                    <w:t>cell</w:t>
                  </w:r>
                  <w:proofErr w:type="spellEnd"/>
                  <w:r w:rsidRPr="00AF6643">
                    <w:rPr>
                      <w:rFonts w:ascii="Times New Roman" w:hAnsi="Times New Roman"/>
                    </w:rPr>
                    <w:t xml:space="preserve"> in the </w:t>
                  </w:r>
                  <w:proofErr w:type="spellStart"/>
                  <w:r w:rsidRPr="00AF6643">
                    <w:rPr>
                      <w:rFonts w:ascii="Times New Roman" w:hAnsi="Times New Roman"/>
                    </w:rPr>
                    <w:t>same</w:t>
                  </w:r>
                  <w:proofErr w:type="spellEnd"/>
                  <w:r w:rsidRPr="00AF6643">
                    <w:rPr>
                      <w:rFonts w:ascii="Times New Roman" w:hAnsi="Times New Roman"/>
                    </w:rPr>
                    <w:t xml:space="preserve"> MAC-CE message.</w:t>
                  </w:r>
                </w:p>
                <w:p w14:paraId="401A5F72" w14:textId="77777777" w:rsidR="00D73408" w:rsidRPr="00AF6643" w:rsidRDefault="00D73408" w:rsidP="00DF5BBF">
                  <w:pPr>
                    <w:numPr>
                      <w:ilvl w:val="0"/>
                      <w:numId w:val="9"/>
                    </w:numPr>
                    <w:overflowPunct/>
                    <w:autoSpaceDE/>
                    <w:autoSpaceDN/>
                    <w:adjustRightInd/>
                    <w:spacing w:after="0"/>
                    <w:textAlignment w:val="auto"/>
                    <w:rPr>
                      <w:rFonts w:ascii="Times New Roman" w:hAnsi="Times New Roman"/>
                    </w:rPr>
                  </w:pPr>
                  <w:r w:rsidRPr="00AF6643">
                    <w:rPr>
                      <w:rFonts w:ascii="Times New Roman" w:hAnsi="Times New Roman"/>
                    </w:rPr>
                    <w:t xml:space="preserve">A UE can </w:t>
                  </w:r>
                  <w:proofErr w:type="spellStart"/>
                  <w:r w:rsidRPr="00AF6643">
                    <w:rPr>
                      <w:rFonts w:ascii="Times New Roman" w:hAnsi="Times New Roman"/>
                    </w:rPr>
                    <w:t>be</w:t>
                  </w:r>
                  <w:proofErr w:type="spellEnd"/>
                  <w:r w:rsidRPr="00AF6643">
                    <w:rPr>
                      <w:rFonts w:ascii="Times New Roman" w:hAnsi="Times New Roman"/>
                    </w:rPr>
                    <w:t xml:space="preserve"> </w:t>
                  </w:r>
                  <w:proofErr w:type="spellStart"/>
                  <w:r w:rsidRPr="00AF6643">
                    <w:rPr>
                      <w:rFonts w:ascii="Times New Roman" w:hAnsi="Times New Roman"/>
                    </w:rPr>
                    <w:t>indicated</w:t>
                  </w:r>
                  <w:proofErr w:type="spellEnd"/>
                  <w:r w:rsidRPr="00AF6643">
                    <w:rPr>
                      <w:rFonts w:ascii="Times New Roman" w:hAnsi="Times New Roman"/>
                    </w:rPr>
                    <w:t xml:space="preserve"> and </w:t>
                  </w:r>
                  <w:proofErr w:type="spellStart"/>
                  <w:r w:rsidRPr="00AF6643">
                    <w:rPr>
                      <w:rFonts w:ascii="Times New Roman" w:hAnsi="Times New Roman"/>
                      <w:highlight w:val="yellow"/>
                    </w:rPr>
                    <w:t>activated</w:t>
                  </w:r>
                  <w:proofErr w:type="spellEnd"/>
                  <w:r w:rsidRPr="00AF6643">
                    <w:rPr>
                      <w:rFonts w:ascii="Times New Roman" w:hAnsi="Times New Roman"/>
                      <w:highlight w:val="yellow"/>
                    </w:rPr>
                    <w:t xml:space="preserve"> a</w:t>
                  </w:r>
                  <w:r w:rsidRPr="00AF6643">
                    <w:rPr>
                      <w:rFonts w:ascii="Times New Roman" w:hAnsi="Times New Roman"/>
                    </w:rPr>
                    <w:t xml:space="preserve"> single joint TCI state or a pair of UL/DL TCI state in the </w:t>
                  </w:r>
                  <w:proofErr w:type="spellStart"/>
                  <w:r w:rsidRPr="00AF6643">
                    <w:rPr>
                      <w:rFonts w:ascii="Times New Roman" w:hAnsi="Times New Roman"/>
                    </w:rPr>
                    <w:t>cell</w:t>
                  </w:r>
                  <w:proofErr w:type="spellEnd"/>
                  <w:r w:rsidRPr="00AF6643">
                    <w:rPr>
                      <w:rFonts w:ascii="Times New Roman" w:hAnsi="Times New Roman"/>
                    </w:rPr>
                    <w:t xml:space="preserve"> switch command.</w:t>
                  </w:r>
                </w:p>
                <w:p w14:paraId="4ECC7014" w14:textId="77777777" w:rsidR="00D73408" w:rsidRPr="00AF6643" w:rsidRDefault="00D73408" w:rsidP="00DF5BBF">
                  <w:pPr>
                    <w:numPr>
                      <w:ilvl w:val="0"/>
                      <w:numId w:val="9"/>
                    </w:numPr>
                    <w:overflowPunct/>
                    <w:autoSpaceDE/>
                    <w:autoSpaceDN/>
                    <w:adjustRightInd/>
                    <w:snapToGrid w:val="0"/>
                    <w:spacing w:after="100" w:afterAutospacing="1"/>
                    <w:textAlignment w:val="auto"/>
                    <w:rPr>
                      <w:rFonts w:ascii="Times New Roman" w:hAnsi="Times New Roman"/>
                    </w:rPr>
                  </w:pPr>
                  <w:r w:rsidRPr="00AF6643">
                    <w:rPr>
                      <w:rFonts w:ascii="Times New Roman" w:hAnsi="Times New Roman"/>
                    </w:rPr>
                    <w:t xml:space="preserve">For TCI state activation for candidate </w:t>
                  </w:r>
                  <w:proofErr w:type="spellStart"/>
                  <w:r w:rsidRPr="00AF6643">
                    <w:rPr>
                      <w:rFonts w:ascii="Times New Roman" w:hAnsi="Times New Roman"/>
                    </w:rPr>
                    <w:t>cell</w:t>
                  </w:r>
                  <w:proofErr w:type="spellEnd"/>
                  <w:r w:rsidRPr="00AF6643">
                    <w:rPr>
                      <w:rFonts w:ascii="Times New Roman" w:hAnsi="Times New Roman"/>
                    </w:rPr>
                    <w:t xml:space="preserve">(s) </w:t>
                  </w:r>
                  <w:proofErr w:type="spellStart"/>
                  <w:r w:rsidRPr="00AF6643">
                    <w:rPr>
                      <w:rFonts w:ascii="Times New Roman" w:hAnsi="Times New Roman"/>
                    </w:rPr>
                    <w:t>before</w:t>
                  </w:r>
                  <w:proofErr w:type="spellEnd"/>
                  <w:r w:rsidRPr="00AF6643">
                    <w:rPr>
                      <w:rFonts w:ascii="Times New Roman" w:hAnsi="Times New Roman"/>
                    </w:rPr>
                    <w:t xml:space="preserve"> the </w:t>
                  </w:r>
                  <w:proofErr w:type="spellStart"/>
                  <w:r w:rsidRPr="00AF6643">
                    <w:rPr>
                      <w:rFonts w:ascii="Times New Roman" w:hAnsi="Times New Roman"/>
                    </w:rPr>
                    <w:t>cell</w:t>
                  </w:r>
                  <w:proofErr w:type="spellEnd"/>
                  <w:r w:rsidRPr="00AF6643">
                    <w:rPr>
                      <w:rFonts w:ascii="Times New Roman" w:hAnsi="Times New Roman"/>
                    </w:rPr>
                    <w:t xml:space="preserve"> switch command, </w:t>
                  </w:r>
                </w:p>
                <w:p w14:paraId="13F49D0A" w14:textId="77777777" w:rsidR="00D73408" w:rsidRPr="00AF6643" w:rsidRDefault="00D73408" w:rsidP="00DF5BBF">
                  <w:pPr>
                    <w:numPr>
                      <w:ilvl w:val="1"/>
                      <w:numId w:val="9"/>
                    </w:numPr>
                    <w:overflowPunct/>
                    <w:autoSpaceDE/>
                    <w:autoSpaceDN/>
                    <w:adjustRightInd/>
                    <w:snapToGrid w:val="0"/>
                    <w:spacing w:after="100" w:afterAutospacing="1"/>
                    <w:textAlignment w:val="auto"/>
                    <w:rPr>
                      <w:rFonts w:ascii="Times New Roman" w:hAnsi="Times New Roman"/>
                    </w:rPr>
                  </w:pPr>
                  <w:r w:rsidRPr="00AF6643">
                    <w:rPr>
                      <w:rFonts w:ascii="Times New Roman" w:hAnsi="Times New Roman"/>
                    </w:rPr>
                    <w:t xml:space="preserve">MAC CE </w:t>
                  </w:r>
                  <w:proofErr w:type="spellStart"/>
                  <w:r w:rsidRPr="00AF6643">
                    <w:rPr>
                      <w:rFonts w:ascii="Times New Roman" w:hAnsi="Times New Roman"/>
                    </w:rPr>
                    <w:t>is</w:t>
                  </w:r>
                  <w:proofErr w:type="spellEnd"/>
                  <w:r w:rsidRPr="00AF6643">
                    <w:rPr>
                      <w:rFonts w:ascii="Times New Roman" w:hAnsi="Times New Roman"/>
                    </w:rPr>
                    <w:t xml:space="preserve"> </w:t>
                  </w:r>
                  <w:proofErr w:type="spellStart"/>
                  <w:r w:rsidRPr="00AF6643">
                    <w:rPr>
                      <w:rFonts w:ascii="Times New Roman" w:hAnsi="Times New Roman"/>
                    </w:rPr>
                    <w:t>used</w:t>
                  </w:r>
                  <w:proofErr w:type="spellEnd"/>
                  <w:r w:rsidRPr="00AF6643">
                    <w:rPr>
                      <w:rFonts w:ascii="Times New Roman" w:hAnsi="Times New Roman"/>
                    </w:rPr>
                    <w:t xml:space="preserve"> and the </w:t>
                  </w:r>
                  <w:proofErr w:type="spellStart"/>
                  <w:r w:rsidRPr="00AF6643">
                    <w:rPr>
                      <w:rFonts w:ascii="Times New Roman" w:hAnsi="Times New Roman"/>
                    </w:rPr>
                    <w:t>details</w:t>
                  </w:r>
                  <w:proofErr w:type="spellEnd"/>
                  <w:r w:rsidRPr="00AF6643">
                    <w:rPr>
                      <w:rFonts w:ascii="Times New Roman" w:hAnsi="Times New Roman"/>
                    </w:rPr>
                    <w:t xml:space="preserve"> of MAC-CE for TCI state activation for LTM </w:t>
                  </w:r>
                  <w:proofErr w:type="spellStart"/>
                  <w:r w:rsidRPr="00AF6643">
                    <w:rPr>
                      <w:rFonts w:ascii="Times New Roman" w:hAnsi="Times New Roman"/>
                    </w:rPr>
                    <w:t>is</w:t>
                  </w:r>
                  <w:proofErr w:type="spellEnd"/>
                  <w:r w:rsidRPr="00AF6643">
                    <w:rPr>
                      <w:rFonts w:ascii="Times New Roman" w:hAnsi="Times New Roman"/>
                    </w:rPr>
                    <w:t xml:space="preserve"> up to RAN2</w:t>
                  </w:r>
                </w:p>
                <w:p w14:paraId="2A394015" w14:textId="77777777" w:rsidR="00D73408" w:rsidRPr="00AF6643" w:rsidRDefault="00D73408" w:rsidP="00DF5BBF">
                  <w:pPr>
                    <w:numPr>
                      <w:ilvl w:val="0"/>
                      <w:numId w:val="9"/>
                    </w:numPr>
                    <w:overflowPunct/>
                    <w:autoSpaceDE/>
                    <w:autoSpaceDN/>
                    <w:adjustRightInd/>
                    <w:spacing w:after="0"/>
                    <w:textAlignment w:val="auto"/>
                    <w:rPr>
                      <w:rFonts w:ascii="Times New Roman" w:hAnsi="Times New Roman"/>
                    </w:rPr>
                  </w:pPr>
                  <w:r w:rsidRPr="00AF6643">
                    <w:rPr>
                      <w:rFonts w:ascii="Times New Roman" w:hAnsi="Times New Roman"/>
                    </w:rPr>
                    <w:t xml:space="preserve">No consensus to </w:t>
                  </w:r>
                  <w:proofErr w:type="spellStart"/>
                  <w:r w:rsidRPr="00AF6643">
                    <w:rPr>
                      <w:rFonts w:ascii="Times New Roman" w:hAnsi="Times New Roman"/>
                    </w:rPr>
                    <w:t>introduce</w:t>
                  </w:r>
                  <w:proofErr w:type="spellEnd"/>
                  <w:r w:rsidRPr="00AF6643">
                    <w:rPr>
                      <w:rFonts w:ascii="Times New Roman" w:hAnsi="Times New Roman"/>
                    </w:rPr>
                    <w:t xml:space="preserve"> UE/</w:t>
                  </w:r>
                  <w:proofErr w:type="spellStart"/>
                  <w:r w:rsidRPr="00AF6643">
                    <w:rPr>
                      <w:rFonts w:ascii="Times New Roman" w:hAnsi="Times New Roman"/>
                    </w:rPr>
                    <w:t>event</w:t>
                  </w:r>
                  <w:proofErr w:type="spellEnd"/>
                  <w:r w:rsidRPr="00AF6643">
                    <w:rPr>
                      <w:rFonts w:ascii="Times New Roman" w:hAnsi="Times New Roman"/>
                    </w:rPr>
                    <w:t xml:space="preserve"> </w:t>
                  </w:r>
                  <w:proofErr w:type="spellStart"/>
                  <w:r w:rsidRPr="00AF6643">
                    <w:rPr>
                      <w:rFonts w:ascii="Times New Roman" w:hAnsi="Times New Roman"/>
                    </w:rPr>
                    <w:t>triggered</w:t>
                  </w:r>
                  <w:proofErr w:type="spellEnd"/>
                  <w:r w:rsidRPr="00AF6643">
                    <w:rPr>
                      <w:rFonts w:ascii="Times New Roman" w:hAnsi="Times New Roman"/>
                    </w:rPr>
                    <w:t xml:space="preserve"> report for L1 </w:t>
                  </w:r>
                  <w:proofErr w:type="spellStart"/>
                  <w:r w:rsidRPr="00AF6643">
                    <w:rPr>
                      <w:rFonts w:ascii="Times New Roman" w:hAnsi="Times New Roman"/>
                    </w:rPr>
                    <w:t>measurement</w:t>
                  </w:r>
                  <w:proofErr w:type="spellEnd"/>
                  <w:r w:rsidRPr="00AF6643">
                    <w:rPr>
                      <w:rFonts w:ascii="Times New Roman" w:hAnsi="Times New Roman"/>
                    </w:rPr>
                    <w:t xml:space="preserve"> </w:t>
                  </w:r>
                  <w:proofErr w:type="spellStart"/>
                  <w:r w:rsidRPr="00AF6643">
                    <w:rPr>
                      <w:rFonts w:ascii="Times New Roman" w:hAnsi="Times New Roman"/>
                    </w:rPr>
                    <w:t>results</w:t>
                  </w:r>
                  <w:proofErr w:type="spellEnd"/>
                  <w:r w:rsidRPr="00AF6643">
                    <w:rPr>
                      <w:rFonts w:ascii="Times New Roman" w:hAnsi="Times New Roman"/>
                    </w:rPr>
                    <w:t xml:space="preserve"> for LTM in Rel-18</w:t>
                  </w:r>
                </w:p>
                <w:p w14:paraId="715C28FD" w14:textId="77777777" w:rsidR="00D73408" w:rsidRPr="00AF6643" w:rsidRDefault="00D73408" w:rsidP="00DF5BBF">
                  <w:pPr>
                    <w:numPr>
                      <w:ilvl w:val="0"/>
                      <w:numId w:val="9"/>
                    </w:numPr>
                    <w:overflowPunct/>
                    <w:autoSpaceDE/>
                    <w:autoSpaceDN/>
                    <w:adjustRightInd/>
                    <w:spacing w:after="0"/>
                    <w:textAlignment w:val="auto"/>
                    <w:rPr>
                      <w:rFonts w:ascii="Times New Roman" w:hAnsi="Times New Roman"/>
                    </w:rPr>
                  </w:pPr>
                  <w:proofErr w:type="spellStart"/>
                  <w:r w:rsidRPr="00AF6643">
                    <w:rPr>
                      <w:rFonts w:ascii="Times New Roman" w:hAnsi="Times New Roman"/>
                    </w:rPr>
                    <w:t>From</w:t>
                  </w:r>
                  <w:proofErr w:type="spellEnd"/>
                  <w:r w:rsidRPr="00AF6643">
                    <w:rPr>
                      <w:rFonts w:ascii="Times New Roman" w:hAnsi="Times New Roman"/>
                    </w:rPr>
                    <w:t xml:space="preserve"> RAN 1 perspective, UE-</w:t>
                  </w:r>
                  <w:proofErr w:type="spellStart"/>
                  <w:r w:rsidRPr="00AF6643">
                    <w:rPr>
                      <w:rFonts w:ascii="Times New Roman" w:hAnsi="Times New Roman"/>
                    </w:rPr>
                    <w:t>based</w:t>
                  </w:r>
                  <w:proofErr w:type="spellEnd"/>
                  <w:r w:rsidRPr="00AF6643">
                    <w:rPr>
                      <w:rFonts w:ascii="Times New Roman" w:hAnsi="Times New Roman"/>
                    </w:rPr>
                    <w:t xml:space="preserve"> TA </w:t>
                  </w:r>
                  <w:proofErr w:type="spellStart"/>
                  <w:r w:rsidRPr="00AF6643">
                    <w:rPr>
                      <w:rFonts w:ascii="Times New Roman" w:hAnsi="Times New Roman"/>
                    </w:rPr>
                    <w:t>measurement</w:t>
                  </w:r>
                  <w:proofErr w:type="spellEnd"/>
                  <w:r w:rsidRPr="00AF6643">
                    <w:rPr>
                      <w:rFonts w:ascii="Times New Roman" w:hAnsi="Times New Roman"/>
                    </w:rPr>
                    <w:t xml:space="preserve"> (UE </w:t>
                  </w:r>
                  <w:proofErr w:type="spellStart"/>
                  <w:r w:rsidRPr="00AF6643">
                    <w:rPr>
                      <w:rFonts w:ascii="Times New Roman" w:hAnsi="Times New Roman"/>
                    </w:rPr>
                    <w:t>derives</w:t>
                  </w:r>
                  <w:proofErr w:type="spellEnd"/>
                  <w:r w:rsidRPr="00AF6643">
                    <w:rPr>
                      <w:rFonts w:ascii="Times New Roman" w:hAnsi="Times New Roman"/>
                    </w:rPr>
                    <w:t xml:space="preserve"> TA </w:t>
                  </w:r>
                  <w:proofErr w:type="spellStart"/>
                  <w:r w:rsidRPr="00AF6643">
                    <w:rPr>
                      <w:rFonts w:ascii="Times New Roman" w:hAnsi="Times New Roman"/>
                    </w:rPr>
                    <w:t>based</w:t>
                  </w:r>
                  <w:proofErr w:type="spellEnd"/>
                  <w:r w:rsidRPr="00AF6643">
                    <w:rPr>
                      <w:rFonts w:ascii="Times New Roman" w:hAnsi="Times New Roman"/>
                    </w:rPr>
                    <w:t xml:space="preserve"> on </w:t>
                  </w:r>
                  <w:proofErr w:type="spellStart"/>
                  <w:r w:rsidRPr="00AF6643">
                    <w:rPr>
                      <w:rFonts w:ascii="Times New Roman" w:hAnsi="Times New Roman"/>
                    </w:rPr>
                    <w:t>Rx</w:t>
                  </w:r>
                  <w:proofErr w:type="spellEnd"/>
                  <w:r w:rsidRPr="00AF6643">
                    <w:rPr>
                      <w:rFonts w:ascii="Times New Roman" w:hAnsi="Times New Roman"/>
                    </w:rPr>
                    <w:t xml:space="preserve"> timing </w:t>
                  </w:r>
                  <w:proofErr w:type="spellStart"/>
                  <w:r w:rsidRPr="00AF6643">
                    <w:rPr>
                      <w:rFonts w:ascii="Times New Roman" w:hAnsi="Times New Roman"/>
                    </w:rPr>
                    <w:t>difference</w:t>
                  </w:r>
                  <w:proofErr w:type="spellEnd"/>
                  <w:r w:rsidRPr="00AF6643">
                    <w:rPr>
                      <w:rFonts w:ascii="Times New Roman" w:hAnsi="Times New Roman"/>
                    </w:rPr>
                    <w:t xml:space="preserve"> </w:t>
                  </w:r>
                  <w:proofErr w:type="spellStart"/>
                  <w:r w:rsidRPr="00AF6643">
                    <w:rPr>
                      <w:rFonts w:ascii="Times New Roman" w:hAnsi="Times New Roman"/>
                    </w:rPr>
                    <w:t>between</w:t>
                  </w:r>
                  <w:proofErr w:type="spellEnd"/>
                  <w:r w:rsidRPr="00AF6643">
                    <w:rPr>
                      <w:rFonts w:ascii="Times New Roman" w:hAnsi="Times New Roman"/>
                    </w:rPr>
                    <w:t xml:space="preserve"> </w:t>
                  </w:r>
                  <w:proofErr w:type="spellStart"/>
                  <w:r w:rsidRPr="00AF6643">
                    <w:rPr>
                      <w:rFonts w:ascii="Times New Roman" w:hAnsi="Times New Roman"/>
                    </w:rPr>
                    <w:t>current</w:t>
                  </w:r>
                  <w:proofErr w:type="spellEnd"/>
                  <w:r w:rsidRPr="00AF6643">
                    <w:rPr>
                      <w:rFonts w:ascii="Times New Roman" w:hAnsi="Times New Roman"/>
                    </w:rPr>
                    <w:t xml:space="preserve"> </w:t>
                  </w:r>
                  <w:proofErr w:type="spellStart"/>
                  <w:r w:rsidRPr="00AF6643">
                    <w:rPr>
                      <w:rFonts w:ascii="Times New Roman" w:hAnsi="Times New Roman"/>
                    </w:rPr>
                    <w:t>serving</w:t>
                  </w:r>
                  <w:proofErr w:type="spellEnd"/>
                  <w:r w:rsidRPr="00AF6643">
                    <w:rPr>
                      <w:rFonts w:ascii="Times New Roman" w:hAnsi="Times New Roman"/>
                    </w:rPr>
                    <w:t xml:space="preserve"> </w:t>
                  </w:r>
                  <w:proofErr w:type="spellStart"/>
                  <w:r w:rsidRPr="00AF6643">
                    <w:rPr>
                      <w:rFonts w:ascii="Times New Roman" w:hAnsi="Times New Roman"/>
                    </w:rPr>
                    <w:t>cell</w:t>
                  </w:r>
                  <w:proofErr w:type="spellEnd"/>
                  <w:r w:rsidRPr="00AF6643">
                    <w:rPr>
                      <w:rFonts w:ascii="Times New Roman" w:hAnsi="Times New Roman"/>
                    </w:rPr>
                    <w:t xml:space="preserve"> and candidate </w:t>
                  </w:r>
                  <w:proofErr w:type="spellStart"/>
                  <w:r w:rsidRPr="00AF6643">
                    <w:rPr>
                      <w:rFonts w:ascii="Times New Roman" w:hAnsi="Times New Roman"/>
                    </w:rPr>
                    <w:t>cell</w:t>
                  </w:r>
                  <w:proofErr w:type="spellEnd"/>
                  <w:r w:rsidRPr="00AF6643">
                    <w:rPr>
                      <w:rFonts w:ascii="Times New Roman" w:hAnsi="Times New Roman"/>
                    </w:rPr>
                    <w:t xml:space="preserve"> as </w:t>
                  </w:r>
                  <w:proofErr w:type="spellStart"/>
                  <w:r w:rsidRPr="00AF6643">
                    <w:rPr>
                      <w:rFonts w:ascii="Times New Roman" w:hAnsi="Times New Roman"/>
                    </w:rPr>
                    <w:t>well</w:t>
                  </w:r>
                  <w:proofErr w:type="spellEnd"/>
                  <w:r w:rsidRPr="00AF6643">
                    <w:rPr>
                      <w:rFonts w:ascii="Times New Roman" w:hAnsi="Times New Roman"/>
                    </w:rPr>
                    <w:t xml:space="preserve"> as TA value for the </w:t>
                  </w:r>
                  <w:proofErr w:type="spellStart"/>
                  <w:r w:rsidRPr="00AF6643">
                    <w:rPr>
                      <w:rFonts w:ascii="Times New Roman" w:hAnsi="Times New Roman"/>
                    </w:rPr>
                    <w:t>current</w:t>
                  </w:r>
                  <w:proofErr w:type="spellEnd"/>
                  <w:r w:rsidRPr="00AF6643">
                    <w:rPr>
                      <w:rFonts w:ascii="Times New Roman" w:hAnsi="Times New Roman"/>
                    </w:rPr>
                    <w:t xml:space="preserve"> </w:t>
                  </w:r>
                  <w:proofErr w:type="spellStart"/>
                  <w:r w:rsidRPr="00AF6643">
                    <w:rPr>
                      <w:rFonts w:ascii="Times New Roman" w:hAnsi="Times New Roman"/>
                    </w:rPr>
                    <w:t>serving</w:t>
                  </w:r>
                  <w:proofErr w:type="spellEnd"/>
                  <w:r w:rsidRPr="00AF6643">
                    <w:rPr>
                      <w:rFonts w:ascii="Times New Roman" w:hAnsi="Times New Roman"/>
                    </w:rPr>
                    <w:t xml:space="preserve"> </w:t>
                  </w:r>
                  <w:proofErr w:type="spellStart"/>
                  <w:r w:rsidRPr="00AF6643">
                    <w:rPr>
                      <w:rFonts w:ascii="Times New Roman" w:hAnsi="Times New Roman"/>
                    </w:rPr>
                    <w:t>cell</w:t>
                  </w:r>
                  <w:proofErr w:type="spellEnd"/>
                  <w:r w:rsidRPr="00AF6643">
                    <w:rPr>
                      <w:rFonts w:ascii="Times New Roman" w:hAnsi="Times New Roman"/>
                    </w:rPr>
                    <w:t xml:space="preserve">) </w:t>
                  </w:r>
                  <w:proofErr w:type="spellStart"/>
                  <w:r w:rsidRPr="00AF6643">
                    <w:rPr>
                      <w:rFonts w:ascii="Times New Roman" w:hAnsi="Times New Roman"/>
                    </w:rPr>
                    <w:t>is</w:t>
                  </w:r>
                  <w:proofErr w:type="spellEnd"/>
                  <w:r w:rsidRPr="00AF6643">
                    <w:rPr>
                      <w:rFonts w:ascii="Times New Roman" w:hAnsi="Times New Roman"/>
                    </w:rPr>
                    <w:t xml:space="preserve"> </w:t>
                  </w:r>
                  <w:proofErr w:type="spellStart"/>
                  <w:r w:rsidRPr="00AF6643">
                    <w:rPr>
                      <w:rFonts w:ascii="Times New Roman" w:hAnsi="Times New Roman"/>
                    </w:rPr>
                    <w:t>supported</w:t>
                  </w:r>
                  <w:proofErr w:type="spellEnd"/>
                  <w:r w:rsidRPr="00AF6643">
                    <w:rPr>
                      <w:rFonts w:ascii="Times New Roman" w:hAnsi="Times New Roman"/>
                    </w:rPr>
                    <w:t xml:space="preserve">. </w:t>
                  </w:r>
                </w:p>
                <w:p w14:paraId="779D570F" w14:textId="77777777" w:rsidR="00D73408" w:rsidRPr="00AF6643" w:rsidRDefault="00D73408" w:rsidP="00DF5BBF">
                  <w:pPr>
                    <w:numPr>
                      <w:ilvl w:val="1"/>
                      <w:numId w:val="9"/>
                    </w:numPr>
                    <w:overflowPunct/>
                    <w:autoSpaceDE/>
                    <w:autoSpaceDN/>
                    <w:adjustRightInd/>
                    <w:snapToGrid w:val="0"/>
                    <w:spacing w:after="100" w:afterAutospacing="1"/>
                    <w:textAlignment w:val="auto"/>
                    <w:rPr>
                      <w:rFonts w:ascii="Times New Roman" w:hAnsi="Times New Roman"/>
                    </w:rPr>
                  </w:pPr>
                  <w:r w:rsidRPr="00AF6643">
                    <w:rPr>
                      <w:rFonts w:ascii="Times New Roman" w:hAnsi="Times New Roman"/>
                    </w:rPr>
                    <w:t xml:space="preserve">For a UE reports support of </w:t>
                  </w:r>
                  <w:proofErr w:type="spellStart"/>
                  <w:r w:rsidRPr="00AF6643">
                    <w:rPr>
                      <w:rFonts w:ascii="Times New Roman" w:hAnsi="Times New Roman"/>
                    </w:rPr>
                    <w:t>this</w:t>
                  </w:r>
                  <w:proofErr w:type="spellEnd"/>
                  <w:r w:rsidRPr="00AF6643">
                    <w:rPr>
                      <w:rFonts w:ascii="Times New Roman" w:hAnsi="Times New Roman"/>
                    </w:rPr>
                    <w:t xml:space="preserve"> </w:t>
                  </w:r>
                  <w:proofErr w:type="spellStart"/>
                  <w:r w:rsidRPr="00AF6643">
                    <w:rPr>
                      <w:rFonts w:ascii="Times New Roman" w:hAnsi="Times New Roman"/>
                    </w:rPr>
                    <w:t>capability</w:t>
                  </w:r>
                  <w:proofErr w:type="spellEnd"/>
                  <w:r w:rsidRPr="00AF6643">
                    <w:rPr>
                      <w:rFonts w:ascii="Times New Roman" w:hAnsi="Times New Roman"/>
                    </w:rPr>
                    <w:t>, configuration of UE-</w:t>
                  </w:r>
                  <w:proofErr w:type="spellStart"/>
                  <w:r w:rsidRPr="00AF6643">
                    <w:rPr>
                      <w:rFonts w:ascii="Times New Roman" w:hAnsi="Times New Roman"/>
                    </w:rPr>
                    <w:t>based</w:t>
                  </w:r>
                  <w:proofErr w:type="spellEnd"/>
                  <w:r w:rsidRPr="00AF6643">
                    <w:rPr>
                      <w:rFonts w:ascii="Times New Roman" w:hAnsi="Times New Roman"/>
                    </w:rPr>
                    <w:t xml:space="preserve"> TA </w:t>
                  </w:r>
                  <w:proofErr w:type="spellStart"/>
                  <w:r w:rsidRPr="00AF6643">
                    <w:rPr>
                      <w:rFonts w:ascii="Times New Roman" w:hAnsi="Times New Roman"/>
                    </w:rPr>
                    <w:t>measurement</w:t>
                  </w:r>
                  <w:proofErr w:type="spellEnd"/>
                  <w:r w:rsidRPr="00AF6643">
                    <w:rPr>
                      <w:rFonts w:ascii="Times New Roman" w:hAnsi="Times New Roman"/>
                    </w:rPr>
                    <w:t xml:space="preserve"> </w:t>
                  </w:r>
                  <w:proofErr w:type="spellStart"/>
                  <w:r w:rsidRPr="00AF6643">
                    <w:rPr>
                      <w:rFonts w:ascii="Times New Roman" w:hAnsi="Times New Roman"/>
                    </w:rPr>
                    <w:t>is</w:t>
                  </w:r>
                  <w:proofErr w:type="spellEnd"/>
                  <w:r w:rsidRPr="00AF6643">
                    <w:rPr>
                      <w:rFonts w:ascii="Times New Roman" w:hAnsi="Times New Roman"/>
                    </w:rPr>
                    <w:t xml:space="preserve"> </w:t>
                  </w:r>
                  <w:proofErr w:type="spellStart"/>
                  <w:r w:rsidRPr="00AF6643">
                    <w:rPr>
                      <w:rFonts w:ascii="Times New Roman" w:hAnsi="Times New Roman"/>
                    </w:rPr>
                    <w:t>supported</w:t>
                  </w:r>
                  <w:proofErr w:type="spellEnd"/>
                </w:p>
                <w:p w14:paraId="6A21E30B" w14:textId="77777777" w:rsidR="00D73408" w:rsidRPr="00AF6643" w:rsidRDefault="00D73408" w:rsidP="00DF5BBF">
                  <w:pPr>
                    <w:numPr>
                      <w:ilvl w:val="0"/>
                      <w:numId w:val="9"/>
                    </w:numPr>
                    <w:overflowPunct/>
                    <w:autoSpaceDE/>
                    <w:autoSpaceDN/>
                    <w:adjustRightInd/>
                    <w:spacing w:after="0"/>
                    <w:textAlignment w:val="auto"/>
                    <w:rPr>
                      <w:rFonts w:ascii="Times New Roman" w:hAnsi="Times New Roman"/>
                    </w:rPr>
                  </w:pPr>
                  <w:proofErr w:type="spellStart"/>
                  <w:r w:rsidRPr="00AF6643">
                    <w:rPr>
                      <w:rFonts w:ascii="Times New Roman" w:hAnsi="Times New Roman"/>
                    </w:rPr>
                    <w:t>From</w:t>
                  </w:r>
                  <w:proofErr w:type="spellEnd"/>
                  <w:r w:rsidRPr="00AF6643">
                    <w:rPr>
                      <w:rFonts w:ascii="Times New Roman" w:hAnsi="Times New Roman"/>
                    </w:rPr>
                    <w:t xml:space="preserve"> RAN 1 perspective, </w:t>
                  </w:r>
                  <w:proofErr w:type="spellStart"/>
                  <w:r w:rsidRPr="00AF6643">
                    <w:rPr>
                      <w:rFonts w:ascii="Times New Roman" w:hAnsi="Times New Roman"/>
                    </w:rPr>
                    <w:t>without</w:t>
                  </w:r>
                  <w:proofErr w:type="spellEnd"/>
                  <w:r w:rsidRPr="00AF6643">
                    <w:rPr>
                      <w:rFonts w:ascii="Times New Roman" w:hAnsi="Times New Roman"/>
                    </w:rPr>
                    <w:t xml:space="preserve"> </w:t>
                  </w:r>
                  <w:proofErr w:type="spellStart"/>
                  <w:r w:rsidRPr="00AF6643">
                    <w:rPr>
                      <w:rFonts w:ascii="Times New Roman" w:hAnsi="Times New Roman"/>
                    </w:rPr>
                    <w:t>performing</w:t>
                  </w:r>
                  <w:proofErr w:type="spellEnd"/>
                  <w:r w:rsidRPr="00AF6643">
                    <w:rPr>
                      <w:rFonts w:ascii="Times New Roman" w:hAnsi="Times New Roman"/>
                    </w:rPr>
                    <w:t xml:space="preserve"> PDCCH-</w:t>
                  </w:r>
                  <w:proofErr w:type="spellStart"/>
                  <w:r w:rsidRPr="00AF6643">
                    <w:rPr>
                      <w:rFonts w:ascii="Times New Roman" w:hAnsi="Times New Roman"/>
                    </w:rPr>
                    <w:t>ordered</w:t>
                  </w:r>
                  <w:proofErr w:type="spellEnd"/>
                  <w:r w:rsidRPr="00AF6643">
                    <w:rPr>
                      <w:rFonts w:ascii="Times New Roman" w:hAnsi="Times New Roman"/>
                    </w:rPr>
                    <w:t xml:space="preserve"> RACH for candidate </w:t>
                  </w:r>
                  <w:proofErr w:type="spellStart"/>
                  <w:r w:rsidRPr="00AF6643">
                    <w:rPr>
                      <w:rFonts w:ascii="Times New Roman" w:hAnsi="Times New Roman"/>
                    </w:rPr>
                    <w:t>cell</w:t>
                  </w:r>
                  <w:proofErr w:type="spellEnd"/>
                  <w:r w:rsidRPr="00AF6643">
                    <w:rPr>
                      <w:rFonts w:ascii="Times New Roman" w:hAnsi="Times New Roman"/>
                    </w:rPr>
                    <w:t>(s), RACH-</w:t>
                  </w:r>
                  <w:proofErr w:type="spellStart"/>
                  <w:r w:rsidRPr="00AF6643">
                    <w:rPr>
                      <w:rFonts w:ascii="Times New Roman" w:hAnsi="Times New Roman"/>
                    </w:rPr>
                    <w:t>less</w:t>
                  </w:r>
                  <w:proofErr w:type="spellEnd"/>
                  <w:r w:rsidRPr="00AF6643">
                    <w:rPr>
                      <w:rFonts w:ascii="Times New Roman" w:hAnsi="Times New Roman"/>
                    </w:rPr>
                    <w:t xml:space="preserve"> </w:t>
                  </w:r>
                  <w:proofErr w:type="spellStart"/>
                  <w:r w:rsidRPr="00AF6643">
                    <w:rPr>
                      <w:rFonts w:ascii="Times New Roman" w:hAnsi="Times New Roman"/>
                    </w:rPr>
                    <w:t>mechanism</w:t>
                  </w:r>
                  <w:proofErr w:type="spellEnd"/>
                  <w:r w:rsidRPr="00AF6643">
                    <w:rPr>
                      <w:rFonts w:ascii="Times New Roman" w:hAnsi="Times New Roman"/>
                    </w:rPr>
                    <w:t xml:space="preserve"> can </w:t>
                  </w:r>
                  <w:proofErr w:type="spellStart"/>
                  <w:r w:rsidRPr="00AF6643">
                    <w:rPr>
                      <w:rFonts w:ascii="Times New Roman" w:hAnsi="Times New Roman"/>
                    </w:rPr>
                    <w:t>be</w:t>
                  </w:r>
                  <w:proofErr w:type="spellEnd"/>
                  <w:r w:rsidRPr="00AF6643">
                    <w:rPr>
                      <w:rFonts w:ascii="Times New Roman" w:hAnsi="Times New Roman"/>
                    </w:rPr>
                    <w:t xml:space="preserve"> </w:t>
                  </w:r>
                  <w:proofErr w:type="spellStart"/>
                  <w:r w:rsidRPr="00AF6643">
                    <w:rPr>
                      <w:rFonts w:ascii="Times New Roman" w:hAnsi="Times New Roman"/>
                    </w:rPr>
                    <w:t>supported</w:t>
                  </w:r>
                  <w:proofErr w:type="spellEnd"/>
                  <w:r w:rsidRPr="00AF6643">
                    <w:rPr>
                      <w:rFonts w:ascii="Times New Roman" w:hAnsi="Times New Roman"/>
                    </w:rPr>
                    <w:t xml:space="preserve"> by </w:t>
                  </w:r>
                  <w:proofErr w:type="spellStart"/>
                  <w:r w:rsidRPr="00AF6643">
                    <w:rPr>
                      <w:rFonts w:ascii="Times New Roman" w:hAnsi="Times New Roman"/>
                    </w:rPr>
                    <w:t>indicating</w:t>
                  </w:r>
                  <w:proofErr w:type="spellEnd"/>
                  <w:r w:rsidRPr="00AF6643">
                    <w:rPr>
                      <w:rFonts w:ascii="Times New Roman" w:hAnsi="Times New Roman"/>
                    </w:rPr>
                    <w:t xml:space="preserve"> TA value of </w:t>
                  </w:r>
                  <w:proofErr w:type="spellStart"/>
                  <w:r w:rsidRPr="00AF6643">
                    <w:rPr>
                      <w:rFonts w:ascii="Times New Roman" w:hAnsi="Times New Roman"/>
                    </w:rPr>
                    <w:t>target</w:t>
                  </w:r>
                  <w:proofErr w:type="spellEnd"/>
                  <w:r w:rsidRPr="00AF6643">
                    <w:rPr>
                      <w:rFonts w:ascii="Times New Roman" w:hAnsi="Times New Roman"/>
                    </w:rPr>
                    <w:t xml:space="preserve"> </w:t>
                  </w:r>
                  <w:proofErr w:type="spellStart"/>
                  <w:r w:rsidRPr="00AF6643">
                    <w:rPr>
                      <w:rFonts w:ascii="Times New Roman" w:hAnsi="Times New Roman"/>
                    </w:rPr>
                    <w:t>cell</w:t>
                  </w:r>
                  <w:proofErr w:type="spellEnd"/>
                  <w:r w:rsidRPr="00AF6643">
                    <w:rPr>
                      <w:rFonts w:ascii="Times New Roman" w:hAnsi="Times New Roman"/>
                    </w:rPr>
                    <w:t xml:space="preserve"> as </w:t>
                  </w:r>
                  <w:r w:rsidRPr="00AF6643">
                    <w:rPr>
                      <w:rFonts w:ascii="Times New Roman" w:hAnsi="Times New Roman"/>
                      <w:highlight w:val="yellow"/>
                    </w:rPr>
                    <w:t xml:space="preserve">TA=0 or </w:t>
                  </w:r>
                  <w:proofErr w:type="spellStart"/>
                  <w:r w:rsidRPr="00AF6643">
                    <w:rPr>
                      <w:rFonts w:ascii="Times New Roman" w:hAnsi="Times New Roman"/>
                      <w:highlight w:val="yellow"/>
                    </w:rPr>
                    <w:t>keeping</w:t>
                  </w:r>
                  <w:proofErr w:type="spellEnd"/>
                  <w:r w:rsidRPr="00AF6643">
                    <w:rPr>
                      <w:rFonts w:ascii="Times New Roman" w:hAnsi="Times New Roman"/>
                      <w:highlight w:val="yellow"/>
                    </w:rPr>
                    <w:t xml:space="preserve"> the </w:t>
                  </w:r>
                  <w:proofErr w:type="spellStart"/>
                  <w:r w:rsidRPr="00AF6643">
                    <w:rPr>
                      <w:rFonts w:ascii="Times New Roman" w:hAnsi="Times New Roman"/>
                      <w:highlight w:val="yellow"/>
                    </w:rPr>
                    <w:t>same</w:t>
                  </w:r>
                  <w:proofErr w:type="spellEnd"/>
                  <w:r w:rsidRPr="00AF6643">
                    <w:rPr>
                      <w:rFonts w:ascii="Times New Roman" w:hAnsi="Times New Roman"/>
                      <w:highlight w:val="yellow"/>
                    </w:rPr>
                    <w:t xml:space="preserve"> value</w:t>
                  </w:r>
                  <w:r w:rsidRPr="00AF6643">
                    <w:rPr>
                      <w:rFonts w:ascii="Times New Roman" w:hAnsi="Times New Roman"/>
                    </w:rPr>
                    <w:t xml:space="preserve"> as source </w:t>
                  </w:r>
                  <w:proofErr w:type="spellStart"/>
                  <w:r w:rsidRPr="00AF6643">
                    <w:rPr>
                      <w:rFonts w:ascii="Times New Roman" w:hAnsi="Times New Roman"/>
                    </w:rPr>
                    <w:t>cell</w:t>
                  </w:r>
                  <w:proofErr w:type="spellEnd"/>
                  <w:r w:rsidRPr="00AF6643">
                    <w:rPr>
                      <w:rFonts w:ascii="Times New Roman" w:hAnsi="Times New Roman"/>
                    </w:rPr>
                    <w:t xml:space="preserve"> in </w:t>
                  </w:r>
                  <w:proofErr w:type="spellStart"/>
                  <w:r w:rsidRPr="00AF6643">
                    <w:rPr>
                      <w:rFonts w:ascii="Times New Roman" w:hAnsi="Times New Roman"/>
                    </w:rPr>
                    <w:t>cell</w:t>
                  </w:r>
                  <w:proofErr w:type="spellEnd"/>
                  <w:r w:rsidRPr="00AF6643">
                    <w:rPr>
                      <w:rFonts w:ascii="Times New Roman" w:hAnsi="Times New Roman"/>
                    </w:rPr>
                    <w:t xml:space="preserve"> switch command.</w:t>
                  </w:r>
                </w:p>
                <w:p w14:paraId="310FFBEE" w14:textId="77777777" w:rsidR="00D73408" w:rsidRPr="00AF6643" w:rsidRDefault="00D73408" w:rsidP="00DF5BBF">
                  <w:pPr>
                    <w:numPr>
                      <w:ilvl w:val="0"/>
                      <w:numId w:val="9"/>
                    </w:numPr>
                    <w:overflowPunct/>
                    <w:autoSpaceDE/>
                    <w:autoSpaceDN/>
                    <w:adjustRightInd/>
                    <w:spacing w:after="0"/>
                    <w:textAlignment w:val="auto"/>
                    <w:rPr>
                      <w:rFonts w:ascii="Times New Roman" w:hAnsi="Times New Roman"/>
                    </w:rPr>
                  </w:pPr>
                  <w:r w:rsidRPr="00AF6643">
                    <w:rPr>
                      <w:rFonts w:ascii="Times New Roman" w:hAnsi="Times New Roman"/>
                    </w:rPr>
                    <w:t xml:space="preserve">On the </w:t>
                  </w:r>
                  <w:proofErr w:type="spellStart"/>
                  <w:r w:rsidRPr="00AF6643">
                    <w:rPr>
                      <w:rFonts w:ascii="Times New Roman" w:hAnsi="Times New Roman"/>
                    </w:rPr>
                    <w:t>determination</w:t>
                  </w:r>
                  <w:proofErr w:type="spellEnd"/>
                  <w:r w:rsidRPr="00AF6643">
                    <w:rPr>
                      <w:rFonts w:ascii="Times New Roman" w:hAnsi="Times New Roman"/>
                    </w:rPr>
                    <w:t xml:space="preserve"> of the PRACH transmission power </w:t>
                  </w:r>
                  <w:proofErr w:type="spellStart"/>
                  <w:r w:rsidRPr="00AF6643">
                    <w:rPr>
                      <w:rFonts w:ascii="Times New Roman" w:hAnsi="Times New Roman"/>
                    </w:rPr>
                    <w:t>when</w:t>
                  </w:r>
                  <w:proofErr w:type="spellEnd"/>
                  <w:r w:rsidRPr="00AF6643">
                    <w:rPr>
                      <w:rFonts w:ascii="Times New Roman" w:hAnsi="Times New Roman"/>
                    </w:rPr>
                    <w:t xml:space="preserve"> </w:t>
                  </w:r>
                  <w:proofErr w:type="spellStart"/>
                  <w:r w:rsidRPr="00AF6643">
                    <w:rPr>
                      <w:rFonts w:ascii="Times New Roman" w:hAnsi="Times New Roman"/>
                    </w:rPr>
                    <w:t>reception</w:t>
                  </w:r>
                  <w:proofErr w:type="spellEnd"/>
                  <w:r w:rsidRPr="00AF6643">
                    <w:rPr>
                      <w:rFonts w:ascii="Times New Roman" w:hAnsi="Times New Roman"/>
                    </w:rPr>
                    <w:t xml:space="preserve"> of RAR </w:t>
                  </w:r>
                  <w:proofErr w:type="spellStart"/>
                  <w:r w:rsidRPr="00AF6643">
                    <w:rPr>
                      <w:rFonts w:ascii="Times New Roman" w:hAnsi="Times New Roman"/>
                    </w:rPr>
                    <w:t>is</w:t>
                  </w:r>
                  <w:proofErr w:type="spellEnd"/>
                  <w:r w:rsidRPr="00AF6643">
                    <w:rPr>
                      <w:rFonts w:ascii="Times New Roman" w:hAnsi="Times New Roman"/>
                    </w:rPr>
                    <w:t xml:space="preserve"> not </w:t>
                  </w:r>
                  <w:proofErr w:type="spellStart"/>
                  <w:r w:rsidRPr="00AF6643">
                    <w:rPr>
                      <w:rFonts w:ascii="Times New Roman" w:hAnsi="Times New Roman"/>
                    </w:rPr>
                    <w:t>configured</w:t>
                  </w:r>
                  <w:proofErr w:type="spellEnd"/>
                  <w:r w:rsidRPr="00AF6643">
                    <w:rPr>
                      <w:rFonts w:ascii="Times New Roman" w:hAnsi="Times New Roman"/>
                    </w:rPr>
                    <w:t xml:space="preserve">, a 1-bit </w:t>
                  </w:r>
                  <w:proofErr w:type="spellStart"/>
                  <w:r w:rsidRPr="00AF6643">
                    <w:rPr>
                      <w:rFonts w:ascii="Times New Roman" w:hAnsi="Times New Roman"/>
                    </w:rPr>
                    <w:t>field</w:t>
                  </w:r>
                  <w:proofErr w:type="spellEnd"/>
                  <w:r w:rsidRPr="00AF6643">
                    <w:rPr>
                      <w:rFonts w:ascii="Times New Roman" w:hAnsi="Times New Roman"/>
                    </w:rPr>
                    <w:t xml:space="preserve"> in PDCCH </w:t>
                  </w:r>
                  <w:proofErr w:type="spellStart"/>
                  <w:r w:rsidRPr="00AF6643">
                    <w:rPr>
                      <w:rFonts w:ascii="Times New Roman" w:hAnsi="Times New Roman"/>
                    </w:rPr>
                    <w:t>order</w:t>
                  </w:r>
                  <w:proofErr w:type="spellEnd"/>
                  <w:r w:rsidRPr="00AF6643">
                    <w:rPr>
                      <w:rFonts w:ascii="Times New Roman" w:hAnsi="Times New Roman"/>
                    </w:rPr>
                    <w:t xml:space="preserve"> </w:t>
                  </w:r>
                  <w:proofErr w:type="spellStart"/>
                  <w:r w:rsidRPr="00AF6643">
                    <w:rPr>
                      <w:rFonts w:ascii="Times New Roman" w:hAnsi="Times New Roman"/>
                    </w:rPr>
                    <w:t>explicitly</w:t>
                  </w:r>
                  <w:proofErr w:type="spellEnd"/>
                  <w:r w:rsidRPr="00AF6643">
                    <w:rPr>
                      <w:rFonts w:ascii="Times New Roman" w:hAnsi="Times New Roman"/>
                    </w:rPr>
                    <w:t xml:space="preserve"> </w:t>
                  </w:r>
                  <w:proofErr w:type="spellStart"/>
                  <w:r w:rsidRPr="00AF6643">
                    <w:rPr>
                      <w:rFonts w:ascii="Times New Roman" w:hAnsi="Times New Roman"/>
                    </w:rPr>
                    <w:t>indicating</w:t>
                  </w:r>
                  <w:proofErr w:type="spellEnd"/>
                  <w:r w:rsidRPr="00AF6643">
                    <w:rPr>
                      <w:rFonts w:ascii="Times New Roman" w:hAnsi="Times New Roman"/>
                    </w:rPr>
                    <w:t xml:space="preserve"> </w:t>
                  </w:r>
                  <w:r w:rsidRPr="00AF6643">
                    <w:rPr>
                      <w:rFonts w:ascii="Times New Roman" w:hAnsi="Times New Roman"/>
                      <w:highlight w:val="yellow"/>
                    </w:rPr>
                    <w:t>initial transmission or retransmission</w:t>
                  </w:r>
                  <w:r w:rsidRPr="00AF6643">
                    <w:rPr>
                      <w:rFonts w:ascii="Times New Roman" w:hAnsi="Times New Roman"/>
                    </w:rPr>
                    <w:t xml:space="preserve"> of PRACH, FFS</w:t>
                  </w:r>
                </w:p>
                <w:p w14:paraId="4D40B89F" w14:textId="77777777" w:rsidR="00D73408" w:rsidRPr="00AF6643" w:rsidRDefault="00D73408" w:rsidP="00DF5BBF">
                  <w:pPr>
                    <w:numPr>
                      <w:ilvl w:val="1"/>
                      <w:numId w:val="9"/>
                    </w:numPr>
                    <w:overflowPunct/>
                    <w:autoSpaceDE/>
                    <w:autoSpaceDN/>
                    <w:adjustRightInd/>
                    <w:snapToGrid w:val="0"/>
                    <w:spacing w:after="100" w:afterAutospacing="1"/>
                    <w:textAlignment w:val="auto"/>
                    <w:rPr>
                      <w:rFonts w:ascii="Times New Roman" w:hAnsi="Times New Roman"/>
                    </w:rPr>
                  </w:pPr>
                  <w:r w:rsidRPr="00AF6643">
                    <w:rPr>
                      <w:rFonts w:ascii="Times New Roman" w:hAnsi="Times New Roman"/>
                    </w:rPr>
                    <w:t xml:space="preserve">UE </w:t>
                  </w:r>
                  <w:proofErr w:type="spellStart"/>
                  <w:r w:rsidRPr="00AF6643">
                    <w:rPr>
                      <w:rFonts w:ascii="Times New Roman" w:hAnsi="Times New Roman"/>
                    </w:rPr>
                    <w:t>will</w:t>
                  </w:r>
                  <w:proofErr w:type="spellEnd"/>
                  <w:r w:rsidRPr="00AF6643">
                    <w:rPr>
                      <w:rFonts w:ascii="Times New Roman" w:hAnsi="Times New Roman"/>
                    </w:rPr>
                    <w:t xml:space="preserve"> </w:t>
                  </w:r>
                  <w:proofErr w:type="spellStart"/>
                  <w:r w:rsidRPr="00AF6643">
                    <w:rPr>
                      <w:rFonts w:ascii="Times New Roman" w:hAnsi="Times New Roman"/>
                    </w:rPr>
                    <w:t>increase</w:t>
                  </w:r>
                  <w:proofErr w:type="spellEnd"/>
                  <w:r w:rsidRPr="00AF6643">
                    <w:rPr>
                      <w:rFonts w:ascii="Times New Roman" w:hAnsi="Times New Roman"/>
                    </w:rPr>
                    <w:t xml:space="preserve"> the power </w:t>
                  </w:r>
                  <w:proofErr w:type="spellStart"/>
                  <w:r w:rsidRPr="00AF6643">
                    <w:rPr>
                      <w:rFonts w:ascii="Times New Roman" w:hAnsi="Times New Roman"/>
                    </w:rPr>
                    <w:t>with</w:t>
                  </w:r>
                  <w:proofErr w:type="spellEnd"/>
                  <w:r w:rsidRPr="00AF6643">
                    <w:rPr>
                      <w:rFonts w:ascii="Times New Roman" w:hAnsi="Times New Roman"/>
                    </w:rPr>
                    <w:t xml:space="preserve"> the value of power </w:t>
                  </w:r>
                  <w:proofErr w:type="spellStart"/>
                  <w:r w:rsidRPr="00AF6643">
                    <w:rPr>
                      <w:rFonts w:ascii="Times New Roman" w:hAnsi="Times New Roman"/>
                    </w:rPr>
                    <w:t>ramping</w:t>
                  </w:r>
                  <w:proofErr w:type="spellEnd"/>
                  <w:r w:rsidRPr="00AF6643">
                    <w:rPr>
                      <w:rFonts w:ascii="Times New Roman" w:hAnsi="Times New Roman"/>
                    </w:rPr>
                    <w:t xml:space="preserve"> configuration if </w:t>
                  </w:r>
                  <w:proofErr w:type="spellStart"/>
                  <w:r w:rsidRPr="00AF6643">
                    <w:rPr>
                      <w:rFonts w:ascii="Times New Roman" w:hAnsi="Times New Roman"/>
                    </w:rPr>
                    <w:t>it</w:t>
                  </w:r>
                  <w:proofErr w:type="spellEnd"/>
                  <w:r w:rsidRPr="00AF6643">
                    <w:rPr>
                      <w:rFonts w:ascii="Times New Roman" w:hAnsi="Times New Roman"/>
                    </w:rPr>
                    <w:t xml:space="preserve"> </w:t>
                  </w:r>
                  <w:proofErr w:type="spellStart"/>
                  <w:r w:rsidRPr="00AF6643">
                    <w:rPr>
                      <w:rFonts w:ascii="Times New Roman" w:hAnsi="Times New Roman"/>
                    </w:rPr>
                    <w:t>is</w:t>
                  </w:r>
                  <w:proofErr w:type="spellEnd"/>
                  <w:r w:rsidRPr="00AF6643">
                    <w:rPr>
                      <w:rFonts w:ascii="Times New Roman" w:hAnsi="Times New Roman"/>
                    </w:rPr>
                    <w:t xml:space="preserve"> </w:t>
                  </w:r>
                  <w:proofErr w:type="spellStart"/>
                  <w:r w:rsidRPr="00AF6643">
                    <w:rPr>
                      <w:rFonts w:ascii="Times New Roman" w:hAnsi="Times New Roman"/>
                    </w:rPr>
                    <w:t>indicated</w:t>
                  </w:r>
                  <w:proofErr w:type="spellEnd"/>
                  <w:r w:rsidRPr="00AF6643">
                    <w:rPr>
                      <w:rFonts w:ascii="Times New Roman" w:hAnsi="Times New Roman"/>
                    </w:rPr>
                    <w:t xml:space="preserve"> as </w:t>
                  </w:r>
                  <w:proofErr w:type="spellStart"/>
                  <w:r w:rsidRPr="00AF6643">
                    <w:rPr>
                      <w:rFonts w:ascii="Times New Roman" w:hAnsi="Times New Roman"/>
                    </w:rPr>
                    <w:t>re-transmission</w:t>
                  </w:r>
                  <w:proofErr w:type="spellEnd"/>
                  <w:r w:rsidRPr="00AF6643">
                    <w:rPr>
                      <w:rFonts w:ascii="Times New Roman" w:hAnsi="Times New Roman"/>
                    </w:rPr>
                    <w:t xml:space="preserve">, </w:t>
                  </w:r>
                  <w:proofErr w:type="spellStart"/>
                  <w:r w:rsidRPr="00AF6643">
                    <w:rPr>
                      <w:rFonts w:ascii="Times New Roman" w:hAnsi="Times New Roman"/>
                    </w:rPr>
                    <w:t>unless</w:t>
                  </w:r>
                  <w:proofErr w:type="spellEnd"/>
                  <w:r w:rsidRPr="00AF6643">
                    <w:rPr>
                      <w:rFonts w:ascii="Times New Roman" w:hAnsi="Times New Roman"/>
                    </w:rPr>
                    <w:t xml:space="preserve"> the max </w:t>
                  </w:r>
                  <w:proofErr w:type="spellStart"/>
                  <w:r w:rsidRPr="00AF6643">
                    <w:rPr>
                      <w:rFonts w:ascii="Times New Roman" w:hAnsi="Times New Roman"/>
                    </w:rPr>
                    <w:t>allowed</w:t>
                  </w:r>
                  <w:proofErr w:type="spellEnd"/>
                  <w:r w:rsidRPr="00AF6643">
                    <w:rPr>
                      <w:rFonts w:ascii="Times New Roman" w:hAnsi="Times New Roman"/>
                    </w:rPr>
                    <w:t xml:space="preserve"> power </w:t>
                  </w:r>
                  <w:proofErr w:type="spellStart"/>
                  <w:r w:rsidRPr="00AF6643">
                    <w:rPr>
                      <w:rFonts w:ascii="Times New Roman" w:hAnsi="Times New Roman"/>
                    </w:rPr>
                    <w:t>is</w:t>
                  </w:r>
                  <w:proofErr w:type="spellEnd"/>
                  <w:r w:rsidRPr="00AF6643">
                    <w:rPr>
                      <w:rFonts w:ascii="Times New Roman" w:hAnsi="Times New Roman"/>
                    </w:rPr>
                    <w:t xml:space="preserve"> </w:t>
                  </w:r>
                  <w:proofErr w:type="spellStart"/>
                  <w:r w:rsidRPr="00AF6643">
                    <w:rPr>
                      <w:rFonts w:ascii="Times New Roman" w:hAnsi="Times New Roman"/>
                    </w:rPr>
                    <w:t>achieved</w:t>
                  </w:r>
                  <w:proofErr w:type="spellEnd"/>
                </w:p>
                <w:p w14:paraId="52343558" w14:textId="77777777" w:rsidR="00D73408" w:rsidRPr="00AF6643" w:rsidRDefault="00D73408" w:rsidP="00DF5BBF">
                  <w:pPr>
                    <w:numPr>
                      <w:ilvl w:val="1"/>
                      <w:numId w:val="9"/>
                    </w:numPr>
                    <w:overflowPunct/>
                    <w:autoSpaceDE/>
                    <w:autoSpaceDN/>
                    <w:adjustRightInd/>
                    <w:snapToGrid w:val="0"/>
                    <w:spacing w:after="100" w:afterAutospacing="1"/>
                    <w:textAlignment w:val="auto"/>
                    <w:rPr>
                      <w:rFonts w:ascii="Times New Roman" w:hAnsi="Times New Roman"/>
                    </w:rPr>
                  </w:pPr>
                  <w:proofErr w:type="spellStart"/>
                  <w:r w:rsidRPr="00AF6643">
                    <w:rPr>
                      <w:rFonts w:ascii="Times New Roman" w:hAnsi="Times New Roman"/>
                    </w:rPr>
                    <w:t>whether</w:t>
                  </w:r>
                  <w:proofErr w:type="spellEnd"/>
                  <w:r w:rsidRPr="00AF6643">
                    <w:rPr>
                      <w:rFonts w:ascii="Times New Roman" w:hAnsi="Times New Roman"/>
                    </w:rPr>
                    <w:t xml:space="preserve">/how to reset the </w:t>
                  </w:r>
                  <w:proofErr w:type="spellStart"/>
                  <w:r w:rsidRPr="00AF6643">
                    <w:rPr>
                      <w:rFonts w:ascii="Times New Roman" w:hAnsi="Times New Roman"/>
                    </w:rPr>
                    <w:t>counter</w:t>
                  </w:r>
                  <w:proofErr w:type="spellEnd"/>
                </w:p>
                <w:p w14:paraId="37EF64E2" w14:textId="3DD14EFA" w:rsidR="0052049E" w:rsidRPr="00AF6643" w:rsidRDefault="0052049E" w:rsidP="0052049E">
                  <w:pPr>
                    <w:pStyle w:val="CRCoverPage"/>
                    <w:spacing w:after="0"/>
                    <w:rPr>
                      <w:rFonts w:ascii="Times New Roman" w:hAnsi="Times New Roman"/>
                      <w:b/>
                      <w:noProof/>
                      <w:lang w:eastAsia="zh-CN"/>
                    </w:rPr>
                  </w:pPr>
                  <w:r w:rsidRPr="00AF6643">
                    <w:rPr>
                      <w:rFonts w:ascii="Times New Roman" w:hAnsi="Times New Roman"/>
                      <w:b/>
                      <w:noProof/>
                      <w:lang w:eastAsia="zh-CN"/>
                    </w:rPr>
                    <w:t>RAN1#114:</w:t>
                  </w:r>
                </w:p>
                <w:p w14:paraId="014A3B18" w14:textId="77777777" w:rsidR="0052049E" w:rsidRPr="00AF6643" w:rsidRDefault="0052049E" w:rsidP="00DF5BBF">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On top the </w:t>
                  </w:r>
                  <w:proofErr w:type="spellStart"/>
                  <w:r w:rsidRPr="00AF6643">
                    <w:rPr>
                      <w:rFonts w:ascii="Times New Roman" w:hAnsi="Times New Roman"/>
                    </w:rPr>
                    <w:t>confirmed</w:t>
                  </w:r>
                  <w:proofErr w:type="spellEnd"/>
                  <w:r w:rsidRPr="00AF6643">
                    <w:rPr>
                      <w:rFonts w:ascii="Times New Roman" w:hAnsi="Times New Roman"/>
                    </w:rPr>
                    <w:t xml:space="preserve"> </w:t>
                  </w:r>
                  <w:proofErr w:type="spellStart"/>
                  <w:r w:rsidRPr="00AF6643">
                    <w:rPr>
                      <w:rFonts w:ascii="Times New Roman" w:hAnsi="Times New Roman"/>
                    </w:rPr>
                    <w:t>working</w:t>
                  </w:r>
                  <w:proofErr w:type="spellEnd"/>
                  <w:r w:rsidRPr="00AF6643">
                    <w:rPr>
                      <w:rFonts w:ascii="Times New Roman" w:hAnsi="Times New Roman"/>
                    </w:rPr>
                    <w:t xml:space="preserve"> </w:t>
                  </w:r>
                  <w:proofErr w:type="spellStart"/>
                  <w:r w:rsidRPr="00AF6643">
                    <w:rPr>
                      <w:rFonts w:ascii="Times New Roman" w:hAnsi="Times New Roman"/>
                    </w:rPr>
                    <w:t>assumption</w:t>
                  </w:r>
                  <w:proofErr w:type="spellEnd"/>
                  <w:r w:rsidRPr="00AF6643">
                    <w:rPr>
                      <w:rFonts w:ascii="Times New Roman" w:hAnsi="Times New Roman"/>
                    </w:rPr>
                    <w:t xml:space="preserve">, on the </w:t>
                  </w:r>
                  <w:proofErr w:type="spellStart"/>
                  <w:r w:rsidRPr="00AF6643">
                    <w:rPr>
                      <w:rFonts w:ascii="Times New Roman" w:hAnsi="Times New Roman"/>
                    </w:rPr>
                    <w:t>presence</w:t>
                  </w:r>
                  <w:proofErr w:type="spellEnd"/>
                  <w:r w:rsidRPr="00AF6643">
                    <w:rPr>
                      <w:rFonts w:ascii="Times New Roman" w:hAnsi="Times New Roman"/>
                    </w:rPr>
                    <w:t xml:space="preserve"> of </w:t>
                  </w:r>
                  <w:proofErr w:type="spellStart"/>
                  <w:r w:rsidRPr="00AF6643">
                    <w:rPr>
                      <w:rFonts w:ascii="Times New Roman" w:hAnsi="Times New Roman"/>
                    </w:rPr>
                    <w:t>beam</w:t>
                  </w:r>
                  <w:proofErr w:type="spellEnd"/>
                  <w:r w:rsidRPr="00AF6643">
                    <w:rPr>
                      <w:rFonts w:ascii="Times New Roman" w:hAnsi="Times New Roman"/>
                    </w:rPr>
                    <w:t xml:space="preserve"> indication </w:t>
                  </w:r>
                  <w:proofErr w:type="spellStart"/>
                  <w:r w:rsidRPr="00AF6643">
                    <w:rPr>
                      <w:rFonts w:ascii="Times New Roman" w:hAnsi="Times New Roman"/>
                    </w:rPr>
                    <w:t>within</w:t>
                  </w:r>
                  <w:proofErr w:type="spellEnd"/>
                  <w:r w:rsidRPr="00AF6643">
                    <w:rPr>
                      <w:rFonts w:ascii="Times New Roman" w:hAnsi="Times New Roman"/>
                    </w:rPr>
                    <w:t xml:space="preserve"> </w:t>
                  </w:r>
                  <w:proofErr w:type="spellStart"/>
                  <w:r w:rsidRPr="00AF6643">
                    <w:rPr>
                      <w:rFonts w:ascii="Times New Roman" w:hAnsi="Times New Roman"/>
                    </w:rPr>
                    <w:t>cell</w:t>
                  </w:r>
                  <w:proofErr w:type="spellEnd"/>
                  <w:r w:rsidRPr="00AF6643">
                    <w:rPr>
                      <w:rFonts w:ascii="Times New Roman" w:hAnsi="Times New Roman"/>
                    </w:rPr>
                    <w:t xml:space="preserve"> switch command, </w:t>
                  </w:r>
                  <w:r w:rsidRPr="00AF6643">
                    <w:rPr>
                      <w:rFonts w:ascii="Times New Roman" w:hAnsi="Times New Roman"/>
                      <w:highlight w:val="yellow"/>
                    </w:rPr>
                    <w:t>at least for scenario 2</w:t>
                  </w:r>
                  <w:r w:rsidRPr="00AF6643">
                    <w:rPr>
                      <w:rFonts w:ascii="Times New Roman" w:hAnsi="Times New Roman"/>
                    </w:rPr>
                    <w:t xml:space="preserve"> </w:t>
                  </w:r>
                  <w:proofErr w:type="spellStart"/>
                  <w:r w:rsidRPr="00AF6643">
                    <w:rPr>
                      <w:rFonts w:ascii="Times New Roman" w:hAnsi="Times New Roman"/>
                    </w:rPr>
                    <w:t>following</w:t>
                  </w:r>
                  <w:proofErr w:type="spellEnd"/>
                  <w:r w:rsidRPr="00AF6643">
                    <w:rPr>
                      <w:rFonts w:ascii="Times New Roman" w:hAnsi="Times New Roman"/>
                    </w:rPr>
                    <w:t xml:space="preserve"> </w:t>
                  </w:r>
                  <w:proofErr w:type="spellStart"/>
                  <w:r w:rsidRPr="00AF6643">
                    <w:rPr>
                      <w:rFonts w:ascii="Times New Roman" w:hAnsi="Times New Roman"/>
                    </w:rPr>
                    <w:t>is</w:t>
                  </w:r>
                  <w:proofErr w:type="spellEnd"/>
                  <w:r w:rsidRPr="00AF6643">
                    <w:rPr>
                      <w:rFonts w:ascii="Times New Roman" w:hAnsi="Times New Roman"/>
                    </w:rPr>
                    <w:t xml:space="preserve"> </w:t>
                  </w:r>
                  <w:proofErr w:type="spellStart"/>
                  <w:r w:rsidRPr="00AF6643">
                    <w:rPr>
                      <w:rFonts w:ascii="Times New Roman" w:hAnsi="Times New Roman"/>
                    </w:rPr>
                    <w:t>supported</w:t>
                  </w:r>
                  <w:proofErr w:type="spellEnd"/>
                  <w:r w:rsidRPr="00AF6643">
                    <w:rPr>
                      <w:rFonts w:ascii="Times New Roman" w:hAnsi="Times New Roman"/>
                    </w:rPr>
                    <w:t>:</w:t>
                  </w:r>
                </w:p>
                <w:p w14:paraId="17C9B354" w14:textId="77777777" w:rsidR="0052049E" w:rsidRPr="00AF6643" w:rsidRDefault="0052049E" w:rsidP="00DF5BBF">
                  <w:pPr>
                    <w:pStyle w:val="ListParagraph"/>
                    <w:widowControl w:val="0"/>
                    <w:numPr>
                      <w:ilvl w:val="1"/>
                      <w:numId w:val="9"/>
                    </w:numPr>
                    <w:spacing w:after="0"/>
                    <w:ind w:firstLineChars="0"/>
                    <w:jc w:val="both"/>
                    <w:rPr>
                      <w:rFonts w:ascii="Times New Roman" w:hAnsi="Times New Roman"/>
                    </w:rPr>
                  </w:pPr>
                  <w:r w:rsidRPr="00AF6643">
                    <w:rPr>
                      <w:rFonts w:ascii="Times New Roman" w:hAnsi="Times New Roman"/>
                    </w:rPr>
                    <w:t xml:space="preserve">A </w:t>
                  </w:r>
                  <w:proofErr w:type="spellStart"/>
                  <w:r w:rsidRPr="00AF6643">
                    <w:rPr>
                      <w:rFonts w:ascii="Times New Roman" w:hAnsi="Times New Roman"/>
                    </w:rPr>
                    <w:t>field</w:t>
                  </w:r>
                  <w:proofErr w:type="spellEnd"/>
                  <w:r w:rsidRPr="00AF6643">
                    <w:rPr>
                      <w:rFonts w:ascii="Times New Roman" w:hAnsi="Times New Roman"/>
                    </w:rPr>
                    <w:t xml:space="preserve"> to </w:t>
                  </w:r>
                  <w:proofErr w:type="spellStart"/>
                  <w:r w:rsidRPr="00AF6643">
                    <w:rPr>
                      <w:rFonts w:ascii="Times New Roman" w:hAnsi="Times New Roman"/>
                    </w:rPr>
                    <w:t>indicate</w:t>
                  </w:r>
                  <w:proofErr w:type="spellEnd"/>
                  <w:r w:rsidRPr="00AF6643">
                    <w:rPr>
                      <w:rFonts w:ascii="Times New Roman" w:hAnsi="Times New Roman"/>
                    </w:rPr>
                    <w:t xml:space="preserve"> 1 joint or 1 pair of UL and DL </w:t>
                  </w:r>
                  <w:proofErr w:type="spellStart"/>
                  <w:r w:rsidRPr="00AF6643">
                    <w:rPr>
                      <w:rFonts w:ascii="Times New Roman" w:hAnsi="Times New Roman"/>
                    </w:rPr>
                    <w:t>unified</w:t>
                  </w:r>
                  <w:proofErr w:type="spellEnd"/>
                  <w:r w:rsidRPr="00AF6643">
                    <w:rPr>
                      <w:rFonts w:ascii="Times New Roman" w:hAnsi="Times New Roman"/>
                    </w:rPr>
                    <w:t xml:space="preserve"> TCI State index for the </w:t>
                  </w:r>
                  <w:proofErr w:type="spellStart"/>
                  <w:r w:rsidRPr="00AF6643">
                    <w:rPr>
                      <w:rFonts w:ascii="Times New Roman" w:hAnsi="Times New Roman"/>
                    </w:rPr>
                    <w:t>target</w:t>
                  </w:r>
                  <w:proofErr w:type="spellEnd"/>
                  <w:r w:rsidRPr="00AF6643">
                    <w:rPr>
                      <w:rFonts w:ascii="Times New Roman" w:hAnsi="Times New Roman"/>
                    </w:rPr>
                    <w:t xml:space="preserve"> </w:t>
                  </w:r>
                  <w:proofErr w:type="spellStart"/>
                  <w:r w:rsidRPr="00AF6643">
                    <w:rPr>
                      <w:rFonts w:ascii="Times New Roman" w:hAnsi="Times New Roman"/>
                    </w:rPr>
                    <w:t>cell</w:t>
                  </w:r>
                  <w:proofErr w:type="spellEnd"/>
                  <w:r w:rsidRPr="00AF6643">
                    <w:rPr>
                      <w:rFonts w:ascii="Times New Roman" w:hAnsi="Times New Roman"/>
                    </w:rPr>
                    <w:t xml:space="preserve"> </w:t>
                  </w:r>
                  <w:proofErr w:type="spellStart"/>
                  <w:r w:rsidRPr="00AF6643">
                    <w:rPr>
                      <w:rFonts w:ascii="Times New Roman" w:hAnsi="Times New Roman"/>
                    </w:rPr>
                    <w:t>field</w:t>
                  </w:r>
                  <w:proofErr w:type="spellEnd"/>
                  <w:r w:rsidRPr="00AF6643">
                    <w:rPr>
                      <w:rFonts w:ascii="Times New Roman" w:hAnsi="Times New Roman"/>
                    </w:rPr>
                    <w:t xml:space="preserve"> </w:t>
                  </w:r>
                  <w:proofErr w:type="spellStart"/>
                  <w:r w:rsidRPr="00AF6643">
                    <w:rPr>
                      <w:rFonts w:ascii="Times New Roman" w:hAnsi="Times New Roman"/>
                    </w:rPr>
                    <w:t>is</w:t>
                  </w:r>
                  <w:proofErr w:type="spellEnd"/>
                  <w:r w:rsidRPr="00AF6643">
                    <w:rPr>
                      <w:rFonts w:ascii="Times New Roman" w:hAnsi="Times New Roman"/>
                    </w:rPr>
                    <w:t xml:space="preserve"> </w:t>
                  </w:r>
                  <w:proofErr w:type="spellStart"/>
                  <w:r w:rsidRPr="00AF6643">
                    <w:rPr>
                      <w:rFonts w:ascii="Times New Roman" w:hAnsi="Times New Roman"/>
                    </w:rPr>
                    <w:t>always</w:t>
                  </w:r>
                  <w:proofErr w:type="spellEnd"/>
                  <w:r w:rsidRPr="00AF6643">
                    <w:rPr>
                      <w:rFonts w:ascii="Times New Roman" w:hAnsi="Times New Roman"/>
                    </w:rPr>
                    <w:t xml:space="preserve"> </w:t>
                  </w:r>
                  <w:proofErr w:type="spellStart"/>
                  <w:r w:rsidRPr="00AF6643">
                    <w:rPr>
                      <w:rFonts w:ascii="Times New Roman" w:hAnsi="Times New Roman"/>
                    </w:rPr>
                    <w:t>present</w:t>
                  </w:r>
                  <w:proofErr w:type="spellEnd"/>
                  <w:r w:rsidRPr="00AF6643">
                    <w:rPr>
                      <w:rFonts w:ascii="Times New Roman" w:hAnsi="Times New Roman"/>
                    </w:rPr>
                    <w:t xml:space="preserve"> in the </w:t>
                  </w:r>
                  <w:proofErr w:type="spellStart"/>
                  <w:r w:rsidRPr="00AF6643">
                    <w:rPr>
                      <w:rFonts w:ascii="Times New Roman" w:hAnsi="Times New Roman"/>
                    </w:rPr>
                    <w:t>cell</w:t>
                  </w:r>
                  <w:proofErr w:type="spellEnd"/>
                  <w:r w:rsidRPr="00AF6643">
                    <w:rPr>
                      <w:rFonts w:ascii="Times New Roman" w:hAnsi="Times New Roman"/>
                    </w:rPr>
                    <w:t xml:space="preserve"> switch command.</w:t>
                  </w:r>
                </w:p>
                <w:p w14:paraId="2FF16C6B" w14:textId="77777777" w:rsidR="0052049E" w:rsidRPr="00AF6643" w:rsidRDefault="0052049E" w:rsidP="00DF5BBF">
                  <w:pPr>
                    <w:pStyle w:val="ListParagraph"/>
                    <w:widowControl w:val="0"/>
                    <w:numPr>
                      <w:ilvl w:val="1"/>
                      <w:numId w:val="9"/>
                    </w:numPr>
                    <w:spacing w:after="0"/>
                    <w:ind w:firstLineChars="0"/>
                    <w:jc w:val="both"/>
                    <w:rPr>
                      <w:rFonts w:ascii="Times New Roman" w:hAnsi="Times New Roman"/>
                    </w:rPr>
                  </w:pPr>
                  <w:r w:rsidRPr="00AF6643">
                    <w:rPr>
                      <w:rFonts w:ascii="Times New Roman" w:hAnsi="Times New Roman"/>
                      <w:highlight w:val="yellow"/>
                    </w:rPr>
                    <w:t>FFS</w:t>
                  </w:r>
                  <w:r w:rsidRPr="00AF6643">
                    <w:rPr>
                      <w:rFonts w:ascii="Times New Roman" w:hAnsi="Times New Roman"/>
                    </w:rPr>
                    <w:t xml:space="preserve"> UE </w:t>
                  </w:r>
                  <w:proofErr w:type="spellStart"/>
                  <w:r w:rsidRPr="00AF6643">
                    <w:rPr>
                      <w:rFonts w:ascii="Times New Roman" w:hAnsi="Times New Roman"/>
                    </w:rPr>
                    <w:t>behaviour</w:t>
                  </w:r>
                  <w:proofErr w:type="spellEnd"/>
                  <w:r w:rsidRPr="00AF6643">
                    <w:rPr>
                      <w:rFonts w:ascii="Times New Roman" w:hAnsi="Times New Roman"/>
                    </w:rPr>
                    <w:t xml:space="preserve"> for the </w:t>
                  </w:r>
                  <w:proofErr w:type="spellStart"/>
                  <w:r w:rsidRPr="00AF6643">
                    <w:rPr>
                      <w:rFonts w:ascii="Times New Roman" w:hAnsi="Times New Roman"/>
                    </w:rPr>
                    <w:t>beam</w:t>
                  </w:r>
                  <w:proofErr w:type="spellEnd"/>
                  <w:r w:rsidRPr="00AF6643">
                    <w:rPr>
                      <w:rFonts w:ascii="Times New Roman" w:hAnsi="Times New Roman"/>
                    </w:rPr>
                    <w:t xml:space="preserve"> indication </w:t>
                  </w:r>
                  <w:proofErr w:type="spellStart"/>
                  <w:r w:rsidRPr="00AF6643">
                    <w:rPr>
                      <w:rFonts w:ascii="Times New Roman" w:hAnsi="Times New Roman"/>
                    </w:rPr>
                    <w:t>field</w:t>
                  </w:r>
                  <w:proofErr w:type="spellEnd"/>
                  <w:r w:rsidRPr="00AF6643">
                    <w:rPr>
                      <w:rFonts w:ascii="Times New Roman" w:hAnsi="Times New Roman"/>
                    </w:rPr>
                    <w:t xml:space="preserve"> for the RACH-</w:t>
                  </w:r>
                  <w:proofErr w:type="spellStart"/>
                  <w:r w:rsidRPr="00AF6643">
                    <w:rPr>
                      <w:rFonts w:ascii="Times New Roman" w:hAnsi="Times New Roman"/>
                    </w:rPr>
                    <w:t>based</w:t>
                  </w:r>
                  <w:proofErr w:type="spellEnd"/>
                  <w:r w:rsidRPr="00AF6643">
                    <w:rPr>
                      <w:rFonts w:ascii="Times New Roman" w:hAnsi="Times New Roman"/>
                    </w:rPr>
                    <w:t xml:space="preserve"> </w:t>
                  </w:r>
                  <w:proofErr w:type="spellStart"/>
                  <w:r w:rsidRPr="00AF6643">
                    <w:rPr>
                      <w:rFonts w:ascii="Times New Roman" w:hAnsi="Times New Roman"/>
                    </w:rPr>
                    <w:t>handover</w:t>
                  </w:r>
                  <w:proofErr w:type="spellEnd"/>
                  <w:r w:rsidRPr="00AF6643">
                    <w:rPr>
                      <w:rFonts w:ascii="Times New Roman" w:hAnsi="Times New Roman"/>
                    </w:rPr>
                    <w:t xml:space="preserve"> scenario </w:t>
                  </w:r>
                  <w:proofErr w:type="spellStart"/>
                  <w:r w:rsidRPr="00AF6643">
                    <w:rPr>
                      <w:rFonts w:ascii="Times New Roman" w:hAnsi="Times New Roman"/>
                    </w:rPr>
                    <w:t>after</w:t>
                  </w:r>
                  <w:proofErr w:type="spellEnd"/>
                  <w:r w:rsidRPr="00AF6643">
                    <w:rPr>
                      <w:rFonts w:ascii="Times New Roman" w:hAnsi="Times New Roman"/>
                    </w:rPr>
                    <w:t xml:space="preserve"> </w:t>
                  </w:r>
                  <w:proofErr w:type="spellStart"/>
                  <w:r w:rsidRPr="00AF6643">
                    <w:rPr>
                      <w:rFonts w:ascii="Times New Roman" w:hAnsi="Times New Roman"/>
                    </w:rPr>
                    <w:t>cell</w:t>
                  </w:r>
                  <w:proofErr w:type="spellEnd"/>
                  <w:r w:rsidRPr="00AF6643">
                    <w:rPr>
                      <w:rFonts w:ascii="Times New Roman" w:hAnsi="Times New Roman"/>
                    </w:rPr>
                    <w:t xml:space="preserve"> switch command </w:t>
                  </w:r>
                </w:p>
                <w:p w14:paraId="0E6AD13C" w14:textId="77777777" w:rsidR="0052049E" w:rsidRPr="00AF6643" w:rsidRDefault="0052049E" w:rsidP="00DF5BBF">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In R18 LTM, on the QCL source of the TCI state </w:t>
                  </w:r>
                  <w:proofErr w:type="spellStart"/>
                  <w:r w:rsidRPr="00AF6643">
                    <w:rPr>
                      <w:rFonts w:ascii="Times New Roman" w:hAnsi="Times New Roman"/>
                    </w:rPr>
                    <w:t>before</w:t>
                  </w:r>
                  <w:proofErr w:type="spellEnd"/>
                  <w:r w:rsidRPr="00AF6643">
                    <w:rPr>
                      <w:rFonts w:ascii="Times New Roman" w:hAnsi="Times New Roman"/>
                    </w:rPr>
                    <w:t>/</w:t>
                  </w:r>
                  <w:proofErr w:type="spellStart"/>
                  <w:r w:rsidRPr="00AF6643">
                    <w:rPr>
                      <w:rFonts w:ascii="Times New Roman" w:hAnsi="Times New Roman"/>
                    </w:rPr>
                    <w:t>during</w:t>
                  </w:r>
                  <w:proofErr w:type="spellEnd"/>
                  <w:r w:rsidRPr="00AF6643">
                    <w:rPr>
                      <w:rFonts w:ascii="Times New Roman" w:hAnsi="Times New Roman"/>
                    </w:rPr>
                    <w:t xml:space="preserve"> the </w:t>
                  </w:r>
                  <w:proofErr w:type="spellStart"/>
                  <w:r w:rsidRPr="00AF6643">
                    <w:rPr>
                      <w:rFonts w:ascii="Times New Roman" w:hAnsi="Times New Roman"/>
                    </w:rPr>
                    <w:t>cell</w:t>
                  </w:r>
                  <w:proofErr w:type="spellEnd"/>
                  <w:r w:rsidRPr="00AF6643">
                    <w:rPr>
                      <w:rFonts w:ascii="Times New Roman" w:hAnsi="Times New Roman"/>
                    </w:rPr>
                    <w:t xml:space="preserve"> switch command, </w:t>
                  </w:r>
                </w:p>
                <w:p w14:paraId="32E9B31B" w14:textId="77777777" w:rsidR="0052049E" w:rsidRPr="00AF6643" w:rsidRDefault="0052049E" w:rsidP="00DF5BBF">
                  <w:pPr>
                    <w:pStyle w:val="ListParagraph"/>
                    <w:widowControl w:val="0"/>
                    <w:numPr>
                      <w:ilvl w:val="1"/>
                      <w:numId w:val="9"/>
                    </w:numPr>
                    <w:spacing w:after="0"/>
                    <w:ind w:firstLineChars="0"/>
                    <w:jc w:val="both"/>
                    <w:rPr>
                      <w:rFonts w:ascii="Times New Roman" w:hAnsi="Times New Roman"/>
                    </w:rPr>
                  </w:pPr>
                  <w:r w:rsidRPr="00AF6643">
                    <w:rPr>
                      <w:rFonts w:ascii="Times New Roman" w:hAnsi="Times New Roman"/>
                    </w:rPr>
                    <w:t xml:space="preserve">SSB or TRS can </w:t>
                  </w:r>
                  <w:proofErr w:type="spellStart"/>
                  <w:r w:rsidRPr="00AF6643">
                    <w:rPr>
                      <w:rFonts w:ascii="Times New Roman" w:hAnsi="Times New Roman"/>
                    </w:rPr>
                    <w:t>be</w:t>
                  </w:r>
                  <w:proofErr w:type="spellEnd"/>
                  <w:r w:rsidRPr="00AF6643">
                    <w:rPr>
                      <w:rFonts w:ascii="Times New Roman" w:hAnsi="Times New Roman"/>
                    </w:rPr>
                    <w:t xml:space="preserve"> </w:t>
                  </w:r>
                  <w:proofErr w:type="spellStart"/>
                  <w:r w:rsidRPr="00AF6643">
                    <w:rPr>
                      <w:rFonts w:ascii="Times New Roman" w:hAnsi="Times New Roman"/>
                    </w:rPr>
                    <w:t>configured</w:t>
                  </w:r>
                  <w:proofErr w:type="spellEnd"/>
                  <w:r w:rsidRPr="00AF6643">
                    <w:rPr>
                      <w:rFonts w:ascii="Times New Roman" w:hAnsi="Times New Roman"/>
                    </w:rPr>
                    <w:t xml:space="preserve"> in a TCI state for the candidate </w:t>
                  </w:r>
                  <w:proofErr w:type="spellStart"/>
                  <w:r w:rsidRPr="00AF6643">
                    <w:rPr>
                      <w:rFonts w:ascii="Times New Roman" w:hAnsi="Times New Roman"/>
                    </w:rPr>
                    <w:t>cell</w:t>
                  </w:r>
                  <w:proofErr w:type="spellEnd"/>
                  <w:r w:rsidRPr="00AF6643">
                    <w:rPr>
                      <w:rFonts w:ascii="Times New Roman" w:hAnsi="Times New Roman"/>
                    </w:rPr>
                    <w:t xml:space="preserve">(s) </w:t>
                  </w:r>
                  <w:proofErr w:type="spellStart"/>
                  <w:r w:rsidRPr="00AF6643">
                    <w:rPr>
                      <w:rFonts w:ascii="Times New Roman" w:hAnsi="Times New Roman"/>
                    </w:rPr>
                    <w:t>before</w:t>
                  </w:r>
                  <w:proofErr w:type="spellEnd"/>
                  <w:r w:rsidRPr="00AF6643">
                    <w:rPr>
                      <w:rFonts w:ascii="Times New Roman" w:hAnsi="Times New Roman"/>
                    </w:rPr>
                    <w:t>/</w:t>
                  </w:r>
                  <w:proofErr w:type="spellStart"/>
                  <w:r w:rsidRPr="00AF6643">
                    <w:rPr>
                      <w:rFonts w:ascii="Times New Roman" w:hAnsi="Times New Roman"/>
                    </w:rPr>
                    <w:t>during</w:t>
                  </w:r>
                  <w:proofErr w:type="spellEnd"/>
                  <w:r w:rsidRPr="00AF6643">
                    <w:rPr>
                      <w:rFonts w:ascii="Times New Roman" w:hAnsi="Times New Roman"/>
                    </w:rPr>
                    <w:t xml:space="preserve"> </w:t>
                  </w:r>
                  <w:proofErr w:type="spellStart"/>
                  <w:r w:rsidRPr="00AF6643">
                    <w:rPr>
                      <w:rFonts w:ascii="Times New Roman" w:hAnsi="Times New Roman"/>
                    </w:rPr>
                    <w:t>cell</w:t>
                  </w:r>
                  <w:proofErr w:type="spellEnd"/>
                  <w:r w:rsidRPr="00AF6643">
                    <w:rPr>
                      <w:rFonts w:ascii="Times New Roman" w:hAnsi="Times New Roman"/>
                    </w:rPr>
                    <w:t xml:space="preserve"> switch command</w:t>
                  </w:r>
                </w:p>
                <w:p w14:paraId="4A88D126" w14:textId="77777777" w:rsidR="0052049E" w:rsidRPr="00AF6643" w:rsidRDefault="0052049E" w:rsidP="00DF5BBF">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lastRenderedPageBreak/>
                    <w:t xml:space="preserve">In Rel-18 LTM, </w:t>
                  </w:r>
                  <w:proofErr w:type="spellStart"/>
                  <w:r w:rsidRPr="00AF6643">
                    <w:rPr>
                      <w:rFonts w:ascii="Times New Roman" w:hAnsi="Times New Roman"/>
                    </w:rPr>
                    <w:t>only</w:t>
                  </w:r>
                  <w:proofErr w:type="spellEnd"/>
                  <w:r w:rsidRPr="00AF6643">
                    <w:rPr>
                      <w:rFonts w:ascii="Times New Roman" w:hAnsi="Times New Roman"/>
                    </w:rPr>
                    <w:t xml:space="preserve"> CD-SSB </w:t>
                  </w:r>
                  <w:proofErr w:type="spellStart"/>
                  <w:r w:rsidRPr="00AF6643">
                    <w:rPr>
                      <w:rFonts w:ascii="Times New Roman" w:hAnsi="Times New Roman"/>
                    </w:rPr>
                    <w:t>is</w:t>
                  </w:r>
                  <w:proofErr w:type="spellEnd"/>
                  <w:r w:rsidRPr="00AF6643">
                    <w:rPr>
                      <w:rFonts w:ascii="Times New Roman" w:hAnsi="Times New Roman"/>
                    </w:rPr>
                    <w:t xml:space="preserve"> </w:t>
                  </w:r>
                  <w:proofErr w:type="spellStart"/>
                  <w:r w:rsidRPr="00AF6643">
                    <w:rPr>
                      <w:rFonts w:ascii="Times New Roman" w:hAnsi="Times New Roman"/>
                    </w:rPr>
                    <w:t>supported</w:t>
                  </w:r>
                  <w:proofErr w:type="spellEnd"/>
                  <w:r w:rsidRPr="00AF6643">
                    <w:rPr>
                      <w:rFonts w:ascii="Times New Roman" w:hAnsi="Times New Roman"/>
                    </w:rPr>
                    <w:t xml:space="preserve"> for L1 intra- and inter-</w:t>
                  </w:r>
                  <w:proofErr w:type="spellStart"/>
                  <w:r w:rsidRPr="00AF6643">
                    <w:rPr>
                      <w:rFonts w:ascii="Times New Roman" w:hAnsi="Times New Roman"/>
                    </w:rPr>
                    <w:t>frequency</w:t>
                  </w:r>
                  <w:proofErr w:type="spellEnd"/>
                  <w:r w:rsidRPr="00AF6643">
                    <w:rPr>
                      <w:rFonts w:ascii="Times New Roman" w:hAnsi="Times New Roman"/>
                    </w:rPr>
                    <w:t xml:space="preserve"> </w:t>
                  </w:r>
                  <w:proofErr w:type="spellStart"/>
                  <w:r w:rsidRPr="00AF6643">
                    <w:rPr>
                      <w:rFonts w:ascii="Times New Roman" w:hAnsi="Times New Roman"/>
                    </w:rPr>
                    <w:t>measurement</w:t>
                  </w:r>
                  <w:proofErr w:type="spellEnd"/>
                </w:p>
                <w:p w14:paraId="7939E9B3" w14:textId="77777777" w:rsidR="0052049E" w:rsidRPr="00AF6643" w:rsidRDefault="0052049E" w:rsidP="00DF5BBF">
                  <w:pPr>
                    <w:numPr>
                      <w:ilvl w:val="0"/>
                      <w:numId w:val="9"/>
                    </w:numPr>
                    <w:overflowPunct/>
                    <w:autoSpaceDE/>
                    <w:autoSpaceDN/>
                    <w:adjustRightInd/>
                    <w:snapToGrid w:val="0"/>
                    <w:spacing w:after="100" w:afterAutospacing="1"/>
                    <w:jc w:val="both"/>
                    <w:textAlignment w:val="auto"/>
                    <w:rPr>
                      <w:rFonts w:ascii="Times New Roman" w:hAnsi="Times New Roman"/>
                    </w:rPr>
                  </w:pPr>
                  <w:r w:rsidRPr="00AF6643">
                    <w:rPr>
                      <w:rFonts w:ascii="Times New Roman" w:hAnsi="Times New Roman"/>
                    </w:rPr>
                    <w:t xml:space="preserve">TCI state activation by MAC CE </w:t>
                  </w:r>
                  <w:proofErr w:type="spellStart"/>
                  <w:r w:rsidRPr="00AF6643">
                    <w:rPr>
                      <w:rFonts w:ascii="Times New Roman" w:hAnsi="Times New Roman"/>
                    </w:rPr>
                    <w:t>before</w:t>
                  </w:r>
                  <w:proofErr w:type="spellEnd"/>
                  <w:r w:rsidRPr="00AF6643">
                    <w:rPr>
                      <w:rFonts w:ascii="Times New Roman" w:hAnsi="Times New Roman"/>
                    </w:rPr>
                    <w:t xml:space="preserve"> </w:t>
                  </w:r>
                  <w:proofErr w:type="spellStart"/>
                  <w:r w:rsidRPr="00AF6643">
                    <w:rPr>
                      <w:rFonts w:ascii="Times New Roman" w:hAnsi="Times New Roman"/>
                    </w:rPr>
                    <w:t>cell</w:t>
                  </w:r>
                  <w:proofErr w:type="spellEnd"/>
                  <w:r w:rsidRPr="00AF6643">
                    <w:rPr>
                      <w:rFonts w:ascii="Times New Roman" w:hAnsi="Times New Roman"/>
                    </w:rPr>
                    <w:t xml:space="preserve"> switch command </w:t>
                  </w:r>
                  <w:r w:rsidRPr="00AF6643">
                    <w:rPr>
                      <w:rFonts w:ascii="Times New Roman" w:hAnsi="Times New Roman"/>
                      <w:highlight w:val="yellow"/>
                    </w:rPr>
                    <w:t xml:space="preserve">for one or more </w:t>
                  </w:r>
                  <w:proofErr w:type="spellStart"/>
                  <w:r w:rsidRPr="00AF6643">
                    <w:rPr>
                      <w:rFonts w:ascii="Times New Roman" w:hAnsi="Times New Roman"/>
                      <w:highlight w:val="yellow"/>
                    </w:rPr>
                    <w:t>than</w:t>
                  </w:r>
                  <w:proofErr w:type="spellEnd"/>
                  <w:r w:rsidRPr="00AF6643">
                    <w:rPr>
                      <w:rFonts w:ascii="Times New Roman" w:hAnsi="Times New Roman"/>
                      <w:highlight w:val="yellow"/>
                    </w:rPr>
                    <w:t xml:space="preserve"> one candidate </w:t>
                  </w:r>
                  <w:proofErr w:type="spellStart"/>
                  <w:r w:rsidRPr="00AF6643">
                    <w:rPr>
                      <w:rFonts w:ascii="Times New Roman" w:hAnsi="Times New Roman"/>
                      <w:highlight w:val="yellow"/>
                    </w:rPr>
                    <w:t>cells</w:t>
                  </w:r>
                  <w:proofErr w:type="spellEnd"/>
                  <w:r w:rsidRPr="00AF6643">
                    <w:rPr>
                      <w:rFonts w:ascii="Times New Roman" w:hAnsi="Times New Roman"/>
                    </w:rPr>
                    <w:t xml:space="preserve"> </w:t>
                  </w:r>
                  <w:proofErr w:type="spellStart"/>
                  <w:r w:rsidRPr="00AF6643">
                    <w:rPr>
                      <w:rFonts w:ascii="Times New Roman" w:hAnsi="Times New Roman"/>
                    </w:rPr>
                    <w:t>is</w:t>
                  </w:r>
                  <w:proofErr w:type="spellEnd"/>
                  <w:r w:rsidRPr="00AF6643">
                    <w:rPr>
                      <w:rFonts w:ascii="Times New Roman" w:hAnsi="Times New Roman"/>
                    </w:rPr>
                    <w:t xml:space="preserve"> </w:t>
                  </w:r>
                  <w:proofErr w:type="spellStart"/>
                  <w:r w:rsidRPr="00AF6643">
                    <w:rPr>
                      <w:rFonts w:ascii="Times New Roman" w:hAnsi="Times New Roman"/>
                    </w:rPr>
                    <w:t>allowed</w:t>
                  </w:r>
                  <w:proofErr w:type="spellEnd"/>
                </w:p>
                <w:p w14:paraId="03A5930B" w14:textId="77777777" w:rsidR="0052049E" w:rsidRPr="00AF6643" w:rsidRDefault="0052049E" w:rsidP="00DF5BBF">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For the power control of PDCCH-</w:t>
                  </w:r>
                  <w:proofErr w:type="spellStart"/>
                  <w:r w:rsidRPr="00AF6643">
                    <w:rPr>
                      <w:rFonts w:ascii="Times New Roman" w:hAnsi="Times New Roman"/>
                    </w:rPr>
                    <w:t>ordered</w:t>
                  </w:r>
                  <w:proofErr w:type="spellEnd"/>
                  <w:r w:rsidRPr="00AF6643">
                    <w:rPr>
                      <w:rFonts w:ascii="Times New Roman" w:hAnsi="Times New Roman"/>
                    </w:rPr>
                    <w:t xml:space="preserve"> CFRA in LTM, the UE can </w:t>
                  </w:r>
                  <w:proofErr w:type="spellStart"/>
                  <w:r w:rsidRPr="00AF6643">
                    <w:rPr>
                      <w:rFonts w:ascii="Times New Roman" w:hAnsi="Times New Roman"/>
                    </w:rPr>
                    <w:t>maintain</w:t>
                  </w:r>
                  <w:proofErr w:type="spellEnd"/>
                  <w:r w:rsidRPr="00AF6643">
                    <w:rPr>
                      <w:rFonts w:ascii="Times New Roman" w:hAnsi="Times New Roman"/>
                    </w:rPr>
                    <w:t xml:space="preserve"> </w:t>
                  </w:r>
                  <w:proofErr w:type="spellStart"/>
                  <w:r w:rsidRPr="00AF6643">
                    <w:rPr>
                      <w:rFonts w:ascii="Times New Roman" w:hAnsi="Times New Roman"/>
                    </w:rPr>
                    <w:t>only</w:t>
                  </w:r>
                  <w:proofErr w:type="spellEnd"/>
                  <w:r w:rsidRPr="00AF6643">
                    <w:rPr>
                      <w:rFonts w:ascii="Times New Roman" w:hAnsi="Times New Roman"/>
                    </w:rPr>
                    <w:t xml:space="preserve"> </w:t>
                  </w:r>
                  <w:r w:rsidRPr="00AF6643">
                    <w:rPr>
                      <w:rFonts w:ascii="Times New Roman" w:hAnsi="Times New Roman"/>
                      <w:highlight w:val="yellow"/>
                    </w:rPr>
                    <w:t xml:space="preserve">one power </w:t>
                  </w:r>
                  <w:proofErr w:type="spellStart"/>
                  <w:r w:rsidRPr="00AF6643">
                    <w:rPr>
                      <w:rFonts w:ascii="Times New Roman" w:hAnsi="Times New Roman"/>
                      <w:highlight w:val="yellow"/>
                    </w:rPr>
                    <w:t>ramping</w:t>
                  </w:r>
                  <w:proofErr w:type="spellEnd"/>
                  <w:r w:rsidRPr="00AF6643">
                    <w:rPr>
                      <w:rFonts w:ascii="Times New Roman" w:hAnsi="Times New Roman"/>
                      <w:highlight w:val="yellow"/>
                    </w:rPr>
                    <w:t xml:space="preserve"> </w:t>
                  </w:r>
                  <w:proofErr w:type="spellStart"/>
                  <w:r w:rsidRPr="00AF6643">
                    <w:rPr>
                      <w:rFonts w:ascii="Times New Roman" w:hAnsi="Times New Roman"/>
                      <w:highlight w:val="yellow"/>
                    </w:rPr>
                    <w:t>counter</w:t>
                  </w:r>
                  <w:proofErr w:type="spellEnd"/>
                  <w:r w:rsidRPr="00AF6643">
                    <w:rPr>
                      <w:rFonts w:ascii="Times New Roman" w:hAnsi="Times New Roman"/>
                    </w:rPr>
                    <w:t xml:space="preserve"> </w:t>
                  </w:r>
                </w:p>
                <w:p w14:paraId="111A4ECD" w14:textId="77777777" w:rsidR="00DE5D20" w:rsidRPr="00AF6643" w:rsidRDefault="0052049E" w:rsidP="00DF5BBF">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For the power control of PDCCH-</w:t>
                  </w:r>
                  <w:proofErr w:type="spellStart"/>
                  <w:r w:rsidRPr="00AF6643">
                    <w:rPr>
                      <w:rFonts w:ascii="Times New Roman" w:hAnsi="Times New Roman"/>
                    </w:rPr>
                    <w:t>ordered</w:t>
                  </w:r>
                  <w:proofErr w:type="spellEnd"/>
                  <w:r w:rsidRPr="00AF6643">
                    <w:rPr>
                      <w:rFonts w:ascii="Times New Roman" w:hAnsi="Times New Roman"/>
                    </w:rPr>
                    <w:t xml:space="preserve"> CFRA in LTM, </w:t>
                  </w:r>
                </w:p>
                <w:p w14:paraId="0206B5B0" w14:textId="394DCCBD" w:rsidR="0052049E" w:rsidRPr="00AF6643" w:rsidRDefault="0052049E" w:rsidP="00DF5BBF">
                  <w:pPr>
                    <w:pStyle w:val="ListParagraph"/>
                    <w:widowControl w:val="0"/>
                    <w:numPr>
                      <w:ilvl w:val="1"/>
                      <w:numId w:val="9"/>
                    </w:numPr>
                    <w:spacing w:after="0"/>
                    <w:ind w:firstLineChars="0"/>
                    <w:jc w:val="both"/>
                    <w:rPr>
                      <w:rFonts w:ascii="Times New Roman" w:hAnsi="Times New Roman"/>
                    </w:rPr>
                  </w:pPr>
                  <w:r w:rsidRPr="00AF6643">
                    <w:rPr>
                      <w:rFonts w:ascii="Times New Roman" w:hAnsi="Times New Roman"/>
                    </w:rPr>
                    <w:t>power-</w:t>
                  </w:r>
                  <w:proofErr w:type="spellStart"/>
                  <w:r w:rsidRPr="00AF6643">
                    <w:rPr>
                      <w:rFonts w:ascii="Times New Roman" w:hAnsi="Times New Roman"/>
                    </w:rPr>
                    <w:t>ramping</w:t>
                  </w:r>
                  <w:proofErr w:type="spellEnd"/>
                  <w:r w:rsidRPr="00AF6643">
                    <w:rPr>
                      <w:rFonts w:ascii="Times New Roman" w:hAnsi="Times New Roman"/>
                    </w:rPr>
                    <w:t xml:space="preserve"> </w:t>
                  </w:r>
                  <w:proofErr w:type="spellStart"/>
                  <w:r w:rsidRPr="00AF6643">
                    <w:rPr>
                      <w:rFonts w:ascii="Times New Roman" w:hAnsi="Times New Roman"/>
                    </w:rPr>
                    <w:t>counter</w:t>
                  </w:r>
                  <w:proofErr w:type="spellEnd"/>
                  <w:r w:rsidRPr="00AF6643">
                    <w:rPr>
                      <w:rFonts w:ascii="Times New Roman" w:hAnsi="Times New Roman"/>
                    </w:rPr>
                    <w:t xml:space="preserve"> </w:t>
                  </w:r>
                  <w:proofErr w:type="spellStart"/>
                  <w:r w:rsidRPr="00AF6643">
                    <w:rPr>
                      <w:rFonts w:ascii="Times New Roman" w:hAnsi="Times New Roman"/>
                    </w:rPr>
                    <w:t>is</w:t>
                  </w:r>
                  <w:proofErr w:type="spellEnd"/>
                  <w:r w:rsidRPr="00AF6643">
                    <w:rPr>
                      <w:rFonts w:ascii="Times New Roman" w:hAnsi="Times New Roman"/>
                    </w:rPr>
                    <w:t xml:space="preserve"> </w:t>
                  </w:r>
                  <w:r w:rsidRPr="00AF6643">
                    <w:rPr>
                      <w:rFonts w:ascii="Times New Roman" w:hAnsi="Times New Roman"/>
                      <w:highlight w:val="yellow"/>
                    </w:rPr>
                    <w:t>reset</w:t>
                  </w:r>
                  <w:r w:rsidRPr="00AF6643">
                    <w:rPr>
                      <w:rFonts w:ascii="Times New Roman" w:hAnsi="Times New Roman"/>
                    </w:rPr>
                    <w:t xml:space="preserve"> at least </w:t>
                  </w:r>
                  <w:proofErr w:type="spellStart"/>
                  <w:r w:rsidRPr="00AF6643">
                    <w:rPr>
                      <w:rFonts w:ascii="Times New Roman" w:hAnsi="Times New Roman"/>
                    </w:rPr>
                    <w:t>when</w:t>
                  </w:r>
                  <w:proofErr w:type="spellEnd"/>
                  <w:r w:rsidRPr="00AF6643">
                    <w:rPr>
                      <w:rFonts w:ascii="Times New Roman" w:hAnsi="Times New Roman"/>
                    </w:rPr>
                    <w:t xml:space="preserve"> UE </w:t>
                  </w:r>
                  <w:proofErr w:type="spellStart"/>
                  <w:r w:rsidRPr="00AF6643">
                    <w:rPr>
                      <w:rFonts w:ascii="Times New Roman" w:hAnsi="Times New Roman"/>
                    </w:rPr>
                    <w:t>receives</w:t>
                  </w:r>
                  <w:proofErr w:type="spellEnd"/>
                  <w:r w:rsidRPr="00AF6643">
                    <w:rPr>
                      <w:rFonts w:ascii="Times New Roman" w:hAnsi="Times New Roman"/>
                    </w:rPr>
                    <w:t xml:space="preserve"> a PDCCH </w:t>
                  </w:r>
                  <w:proofErr w:type="spellStart"/>
                  <w:r w:rsidRPr="00AF6643">
                    <w:rPr>
                      <w:rFonts w:ascii="Times New Roman" w:hAnsi="Times New Roman"/>
                    </w:rPr>
                    <w:t>order</w:t>
                  </w:r>
                  <w:proofErr w:type="spellEnd"/>
                  <w:r w:rsidRPr="00AF6643">
                    <w:rPr>
                      <w:rFonts w:ascii="Times New Roman" w:hAnsi="Times New Roman"/>
                    </w:rPr>
                    <w:t xml:space="preserve"> </w:t>
                  </w:r>
                  <w:proofErr w:type="spellStart"/>
                  <w:r w:rsidRPr="00AF6643">
                    <w:rPr>
                      <w:rFonts w:ascii="Times New Roman" w:hAnsi="Times New Roman"/>
                    </w:rPr>
                    <w:t>indicating</w:t>
                  </w:r>
                  <w:proofErr w:type="spellEnd"/>
                  <w:r w:rsidRPr="00AF6643">
                    <w:rPr>
                      <w:rFonts w:ascii="Times New Roman" w:hAnsi="Times New Roman"/>
                    </w:rPr>
                    <w:t xml:space="preserve"> the </w:t>
                  </w:r>
                  <w:r w:rsidRPr="00AF6643">
                    <w:rPr>
                      <w:rFonts w:ascii="Times New Roman" w:hAnsi="Times New Roman"/>
                      <w:highlight w:val="yellow"/>
                    </w:rPr>
                    <w:t>initial</w:t>
                  </w:r>
                  <w:r w:rsidRPr="00AF6643">
                    <w:rPr>
                      <w:rFonts w:ascii="Times New Roman" w:hAnsi="Times New Roman"/>
                    </w:rPr>
                    <w:t xml:space="preserve"> transmission of PRACH</w:t>
                  </w:r>
                </w:p>
                <w:p w14:paraId="5A73C2FB" w14:textId="70769AB7" w:rsidR="0052049E" w:rsidRPr="00AF6643" w:rsidRDefault="0052049E" w:rsidP="00DF5BBF">
                  <w:pPr>
                    <w:pStyle w:val="ListParagraph"/>
                    <w:widowControl w:val="0"/>
                    <w:numPr>
                      <w:ilvl w:val="1"/>
                      <w:numId w:val="9"/>
                    </w:numPr>
                    <w:spacing w:after="0"/>
                    <w:ind w:firstLineChars="0"/>
                    <w:jc w:val="both"/>
                    <w:rPr>
                      <w:rFonts w:ascii="Times New Roman" w:hAnsi="Times New Roman"/>
                    </w:rPr>
                  </w:pPr>
                  <w:proofErr w:type="spellStart"/>
                  <w:r w:rsidRPr="00AF6643">
                    <w:rPr>
                      <w:rFonts w:ascii="Times New Roman" w:hAnsi="Times New Roman"/>
                    </w:rPr>
                    <w:t>When</w:t>
                  </w:r>
                  <w:proofErr w:type="spellEnd"/>
                  <w:r w:rsidRPr="00AF6643">
                    <w:rPr>
                      <w:rFonts w:ascii="Times New Roman" w:hAnsi="Times New Roman"/>
                    </w:rPr>
                    <w:t xml:space="preserve"> a UE </w:t>
                  </w:r>
                  <w:proofErr w:type="spellStart"/>
                  <w:r w:rsidRPr="00AF6643">
                    <w:rPr>
                      <w:rFonts w:ascii="Times New Roman" w:hAnsi="Times New Roman"/>
                    </w:rPr>
                    <w:t>receives</w:t>
                  </w:r>
                  <w:proofErr w:type="spellEnd"/>
                  <w:r w:rsidRPr="00AF6643">
                    <w:rPr>
                      <w:rFonts w:ascii="Times New Roman" w:hAnsi="Times New Roman"/>
                    </w:rPr>
                    <w:t xml:space="preserve"> a PDCCH </w:t>
                  </w:r>
                  <w:proofErr w:type="spellStart"/>
                  <w:r w:rsidRPr="00AF6643">
                    <w:rPr>
                      <w:rFonts w:ascii="Times New Roman" w:hAnsi="Times New Roman"/>
                    </w:rPr>
                    <w:t>order</w:t>
                  </w:r>
                  <w:proofErr w:type="spellEnd"/>
                  <w:r w:rsidRPr="00AF6643">
                    <w:rPr>
                      <w:rFonts w:ascii="Times New Roman" w:hAnsi="Times New Roman"/>
                    </w:rPr>
                    <w:t xml:space="preserve"> </w:t>
                  </w:r>
                  <w:proofErr w:type="spellStart"/>
                  <w:r w:rsidRPr="00AF6643">
                    <w:rPr>
                      <w:rFonts w:ascii="Times New Roman" w:hAnsi="Times New Roman"/>
                    </w:rPr>
                    <w:t>indicating</w:t>
                  </w:r>
                  <w:proofErr w:type="spellEnd"/>
                  <w:r w:rsidRPr="00AF6643">
                    <w:rPr>
                      <w:rFonts w:ascii="Times New Roman" w:hAnsi="Times New Roman"/>
                    </w:rPr>
                    <w:t xml:space="preserve"> a </w:t>
                  </w:r>
                  <w:proofErr w:type="spellStart"/>
                  <w:r w:rsidRPr="00AF6643">
                    <w:rPr>
                      <w:rFonts w:ascii="Times New Roman" w:hAnsi="Times New Roman"/>
                      <w:highlight w:val="yellow"/>
                    </w:rPr>
                    <w:t>re-transmission</w:t>
                  </w:r>
                  <w:proofErr w:type="spellEnd"/>
                  <w:r w:rsidRPr="00AF6643">
                    <w:rPr>
                      <w:rFonts w:ascii="Times New Roman" w:hAnsi="Times New Roman"/>
                    </w:rPr>
                    <w:t xml:space="preserve"> of PRAC</w:t>
                  </w:r>
                  <w:r w:rsidR="00DE5D20" w:rsidRPr="00AF6643">
                    <w:rPr>
                      <w:rFonts w:ascii="Times New Roman" w:hAnsi="Times New Roman"/>
                    </w:rPr>
                    <w:t xml:space="preserve">H </w:t>
                  </w:r>
                  <w:proofErr w:type="spellStart"/>
                  <w:r w:rsidR="00DE5D20" w:rsidRPr="00AF6643">
                    <w:rPr>
                      <w:rFonts w:ascii="Times New Roman" w:hAnsi="Times New Roman"/>
                    </w:rPr>
                    <w:t>with</w:t>
                  </w:r>
                  <w:proofErr w:type="spellEnd"/>
                  <w:r w:rsidR="00DE5D20" w:rsidRPr="00AF6643">
                    <w:rPr>
                      <w:rFonts w:ascii="Times New Roman" w:hAnsi="Times New Roman"/>
                    </w:rPr>
                    <w:t xml:space="preserve"> the </w:t>
                  </w:r>
                  <w:proofErr w:type="spellStart"/>
                  <w:r w:rsidR="00DE5D20" w:rsidRPr="00AF6643">
                    <w:rPr>
                      <w:rFonts w:ascii="Times New Roman" w:hAnsi="Times New Roman"/>
                      <w:highlight w:val="yellow"/>
                    </w:rPr>
                    <w:t>same</w:t>
                  </w:r>
                  <w:proofErr w:type="spellEnd"/>
                  <w:r w:rsidR="00DE5D20" w:rsidRPr="00AF6643">
                    <w:rPr>
                      <w:rFonts w:ascii="Times New Roman" w:hAnsi="Times New Roman"/>
                    </w:rPr>
                    <w:t xml:space="preserve"> </w:t>
                  </w:r>
                  <w:proofErr w:type="spellStart"/>
                  <w:r w:rsidR="00DE5D20" w:rsidRPr="00AF6643">
                    <w:rPr>
                      <w:rFonts w:ascii="Times New Roman" w:hAnsi="Times New Roman"/>
                    </w:rPr>
                    <w:t>associated</w:t>
                  </w:r>
                  <w:proofErr w:type="spellEnd"/>
                  <w:r w:rsidR="00DE5D20" w:rsidRPr="00AF6643">
                    <w:rPr>
                      <w:rFonts w:ascii="Times New Roman" w:hAnsi="Times New Roman"/>
                    </w:rPr>
                    <w:t xml:space="preserve"> SSB </w:t>
                  </w:r>
                  <w:r w:rsidRPr="00AF6643">
                    <w:rPr>
                      <w:rFonts w:ascii="Times New Roman" w:hAnsi="Times New Roman"/>
                    </w:rPr>
                    <w:t xml:space="preserve">and </w:t>
                  </w:r>
                  <w:proofErr w:type="spellStart"/>
                  <w:r w:rsidRPr="00AF6643">
                    <w:rPr>
                      <w:rFonts w:ascii="Times New Roman" w:hAnsi="Times New Roman"/>
                      <w:highlight w:val="yellow"/>
                    </w:rPr>
                    <w:t>same</w:t>
                  </w:r>
                  <w:proofErr w:type="spellEnd"/>
                  <w:r w:rsidRPr="00AF6643">
                    <w:rPr>
                      <w:rFonts w:ascii="Times New Roman" w:hAnsi="Times New Roman"/>
                    </w:rPr>
                    <w:t xml:space="preserve"> candidate </w:t>
                  </w:r>
                  <w:proofErr w:type="spellStart"/>
                  <w:r w:rsidRPr="00AF6643">
                    <w:rPr>
                      <w:rFonts w:ascii="Times New Roman" w:hAnsi="Times New Roman"/>
                    </w:rPr>
                    <w:t>cell</w:t>
                  </w:r>
                  <w:proofErr w:type="spellEnd"/>
                  <w:r w:rsidRPr="00AF6643">
                    <w:rPr>
                      <w:rFonts w:ascii="Times New Roman" w:hAnsi="Times New Roman"/>
                    </w:rPr>
                    <w:t xml:space="preserve"> as the </w:t>
                  </w:r>
                  <w:proofErr w:type="spellStart"/>
                  <w:r w:rsidRPr="00AF6643">
                    <w:rPr>
                      <w:rFonts w:ascii="Times New Roman" w:hAnsi="Times New Roman"/>
                    </w:rPr>
                    <w:t>previous</w:t>
                  </w:r>
                  <w:proofErr w:type="spellEnd"/>
                  <w:r w:rsidRPr="00AF6643">
                    <w:rPr>
                      <w:rFonts w:ascii="Times New Roman" w:hAnsi="Times New Roman"/>
                    </w:rPr>
                    <w:t xml:space="preserve"> PRACH, the </w:t>
                  </w:r>
                  <w:proofErr w:type="spellStart"/>
                  <w:r w:rsidRPr="00AF6643">
                    <w:rPr>
                      <w:rFonts w:ascii="Times New Roman" w:hAnsi="Times New Roman"/>
                    </w:rPr>
                    <w:t>counter</w:t>
                  </w:r>
                  <w:proofErr w:type="spellEnd"/>
                  <w:r w:rsidRPr="00AF6643">
                    <w:rPr>
                      <w:rFonts w:ascii="Times New Roman" w:hAnsi="Times New Roman"/>
                    </w:rPr>
                    <w:t xml:space="preserve"> </w:t>
                  </w:r>
                  <w:proofErr w:type="spellStart"/>
                  <w:r w:rsidRPr="00AF6643">
                    <w:rPr>
                      <w:rFonts w:ascii="Times New Roman" w:hAnsi="Times New Roman"/>
                    </w:rPr>
                    <w:t>is</w:t>
                  </w:r>
                  <w:proofErr w:type="spellEnd"/>
                  <w:r w:rsidRPr="00AF6643">
                    <w:rPr>
                      <w:rFonts w:ascii="Times New Roman" w:hAnsi="Times New Roman"/>
                    </w:rPr>
                    <w:t xml:space="preserve"> </w:t>
                  </w:r>
                  <w:proofErr w:type="spellStart"/>
                  <w:r w:rsidRPr="00AF6643">
                    <w:rPr>
                      <w:rFonts w:ascii="Times New Roman" w:hAnsi="Times New Roman"/>
                    </w:rPr>
                    <w:t>increased</w:t>
                  </w:r>
                  <w:proofErr w:type="spellEnd"/>
                  <w:r w:rsidRPr="00AF6643">
                    <w:rPr>
                      <w:rFonts w:ascii="Times New Roman" w:hAnsi="Times New Roman"/>
                    </w:rPr>
                    <w:t xml:space="preserve"> by 1.</w:t>
                  </w:r>
                </w:p>
                <w:p w14:paraId="260BFD2A" w14:textId="0F7DA456" w:rsidR="0052049E" w:rsidRPr="00AF6643" w:rsidRDefault="0052049E" w:rsidP="00DF5BBF">
                  <w:pPr>
                    <w:pStyle w:val="ListParagraph"/>
                    <w:widowControl w:val="0"/>
                    <w:numPr>
                      <w:ilvl w:val="1"/>
                      <w:numId w:val="9"/>
                    </w:numPr>
                    <w:spacing w:after="0"/>
                    <w:ind w:firstLineChars="0"/>
                    <w:jc w:val="both"/>
                    <w:rPr>
                      <w:rFonts w:ascii="Times New Roman" w:hAnsi="Times New Roman"/>
                    </w:rPr>
                  </w:pPr>
                  <w:r w:rsidRPr="00AF6643">
                    <w:rPr>
                      <w:rFonts w:ascii="Times New Roman" w:hAnsi="Times New Roman"/>
                    </w:rPr>
                    <w:t>In addition to case 1, power-</w:t>
                  </w:r>
                  <w:proofErr w:type="spellStart"/>
                  <w:r w:rsidRPr="00AF6643">
                    <w:rPr>
                      <w:rFonts w:ascii="Times New Roman" w:hAnsi="Times New Roman"/>
                    </w:rPr>
                    <w:t>ramping</w:t>
                  </w:r>
                  <w:proofErr w:type="spellEnd"/>
                  <w:r w:rsidRPr="00AF6643">
                    <w:rPr>
                      <w:rFonts w:ascii="Times New Roman" w:hAnsi="Times New Roman"/>
                    </w:rPr>
                    <w:t xml:space="preserve"> </w:t>
                  </w:r>
                  <w:proofErr w:type="spellStart"/>
                  <w:r w:rsidRPr="00AF6643">
                    <w:rPr>
                      <w:rFonts w:ascii="Times New Roman" w:hAnsi="Times New Roman"/>
                    </w:rPr>
                    <w:t>counter</w:t>
                  </w:r>
                  <w:proofErr w:type="spellEnd"/>
                  <w:r w:rsidRPr="00AF6643">
                    <w:rPr>
                      <w:rFonts w:ascii="Times New Roman" w:hAnsi="Times New Roman"/>
                    </w:rPr>
                    <w:t xml:space="preserve"> </w:t>
                  </w:r>
                  <w:proofErr w:type="spellStart"/>
                  <w:r w:rsidRPr="00AF6643">
                    <w:rPr>
                      <w:rFonts w:ascii="Times New Roman" w:hAnsi="Times New Roman"/>
                    </w:rPr>
                    <w:t>is</w:t>
                  </w:r>
                  <w:proofErr w:type="spellEnd"/>
                  <w:r w:rsidRPr="00AF6643">
                    <w:rPr>
                      <w:rFonts w:ascii="Times New Roman" w:hAnsi="Times New Roman"/>
                    </w:rPr>
                    <w:t xml:space="preserve"> reset in the </w:t>
                  </w:r>
                  <w:proofErr w:type="spellStart"/>
                  <w:r w:rsidRPr="00AF6643">
                    <w:rPr>
                      <w:rFonts w:ascii="Times New Roman" w:hAnsi="Times New Roman"/>
                    </w:rPr>
                    <w:t>following</w:t>
                  </w:r>
                  <w:proofErr w:type="spellEnd"/>
                  <w:r w:rsidRPr="00AF6643">
                    <w:rPr>
                      <w:rFonts w:ascii="Times New Roman" w:hAnsi="Times New Roman"/>
                    </w:rPr>
                    <w:t xml:space="preserve"> cases:</w:t>
                  </w:r>
                </w:p>
                <w:p w14:paraId="34FBEFE7" w14:textId="068BB0DE" w:rsidR="0052049E" w:rsidRPr="00AF6643" w:rsidRDefault="0052049E" w:rsidP="00DF5BBF">
                  <w:pPr>
                    <w:pStyle w:val="ListParagraph"/>
                    <w:widowControl w:val="0"/>
                    <w:numPr>
                      <w:ilvl w:val="2"/>
                      <w:numId w:val="9"/>
                    </w:numPr>
                    <w:spacing w:after="0"/>
                    <w:ind w:firstLineChars="0"/>
                    <w:jc w:val="both"/>
                    <w:rPr>
                      <w:rFonts w:ascii="Times New Roman" w:hAnsi="Times New Roman"/>
                    </w:rPr>
                  </w:pPr>
                  <w:r w:rsidRPr="00AF6643">
                    <w:rPr>
                      <w:rFonts w:ascii="Times New Roman" w:hAnsi="Times New Roman"/>
                    </w:rPr>
                    <w:t xml:space="preserve">Case 2: The </w:t>
                  </w:r>
                  <w:r w:rsidRPr="00AF6643">
                    <w:rPr>
                      <w:rFonts w:ascii="Times New Roman" w:hAnsi="Times New Roman"/>
                      <w:highlight w:val="yellow"/>
                    </w:rPr>
                    <w:t xml:space="preserve">candidate </w:t>
                  </w:r>
                  <w:proofErr w:type="spellStart"/>
                  <w:r w:rsidRPr="00AF6643">
                    <w:rPr>
                      <w:rFonts w:ascii="Times New Roman" w:hAnsi="Times New Roman"/>
                      <w:highlight w:val="yellow"/>
                    </w:rPr>
                    <w:t>cell</w:t>
                  </w:r>
                  <w:proofErr w:type="spellEnd"/>
                  <w:r w:rsidRPr="00AF6643">
                    <w:rPr>
                      <w:rFonts w:ascii="Times New Roman" w:hAnsi="Times New Roman"/>
                    </w:rPr>
                    <w:t xml:space="preserve"> </w:t>
                  </w:r>
                  <w:proofErr w:type="spellStart"/>
                  <w:r w:rsidRPr="00AF6643">
                    <w:rPr>
                      <w:rFonts w:ascii="Times New Roman" w:hAnsi="Times New Roman"/>
                    </w:rPr>
                    <w:t>indicated</w:t>
                  </w:r>
                  <w:proofErr w:type="spellEnd"/>
                  <w:r w:rsidRPr="00AF6643">
                    <w:rPr>
                      <w:rFonts w:ascii="Times New Roman" w:hAnsi="Times New Roman"/>
                    </w:rPr>
                    <w:t xml:space="preserve"> in the PDCCH </w:t>
                  </w:r>
                  <w:proofErr w:type="spellStart"/>
                  <w:r w:rsidRPr="00AF6643">
                    <w:rPr>
                      <w:rFonts w:ascii="Times New Roman" w:hAnsi="Times New Roman"/>
                    </w:rPr>
                    <w:t>order</w:t>
                  </w:r>
                  <w:proofErr w:type="spellEnd"/>
                  <w:r w:rsidRPr="00AF6643">
                    <w:rPr>
                      <w:rFonts w:ascii="Times New Roman" w:hAnsi="Times New Roman"/>
                    </w:rPr>
                    <w:t xml:space="preserve">, </w:t>
                  </w:r>
                  <w:proofErr w:type="spellStart"/>
                  <w:r w:rsidRPr="00AF6643">
                    <w:rPr>
                      <w:rFonts w:ascii="Times New Roman" w:hAnsi="Times New Roman"/>
                    </w:rPr>
                    <w:t>indicating</w:t>
                  </w:r>
                  <w:proofErr w:type="spellEnd"/>
                  <w:r w:rsidRPr="00AF6643">
                    <w:rPr>
                      <w:rFonts w:ascii="Times New Roman" w:hAnsi="Times New Roman"/>
                    </w:rPr>
                    <w:t xml:space="preserve"> </w:t>
                  </w:r>
                  <w:r w:rsidRPr="00AF6643">
                    <w:rPr>
                      <w:rFonts w:ascii="Times New Roman" w:hAnsi="Times New Roman"/>
                      <w:highlight w:val="yellow"/>
                    </w:rPr>
                    <w:t>retransmission</w:t>
                  </w:r>
                  <w:r w:rsidRPr="00AF6643">
                    <w:rPr>
                      <w:rFonts w:ascii="Times New Roman" w:hAnsi="Times New Roman"/>
                    </w:rPr>
                    <w:t xml:space="preserve">, </w:t>
                  </w:r>
                  <w:proofErr w:type="spellStart"/>
                  <w:r w:rsidRPr="00AF6643">
                    <w:rPr>
                      <w:rFonts w:ascii="Times New Roman" w:hAnsi="Times New Roman"/>
                    </w:rPr>
                    <w:t>is</w:t>
                  </w:r>
                  <w:proofErr w:type="spellEnd"/>
                  <w:r w:rsidRPr="00AF6643">
                    <w:rPr>
                      <w:rFonts w:ascii="Times New Roman" w:hAnsi="Times New Roman"/>
                    </w:rPr>
                    <w:t xml:space="preserve"> </w:t>
                  </w:r>
                  <w:proofErr w:type="spellStart"/>
                  <w:r w:rsidRPr="00AF6643">
                    <w:rPr>
                      <w:rFonts w:ascii="Times New Roman" w:hAnsi="Times New Roman"/>
                      <w:highlight w:val="yellow"/>
                    </w:rPr>
                    <w:t>different</w:t>
                  </w:r>
                  <w:proofErr w:type="spellEnd"/>
                  <w:r w:rsidRPr="00AF6643">
                    <w:rPr>
                      <w:rFonts w:ascii="Times New Roman" w:hAnsi="Times New Roman"/>
                    </w:rPr>
                    <w:t xml:space="preserve"> </w:t>
                  </w:r>
                  <w:proofErr w:type="spellStart"/>
                  <w:r w:rsidRPr="00AF6643">
                    <w:rPr>
                      <w:rFonts w:ascii="Times New Roman" w:hAnsi="Times New Roman"/>
                    </w:rPr>
                    <w:t>from</w:t>
                  </w:r>
                  <w:proofErr w:type="spellEnd"/>
                  <w:r w:rsidRPr="00AF6643">
                    <w:rPr>
                      <w:rFonts w:ascii="Times New Roman" w:hAnsi="Times New Roman"/>
                    </w:rPr>
                    <w:t xml:space="preserve"> </w:t>
                  </w:r>
                  <w:proofErr w:type="spellStart"/>
                  <w:r w:rsidRPr="00AF6643">
                    <w:rPr>
                      <w:rFonts w:ascii="Times New Roman" w:hAnsi="Times New Roman"/>
                    </w:rPr>
                    <w:t>that</w:t>
                  </w:r>
                  <w:proofErr w:type="spellEnd"/>
                  <w:r w:rsidRPr="00AF6643">
                    <w:rPr>
                      <w:rFonts w:ascii="Times New Roman" w:hAnsi="Times New Roman"/>
                    </w:rPr>
                    <w:t xml:space="preserve"> </w:t>
                  </w:r>
                  <w:proofErr w:type="spellStart"/>
                  <w:r w:rsidRPr="00AF6643">
                    <w:rPr>
                      <w:rFonts w:ascii="Times New Roman" w:hAnsi="Times New Roman"/>
                    </w:rPr>
                    <w:t>indicated</w:t>
                  </w:r>
                  <w:proofErr w:type="spellEnd"/>
                  <w:r w:rsidRPr="00AF6643">
                    <w:rPr>
                      <w:rFonts w:ascii="Times New Roman" w:hAnsi="Times New Roman"/>
                    </w:rPr>
                    <w:t xml:space="preserve"> in the last PDCCH </w:t>
                  </w:r>
                  <w:proofErr w:type="spellStart"/>
                  <w:r w:rsidRPr="00AF6643">
                    <w:rPr>
                      <w:rFonts w:ascii="Times New Roman" w:hAnsi="Times New Roman"/>
                    </w:rPr>
                    <w:t>order</w:t>
                  </w:r>
                  <w:proofErr w:type="spellEnd"/>
                  <w:r w:rsidRPr="00AF6643">
                    <w:rPr>
                      <w:rFonts w:ascii="Times New Roman" w:hAnsi="Times New Roman"/>
                    </w:rPr>
                    <w:t xml:space="preserve">. </w:t>
                  </w:r>
                </w:p>
                <w:p w14:paraId="380CD817" w14:textId="77777777" w:rsidR="0052049E" w:rsidRPr="00AF6643" w:rsidRDefault="0052049E" w:rsidP="00DF5BBF">
                  <w:pPr>
                    <w:pStyle w:val="ListParagraph"/>
                    <w:widowControl w:val="0"/>
                    <w:numPr>
                      <w:ilvl w:val="1"/>
                      <w:numId w:val="9"/>
                    </w:numPr>
                    <w:spacing w:after="0"/>
                    <w:ind w:firstLineChars="0"/>
                    <w:jc w:val="both"/>
                    <w:rPr>
                      <w:rFonts w:ascii="Times New Roman" w:eastAsia="Batang" w:hAnsi="Times New Roman"/>
                      <w:szCs w:val="24"/>
                      <w:lang w:val="en-GB"/>
                    </w:rPr>
                  </w:pPr>
                  <w:r w:rsidRPr="00AF6643">
                    <w:rPr>
                      <w:rFonts w:ascii="Times New Roman" w:hAnsi="Times New Roman"/>
                    </w:rPr>
                    <w:t xml:space="preserve">Note: the initial </w:t>
                  </w:r>
                  <w:proofErr w:type="spellStart"/>
                  <w:r w:rsidRPr="00AF6643">
                    <w:rPr>
                      <w:rFonts w:ascii="Times New Roman" w:hAnsi="Times New Roman"/>
                    </w:rPr>
                    <w:t>counter</w:t>
                  </w:r>
                  <w:proofErr w:type="spellEnd"/>
                  <w:r w:rsidRPr="00AF6643">
                    <w:rPr>
                      <w:rFonts w:ascii="Times New Roman" w:hAnsi="Times New Roman"/>
                    </w:rPr>
                    <w:t xml:space="preserve"> </w:t>
                  </w:r>
                  <w:proofErr w:type="spellStart"/>
                  <w:r w:rsidRPr="00AF6643">
                    <w:rPr>
                      <w:rFonts w:ascii="Times New Roman" w:hAnsi="Times New Roman"/>
                    </w:rPr>
                    <w:t>is</w:t>
                  </w:r>
                  <w:proofErr w:type="spellEnd"/>
                  <w:r w:rsidRPr="00AF6643">
                    <w:rPr>
                      <w:rFonts w:ascii="Times New Roman" w:hAnsi="Times New Roman"/>
                    </w:rPr>
                    <w:t xml:space="preserve"> 0 </w:t>
                  </w:r>
                  <w:proofErr w:type="spellStart"/>
                  <w:r w:rsidRPr="00AF6643">
                    <w:rPr>
                      <w:rFonts w:ascii="Times New Roman" w:hAnsi="Times New Roman"/>
                    </w:rPr>
                    <w:t>before</w:t>
                  </w:r>
                  <w:proofErr w:type="spellEnd"/>
                  <w:r w:rsidRPr="00AF6643">
                    <w:rPr>
                      <w:rFonts w:ascii="Times New Roman" w:hAnsi="Times New Roman"/>
                    </w:rPr>
                    <w:t xml:space="preserve"> </w:t>
                  </w:r>
                  <w:proofErr w:type="spellStart"/>
                  <w:r w:rsidRPr="00AF6643">
                    <w:rPr>
                      <w:rFonts w:ascii="Times New Roman" w:hAnsi="Times New Roman"/>
                    </w:rPr>
                    <w:t>receiving</w:t>
                  </w:r>
                  <w:proofErr w:type="spellEnd"/>
                  <w:r w:rsidRPr="00AF6643">
                    <w:rPr>
                      <w:rFonts w:ascii="Times New Roman" w:hAnsi="Times New Roman"/>
                    </w:rPr>
                    <w:t xml:space="preserve"> </w:t>
                  </w:r>
                  <w:proofErr w:type="spellStart"/>
                  <w:r w:rsidRPr="00AF6643">
                    <w:rPr>
                      <w:rFonts w:ascii="Times New Roman" w:hAnsi="Times New Roman"/>
                    </w:rPr>
                    <w:t>any</w:t>
                  </w:r>
                  <w:proofErr w:type="spellEnd"/>
                  <w:r w:rsidRPr="00AF6643">
                    <w:rPr>
                      <w:rFonts w:ascii="Times New Roman" w:hAnsi="Times New Roman"/>
                    </w:rPr>
                    <w:t xml:space="preserve"> PDCCH </w:t>
                  </w:r>
                  <w:proofErr w:type="spellStart"/>
                  <w:r w:rsidRPr="00AF6643">
                    <w:rPr>
                      <w:rFonts w:ascii="Times New Roman" w:hAnsi="Times New Roman"/>
                    </w:rPr>
                    <w:t>order</w:t>
                  </w:r>
                  <w:proofErr w:type="spellEnd"/>
                  <w:r w:rsidRPr="00AF6643">
                    <w:rPr>
                      <w:rFonts w:ascii="Times New Roman" w:hAnsi="Times New Roman"/>
                    </w:rPr>
                    <w:t>.</w:t>
                  </w:r>
                </w:p>
                <w:p w14:paraId="710B6B2F" w14:textId="5D6CC1CF" w:rsidR="00DF5BBF" w:rsidRPr="00AF6643" w:rsidRDefault="00DF5BBF" w:rsidP="00DF5BBF">
                  <w:pPr>
                    <w:pStyle w:val="CRCoverPage"/>
                    <w:spacing w:after="0"/>
                    <w:rPr>
                      <w:rFonts w:ascii="Times New Roman" w:hAnsi="Times New Roman"/>
                      <w:b/>
                      <w:noProof/>
                      <w:lang w:eastAsia="zh-CN"/>
                    </w:rPr>
                  </w:pPr>
                  <w:r w:rsidRPr="00AF6643">
                    <w:rPr>
                      <w:rFonts w:ascii="Times New Roman" w:hAnsi="Times New Roman"/>
                      <w:b/>
                      <w:noProof/>
                      <w:lang w:eastAsia="zh-CN"/>
                    </w:rPr>
                    <w:t>RAN1#114</w:t>
                  </w:r>
                  <w:r>
                    <w:rPr>
                      <w:rFonts w:ascii="Times New Roman" w:hAnsi="Times New Roman"/>
                      <w:b/>
                      <w:noProof/>
                      <w:lang w:eastAsia="zh-CN"/>
                    </w:rPr>
                    <w:t>bis</w:t>
                  </w:r>
                  <w:r w:rsidRPr="00AF6643">
                    <w:rPr>
                      <w:rFonts w:ascii="Times New Roman" w:hAnsi="Times New Roman"/>
                      <w:b/>
                      <w:noProof/>
                      <w:lang w:eastAsia="zh-CN"/>
                    </w:rPr>
                    <w:t>:</w:t>
                  </w:r>
                </w:p>
                <w:p w14:paraId="4A7624F3" w14:textId="1B68BBCD" w:rsidR="00DF5BBF" w:rsidRPr="00DF5BBF" w:rsidRDefault="00DF5BBF" w:rsidP="00DF5BBF">
                  <w:pPr>
                    <w:pStyle w:val="a"/>
                    <w:numPr>
                      <w:ilvl w:val="0"/>
                      <w:numId w:val="9"/>
                    </w:numPr>
                    <w:snapToGrid w:val="0"/>
                    <w:spacing w:after="100" w:afterAutospacing="1"/>
                    <w:ind w:leftChars="0"/>
                    <w:jc w:val="both"/>
                    <w:rPr>
                      <w:lang w:val="en-GB"/>
                    </w:rPr>
                  </w:pPr>
                  <w:r>
                    <w:t xml:space="preserve">No </w:t>
                  </w:r>
                  <w:proofErr w:type="spellStart"/>
                  <w:r>
                    <w:t>specific</w:t>
                  </w:r>
                  <w:proofErr w:type="spellEnd"/>
                  <w:r>
                    <w:t xml:space="preserve"> </w:t>
                  </w:r>
                  <w:proofErr w:type="spellStart"/>
                  <w:r>
                    <w:t>specification</w:t>
                  </w:r>
                  <w:proofErr w:type="spellEnd"/>
                  <w:r>
                    <w:t xml:space="preserve"> change in RAN1 </w:t>
                  </w:r>
                  <w:proofErr w:type="spellStart"/>
                  <w:r>
                    <w:t>is</w:t>
                  </w:r>
                  <w:proofErr w:type="spellEnd"/>
                  <w:r>
                    <w:t xml:space="preserve"> </w:t>
                  </w:r>
                  <w:proofErr w:type="spellStart"/>
                  <w:r>
                    <w:t>pursued</w:t>
                  </w:r>
                  <w:proofErr w:type="spellEnd"/>
                  <w:r>
                    <w:t xml:space="preserve"> for </w:t>
                  </w:r>
                  <w:r w:rsidRPr="00FE7868">
                    <w:t xml:space="preserve">scenario 3 </w:t>
                  </w:r>
                  <w:r>
                    <w:t xml:space="preserve">for LTM </w:t>
                  </w:r>
                  <w:r w:rsidRPr="00FE7868">
                    <w:t xml:space="preserve">(i.e. Beam indication </w:t>
                  </w:r>
                  <w:proofErr w:type="spellStart"/>
                  <w:r w:rsidRPr="00FE7868">
                    <w:t>after</w:t>
                  </w:r>
                  <w:proofErr w:type="spellEnd"/>
                  <w:r w:rsidRPr="00FE7868">
                    <w:t xml:space="preserve"> </w:t>
                  </w:r>
                  <w:proofErr w:type="spellStart"/>
                  <w:r w:rsidRPr="00FE7868">
                    <w:t>cell</w:t>
                  </w:r>
                  <w:proofErr w:type="spellEnd"/>
                  <w:r w:rsidRPr="00FE7868">
                    <w:t xml:space="preserve"> switch command) </w:t>
                  </w:r>
                </w:p>
                <w:p w14:paraId="5EC3F1A7" w14:textId="77777777" w:rsidR="00DF5BBF" w:rsidRPr="00307B6B" w:rsidRDefault="00DF5BBF" w:rsidP="00DF5BBF">
                  <w:pPr>
                    <w:pStyle w:val="a"/>
                    <w:numPr>
                      <w:ilvl w:val="0"/>
                      <w:numId w:val="9"/>
                    </w:numPr>
                    <w:snapToGrid w:val="0"/>
                    <w:spacing w:after="100" w:afterAutospacing="1"/>
                    <w:ind w:leftChars="0"/>
                    <w:jc w:val="both"/>
                  </w:pPr>
                  <w:r w:rsidRPr="00307B6B">
                    <w:t xml:space="preserve">For the LTM L1 </w:t>
                  </w:r>
                  <w:proofErr w:type="spellStart"/>
                  <w:r w:rsidRPr="00307B6B">
                    <w:t>measurement</w:t>
                  </w:r>
                  <w:proofErr w:type="spellEnd"/>
                  <w:r w:rsidRPr="00307B6B">
                    <w:t xml:space="preserve"> report, </w:t>
                  </w:r>
                </w:p>
                <w:p w14:paraId="1E1A718E" w14:textId="77777777" w:rsidR="00DF5BBF" w:rsidRPr="00307B6B" w:rsidRDefault="00DF5BBF" w:rsidP="00DF5BBF">
                  <w:pPr>
                    <w:pStyle w:val="a"/>
                    <w:numPr>
                      <w:ilvl w:val="1"/>
                      <w:numId w:val="9"/>
                    </w:numPr>
                    <w:snapToGrid w:val="0"/>
                    <w:spacing w:after="100" w:afterAutospacing="1"/>
                    <w:ind w:leftChars="0"/>
                    <w:jc w:val="both"/>
                  </w:pPr>
                  <w:proofErr w:type="spellStart"/>
                  <w:r w:rsidRPr="00307B6B">
                    <w:t>When</w:t>
                  </w:r>
                  <w:proofErr w:type="spellEnd"/>
                  <w:r w:rsidRPr="00307B6B">
                    <w:t xml:space="preserve"> a UE </w:t>
                  </w:r>
                  <w:proofErr w:type="spellStart"/>
                  <w:r w:rsidRPr="00307B6B">
                    <w:t>is</w:t>
                  </w:r>
                  <w:proofErr w:type="spellEnd"/>
                  <w:r w:rsidRPr="00307B6B">
                    <w:t xml:space="preserve"> </w:t>
                  </w:r>
                  <w:proofErr w:type="spellStart"/>
                  <w:r w:rsidRPr="00307B6B">
                    <w:t>configured</w:t>
                  </w:r>
                  <w:proofErr w:type="spellEnd"/>
                  <w:r w:rsidRPr="00307B6B">
                    <w:t xml:space="preserve"> </w:t>
                  </w:r>
                  <w:proofErr w:type="spellStart"/>
                  <w:r w:rsidRPr="00307B6B">
                    <w:t>is</w:t>
                  </w:r>
                  <w:proofErr w:type="spellEnd"/>
                  <w:r w:rsidRPr="00307B6B">
                    <w:t xml:space="preserve"> </w:t>
                  </w:r>
                  <w:proofErr w:type="spellStart"/>
                  <w:r w:rsidRPr="00307B6B">
                    <w:t>configured</w:t>
                  </w:r>
                  <w:proofErr w:type="spellEnd"/>
                  <w:r w:rsidRPr="00307B6B">
                    <w:t xml:space="preserve"> </w:t>
                  </w:r>
                  <w:proofErr w:type="spellStart"/>
                  <w:r w:rsidRPr="00307B6B">
                    <w:t>with</w:t>
                  </w:r>
                  <w:proofErr w:type="spellEnd"/>
                  <w:r w:rsidRPr="00307B6B">
                    <w:t xml:space="preserve"> </w:t>
                  </w:r>
                  <w:proofErr w:type="spellStart"/>
                  <w:r w:rsidRPr="00307B6B">
                    <w:t>SpCellInclusion</w:t>
                  </w:r>
                  <w:proofErr w:type="spellEnd"/>
                  <w:r w:rsidRPr="00307B6B">
                    <w:t xml:space="preserve">, the </w:t>
                  </w:r>
                  <w:proofErr w:type="spellStart"/>
                  <w:r w:rsidRPr="00307B6B">
                    <w:t>SpCell</w:t>
                  </w:r>
                  <w:proofErr w:type="spellEnd"/>
                  <w:r w:rsidRPr="00307B6B">
                    <w:t xml:space="preserve"> </w:t>
                  </w:r>
                  <w:proofErr w:type="spellStart"/>
                  <w:r w:rsidRPr="00307B6B">
                    <w:t>measurements</w:t>
                  </w:r>
                  <w:proofErr w:type="spellEnd"/>
                  <w:r w:rsidRPr="00307B6B">
                    <w:t xml:space="preserve"> are the entries in the LTM-CSI-SSB-</w:t>
                  </w:r>
                  <w:proofErr w:type="spellStart"/>
                  <w:r w:rsidRPr="00307B6B">
                    <w:t>ResourceSet</w:t>
                  </w:r>
                  <w:proofErr w:type="spellEnd"/>
                  <w:r w:rsidRPr="00307B6B">
                    <w:t xml:space="preserve"> </w:t>
                  </w:r>
                  <w:proofErr w:type="spellStart"/>
                  <w:r w:rsidRPr="00307B6B">
                    <w:t>where</w:t>
                  </w:r>
                  <w:proofErr w:type="spellEnd"/>
                  <w:r w:rsidRPr="00307B6B">
                    <w:t xml:space="preserve"> the PCI and</w:t>
                  </w:r>
                  <w:r>
                    <w:t xml:space="preserve"> </w:t>
                  </w:r>
                  <w:proofErr w:type="spellStart"/>
                  <w:r>
                    <w:t>frequency</w:t>
                  </w:r>
                  <w:proofErr w:type="spellEnd"/>
                  <w:r w:rsidRPr="00307B6B">
                    <w:t xml:space="preserve"> </w:t>
                  </w:r>
                  <w:r>
                    <w:t xml:space="preserve">information [SSB </w:t>
                  </w:r>
                  <w:proofErr w:type="spellStart"/>
                  <w:r>
                    <w:t>frequency</w:t>
                  </w:r>
                  <w:proofErr w:type="spellEnd"/>
                  <w:r>
                    <w:t xml:space="preserve">/ARFCN] </w:t>
                  </w:r>
                  <w:r w:rsidRPr="00307B6B">
                    <w:t xml:space="preserve">of the candidate </w:t>
                  </w:r>
                  <w:proofErr w:type="spellStart"/>
                  <w:r w:rsidRPr="00307B6B">
                    <w:t>cell</w:t>
                  </w:r>
                  <w:proofErr w:type="spellEnd"/>
                  <w:r w:rsidRPr="00307B6B">
                    <w:t xml:space="preserve"> </w:t>
                  </w:r>
                  <w:proofErr w:type="spellStart"/>
                  <w:r w:rsidRPr="00307B6B">
                    <w:t>is</w:t>
                  </w:r>
                  <w:proofErr w:type="spellEnd"/>
                  <w:r w:rsidRPr="00307B6B">
                    <w:t xml:space="preserve"> </w:t>
                  </w:r>
                  <w:proofErr w:type="spellStart"/>
                  <w:r w:rsidRPr="00307B6B">
                    <w:t>equal</w:t>
                  </w:r>
                  <w:proofErr w:type="spellEnd"/>
                  <w:r w:rsidRPr="00307B6B">
                    <w:t xml:space="preserve"> to the PCI and </w:t>
                  </w:r>
                  <w:proofErr w:type="spellStart"/>
                  <w:r>
                    <w:t>frequency</w:t>
                  </w:r>
                  <w:proofErr w:type="spellEnd"/>
                  <w:r w:rsidRPr="00307B6B">
                    <w:t xml:space="preserve"> </w:t>
                  </w:r>
                  <w:r>
                    <w:t xml:space="preserve">information [SSB </w:t>
                  </w:r>
                  <w:proofErr w:type="spellStart"/>
                  <w:r>
                    <w:t>frequency</w:t>
                  </w:r>
                  <w:proofErr w:type="spellEnd"/>
                  <w:r>
                    <w:t xml:space="preserve">/ARFCN] </w:t>
                  </w:r>
                  <w:r w:rsidRPr="00307B6B">
                    <w:t xml:space="preserve">of the </w:t>
                  </w:r>
                  <w:proofErr w:type="spellStart"/>
                  <w:r w:rsidRPr="00307B6B">
                    <w:t>current</w:t>
                  </w:r>
                  <w:proofErr w:type="spellEnd"/>
                  <w:r w:rsidRPr="00307B6B">
                    <w:t xml:space="preserve"> </w:t>
                  </w:r>
                  <w:proofErr w:type="spellStart"/>
                  <w:r w:rsidRPr="00307B6B">
                    <w:t>SpCell</w:t>
                  </w:r>
                  <w:proofErr w:type="spellEnd"/>
                  <w:r w:rsidRPr="00307B6B">
                    <w:t>.</w:t>
                  </w:r>
                </w:p>
                <w:p w14:paraId="0310C8E2" w14:textId="77777777" w:rsidR="0052049E" w:rsidRDefault="00A7504D" w:rsidP="00A7504D">
                  <w:pPr>
                    <w:pStyle w:val="ListParagraph"/>
                    <w:widowControl w:val="0"/>
                    <w:numPr>
                      <w:ilvl w:val="0"/>
                      <w:numId w:val="9"/>
                    </w:numPr>
                    <w:spacing w:after="0"/>
                    <w:ind w:firstLineChars="0"/>
                    <w:jc w:val="both"/>
                    <w:rPr>
                      <w:rFonts w:ascii="Times New Roman" w:eastAsia="Batang" w:hAnsi="Times New Roman"/>
                      <w:szCs w:val="24"/>
                      <w:lang w:val="en-GB"/>
                    </w:rPr>
                  </w:pPr>
                  <w:r w:rsidRPr="00A7504D">
                    <w:rPr>
                      <w:rFonts w:ascii="Times New Roman" w:eastAsia="Batang" w:hAnsi="Times New Roman"/>
                      <w:szCs w:val="24"/>
                      <w:lang w:val="en-GB"/>
                    </w:rPr>
                    <w:t xml:space="preserve">TA acquisition of candidate cell(s) before cell switch command is received in L1/L2 based mobility is supported when the candidate cell(s) is deactivated </w:t>
                  </w:r>
                  <w:proofErr w:type="spellStart"/>
                  <w:r w:rsidRPr="00A7504D">
                    <w:rPr>
                      <w:rFonts w:ascii="Times New Roman" w:eastAsia="Batang" w:hAnsi="Times New Roman"/>
                      <w:szCs w:val="24"/>
                      <w:lang w:val="en-GB"/>
                    </w:rPr>
                    <w:t>SCell</w:t>
                  </w:r>
                  <w:proofErr w:type="spellEnd"/>
                  <w:r w:rsidRPr="00A7504D">
                    <w:rPr>
                      <w:rFonts w:ascii="Times New Roman" w:eastAsia="Batang" w:hAnsi="Times New Roman"/>
                      <w:szCs w:val="24"/>
                      <w:lang w:val="en-GB"/>
                    </w:rPr>
                    <w:t>(s).</w:t>
                  </w:r>
                </w:p>
                <w:p w14:paraId="35F729B2" w14:textId="45137EBC" w:rsidR="00C535C7" w:rsidRPr="00AF6643" w:rsidRDefault="00C535C7" w:rsidP="00C535C7">
                  <w:pPr>
                    <w:pStyle w:val="CRCoverPage"/>
                    <w:spacing w:after="0"/>
                    <w:rPr>
                      <w:rFonts w:ascii="Times New Roman" w:hAnsi="Times New Roman"/>
                      <w:b/>
                      <w:noProof/>
                      <w:lang w:eastAsia="zh-CN"/>
                    </w:rPr>
                  </w:pPr>
                  <w:r w:rsidRPr="00AF6643">
                    <w:rPr>
                      <w:rFonts w:ascii="Times New Roman" w:hAnsi="Times New Roman"/>
                      <w:b/>
                      <w:noProof/>
                      <w:lang w:eastAsia="zh-CN"/>
                    </w:rPr>
                    <w:t>RAN1#11</w:t>
                  </w:r>
                  <w:r>
                    <w:rPr>
                      <w:rFonts w:ascii="Times New Roman" w:hAnsi="Times New Roman"/>
                      <w:b/>
                      <w:noProof/>
                      <w:lang w:eastAsia="zh-CN"/>
                    </w:rPr>
                    <w:t>5</w:t>
                  </w:r>
                  <w:r w:rsidRPr="00AF6643">
                    <w:rPr>
                      <w:rFonts w:ascii="Times New Roman" w:hAnsi="Times New Roman"/>
                      <w:b/>
                      <w:noProof/>
                      <w:lang w:eastAsia="zh-CN"/>
                    </w:rPr>
                    <w:t>:</w:t>
                  </w:r>
                </w:p>
                <w:p w14:paraId="6E2E17BF" w14:textId="77777777" w:rsidR="00C535C7" w:rsidRPr="00326326" w:rsidRDefault="00C535C7" w:rsidP="00C535C7">
                  <w:pPr>
                    <w:pStyle w:val="ListParagraph"/>
                    <w:widowControl w:val="0"/>
                    <w:numPr>
                      <w:ilvl w:val="0"/>
                      <w:numId w:val="9"/>
                    </w:numPr>
                    <w:spacing w:after="0"/>
                    <w:ind w:firstLineChars="0"/>
                    <w:jc w:val="both"/>
                    <w:rPr>
                      <w:rFonts w:ascii="Times New Roman" w:eastAsia="Batang" w:hAnsi="Times New Roman"/>
                      <w:szCs w:val="24"/>
                      <w:lang w:val="en-GB"/>
                    </w:rPr>
                  </w:pPr>
                  <w:r w:rsidRPr="00C535C7">
                    <w:rPr>
                      <w:rFonts w:eastAsia="Times New Roman"/>
                      <w:lang w:eastAsia="fr-FR"/>
                    </w:rPr>
                    <w:t xml:space="preserve">The TCI states in the candidate </w:t>
                  </w:r>
                  <w:proofErr w:type="spellStart"/>
                  <w:r w:rsidRPr="00C535C7">
                    <w:rPr>
                      <w:rFonts w:eastAsia="Times New Roman"/>
                      <w:lang w:eastAsia="fr-FR"/>
                    </w:rPr>
                    <w:t>Cell</w:t>
                  </w:r>
                  <w:proofErr w:type="spellEnd"/>
                  <w:r w:rsidRPr="00C535C7">
                    <w:rPr>
                      <w:rFonts w:eastAsia="Times New Roman"/>
                      <w:lang w:eastAsia="fr-FR"/>
                    </w:rPr>
                    <w:t xml:space="preserve"> TCI activation/</w:t>
                  </w:r>
                  <w:proofErr w:type="spellStart"/>
                  <w:r w:rsidRPr="00C535C7">
                    <w:rPr>
                      <w:rFonts w:eastAsia="Times New Roman"/>
                      <w:lang w:eastAsia="fr-FR"/>
                    </w:rPr>
                    <w:t>deactivation</w:t>
                  </w:r>
                  <w:proofErr w:type="spellEnd"/>
                  <w:r w:rsidRPr="00C535C7">
                    <w:rPr>
                      <w:rFonts w:eastAsia="Times New Roman"/>
                      <w:lang w:eastAsia="fr-FR"/>
                    </w:rPr>
                    <w:t xml:space="preserve"> command </w:t>
                  </w:r>
                  <w:proofErr w:type="spellStart"/>
                  <w:r w:rsidRPr="00C535C7">
                    <w:rPr>
                      <w:rFonts w:eastAsia="Times New Roman"/>
                      <w:lang w:eastAsia="fr-FR"/>
                    </w:rPr>
                    <w:t>is</w:t>
                  </w:r>
                  <w:proofErr w:type="spellEnd"/>
                  <w:r w:rsidRPr="00C535C7">
                    <w:rPr>
                      <w:rFonts w:eastAsia="Times New Roman"/>
                      <w:lang w:eastAsia="fr-FR"/>
                    </w:rPr>
                    <w:t xml:space="preserve"> </w:t>
                  </w:r>
                  <w:proofErr w:type="spellStart"/>
                  <w:r w:rsidRPr="00C535C7">
                    <w:rPr>
                      <w:rFonts w:eastAsia="Times New Roman"/>
                      <w:lang w:eastAsia="fr-FR"/>
                    </w:rPr>
                    <w:t>associated</w:t>
                  </w:r>
                  <w:proofErr w:type="spellEnd"/>
                  <w:r w:rsidRPr="00C535C7">
                    <w:rPr>
                      <w:rFonts w:eastAsia="Times New Roman"/>
                      <w:lang w:eastAsia="fr-FR"/>
                    </w:rPr>
                    <w:t xml:space="preserve"> </w:t>
                  </w:r>
                  <w:proofErr w:type="spellStart"/>
                  <w:r w:rsidRPr="00C535C7">
                    <w:rPr>
                      <w:rFonts w:eastAsia="Times New Roman"/>
                      <w:lang w:eastAsia="fr-FR"/>
                    </w:rPr>
                    <w:t>with</w:t>
                  </w:r>
                  <w:proofErr w:type="spellEnd"/>
                  <w:r w:rsidRPr="00C535C7">
                    <w:rPr>
                      <w:rFonts w:eastAsia="Times New Roman"/>
                      <w:lang w:eastAsia="fr-FR"/>
                    </w:rPr>
                    <w:t xml:space="preserve"> LTM TCI state pool of the </w:t>
                  </w:r>
                  <w:proofErr w:type="spellStart"/>
                  <w:r w:rsidRPr="00C535C7">
                    <w:rPr>
                      <w:rFonts w:eastAsia="Times New Roman"/>
                      <w:lang w:eastAsia="fr-FR"/>
                    </w:rPr>
                    <w:t>target</w:t>
                  </w:r>
                  <w:proofErr w:type="spellEnd"/>
                  <w:r w:rsidRPr="00C535C7">
                    <w:rPr>
                      <w:rFonts w:eastAsia="Times New Roman"/>
                      <w:lang w:eastAsia="fr-FR"/>
                    </w:rPr>
                    <w:t xml:space="preserve"> </w:t>
                  </w:r>
                  <w:proofErr w:type="spellStart"/>
                  <w:r w:rsidRPr="00C535C7">
                    <w:rPr>
                      <w:rFonts w:eastAsia="Times New Roman"/>
                      <w:lang w:eastAsia="fr-FR"/>
                    </w:rPr>
                    <w:t>cell</w:t>
                  </w:r>
                  <w:proofErr w:type="spellEnd"/>
                  <w:r w:rsidRPr="00C535C7">
                    <w:rPr>
                      <w:rFonts w:eastAsia="Times New Roman"/>
                      <w:lang w:eastAsia="fr-FR"/>
                    </w:rPr>
                    <w:t xml:space="preserve">, i.e. </w:t>
                  </w:r>
                  <w:proofErr w:type="spellStart"/>
                  <w:r w:rsidRPr="00C535C7">
                    <w:rPr>
                      <w:rFonts w:eastAsia="Times New Roman"/>
                      <w:lang w:eastAsia="fr-FR"/>
                    </w:rPr>
                    <w:t>configured</w:t>
                  </w:r>
                  <w:proofErr w:type="spellEnd"/>
                  <w:r w:rsidRPr="00C535C7">
                    <w:rPr>
                      <w:rFonts w:eastAsia="Times New Roman"/>
                      <w:lang w:eastAsia="fr-FR"/>
                    </w:rPr>
                    <w:t xml:space="preserve"> </w:t>
                  </w:r>
                  <w:proofErr w:type="spellStart"/>
                  <w:r w:rsidRPr="00C535C7">
                    <w:rPr>
                      <w:rFonts w:eastAsia="Times New Roman"/>
                      <w:lang w:eastAsia="fr-FR"/>
                    </w:rPr>
                    <w:t>under</w:t>
                  </w:r>
                  <w:proofErr w:type="spellEnd"/>
                  <w:r w:rsidRPr="00C535C7">
                    <w:rPr>
                      <w:rFonts w:eastAsia="Times New Roman"/>
                      <w:lang w:eastAsia="fr-FR"/>
                    </w:rPr>
                    <w:t xml:space="preserve"> LTM-Candidate-r18.</w:t>
                  </w:r>
                </w:p>
                <w:p w14:paraId="538D27A4" w14:textId="77777777" w:rsidR="00326326" w:rsidRPr="00326326" w:rsidRDefault="00326326" w:rsidP="00326326">
                  <w:pPr>
                    <w:pStyle w:val="ListParagraph"/>
                    <w:widowControl w:val="0"/>
                    <w:numPr>
                      <w:ilvl w:val="0"/>
                      <w:numId w:val="9"/>
                    </w:numPr>
                    <w:spacing w:after="0"/>
                    <w:ind w:firstLineChars="0"/>
                    <w:jc w:val="both"/>
                    <w:rPr>
                      <w:rFonts w:eastAsia="Times New Roman"/>
                      <w:lang w:eastAsia="fr-FR"/>
                    </w:rPr>
                  </w:pPr>
                  <w:r w:rsidRPr="00326326">
                    <w:rPr>
                      <w:rFonts w:eastAsia="Times New Roman"/>
                      <w:lang w:eastAsia="fr-FR"/>
                    </w:rPr>
                    <w:t xml:space="preserve">The TCI state </w:t>
                  </w:r>
                  <w:proofErr w:type="spellStart"/>
                  <w:r w:rsidRPr="00326326">
                    <w:rPr>
                      <w:rFonts w:eastAsia="Times New Roman"/>
                      <w:lang w:eastAsia="fr-FR"/>
                    </w:rPr>
                    <w:t>indicated</w:t>
                  </w:r>
                  <w:proofErr w:type="spellEnd"/>
                  <w:r w:rsidRPr="00326326">
                    <w:rPr>
                      <w:rFonts w:eastAsia="Times New Roman"/>
                      <w:lang w:eastAsia="fr-FR"/>
                    </w:rPr>
                    <w:t xml:space="preserve"> in the </w:t>
                  </w:r>
                  <w:proofErr w:type="spellStart"/>
                  <w:r w:rsidRPr="00326326">
                    <w:rPr>
                      <w:rFonts w:eastAsia="Times New Roman"/>
                      <w:lang w:eastAsia="fr-FR"/>
                    </w:rPr>
                    <w:t>cell</w:t>
                  </w:r>
                  <w:proofErr w:type="spellEnd"/>
                  <w:r w:rsidRPr="00326326">
                    <w:rPr>
                      <w:rFonts w:eastAsia="Times New Roman"/>
                      <w:lang w:eastAsia="fr-FR"/>
                    </w:rPr>
                    <w:t xml:space="preserve"> switch command </w:t>
                  </w:r>
                  <w:proofErr w:type="spellStart"/>
                  <w:r w:rsidRPr="00326326">
                    <w:rPr>
                      <w:rFonts w:eastAsia="Times New Roman"/>
                      <w:lang w:eastAsia="fr-FR"/>
                    </w:rPr>
                    <w:t>is</w:t>
                  </w:r>
                  <w:proofErr w:type="spellEnd"/>
                  <w:r w:rsidRPr="00326326">
                    <w:rPr>
                      <w:rFonts w:eastAsia="Times New Roman"/>
                      <w:lang w:eastAsia="fr-FR"/>
                    </w:rPr>
                    <w:t xml:space="preserve"> </w:t>
                  </w:r>
                  <w:proofErr w:type="spellStart"/>
                  <w:r w:rsidRPr="00326326">
                    <w:rPr>
                      <w:rFonts w:eastAsia="Times New Roman"/>
                      <w:lang w:eastAsia="fr-FR"/>
                    </w:rPr>
                    <w:t>associated</w:t>
                  </w:r>
                  <w:proofErr w:type="spellEnd"/>
                  <w:r w:rsidRPr="00326326">
                    <w:rPr>
                      <w:rFonts w:eastAsia="Times New Roman"/>
                      <w:lang w:eastAsia="fr-FR"/>
                    </w:rPr>
                    <w:t xml:space="preserve"> </w:t>
                  </w:r>
                  <w:proofErr w:type="spellStart"/>
                  <w:r w:rsidRPr="00326326">
                    <w:rPr>
                      <w:rFonts w:eastAsia="Times New Roman"/>
                      <w:lang w:eastAsia="fr-FR"/>
                    </w:rPr>
                    <w:t>with</w:t>
                  </w:r>
                  <w:proofErr w:type="spellEnd"/>
                  <w:r w:rsidRPr="00326326">
                    <w:rPr>
                      <w:rFonts w:eastAsia="Times New Roman"/>
                      <w:lang w:eastAsia="fr-FR"/>
                    </w:rPr>
                    <w:t xml:space="preserve"> LTM TCI state pool of the </w:t>
                  </w:r>
                  <w:proofErr w:type="spellStart"/>
                  <w:r w:rsidRPr="00326326">
                    <w:rPr>
                      <w:rFonts w:eastAsia="Times New Roman"/>
                      <w:lang w:eastAsia="fr-FR"/>
                    </w:rPr>
                    <w:t>target</w:t>
                  </w:r>
                  <w:proofErr w:type="spellEnd"/>
                  <w:r w:rsidRPr="00326326">
                    <w:rPr>
                      <w:rFonts w:eastAsia="Times New Roman"/>
                      <w:lang w:eastAsia="fr-FR"/>
                    </w:rPr>
                    <w:t xml:space="preserve"> </w:t>
                  </w:r>
                  <w:proofErr w:type="spellStart"/>
                  <w:r w:rsidRPr="00326326">
                    <w:rPr>
                      <w:rFonts w:eastAsia="Times New Roman"/>
                      <w:lang w:eastAsia="fr-FR"/>
                    </w:rPr>
                    <w:t>cell</w:t>
                  </w:r>
                  <w:proofErr w:type="spellEnd"/>
                  <w:r w:rsidRPr="00326326">
                    <w:rPr>
                      <w:rFonts w:eastAsia="Times New Roman"/>
                      <w:lang w:eastAsia="fr-FR"/>
                    </w:rPr>
                    <w:t xml:space="preserve">, i.e. </w:t>
                  </w:r>
                  <w:proofErr w:type="spellStart"/>
                  <w:r w:rsidRPr="00326326">
                    <w:rPr>
                      <w:rFonts w:eastAsia="Times New Roman"/>
                      <w:lang w:eastAsia="fr-FR"/>
                    </w:rPr>
                    <w:t>configured</w:t>
                  </w:r>
                  <w:proofErr w:type="spellEnd"/>
                  <w:r w:rsidRPr="00326326">
                    <w:rPr>
                      <w:rFonts w:eastAsia="Times New Roman"/>
                      <w:lang w:eastAsia="fr-FR"/>
                    </w:rPr>
                    <w:t xml:space="preserve"> </w:t>
                  </w:r>
                  <w:proofErr w:type="spellStart"/>
                  <w:r w:rsidRPr="00326326">
                    <w:rPr>
                      <w:rFonts w:eastAsia="Times New Roman"/>
                      <w:lang w:eastAsia="fr-FR"/>
                    </w:rPr>
                    <w:t>under</w:t>
                  </w:r>
                  <w:proofErr w:type="spellEnd"/>
                  <w:r w:rsidRPr="00326326">
                    <w:rPr>
                      <w:rFonts w:eastAsia="Times New Roman"/>
                      <w:lang w:eastAsia="fr-FR"/>
                    </w:rPr>
                    <w:t xml:space="preserve"> LTM-Candidate-r18.</w:t>
                  </w:r>
                </w:p>
                <w:p w14:paraId="46F77976" w14:textId="156DD280" w:rsidR="00326326" w:rsidRPr="00AF6643" w:rsidRDefault="00336C07" w:rsidP="00336C07">
                  <w:pPr>
                    <w:pStyle w:val="ListParagraph"/>
                    <w:widowControl w:val="0"/>
                    <w:numPr>
                      <w:ilvl w:val="0"/>
                      <w:numId w:val="9"/>
                    </w:numPr>
                    <w:spacing w:after="0"/>
                    <w:ind w:firstLineChars="0"/>
                    <w:jc w:val="both"/>
                    <w:rPr>
                      <w:rFonts w:ascii="Times New Roman" w:eastAsia="Batang" w:hAnsi="Times New Roman"/>
                      <w:szCs w:val="24"/>
                      <w:lang w:val="en-GB"/>
                    </w:rPr>
                  </w:pPr>
                  <w:r w:rsidRPr="00336C07">
                    <w:rPr>
                      <w:rFonts w:ascii="Times New Roman" w:eastAsia="Batang" w:hAnsi="Times New Roman"/>
                      <w:szCs w:val="24"/>
                      <w:lang w:val="en-GB"/>
                    </w:rPr>
                    <w:t>After RACH procedure until a new TCI state is indicated by the target cell, a UE follows the indicated TCI-state in the cell switch command at least for CFRA triggered by cell switch command.</w:t>
                  </w:r>
                </w:p>
              </w:tc>
            </w:tr>
          </w:tbl>
          <w:p w14:paraId="33262280" w14:textId="77777777" w:rsidR="00D73408" w:rsidRDefault="00D73408" w:rsidP="00A4585F">
            <w:pPr>
              <w:pStyle w:val="CRCoverPage"/>
              <w:spacing w:after="0"/>
              <w:rPr>
                <w:noProof/>
                <w:lang w:eastAsia="zh-CN"/>
              </w:rPr>
            </w:pPr>
          </w:p>
          <w:p w14:paraId="590666C2" w14:textId="77777777" w:rsidR="00D73408" w:rsidRDefault="00D73408" w:rsidP="00A4585F">
            <w:pPr>
              <w:pStyle w:val="CRCoverPage"/>
              <w:spacing w:after="0"/>
              <w:rPr>
                <w:noProof/>
                <w:lang w:eastAsia="zh-CN"/>
              </w:rPr>
            </w:pPr>
          </w:p>
        </w:tc>
      </w:tr>
      <w:tr w:rsidR="00D73408" w14:paraId="058D3B93" w14:textId="77777777" w:rsidTr="00A4585F">
        <w:tc>
          <w:tcPr>
            <w:tcW w:w="2694" w:type="dxa"/>
            <w:gridSpan w:val="2"/>
            <w:tcBorders>
              <w:left w:val="single" w:sz="4" w:space="0" w:color="auto"/>
            </w:tcBorders>
          </w:tcPr>
          <w:p w14:paraId="6E9565BB" w14:textId="77777777" w:rsidR="00D73408" w:rsidRDefault="00D73408" w:rsidP="00A4585F">
            <w:pPr>
              <w:pStyle w:val="CRCoverPage"/>
              <w:spacing w:after="0"/>
              <w:rPr>
                <w:b/>
                <w:i/>
                <w:noProof/>
                <w:sz w:val="8"/>
                <w:szCs w:val="8"/>
              </w:rPr>
            </w:pPr>
          </w:p>
        </w:tc>
        <w:tc>
          <w:tcPr>
            <w:tcW w:w="6946" w:type="dxa"/>
            <w:gridSpan w:val="9"/>
            <w:tcBorders>
              <w:right w:val="single" w:sz="4" w:space="0" w:color="auto"/>
            </w:tcBorders>
          </w:tcPr>
          <w:p w14:paraId="746C9B42" w14:textId="77777777" w:rsidR="00D73408" w:rsidRDefault="00D73408" w:rsidP="00A4585F">
            <w:pPr>
              <w:pStyle w:val="CRCoverPage"/>
              <w:spacing w:after="0"/>
              <w:rPr>
                <w:noProof/>
                <w:sz w:val="8"/>
                <w:szCs w:val="8"/>
              </w:rPr>
            </w:pPr>
          </w:p>
        </w:tc>
      </w:tr>
      <w:tr w:rsidR="00D73408" w14:paraId="361CE669" w14:textId="77777777" w:rsidTr="00A4585F">
        <w:tc>
          <w:tcPr>
            <w:tcW w:w="2694" w:type="dxa"/>
            <w:gridSpan w:val="2"/>
            <w:tcBorders>
              <w:left w:val="single" w:sz="4" w:space="0" w:color="auto"/>
            </w:tcBorders>
          </w:tcPr>
          <w:p w14:paraId="16332EFA" w14:textId="77777777" w:rsidR="00D73408" w:rsidRDefault="00D73408" w:rsidP="00A4585F">
            <w:pPr>
              <w:pStyle w:val="CRCoverPage"/>
              <w:tabs>
                <w:tab w:val="right" w:pos="2184"/>
              </w:tabs>
              <w:spacing w:after="0"/>
              <w:rPr>
                <w:b/>
                <w:i/>
                <w:noProof/>
              </w:rPr>
            </w:pPr>
            <w:r>
              <w:rPr>
                <w:b/>
                <w:i/>
                <w:noProof/>
              </w:rPr>
              <w:t>Summary of change:</w:t>
            </w:r>
          </w:p>
        </w:tc>
        <w:tc>
          <w:tcPr>
            <w:tcW w:w="6946" w:type="dxa"/>
            <w:gridSpan w:val="9"/>
            <w:tcBorders>
              <w:right w:val="single" w:sz="4" w:space="0" w:color="auto"/>
            </w:tcBorders>
            <w:shd w:val="pct30" w:color="FFFF00" w:fill="auto"/>
          </w:tcPr>
          <w:p w14:paraId="449DE59E" w14:textId="77777777" w:rsidR="00D73408" w:rsidRDefault="00D73408" w:rsidP="00A4585F">
            <w:pPr>
              <w:spacing w:before="40" w:afterLines="40" w:after="96" w:line="259" w:lineRule="auto"/>
              <w:rPr>
                <w:rFonts w:ascii="Arial" w:hAnsi="Arial"/>
                <w:lang w:eastAsia="zh-CN"/>
              </w:rPr>
            </w:pPr>
            <w:r>
              <w:rPr>
                <w:rFonts w:ascii="Arial" w:hAnsi="Arial" w:hint="eastAsia"/>
                <w:lang w:eastAsia="zh-CN"/>
              </w:rPr>
              <w:t>F</w:t>
            </w:r>
            <w:r>
              <w:rPr>
                <w:rFonts w:ascii="Arial" w:hAnsi="Arial"/>
                <w:lang w:eastAsia="zh-CN"/>
              </w:rPr>
              <w:t>ollowing functionalities are introduced into the MAC specification:</w:t>
            </w:r>
          </w:p>
          <w:p w14:paraId="787EAC19" w14:textId="77777777" w:rsidR="00D73408" w:rsidRPr="00957764" w:rsidRDefault="00D73408" w:rsidP="00A4585F">
            <w:pPr>
              <w:spacing w:before="40" w:afterLines="40" w:after="96" w:line="259" w:lineRule="auto"/>
              <w:rPr>
                <w:rFonts w:ascii="Arial" w:hAnsi="Arial"/>
                <w:i/>
                <w:color w:val="FF0000"/>
                <w:lang w:eastAsia="zh-CN"/>
              </w:rPr>
            </w:pPr>
            <w:r>
              <w:rPr>
                <w:rFonts w:ascii="Arial" w:hAnsi="Arial"/>
                <w:i/>
                <w:color w:val="FF0000"/>
                <w:lang w:eastAsia="zh-CN"/>
              </w:rPr>
              <w:t>LTM cell</w:t>
            </w:r>
            <w:r w:rsidRPr="00957764">
              <w:rPr>
                <w:rFonts w:ascii="Arial" w:hAnsi="Arial"/>
                <w:i/>
                <w:color w:val="FF0000"/>
                <w:lang w:eastAsia="zh-CN"/>
              </w:rPr>
              <w:t xml:space="preserve"> switch</w:t>
            </w:r>
            <w:r>
              <w:rPr>
                <w:rFonts w:ascii="Arial" w:hAnsi="Arial"/>
                <w:i/>
                <w:color w:val="FF0000"/>
                <w:lang w:eastAsia="zh-CN"/>
              </w:rPr>
              <w:t xml:space="preserve"> command</w:t>
            </w:r>
          </w:p>
          <w:p w14:paraId="2E9D22C9" w14:textId="77777777" w:rsidR="00D73408" w:rsidRDefault="00D73408" w:rsidP="00D73408">
            <w:pPr>
              <w:pStyle w:val="ListParagraph"/>
              <w:numPr>
                <w:ilvl w:val="0"/>
                <w:numId w:val="8"/>
              </w:numPr>
              <w:spacing w:before="40" w:afterLines="40" w:after="96" w:line="259" w:lineRule="auto"/>
              <w:ind w:firstLineChars="0"/>
              <w:rPr>
                <w:rFonts w:ascii="Arial" w:hAnsi="Arial"/>
                <w:lang w:eastAsia="zh-CN"/>
              </w:rPr>
            </w:pPr>
            <w:r>
              <w:rPr>
                <w:rFonts w:ascii="Arial" w:hAnsi="Arial"/>
                <w:lang w:eastAsia="zh-CN"/>
              </w:rPr>
              <w:t xml:space="preserve">Introduce the LTM </w:t>
            </w:r>
            <w:r w:rsidRPr="006407EC">
              <w:rPr>
                <w:rFonts w:ascii="Arial" w:hAnsi="Arial"/>
                <w:lang w:eastAsia="zh-CN"/>
              </w:rPr>
              <w:t xml:space="preserve">Cell Switch </w:t>
            </w:r>
            <w:r>
              <w:rPr>
                <w:rFonts w:ascii="Arial" w:hAnsi="Arial"/>
                <w:lang w:eastAsia="zh-CN"/>
              </w:rPr>
              <w:t xml:space="preserve">Command MAC CE, </w:t>
            </w:r>
            <w:proofErr w:type="gramStart"/>
            <w:r>
              <w:rPr>
                <w:rFonts w:ascii="Arial" w:hAnsi="Arial"/>
                <w:lang w:eastAsia="zh-CN"/>
              </w:rPr>
              <w:t>e.g.</w:t>
            </w:r>
            <w:proofErr w:type="gramEnd"/>
            <w:r>
              <w:rPr>
                <w:rFonts w:ascii="Arial" w:hAnsi="Arial"/>
                <w:lang w:eastAsia="zh-CN"/>
              </w:rPr>
              <w:t xml:space="preserve"> for cell switch;</w:t>
            </w:r>
          </w:p>
          <w:p w14:paraId="5D4C3B7B" w14:textId="77777777" w:rsidR="00D73408" w:rsidRDefault="00D73408" w:rsidP="00D73408">
            <w:pPr>
              <w:pStyle w:val="ListParagraph"/>
              <w:numPr>
                <w:ilvl w:val="1"/>
                <w:numId w:val="10"/>
              </w:numPr>
              <w:spacing w:before="40" w:afterLines="40" w:after="96" w:line="259" w:lineRule="auto"/>
              <w:ind w:firstLineChars="0"/>
              <w:rPr>
                <w:rFonts w:ascii="Arial" w:hAnsi="Arial"/>
                <w:lang w:eastAsia="zh-CN"/>
              </w:rPr>
            </w:pPr>
            <w:r>
              <w:rPr>
                <w:rFonts w:ascii="Arial" w:hAnsi="Arial"/>
                <w:lang w:eastAsia="zh-CN"/>
              </w:rPr>
              <w:t xml:space="preserve">It includes the </w:t>
            </w:r>
            <w:r w:rsidRPr="008901B3">
              <w:rPr>
                <w:rFonts w:ascii="Arial" w:hAnsi="Arial"/>
                <w:lang w:eastAsia="zh-CN"/>
              </w:rPr>
              <w:t>candidate configuration index</w:t>
            </w:r>
            <w:r>
              <w:rPr>
                <w:rFonts w:ascii="Arial" w:hAnsi="Arial"/>
                <w:lang w:eastAsia="zh-CN"/>
              </w:rPr>
              <w:t xml:space="preserve">, to indicate the candidate </w:t>
            </w:r>
            <w:proofErr w:type="spellStart"/>
            <w:r w:rsidRPr="00B36A3D">
              <w:rPr>
                <w:rFonts w:ascii="Arial" w:hAnsi="Arial"/>
                <w:i/>
                <w:lang w:eastAsia="zh-CN"/>
              </w:rPr>
              <w:t>RRCReconfiguration</w:t>
            </w:r>
            <w:proofErr w:type="spellEnd"/>
            <w:r>
              <w:rPr>
                <w:rFonts w:ascii="Arial" w:hAnsi="Arial"/>
                <w:lang w:eastAsia="zh-CN"/>
              </w:rPr>
              <w:t xml:space="preserve"> to apply;</w:t>
            </w:r>
          </w:p>
          <w:p w14:paraId="5092BBF1" w14:textId="77777777" w:rsidR="00D73408" w:rsidRDefault="00D73408" w:rsidP="00D73408">
            <w:pPr>
              <w:pStyle w:val="ListParagraph"/>
              <w:numPr>
                <w:ilvl w:val="0"/>
                <w:numId w:val="8"/>
              </w:numPr>
              <w:spacing w:before="40" w:afterLines="40" w:after="96" w:line="259" w:lineRule="auto"/>
              <w:ind w:firstLineChars="0"/>
              <w:rPr>
                <w:rFonts w:ascii="Arial" w:hAnsi="Arial"/>
                <w:lang w:eastAsia="zh-CN"/>
              </w:rPr>
            </w:pPr>
            <w:r>
              <w:rPr>
                <w:rFonts w:ascii="Arial" w:hAnsi="Arial"/>
                <w:lang w:eastAsia="zh-CN"/>
              </w:rPr>
              <w:t xml:space="preserve">Introduce TA value (TA validity indication) in the LTM </w:t>
            </w:r>
            <w:r w:rsidRPr="006407EC">
              <w:rPr>
                <w:rFonts w:ascii="Arial" w:hAnsi="Arial"/>
                <w:lang w:eastAsia="zh-CN"/>
              </w:rPr>
              <w:t xml:space="preserve">Cell Switch </w:t>
            </w:r>
            <w:r>
              <w:rPr>
                <w:rFonts w:ascii="Arial" w:hAnsi="Arial"/>
                <w:lang w:eastAsia="zh-CN"/>
              </w:rPr>
              <w:t>command MAC CE;</w:t>
            </w:r>
          </w:p>
          <w:p w14:paraId="2840F9B9" w14:textId="77777777" w:rsidR="00D73408" w:rsidRDefault="00D73408" w:rsidP="00D73408">
            <w:pPr>
              <w:pStyle w:val="ListParagraph"/>
              <w:numPr>
                <w:ilvl w:val="0"/>
                <w:numId w:val="8"/>
              </w:numPr>
              <w:spacing w:before="40" w:afterLines="40" w:after="96" w:line="259" w:lineRule="auto"/>
              <w:ind w:firstLineChars="0"/>
              <w:rPr>
                <w:rFonts w:ascii="Arial" w:hAnsi="Arial"/>
                <w:lang w:eastAsia="zh-CN"/>
              </w:rPr>
            </w:pPr>
            <w:r>
              <w:rPr>
                <w:rFonts w:ascii="Arial" w:hAnsi="Arial"/>
                <w:lang w:eastAsia="zh-CN"/>
              </w:rPr>
              <w:t xml:space="preserve">Introduce the beam indication/TCI state </w:t>
            </w:r>
            <w:proofErr w:type="spellStart"/>
            <w:r>
              <w:rPr>
                <w:rFonts w:ascii="Arial" w:hAnsi="Arial"/>
                <w:lang w:eastAsia="zh-CN"/>
              </w:rPr>
              <w:t>actication</w:t>
            </w:r>
            <w:proofErr w:type="spellEnd"/>
            <w:r>
              <w:rPr>
                <w:rFonts w:ascii="Arial" w:hAnsi="Arial"/>
                <w:lang w:eastAsia="zh-CN"/>
              </w:rPr>
              <w:t xml:space="preserve"> in the LTM </w:t>
            </w:r>
            <w:r w:rsidRPr="006407EC">
              <w:rPr>
                <w:rFonts w:ascii="Arial" w:hAnsi="Arial"/>
                <w:lang w:eastAsia="zh-CN"/>
              </w:rPr>
              <w:t xml:space="preserve">Cell Switch </w:t>
            </w:r>
            <w:r>
              <w:rPr>
                <w:rFonts w:ascii="Arial" w:hAnsi="Arial"/>
                <w:lang w:eastAsia="zh-CN"/>
              </w:rPr>
              <w:t>Command MAC CE:</w:t>
            </w:r>
          </w:p>
          <w:p w14:paraId="5FB8FAA2" w14:textId="77777777" w:rsidR="00D73408" w:rsidRDefault="00D73408" w:rsidP="00D73408">
            <w:pPr>
              <w:pStyle w:val="ListParagraph"/>
              <w:numPr>
                <w:ilvl w:val="1"/>
                <w:numId w:val="10"/>
              </w:numPr>
              <w:spacing w:before="40" w:afterLines="40" w:after="96" w:line="259" w:lineRule="auto"/>
              <w:ind w:firstLineChars="0"/>
              <w:rPr>
                <w:rFonts w:ascii="Arial" w:hAnsi="Arial"/>
                <w:lang w:eastAsia="zh-CN"/>
              </w:rPr>
            </w:pPr>
            <w:r>
              <w:rPr>
                <w:rFonts w:ascii="Arial" w:hAnsi="Arial" w:hint="eastAsia"/>
                <w:lang w:eastAsia="zh-CN"/>
              </w:rPr>
              <w:t>I</w:t>
            </w:r>
            <w:r>
              <w:rPr>
                <w:rFonts w:ascii="Arial" w:hAnsi="Arial"/>
                <w:lang w:eastAsia="zh-CN"/>
              </w:rPr>
              <w:t xml:space="preserve">t uses the </w:t>
            </w:r>
            <w:r w:rsidRPr="00164910">
              <w:rPr>
                <w:rFonts w:ascii="Arial" w:hAnsi="Arial"/>
                <w:lang w:eastAsia="zh-CN"/>
              </w:rPr>
              <w:t>Rel-17 TCI state index</w:t>
            </w:r>
            <w:r>
              <w:rPr>
                <w:rFonts w:ascii="Arial" w:hAnsi="Arial"/>
                <w:lang w:eastAsia="zh-CN"/>
              </w:rPr>
              <w:t xml:space="preserve"> to indicate and activate</w:t>
            </w:r>
            <w:r w:rsidRPr="00554965">
              <w:rPr>
                <w:rFonts w:ascii="Arial" w:hAnsi="Arial"/>
                <w:lang w:eastAsia="zh-CN"/>
              </w:rPr>
              <w:t xml:space="preserve"> a single joint TCI state or a pair of UL/DL TCI state</w:t>
            </w:r>
            <w:r>
              <w:rPr>
                <w:rFonts w:ascii="Arial" w:hAnsi="Arial"/>
                <w:lang w:eastAsia="zh-CN"/>
              </w:rPr>
              <w:t>.</w:t>
            </w:r>
          </w:p>
          <w:p w14:paraId="3AC4AFDE" w14:textId="4E4D6BCE" w:rsidR="00D73408" w:rsidRPr="009C6807" w:rsidRDefault="00CF2B0E" w:rsidP="009C6807">
            <w:pPr>
              <w:pStyle w:val="ListParagraph"/>
              <w:numPr>
                <w:ilvl w:val="0"/>
                <w:numId w:val="8"/>
              </w:numPr>
              <w:spacing w:before="40" w:afterLines="40" w:after="96" w:line="259" w:lineRule="auto"/>
              <w:ind w:firstLineChars="0"/>
              <w:rPr>
                <w:rFonts w:ascii="Arial" w:hAnsi="Arial"/>
                <w:lang w:eastAsia="zh-CN"/>
              </w:rPr>
            </w:pPr>
            <w:r>
              <w:rPr>
                <w:rFonts w:ascii="Arial" w:hAnsi="Arial"/>
                <w:lang w:eastAsia="zh-CN"/>
              </w:rPr>
              <w:t xml:space="preserve">Introduce the CFRA related information in the LTM </w:t>
            </w:r>
            <w:r w:rsidRPr="006407EC">
              <w:rPr>
                <w:rFonts w:ascii="Arial" w:hAnsi="Arial"/>
                <w:lang w:eastAsia="zh-CN"/>
              </w:rPr>
              <w:t xml:space="preserve">Cell Switch </w:t>
            </w:r>
            <w:r>
              <w:rPr>
                <w:rFonts w:ascii="Arial" w:hAnsi="Arial"/>
                <w:lang w:eastAsia="zh-CN"/>
              </w:rPr>
              <w:t>Command MAC CE</w:t>
            </w:r>
            <w:r w:rsidR="00D73408">
              <w:rPr>
                <w:rFonts w:ascii="Arial" w:hAnsi="Arial"/>
                <w:lang w:eastAsia="zh-CN"/>
              </w:rPr>
              <w:t>;</w:t>
            </w:r>
          </w:p>
          <w:p w14:paraId="269BAF8B" w14:textId="77777777" w:rsidR="00D73408" w:rsidRPr="00957764" w:rsidRDefault="00D73408" w:rsidP="00A4585F">
            <w:pPr>
              <w:spacing w:before="40" w:afterLines="40" w:after="96" w:line="259" w:lineRule="auto"/>
              <w:rPr>
                <w:rFonts w:ascii="Arial" w:hAnsi="Arial"/>
                <w:i/>
                <w:color w:val="FF0000"/>
                <w:lang w:eastAsia="zh-CN"/>
              </w:rPr>
            </w:pPr>
            <w:r>
              <w:rPr>
                <w:rFonts w:ascii="Arial" w:hAnsi="Arial"/>
                <w:i/>
                <w:color w:val="FF0000"/>
                <w:lang w:eastAsia="zh-CN"/>
              </w:rPr>
              <w:t>TCI state activation for candidate cells before cell switch</w:t>
            </w:r>
          </w:p>
          <w:p w14:paraId="3DAA1D72" w14:textId="77777777" w:rsidR="00D73408" w:rsidRDefault="00D73408" w:rsidP="00D73408">
            <w:pPr>
              <w:pStyle w:val="ListParagraph"/>
              <w:numPr>
                <w:ilvl w:val="0"/>
                <w:numId w:val="8"/>
              </w:numPr>
              <w:spacing w:before="40" w:afterLines="40" w:after="96" w:line="259" w:lineRule="auto"/>
              <w:ind w:firstLineChars="0"/>
              <w:rPr>
                <w:rFonts w:ascii="Arial" w:hAnsi="Arial"/>
                <w:lang w:eastAsia="zh-CN"/>
              </w:rPr>
            </w:pPr>
            <w:r>
              <w:rPr>
                <w:rFonts w:ascii="Arial" w:hAnsi="Arial"/>
                <w:lang w:eastAsia="zh-CN"/>
              </w:rPr>
              <w:lastRenderedPageBreak/>
              <w:t xml:space="preserve">Introduce the </w:t>
            </w:r>
            <w:r w:rsidRPr="00777317">
              <w:rPr>
                <w:rFonts w:ascii="Arial" w:hAnsi="Arial"/>
                <w:lang w:eastAsia="zh-CN"/>
              </w:rPr>
              <w:t>Candidate Cell TCI States Activation/Deactivation MAC CE for TCI state activation for candidate cell</w:t>
            </w:r>
            <w:r>
              <w:rPr>
                <w:rFonts w:ascii="Arial" w:hAnsi="Arial"/>
                <w:lang w:eastAsia="zh-CN"/>
              </w:rPr>
              <w:t>s</w:t>
            </w:r>
            <w:r w:rsidRPr="00777317">
              <w:rPr>
                <w:rFonts w:ascii="Arial" w:hAnsi="Arial"/>
                <w:lang w:eastAsia="zh-CN"/>
              </w:rPr>
              <w:t xml:space="preserve"> before cell switch</w:t>
            </w:r>
            <w:r>
              <w:rPr>
                <w:rFonts w:ascii="Arial" w:hAnsi="Arial"/>
                <w:lang w:eastAsia="zh-CN"/>
              </w:rPr>
              <w:t>;</w:t>
            </w:r>
          </w:p>
          <w:p w14:paraId="42386FDC" w14:textId="77777777" w:rsidR="00D73408" w:rsidRPr="00957764" w:rsidRDefault="00D73408" w:rsidP="00A4585F">
            <w:pPr>
              <w:spacing w:before="40" w:afterLines="40" w:after="96" w:line="259" w:lineRule="auto"/>
              <w:rPr>
                <w:rFonts w:ascii="Arial" w:hAnsi="Arial"/>
                <w:i/>
                <w:color w:val="FF0000"/>
                <w:lang w:eastAsia="zh-CN"/>
              </w:rPr>
            </w:pPr>
            <w:r>
              <w:rPr>
                <w:rFonts w:ascii="Arial" w:hAnsi="Arial"/>
                <w:i/>
                <w:color w:val="FF0000"/>
                <w:lang w:eastAsia="zh-CN"/>
              </w:rPr>
              <w:t>Early TA management</w:t>
            </w:r>
          </w:p>
          <w:p w14:paraId="0A2835C6" w14:textId="77777777" w:rsidR="00D73408" w:rsidRDefault="00D73408" w:rsidP="00D73408">
            <w:pPr>
              <w:pStyle w:val="ListParagraph"/>
              <w:numPr>
                <w:ilvl w:val="0"/>
                <w:numId w:val="8"/>
              </w:numPr>
              <w:spacing w:before="40" w:afterLines="40" w:after="96" w:line="259" w:lineRule="auto"/>
              <w:ind w:firstLineChars="0"/>
              <w:rPr>
                <w:rFonts w:ascii="Arial" w:hAnsi="Arial"/>
                <w:lang w:eastAsia="zh-CN"/>
              </w:rPr>
            </w:pPr>
            <w:r>
              <w:rPr>
                <w:rFonts w:ascii="Arial" w:hAnsi="Arial"/>
                <w:lang w:eastAsia="zh-CN"/>
              </w:rPr>
              <w:t xml:space="preserve">Introduce </w:t>
            </w:r>
            <w:r w:rsidRPr="000A4250">
              <w:rPr>
                <w:rFonts w:ascii="Arial" w:hAnsi="Arial"/>
                <w:lang w:eastAsia="zh-CN"/>
              </w:rPr>
              <w:t xml:space="preserve">PDCCH ordered </w:t>
            </w:r>
            <w:r>
              <w:rPr>
                <w:rFonts w:ascii="Arial" w:hAnsi="Arial"/>
                <w:lang w:eastAsia="zh-CN"/>
              </w:rPr>
              <w:t>RACH based TA management to candidate cell(s), before LTM cell switch command;</w:t>
            </w:r>
          </w:p>
          <w:p w14:paraId="43A3A128" w14:textId="77777777" w:rsidR="00D73408" w:rsidRDefault="00D73408" w:rsidP="00D73408">
            <w:pPr>
              <w:pStyle w:val="ListParagraph"/>
              <w:numPr>
                <w:ilvl w:val="1"/>
                <w:numId w:val="10"/>
              </w:numPr>
              <w:spacing w:before="40" w:afterLines="40" w:after="96" w:line="259" w:lineRule="auto"/>
              <w:ind w:firstLineChars="0"/>
              <w:rPr>
                <w:rFonts w:ascii="Arial" w:hAnsi="Arial"/>
                <w:lang w:eastAsia="zh-CN"/>
              </w:rPr>
            </w:pPr>
            <w:r>
              <w:rPr>
                <w:rFonts w:ascii="Arial" w:hAnsi="Arial"/>
                <w:lang w:eastAsia="zh-CN"/>
              </w:rPr>
              <w:t>Adding the PDCCH ordered RACH to LTM candidate cell case, which does not include RAR reception.</w:t>
            </w:r>
          </w:p>
          <w:p w14:paraId="776A4628" w14:textId="77777777" w:rsidR="00D73408" w:rsidRDefault="00D73408" w:rsidP="00D73408">
            <w:pPr>
              <w:pStyle w:val="ListParagraph"/>
              <w:numPr>
                <w:ilvl w:val="1"/>
                <w:numId w:val="10"/>
              </w:numPr>
              <w:spacing w:before="40" w:afterLines="40" w:after="96" w:line="259" w:lineRule="auto"/>
              <w:ind w:firstLineChars="0"/>
              <w:rPr>
                <w:rFonts w:ascii="Arial" w:hAnsi="Arial"/>
                <w:lang w:eastAsia="zh-CN"/>
              </w:rPr>
            </w:pPr>
            <w:r>
              <w:rPr>
                <w:rFonts w:ascii="Arial" w:hAnsi="Arial"/>
                <w:lang w:eastAsia="zh-CN"/>
              </w:rPr>
              <w:t xml:space="preserve">Assuming the PDCCH order content is </w:t>
            </w:r>
            <w:proofErr w:type="gramStart"/>
            <w:r>
              <w:rPr>
                <w:rFonts w:ascii="Arial" w:hAnsi="Arial"/>
                <w:lang w:eastAsia="zh-CN"/>
              </w:rPr>
              <w:t>similar to</w:t>
            </w:r>
            <w:proofErr w:type="gramEnd"/>
            <w:r>
              <w:rPr>
                <w:rFonts w:ascii="Arial" w:hAnsi="Arial"/>
                <w:lang w:eastAsia="zh-CN"/>
              </w:rPr>
              <w:t xml:space="preserve"> legacy by adding the candidate cell index and initial/retransmitting preamble indicator;</w:t>
            </w:r>
          </w:p>
          <w:p w14:paraId="43126970" w14:textId="10B445AB" w:rsidR="00D73408" w:rsidRPr="008B3B15" w:rsidRDefault="00D73408" w:rsidP="00D73408">
            <w:pPr>
              <w:pStyle w:val="ListParagraph"/>
              <w:numPr>
                <w:ilvl w:val="0"/>
                <w:numId w:val="8"/>
              </w:numPr>
              <w:spacing w:before="40" w:afterLines="40" w:after="96" w:line="259" w:lineRule="auto"/>
              <w:ind w:firstLineChars="0"/>
              <w:rPr>
                <w:rFonts w:ascii="Arial" w:hAnsi="Arial"/>
                <w:lang w:eastAsia="zh-CN"/>
              </w:rPr>
            </w:pPr>
            <w:r w:rsidRPr="008B3B15">
              <w:rPr>
                <w:rFonts w:ascii="Arial" w:hAnsi="Arial" w:hint="eastAsia"/>
                <w:lang w:eastAsia="zh-CN"/>
              </w:rPr>
              <w:t>UE-based TA measurement</w:t>
            </w:r>
            <w:r w:rsidRPr="008B3B15">
              <w:rPr>
                <w:rFonts w:ascii="Arial" w:hAnsi="Arial"/>
                <w:lang w:eastAsia="zh-CN"/>
              </w:rPr>
              <w:t xml:space="preserve"> </w:t>
            </w:r>
            <w:r w:rsidRPr="008B3B15">
              <w:rPr>
                <w:rFonts w:ascii="Arial" w:hAnsi="Arial" w:hint="eastAsia"/>
                <w:lang w:eastAsia="zh-CN"/>
              </w:rPr>
              <w:t xml:space="preserve">(UE derives TA based on Rx timing difference between current serving cell and candidate cell as well as TA </w:t>
            </w:r>
            <w:r w:rsidRPr="008B3B15">
              <w:rPr>
                <w:rFonts w:ascii="Arial" w:hAnsi="Arial"/>
                <w:lang w:eastAsia="zh-CN"/>
              </w:rPr>
              <w:t>value</w:t>
            </w:r>
            <w:r w:rsidRPr="008B3B15">
              <w:rPr>
                <w:rFonts w:ascii="Arial" w:hAnsi="Arial" w:hint="eastAsia"/>
                <w:lang w:eastAsia="zh-CN"/>
              </w:rPr>
              <w:t xml:space="preserve"> for the current serving cell) is supported.</w:t>
            </w:r>
            <w:r w:rsidR="005F3524">
              <w:rPr>
                <w:rFonts w:ascii="Arial" w:hAnsi="Arial"/>
                <w:lang w:eastAsia="zh-CN"/>
              </w:rPr>
              <w:t xml:space="preserve"> </w:t>
            </w:r>
          </w:p>
          <w:p w14:paraId="3463BFBC" w14:textId="77777777" w:rsidR="00D73408" w:rsidRPr="00957764" w:rsidRDefault="00D73408" w:rsidP="00A4585F">
            <w:pPr>
              <w:spacing w:before="40" w:afterLines="40" w:after="96" w:line="259" w:lineRule="auto"/>
              <w:rPr>
                <w:rFonts w:ascii="Arial" w:hAnsi="Arial"/>
                <w:i/>
                <w:color w:val="FF0000"/>
                <w:lang w:eastAsia="zh-CN"/>
              </w:rPr>
            </w:pPr>
            <w:r>
              <w:rPr>
                <w:rFonts w:ascii="Arial" w:hAnsi="Arial"/>
                <w:i/>
                <w:color w:val="FF0000"/>
                <w:lang w:eastAsia="zh-CN"/>
              </w:rPr>
              <w:t>RACH-less LTM procedure</w:t>
            </w:r>
          </w:p>
          <w:p w14:paraId="71BF6529" w14:textId="77777777" w:rsidR="00D73408" w:rsidRDefault="00D73408" w:rsidP="00D73408">
            <w:pPr>
              <w:pStyle w:val="ListParagraph"/>
              <w:numPr>
                <w:ilvl w:val="0"/>
                <w:numId w:val="8"/>
              </w:numPr>
              <w:spacing w:before="40" w:afterLines="40" w:after="96" w:line="259" w:lineRule="auto"/>
              <w:ind w:firstLineChars="0"/>
              <w:rPr>
                <w:rFonts w:ascii="Arial" w:hAnsi="Arial"/>
                <w:lang w:eastAsia="zh-CN"/>
              </w:rPr>
            </w:pPr>
            <w:r>
              <w:rPr>
                <w:rFonts w:ascii="Arial" w:hAnsi="Arial"/>
                <w:lang w:eastAsia="zh-CN"/>
              </w:rPr>
              <w:t>Introduce the RACH-less LTM procedure after LTM cell switch command:</w:t>
            </w:r>
          </w:p>
          <w:p w14:paraId="5698DC3D" w14:textId="77777777" w:rsidR="00D73408" w:rsidRDefault="00D73408" w:rsidP="00D73408">
            <w:pPr>
              <w:pStyle w:val="ListParagraph"/>
              <w:numPr>
                <w:ilvl w:val="1"/>
                <w:numId w:val="10"/>
              </w:numPr>
              <w:spacing w:before="40" w:afterLines="40" w:after="96" w:line="259" w:lineRule="auto"/>
              <w:ind w:firstLineChars="0"/>
              <w:rPr>
                <w:rFonts w:ascii="Arial" w:hAnsi="Arial"/>
                <w:lang w:eastAsia="zh-CN"/>
              </w:rPr>
            </w:pPr>
            <w:r>
              <w:rPr>
                <w:rFonts w:ascii="Arial" w:hAnsi="Arial"/>
                <w:lang w:eastAsia="zh-CN"/>
              </w:rPr>
              <w:t>The UL grant operation for first UL data transmission at target cell, including both DG and CG;</w:t>
            </w:r>
          </w:p>
          <w:p w14:paraId="41460439" w14:textId="77777777" w:rsidR="00D73408" w:rsidRPr="00ED4B46" w:rsidRDefault="00D73408" w:rsidP="00D73408">
            <w:pPr>
              <w:pStyle w:val="ListParagraph"/>
              <w:numPr>
                <w:ilvl w:val="1"/>
                <w:numId w:val="10"/>
              </w:numPr>
              <w:spacing w:before="40" w:afterLines="40" w:after="96" w:line="259" w:lineRule="auto"/>
              <w:ind w:firstLineChars="0"/>
              <w:rPr>
                <w:rFonts w:ascii="Arial" w:hAnsi="Arial"/>
                <w:lang w:eastAsia="zh-CN"/>
              </w:rPr>
            </w:pPr>
            <w:r>
              <w:rPr>
                <w:rFonts w:ascii="Arial" w:hAnsi="Arial"/>
                <w:lang w:eastAsia="zh-CN"/>
              </w:rPr>
              <w:t>The determination the LTM completion for RACH-less LTM cell switch procedure;</w:t>
            </w:r>
          </w:p>
        </w:tc>
      </w:tr>
      <w:tr w:rsidR="00D73408" w14:paraId="5B74CBD8" w14:textId="77777777" w:rsidTr="00A4585F">
        <w:tc>
          <w:tcPr>
            <w:tcW w:w="2694" w:type="dxa"/>
            <w:gridSpan w:val="2"/>
            <w:tcBorders>
              <w:left w:val="single" w:sz="4" w:space="0" w:color="auto"/>
            </w:tcBorders>
          </w:tcPr>
          <w:p w14:paraId="0DC00C9C" w14:textId="77777777" w:rsidR="00D73408" w:rsidRDefault="00D73408" w:rsidP="00A4585F">
            <w:pPr>
              <w:pStyle w:val="CRCoverPage"/>
              <w:spacing w:after="0"/>
              <w:rPr>
                <w:b/>
                <w:i/>
                <w:noProof/>
                <w:sz w:val="8"/>
                <w:szCs w:val="8"/>
              </w:rPr>
            </w:pPr>
          </w:p>
        </w:tc>
        <w:tc>
          <w:tcPr>
            <w:tcW w:w="6946" w:type="dxa"/>
            <w:gridSpan w:val="9"/>
            <w:tcBorders>
              <w:right w:val="single" w:sz="4" w:space="0" w:color="auto"/>
            </w:tcBorders>
          </w:tcPr>
          <w:p w14:paraId="1BB07492" w14:textId="77777777" w:rsidR="00D73408" w:rsidRDefault="00D73408" w:rsidP="00A4585F">
            <w:pPr>
              <w:pStyle w:val="CRCoverPage"/>
              <w:spacing w:after="0"/>
              <w:rPr>
                <w:noProof/>
                <w:sz w:val="8"/>
                <w:szCs w:val="8"/>
              </w:rPr>
            </w:pPr>
          </w:p>
        </w:tc>
      </w:tr>
      <w:tr w:rsidR="00D73408" w14:paraId="6750CA7D" w14:textId="77777777" w:rsidTr="00A4585F">
        <w:tc>
          <w:tcPr>
            <w:tcW w:w="2694" w:type="dxa"/>
            <w:gridSpan w:val="2"/>
            <w:tcBorders>
              <w:left w:val="single" w:sz="4" w:space="0" w:color="auto"/>
              <w:bottom w:val="single" w:sz="4" w:space="0" w:color="auto"/>
            </w:tcBorders>
          </w:tcPr>
          <w:p w14:paraId="2ABD1043" w14:textId="77777777" w:rsidR="00D73408" w:rsidRDefault="00D73408" w:rsidP="00A4585F">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3225984F" w14:textId="77777777" w:rsidR="00D73408" w:rsidRDefault="00D73408" w:rsidP="00A4585F">
            <w:pPr>
              <w:pStyle w:val="CRCoverPage"/>
              <w:spacing w:after="0"/>
              <w:rPr>
                <w:noProof/>
                <w:lang w:eastAsia="zh-CN"/>
              </w:rPr>
            </w:pPr>
            <w:r>
              <w:t>Rel-18 f</w:t>
            </w:r>
            <w:r w:rsidRPr="00B167CF">
              <w:t>urther NR mobility enhancements</w:t>
            </w:r>
            <w:r>
              <w:t xml:space="preserve"> (including LTM) are</w:t>
            </w:r>
            <w:r>
              <w:rPr>
                <w:rFonts w:hint="eastAsia"/>
              </w:rPr>
              <w:t xml:space="preserve"> </w:t>
            </w:r>
            <w:r>
              <w:t>not supported by TS 38.321.</w:t>
            </w:r>
          </w:p>
        </w:tc>
      </w:tr>
      <w:tr w:rsidR="00D73408" w14:paraId="07A1F4FD" w14:textId="77777777" w:rsidTr="00A4585F">
        <w:tc>
          <w:tcPr>
            <w:tcW w:w="2694" w:type="dxa"/>
            <w:gridSpan w:val="2"/>
          </w:tcPr>
          <w:p w14:paraId="21751BAB" w14:textId="77777777" w:rsidR="00D73408" w:rsidRDefault="00D73408" w:rsidP="00A4585F">
            <w:pPr>
              <w:pStyle w:val="CRCoverPage"/>
              <w:spacing w:after="0"/>
              <w:rPr>
                <w:b/>
                <w:i/>
                <w:noProof/>
                <w:sz w:val="8"/>
                <w:szCs w:val="8"/>
              </w:rPr>
            </w:pPr>
          </w:p>
        </w:tc>
        <w:tc>
          <w:tcPr>
            <w:tcW w:w="6946" w:type="dxa"/>
            <w:gridSpan w:val="9"/>
          </w:tcPr>
          <w:p w14:paraId="24B32512" w14:textId="77777777" w:rsidR="00D73408" w:rsidRDefault="00D73408" w:rsidP="00A4585F">
            <w:pPr>
              <w:pStyle w:val="CRCoverPage"/>
              <w:spacing w:after="0"/>
              <w:rPr>
                <w:noProof/>
                <w:sz w:val="8"/>
                <w:szCs w:val="8"/>
              </w:rPr>
            </w:pPr>
          </w:p>
        </w:tc>
      </w:tr>
      <w:tr w:rsidR="00D73408" w14:paraId="7BDADFDB" w14:textId="77777777" w:rsidTr="00A4585F">
        <w:tc>
          <w:tcPr>
            <w:tcW w:w="2694" w:type="dxa"/>
            <w:gridSpan w:val="2"/>
            <w:tcBorders>
              <w:top w:val="single" w:sz="4" w:space="0" w:color="auto"/>
              <w:left w:val="single" w:sz="4" w:space="0" w:color="auto"/>
            </w:tcBorders>
          </w:tcPr>
          <w:p w14:paraId="6B405264" w14:textId="77777777" w:rsidR="00D73408" w:rsidRDefault="00D73408" w:rsidP="00A4585F">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1DA5C748" w14:textId="25DA4228" w:rsidR="00D73408" w:rsidRDefault="00D73408" w:rsidP="00247250">
            <w:pPr>
              <w:pStyle w:val="CRCoverPage"/>
              <w:spacing w:after="0"/>
              <w:rPr>
                <w:noProof/>
                <w:lang w:eastAsia="zh-CN"/>
              </w:rPr>
            </w:pPr>
            <w:commentRangeStart w:id="7"/>
            <w:del w:id="8" w:author="Huawei-Yulong" w:date="2023-11-30T17:59:00Z">
              <w:r w:rsidDel="00247250">
                <w:rPr>
                  <w:lang w:eastAsia="zh-CN"/>
                </w:rPr>
                <w:delText>TBD</w:delText>
              </w:r>
              <w:commentRangeEnd w:id="7"/>
              <w:r w:rsidR="00B25FDC" w:rsidDel="00247250">
                <w:rPr>
                  <w:rStyle w:val="CommentReference"/>
                  <w:rFonts w:ascii="Times New Roman" w:eastAsia="Times New Roman" w:hAnsi="Times New Roman"/>
                  <w:lang w:eastAsia="ja-JP"/>
                </w:rPr>
                <w:commentReference w:id="7"/>
              </w:r>
            </w:del>
            <w:ins w:id="9" w:author="Huawei-Yulong" w:date="2023-11-30T17:59:00Z">
              <w:r w:rsidR="00247250">
                <w:rPr>
                  <w:lang w:eastAsia="zh-CN"/>
                </w:rPr>
                <w:t>3, 4, 5</w:t>
              </w:r>
            </w:ins>
            <w:ins w:id="10" w:author="Huawei-Yulong" w:date="2023-11-30T18:00:00Z">
              <w:r w:rsidR="00247250">
                <w:rPr>
                  <w:lang w:eastAsia="zh-CN"/>
                </w:rPr>
                <w:t>, 6</w:t>
              </w:r>
            </w:ins>
          </w:p>
        </w:tc>
      </w:tr>
      <w:tr w:rsidR="00D73408" w14:paraId="2220D5A0" w14:textId="77777777" w:rsidTr="00A4585F">
        <w:tc>
          <w:tcPr>
            <w:tcW w:w="2694" w:type="dxa"/>
            <w:gridSpan w:val="2"/>
            <w:tcBorders>
              <w:left w:val="single" w:sz="4" w:space="0" w:color="auto"/>
            </w:tcBorders>
          </w:tcPr>
          <w:p w14:paraId="16CAD86F" w14:textId="77777777" w:rsidR="00D73408" w:rsidRDefault="00D73408" w:rsidP="00A4585F">
            <w:pPr>
              <w:pStyle w:val="CRCoverPage"/>
              <w:spacing w:after="0"/>
              <w:rPr>
                <w:b/>
                <w:i/>
                <w:noProof/>
                <w:sz w:val="8"/>
                <w:szCs w:val="8"/>
              </w:rPr>
            </w:pPr>
          </w:p>
        </w:tc>
        <w:tc>
          <w:tcPr>
            <w:tcW w:w="6946" w:type="dxa"/>
            <w:gridSpan w:val="9"/>
            <w:tcBorders>
              <w:right w:val="single" w:sz="4" w:space="0" w:color="auto"/>
            </w:tcBorders>
          </w:tcPr>
          <w:p w14:paraId="7EDDE82C" w14:textId="77777777" w:rsidR="00D73408" w:rsidRDefault="00D73408" w:rsidP="00A4585F">
            <w:pPr>
              <w:pStyle w:val="CRCoverPage"/>
              <w:spacing w:after="0"/>
              <w:rPr>
                <w:noProof/>
                <w:sz w:val="8"/>
                <w:szCs w:val="8"/>
              </w:rPr>
            </w:pPr>
          </w:p>
        </w:tc>
      </w:tr>
      <w:tr w:rsidR="00D73408" w14:paraId="367E9CF8" w14:textId="77777777" w:rsidTr="00A4585F">
        <w:tc>
          <w:tcPr>
            <w:tcW w:w="2694" w:type="dxa"/>
            <w:gridSpan w:val="2"/>
            <w:tcBorders>
              <w:left w:val="single" w:sz="4" w:space="0" w:color="auto"/>
            </w:tcBorders>
          </w:tcPr>
          <w:p w14:paraId="60B0157E" w14:textId="77777777" w:rsidR="00D73408" w:rsidRDefault="00D73408" w:rsidP="00A4585F">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5E356FB8" w14:textId="77777777" w:rsidR="00D73408" w:rsidRDefault="00D73408" w:rsidP="00A4585F">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430BC3BB" w14:textId="77777777" w:rsidR="00D73408" w:rsidRDefault="00D73408" w:rsidP="00A4585F">
            <w:pPr>
              <w:pStyle w:val="CRCoverPage"/>
              <w:spacing w:after="0"/>
              <w:jc w:val="center"/>
              <w:rPr>
                <w:b/>
                <w:caps/>
                <w:noProof/>
              </w:rPr>
            </w:pPr>
            <w:r>
              <w:rPr>
                <w:b/>
                <w:caps/>
                <w:noProof/>
              </w:rPr>
              <w:t>N</w:t>
            </w:r>
          </w:p>
        </w:tc>
        <w:tc>
          <w:tcPr>
            <w:tcW w:w="2977" w:type="dxa"/>
            <w:gridSpan w:val="4"/>
          </w:tcPr>
          <w:p w14:paraId="3560A743" w14:textId="77777777" w:rsidR="00D73408" w:rsidRDefault="00D73408" w:rsidP="00A4585F">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57FD965F" w14:textId="77777777" w:rsidR="00D73408" w:rsidRDefault="00D73408" w:rsidP="00A4585F">
            <w:pPr>
              <w:pStyle w:val="CRCoverPage"/>
              <w:spacing w:after="0"/>
              <w:ind w:left="99"/>
              <w:rPr>
                <w:noProof/>
              </w:rPr>
            </w:pPr>
          </w:p>
        </w:tc>
      </w:tr>
      <w:tr w:rsidR="00D73408" w14:paraId="6BCCF6CB" w14:textId="77777777" w:rsidTr="00A4585F">
        <w:tc>
          <w:tcPr>
            <w:tcW w:w="2694" w:type="dxa"/>
            <w:gridSpan w:val="2"/>
            <w:tcBorders>
              <w:left w:val="single" w:sz="4" w:space="0" w:color="auto"/>
            </w:tcBorders>
          </w:tcPr>
          <w:p w14:paraId="3258A37F" w14:textId="77777777" w:rsidR="00D73408" w:rsidRDefault="00D73408" w:rsidP="00A4585F">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0D850AF8" w14:textId="77777777" w:rsidR="00D73408" w:rsidRDefault="00D73408" w:rsidP="00A4585F">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40278AD" w14:textId="77777777" w:rsidR="00D73408" w:rsidRDefault="00D73408" w:rsidP="00A4585F">
            <w:pPr>
              <w:pStyle w:val="CRCoverPage"/>
              <w:spacing w:after="0"/>
              <w:jc w:val="center"/>
              <w:rPr>
                <w:b/>
                <w:caps/>
                <w:noProof/>
              </w:rPr>
            </w:pPr>
            <w:r>
              <w:rPr>
                <w:rFonts w:hint="eastAsia"/>
                <w:b/>
                <w:caps/>
                <w:lang w:eastAsia="zh-CN"/>
              </w:rPr>
              <w:t>X</w:t>
            </w:r>
          </w:p>
        </w:tc>
        <w:tc>
          <w:tcPr>
            <w:tcW w:w="2977" w:type="dxa"/>
            <w:gridSpan w:val="4"/>
          </w:tcPr>
          <w:p w14:paraId="2DDC619C" w14:textId="77777777" w:rsidR="00D73408" w:rsidRDefault="00D73408" w:rsidP="00A4585F">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7A997290" w14:textId="77777777" w:rsidR="00D73408" w:rsidRDefault="00D73408" w:rsidP="00A4585F">
            <w:pPr>
              <w:pStyle w:val="CRCoverPage"/>
              <w:spacing w:after="0"/>
              <w:ind w:left="99"/>
              <w:rPr>
                <w:noProof/>
              </w:rPr>
            </w:pPr>
            <w:r>
              <w:rPr>
                <w:noProof/>
              </w:rPr>
              <w:t xml:space="preserve">TS/TR ... CR ... </w:t>
            </w:r>
          </w:p>
        </w:tc>
      </w:tr>
      <w:tr w:rsidR="00D73408" w14:paraId="0A0B7E62" w14:textId="77777777" w:rsidTr="00A4585F">
        <w:tc>
          <w:tcPr>
            <w:tcW w:w="2694" w:type="dxa"/>
            <w:gridSpan w:val="2"/>
            <w:tcBorders>
              <w:left w:val="single" w:sz="4" w:space="0" w:color="auto"/>
            </w:tcBorders>
          </w:tcPr>
          <w:p w14:paraId="3124CCF2" w14:textId="77777777" w:rsidR="00D73408" w:rsidRDefault="00D73408" w:rsidP="00A4585F">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6BD73BD9" w14:textId="77777777" w:rsidR="00D73408" w:rsidRDefault="00D73408" w:rsidP="00A4585F">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B1FEF2A" w14:textId="77777777" w:rsidR="00D73408" w:rsidRDefault="00D73408" w:rsidP="00A4585F">
            <w:pPr>
              <w:pStyle w:val="CRCoverPage"/>
              <w:spacing w:after="0"/>
              <w:jc w:val="center"/>
              <w:rPr>
                <w:b/>
                <w:caps/>
                <w:noProof/>
              </w:rPr>
            </w:pPr>
            <w:r>
              <w:rPr>
                <w:rFonts w:hint="eastAsia"/>
                <w:b/>
                <w:caps/>
                <w:lang w:eastAsia="zh-CN"/>
              </w:rPr>
              <w:t>X</w:t>
            </w:r>
          </w:p>
        </w:tc>
        <w:tc>
          <w:tcPr>
            <w:tcW w:w="2977" w:type="dxa"/>
            <w:gridSpan w:val="4"/>
          </w:tcPr>
          <w:p w14:paraId="5326F77F" w14:textId="77777777" w:rsidR="00D73408" w:rsidRDefault="00D73408" w:rsidP="00A4585F">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18F1A9CB" w14:textId="77777777" w:rsidR="00D73408" w:rsidRDefault="00D73408" w:rsidP="00A4585F">
            <w:pPr>
              <w:pStyle w:val="CRCoverPage"/>
              <w:spacing w:after="0"/>
              <w:ind w:left="99"/>
              <w:rPr>
                <w:noProof/>
              </w:rPr>
            </w:pPr>
            <w:r>
              <w:rPr>
                <w:noProof/>
              </w:rPr>
              <w:t xml:space="preserve">TS/TR ... CR ... </w:t>
            </w:r>
          </w:p>
        </w:tc>
      </w:tr>
      <w:tr w:rsidR="00D73408" w14:paraId="22F8060B" w14:textId="77777777" w:rsidTr="00A4585F">
        <w:tc>
          <w:tcPr>
            <w:tcW w:w="2694" w:type="dxa"/>
            <w:gridSpan w:val="2"/>
            <w:tcBorders>
              <w:left w:val="single" w:sz="4" w:space="0" w:color="auto"/>
            </w:tcBorders>
          </w:tcPr>
          <w:p w14:paraId="75FC1A77" w14:textId="77777777" w:rsidR="00D73408" w:rsidRDefault="00D73408" w:rsidP="00A4585F">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63902F27" w14:textId="77777777" w:rsidR="00D73408" w:rsidRDefault="00D73408" w:rsidP="00A4585F">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D6DE8F9" w14:textId="77777777" w:rsidR="00D73408" w:rsidRDefault="00D73408" w:rsidP="00A4585F">
            <w:pPr>
              <w:pStyle w:val="CRCoverPage"/>
              <w:spacing w:after="0"/>
              <w:jc w:val="center"/>
              <w:rPr>
                <w:b/>
                <w:caps/>
                <w:noProof/>
                <w:lang w:eastAsia="zh-CN"/>
              </w:rPr>
            </w:pPr>
            <w:r>
              <w:rPr>
                <w:rFonts w:hint="eastAsia"/>
                <w:b/>
                <w:caps/>
                <w:noProof/>
                <w:lang w:eastAsia="zh-CN"/>
              </w:rPr>
              <w:t>X</w:t>
            </w:r>
          </w:p>
        </w:tc>
        <w:tc>
          <w:tcPr>
            <w:tcW w:w="2977" w:type="dxa"/>
            <w:gridSpan w:val="4"/>
          </w:tcPr>
          <w:p w14:paraId="6C8F7152" w14:textId="77777777" w:rsidR="00D73408" w:rsidRDefault="00D73408" w:rsidP="00A4585F">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55FB40F6" w14:textId="77777777" w:rsidR="00D73408" w:rsidRDefault="00D73408" w:rsidP="00A4585F">
            <w:pPr>
              <w:pStyle w:val="CRCoverPage"/>
              <w:spacing w:after="0"/>
              <w:ind w:left="99"/>
              <w:rPr>
                <w:noProof/>
              </w:rPr>
            </w:pPr>
            <w:r>
              <w:rPr>
                <w:noProof/>
              </w:rPr>
              <w:t xml:space="preserve">TS/TR ... CR ... </w:t>
            </w:r>
          </w:p>
        </w:tc>
      </w:tr>
      <w:tr w:rsidR="00D73408" w14:paraId="07DB7FC9" w14:textId="77777777" w:rsidTr="00A4585F">
        <w:tc>
          <w:tcPr>
            <w:tcW w:w="2694" w:type="dxa"/>
            <w:gridSpan w:val="2"/>
            <w:tcBorders>
              <w:left w:val="single" w:sz="4" w:space="0" w:color="auto"/>
            </w:tcBorders>
          </w:tcPr>
          <w:p w14:paraId="200CA452" w14:textId="77777777" w:rsidR="00D73408" w:rsidRDefault="00D73408" w:rsidP="00A4585F">
            <w:pPr>
              <w:pStyle w:val="CRCoverPage"/>
              <w:spacing w:after="0"/>
              <w:rPr>
                <w:b/>
                <w:i/>
                <w:noProof/>
              </w:rPr>
            </w:pPr>
          </w:p>
        </w:tc>
        <w:tc>
          <w:tcPr>
            <w:tcW w:w="6946" w:type="dxa"/>
            <w:gridSpan w:val="9"/>
            <w:tcBorders>
              <w:right w:val="single" w:sz="4" w:space="0" w:color="auto"/>
            </w:tcBorders>
          </w:tcPr>
          <w:p w14:paraId="2008ACD7" w14:textId="77777777" w:rsidR="00D73408" w:rsidRDefault="00D73408" w:rsidP="00A4585F">
            <w:pPr>
              <w:pStyle w:val="CRCoverPage"/>
              <w:spacing w:after="0"/>
              <w:rPr>
                <w:noProof/>
              </w:rPr>
            </w:pPr>
          </w:p>
        </w:tc>
      </w:tr>
      <w:tr w:rsidR="00D73408" w14:paraId="6CBAA992" w14:textId="77777777" w:rsidTr="00A4585F">
        <w:tc>
          <w:tcPr>
            <w:tcW w:w="2694" w:type="dxa"/>
            <w:gridSpan w:val="2"/>
            <w:tcBorders>
              <w:left w:val="single" w:sz="4" w:space="0" w:color="auto"/>
              <w:bottom w:val="single" w:sz="4" w:space="0" w:color="auto"/>
            </w:tcBorders>
          </w:tcPr>
          <w:p w14:paraId="0AC20708" w14:textId="77777777" w:rsidR="00D73408" w:rsidRDefault="00D73408" w:rsidP="00A4585F">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0C06676E" w14:textId="66DDDF19" w:rsidR="00B25FDC" w:rsidRPr="00A17A15" w:rsidRDefault="00B25FDC" w:rsidP="00196DEA">
            <w:pPr>
              <w:pStyle w:val="CRCoverPage"/>
              <w:spacing w:after="0"/>
              <w:rPr>
                <w:rFonts w:eastAsia="DengXian"/>
                <w:noProof/>
                <w:lang w:eastAsia="zh-CN"/>
              </w:rPr>
            </w:pPr>
          </w:p>
        </w:tc>
      </w:tr>
      <w:tr w:rsidR="00D73408" w:rsidRPr="008863B9" w14:paraId="630108BF" w14:textId="77777777" w:rsidTr="00A4585F">
        <w:tc>
          <w:tcPr>
            <w:tcW w:w="2694" w:type="dxa"/>
            <w:gridSpan w:val="2"/>
            <w:tcBorders>
              <w:top w:val="single" w:sz="4" w:space="0" w:color="auto"/>
              <w:bottom w:val="single" w:sz="4" w:space="0" w:color="auto"/>
            </w:tcBorders>
          </w:tcPr>
          <w:p w14:paraId="5008323C" w14:textId="77777777" w:rsidR="00D73408" w:rsidRPr="008863B9" w:rsidRDefault="00D73408" w:rsidP="00A4585F">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657C0CB9" w14:textId="77777777" w:rsidR="00D73408" w:rsidRPr="008863B9" w:rsidRDefault="00D73408" w:rsidP="00A4585F">
            <w:pPr>
              <w:pStyle w:val="CRCoverPage"/>
              <w:spacing w:after="0"/>
              <w:ind w:left="100"/>
              <w:rPr>
                <w:noProof/>
                <w:sz w:val="8"/>
                <w:szCs w:val="8"/>
              </w:rPr>
            </w:pPr>
          </w:p>
        </w:tc>
      </w:tr>
      <w:tr w:rsidR="00D73408" w14:paraId="3D45DB10" w14:textId="77777777" w:rsidTr="00A4585F">
        <w:tc>
          <w:tcPr>
            <w:tcW w:w="2694" w:type="dxa"/>
            <w:gridSpan w:val="2"/>
            <w:tcBorders>
              <w:top w:val="single" w:sz="4" w:space="0" w:color="auto"/>
              <w:left w:val="single" w:sz="4" w:space="0" w:color="auto"/>
              <w:bottom w:val="single" w:sz="4" w:space="0" w:color="auto"/>
            </w:tcBorders>
          </w:tcPr>
          <w:p w14:paraId="39B964AC" w14:textId="77777777" w:rsidR="00D73408" w:rsidRDefault="00D73408" w:rsidP="00A4585F">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1857F9CC" w14:textId="1A310C92" w:rsidR="00D73408" w:rsidRDefault="00D73408" w:rsidP="00A4585F">
            <w:pPr>
              <w:pStyle w:val="CRCoverPage"/>
              <w:spacing w:after="0"/>
              <w:ind w:left="100"/>
              <w:rPr>
                <w:noProof/>
                <w:lang w:eastAsia="zh-CN"/>
              </w:rPr>
            </w:pPr>
            <w:r>
              <w:rPr>
                <w:noProof/>
                <w:lang w:eastAsia="zh-CN"/>
              </w:rPr>
              <w:t xml:space="preserve">The running CR </w:t>
            </w:r>
            <w:r w:rsidR="00204FEE" w:rsidRPr="00204FEE">
              <w:rPr>
                <w:noProof/>
                <w:lang w:eastAsia="zh-CN"/>
              </w:rPr>
              <w:t>R2-2306924</w:t>
            </w:r>
            <w:r>
              <w:rPr>
                <w:noProof/>
                <w:lang w:eastAsia="zh-CN"/>
              </w:rPr>
              <w:t xml:space="preserve"> was endorsed at RAN2#122 meeting</w:t>
            </w:r>
            <w:r>
              <w:rPr>
                <w:rFonts w:hint="eastAsia"/>
                <w:noProof/>
                <w:lang w:eastAsia="zh-CN"/>
              </w:rPr>
              <w:t>,</w:t>
            </w:r>
            <w:r>
              <w:rPr>
                <w:noProof/>
                <w:lang w:eastAsia="zh-CN"/>
              </w:rPr>
              <w:t xml:space="preserve"> with change marked as “Rapp_after#122”;</w:t>
            </w:r>
          </w:p>
          <w:p w14:paraId="06B1460E" w14:textId="5CD7788B" w:rsidR="00804560" w:rsidRDefault="00804560" w:rsidP="00804560">
            <w:pPr>
              <w:pStyle w:val="CRCoverPage"/>
              <w:spacing w:after="0"/>
              <w:ind w:left="100"/>
              <w:rPr>
                <w:noProof/>
                <w:lang w:eastAsia="zh-CN"/>
              </w:rPr>
            </w:pPr>
            <w:r>
              <w:rPr>
                <w:noProof/>
                <w:lang w:eastAsia="zh-CN"/>
              </w:rPr>
              <w:t xml:space="preserve">The running CR </w:t>
            </w:r>
            <w:r w:rsidR="00502C36" w:rsidRPr="00502C36">
              <w:rPr>
                <w:noProof/>
                <w:lang w:eastAsia="zh-CN"/>
              </w:rPr>
              <w:t>R2-2309281</w:t>
            </w:r>
            <w:r w:rsidR="00502C36">
              <w:rPr>
                <w:noProof/>
                <w:lang w:eastAsia="zh-CN"/>
              </w:rPr>
              <w:t xml:space="preserve"> </w:t>
            </w:r>
            <w:r>
              <w:rPr>
                <w:noProof/>
                <w:lang w:eastAsia="zh-CN"/>
              </w:rPr>
              <w:t>was endorsed at RAN2#123 meeting</w:t>
            </w:r>
            <w:r>
              <w:rPr>
                <w:rFonts w:hint="eastAsia"/>
                <w:noProof/>
                <w:lang w:eastAsia="zh-CN"/>
              </w:rPr>
              <w:t>,</w:t>
            </w:r>
            <w:r>
              <w:rPr>
                <w:noProof/>
                <w:lang w:eastAsia="zh-CN"/>
              </w:rPr>
              <w:t xml:space="preserve"> with change marked as “Rapp_at#123”;</w:t>
            </w:r>
          </w:p>
          <w:p w14:paraId="183A095A" w14:textId="0254B902" w:rsidR="00DA2BBB" w:rsidRDefault="00DA2BBB" w:rsidP="00DA2BBB">
            <w:pPr>
              <w:pStyle w:val="CRCoverPage"/>
              <w:spacing w:after="0"/>
              <w:ind w:left="100"/>
              <w:rPr>
                <w:noProof/>
                <w:lang w:eastAsia="zh-CN"/>
              </w:rPr>
            </w:pPr>
            <w:r>
              <w:rPr>
                <w:noProof/>
                <w:lang w:eastAsia="zh-CN"/>
              </w:rPr>
              <w:t xml:space="preserve">The running CR </w:t>
            </w:r>
            <w:r w:rsidR="00E64EB3" w:rsidRPr="00E64EB3">
              <w:rPr>
                <w:noProof/>
                <w:lang w:eastAsia="zh-CN"/>
              </w:rPr>
              <w:t>R2-2311595</w:t>
            </w:r>
            <w:r w:rsidR="00002EB3">
              <w:rPr>
                <w:noProof/>
                <w:lang w:eastAsia="zh-CN"/>
              </w:rPr>
              <w:t xml:space="preserve"> </w:t>
            </w:r>
            <w:r>
              <w:rPr>
                <w:noProof/>
                <w:lang w:eastAsia="zh-CN"/>
              </w:rPr>
              <w:t>was endorsed at RAN2#123-bis meeting</w:t>
            </w:r>
            <w:r>
              <w:rPr>
                <w:rFonts w:hint="eastAsia"/>
                <w:noProof/>
                <w:lang w:eastAsia="zh-CN"/>
              </w:rPr>
              <w:t>,</w:t>
            </w:r>
            <w:r>
              <w:rPr>
                <w:noProof/>
                <w:lang w:eastAsia="zh-CN"/>
              </w:rPr>
              <w:t xml:space="preserve"> with change marked as “Rapp_at#123bis”;</w:t>
            </w:r>
          </w:p>
          <w:p w14:paraId="0216BC63" w14:textId="77777777" w:rsidR="00D73408" w:rsidRPr="00DA2BBB" w:rsidRDefault="00D73408" w:rsidP="00A4585F">
            <w:pPr>
              <w:pStyle w:val="CRCoverPage"/>
              <w:spacing w:after="0"/>
              <w:ind w:left="100"/>
              <w:rPr>
                <w:noProof/>
                <w:lang w:eastAsia="zh-CN"/>
              </w:rPr>
            </w:pPr>
          </w:p>
        </w:tc>
      </w:tr>
    </w:tbl>
    <w:p w14:paraId="3BF1B807" w14:textId="77777777" w:rsidR="00D73408" w:rsidRDefault="00D73408" w:rsidP="00D73408">
      <w:pPr>
        <w:pStyle w:val="CRCoverPage"/>
        <w:spacing w:after="0"/>
        <w:rPr>
          <w:noProof/>
          <w:sz w:val="8"/>
          <w:szCs w:val="8"/>
        </w:rPr>
      </w:pPr>
    </w:p>
    <w:p w14:paraId="432DAC66" w14:textId="77777777" w:rsidR="00D73408" w:rsidRDefault="00D73408" w:rsidP="00D73408">
      <w:pPr>
        <w:rPr>
          <w:noProof/>
        </w:rPr>
        <w:sectPr w:rsidR="00D73408">
          <w:headerReference w:type="even" r:id="rId15"/>
          <w:footnotePr>
            <w:numRestart w:val="eachSect"/>
          </w:footnotePr>
          <w:pgSz w:w="11907" w:h="16840" w:code="9"/>
          <w:pgMar w:top="1418" w:right="1134" w:bottom="1134" w:left="1134" w:header="680" w:footer="567" w:gutter="0"/>
          <w:cols w:space="720"/>
        </w:sectPr>
      </w:pPr>
    </w:p>
    <w:p w14:paraId="4A3BA650" w14:textId="77777777" w:rsidR="00D73408" w:rsidRPr="00835470" w:rsidRDefault="00D73408" w:rsidP="00D73408">
      <w:pPr>
        <w:pBdr>
          <w:top w:val="single" w:sz="8" w:space="1" w:color="auto"/>
          <w:left w:val="single" w:sz="8" w:space="4" w:color="auto"/>
          <w:bottom w:val="single" w:sz="8" w:space="1" w:color="auto"/>
          <w:right w:val="single" w:sz="8" w:space="4" w:color="auto"/>
        </w:pBdr>
        <w:shd w:val="clear" w:color="auto" w:fill="FFFF99"/>
        <w:tabs>
          <w:tab w:val="left" w:pos="1080"/>
        </w:tabs>
        <w:spacing w:before="100" w:after="100" w:line="256" w:lineRule="auto"/>
        <w:ind w:left="720" w:hanging="720"/>
        <w:jc w:val="center"/>
        <w:rPr>
          <w:rFonts w:eastAsia="SimSun"/>
          <w:bCs/>
          <w:i/>
          <w:sz w:val="22"/>
          <w:szCs w:val="22"/>
          <w:lang w:val="en-US" w:eastAsia="zh-CN"/>
        </w:rPr>
      </w:pPr>
      <w:r w:rsidRPr="00CD0625">
        <w:rPr>
          <w:rFonts w:eastAsia="SimSun"/>
          <w:bCs/>
          <w:i/>
          <w:sz w:val="22"/>
          <w:szCs w:val="22"/>
          <w:lang w:val="en-US" w:eastAsia="zh-CN"/>
        </w:rPr>
        <w:lastRenderedPageBreak/>
        <w:t>Start of Change</w:t>
      </w:r>
    </w:p>
    <w:p w14:paraId="25D05FF2" w14:textId="77777777" w:rsidR="0002564C" w:rsidRPr="0002564C" w:rsidRDefault="0002564C" w:rsidP="0002564C">
      <w:pPr>
        <w:keepNext/>
        <w:keepLines/>
        <w:pBdr>
          <w:top w:val="single" w:sz="12" w:space="3" w:color="auto"/>
        </w:pBdr>
        <w:spacing w:before="240"/>
        <w:ind w:left="1134" w:hanging="1134"/>
        <w:textAlignment w:val="auto"/>
        <w:outlineLvl w:val="0"/>
        <w:rPr>
          <w:rFonts w:ascii="Arial" w:hAnsi="Arial"/>
          <w:sz w:val="36"/>
        </w:rPr>
      </w:pPr>
      <w:bookmarkStart w:id="11" w:name="_Toc146701088"/>
      <w:bookmarkStart w:id="12" w:name="_Toc52796434"/>
      <w:bookmarkStart w:id="13" w:name="_Toc52751972"/>
      <w:bookmarkStart w:id="14" w:name="_Toc46490277"/>
      <w:bookmarkStart w:id="15" w:name="_Toc37296151"/>
      <w:bookmarkStart w:id="16" w:name="_Toc29239797"/>
      <w:r w:rsidRPr="0002564C">
        <w:rPr>
          <w:rFonts w:ascii="Arial" w:hAnsi="Arial"/>
          <w:sz w:val="36"/>
        </w:rPr>
        <w:t>2</w:t>
      </w:r>
      <w:r w:rsidRPr="0002564C">
        <w:rPr>
          <w:rFonts w:ascii="Arial" w:hAnsi="Arial"/>
          <w:sz w:val="36"/>
        </w:rPr>
        <w:tab/>
        <w:t>References</w:t>
      </w:r>
      <w:bookmarkEnd w:id="11"/>
      <w:bookmarkEnd w:id="12"/>
      <w:bookmarkEnd w:id="13"/>
      <w:bookmarkEnd w:id="14"/>
      <w:bookmarkEnd w:id="15"/>
      <w:bookmarkEnd w:id="16"/>
    </w:p>
    <w:p w14:paraId="45FD88DA" w14:textId="77777777" w:rsidR="0002564C" w:rsidRPr="0002564C" w:rsidRDefault="0002564C" w:rsidP="0002564C">
      <w:pPr>
        <w:textAlignment w:val="auto"/>
      </w:pPr>
      <w:r w:rsidRPr="0002564C">
        <w:t>The following documents contain provisions which, through reference in this text, constitute provisions of the present document.</w:t>
      </w:r>
    </w:p>
    <w:p w14:paraId="2A77E70B" w14:textId="77777777" w:rsidR="0002564C" w:rsidRPr="0002564C" w:rsidRDefault="0002564C" w:rsidP="0002564C">
      <w:pPr>
        <w:ind w:left="568" w:hanging="284"/>
        <w:textAlignment w:val="auto"/>
      </w:pPr>
      <w:bookmarkStart w:id="17" w:name="OLE_LINK4"/>
      <w:bookmarkStart w:id="18" w:name="OLE_LINK3"/>
      <w:bookmarkStart w:id="19" w:name="OLE_LINK2"/>
      <w:r w:rsidRPr="0002564C">
        <w:t>-</w:t>
      </w:r>
      <w:r w:rsidRPr="0002564C">
        <w:tab/>
        <w:t>References are either specific (identified by date of publication, edition number, version number, etc.) or non</w:t>
      </w:r>
      <w:r w:rsidRPr="0002564C">
        <w:noBreakHyphen/>
        <w:t>specific.</w:t>
      </w:r>
    </w:p>
    <w:p w14:paraId="54E74E49" w14:textId="77777777" w:rsidR="0002564C" w:rsidRPr="0002564C" w:rsidRDefault="0002564C" w:rsidP="0002564C">
      <w:pPr>
        <w:ind w:left="568" w:hanging="284"/>
        <w:textAlignment w:val="auto"/>
      </w:pPr>
      <w:r w:rsidRPr="0002564C">
        <w:t>-</w:t>
      </w:r>
      <w:r w:rsidRPr="0002564C">
        <w:tab/>
        <w:t>For a specific reference, subsequent revisions do not apply.</w:t>
      </w:r>
    </w:p>
    <w:p w14:paraId="48B336B0" w14:textId="77777777" w:rsidR="0002564C" w:rsidRPr="0002564C" w:rsidRDefault="0002564C" w:rsidP="0002564C">
      <w:pPr>
        <w:ind w:left="568" w:hanging="284"/>
        <w:textAlignment w:val="auto"/>
      </w:pPr>
      <w:r w:rsidRPr="0002564C">
        <w:t>-</w:t>
      </w:r>
      <w:r w:rsidRPr="0002564C">
        <w:tab/>
        <w:t>For a non-specific reference, the latest version applies. In the case of a reference to a 3GPP document (including a GSM document), a non-specific reference implicitly refers to the latest version of that document</w:t>
      </w:r>
      <w:r w:rsidRPr="0002564C">
        <w:rPr>
          <w:i/>
        </w:rPr>
        <w:t xml:space="preserve"> in the same Release as the present document</w:t>
      </w:r>
      <w:r w:rsidRPr="0002564C">
        <w:t>.</w:t>
      </w:r>
    </w:p>
    <w:bookmarkEnd w:id="17"/>
    <w:bookmarkEnd w:id="18"/>
    <w:bookmarkEnd w:id="19"/>
    <w:p w14:paraId="1E45D48F" w14:textId="77777777" w:rsidR="0002564C" w:rsidRPr="0002564C" w:rsidRDefault="0002564C" w:rsidP="0002564C">
      <w:pPr>
        <w:keepLines/>
        <w:ind w:left="1702" w:hanging="1418"/>
        <w:textAlignment w:val="auto"/>
        <w:rPr>
          <w:lang w:eastAsia="ko-KR"/>
        </w:rPr>
      </w:pPr>
      <w:r w:rsidRPr="0002564C">
        <w:t>[1]</w:t>
      </w:r>
      <w:r w:rsidRPr="0002564C">
        <w:tab/>
        <w:t>3GPP TR 21.905: "Vocabulary for 3GPP Specifications".</w:t>
      </w:r>
    </w:p>
    <w:p w14:paraId="77F82486" w14:textId="77777777" w:rsidR="0002564C" w:rsidRPr="0002564C" w:rsidRDefault="0002564C" w:rsidP="0002564C">
      <w:pPr>
        <w:keepLines/>
        <w:ind w:left="1702" w:hanging="1418"/>
        <w:textAlignment w:val="auto"/>
        <w:rPr>
          <w:lang w:eastAsia="ko-KR"/>
        </w:rPr>
      </w:pPr>
      <w:r w:rsidRPr="0002564C">
        <w:rPr>
          <w:lang w:eastAsia="ko-KR"/>
        </w:rPr>
        <w:t>[2]</w:t>
      </w:r>
      <w:r w:rsidRPr="0002564C">
        <w:rPr>
          <w:lang w:eastAsia="ko-KR"/>
        </w:rPr>
        <w:tab/>
        <w:t>3GPP TS 38.300: "NR; Overall description; Stage 2".</w:t>
      </w:r>
    </w:p>
    <w:p w14:paraId="059E19D3" w14:textId="77777777" w:rsidR="0002564C" w:rsidRPr="0002564C" w:rsidRDefault="0002564C" w:rsidP="0002564C">
      <w:pPr>
        <w:keepLines/>
        <w:ind w:left="1702" w:hanging="1418"/>
        <w:textAlignment w:val="auto"/>
        <w:rPr>
          <w:lang w:eastAsia="ko-KR"/>
        </w:rPr>
      </w:pPr>
      <w:r w:rsidRPr="0002564C">
        <w:rPr>
          <w:lang w:eastAsia="ko-KR"/>
        </w:rPr>
        <w:t>[3]</w:t>
      </w:r>
      <w:r w:rsidRPr="0002564C">
        <w:rPr>
          <w:lang w:eastAsia="ko-KR"/>
        </w:rPr>
        <w:tab/>
        <w:t>3GPP TS 38.322: "NR; Radio Link Control (RLC) protocol specification".</w:t>
      </w:r>
    </w:p>
    <w:p w14:paraId="1D5171EC" w14:textId="77777777" w:rsidR="0002564C" w:rsidRPr="0002564C" w:rsidRDefault="0002564C" w:rsidP="0002564C">
      <w:pPr>
        <w:keepLines/>
        <w:ind w:left="1702" w:hanging="1418"/>
        <w:textAlignment w:val="auto"/>
        <w:rPr>
          <w:lang w:eastAsia="ko-KR"/>
        </w:rPr>
      </w:pPr>
      <w:r w:rsidRPr="0002564C">
        <w:rPr>
          <w:lang w:eastAsia="ko-KR"/>
        </w:rPr>
        <w:t>[4]</w:t>
      </w:r>
      <w:r w:rsidRPr="0002564C">
        <w:rPr>
          <w:lang w:eastAsia="ko-KR"/>
        </w:rPr>
        <w:tab/>
        <w:t>3GPP TS 38.323: "NR; Packet Data Convergence Protocol (PDCP) protocol specification".</w:t>
      </w:r>
    </w:p>
    <w:p w14:paraId="588C1C09" w14:textId="77777777" w:rsidR="0002564C" w:rsidRPr="0002564C" w:rsidRDefault="0002564C" w:rsidP="0002564C">
      <w:pPr>
        <w:keepLines/>
        <w:ind w:left="1702" w:hanging="1418"/>
        <w:textAlignment w:val="auto"/>
        <w:rPr>
          <w:lang w:eastAsia="ko-KR"/>
        </w:rPr>
      </w:pPr>
      <w:r w:rsidRPr="0002564C">
        <w:rPr>
          <w:lang w:eastAsia="ko-KR"/>
        </w:rPr>
        <w:t>[5]</w:t>
      </w:r>
      <w:r w:rsidRPr="0002564C">
        <w:rPr>
          <w:lang w:eastAsia="ko-KR"/>
        </w:rPr>
        <w:tab/>
        <w:t>3GPP TS 38.331: "NR; Radio Resource Control (RRC); Protocol specification".</w:t>
      </w:r>
    </w:p>
    <w:p w14:paraId="121C730B" w14:textId="77777777" w:rsidR="0002564C" w:rsidRPr="0002564C" w:rsidRDefault="0002564C" w:rsidP="0002564C">
      <w:pPr>
        <w:keepLines/>
        <w:ind w:left="1702" w:hanging="1418"/>
        <w:textAlignment w:val="auto"/>
        <w:rPr>
          <w:lang w:eastAsia="ko-KR"/>
        </w:rPr>
      </w:pPr>
      <w:r w:rsidRPr="0002564C">
        <w:rPr>
          <w:lang w:eastAsia="ko-KR"/>
        </w:rPr>
        <w:t>[6]</w:t>
      </w:r>
      <w:r w:rsidRPr="0002564C">
        <w:rPr>
          <w:lang w:eastAsia="ko-KR"/>
        </w:rPr>
        <w:tab/>
        <w:t>3GPP TS 38.213: "NR; Physical Layer Procedures for control".</w:t>
      </w:r>
    </w:p>
    <w:p w14:paraId="68762471" w14:textId="77777777" w:rsidR="0002564C" w:rsidRPr="0002564C" w:rsidRDefault="0002564C" w:rsidP="0002564C">
      <w:pPr>
        <w:keepLines/>
        <w:ind w:left="1702" w:hanging="1418"/>
        <w:textAlignment w:val="auto"/>
        <w:rPr>
          <w:lang w:eastAsia="ko-KR"/>
        </w:rPr>
      </w:pPr>
      <w:r w:rsidRPr="0002564C">
        <w:rPr>
          <w:lang w:eastAsia="ko-KR"/>
        </w:rPr>
        <w:t>[7]</w:t>
      </w:r>
      <w:r w:rsidRPr="0002564C">
        <w:rPr>
          <w:lang w:eastAsia="ko-KR"/>
        </w:rPr>
        <w:tab/>
        <w:t>3GPP TS 38.214: "NR; Physical Layer Procedures for data".</w:t>
      </w:r>
    </w:p>
    <w:p w14:paraId="1760ECC7" w14:textId="77777777" w:rsidR="0002564C" w:rsidRPr="0002564C" w:rsidRDefault="0002564C" w:rsidP="0002564C">
      <w:pPr>
        <w:keepLines/>
        <w:ind w:left="1702" w:hanging="1418"/>
        <w:textAlignment w:val="auto"/>
        <w:rPr>
          <w:lang w:eastAsia="ko-KR"/>
        </w:rPr>
      </w:pPr>
      <w:r w:rsidRPr="0002564C">
        <w:rPr>
          <w:lang w:eastAsia="ko-KR"/>
        </w:rPr>
        <w:t>[8]</w:t>
      </w:r>
      <w:r w:rsidRPr="0002564C">
        <w:rPr>
          <w:lang w:eastAsia="ko-KR"/>
        </w:rPr>
        <w:tab/>
        <w:t>3GPP TS 38.211: "NR; Physical channels and modulation".</w:t>
      </w:r>
    </w:p>
    <w:p w14:paraId="7C684D14" w14:textId="77777777" w:rsidR="0002564C" w:rsidRPr="0002564C" w:rsidRDefault="0002564C" w:rsidP="0002564C">
      <w:pPr>
        <w:keepLines/>
        <w:ind w:left="1702" w:hanging="1418"/>
        <w:textAlignment w:val="auto"/>
        <w:rPr>
          <w:lang w:eastAsia="ko-KR"/>
        </w:rPr>
      </w:pPr>
      <w:r w:rsidRPr="0002564C">
        <w:rPr>
          <w:lang w:eastAsia="ko-KR"/>
        </w:rPr>
        <w:t>[9]</w:t>
      </w:r>
      <w:r w:rsidRPr="0002564C">
        <w:rPr>
          <w:lang w:eastAsia="ko-KR"/>
        </w:rPr>
        <w:tab/>
        <w:t>3GPP TS 38.212: "NR; Multiplexing and channel coding".</w:t>
      </w:r>
    </w:p>
    <w:p w14:paraId="486200B6" w14:textId="77777777" w:rsidR="0002564C" w:rsidRPr="0002564C" w:rsidRDefault="0002564C" w:rsidP="0002564C">
      <w:pPr>
        <w:keepLines/>
        <w:ind w:left="1702" w:hanging="1418"/>
        <w:textAlignment w:val="auto"/>
        <w:rPr>
          <w:lang w:eastAsia="ko-KR"/>
        </w:rPr>
      </w:pPr>
      <w:r w:rsidRPr="0002564C">
        <w:rPr>
          <w:lang w:eastAsia="ko-KR"/>
        </w:rPr>
        <w:t>[10]</w:t>
      </w:r>
      <w:r w:rsidRPr="0002564C">
        <w:rPr>
          <w:lang w:eastAsia="ko-KR"/>
        </w:rPr>
        <w:tab/>
        <w:t>Void.</w:t>
      </w:r>
    </w:p>
    <w:p w14:paraId="72C2171D" w14:textId="77777777" w:rsidR="0002564C" w:rsidRPr="0002564C" w:rsidRDefault="0002564C" w:rsidP="0002564C">
      <w:pPr>
        <w:keepLines/>
        <w:ind w:left="1702" w:hanging="1418"/>
        <w:textAlignment w:val="auto"/>
        <w:rPr>
          <w:lang w:eastAsia="ko-KR"/>
        </w:rPr>
      </w:pPr>
      <w:r w:rsidRPr="0002564C">
        <w:rPr>
          <w:lang w:eastAsia="ko-KR"/>
        </w:rPr>
        <w:t>[11]</w:t>
      </w:r>
      <w:r w:rsidRPr="0002564C">
        <w:rPr>
          <w:lang w:eastAsia="ko-KR"/>
        </w:rPr>
        <w:tab/>
        <w:t>3GPP TS 38.133: "NR; Requirements for support of radio resource management".</w:t>
      </w:r>
    </w:p>
    <w:p w14:paraId="1AFD9AF0" w14:textId="77777777" w:rsidR="0002564C" w:rsidRPr="0002564C" w:rsidRDefault="0002564C" w:rsidP="0002564C">
      <w:pPr>
        <w:keepLines/>
        <w:ind w:left="1702" w:hanging="1418"/>
        <w:textAlignment w:val="auto"/>
        <w:rPr>
          <w:lang w:eastAsia="ko-KR"/>
        </w:rPr>
      </w:pPr>
      <w:r w:rsidRPr="0002564C">
        <w:rPr>
          <w:lang w:eastAsia="ko-KR"/>
        </w:rPr>
        <w:t>[12]</w:t>
      </w:r>
      <w:r w:rsidRPr="0002564C">
        <w:rPr>
          <w:lang w:eastAsia="ko-KR"/>
        </w:rPr>
        <w:tab/>
        <w:t>3GPP TS 36.133: "Evolved Universal Terrestrial Radio Access (E-UTRA); Requirements for support of radio resource management".</w:t>
      </w:r>
    </w:p>
    <w:p w14:paraId="0E2DB624" w14:textId="77777777" w:rsidR="0002564C" w:rsidRPr="0002564C" w:rsidRDefault="0002564C" w:rsidP="0002564C">
      <w:pPr>
        <w:keepLines/>
        <w:ind w:left="1702" w:hanging="1418"/>
        <w:textAlignment w:val="auto"/>
        <w:rPr>
          <w:lang w:eastAsia="ko-KR"/>
        </w:rPr>
      </w:pPr>
      <w:r w:rsidRPr="0002564C">
        <w:rPr>
          <w:lang w:eastAsia="ko-KR"/>
        </w:rPr>
        <w:t>[13]</w:t>
      </w:r>
      <w:r w:rsidRPr="0002564C">
        <w:rPr>
          <w:lang w:eastAsia="ko-KR"/>
        </w:rPr>
        <w:tab/>
        <w:t>3GPP TS 26.114: "Technical Specification Group Services and System Aspects; IP Multimedia Subsystem (IMS); Multimedia Telephony; Media handling and interaction".</w:t>
      </w:r>
    </w:p>
    <w:p w14:paraId="0AB14B76" w14:textId="77777777" w:rsidR="0002564C" w:rsidRPr="0002564C" w:rsidRDefault="0002564C" w:rsidP="0002564C">
      <w:pPr>
        <w:keepLines/>
        <w:ind w:left="1702" w:hanging="1418"/>
        <w:textAlignment w:val="auto"/>
        <w:rPr>
          <w:lang w:eastAsia="ko-KR"/>
        </w:rPr>
      </w:pPr>
      <w:r w:rsidRPr="0002564C">
        <w:rPr>
          <w:lang w:eastAsia="ko-KR"/>
        </w:rPr>
        <w:t>[14]</w:t>
      </w:r>
      <w:r w:rsidRPr="0002564C">
        <w:rPr>
          <w:lang w:eastAsia="ko-KR"/>
        </w:rPr>
        <w:tab/>
        <w:t>3GPP TS 38.101-1: "NR; User Equipment (UE) radio transmission and reception; Part 1: Range 1 Standalone".</w:t>
      </w:r>
    </w:p>
    <w:p w14:paraId="4EA8B32D" w14:textId="77777777" w:rsidR="0002564C" w:rsidRPr="0002564C" w:rsidRDefault="0002564C" w:rsidP="0002564C">
      <w:pPr>
        <w:keepLines/>
        <w:ind w:left="1702" w:hanging="1418"/>
        <w:textAlignment w:val="auto"/>
        <w:rPr>
          <w:lang w:eastAsia="ko-KR"/>
        </w:rPr>
      </w:pPr>
      <w:r w:rsidRPr="0002564C">
        <w:rPr>
          <w:lang w:eastAsia="ko-KR"/>
        </w:rPr>
        <w:t>[15]</w:t>
      </w:r>
      <w:r w:rsidRPr="0002564C">
        <w:rPr>
          <w:lang w:eastAsia="ko-KR"/>
        </w:rPr>
        <w:tab/>
        <w:t>3GPP TS 38.101-2: "NR; User Equipment (UE) radio transmission and reception; Part 2: Range 2 Standalone".</w:t>
      </w:r>
    </w:p>
    <w:p w14:paraId="38EE9FDD" w14:textId="77777777" w:rsidR="0002564C" w:rsidRPr="0002564C" w:rsidRDefault="0002564C" w:rsidP="0002564C">
      <w:pPr>
        <w:keepLines/>
        <w:ind w:left="1702" w:hanging="1418"/>
        <w:textAlignment w:val="auto"/>
        <w:rPr>
          <w:lang w:eastAsia="ko-KR"/>
        </w:rPr>
      </w:pPr>
      <w:r w:rsidRPr="0002564C">
        <w:rPr>
          <w:lang w:eastAsia="ko-KR"/>
        </w:rPr>
        <w:t>[16]</w:t>
      </w:r>
      <w:r w:rsidRPr="0002564C">
        <w:rPr>
          <w:lang w:eastAsia="ko-KR"/>
        </w:rPr>
        <w:tab/>
        <w:t>3GPP TS 38.101-3: "NR; User Equipment (UE) radio transmission and reception; Part 3: Range 1 and Range 2 Interworking operation with other radios".</w:t>
      </w:r>
    </w:p>
    <w:p w14:paraId="3577A4F2" w14:textId="77777777" w:rsidR="0002564C" w:rsidRPr="0002564C" w:rsidRDefault="0002564C" w:rsidP="0002564C">
      <w:pPr>
        <w:keepLines/>
        <w:ind w:left="1702" w:hanging="1418"/>
        <w:textAlignment w:val="auto"/>
        <w:rPr>
          <w:lang w:eastAsia="ko-KR"/>
        </w:rPr>
      </w:pPr>
      <w:r w:rsidRPr="0002564C">
        <w:rPr>
          <w:lang w:eastAsia="ko-KR"/>
        </w:rPr>
        <w:t>[17]</w:t>
      </w:r>
      <w:r w:rsidRPr="0002564C">
        <w:rPr>
          <w:lang w:eastAsia="ko-KR"/>
        </w:rPr>
        <w:tab/>
        <w:t>3GPP TS 36.213: "Evolved Universal Terrestrial Radio Access (E-UTRA); Physical Layer Procedures".</w:t>
      </w:r>
    </w:p>
    <w:p w14:paraId="49FFB294" w14:textId="77777777" w:rsidR="0002564C" w:rsidRPr="0002564C" w:rsidRDefault="0002564C" w:rsidP="0002564C">
      <w:pPr>
        <w:keepLines/>
        <w:ind w:left="1702" w:hanging="1418"/>
        <w:textAlignment w:val="auto"/>
        <w:rPr>
          <w:lang w:eastAsia="ko-KR"/>
        </w:rPr>
      </w:pPr>
      <w:r w:rsidRPr="0002564C">
        <w:rPr>
          <w:lang w:eastAsia="ko-KR"/>
        </w:rPr>
        <w:t>[18]</w:t>
      </w:r>
      <w:r w:rsidRPr="0002564C">
        <w:rPr>
          <w:lang w:eastAsia="ko-KR"/>
        </w:rPr>
        <w:tab/>
        <w:t>3GPP TS 37.213: "Physical layer procedures for shared spectrum channel access".</w:t>
      </w:r>
    </w:p>
    <w:p w14:paraId="7172A95C" w14:textId="77777777" w:rsidR="0002564C" w:rsidRPr="0002564C" w:rsidRDefault="0002564C" w:rsidP="0002564C">
      <w:pPr>
        <w:keepLines/>
        <w:ind w:left="1702" w:hanging="1418"/>
        <w:textAlignment w:val="auto"/>
      </w:pPr>
      <w:r w:rsidRPr="0002564C">
        <w:t>[19]</w:t>
      </w:r>
      <w:r w:rsidRPr="0002564C">
        <w:tab/>
        <w:t>3GPP TS 23.287: "Architecture enhancements for 5G System (5GS) to support Vehicle-to-Everything (V2X) services ".</w:t>
      </w:r>
    </w:p>
    <w:p w14:paraId="56D82735" w14:textId="77777777" w:rsidR="0002564C" w:rsidRPr="0002564C" w:rsidRDefault="0002564C" w:rsidP="0002564C">
      <w:pPr>
        <w:keepLines/>
        <w:ind w:left="1702" w:hanging="1418"/>
        <w:textAlignment w:val="auto"/>
        <w:rPr>
          <w:noProof/>
        </w:rPr>
      </w:pPr>
      <w:r w:rsidRPr="0002564C">
        <w:rPr>
          <w:rFonts w:eastAsia="SimSun"/>
        </w:rPr>
        <w:t>[20]</w:t>
      </w:r>
      <w:r w:rsidRPr="0002564C">
        <w:rPr>
          <w:rFonts w:eastAsia="SimSun"/>
        </w:rPr>
        <w:tab/>
      </w:r>
      <w:r w:rsidRPr="0002564C">
        <w:rPr>
          <w:rFonts w:eastAsia="SimSun"/>
          <w:lang w:eastAsia="zh-CN"/>
        </w:rPr>
        <w:t xml:space="preserve">3GPP TS 23.285: </w:t>
      </w:r>
      <w:r w:rsidRPr="0002564C">
        <w:rPr>
          <w:rFonts w:eastAsia="SimSun"/>
        </w:rPr>
        <w:t>"</w:t>
      </w:r>
      <w:r w:rsidRPr="0002564C">
        <w:rPr>
          <w:rFonts w:eastAsia="SimSun"/>
          <w:lang w:eastAsia="zh-CN"/>
        </w:rPr>
        <w:t>Architecture enhancements for V2X services</w:t>
      </w:r>
      <w:r w:rsidRPr="0002564C">
        <w:rPr>
          <w:rFonts w:eastAsia="SimSun"/>
        </w:rPr>
        <w:t>".</w:t>
      </w:r>
    </w:p>
    <w:p w14:paraId="3D64EE9A" w14:textId="77777777" w:rsidR="0002564C" w:rsidRPr="0002564C" w:rsidRDefault="0002564C" w:rsidP="0002564C">
      <w:pPr>
        <w:keepLines/>
        <w:ind w:left="1702" w:hanging="1418"/>
        <w:textAlignment w:val="auto"/>
        <w:rPr>
          <w:noProof/>
        </w:rPr>
      </w:pPr>
      <w:r w:rsidRPr="0002564C">
        <w:rPr>
          <w:noProof/>
        </w:rPr>
        <w:t>[21]</w:t>
      </w:r>
      <w:r w:rsidRPr="0002564C">
        <w:rPr>
          <w:noProof/>
        </w:rPr>
        <w:tab/>
        <w:t>3GPP TS 36.331: "Evolved Universal Terrestrial Radio Access (E-UTRA); Radio Resource Control (RRC); Protocol specification".</w:t>
      </w:r>
    </w:p>
    <w:p w14:paraId="64225552" w14:textId="77777777" w:rsidR="0002564C" w:rsidRPr="0002564C" w:rsidRDefault="0002564C" w:rsidP="0002564C">
      <w:pPr>
        <w:keepLines/>
        <w:ind w:left="1702" w:hanging="1418"/>
        <w:textAlignment w:val="auto"/>
        <w:rPr>
          <w:noProof/>
        </w:rPr>
      </w:pPr>
      <w:r w:rsidRPr="0002564C">
        <w:rPr>
          <w:noProof/>
        </w:rPr>
        <w:lastRenderedPageBreak/>
        <w:t>[22]</w:t>
      </w:r>
      <w:r w:rsidRPr="0002564C">
        <w:rPr>
          <w:noProof/>
        </w:rPr>
        <w:tab/>
        <w:t>3GPP TS 36.321: "Evolved Universal Terrestrial Radio Access (E-UTRA); Medium Access Control (MAC); Protocol specification".</w:t>
      </w:r>
    </w:p>
    <w:p w14:paraId="143020A7" w14:textId="77777777" w:rsidR="0002564C" w:rsidRPr="0002564C" w:rsidRDefault="0002564C" w:rsidP="0002564C">
      <w:pPr>
        <w:keepLines/>
        <w:ind w:left="1702" w:hanging="1418"/>
        <w:textAlignment w:val="auto"/>
      </w:pPr>
      <w:r w:rsidRPr="0002564C">
        <w:rPr>
          <w:lang w:eastAsia="ko-KR"/>
        </w:rPr>
        <w:t>[23]</w:t>
      </w:r>
      <w:r w:rsidRPr="0002564C">
        <w:rPr>
          <w:lang w:eastAsia="ko-KR"/>
        </w:rPr>
        <w:tab/>
      </w:r>
      <w:r w:rsidRPr="0002564C">
        <w:t>3GPP TS 37.355: "Evolved Universal Terrestrial Radio Access (E-UTRA); LTE Positioning Protocol (LPP)".</w:t>
      </w:r>
    </w:p>
    <w:p w14:paraId="156175CC" w14:textId="77777777" w:rsidR="0002564C" w:rsidRPr="0002564C" w:rsidRDefault="0002564C" w:rsidP="0002564C">
      <w:pPr>
        <w:keepLines/>
        <w:ind w:left="1702" w:hanging="1418"/>
        <w:textAlignment w:val="auto"/>
        <w:rPr>
          <w:lang w:eastAsia="ko-KR"/>
        </w:rPr>
      </w:pPr>
      <w:bookmarkStart w:id="20" w:name="_Toc37296152"/>
      <w:bookmarkStart w:id="21" w:name="_Toc29239798"/>
      <w:r w:rsidRPr="0002564C">
        <w:rPr>
          <w:lang w:eastAsia="ko-KR"/>
        </w:rPr>
        <w:t>[24]</w:t>
      </w:r>
      <w:r w:rsidRPr="0002564C">
        <w:rPr>
          <w:lang w:eastAsia="ko-KR"/>
        </w:rPr>
        <w:tab/>
        <w:t xml:space="preserve">3GPP TS 38.215: "NR; </w:t>
      </w:r>
      <w:r w:rsidRPr="0002564C">
        <w:rPr>
          <w:rFonts w:eastAsia="MS Mincho"/>
          <w:iCs/>
        </w:rPr>
        <w:t>Physical layer measurement</w:t>
      </w:r>
      <w:r w:rsidRPr="0002564C">
        <w:t>s</w:t>
      </w:r>
      <w:r w:rsidRPr="0002564C">
        <w:rPr>
          <w:lang w:eastAsia="ko-KR"/>
        </w:rPr>
        <w:t>".</w:t>
      </w:r>
    </w:p>
    <w:p w14:paraId="56F0BF64" w14:textId="77777777" w:rsidR="0002564C" w:rsidRPr="0002564C" w:rsidRDefault="0002564C" w:rsidP="0002564C">
      <w:pPr>
        <w:keepLines/>
        <w:ind w:left="1702" w:hanging="1418"/>
        <w:textAlignment w:val="auto"/>
        <w:rPr>
          <w:lang w:eastAsia="ko-KR"/>
        </w:rPr>
      </w:pPr>
      <w:r w:rsidRPr="0002564C">
        <w:rPr>
          <w:lang w:eastAsia="ko-KR"/>
        </w:rPr>
        <w:t>[25]</w:t>
      </w:r>
      <w:r w:rsidRPr="0002564C">
        <w:rPr>
          <w:lang w:eastAsia="ko-KR"/>
        </w:rPr>
        <w:tab/>
        <w:t>3GPP TS 38.306: "NR; User Equipment (UE) radio access capabilities".</w:t>
      </w:r>
    </w:p>
    <w:p w14:paraId="6CEB4694" w14:textId="77777777" w:rsidR="0002564C" w:rsidRPr="0002564C" w:rsidRDefault="0002564C" w:rsidP="0002564C">
      <w:pPr>
        <w:keepLines/>
        <w:ind w:left="1702" w:hanging="1418"/>
        <w:textAlignment w:val="auto"/>
        <w:rPr>
          <w:lang w:eastAsia="zh-CN"/>
        </w:rPr>
      </w:pPr>
      <w:r w:rsidRPr="0002564C">
        <w:rPr>
          <w:lang w:eastAsia="zh-CN"/>
        </w:rPr>
        <w:t>[26]</w:t>
      </w:r>
      <w:r w:rsidRPr="0002564C">
        <w:rPr>
          <w:lang w:eastAsia="zh-CN"/>
        </w:rPr>
        <w:tab/>
        <w:t>3GPP TS 23.304: "Proximity based Services (</w:t>
      </w:r>
      <w:proofErr w:type="spellStart"/>
      <w:r w:rsidRPr="0002564C">
        <w:rPr>
          <w:lang w:eastAsia="zh-CN"/>
        </w:rPr>
        <w:t>ProSe</w:t>
      </w:r>
      <w:proofErr w:type="spellEnd"/>
      <w:r w:rsidRPr="0002564C">
        <w:rPr>
          <w:lang w:eastAsia="zh-CN"/>
        </w:rPr>
        <w:t>) in the 5G System (5GS)".</w:t>
      </w:r>
    </w:p>
    <w:p w14:paraId="18FF8125" w14:textId="77777777" w:rsidR="0002564C" w:rsidRPr="0002564C" w:rsidRDefault="0002564C" w:rsidP="0002564C">
      <w:pPr>
        <w:keepLines/>
        <w:ind w:left="1702" w:hanging="1418"/>
        <w:textAlignment w:val="auto"/>
        <w:rPr>
          <w:lang w:eastAsia="zh-CN"/>
        </w:rPr>
      </w:pPr>
      <w:r w:rsidRPr="0002564C">
        <w:rPr>
          <w:lang w:eastAsia="zh-CN"/>
        </w:rPr>
        <w:t>[27]</w:t>
      </w:r>
      <w:r w:rsidRPr="0002564C">
        <w:rPr>
          <w:lang w:eastAsia="zh-CN"/>
        </w:rPr>
        <w:tab/>
        <w:t>3GPP TS 38.473: "NG-RAN; F1 Application Protocol (F1AP)".</w:t>
      </w:r>
    </w:p>
    <w:p w14:paraId="1D0A3924" w14:textId="77777777" w:rsidR="0002564C" w:rsidRPr="0002564C" w:rsidRDefault="0002564C" w:rsidP="0002564C">
      <w:pPr>
        <w:keepLines/>
        <w:ind w:left="1702" w:hanging="1418"/>
        <w:textAlignment w:val="auto"/>
        <w:rPr>
          <w:lang w:eastAsia="zh-CN"/>
        </w:rPr>
      </w:pPr>
      <w:r w:rsidRPr="0002564C">
        <w:rPr>
          <w:lang w:eastAsia="zh-CN"/>
        </w:rPr>
        <w:t>[28]</w:t>
      </w:r>
      <w:r w:rsidRPr="0002564C">
        <w:rPr>
          <w:lang w:eastAsia="zh-CN"/>
        </w:rPr>
        <w:tab/>
        <w:t>3GPP TS 24.587: " Technical Specification Group Core Network and Terminals; Vehicle-to-Everything (V2X) services in 5G System (5GS)".</w:t>
      </w:r>
    </w:p>
    <w:p w14:paraId="2C3EE59B" w14:textId="77777777" w:rsidR="0002564C" w:rsidRPr="0002564C" w:rsidRDefault="0002564C" w:rsidP="0002564C">
      <w:pPr>
        <w:keepLines/>
        <w:ind w:left="1702" w:hanging="1418"/>
        <w:textAlignment w:val="auto"/>
        <w:rPr>
          <w:lang w:eastAsia="ko-KR"/>
        </w:rPr>
      </w:pPr>
      <w:r w:rsidRPr="0002564C">
        <w:rPr>
          <w:lang w:eastAsia="zh-CN"/>
        </w:rPr>
        <w:t>[29]</w:t>
      </w:r>
      <w:r w:rsidRPr="0002564C">
        <w:rPr>
          <w:lang w:eastAsia="zh-CN"/>
        </w:rPr>
        <w:tab/>
        <w:t>3GPP TS 24.554: "Technical Specification Group Core Network and Terminals; Proximity-services (</w:t>
      </w:r>
      <w:proofErr w:type="spellStart"/>
      <w:r w:rsidRPr="0002564C">
        <w:rPr>
          <w:lang w:eastAsia="zh-CN"/>
        </w:rPr>
        <w:t>ProSe</w:t>
      </w:r>
      <w:proofErr w:type="spellEnd"/>
      <w:r w:rsidRPr="0002564C">
        <w:rPr>
          <w:lang w:eastAsia="zh-CN"/>
        </w:rPr>
        <w:t>) in 5G System (5GS) protocol".</w:t>
      </w:r>
    </w:p>
    <w:p w14:paraId="03FB48C0" w14:textId="77777777" w:rsidR="0002564C" w:rsidRPr="0002564C" w:rsidRDefault="0002564C" w:rsidP="0002564C">
      <w:pPr>
        <w:keepNext/>
        <w:keepLines/>
        <w:pBdr>
          <w:top w:val="single" w:sz="12" w:space="3" w:color="auto"/>
        </w:pBdr>
        <w:spacing w:before="240"/>
        <w:ind w:left="1134" w:hanging="1134"/>
        <w:textAlignment w:val="auto"/>
        <w:outlineLvl w:val="0"/>
        <w:rPr>
          <w:rFonts w:ascii="Arial" w:hAnsi="Arial"/>
          <w:sz w:val="36"/>
        </w:rPr>
      </w:pPr>
      <w:bookmarkStart w:id="22" w:name="_Toc146701089"/>
      <w:bookmarkStart w:id="23" w:name="_Toc52796435"/>
      <w:bookmarkStart w:id="24" w:name="_Toc52751973"/>
      <w:bookmarkStart w:id="25" w:name="_Toc46490278"/>
      <w:r w:rsidRPr="0002564C">
        <w:rPr>
          <w:rFonts w:ascii="Arial" w:hAnsi="Arial"/>
          <w:sz w:val="36"/>
        </w:rPr>
        <w:t>3</w:t>
      </w:r>
      <w:r w:rsidRPr="0002564C">
        <w:rPr>
          <w:rFonts w:ascii="Arial" w:hAnsi="Arial"/>
          <w:sz w:val="36"/>
        </w:rPr>
        <w:tab/>
        <w:t xml:space="preserve">Definitions, </w:t>
      </w:r>
      <w:proofErr w:type="gramStart"/>
      <w:r w:rsidRPr="0002564C">
        <w:rPr>
          <w:rFonts w:ascii="Arial" w:hAnsi="Arial"/>
          <w:sz w:val="36"/>
        </w:rPr>
        <w:t>symbols</w:t>
      </w:r>
      <w:proofErr w:type="gramEnd"/>
      <w:r w:rsidRPr="0002564C">
        <w:rPr>
          <w:rFonts w:ascii="Arial" w:hAnsi="Arial"/>
          <w:sz w:val="36"/>
        </w:rPr>
        <w:t xml:space="preserve"> and abbreviations</w:t>
      </w:r>
      <w:bookmarkEnd w:id="20"/>
      <w:bookmarkEnd w:id="21"/>
      <w:bookmarkEnd w:id="22"/>
      <w:bookmarkEnd w:id="23"/>
      <w:bookmarkEnd w:id="24"/>
      <w:bookmarkEnd w:id="25"/>
    </w:p>
    <w:p w14:paraId="5A228E45" w14:textId="77777777" w:rsidR="0002564C" w:rsidRPr="0002564C" w:rsidRDefault="0002564C" w:rsidP="0002564C">
      <w:pPr>
        <w:keepNext/>
        <w:keepLines/>
        <w:spacing w:before="180"/>
        <w:ind w:left="1134" w:hanging="1134"/>
        <w:textAlignment w:val="auto"/>
        <w:outlineLvl w:val="1"/>
        <w:rPr>
          <w:rFonts w:ascii="Arial" w:hAnsi="Arial"/>
          <w:sz w:val="32"/>
        </w:rPr>
      </w:pPr>
      <w:bookmarkStart w:id="26" w:name="_Toc146701090"/>
      <w:bookmarkStart w:id="27" w:name="_Toc52796436"/>
      <w:bookmarkStart w:id="28" w:name="_Toc52751974"/>
      <w:bookmarkStart w:id="29" w:name="_Toc46490279"/>
      <w:bookmarkStart w:id="30" w:name="_Toc37296153"/>
      <w:bookmarkStart w:id="31" w:name="_Toc29239799"/>
      <w:r w:rsidRPr="0002564C">
        <w:rPr>
          <w:rFonts w:ascii="Arial" w:hAnsi="Arial"/>
          <w:sz w:val="32"/>
        </w:rPr>
        <w:t>3.1</w:t>
      </w:r>
      <w:r w:rsidRPr="0002564C">
        <w:rPr>
          <w:rFonts w:ascii="Arial" w:hAnsi="Arial"/>
          <w:sz w:val="32"/>
        </w:rPr>
        <w:tab/>
        <w:t>Definitions</w:t>
      </w:r>
      <w:bookmarkEnd w:id="26"/>
      <w:bookmarkEnd w:id="27"/>
      <w:bookmarkEnd w:id="28"/>
      <w:bookmarkEnd w:id="29"/>
      <w:bookmarkEnd w:id="30"/>
      <w:bookmarkEnd w:id="31"/>
    </w:p>
    <w:p w14:paraId="7AB8C075" w14:textId="77777777" w:rsidR="0002564C" w:rsidRPr="0002564C" w:rsidRDefault="0002564C" w:rsidP="0002564C">
      <w:pPr>
        <w:textAlignment w:val="auto"/>
      </w:pPr>
      <w:r w:rsidRPr="0002564C">
        <w:t>For the purposes of the present document, the terms and definitions given in TR 21.905 [1] and the following apply. A term defined in the present document takes precedence over the definition of the same term, if any, in TR 21.905 [1].</w:t>
      </w:r>
    </w:p>
    <w:p w14:paraId="1CBC4F14" w14:textId="77777777" w:rsidR="0002564C" w:rsidRPr="0002564C" w:rsidRDefault="0002564C" w:rsidP="0002564C">
      <w:pPr>
        <w:textAlignment w:val="auto"/>
        <w:rPr>
          <w:b/>
          <w:lang w:eastAsia="zh-CN"/>
        </w:rPr>
      </w:pPr>
      <w:bookmarkStart w:id="32" w:name="_Hlk34312357"/>
      <w:r w:rsidRPr="0002564C">
        <w:rPr>
          <w:b/>
          <w:lang w:eastAsia="zh-CN"/>
        </w:rPr>
        <w:t xml:space="preserve">Dormant BWP: </w:t>
      </w:r>
      <w:r w:rsidRPr="0002564C">
        <w:rPr>
          <w:lang w:eastAsia="ko-KR"/>
        </w:rPr>
        <w:t>The dormant BWP is one of</w:t>
      </w:r>
      <w:r w:rsidRPr="0002564C">
        <w:rPr>
          <w:lang w:eastAsia="zh-CN"/>
        </w:rPr>
        <w:t xml:space="preserve"> downlink</w:t>
      </w:r>
      <w:r w:rsidRPr="0002564C">
        <w:rPr>
          <w:lang w:eastAsia="ko-KR"/>
        </w:rPr>
        <w:t xml:space="preserve"> BWPs configured by the network via dedicated RRC </w:t>
      </w:r>
      <w:proofErr w:type="spellStart"/>
      <w:r w:rsidRPr="0002564C">
        <w:rPr>
          <w:lang w:eastAsia="ko-KR"/>
        </w:rPr>
        <w:t>signaling</w:t>
      </w:r>
      <w:proofErr w:type="spellEnd"/>
      <w:r w:rsidRPr="0002564C">
        <w:rPr>
          <w:lang w:eastAsia="ko-KR"/>
        </w:rPr>
        <w:t xml:space="preserve">. In the dormant BWP, the UE stop monitoring PDCCH on/for the </w:t>
      </w:r>
      <w:proofErr w:type="spellStart"/>
      <w:r w:rsidRPr="0002564C">
        <w:rPr>
          <w:lang w:eastAsia="ko-KR"/>
        </w:rPr>
        <w:t>SCell</w:t>
      </w:r>
      <w:proofErr w:type="spellEnd"/>
      <w:r w:rsidRPr="0002564C">
        <w:rPr>
          <w:lang w:eastAsia="ko-KR"/>
        </w:rPr>
        <w:t>, but continues performing CSI measurements, Automatic Gain Control (AGC) and beam management, if configured.</w:t>
      </w:r>
      <w:bookmarkEnd w:id="32"/>
    </w:p>
    <w:p w14:paraId="7F326E6E" w14:textId="77777777" w:rsidR="0002564C" w:rsidRPr="0002564C" w:rsidRDefault="0002564C" w:rsidP="0002564C">
      <w:pPr>
        <w:textAlignment w:val="auto"/>
        <w:rPr>
          <w:bCs/>
          <w:lang w:eastAsia="ko-KR"/>
        </w:rPr>
      </w:pPr>
      <w:r w:rsidRPr="0002564C">
        <w:rPr>
          <w:b/>
          <w:lang w:eastAsia="ko-KR"/>
        </w:rPr>
        <w:t>DRX group:</w:t>
      </w:r>
      <w:r w:rsidRPr="0002564C">
        <w:rPr>
          <w:bCs/>
          <w:lang w:eastAsia="ko-KR"/>
        </w:rPr>
        <w:t xml:space="preserve"> </w:t>
      </w:r>
      <w:bookmarkStart w:id="33" w:name="_Hlk49353533"/>
      <w:r w:rsidRPr="0002564C">
        <w:rPr>
          <w:bCs/>
          <w:lang w:eastAsia="ko-KR"/>
        </w:rPr>
        <w:t>A group of Serving Cells that is configured by RRC and that have the same DRX Active Time</w:t>
      </w:r>
      <w:bookmarkEnd w:id="33"/>
      <w:r w:rsidRPr="0002564C">
        <w:rPr>
          <w:bCs/>
          <w:lang w:eastAsia="ko-KR"/>
        </w:rPr>
        <w:t>.</w:t>
      </w:r>
    </w:p>
    <w:p w14:paraId="4CC36CB1" w14:textId="77777777" w:rsidR="0002564C" w:rsidRPr="0002564C" w:rsidRDefault="0002564C" w:rsidP="0002564C">
      <w:pPr>
        <w:textAlignment w:val="auto"/>
        <w:rPr>
          <w:lang w:eastAsia="ko-KR"/>
        </w:rPr>
      </w:pPr>
      <w:r w:rsidRPr="0002564C">
        <w:rPr>
          <w:b/>
          <w:lang w:eastAsia="ko-KR"/>
        </w:rPr>
        <w:t>HARQ information:</w:t>
      </w:r>
      <w:r w:rsidRPr="0002564C">
        <w:rPr>
          <w:lang w:eastAsia="ko-KR"/>
        </w:rPr>
        <w:t xml:space="preserve"> HARQ information for DL-SCH, for UL-SCH, or for SL-SCH transmissions consists of New Data Indicator (NDI), Transport Block Size (TBS), Redundancy Version (RV), and HARQ process ID.</w:t>
      </w:r>
    </w:p>
    <w:p w14:paraId="002DB086" w14:textId="77777777" w:rsidR="0002564C" w:rsidRPr="0002564C" w:rsidRDefault="0002564C" w:rsidP="0002564C">
      <w:pPr>
        <w:textAlignment w:val="auto"/>
        <w:rPr>
          <w:lang w:eastAsia="ko-KR"/>
        </w:rPr>
      </w:pPr>
      <w:r w:rsidRPr="0002564C">
        <w:rPr>
          <w:b/>
          <w:lang w:eastAsia="ko-KR"/>
        </w:rPr>
        <w:t>IAB-donor:</w:t>
      </w:r>
      <w:r w:rsidRPr="0002564C">
        <w:rPr>
          <w:lang w:eastAsia="ko-KR"/>
        </w:rPr>
        <w:t xml:space="preserve"> </w:t>
      </w:r>
      <w:proofErr w:type="spellStart"/>
      <w:r w:rsidRPr="0002564C">
        <w:rPr>
          <w:lang w:eastAsia="ko-KR"/>
        </w:rPr>
        <w:t>gNB</w:t>
      </w:r>
      <w:proofErr w:type="spellEnd"/>
      <w:r w:rsidRPr="0002564C">
        <w:rPr>
          <w:lang w:eastAsia="ko-KR"/>
        </w:rPr>
        <w:t xml:space="preserve"> that provides network access to UEs via a network of backhaul and access links.</w:t>
      </w:r>
    </w:p>
    <w:p w14:paraId="73D9BF92" w14:textId="77777777" w:rsidR="0002564C" w:rsidRPr="0002564C" w:rsidRDefault="0002564C" w:rsidP="0002564C">
      <w:pPr>
        <w:textAlignment w:val="auto"/>
        <w:rPr>
          <w:lang w:eastAsia="ko-KR"/>
        </w:rPr>
      </w:pPr>
      <w:r w:rsidRPr="0002564C">
        <w:rPr>
          <w:b/>
          <w:lang w:eastAsia="ko-KR"/>
        </w:rPr>
        <w:t>IAB-node:</w:t>
      </w:r>
      <w:r w:rsidRPr="0002564C">
        <w:rPr>
          <w:lang w:eastAsia="ko-KR"/>
        </w:rPr>
        <w:t xml:space="preserve"> RAN node that supports NR access links to </w:t>
      </w:r>
      <w:proofErr w:type="gramStart"/>
      <w:r w:rsidRPr="0002564C">
        <w:rPr>
          <w:lang w:eastAsia="ko-KR"/>
        </w:rPr>
        <w:t>UEs</w:t>
      </w:r>
      <w:proofErr w:type="gramEnd"/>
      <w:r w:rsidRPr="0002564C">
        <w:rPr>
          <w:lang w:eastAsia="ko-KR"/>
        </w:rPr>
        <w:t xml:space="preserve"> and NR backhaul links to parent nodes and child nodes.</w:t>
      </w:r>
    </w:p>
    <w:p w14:paraId="03973B68" w14:textId="77777777" w:rsidR="0002564C" w:rsidRPr="0002564C" w:rsidRDefault="0002564C" w:rsidP="0002564C">
      <w:pPr>
        <w:textAlignment w:val="auto"/>
        <w:rPr>
          <w:lang w:eastAsia="ko-KR"/>
        </w:rPr>
      </w:pPr>
      <w:r w:rsidRPr="0002564C">
        <w:rPr>
          <w:b/>
          <w:lang w:eastAsia="ko-KR"/>
        </w:rPr>
        <w:t>Listen Before Talk</w:t>
      </w:r>
      <w:r w:rsidRPr="0002564C">
        <w:rPr>
          <w:lang w:eastAsia="ko-KR"/>
        </w:rPr>
        <w:t>: A procedure according to which transmissions are not performed if the channel is identified as being occupied, see TS 37.213 [18].</w:t>
      </w:r>
    </w:p>
    <w:p w14:paraId="5DB883B3" w14:textId="77777777" w:rsidR="0090727E" w:rsidRPr="00F135F6" w:rsidRDefault="0090727E" w:rsidP="0090727E">
      <w:pPr>
        <w:rPr>
          <w:ins w:id="34" w:author="Rapp@R2#123bis" w:date="2023-10-25T22:01:00Z"/>
          <w:lang w:eastAsia="ko-KR"/>
        </w:rPr>
      </w:pPr>
      <w:commentRangeStart w:id="35"/>
      <w:commentRangeStart w:id="36"/>
      <w:commentRangeStart w:id="37"/>
      <w:commentRangeStart w:id="38"/>
      <w:ins w:id="39" w:author="Rapp@R2#123bis" w:date="2023-10-25T22:01:00Z">
        <w:r w:rsidRPr="00F135F6">
          <w:rPr>
            <w:b/>
            <w:lang w:eastAsia="ko-KR"/>
          </w:rPr>
          <w:t>L</w:t>
        </w:r>
        <w:r>
          <w:rPr>
            <w:b/>
            <w:lang w:eastAsia="ko-KR"/>
          </w:rPr>
          <w:t>TM candidate cell</w:t>
        </w:r>
      </w:ins>
      <w:commentRangeEnd w:id="35"/>
      <w:r w:rsidR="008E0723">
        <w:rPr>
          <w:rStyle w:val="CommentReference"/>
        </w:rPr>
        <w:commentReference w:id="35"/>
      </w:r>
      <w:commentRangeEnd w:id="36"/>
      <w:r w:rsidR="007E4465">
        <w:rPr>
          <w:rStyle w:val="CommentReference"/>
        </w:rPr>
        <w:commentReference w:id="36"/>
      </w:r>
      <w:commentRangeEnd w:id="37"/>
      <w:r w:rsidR="002A5513">
        <w:rPr>
          <w:rStyle w:val="CommentReference"/>
        </w:rPr>
        <w:commentReference w:id="37"/>
      </w:r>
      <w:commentRangeEnd w:id="38"/>
      <w:r w:rsidR="00F62FCA">
        <w:rPr>
          <w:rStyle w:val="CommentReference"/>
        </w:rPr>
        <w:commentReference w:id="38"/>
      </w:r>
      <w:ins w:id="40" w:author="Rapp@R2#123bis" w:date="2023-10-25T22:01:00Z">
        <w:r w:rsidRPr="00F135F6">
          <w:rPr>
            <w:lang w:eastAsia="ko-KR"/>
          </w:rPr>
          <w:t xml:space="preserve">: A </w:t>
        </w:r>
        <w:r>
          <w:rPr>
            <w:lang w:eastAsia="ko-KR"/>
          </w:rPr>
          <w:t xml:space="preserve">candidate cell configured for </w:t>
        </w:r>
        <w:r>
          <w:t>LTM as defined in</w:t>
        </w:r>
        <w:r>
          <w:rPr>
            <w:lang w:eastAsia="ko-KR"/>
          </w:rPr>
          <w:t xml:space="preserve"> TS 38.331 [5</w:t>
        </w:r>
        <w:r w:rsidRPr="00F135F6">
          <w:rPr>
            <w:lang w:eastAsia="ko-KR"/>
          </w:rPr>
          <w:t>].</w:t>
        </w:r>
      </w:ins>
    </w:p>
    <w:p w14:paraId="5BCEADEA" w14:textId="77777777" w:rsidR="0002564C" w:rsidRPr="0002564C" w:rsidRDefault="0002564C" w:rsidP="0002564C">
      <w:pPr>
        <w:textAlignment w:val="auto"/>
        <w:rPr>
          <w:lang w:eastAsia="ko-KR"/>
        </w:rPr>
      </w:pPr>
      <w:r w:rsidRPr="0002564C">
        <w:rPr>
          <w:b/>
          <w:lang w:eastAsia="ko-KR"/>
        </w:rPr>
        <w:t>Msg3</w:t>
      </w:r>
      <w:r w:rsidRPr="0002564C">
        <w:rPr>
          <w:lang w:eastAsia="ko-KR"/>
        </w:rPr>
        <w:t xml:space="preserve">: Message transmitted on UL-SCH containing a C-RNTI MAC CE or CCCH SDU, submitted from upper layer and associated with the UE Contention Resolution Identity, as part of a </w:t>
      </w:r>
      <w:proofErr w:type="gramStart"/>
      <w:r w:rsidRPr="0002564C">
        <w:rPr>
          <w:lang w:eastAsia="ko-KR"/>
        </w:rPr>
        <w:t>Random Access</w:t>
      </w:r>
      <w:proofErr w:type="gramEnd"/>
      <w:r w:rsidRPr="0002564C">
        <w:rPr>
          <w:lang w:eastAsia="ko-KR"/>
        </w:rPr>
        <w:t xml:space="preserve"> procedure.</w:t>
      </w:r>
    </w:p>
    <w:p w14:paraId="22F2DF7F" w14:textId="77777777" w:rsidR="0002564C" w:rsidRPr="0002564C" w:rsidRDefault="0002564C" w:rsidP="0002564C">
      <w:pPr>
        <w:textAlignment w:val="auto"/>
      </w:pPr>
      <w:r w:rsidRPr="0002564C">
        <w:rPr>
          <w:b/>
          <w:bCs/>
        </w:rPr>
        <w:t>Non-terrestrial network:</w:t>
      </w:r>
      <w:r w:rsidRPr="0002564C">
        <w:rPr>
          <w:bCs/>
        </w:rPr>
        <w:t xml:space="preserve"> </w:t>
      </w:r>
      <w:r w:rsidRPr="0002564C">
        <w:t xml:space="preserve">An NG-RAN consisting of </w:t>
      </w:r>
      <w:proofErr w:type="spellStart"/>
      <w:r w:rsidRPr="0002564C">
        <w:t>gNBs</w:t>
      </w:r>
      <w:proofErr w:type="spellEnd"/>
      <w:r w:rsidRPr="0002564C">
        <w:t>, which provide non-terrestrial NR access to UEs by means of an NTN payload embarked on an airborne or space-borne NTN vehicle and an NTN Gateway.</w:t>
      </w:r>
    </w:p>
    <w:p w14:paraId="5A74DDC8" w14:textId="77777777" w:rsidR="0002564C" w:rsidRPr="0002564C" w:rsidRDefault="0002564C" w:rsidP="0002564C">
      <w:pPr>
        <w:textAlignment w:val="auto"/>
        <w:rPr>
          <w:lang w:eastAsia="ko-KR"/>
        </w:rPr>
      </w:pPr>
      <w:r w:rsidRPr="0002564C">
        <w:rPr>
          <w:b/>
          <w:lang w:eastAsia="ko-KR"/>
        </w:rPr>
        <w:t>NR backhaul link:</w:t>
      </w:r>
      <w:r w:rsidRPr="0002564C">
        <w:rPr>
          <w:lang w:eastAsia="ko-KR"/>
        </w:rPr>
        <w:t xml:space="preserve"> NR link used for backhauling between an IAB-node and an IAB-donor, and between IAB-nodes in case of a multi-hop backhauling.</w:t>
      </w:r>
    </w:p>
    <w:p w14:paraId="506D28E8" w14:textId="77777777" w:rsidR="0002564C" w:rsidRPr="0002564C" w:rsidRDefault="0002564C" w:rsidP="0002564C">
      <w:pPr>
        <w:textAlignment w:val="auto"/>
        <w:rPr>
          <w:lang w:eastAsia="ko-KR"/>
        </w:rPr>
      </w:pPr>
      <w:r w:rsidRPr="0002564C">
        <w:rPr>
          <w:b/>
        </w:rPr>
        <w:t xml:space="preserve">NR </w:t>
      </w:r>
      <w:proofErr w:type="spellStart"/>
      <w:r w:rsidRPr="0002564C">
        <w:rPr>
          <w:b/>
        </w:rPr>
        <w:t>sidelink</w:t>
      </w:r>
      <w:proofErr w:type="spellEnd"/>
      <w:r w:rsidRPr="0002564C">
        <w:rPr>
          <w:b/>
          <w:lang w:eastAsia="ko-KR"/>
        </w:rPr>
        <w:t xml:space="preserve"> communication</w:t>
      </w:r>
      <w:r w:rsidRPr="0002564C">
        <w:t>:</w:t>
      </w:r>
      <w:r w:rsidRPr="0002564C">
        <w:rPr>
          <w:rFonts w:eastAsia="Malgun Gothic"/>
          <w:lang w:eastAsia="ko-KR"/>
        </w:rPr>
        <w:t xml:space="preserve"> </w:t>
      </w:r>
      <w:r w:rsidRPr="0002564C">
        <w:t xml:space="preserve">AS functionality enabling at least V2X Communication as defined in TS 23.287 [19] and </w:t>
      </w:r>
      <w:proofErr w:type="spellStart"/>
      <w:r w:rsidRPr="0002564C">
        <w:t>ProSe</w:t>
      </w:r>
      <w:proofErr w:type="spellEnd"/>
      <w:r w:rsidRPr="0002564C">
        <w:t xml:space="preserve"> communication (including </w:t>
      </w:r>
      <w:proofErr w:type="spellStart"/>
      <w:r w:rsidRPr="0002564C">
        <w:t>ProSe</w:t>
      </w:r>
      <w:proofErr w:type="spellEnd"/>
      <w:r w:rsidRPr="0002564C">
        <w:t xml:space="preserve"> non-Relay and UE-to-Network Relay communication) as defined in TS 23.304 [26], between two or more nearby UEs, using NR technology but not traversing any network node</w:t>
      </w:r>
      <w:r w:rsidRPr="0002564C">
        <w:rPr>
          <w:rFonts w:eastAsia="Malgun Gothic"/>
          <w:lang w:eastAsia="ko-KR"/>
        </w:rPr>
        <w:t>.</w:t>
      </w:r>
    </w:p>
    <w:p w14:paraId="06C731AA" w14:textId="77777777" w:rsidR="0002564C" w:rsidRPr="0002564C" w:rsidRDefault="0002564C" w:rsidP="0002564C">
      <w:pPr>
        <w:textAlignment w:val="auto"/>
        <w:rPr>
          <w:rFonts w:eastAsia="Malgun Gothic"/>
          <w:lang w:eastAsia="ko-KR"/>
        </w:rPr>
      </w:pPr>
      <w:r w:rsidRPr="0002564C">
        <w:rPr>
          <w:b/>
        </w:rPr>
        <w:t xml:space="preserve">NR </w:t>
      </w:r>
      <w:proofErr w:type="spellStart"/>
      <w:r w:rsidRPr="0002564C">
        <w:rPr>
          <w:b/>
        </w:rPr>
        <w:t>sidelink</w:t>
      </w:r>
      <w:proofErr w:type="spellEnd"/>
      <w:r w:rsidRPr="0002564C">
        <w:rPr>
          <w:b/>
          <w:lang w:eastAsia="ko-KR"/>
        </w:rPr>
        <w:t xml:space="preserve"> discovery</w:t>
      </w:r>
      <w:r w:rsidRPr="0002564C">
        <w:t>:</w:t>
      </w:r>
      <w:r w:rsidRPr="0002564C">
        <w:rPr>
          <w:rFonts w:eastAsia="Malgun Gothic"/>
          <w:lang w:eastAsia="ko-KR"/>
        </w:rPr>
        <w:t xml:space="preserve"> </w:t>
      </w:r>
      <w:r w:rsidRPr="0002564C">
        <w:t xml:space="preserve">AS functionality enabling </w:t>
      </w:r>
      <w:proofErr w:type="spellStart"/>
      <w:r w:rsidRPr="0002564C">
        <w:t>ProSe</w:t>
      </w:r>
      <w:proofErr w:type="spellEnd"/>
      <w:r w:rsidRPr="0002564C">
        <w:t xml:space="preserve"> non-Relay discovery and </w:t>
      </w:r>
      <w:proofErr w:type="spellStart"/>
      <w:r w:rsidRPr="0002564C">
        <w:t>ProSe</w:t>
      </w:r>
      <w:proofErr w:type="spellEnd"/>
      <w:r w:rsidRPr="0002564C">
        <w:t xml:space="preserve"> UE-to-Network Relay discovery for Proximity based Services as defined in TS 23.304 [26], between two or more nearby UEs, using NR technology but not traversing any network node</w:t>
      </w:r>
      <w:r w:rsidRPr="0002564C">
        <w:rPr>
          <w:rFonts w:eastAsia="Malgun Gothic"/>
          <w:lang w:eastAsia="ko-KR"/>
        </w:rPr>
        <w:t>.</w:t>
      </w:r>
    </w:p>
    <w:p w14:paraId="22C8F105" w14:textId="77777777" w:rsidR="0002564C" w:rsidRPr="0002564C" w:rsidRDefault="0002564C" w:rsidP="0002564C">
      <w:pPr>
        <w:textAlignment w:val="auto"/>
      </w:pPr>
      <w:r w:rsidRPr="0002564C">
        <w:rPr>
          <w:b/>
        </w:rPr>
        <w:t xml:space="preserve">NR </w:t>
      </w:r>
      <w:proofErr w:type="spellStart"/>
      <w:r w:rsidRPr="0002564C">
        <w:rPr>
          <w:b/>
        </w:rPr>
        <w:t>sidelink</w:t>
      </w:r>
      <w:proofErr w:type="spellEnd"/>
      <w:r w:rsidRPr="0002564C">
        <w:rPr>
          <w:b/>
          <w:lang w:eastAsia="ko-KR"/>
        </w:rPr>
        <w:t xml:space="preserve"> transmission</w:t>
      </w:r>
      <w:r w:rsidRPr="0002564C">
        <w:t>:</w:t>
      </w:r>
      <w:r w:rsidRPr="0002564C">
        <w:rPr>
          <w:rFonts w:eastAsia="Malgun Gothic"/>
          <w:lang w:eastAsia="ko-KR"/>
        </w:rPr>
        <w:t xml:space="preserve"> </w:t>
      </w:r>
      <w:r w:rsidRPr="0002564C">
        <w:t xml:space="preserve">Any NR </w:t>
      </w:r>
      <w:proofErr w:type="spellStart"/>
      <w:r w:rsidRPr="0002564C">
        <w:t>Sidelink</w:t>
      </w:r>
      <w:proofErr w:type="spellEnd"/>
      <w:r w:rsidRPr="0002564C">
        <w:t xml:space="preserve">-based transmission, including both transmission for NR </w:t>
      </w:r>
      <w:proofErr w:type="spellStart"/>
      <w:r w:rsidRPr="0002564C">
        <w:t>sidelink</w:t>
      </w:r>
      <w:proofErr w:type="spellEnd"/>
      <w:r w:rsidRPr="0002564C">
        <w:t xml:space="preserve"> discovery and transmission for NR </w:t>
      </w:r>
      <w:proofErr w:type="spellStart"/>
      <w:r w:rsidRPr="0002564C">
        <w:t>sidelink</w:t>
      </w:r>
      <w:proofErr w:type="spellEnd"/>
      <w:r w:rsidRPr="0002564C">
        <w:t xml:space="preserve"> communication.</w:t>
      </w:r>
    </w:p>
    <w:p w14:paraId="11D31161" w14:textId="77777777" w:rsidR="0002564C" w:rsidRPr="0002564C" w:rsidRDefault="0002564C" w:rsidP="0002564C">
      <w:pPr>
        <w:textAlignment w:val="auto"/>
        <w:rPr>
          <w:lang w:eastAsia="ko-KR"/>
        </w:rPr>
      </w:pPr>
      <w:r w:rsidRPr="0002564C">
        <w:rPr>
          <w:b/>
          <w:lang w:eastAsia="ko-KR"/>
        </w:rPr>
        <w:lastRenderedPageBreak/>
        <w:t>PDCCH occasion</w:t>
      </w:r>
      <w:r w:rsidRPr="0002564C">
        <w:rPr>
          <w:lang w:eastAsia="ko-KR"/>
        </w:rPr>
        <w:t>: A time duration (</w:t>
      </w:r>
      <w:proofErr w:type="gramStart"/>
      <w:r w:rsidRPr="0002564C">
        <w:rPr>
          <w:lang w:eastAsia="ko-KR"/>
        </w:rPr>
        <w:t>i.e.</w:t>
      </w:r>
      <w:proofErr w:type="gramEnd"/>
      <w:r w:rsidRPr="0002564C">
        <w:rPr>
          <w:lang w:eastAsia="ko-KR"/>
        </w:rPr>
        <w:t xml:space="preserve"> one or a consecutive number of symbols) during which the MAC entity is configured to monitor the PDCCH.</w:t>
      </w:r>
    </w:p>
    <w:p w14:paraId="694E716E" w14:textId="77777777" w:rsidR="0002564C" w:rsidRPr="0002564C" w:rsidRDefault="0002564C" w:rsidP="0002564C">
      <w:pPr>
        <w:textAlignment w:val="auto"/>
        <w:rPr>
          <w:lang w:eastAsia="ko-KR"/>
        </w:rPr>
      </w:pPr>
      <w:r w:rsidRPr="0002564C">
        <w:rPr>
          <w:rFonts w:eastAsia="Malgun Gothic"/>
          <w:b/>
          <w:lang w:eastAsia="ko-KR"/>
        </w:rPr>
        <w:t>PRS Processing Window</w:t>
      </w:r>
      <w:r w:rsidRPr="0002564C">
        <w:rPr>
          <w:rFonts w:eastAsia="Malgun Gothic"/>
          <w:lang w:eastAsia="ko-KR"/>
        </w:rPr>
        <w:t>: A time window during which</w:t>
      </w:r>
      <w:r w:rsidRPr="0002564C">
        <w:rPr>
          <w:iCs/>
          <w:lang w:eastAsia="zh-CN"/>
        </w:rPr>
        <w:t xml:space="preserve"> UE may perform PRS measurement inside the active DL BWP with the same numerology as the active DL BWP without measurement gap.</w:t>
      </w:r>
    </w:p>
    <w:p w14:paraId="016275D6" w14:textId="77777777" w:rsidR="0002564C" w:rsidRPr="0002564C" w:rsidRDefault="0002564C" w:rsidP="0002564C">
      <w:pPr>
        <w:textAlignment w:val="auto"/>
        <w:rPr>
          <w:lang w:eastAsia="ko-KR"/>
        </w:rPr>
      </w:pPr>
      <w:proofErr w:type="spellStart"/>
      <w:r w:rsidRPr="0002564C">
        <w:rPr>
          <w:b/>
          <w:lang w:eastAsia="ko-KR"/>
        </w:rPr>
        <w:t>RedCap</w:t>
      </w:r>
      <w:proofErr w:type="spellEnd"/>
      <w:r w:rsidRPr="0002564C">
        <w:rPr>
          <w:b/>
          <w:lang w:eastAsia="ko-KR"/>
        </w:rPr>
        <w:t xml:space="preserve"> UE:</w:t>
      </w:r>
      <w:r w:rsidRPr="0002564C">
        <w:rPr>
          <w:lang w:eastAsia="ko-KR"/>
        </w:rPr>
        <w:t xml:space="preserve"> A UE with reduced capabilities as specified in clause 4.2.21.1 in TS 38.306 [25].</w:t>
      </w:r>
    </w:p>
    <w:p w14:paraId="394F434C" w14:textId="77777777" w:rsidR="0002564C" w:rsidRPr="0002564C" w:rsidRDefault="0002564C" w:rsidP="0002564C">
      <w:pPr>
        <w:textAlignment w:val="auto"/>
        <w:rPr>
          <w:lang w:eastAsia="ko-KR"/>
        </w:rPr>
      </w:pPr>
      <w:r w:rsidRPr="0002564C">
        <w:rPr>
          <w:b/>
          <w:lang w:eastAsia="ko-KR"/>
        </w:rPr>
        <w:t>Serving Cell:</w:t>
      </w:r>
      <w:r w:rsidRPr="0002564C">
        <w:rPr>
          <w:lang w:eastAsia="ko-KR"/>
        </w:rPr>
        <w:t xml:space="preserve"> A </w:t>
      </w:r>
      <w:proofErr w:type="spellStart"/>
      <w:r w:rsidRPr="0002564C">
        <w:rPr>
          <w:lang w:eastAsia="ko-KR"/>
        </w:rPr>
        <w:t>PCell</w:t>
      </w:r>
      <w:proofErr w:type="spellEnd"/>
      <w:r w:rsidRPr="0002564C">
        <w:rPr>
          <w:lang w:eastAsia="ko-KR"/>
        </w:rPr>
        <w:t xml:space="preserve">, a </w:t>
      </w:r>
      <w:proofErr w:type="spellStart"/>
      <w:r w:rsidRPr="0002564C">
        <w:rPr>
          <w:lang w:eastAsia="ko-KR"/>
        </w:rPr>
        <w:t>PSCell</w:t>
      </w:r>
      <w:proofErr w:type="spellEnd"/>
      <w:r w:rsidRPr="0002564C">
        <w:rPr>
          <w:lang w:eastAsia="ko-KR"/>
        </w:rPr>
        <w:t xml:space="preserve">, or an </w:t>
      </w:r>
      <w:proofErr w:type="spellStart"/>
      <w:r w:rsidRPr="0002564C">
        <w:rPr>
          <w:lang w:eastAsia="ko-KR"/>
        </w:rPr>
        <w:t>SCell</w:t>
      </w:r>
      <w:proofErr w:type="spellEnd"/>
      <w:r w:rsidRPr="0002564C">
        <w:rPr>
          <w:lang w:eastAsia="ko-KR"/>
        </w:rPr>
        <w:t xml:space="preserve"> in TS 38.331 [5].</w:t>
      </w:r>
    </w:p>
    <w:p w14:paraId="30D58910" w14:textId="77777777" w:rsidR="0002564C" w:rsidRPr="0002564C" w:rsidRDefault="0002564C" w:rsidP="0002564C">
      <w:pPr>
        <w:textAlignment w:val="auto"/>
        <w:rPr>
          <w:lang w:eastAsia="ko-KR"/>
        </w:rPr>
      </w:pPr>
      <w:proofErr w:type="spellStart"/>
      <w:r w:rsidRPr="0002564C">
        <w:rPr>
          <w:b/>
          <w:lang w:eastAsia="ko-KR"/>
        </w:rPr>
        <w:t>Sidelink</w:t>
      </w:r>
      <w:proofErr w:type="spellEnd"/>
      <w:r w:rsidRPr="0002564C">
        <w:rPr>
          <w:b/>
          <w:lang w:eastAsia="ko-KR"/>
        </w:rPr>
        <w:t xml:space="preserve"> transmission information:</w:t>
      </w:r>
      <w:r w:rsidRPr="0002564C">
        <w:rPr>
          <w:rFonts w:eastAsia="Malgun Gothic"/>
          <w:lang w:eastAsia="ko-KR"/>
        </w:rPr>
        <w:t xml:space="preserve"> </w:t>
      </w:r>
      <w:proofErr w:type="spellStart"/>
      <w:r w:rsidRPr="0002564C">
        <w:rPr>
          <w:rFonts w:eastAsia="Malgun Gothic"/>
          <w:lang w:eastAsia="ko-KR"/>
        </w:rPr>
        <w:t>Sidelink</w:t>
      </w:r>
      <w:proofErr w:type="spellEnd"/>
      <w:r w:rsidRPr="0002564C">
        <w:rPr>
          <w:rFonts w:eastAsia="Malgun Gothic"/>
          <w:lang w:eastAsia="ko-KR"/>
        </w:rPr>
        <w:t xml:space="preserve"> </w:t>
      </w:r>
      <w:r w:rsidRPr="0002564C">
        <w:rPr>
          <w:lang w:eastAsia="ko-KR"/>
        </w:rPr>
        <w:t xml:space="preserve">transmission information included in an SCI for an SL-SCH transmission as specified in clause 8.3 and 8.4 of TS 38.212 [9] consists of </w:t>
      </w:r>
      <w:proofErr w:type="spellStart"/>
      <w:r w:rsidRPr="0002564C">
        <w:rPr>
          <w:lang w:eastAsia="ko-KR"/>
        </w:rPr>
        <w:t>Sidelink</w:t>
      </w:r>
      <w:proofErr w:type="spellEnd"/>
      <w:r w:rsidRPr="0002564C">
        <w:rPr>
          <w:lang w:eastAsia="ko-KR"/>
        </w:rPr>
        <w:t xml:space="preserve"> HARQ information including NDI, RV, </w:t>
      </w:r>
      <w:proofErr w:type="spellStart"/>
      <w:r w:rsidRPr="0002564C">
        <w:rPr>
          <w:lang w:eastAsia="ko-KR"/>
        </w:rPr>
        <w:t>Sidelink</w:t>
      </w:r>
      <w:proofErr w:type="spellEnd"/>
      <w:r w:rsidRPr="0002564C">
        <w:rPr>
          <w:lang w:eastAsia="ko-KR"/>
        </w:rPr>
        <w:t xml:space="preserve"> process ID, HARQ feedback enabled/disabled indicator, </w:t>
      </w:r>
      <w:proofErr w:type="spellStart"/>
      <w:r w:rsidRPr="0002564C">
        <w:rPr>
          <w:lang w:eastAsia="ko-KR"/>
        </w:rPr>
        <w:t>Sidelink</w:t>
      </w:r>
      <w:proofErr w:type="spellEnd"/>
      <w:r w:rsidRPr="0002564C">
        <w:rPr>
          <w:lang w:eastAsia="ko-KR"/>
        </w:rPr>
        <w:t xml:space="preserve"> identification information including cast type indicator, Source Layer-1 ID and Destination Layer-1 ID, and </w:t>
      </w:r>
      <w:proofErr w:type="spellStart"/>
      <w:r w:rsidRPr="0002564C">
        <w:rPr>
          <w:lang w:eastAsia="ko-KR"/>
        </w:rPr>
        <w:t>Sidelink</w:t>
      </w:r>
      <w:proofErr w:type="spellEnd"/>
      <w:r w:rsidRPr="0002564C">
        <w:rPr>
          <w:lang w:eastAsia="ko-KR"/>
        </w:rPr>
        <w:t xml:space="preserve"> other information including CSI request, a priority, a communication range requirement and Zone ID.</w:t>
      </w:r>
    </w:p>
    <w:p w14:paraId="0AF7F093" w14:textId="77777777" w:rsidR="0002564C" w:rsidRPr="0002564C" w:rsidRDefault="0002564C" w:rsidP="0002564C">
      <w:pPr>
        <w:textAlignment w:val="auto"/>
        <w:rPr>
          <w:lang w:eastAsia="ko-KR"/>
        </w:rPr>
      </w:pPr>
      <w:r w:rsidRPr="0002564C">
        <w:rPr>
          <w:b/>
        </w:rPr>
        <w:t>Special Cell:</w:t>
      </w:r>
      <w:r w:rsidRPr="0002564C">
        <w:t xml:space="preserve"> For Dual Connectivity operation the term Special Cell refers to the </w:t>
      </w:r>
      <w:proofErr w:type="spellStart"/>
      <w:r w:rsidRPr="0002564C">
        <w:t>PCell</w:t>
      </w:r>
      <w:proofErr w:type="spellEnd"/>
      <w:r w:rsidRPr="0002564C">
        <w:t xml:space="preserve"> of the MCG or the </w:t>
      </w:r>
      <w:proofErr w:type="spellStart"/>
      <w:r w:rsidRPr="0002564C">
        <w:t>PSCell</w:t>
      </w:r>
      <w:proofErr w:type="spellEnd"/>
      <w:r w:rsidRPr="0002564C">
        <w:t xml:space="preserve"> of the SCG</w:t>
      </w:r>
      <w:r w:rsidRPr="0002564C">
        <w:rPr>
          <w:lang w:eastAsia="ko-KR"/>
        </w:rPr>
        <w:t xml:space="preserve"> depending on if the MAC entity is associated to the MCG or the SCG, respectively.</w:t>
      </w:r>
      <w:r w:rsidRPr="0002564C">
        <w:t xml:space="preserve"> </w:t>
      </w:r>
      <w:proofErr w:type="gramStart"/>
      <w:r w:rsidRPr="0002564C">
        <w:rPr>
          <w:lang w:eastAsia="ko-KR"/>
        </w:rPr>
        <w:t>O</w:t>
      </w:r>
      <w:r w:rsidRPr="0002564C">
        <w:t>therwise</w:t>
      </w:r>
      <w:proofErr w:type="gramEnd"/>
      <w:r w:rsidRPr="0002564C">
        <w:t xml:space="preserve"> the term Special Cell refers to the </w:t>
      </w:r>
      <w:proofErr w:type="spellStart"/>
      <w:r w:rsidRPr="0002564C">
        <w:t>PCell</w:t>
      </w:r>
      <w:proofErr w:type="spellEnd"/>
      <w:r w:rsidRPr="0002564C">
        <w:t>.</w:t>
      </w:r>
      <w:r w:rsidRPr="0002564C">
        <w:rPr>
          <w:lang w:eastAsia="ko-KR"/>
        </w:rPr>
        <w:t xml:space="preserve"> A Special Cell supports PUCCH transmission and contention-based Random </w:t>
      </w:r>
      <w:proofErr w:type="gramStart"/>
      <w:r w:rsidRPr="0002564C">
        <w:rPr>
          <w:lang w:eastAsia="ko-KR"/>
        </w:rPr>
        <w:t>Access, and</w:t>
      </w:r>
      <w:proofErr w:type="gramEnd"/>
      <w:r w:rsidRPr="0002564C">
        <w:rPr>
          <w:lang w:eastAsia="ko-KR"/>
        </w:rPr>
        <w:t xml:space="preserve"> is always activated.</w:t>
      </w:r>
    </w:p>
    <w:p w14:paraId="64D4EEFF" w14:textId="77777777" w:rsidR="0002564C" w:rsidRPr="0002564C" w:rsidRDefault="0002564C" w:rsidP="0002564C">
      <w:pPr>
        <w:textAlignment w:val="auto"/>
        <w:rPr>
          <w:lang w:eastAsia="ko-KR"/>
        </w:rPr>
      </w:pPr>
      <w:r w:rsidRPr="0002564C">
        <w:rPr>
          <w:b/>
          <w:lang w:eastAsia="ko-KR"/>
        </w:rPr>
        <w:t>Timing Advance Group:</w:t>
      </w:r>
      <w:r w:rsidRPr="0002564C">
        <w:rPr>
          <w:lang w:eastAsia="ko-KR"/>
        </w:rPr>
        <w:t xml:space="preserve"> A group of Serving Cells that is configured by RRC and that, for the cells with a UL configured, using the same timing reference cell and the same Timing Advance value. A Timing Advance Group containing the </w:t>
      </w:r>
      <w:proofErr w:type="spellStart"/>
      <w:r w:rsidRPr="0002564C">
        <w:rPr>
          <w:lang w:eastAsia="ko-KR"/>
        </w:rPr>
        <w:t>SpCell</w:t>
      </w:r>
      <w:proofErr w:type="spellEnd"/>
      <w:r w:rsidRPr="0002564C">
        <w:rPr>
          <w:lang w:eastAsia="ko-KR"/>
        </w:rPr>
        <w:t xml:space="preserve"> of a MAC entity is referred to as Primary Timing Advance Group (PTAG), whereas the term Secondary Timing Advance Group (STAG) refers to other TAGs.</w:t>
      </w:r>
    </w:p>
    <w:p w14:paraId="57E1A44C" w14:textId="77777777" w:rsidR="0002564C" w:rsidRPr="0002564C" w:rsidRDefault="0002564C" w:rsidP="0002564C">
      <w:pPr>
        <w:textAlignment w:val="auto"/>
        <w:rPr>
          <w:lang w:eastAsia="ko-KR"/>
        </w:rPr>
      </w:pPr>
      <w:r w:rsidRPr="0002564C">
        <w:rPr>
          <w:b/>
          <w:bCs/>
          <w:lang w:eastAsia="ko-KR"/>
        </w:rPr>
        <w:t>UE-</w:t>
      </w:r>
      <w:proofErr w:type="spellStart"/>
      <w:r w:rsidRPr="0002564C">
        <w:rPr>
          <w:b/>
          <w:bCs/>
          <w:lang w:eastAsia="ko-KR"/>
        </w:rPr>
        <w:t>gNB</w:t>
      </w:r>
      <w:proofErr w:type="spellEnd"/>
      <w:r w:rsidRPr="0002564C">
        <w:rPr>
          <w:b/>
          <w:bCs/>
          <w:lang w:eastAsia="ko-KR"/>
        </w:rPr>
        <w:t xml:space="preserve"> RTT:</w:t>
      </w:r>
      <w:r w:rsidRPr="0002564C">
        <w:rPr>
          <w:lang w:eastAsia="ko-KR"/>
        </w:rPr>
        <w:t xml:space="preserve"> For non-terrestrial networks, the sum of the UE's Timing Advance value (see TS 38.211 [8] clause 4.3.1) and </w:t>
      </w:r>
      <w:proofErr w:type="spellStart"/>
      <w:r w:rsidRPr="0002564C">
        <w:rPr>
          <w:i/>
          <w:iCs/>
          <w:lang w:eastAsia="ko-KR"/>
        </w:rPr>
        <w:t>kmac</w:t>
      </w:r>
      <w:proofErr w:type="spellEnd"/>
      <w:r w:rsidRPr="0002564C">
        <w:rPr>
          <w:lang w:eastAsia="ko-KR"/>
        </w:rPr>
        <w:t>.</w:t>
      </w:r>
    </w:p>
    <w:p w14:paraId="0668D486" w14:textId="77777777" w:rsidR="0002564C" w:rsidRPr="0002564C" w:rsidRDefault="0002564C" w:rsidP="0002564C">
      <w:pPr>
        <w:textAlignment w:val="auto"/>
        <w:rPr>
          <w:lang w:eastAsia="ko-KR"/>
        </w:rPr>
      </w:pPr>
      <w:r w:rsidRPr="0002564C">
        <w:rPr>
          <w:b/>
          <w:lang w:eastAsia="zh-CN"/>
        </w:rPr>
        <w:t xml:space="preserve">V2X </w:t>
      </w:r>
      <w:proofErr w:type="spellStart"/>
      <w:r w:rsidRPr="0002564C">
        <w:rPr>
          <w:b/>
          <w:lang w:eastAsia="zh-CN"/>
        </w:rPr>
        <w:t>s</w:t>
      </w:r>
      <w:r w:rsidRPr="0002564C">
        <w:rPr>
          <w:b/>
        </w:rPr>
        <w:t>idelink</w:t>
      </w:r>
      <w:proofErr w:type="spellEnd"/>
      <w:r w:rsidRPr="0002564C">
        <w:rPr>
          <w:b/>
        </w:rPr>
        <w:t xml:space="preserve"> communication</w:t>
      </w:r>
      <w:r w:rsidRPr="0002564C">
        <w:t>: AS functionality enabling V2X Communication as defined in TS 23.285 [20], between nearby UEs, using E-UTRA technology but not traversing any network node</w:t>
      </w:r>
      <w:r w:rsidRPr="0002564C">
        <w:rPr>
          <w:lang w:eastAsia="zh-CN"/>
        </w:rPr>
        <w:t>.</w:t>
      </w:r>
    </w:p>
    <w:p w14:paraId="7EADD525" w14:textId="77777777" w:rsidR="0002564C" w:rsidRPr="0002564C" w:rsidRDefault="0002564C" w:rsidP="0002564C">
      <w:pPr>
        <w:keepLines/>
        <w:ind w:left="1135" w:hanging="851"/>
        <w:textAlignment w:val="auto"/>
        <w:rPr>
          <w:lang w:eastAsia="ko-KR"/>
        </w:rPr>
      </w:pPr>
      <w:r w:rsidRPr="0002564C">
        <w:rPr>
          <w:lang w:eastAsia="ko-KR"/>
        </w:rPr>
        <w:t>NOTE 1:</w:t>
      </w:r>
      <w:r w:rsidRPr="0002564C">
        <w:rPr>
          <w:lang w:eastAsia="ko-KR"/>
        </w:rPr>
        <w:tab/>
        <w:t xml:space="preserve">A timer is running once it is started, until it is stopped or until it expires; </w:t>
      </w:r>
      <w:proofErr w:type="gramStart"/>
      <w:r w:rsidRPr="0002564C">
        <w:rPr>
          <w:lang w:eastAsia="ko-KR"/>
        </w:rPr>
        <w:t>otherwise</w:t>
      </w:r>
      <w:proofErr w:type="gramEnd"/>
      <w:r w:rsidRPr="0002564C">
        <w:rPr>
          <w:lang w:eastAsia="ko-KR"/>
        </w:rPr>
        <w:t xml:space="preserve"> it is not running. A timer can be started if it is not running or restarted if it is running. A Timer is always started or restarted from its initial value. The duration of a timer is not updated until it is stopped or expires (</w:t>
      </w:r>
      <w:proofErr w:type="gramStart"/>
      <w:r w:rsidRPr="0002564C">
        <w:rPr>
          <w:lang w:eastAsia="ko-KR"/>
        </w:rPr>
        <w:t>e.g.</w:t>
      </w:r>
      <w:proofErr w:type="gramEnd"/>
      <w:r w:rsidRPr="0002564C">
        <w:rPr>
          <w:lang w:eastAsia="ko-KR"/>
        </w:rPr>
        <w:t xml:space="preserve"> due to BWP switching). When the MAC entity applies zero value for a timer, the timer shall be started and immediately expire unless explicitly stated otherwise.</w:t>
      </w:r>
    </w:p>
    <w:p w14:paraId="6DD6DCAE" w14:textId="77777777" w:rsidR="0002564C" w:rsidRPr="0002564C" w:rsidRDefault="0002564C" w:rsidP="0002564C">
      <w:pPr>
        <w:keepLines/>
        <w:ind w:left="1135" w:hanging="851"/>
        <w:textAlignment w:val="auto"/>
        <w:rPr>
          <w:lang w:eastAsia="ko-KR"/>
        </w:rPr>
      </w:pPr>
      <w:r w:rsidRPr="0002564C">
        <w:rPr>
          <w:rFonts w:eastAsia="Malgun Gothic"/>
          <w:lang w:eastAsia="ko-KR"/>
        </w:rPr>
        <w:t>NOTE 2:</w:t>
      </w:r>
      <w:r w:rsidRPr="0002564C">
        <w:rPr>
          <w:rFonts w:eastAsia="Malgun Gothic"/>
          <w:lang w:eastAsia="ko-KR"/>
        </w:rPr>
        <w:tab/>
        <w:t>In this version of the specification, the SRS in the procedural description includes Positioning SRS except for the Positioning SRS for transmission in RRC_INACTIVE as in clause 5.26. Positioning SRS except for the Positioning SRS for transmission in RRC_INACTIVE is treated the same as SRS by the UE unless explicitly stated otherwise.</w:t>
      </w:r>
    </w:p>
    <w:p w14:paraId="66DD034F" w14:textId="2A9E91FD" w:rsidR="0002564C" w:rsidRPr="0002564C" w:rsidDel="00B1741B" w:rsidRDefault="0002564C" w:rsidP="0002564C">
      <w:pPr>
        <w:keepNext/>
        <w:keepLines/>
        <w:spacing w:before="180"/>
        <w:ind w:left="1134" w:hanging="1134"/>
        <w:textAlignment w:val="auto"/>
        <w:outlineLvl w:val="1"/>
        <w:rPr>
          <w:rFonts w:ascii="Arial" w:hAnsi="Arial"/>
          <w:sz w:val="32"/>
        </w:rPr>
      </w:pPr>
      <w:bookmarkStart w:id="41" w:name="_Toc146701091"/>
      <w:bookmarkStart w:id="42" w:name="_Toc52796437"/>
      <w:bookmarkStart w:id="43" w:name="_Toc52751975"/>
      <w:bookmarkStart w:id="44" w:name="_Toc46490280"/>
      <w:bookmarkStart w:id="45" w:name="_Toc37296154"/>
      <w:bookmarkStart w:id="46" w:name="_Toc29239800"/>
      <w:r w:rsidRPr="0002564C" w:rsidDel="00B1741B">
        <w:rPr>
          <w:rFonts w:ascii="Arial" w:hAnsi="Arial"/>
          <w:sz w:val="32"/>
        </w:rPr>
        <w:t>3.</w:t>
      </w:r>
      <w:r w:rsidRPr="0002564C" w:rsidDel="00B1741B">
        <w:rPr>
          <w:rFonts w:ascii="Arial" w:hAnsi="Arial"/>
          <w:sz w:val="32"/>
          <w:lang w:eastAsia="ko-KR"/>
        </w:rPr>
        <w:t>2</w:t>
      </w:r>
      <w:r w:rsidRPr="0002564C" w:rsidDel="00B1741B">
        <w:rPr>
          <w:rFonts w:ascii="Arial" w:hAnsi="Arial"/>
          <w:sz w:val="32"/>
        </w:rPr>
        <w:tab/>
        <w:t>Abbreviations</w:t>
      </w:r>
      <w:bookmarkEnd w:id="41"/>
      <w:bookmarkEnd w:id="42"/>
      <w:bookmarkEnd w:id="43"/>
      <w:bookmarkEnd w:id="44"/>
      <w:bookmarkEnd w:id="45"/>
      <w:bookmarkEnd w:id="46"/>
    </w:p>
    <w:p w14:paraId="47D4D088" w14:textId="68850B8C" w:rsidR="0002564C" w:rsidRPr="0002564C" w:rsidDel="00B1741B" w:rsidRDefault="0002564C" w:rsidP="0002564C">
      <w:pPr>
        <w:keepNext/>
        <w:textAlignment w:val="auto"/>
      </w:pPr>
      <w:r w:rsidRPr="0002564C" w:rsidDel="00B1741B">
        <w:t>For the purposes of the present document, the abbreviations given in TR 21.905 [1] and the following apply. An abbreviation defined in the present document takes precedence over the definition of the same abbreviation, if any, in TR 21.905 [1].</w:t>
      </w:r>
    </w:p>
    <w:p w14:paraId="4A50BB49" w14:textId="7F5AF3B3" w:rsidR="0002564C" w:rsidRPr="0002564C" w:rsidDel="00B1741B" w:rsidRDefault="0002564C" w:rsidP="0002564C">
      <w:pPr>
        <w:keepLines/>
        <w:spacing w:after="0"/>
        <w:ind w:left="2268" w:hanging="1984"/>
        <w:textAlignment w:val="auto"/>
        <w:rPr>
          <w:lang w:eastAsia="ko-KR"/>
        </w:rPr>
      </w:pPr>
      <w:r w:rsidRPr="0002564C" w:rsidDel="00B1741B">
        <w:rPr>
          <w:lang w:eastAsia="ko-KR"/>
        </w:rPr>
        <w:t>AP</w:t>
      </w:r>
      <w:r w:rsidRPr="0002564C" w:rsidDel="00B1741B">
        <w:rPr>
          <w:lang w:eastAsia="ko-KR"/>
        </w:rPr>
        <w:tab/>
        <w:t>Aperiodic</w:t>
      </w:r>
    </w:p>
    <w:p w14:paraId="162DBD1C" w14:textId="42B82F5A" w:rsidR="0002564C" w:rsidRPr="0002564C" w:rsidDel="00B1741B" w:rsidRDefault="0002564C" w:rsidP="0002564C">
      <w:pPr>
        <w:keepLines/>
        <w:spacing w:after="0"/>
        <w:ind w:left="2268" w:hanging="1984"/>
        <w:textAlignment w:val="auto"/>
        <w:rPr>
          <w:lang w:eastAsia="ko-KR"/>
        </w:rPr>
      </w:pPr>
      <w:r w:rsidRPr="0002564C" w:rsidDel="00B1741B">
        <w:rPr>
          <w:lang w:eastAsia="ko-KR"/>
        </w:rPr>
        <w:t>BFR</w:t>
      </w:r>
      <w:r w:rsidRPr="0002564C" w:rsidDel="00B1741B">
        <w:rPr>
          <w:lang w:eastAsia="ko-KR"/>
        </w:rPr>
        <w:tab/>
        <w:t>Beam Failure Recovery</w:t>
      </w:r>
    </w:p>
    <w:p w14:paraId="73BC89A0" w14:textId="49F1C803" w:rsidR="0002564C" w:rsidRPr="0002564C" w:rsidDel="00B1741B" w:rsidRDefault="0002564C" w:rsidP="0002564C">
      <w:pPr>
        <w:keepLines/>
        <w:spacing w:after="0"/>
        <w:ind w:left="2268" w:hanging="1984"/>
        <w:textAlignment w:val="auto"/>
        <w:rPr>
          <w:lang w:eastAsia="ko-KR"/>
        </w:rPr>
      </w:pPr>
      <w:r w:rsidRPr="0002564C" w:rsidDel="00B1741B">
        <w:rPr>
          <w:lang w:eastAsia="ko-KR"/>
        </w:rPr>
        <w:t>BSR</w:t>
      </w:r>
      <w:r w:rsidRPr="0002564C" w:rsidDel="00B1741B">
        <w:rPr>
          <w:lang w:eastAsia="ko-KR"/>
        </w:rPr>
        <w:tab/>
        <w:t>Buffer Status Report</w:t>
      </w:r>
    </w:p>
    <w:p w14:paraId="22F8B0A5" w14:textId="2F6F2446" w:rsidR="0002564C" w:rsidRPr="0002564C" w:rsidDel="00B1741B" w:rsidRDefault="0002564C" w:rsidP="0002564C">
      <w:pPr>
        <w:keepLines/>
        <w:spacing w:after="0"/>
        <w:ind w:left="2268" w:hanging="1984"/>
        <w:textAlignment w:val="auto"/>
        <w:rPr>
          <w:lang w:eastAsia="ko-KR"/>
        </w:rPr>
      </w:pPr>
      <w:r w:rsidRPr="0002564C" w:rsidDel="00B1741B">
        <w:rPr>
          <w:lang w:eastAsia="ko-KR"/>
        </w:rPr>
        <w:t>BWP</w:t>
      </w:r>
      <w:r w:rsidRPr="0002564C" w:rsidDel="00B1741B">
        <w:rPr>
          <w:lang w:eastAsia="ko-KR"/>
        </w:rPr>
        <w:tab/>
        <w:t>Bandwidth Part</w:t>
      </w:r>
    </w:p>
    <w:p w14:paraId="399D649C" w14:textId="0E05EDC3" w:rsidR="0002564C" w:rsidRPr="0002564C" w:rsidDel="00B1741B" w:rsidRDefault="0002564C" w:rsidP="0002564C">
      <w:pPr>
        <w:keepLines/>
        <w:spacing w:after="0"/>
        <w:ind w:left="2268" w:hanging="1984"/>
        <w:textAlignment w:val="auto"/>
        <w:rPr>
          <w:lang w:eastAsia="ko-KR"/>
        </w:rPr>
      </w:pPr>
      <w:r w:rsidRPr="0002564C" w:rsidDel="00B1741B">
        <w:rPr>
          <w:lang w:eastAsia="ko-KR"/>
        </w:rPr>
        <w:t>CE</w:t>
      </w:r>
      <w:r w:rsidRPr="0002564C" w:rsidDel="00B1741B">
        <w:rPr>
          <w:lang w:eastAsia="ko-KR"/>
        </w:rPr>
        <w:tab/>
        <w:t>Control Element</w:t>
      </w:r>
    </w:p>
    <w:p w14:paraId="66299720" w14:textId="6B432055" w:rsidR="0002564C" w:rsidRPr="0002564C" w:rsidDel="00B1741B" w:rsidRDefault="0002564C" w:rsidP="0002564C">
      <w:pPr>
        <w:keepLines/>
        <w:spacing w:after="0"/>
        <w:ind w:left="2268" w:hanging="1984"/>
        <w:textAlignment w:val="auto"/>
        <w:rPr>
          <w:noProof/>
        </w:rPr>
      </w:pPr>
      <w:r w:rsidRPr="0002564C" w:rsidDel="00B1741B">
        <w:rPr>
          <w:noProof/>
        </w:rPr>
        <w:t>CG</w:t>
      </w:r>
      <w:r w:rsidRPr="0002564C" w:rsidDel="00B1741B">
        <w:rPr>
          <w:noProof/>
        </w:rPr>
        <w:tab/>
        <w:t>Cell Group</w:t>
      </w:r>
    </w:p>
    <w:p w14:paraId="64979A63" w14:textId="699E1976" w:rsidR="0002564C" w:rsidRPr="0002564C" w:rsidDel="00B1741B" w:rsidRDefault="0002564C" w:rsidP="0002564C">
      <w:pPr>
        <w:keepLines/>
        <w:spacing w:after="0"/>
        <w:ind w:left="2268" w:hanging="1984"/>
        <w:textAlignment w:val="auto"/>
      </w:pPr>
      <w:r w:rsidRPr="0002564C" w:rsidDel="00B1741B">
        <w:t>CG-SDT</w:t>
      </w:r>
      <w:r w:rsidRPr="0002564C" w:rsidDel="00B1741B">
        <w:tab/>
        <w:t xml:space="preserve">Configured Grant-based </w:t>
      </w:r>
      <w:proofErr w:type="gramStart"/>
      <w:r w:rsidRPr="0002564C" w:rsidDel="00B1741B">
        <w:t>SDT</w:t>
      </w:r>
      <w:proofErr w:type="gramEnd"/>
    </w:p>
    <w:p w14:paraId="270ABA28" w14:textId="4FD41790" w:rsidR="0002564C" w:rsidRPr="0002564C" w:rsidDel="00B1741B" w:rsidRDefault="0002564C" w:rsidP="0002564C">
      <w:pPr>
        <w:keepLines/>
        <w:spacing w:after="0"/>
        <w:ind w:left="2268" w:hanging="1984"/>
        <w:textAlignment w:val="auto"/>
        <w:rPr>
          <w:rFonts w:eastAsia="Malgun Gothic"/>
          <w:lang w:eastAsia="ko-KR"/>
        </w:rPr>
      </w:pPr>
      <w:r w:rsidRPr="0002564C" w:rsidDel="00B1741B">
        <w:rPr>
          <w:lang w:eastAsia="ko-KR"/>
        </w:rPr>
        <w:t>CI-RNTI</w:t>
      </w:r>
      <w:r w:rsidRPr="0002564C" w:rsidDel="00B1741B">
        <w:rPr>
          <w:lang w:eastAsia="ko-KR"/>
        </w:rPr>
        <w:tab/>
        <w:t>Cancellation Indication RNTI</w:t>
      </w:r>
    </w:p>
    <w:p w14:paraId="6194637A" w14:textId="010490D7" w:rsidR="0002564C" w:rsidRPr="0002564C" w:rsidDel="00B1741B" w:rsidRDefault="0002564C" w:rsidP="0002564C">
      <w:pPr>
        <w:keepLines/>
        <w:spacing w:after="0"/>
        <w:ind w:left="2268" w:hanging="1984"/>
        <w:textAlignment w:val="auto"/>
        <w:rPr>
          <w:lang w:eastAsia="ko-KR"/>
        </w:rPr>
      </w:pPr>
      <w:r w:rsidRPr="0002564C" w:rsidDel="00B1741B">
        <w:rPr>
          <w:lang w:eastAsia="ko-KR"/>
        </w:rPr>
        <w:t>CSI</w:t>
      </w:r>
      <w:r w:rsidRPr="0002564C" w:rsidDel="00B1741B">
        <w:rPr>
          <w:lang w:eastAsia="ko-KR"/>
        </w:rPr>
        <w:tab/>
        <w:t>Channel State Information</w:t>
      </w:r>
    </w:p>
    <w:p w14:paraId="14B91C16" w14:textId="409D5068" w:rsidR="0002564C" w:rsidRPr="0002564C" w:rsidDel="00B1741B" w:rsidRDefault="0002564C" w:rsidP="0002564C">
      <w:pPr>
        <w:keepLines/>
        <w:spacing w:after="0"/>
        <w:ind w:left="2268" w:hanging="1984"/>
        <w:textAlignment w:val="auto"/>
        <w:rPr>
          <w:lang w:eastAsia="ko-KR"/>
        </w:rPr>
      </w:pPr>
      <w:r w:rsidRPr="0002564C" w:rsidDel="00B1741B">
        <w:rPr>
          <w:lang w:eastAsia="ko-KR"/>
        </w:rPr>
        <w:t>CSI-IM</w:t>
      </w:r>
      <w:r w:rsidRPr="0002564C" w:rsidDel="00B1741B">
        <w:rPr>
          <w:lang w:eastAsia="ko-KR"/>
        </w:rPr>
        <w:tab/>
        <w:t>CSI Interference Measurement</w:t>
      </w:r>
    </w:p>
    <w:p w14:paraId="1C772686" w14:textId="43796F31" w:rsidR="0002564C" w:rsidRPr="0002564C" w:rsidDel="00B1741B" w:rsidRDefault="0002564C" w:rsidP="0002564C">
      <w:pPr>
        <w:keepLines/>
        <w:spacing w:after="0"/>
        <w:ind w:left="2268" w:hanging="1984"/>
        <w:textAlignment w:val="auto"/>
        <w:rPr>
          <w:lang w:eastAsia="ko-KR"/>
        </w:rPr>
      </w:pPr>
      <w:r w:rsidRPr="0002564C" w:rsidDel="00B1741B">
        <w:rPr>
          <w:lang w:eastAsia="ko-KR"/>
        </w:rPr>
        <w:t>CSI-RS</w:t>
      </w:r>
      <w:r w:rsidRPr="0002564C" w:rsidDel="00B1741B">
        <w:rPr>
          <w:lang w:eastAsia="ko-KR"/>
        </w:rPr>
        <w:tab/>
        <w:t>CSI Reference Signal</w:t>
      </w:r>
    </w:p>
    <w:p w14:paraId="220DB4CE" w14:textId="613D8E12" w:rsidR="0002564C" w:rsidRPr="0002564C" w:rsidDel="00B1741B" w:rsidRDefault="0002564C" w:rsidP="0002564C">
      <w:pPr>
        <w:keepLines/>
        <w:spacing w:after="0"/>
        <w:ind w:left="2268" w:hanging="1984"/>
        <w:textAlignment w:val="auto"/>
        <w:rPr>
          <w:lang w:eastAsia="ko-KR"/>
        </w:rPr>
      </w:pPr>
      <w:r w:rsidRPr="0002564C" w:rsidDel="00B1741B">
        <w:rPr>
          <w:lang w:eastAsia="ko-KR"/>
        </w:rPr>
        <w:t>CS-RNTI</w:t>
      </w:r>
      <w:r w:rsidRPr="0002564C" w:rsidDel="00B1741B">
        <w:rPr>
          <w:lang w:eastAsia="ko-KR"/>
        </w:rPr>
        <w:tab/>
        <w:t>Configured Scheduling RNTI</w:t>
      </w:r>
    </w:p>
    <w:p w14:paraId="02DDF950" w14:textId="7D548228" w:rsidR="0002564C" w:rsidRPr="0002564C" w:rsidDel="00B1741B" w:rsidRDefault="0002564C" w:rsidP="0002564C">
      <w:pPr>
        <w:keepLines/>
        <w:spacing w:after="0"/>
        <w:ind w:left="2268" w:hanging="1984"/>
        <w:textAlignment w:val="auto"/>
        <w:rPr>
          <w:lang w:eastAsia="ko-KR"/>
        </w:rPr>
      </w:pPr>
      <w:r w:rsidRPr="0002564C" w:rsidDel="00B1741B">
        <w:rPr>
          <w:lang w:eastAsia="zh-CN"/>
        </w:rPr>
        <w:t>DAPS</w:t>
      </w:r>
      <w:r w:rsidRPr="0002564C" w:rsidDel="00B1741B">
        <w:rPr>
          <w:lang w:eastAsia="zh-CN"/>
        </w:rPr>
        <w:tab/>
        <w:t>Dual Active Protocol Stack</w:t>
      </w:r>
    </w:p>
    <w:p w14:paraId="18B22790" w14:textId="08B61D0D" w:rsidR="0002564C" w:rsidRPr="0002564C" w:rsidDel="00B1741B" w:rsidRDefault="0002564C" w:rsidP="0002564C">
      <w:pPr>
        <w:keepLines/>
        <w:spacing w:after="0"/>
        <w:ind w:left="2268" w:hanging="1984"/>
        <w:textAlignment w:val="auto"/>
        <w:rPr>
          <w:lang w:eastAsia="ko-KR"/>
        </w:rPr>
      </w:pPr>
      <w:r w:rsidRPr="0002564C" w:rsidDel="00B1741B">
        <w:rPr>
          <w:lang w:eastAsia="ko-KR"/>
        </w:rPr>
        <w:t>DCP</w:t>
      </w:r>
      <w:r w:rsidRPr="0002564C" w:rsidDel="00B1741B">
        <w:rPr>
          <w:lang w:eastAsia="ko-KR"/>
        </w:rPr>
        <w:tab/>
        <w:t>DCI with CRC scrambled by PS-RNTI</w:t>
      </w:r>
    </w:p>
    <w:p w14:paraId="05A48D52" w14:textId="07A1BE06" w:rsidR="0002564C" w:rsidRPr="0002564C" w:rsidDel="00B1741B" w:rsidRDefault="0002564C" w:rsidP="0002564C">
      <w:pPr>
        <w:keepLines/>
        <w:spacing w:after="0"/>
        <w:ind w:left="2268" w:hanging="1984"/>
        <w:textAlignment w:val="auto"/>
        <w:rPr>
          <w:lang w:eastAsia="ko-KR"/>
        </w:rPr>
      </w:pPr>
      <w:r w:rsidRPr="0002564C" w:rsidDel="00B1741B">
        <w:rPr>
          <w:lang w:eastAsia="ko-KR"/>
        </w:rPr>
        <w:t>DL-PRS</w:t>
      </w:r>
      <w:r w:rsidRPr="0002564C" w:rsidDel="00B1741B">
        <w:rPr>
          <w:lang w:eastAsia="ko-KR"/>
        </w:rPr>
        <w:tab/>
      </w:r>
      <w:proofErr w:type="spellStart"/>
      <w:r w:rsidRPr="0002564C" w:rsidDel="00B1741B">
        <w:rPr>
          <w:lang w:eastAsia="ko-KR"/>
        </w:rPr>
        <w:t>DownLink</w:t>
      </w:r>
      <w:proofErr w:type="spellEnd"/>
      <w:r w:rsidRPr="0002564C" w:rsidDel="00B1741B">
        <w:rPr>
          <w:lang w:eastAsia="ko-KR"/>
        </w:rPr>
        <w:t>-Positioning Reference Signal</w:t>
      </w:r>
    </w:p>
    <w:p w14:paraId="14CE2A47" w14:textId="1EB18EF4" w:rsidR="0002564C" w:rsidRPr="0002564C" w:rsidDel="00B1741B" w:rsidRDefault="0002564C" w:rsidP="0002564C">
      <w:pPr>
        <w:keepLines/>
        <w:spacing w:after="0"/>
        <w:ind w:left="2268" w:hanging="1984"/>
        <w:textAlignment w:val="auto"/>
        <w:rPr>
          <w:rFonts w:eastAsia="Malgun Gothic"/>
          <w:lang w:eastAsia="ko-KR"/>
        </w:rPr>
      </w:pPr>
      <w:r w:rsidRPr="0002564C" w:rsidDel="00B1741B">
        <w:rPr>
          <w:lang w:eastAsia="ko-KR"/>
        </w:rPr>
        <w:lastRenderedPageBreak/>
        <w:t>G-CS-RNTI</w:t>
      </w:r>
      <w:r w:rsidRPr="0002564C" w:rsidDel="00B1741B">
        <w:rPr>
          <w:lang w:eastAsia="ko-KR"/>
        </w:rPr>
        <w:tab/>
        <w:t>Group Configured Scheduling RNTI</w:t>
      </w:r>
    </w:p>
    <w:p w14:paraId="4438B511" w14:textId="35A03B5C" w:rsidR="0002564C" w:rsidRPr="0002564C" w:rsidDel="00B1741B" w:rsidRDefault="0002564C" w:rsidP="0002564C">
      <w:pPr>
        <w:keepLines/>
        <w:spacing w:after="0"/>
        <w:ind w:left="2268" w:hanging="1984"/>
        <w:textAlignment w:val="auto"/>
        <w:rPr>
          <w:rFonts w:eastAsia="Malgun Gothic"/>
          <w:lang w:eastAsia="ko-KR"/>
        </w:rPr>
      </w:pPr>
      <w:r w:rsidRPr="0002564C" w:rsidDel="00B1741B">
        <w:rPr>
          <w:lang w:eastAsia="zh-CN"/>
        </w:rPr>
        <w:t>G-RNTI</w:t>
      </w:r>
      <w:r w:rsidRPr="0002564C" w:rsidDel="00B1741B">
        <w:rPr>
          <w:lang w:eastAsia="zh-CN"/>
        </w:rPr>
        <w:tab/>
      </w:r>
      <w:r w:rsidRPr="0002564C" w:rsidDel="00B1741B">
        <w:rPr>
          <w:rFonts w:eastAsia="PMingLiU"/>
          <w:lang w:eastAsia="zh-TW"/>
        </w:rPr>
        <w:t>Group RNTI</w:t>
      </w:r>
    </w:p>
    <w:p w14:paraId="4E872DC2" w14:textId="51EEF60C" w:rsidR="0002564C" w:rsidRPr="0002564C" w:rsidDel="00B1741B" w:rsidRDefault="0002564C" w:rsidP="0002564C">
      <w:pPr>
        <w:keepLines/>
        <w:spacing w:after="0"/>
        <w:ind w:left="2268" w:hanging="1984"/>
        <w:textAlignment w:val="auto"/>
        <w:rPr>
          <w:lang w:eastAsia="ko-KR"/>
        </w:rPr>
      </w:pPr>
      <w:r w:rsidRPr="0002564C" w:rsidDel="00B1741B">
        <w:rPr>
          <w:lang w:eastAsia="ko-KR"/>
        </w:rPr>
        <w:t>IAB</w:t>
      </w:r>
      <w:r w:rsidRPr="0002564C" w:rsidDel="00B1741B">
        <w:rPr>
          <w:lang w:eastAsia="ko-KR"/>
        </w:rPr>
        <w:tab/>
        <w:t>Integrated Access and Backhaul</w:t>
      </w:r>
    </w:p>
    <w:p w14:paraId="32F34A7D" w14:textId="7F65DAA3" w:rsidR="0002564C" w:rsidRPr="0002564C" w:rsidDel="00B1741B" w:rsidRDefault="0002564C" w:rsidP="0002564C">
      <w:pPr>
        <w:keepLines/>
        <w:spacing w:after="0"/>
        <w:ind w:left="2268" w:hanging="1984"/>
        <w:textAlignment w:val="auto"/>
        <w:rPr>
          <w:lang w:eastAsia="ko-KR"/>
        </w:rPr>
      </w:pPr>
      <w:r w:rsidRPr="0002564C" w:rsidDel="00B1741B">
        <w:rPr>
          <w:lang w:eastAsia="ko-KR"/>
        </w:rPr>
        <w:t>INT-RNTI</w:t>
      </w:r>
      <w:r w:rsidRPr="0002564C" w:rsidDel="00B1741B">
        <w:rPr>
          <w:lang w:eastAsia="ko-KR"/>
        </w:rPr>
        <w:tab/>
        <w:t>Interruption RNTI</w:t>
      </w:r>
    </w:p>
    <w:p w14:paraId="3A7D5D2D" w14:textId="662F2DC9" w:rsidR="0002564C" w:rsidRPr="0002564C" w:rsidDel="00B1741B" w:rsidRDefault="0002564C" w:rsidP="0002564C">
      <w:pPr>
        <w:keepLines/>
        <w:spacing w:after="0"/>
        <w:ind w:left="2268" w:hanging="1984"/>
        <w:textAlignment w:val="auto"/>
        <w:rPr>
          <w:lang w:eastAsia="ko-KR"/>
        </w:rPr>
      </w:pPr>
      <w:r w:rsidRPr="0002564C" w:rsidDel="00B1741B">
        <w:rPr>
          <w:lang w:eastAsia="ko-KR"/>
        </w:rPr>
        <w:t>LBT</w:t>
      </w:r>
      <w:r w:rsidRPr="0002564C" w:rsidDel="00B1741B">
        <w:rPr>
          <w:lang w:eastAsia="ko-KR"/>
        </w:rPr>
        <w:tab/>
        <w:t>Listen Before Talk</w:t>
      </w:r>
    </w:p>
    <w:p w14:paraId="766C50ED" w14:textId="7DA958DF" w:rsidR="0002564C" w:rsidRPr="0002564C" w:rsidDel="00B1741B" w:rsidRDefault="0002564C" w:rsidP="0002564C">
      <w:pPr>
        <w:keepLines/>
        <w:spacing w:after="0"/>
        <w:ind w:left="2268" w:hanging="1984"/>
        <w:textAlignment w:val="auto"/>
        <w:rPr>
          <w:lang w:eastAsia="ko-KR"/>
        </w:rPr>
      </w:pPr>
      <w:r w:rsidRPr="0002564C" w:rsidDel="00B1741B">
        <w:rPr>
          <w:lang w:eastAsia="ko-KR"/>
        </w:rPr>
        <w:t>LCG</w:t>
      </w:r>
      <w:r w:rsidRPr="0002564C" w:rsidDel="00B1741B">
        <w:rPr>
          <w:lang w:eastAsia="ko-KR"/>
        </w:rPr>
        <w:tab/>
        <w:t>Logical Channel Group</w:t>
      </w:r>
    </w:p>
    <w:p w14:paraId="34697C2D" w14:textId="37A23CA4" w:rsidR="0002564C" w:rsidRPr="0002564C" w:rsidDel="00B1741B" w:rsidRDefault="0002564C" w:rsidP="0002564C">
      <w:pPr>
        <w:keepLines/>
        <w:spacing w:after="0"/>
        <w:ind w:left="2268" w:hanging="1984"/>
        <w:textAlignment w:val="auto"/>
        <w:rPr>
          <w:lang w:eastAsia="ko-KR"/>
        </w:rPr>
      </w:pPr>
      <w:r w:rsidRPr="0002564C" w:rsidDel="00B1741B">
        <w:rPr>
          <w:lang w:eastAsia="ko-KR"/>
        </w:rPr>
        <w:t>LCP</w:t>
      </w:r>
      <w:r w:rsidRPr="0002564C" w:rsidDel="00B1741B">
        <w:rPr>
          <w:lang w:eastAsia="ko-KR"/>
        </w:rPr>
        <w:tab/>
        <w:t>Logical Channel Prioritization</w:t>
      </w:r>
    </w:p>
    <w:p w14:paraId="2DDB23CD" w14:textId="3D5CFD62" w:rsidR="0090727E" w:rsidDel="00B1741B" w:rsidRDefault="0090727E" w:rsidP="0002564C">
      <w:pPr>
        <w:keepLines/>
        <w:spacing w:after="0"/>
        <w:ind w:left="2268" w:hanging="1984"/>
        <w:textAlignment w:val="auto"/>
        <w:rPr>
          <w:ins w:id="47" w:author="Rapp@R2#123bis" w:date="2023-10-25T22:01:00Z"/>
          <w:lang w:eastAsia="ko-KR"/>
        </w:rPr>
      </w:pPr>
      <w:ins w:id="48" w:author="Rapp@R2#123bis" w:date="2023-10-25T22:01:00Z">
        <w:r w:rsidRPr="0090727E" w:rsidDel="00B1741B">
          <w:rPr>
            <w:lang w:eastAsia="ko-KR"/>
          </w:rPr>
          <w:t>LTM</w:t>
        </w:r>
        <w:r w:rsidRPr="0090727E" w:rsidDel="00B1741B">
          <w:rPr>
            <w:lang w:eastAsia="ko-KR"/>
          </w:rPr>
          <w:tab/>
          <w:t>L1/L2 Triggered Mobility</w:t>
        </w:r>
      </w:ins>
    </w:p>
    <w:p w14:paraId="4DCD895D" w14:textId="1F466CFF" w:rsidR="0002564C" w:rsidRPr="0002564C" w:rsidDel="00B1741B" w:rsidRDefault="0002564C" w:rsidP="0002564C">
      <w:pPr>
        <w:keepLines/>
        <w:spacing w:after="0"/>
        <w:ind w:left="2268" w:hanging="1984"/>
        <w:textAlignment w:val="auto"/>
        <w:rPr>
          <w:lang w:eastAsia="zh-CN"/>
        </w:rPr>
      </w:pPr>
      <w:r w:rsidRPr="0002564C" w:rsidDel="00B1741B">
        <w:rPr>
          <w:lang w:eastAsia="ko-KR"/>
        </w:rPr>
        <w:t>MBS</w:t>
      </w:r>
      <w:r w:rsidRPr="0002564C" w:rsidDel="00B1741B">
        <w:rPr>
          <w:lang w:eastAsia="ko-KR"/>
        </w:rPr>
        <w:tab/>
        <w:t>Multicast/Broadcast Services</w:t>
      </w:r>
    </w:p>
    <w:p w14:paraId="611B8568" w14:textId="071F433F" w:rsidR="0002564C" w:rsidRPr="0002564C" w:rsidDel="00B1741B" w:rsidRDefault="0002564C" w:rsidP="0002564C">
      <w:pPr>
        <w:keepLines/>
        <w:spacing w:after="0"/>
        <w:ind w:left="2268" w:hanging="1984"/>
        <w:textAlignment w:val="auto"/>
      </w:pPr>
      <w:r w:rsidRPr="0002564C" w:rsidDel="00B1741B">
        <w:rPr>
          <w:lang w:eastAsia="zh-CN"/>
        </w:rPr>
        <w:t>MCCH</w:t>
      </w:r>
      <w:r w:rsidRPr="0002564C" w:rsidDel="00B1741B">
        <w:rPr>
          <w:lang w:eastAsia="zh-CN"/>
        </w:rPr>
        <w:tab/>
      </w:r>
      <w:r w:rsidRPr="0002564C" w:rsidDel="00B1741B">
        <w:t>MBS Control Channel</w:t>
      </w:r>
    </w:p>
    <w:p w14:paraId="77D9D1B3" w14:textId="3621BF42" w:rsidR="0002564C" w:rsidRPr="0002564C" w:rsidDel="00B1741B" w:rsidRDefault="0002564C" w:rsidP="0002564C">
      <w:pPr>
        <w:keepLines/>
        <w:spacing w:after="0"/>
        <w:ind w:left="2268" w:hanging="1984"/>
        <w:textAlignment w:val="auto"/>
        <w:rPr>
          <w:lang w:eastAsia="zh-CN"/>
        </w:rPr>
      </w:pPr>
      <w:r w:rsidRPr="0002564C" w:rsidDel="00B1741B">
        <w:rPr>
          <w:lang w:eastAsia="zh-CN"/>
        </w:rPr>
        <w:t>MCCH-RNTI</w:t>
      </w:r>
      <w:r w:rsidRPr="0002564C" w:rsidDel="00B1741B">
        <w:rPr>
          <w:lang w:eastAsia="zh-CN"/>
        </w:rPr>
        <w:tab/>
      </w:r>
      <w:r w:rsidRPr="0002564C" w:rsidDel="00B1741B">
        <w:t>MBS Control Channel RNTI</w:t>
      </w:r>
    </w:p>
    <w:p w14:paraId="7A4EC7F2" w14:textId="3AF0E6C6" w:rsidR="0002564C" w:rsidRPr="0002564C" w:rsidDel="00B1741B" w:rsidRDefault="0002564C" w:rsidP="0002564C">
      <w:pPr>
        <w:keepLines/>
        <w:spacing w:after="0"/>
        <w:ind w:left="2268" w:hanging="1984"/>
        <w:textAlignment w:val="auto"/>
        <w:rPr>
          <w:lang w:eastAsia="ko-KR"/>
        </w:rPr>
      </w:pPr>
      <w:r w:rsidRPr="0002564C" w:rsidDel="00B1741B">
        <w:rPr>
          <w:lang w:eastAsia="ko-KR"/>
        </w:rPr>
        <w:t>MCG</w:t>
      </w:r>
      <w:r w:rsidRPr="0002564C" w:rsidDel="00B1741B">
        <w:rPr>
          <w:lang w:eastAsia="ko-KR"/>
        </w:rPr>
        <w:tab/>
        <w:t>Master Cell Group</w:t>
      </w:r>
    </w:p>
    <w:p w14:paraId="3B597BEF" w14:textId="4B815BF6" w:rsidR="0002564C" w:rsidRPr="0002564C" w:rsidDel="00B1741B" w:rsidRDefault="0002564C" w:rsidP="0002564C">
      <w:pPr>
        <w:keepLines/>
        <w:spacing w:after="0"/>
        <w:ind w:left="2268" w:hanging="1984"/>
        <w:textAlignment w:val="auto"/>
      </w:pPr>
      <w:r w:rsidRPr="0002564C" w:rsidDel="00B1741B">
        <w:t>MPE</w:t>
      </w:r>
      <w:r w:rsidRPr="0002564C" w:rsidDel="00B1741B">
        <w:tab/>
        <w:t>Maximum Permissible Exposure</w:t>
      </w:r>
    </w:p>
    <w:p w14:paraId="72F464C0" w14:textId="239AA278" w:rsidR="0002564C" w:rsidRPr="0002564C" w:rsidDel="00B1741B" w:rsidRDefault="0002564C" w:rsidP="0002564C">
      <w:pPr>
        <w:keepLines/>
        <w:spacing w:after="0"/>
        <w:ind w:left="2268" w:hanging="1984"/>
        <w:textAlignment w:val="auto"/>
      </w:pPr>
      <w:r w:rsidRPr="0002564C" w:rsidDel="00B1741B">
        <w:rPr>
          <w:lang w:eastAsia="zh-CN"/>
        </w:rPr>
        <w:t>MTCH</w:t>
      </w:r>
      <w:r w:rsidRPr="0002564C" w:rsidDel="00B1741B">
        <w:rPr>
          <w:lang w:eastAsia="zh-CN"/>
        </w:rPr>
        <w:tab/>
      </w:r>
      <w:r w:rsidRPr="0002564C" w:rsidDel="00B1741B">
        <w:t>MBS Traffic Channel</w:t>
      </w:r>
    </w:p>
    <w:p w14:paraId="24CA0D4B" w14:textId="0143316B" w:rsidR="0002564C" w:rsidRPr="0002564C" w:rsidDel="00B1741B" w:rsidRDefault="0002564C" w:rsidP="0002564C">
      <w:pPr>
        <w:keepLines/>
        <w:spacing w:after="0"/>
        <w:ind w:left="2268" w:hanging="1984"/>
        <w:textAlignment w:val="auto"/>
      </w:pPr>
      <w:r w:rsidRPr="0002564C" w:rsidDel="00B1741B">
        <w:t>NCD-SSB</w:t>
      </w:r>
      <w:r w:rsidRPr="0002564C" w:rsidDel="00B1741B">
        <w:tab/>
      </w:r>
      <w:proofErr w:type="gramStart"/>
      <w:r w:rsidRPr="0002564C" w:rsidDel="00B1741B">
        <w:t>Non Cell</w:t>
      </w:r>
      <w:proofErr w:type="gramEnd"/>
      <w:r w:rsidRPr="0002564C" w:rsidDel="00B1741B">
        <w:t xml:space="preserve"> Defining SSB</w:t>
      </w:r>
    </w:p>
    <w:p w14:paraId="766CAD51" w14:textId="61AE5E00" w:rsidR="0002564C" w:rsidRPr="0002564C" w:rsidDel="00B1741B" w:rsidRDefault="0002564C" w:rsidP="0002564C">
      <w:pPr>
        <w:keepLines/>
        <w:spacing w:after="0"/>
        <w:ind w:left="2268" w:hanging="1984"/>
        <w:textAlignment w:val="auto"/>
      </w:pPr>
      <w:r w:rsidRPr="0002564C" w:rsidDel="00B1741B">
        <w:t>NSAG</w:t>
      </w:r>
      <w:r w:rsidRPr="0002564C" w:rsidDel="00B1741B">
        <w:tab/>
        <w:t>Network Slice AS Group</w:t>
      </w:r>
    </w:p>
    <w:p w14:paraId="4241E9AC" w14:textId="6B1D060B" w:rsidR="0002564C" w:rsidRPr="0002564C" w:rsidDel="00B1741B" w:rsidRDefault="0002564C" w:rsidP="0002564C">
      <w:pPr>
        <w:keepLines/>
        <w:spacing w:after="0"/>
        <w:ind w:left="2268" w:hanging="1984"/>
        <w:textAlignment w:val="auto"/>
        <w:rPr>
          <w:lang w:eastAsia="ko-KR"/>
        </w:rPr>
      </w:pPr>
      <w:r w:rsidRPr="0002564C" w:rsidDel="00B1741B">
        <w:rPr>
          <w:lang w:eastAsia="ko-KR"/>
        </w:rPr>
        <w:t>NUL</w:t>
      </w:r>
      <w:r w:rsidRPr="0002564C" w:rsidDel="00B1741B">
        <w:rPr>
          <w:lang w:eastAsia="ko-KR"/>
        </w:rPr>
        <w:tab/>
        <w:t>Normal Uplink</w:t>
      </w:r>
    </w:p>
    <w:p w14:paraId="75AE3F07" w14:textId="1AE115B2" w:rsidR="0002564C" w:rsidRPr="0002564C" w:rsidDel="00B1741B" w:rsidRDefault="0002564C" w:rsidP="0002564C">
      <w:pPr>
        <w:keepLines/>
        <w:spacing w:after="0"/>
        <w:ind w:left="2268" w:hanging="1984"/>
        <w:textAlignment w:val="auto"/>
        <w:rPr>
          <w:lang w:eastAsia="ko-KR"/>
        </w:rPr>
      </w:pPr>
      <w:r w:rsidRPr="0002564C" w:rsidDel="00B1741B">
        <w:rPr>
          <w:lang w:eastAsia="ko-KR"/>
        </w:rPr>
        <w:t>NZP CSI-RS</w:t>
      </w:r>
      <w:r w:rsidRPr="0002564C" w:rsidDel="00B1741B">
        <w:rPr>
          <w:lang w:eastAsia="ko-KR"/>
        </w:rPr>
        <w:tab/>
        <w:t>Non-Zero Power CSI-RS</w:t>
      </w:r>
    </w:p>
    <w:p w14:paraId="38B4DDB0" w14:textId="42873780" w:rsidR="0002564C" w:rsidRPr="0002564C" w:rsidDel="00B1741B" w:rsidRDefault="0002564C" w:rsidP="0002564C">
      <w:pPr>
        <w:keepLines/>
        <w:spacing w:after="0"/>
        <w:ind w:left="2268" w:hanging="1984"/>
        <w:textAlignment w:val="auto"/>
        <w:rPr>
          <w:rFonts w:eastAsia="Malgun Gothic"/>
          <w:lang w:eastAsia="ko-KR"/>
        </w:rPr>
      </w:pPr>
      <w:r w:rsidRPr="0002564C" w:rsidDel="00B1741B">
        <w:rPr>
          <w:rFonts w:eastAsia="Malgun Gothic"/>
          <w:lang w:eastAsia="ko-KR"/>
        </w:rPr>
        <w:t>PDB</w:t>
      </w:r>
      <w:r w:rsidRPr="0002564C" w:rsidDel="00B1741B">
        <w:rPr>
          <w:rFonts w:eastAsia="Malgun Gothic"/>
          <w:lang w:eastAsia="ko-KR"/>
        </w:rPr>
        <w:tab/>
        <w:t>Packet Delay Budget</w:t>
      </w:r>
    </w:p>
    <w:p w14:paraId="0DA98361" w14:textId="504A4B6C" w:rsidR="0002564C" w:rsidRPr="0002564C" w:rsidDel="00B1741B" w:rsidRDefault="0002564C" w:rsidP="0002564C">
      <w:pPr>
        <w:keepLines/>
        <w:spacing w:after="0"/>
        <w:ind w:left="2268" w:hanging="1984"/>
        <w:textAlignment w:val="auto"/>
        <w:rPr>
          <w:rFonts w:eastAsia="Malgun Gothic"/>
          <w:lang w:eastAsia="ko-KR"/>
        </w:rPr>
      </w:pPr>
      <w:r w:rsidRPr="0002564C" w:rsidDel="00B1741B">
        <w:rPr>
          <w:rFonts w:eastAsia="Malgun Gothic"/>
          <w:lang w:eastAsia="ko-KR"/>
        </w:rPr>
        <w:t>PEI-RNTI</w:t>
      </w:r>
      <w:r w:rsidRPr="0002564C" w:rsidDel="00B1741B">
        <w:rPr>
          <w:rFonts w:eastAsia="Malgun Gothic"/>
          <w:lang w:eastAsia="ko-KR"/>
        </w:rPr>
        <w:tab/>
        <w:t>Paging Early Indication RNTI</w:t>
      </w:r>
    </w:p>
    <w:p w14:paraId="3B21DCEE" w14:textId="1E57DF0C" w:rsidR="0002564C" w:rsidRPr="0002564C" w:rsidDel="00B1741B" w:rsidRDefault="0002564C" w:rsidP="0002564C">
      <w:pPr>
        <w:keepLines/>
        <w:spacing w:after="0"/>
        <w:ind w:left="2268" w:hanging="1984"/>
        <w:textAlignment w:val="auto"/>
        <w:rPr>
          <w:lang w:eastAsia="ko-KR"/>
        </w:rPr>
      </w:pPr>
      <w:r w:rsidRPr="0002564C" w:rsidDel="00B1741B">
        <w:rPr>
          <w:lang w:eastAsia="ko-KR"/>
        </w:rPr>
        <w:t>PHR</w:t>
      </w:r>
      <w:r w:rsidRPr="0002564C" w:rsidDel="00B1741B">
        <w:rPr>
          <w:lang w:eastAsia="ko-KR"/>
        </w:rPr>
        <w:tab/>
        <w:t>Power Headroom Report</w:t>
      </w:r>
    </w:p>
    <w:p w14:paraId="1D25753F" w14:textId="2C49D3EE" w:rsidR="0002564C" w:rsidRPr="0002564C" w:rsidDel="00B1741B" w:rsidRDefault="0002564C" w:rsidP="0002564C">
      <w:pPr>
        <w:keepLines/>
        <w:spacing w:after="0"/>
        <w:ind w:left="2268" w:hanging="1984"/>
        <w:textAlignment w:val="auto"/>
        <w:rPr>
          <w:lang w:eastAsia="ko-KR"/>
        </w:rPr>
      </w:pPr>
      <w:r w:rsidRPr="0002564C" w:rsidDel="00B1741B">
        <w:t>PS-RNTI</w:t>
      </w:r>
      <w:r w:rsidRPr="0002564C" w:rsidDel="00B1741B">
        <w:tab/>
        <w:t>Power Saving RNTI</w:t>
      </w:r>
    </w:p>
    <w:p w14:paraId="410FC31C" w14:textId="6061D96C" w:rsidR="0002564C" w:rsidRPr="0002564C" w:rsidDel="00B1741B" w:rsidRDefault="0002564C" w:rsidP="0002564C">
      <w:pPr>
        <w:keepLines/>
        <w:spacing w:after="0"/>
        <w:ind w:left="2268" w:hanging="1984"/>
        <w:textAlignment w:val="auto"/>
        <w:rPr>
          <w:lang w:eastAsia="ko-KR"/>
        </w:rPr>
      </w:pPr>
      <w:r w:rsidRPr="0002564C" w:rsidDel="00B1741B">
        <w:rPr>
          <w:lang w:eastAsia="ko-KR"/>
        </w:rPr>
        <w:t>PTAG</w:t>
      </w:r>
      <w:r w:rsidRPr="0002564C" w:rsidDel="00B1741B">
        <w:rPr>
          <w:lang w:eastAsia="ko-KR"/>
        </w:rPr>
        <w:tab/>
        <w:t>Primary Timing Advance Group</w:t>
      </w:r>
    </w:p>
    <w:p w14:paraId="14BCDF1E" w14:textId="182AABD9" w:rsidR="0002564C" w:rsidRPr="0002564C" w:rsidDel="00B1741B" w:rsidRDefault="0002564C" w:rsidP="0002564C">
      <w:pPr>
        <w:keepLines/>
        <w:spacing w:after="0"/>
        <w:ind w:left="2268" w:hanging="1984"/>
        <w:textAlignment w:val="auto"/>
        <w:rPr>
          <w:lang w:eastAsia="ko-KR"/>
        </w:rPr>
      </w:pPr>
      <w:r w:rsidRPr="0002564C" w:rsidDel="00B1741B">
        <w:rPr>
          <w:lang w:eastAsia="ko-KR"/>
        </w:rPr>
        <w:t>PTM</w:t>
      </w:r>
      <w:r w:rsidRPr="0002564C" w:rsidDel="00B1741B">
        <w:rPr>
          <w:lang w:eastAsia="ko-KR"/>
        </w:rPr>
        <w:tab/>
        <w:t>Point to Multipoint</w:t>
      </w:r>
    </w:p>
    <w:p w14:paraId="2CC8427D" w14:textId="4258638F" w:rsidR="0002564C" w:rsidRPr="0002564C" w:rsidDel="00B1741B" w:rsidRDefault="0002564C" w:rsidP="0002564C">
      <w:pPr>
        <w:keepLines/>
        <w:spacing w:after="0"/>
        <w:ind w:left="2268" w:hanging="1984"/>
        <w:textAlignment w:val="auto"/>
        <w:rPr>
          <w:lang w:eastAsia="ko-KR"/>
        </w:rPr>
      </w:pPr>
      <w:r w:rsidRPr="0002564C" w:rsidDel="00B1741B">
        <w:rPr>
          <w:lang w:eastAsia="ko-KR"/>
        </w:rPr>
        <w:t>PTP</w:t>
      </w:r>
      <w:r w:rsidRPr="0002564C" w:rsidDel="00B1741B">
        <w:rPr>
          <w:lang w:eastAsia="ko-KR"/>
        </w:rPr>
        <w:tab/>
        <w:t>Point to Point</w:t>
      </w:r>
    </w:p>
    <w:p w14:paraId="19AB7EEB" w14:textId="4021BA06" w:rsidR="0002564C" w:rsidRPr="0002564C" w:rsidDel="00B1741B" w:rsidRDefault="0002564C" w:rsidP="0002564C">
      <w:pPr>
        <w:keepLines/>
        <w:spacing w:after="0"/>
        <w:ind w:left="2268" w:hanging="1984"/>
        <w:textAlignment w:val="auto"/>
        <w:rPr>
          <w:lang w:eastAsia="ko-KR"/>
        </w:rPr>
      </w:pPr>
      <w:r w:rsidRPr="0002564C" w:rsidDel="00B1741B">
        <w:rPr>
          <w:lang w:eastAsia="ko-KR"/>
        </w:rPr>
        <w:t>QCL</w:t>
      </w:r>
      <w:r w:rsidRPr="0002564C" w:rsidDel="00B1741B">
        <w:rPr>
          <w:lang w:eastAsia="ko-KR"/>
        </w:rPr>
        <w:tab/>
        <w:t>Quasi-colocation</w:t>
      </w:r>
    </w:p>
    <w:p w14:paraId="6330B81D" w14:textId="00A41821" w:rsidR="0002564C" w:rsidRPr="0002564C" w:rsidDel="00B1741B" w:rsidRDefault="0002564C" w:rsidP="0002564C">
      <w:pPr>
        <w:keepLines/>
        <w:spacing w:after="0"/>
        <w:ind w:left="2268" w:hanging="1984"/>
        <w:textAlignment w:val="auto"/>
        <w:rPr>
          <w:lang w:eastAsia="zh-CN"/>
        </w:rPr>
      </w:pPr>
      <w:r w:rsidRPr="0002564C" w:rsidDel="00B1741B">
        <w:rPr>
          <w:lang w:eastAsia="zh-CN"/>
        </w:rPr>
        <w:t>PPW</w:t>
      </w:r>
      <w:r w:rsidRPr="0002564C" w:rsidDel="00B1741B">
        <w:rPr>
          <w:lang w:eastAsia="zh-CN"/>
        </w:rPr>
        <w:tab/>
        <w:t>PRS Processing Window</w:t>
      </w:r>
    </w:p>
    <w:p w14:paraId="5F1419F5" w14:textId="1EB3E2F9" w:rsidR="0002564C" w:rsidRPr="0002564C" w:rsidDel="00B1741B" w:rsidRDefault="0002564C" w:rsidP="0002564C">
      <w:pPr>
        <w:keepLines/>
        <w:spacing w:after="0"/>
        <w:ind w:left="2268" w:hanging="1984"/>
        <w:textAlignment w:val="auto"/>
        <w:rPr>
          <w:lang w:eastAsia="ko-KR"/>
        </w:rPr>
      </w:pPr>
      <w:r w:rsidRPr="0002564C" w:rsidDel="00B1741B">
        <w:rPr>
          <w:lang w:eastAsia="zh-CN"/>
        </w:rPr>
        <w:t>PRS</w:t>
      </w:r>
      <w:r w:rsidRPr="0002564C" w:rsidDel="00B1741B">
        <w:rPr>
          <w:lang w:eastAsia="zh-CN"/>
        </w:rPr>
        <w:tab/>
        <w:t>Positioning Reference Signal</w:t>
      </w:r>
    </w:p>
    <w:p w14:paraId="2134BBA6" w14:textId="05461D02" w:rsidR="0002564C" w:rsidRPr="0002564C" w:rsidDel="00B1741B" w:rsidRDefault="0002564C" w:rsidP="0002564C">
      <w:pPr>
        <w:keepLines/>
        <w:spacing w:after="0"/>
        <w:ind w:left="2268" w:hanging="1984"/>
        <w:textAlignment w:val="auto"/>
        <w:rPr>
          <w:rFonts w:eastAsia="Malgun Gothic"/>
          <w:lang w:eastAsia="ko-KR"/>
        </w:rPr>
      </w:pPr>
      <w:r w:rsidRPr="0002564C" w:rsidDel="00B1741B">
        <w:rPr>
          <w:lang w:eastAsia="zh-CN"/>
        </w:rPr>
        <w:t>RA-SDT</w:t>
      </w:r>
      <w:r w:rsidRPr="0002564C" w:rsidDel="00B1741B">
        <w:rPr>
          <w:rFonts w:eastAsia="Malgun Gothic"/>
          <w:lang w:eastAsia="ko-KR"/>
        </w:rPr>
        <w:tab/>
        <w:t>Random Access-based SDT</w:t>
      </w:r>
    </w:p>
    <w:p w14:paraId="7F0F9B81" w14:textId="67602044" w:rsidR="0002564C" w:rsidRPr="0002564C" w:rsidDel="00B1741B" w:rsidRDefault="0002564C" w:rsidP="0002564C">
      <w:pPr>
        <w:keepLines/>
        <w:spacing w:after="0"/>
        <w:ind w:left="2268" w:hanging="1984"/>
        <w:textAlignment w:val="auto"/>
        <w:rPr>
          <w:lang w:eastAsia="ko-KR"/>
        </w:rPr>
      </w:pPr>
      <w:r w:rsidRPr="0002564C" w:rsidDel="00B1741B">
        <w:rPr>
          <w:lang w:eastAsia="ko-KR"/>
        </w:rPr>
        <w:t>RS</w:t>
      </w:r>
      <w:r w:rsidRPr="0002564C" w:rsidDel="00B1741B">
        <w:rPr>
          <w:lang w:eastAsia="ko-KR"/>
        </w:rPr>
        <w:tab/>
        <w:t>Reference Signal</w:t>
      </w:r>
    </w:p>
    <w:p w14:paraId="14CD99A7" w14:textId="6556ABA4" w:rsidR="0002564C" w:rsidRPr="0002564C" w:rsidDel="00B1741B" w:rsidRDefault="0002564C" w:rsidP="0002564C">
      <w:pPr>
        <w:keepLines/>
        <w:spacing w:after="0"/>
        <w:ind w:left="2268" w:hanging="1984"/>
        <w:textAlignment w:val="auto"/>
        <w:rPr>
          <w:lang w:eastAsia="ko-KR"/>
        </w:rPr>
      </w:pPr>
      <w:r w:rsidRPr="0002564C" w:rsidDel="00B1741B">
        <w:rPr>
          <w:lang w:eastAsia="ko-KR"/>
        </w:rPr>
        <w:t>SCG</w:t>
      </w:r>
      <w:r w:rsidRPr="0002564C" w:rsidDel="00B1741B">
        <w:rPr>
          <w:lang w:eastAsia="ko-KR"/>
        </w:rPr>
        <w:tab/>
        <w:t>Secondary Cell Group</w:t>
      </w:r>
    </w:p>
    <w:p w14:paraId="2E8C63D3" w14:textId="285603A7" w:rsidR="0002564C" w:rsidRPr="0002564C" w:rsidDel="00B1741B" w:rsidRDefault="0002564C" w:rsidP="0002564C">
      <w:pPr>
        <w:keepLines/>
        <w:spacing w:after="0"/>
        <w:ind w:left="2268" w:hanging="1984"/>
        <w:textAlignment w:val="auto"/>
        <w:rPr>
          <w:lang w:eastAsia="ko-KR"/>
        </w:rPr>
      </w:pPr>
      <w:r w:rsidRPr="0002564C" w:rsidDel="00B1741B">
        <w:rPr>
          <w:lang w:eastAsia="ko-KR"/>
        </w:rPr>
        <w:t>SDT</w:t>
      </w:r>
      <w:r w:rsidRPr="0002564C" w:rsidDel="00B1741B">
        <w:rPr>
          <w:lang w:eastAsia="ko-KR"/>
        </w:rPr>
        <w:tab/>
        <w:t>Small Data Transmission</w:t>
      </w:r>
    </w:p>
    <w:p w14:paraId="5ADE6C6B" w14:textId="7BCE96D7" w:rsidR="0002564C" w:rsidRPr="0002564C" w:rsidDel="00B1741B" w:rsidRDefault="0002564C" w:rsidP="0002564C">
      <w:pPr>
        <w:keepLines/>
        <w:spacing w:after="0"/>
        <w:ind w:left="2268" w:hanging="1984"/>
        <w:textAlignment w:val="auto"/>
        <w:rPr>
          <w:lang w:eastAsia="ko-KR"/>
        </w:rPr>
      </w:pPr>
      <w:r w:rsidRPr="0002564C" w:rsidDel="00B1741B">
        <w:rPr>
          <w:lang w:eastAsia="ko-KR"/>
        </w:rPr>
        <w:t>SFI-RNTI</w:t>
      </w:r>
      <w:r w:rsidRPr="0002564C" w:rsidDel="00B1741B">
        <w:rPr>
          <w:lang w:eastAsia="ko-KR"/>
        </w:rPr>
        <w:tab/>
        <w:t>Slot Format Indication RNTI</w:t>
      </w:r>
    </w:p>
    <w:p w14:paraId="21F22BC0" w14:textId="54ADE7AF" w:rsidR="0002564C" w:rsidRPr="0002564C" w:rsidDel="00B1741B" w:rsidRDefault="0002564C" w:rsidP="0002564C">
      <w:pPr>
        <w:keepLines/>
        <w:spacing w:after="0"/>
        <w:ind w:left="2268" w:hanging="1984"/>
        <w:textAlignment w:val="auto"/>
        <w:rPr>
          <w:lang w:eastAsia="ko-KR"/>
        </w:rPr>
      </w:pPr>
      <w:r w:rsidRPr="0002564C" w:rsidDel="00B1741B">
        <w:rPr>
          <w:lang w:eastAsia="ko-KR"/>
        </w:rPr>
        <w:t>SI</w:t>
      </w:r>
      <w:r w:rsidRPr="0002564C" w:rsidDel="00B1741B">
        <w:rPr>
          <w:lang w:eastAsia="ko-KR"/>
        </w:rPr>
        <w:tab/>
        <w:t>System Information</w:t>
      </w:r>
    </w:p>
    <w:p w14:paraId="62852749" w14:textId="000A851B" w:rsidR="0002564C" w:rsidRPr="0002564C" w:rsidDel="00B1741B" w:rsidRDefault="0002564C" w:rsidP="0002564C">
      <w:pPr>
        <w:keepLines/>
        <w:spacing w:after="0"/>
        <w:ind w:left="2268" w:hanging="1984"/>
        <w:textAlignment w:val="auto"/>
        <w:rPr>
          <w:noProof/>
        </w:rPr>
      </w:pPr>
      <w:r w:rsidRPr="0002564C" w:rsidDel="00B1741B">
        <w:rPr>
          <w:noProof/>
        </w:rPr>
        <w:t>SL-RNTI</w:t>
      </w:r>
      <w:r w:rsidRPr="0002564C" w:rsidDel="00B1741B">
        <w:rPr>
          <w:noProof/>
        </w:rPr>
        <w:tab/>
        <w:t>Sidelink RNTI</w:t>
      </w:r>
    </w:p>
    <w:p w14:paraId="294100C0" w14:textId="7DAA1759" w:rsidR="0002564C" w:rsidRPr="0002564C" w:rsidDel="00B1741B" w:rsidRDefault="0002564C" w:rsidP="0002564C">
      <w:pPr>
        <w:keepLines/>
        <w:spacing w:after="0"/>
        <w:ind w:left="2268" w:hanging="1984"/>
        <w:textAlignment w:val="auto"/>
        <w:rPr>
          <w:lang w:eastAsia="ko-KR"/>
        </w:rPr>
      </w:pPr>
      <w:r w:rsidRPr="0002564C" w:rsidDel="00B1741B">
        <w:rPr>
          <w:noProof/>
        </w:rPr>
        <w:t>SL-CS-RNTI</w:t>
      </w:r>
      <w:r w:rsidRPr="0002564C" w:rsidDel="00B1741B">
        <w:rPr>
          <w:noProof/>
        </w:rPr>
        <w:tab/>
        <w:t xml:space="preserve">Sidelink </w:t>
      </w:r>
      <w:r w:rsidRPr="0002564C" w:rsidDel="00B1741B">
        <w:rPr>
          <w:lang w:eastAsia="ko-KR"/>
        </w:rPr>
        <w:t xml:space="preserve">Configured Scheduling </w:t>
      </w:r>
      <w:r w:rsidRPr="0002564C" w:rsidDel="00B1741B">
        <w:rPr>
          <w:noProof/>
        </w:rPr>
        <w:t>RNTI</w:t>
      </w:r>
    </w:p>
    <w:p w14:paraId="3DC68870" w14:textId="40A7C16B" w:rsidR="0002564C" w:rsidRPr="0002564C" w:rsidDel="00B1741B" w:rsidRDefault="0002564C" w:rsidP="0002564C">
      <w:pPr>
        <w:keepLines/>
        <w:spacing w:after="0"/>
        <w:ind w:left="2268" w:hanging="1984"/>
        <w:textAlignment w:val="auto"/>
        <w:rPr>
          <w:lang w:eastAsia="ko-KR"/>
        </w:rPr>
      </w:pPr>
      <w:proofErr w:type="spellStart"/>
      <w:r w:rsidRPr="0002564C" w:rsidDel="00B1741B">
        <w:rPr>
          <w:lang w:eastAsia="ko-KR"/>
        </w:rPr>
        <w:t>SpCell</w:t>
      </w:r>
      <w:proofErr w:type="spellEnd"/>
      <w:r w:rsidRPr="0002564C" w:rsidDel="00B1741B">
        <w:rPr>
          <w:lang w:eastAsia="ko-KR"/>
        </w:rPr>
        <w:tab/>
        <w:t>Special Cell</w:t>
      </w:r>
    </w:p>
    <w:p w14:paraId="046CFD7E" w14:textId="579A0674" w:rsidR="0002564C" w:rsidRPr="0002564C" w:rsidDel="00B1741B" w:rsidRDefault="0002564C" w:rsidP="0002564C">
      <w:pPr>
        <w:keepLines/>
        <w:spacing w:after="0"/>
        <w:ind w:left="2268" w:hanging="1984"/>
        <w:textAlignment w:val="auto"/>
        <w:rPr>
          <w:lang w:eastAsia="ko-KR"/>
        </w:rPr>
      </w:pPr>
      <w:r w:rsidRPr="0002564C" w:rsidDel="00B1741B">
        <w:rPr>
          <w:lang w:eastAsia="ko-KR"/>
        </w:rPr>
        <w:t>SP</w:t>
      </w:r>
      <w:r w:rsidRPr="0002564C" w:rsidDel="00B1741B">
        <w:rPr>
          <w:lang w:eastAsia="ko-KR"/>
        </w:rPr>
        <w:tab/>
        <w:t>Semi-Persistent</w:t>
      </w:r>
    </w:p>
    <w:p w14:paraId="64458537" w14:textId="6D5A70AD" w:rsidR="0002564C" w:rsidRPr="0002564C" w:rsidDel="00B1741B" w:rsidRDefault="0002564C" w:rsidP="0002564C">
      <w:pPr>
        <w:keepLines/>
        <w:spacing w:after="0"/>
        <w:ind w:left="2268" w:hanging="1984"/>
        <w:textAlignment w:val="auto"/>
        <w:rPr>
          <w:lang w:val="fi-FI" w:eastAsia="ko-KR"/>
        </w:rPr>
      </w:pPr>
      <w:r w:rsidRPr="0002564C" w:rsidDel="00B1741B">
        <w:rPr>
          <w:lang w:val="fi-FI" w:eastAsia="ko-KR"/>
        </w:rPr>
        <w:t>SP-CSI-RNTI</w:t>
      </w:r>
      <w:r w:rsidRPr="0002564C" w:rsidDel="00B1741B">
        <w:rPr>
          <w:lang w:val="fi-FI" w:eastAsia="ko-KR"/>
        </w:rPr>
        <w:tab/>
      </w:r>
      <w:proofErr w:type="spellStart"/>
      <w:r w:rsidRPr="0002564C" w:rsidDel="00B1741B">
        <w:rPr>
          <w:lang w:val="fi-FI" w:eastAsia="ko-KR"/>
        </w:rPr>
        <w:t>Semi-Persistent</w:t>
      </w:r>
      <w:proofErr w:type="spellEnd"/>
      <w:r w:rsidRPr="0002564C" w:rsidDel="00B1741B">
        <w:rPr>
          <w:lang w:val="fi-FI" w:eastAsia="ko-KR"/>
        </w:rPr>
        <w:t xml:space="preserve"> CSI RNTI</w:t>
      </w:r>
    </w:p>
    <w:p w14:paraId="5A1482E5" w14:textId="47EC85DA" w:rsidR="0002564C" w:rsidRPr="0002564C" w:rsidDel="00B1741B" w:rsidRDefault="0002564C" w:rsidP="0002564C">
      <w:pPr>
        <w:keepLines/>
        <w:spacing w:after="0"/>
        <w:ind w:left="2268" w:hanging="1984"/>
        <w:textAlignment w:val="auto"/>
        <w:rPr>
          <w:lang w:eastAsia="ko-KR"/>
        </w:rPr>
      </w:pPr>
      <w:r w:rsidRPr="0002564C" w:rsidDel="00B1741B">
        <w:rPr>
          <w:lang w:eastAsia="ko-KR"/>
        </w:rPr>
        <w:t>SPS</w:t>
      </w:r>
      <w:r w:rsidRPr="0002564C" w:rsidDel="00B1741B">
        <w:rPr>
          <w:lang w:eastAsia="ko-KR"/>
        </w:rPr>
        <w:tab/>
        <w:t>Semi-Persistent Scheduling</w:t>
      </w:r>
    </w:p>
    <w:p w14:paraId="5FEE64F4" w14:textId="10BECBFA" w:rsidR="0002564C" w:rsidRPr="0002564C" w:rsidDel="00B1741B" w:rsidRDefault="0002564C" w:rsidP="0002564C">
      <w:pPr>
        <w:keepLines/>
        <w:spacing w:after="0"/>
        <w:ind w:left="2268" w:hanging="1984"/>
        <w:textAlignment w:val="auto"/>
        <w:rPr>
          <w:lang w:eastAsia="ko-KR"/>
        </w:rPr>
      </w:pPr>
      <w:r w:rsidRPr="0002564C" w:rsidDel="00B1741B">
        <w:rPr>
          <w:lang w:eastAsia="ko-KR"/>
        </w:rPr>
        <w:t>SR</w:t>
      </w:r>
      <w:r w:rsidRPr="0002564C" w:rsidDel="00B1741B">
        <w:rPr>
          <w:lang w:eastAsia="ko-KR"/>
        </w:rPr>
        <w:tab/>
        <w:t>Scheduling Request</w:t>
      </w:r>
    </w:p>
    <w:p w14:paraId="57A3D5B5" w14:textId="64CC9F32" w:rsidR="0002564C" w:rsidRPr="0002564C" w:rsidDel="00B1741B" w:rsidRDefault="0002564C" w:rsidP="0002564C">
      <w:pPr>
        <w:keepLines/>
        <w:spacing w:after="0"/>
        <w:ind w:left="2268" w:hanging="1984"/>
        <w:textAlignment w:val="auto"/>
        <w:rPr>
          <w:lang w:eastAsia="ko-KR"/>
        </w:rPr>
      </w:pPr>
      <w:r w:rsidRPr="0002564C" w:rsidDel="00B1741B">
        <w:rPr>
          <w:lang w:eastAsia="ko-KR"/>
        </w:rPr>
        <w:t>SRI</w:t>
      </w:r>
      <w:r w:rsidRPr="0002564C" w:rsidDel="00B1741B">
        <w:rPr>
          <w:lang w:eastAsia="ko-KR"/>
        </w:rPr>
        <w:tab/>
        <w:t>SRS Resource Indicator</w:t>
      </w:r>
    </w:p>
    <w:p w14:paraId="434A5E44" w14:textId="4DF45962" w:rsidR="0002564C" w:rsidRPr="0002564C" w:rsidDel="00B1741B" w:rsidRDefault="0002564C" w:rsidP="0002564C">
      <w:pPr>
        <w:keepLines/>
        <w:spacing w:after="0"/>
        <w:ind w:left="2268" w:hanging="1984"/>
        <w:textAlignment w:val="auto"/>
        <w:rPr>
          <w:lang w:eastAsia="ko-KR"/>
        </w:rPr>
      </w:pPr>
      <w:r w:rsidRPr="0002564C" w:rsidDel="00B1741B">
        <w:rPr>
          <w:lang w:eastAsia="ko-KR"/>
        </w:rPr>
        <w:t>SS</w:t>
      </w:r>
      <w:r w:rsidRPr="0002564C" w:rsidDel="00B1741B">
        <w:rPr>
          <w:lang w:eastAsia="ko-KR"/>
        </w:rPr>
        <w:tab/>
        <w:t>Synchronization Signals</w:t>
      </w:r>
    </w:p>
    <w:p w14:paraId="170F248E" w14:textId="0B59CE5B" w:rsidR="0002564C" w:rsidRPr="0002564C" w:rsidDel="00B1741B" w:rsidRDefault="0002564C" w:rsidP="0002564C">
      <w:pPr>
        <w:keepLines/>
        <w:spacing w:after="0"/>
        <w:ind w:left="2268" w:hanging="1984"/>
        <w:textAlignment w:val="auto"/>
        <w:rPr>
          <w:lang w:eastAsia="ko-KR"/>
        </w:rPr>
      </w:pPr>
      <w:r w:rsidRPr="0002564C" w:rsidDel="00B1741B">
        <w:rPr>
          <w:lang w:eastAsia="ko-KR"/>
        </w:rPr>
        <w:t>SSB</w:t>
      </w:r>
      <w:r w:rsidRPr="0002564C" w:rsidDel="00B1741B">
        <w:rPr>
          <w:lang w:eastAsia="ko-KR"/>
        </w:rPr>
        <w:tab/>
        <w:t>Synchronization Signal Block</w:t>
      </w:r>
    </w:p>
    <w:p w14:paraId="3AFA2ADC" w14:textId="46EF5FD8" w:rsidR="0002564C" w:rsidRPr="0002564C" w:rsidDel="00B1741B" w:rsidRDefault="0002564C" w:rsidP="0002564C">
      <w:pPr>
        <w:keepLines/>
        <w:spacing w:after="0"/>
        <w:ind w:left="2268" w:hanging="1984"/>
        <w:textAlignment w:val="auto"/>
        <w:rPr>
          <w:lang w:eastAsia="ko-KR"/>
        </w:rPr>
      </w:pPr>
      <w:r w:rsidRPr="0002564C" w:rsidDel="00B1741B">
        <w:rPr>
          <w:lang w:eastAsia="ko-KR"/>
        </w:rPr>
        <w:t>STAG</w:t>
      </w:r>
      <w:r w:rsidRPr="0002564C" w:rsidDel="00B1741B">
        <w:rPr>
          <w:lang w:eastAsia="ko-KR"/>
        </w:rPr>
        <w:tab/>
        <w:t>Secondary Timing Advance Group</w:t>
      </w:r>
    </w:p>
    <w:p w14:paraId="2A4B1A82" w14:textId="7D327422" w:rsidR="0002564C" w:rsidRPr="0002564C" w:rsidDel="00B1741B" w:rsidRDefault="0002564C" w:rsidP="0002564C">
      <w:pPr>
        <w:keepLines/>
        <w:spacing w:after="0"/>
        <w:ind w:left="2268" w:hanging="1984"/>
        <w:textAlignment w:val="auto"/>
      </w:pPr>
      <w:r w:rsidRPr="0002564C" w:rsidDel="00B1741B">
        <w:t>SUL</w:t>
      </w:r>
      <w:r w:rsidRPr="0002564C" w:rsidDel="00B1741B">
        <w:tab/>
        <w:t>Supplementary Uplink</w:t>
      </w:r>
    </w:p>
    <w:p w14:paraId="1E44A5E0" w14:textId="3A43715D" w:rsidR="0002564C" w:rsidRPr="0002564C" w:rsidDel="00B1741B" w:rsidRDefault="0002564C" w:rsidP="0002564C">
      <w:pPr>
        <w:keepLines/>
        <w:spacing w:after="0"/>
        <w:ind w:left="2268" w:hanging="1984"/>
        <w:textAlignment w:val="auto"/>
        <w:rPr>
          <w:lang w:eastAsia="ko-KR"/>
        </w:rPr>
      </w:pPr>
      <w:r w:rsidRPr="0002564C" w:rsidDel="00B1741B">
        <w:rPr>
          <w:lang w:eastAsia="ko-KR"/>
        </w:rPr>
        <w:t>TAG</w:t>
      </w:r>
      <w:r w:rsidRPr="0002564C" w:rsidDel="00B1741B">
        <w:rPr>
          <w:lang w:eastAsia="ko-KR"/>
        </w:rPr>
        <w:tab/>
        <w:t>Timing Advance Group</w:t>
      </w:r>
    </w:p>
    <w:p w14:paraId="4A9C4223" w14:textId="019BE73B" w:rsidR="0002564C" w:rsidRPr="0002564C" w:rsidDel="00B1741B" w:rsidRDefault="0002564C" w:rsidP="0002564C">
      <w:pPr>
        <w:keepLines/>
        <w:spacing w:after="0"/>
        <w:ind w:left="2268" w:hanging="1984"/>
        <w:textAlignment w:val="auto"/>
        <w:rPr>
          <w:lang w:eastAsia="ko-KR"/>
        </w:rPr>
      </w:pPr>
      <w:r w:rsidRPr="0002564C" w:rsidDel="00B1741B">
        <w:rPr>
          <w:lang w:eastAsia="ko-KR"/>
        </w:rPr>
        <w:t>TCI</w:t>
      </w:r>
      <w:r w:rsidRPr="0002564C" w:rsidDel="00B1741B">
        <w:rPr>
          <w:lang w:eastAsia="ko-KR"/>
        </w:rPr>
        <w:tab/>
        <w:t>Transmission Configuration Indicator</w:t>
      </w:r>
    </w:p>
    <w:p w14:paraId="67A228A8" w14:textId="5B9D2FDE" w:rsidR="0002564C" w:rsidRPr="0002564C" w:rsidDel="00B1741B" w:rsidRDefault="0002564C" w:rsidP="0002564C">
      <w:pPr>
        <w:keepLines/>
        <w:spacing w:after="0"/>
        <w:ind w:left="2268" w:hanging="1984"/>
        <w:textAlignment w:val="auto"/>
        <w:rPr>
          <w:lang w:eastAsia="ko-KR"/>
        </w:rPr>
      </w:pPr>
      <w:r w:rsidRPr="0002564C" w:rsidDel="00B1741B">
        <w:rPr>
          <w:lang w:eastAsia="ko-KR"/>
        </w:rPr>
        <w:t>TPC-SRS-RNTI</w:t>
      </w:r>
      <w:r w:rsidRPr="0002564C" w:rsidDel="00B1741B">
        <w:rPr>
          <w:lang w:eastAsia="ko-KR"/>
        </w:rPr>
        <w:tab/>
        <w:t>Transmit Power Control-Sounding Reference Signal-RNTI</w:t>
      </w:r>
    </w:p>
    <w:p w14:paraId="52FE9D1B" w14:textId="5F1AF273" w:rsidR="0002564C" w:rsidRPr="0002564C" w:rsidDel="00B1741B" w:rsidRDefault="0002564C" w:rsidP="0002564C">
      <w:pPr>
        <w:keepLines/>
        <w:spacing w:after="0"/>
        <w:ind w:left="2268" w:hanging="1984"/>
        <w:textAlignment w:val="auto"/>
      </w:pPr>
      <w:r w:rsidRPr="0002564C" w:rsidDel="00B1741B">
        <w:rPr>
          <w:lang w:eastAsia="ko-KR"/>
        </w:rPr>
        <w:t>TRIV</w:t>
      </w:r>
      <w:r w:rsidRPr="0002564C" w:rsidDel="00B1741B">
        <w:rPr>
          <w:lang w:eastAsia="ko-KR"/>
        </w:rPr>
        <w:tab/>
        <w:t>Time Resource Indicator Value</w:t>
      </w:r>
    </w:p>
    <w:p w14:paraId="0CDDFA1D" w14:textId="0EBF5702" w:rsidR="0002564C" w:rsidRPr="0002564C" w:rsidDel="00B1741B" w:rsidRDefault="0002564C" w:rsidP="0002564C">
      <w:pPr>
        <w:keepLines/>
        <w:spacing w:after="0"/>
        <w:ind w:left="2268" w:hanging="1984"/>
        <w:textAlignment w:val="auto"/>
        <w:rPr>
          <w:lang w:eastAsia="ko-KR"/>
        </w:rPr>
      </w:pPr>
      <w:r w:rsidRPr="0002564C" w:rsidDel="00B1741B">
        <w:rPr>
          <w:lang w:eastAsia="ko-KR"/>
        </w:rPr>
        <w:t>TRP</w:t>
      </w:r>
      <w:r w:rsidRPr="0002564C" w:rsidDel="00B1741B">
        <w:rPr>
          <w:lang w:eastAsia="ko-KR"/>
        </w:rPr>
        <w:tab/>
        <w:t>Transmit/Receive Point</w:t>
      </w:r>
    </w:p>
    <w:p w14:paraId="3AD0F431" w14:textId="1E82FD36" w:rsidR="0002564C" w:rsidRPr="0002564C" w:rsidDel="00B1741B" w:rsidRDefault="0002564C" w:rsidP="0002564C">
      <w:pPr>
        <w:keepLines/>
        <w:spacing w:after="0"/>
        <w:ind w:left="2268" w:hanging="1984"/>
        <w:textAlignment w:val="auto"/>
        <w:rPr>
          <w:rFonts w:eastAsia="Malgun Gothic"/>
          <w:lang w:eastAsia="ko-KR"/>
        </w:rPr>
      </w:pPr>
      <w:r w:rsidRPr="0002564C" w:rsidDel="00B1741B">
        <w:rPr>
          <w:rFonts w:eastAsia="Malgun Gothic"/>
          <w:lang w:eastAsia="ko-KR"/>
        </w:rPr>
        <w:t>TRS</w:t>
      </w:r>
      <w:r w:rsidRPr="0002564C" w:rsidDel="00B1741B">
        <w:rPr>
          <w:rFonts w:eastAsia="Malgun Gothic"/>
          <w:lang w:eastAsia="ko-KR"/>
        </w:rPr>
        <w:tab/>
        <w:t>CSI-RS for tracking</w:t>
      </w:r>
    </w:p>
    <w:p w14:paraId="7D34C47A" w14:textId="74C0AA1F" w:rsidR="0002564C" w:rsidRPr="0002564C" w:rsidDel="00B1741B" w:rsidRDefault="0002564C" w:rsidP="0002564C">
      <w:pPr>
        <w:keepLines/>
        <w:spacing w:after="0"/>
        <w:ind w:left="2268" w:hanging="1984"/>
        <w:textAlignment w:val="auto"/>
        <w:rPr>
          <w:lang w:eastAsia="ko-KR"/>
        </w:rPr>
      </w:pPr>
      <w:r w:rsidRPr="0002564C" w:rsidDel="00B1741B">
        <w:rPr>
          <w:lang w:eastAsia="ko-KR"/>
        </w:rPr>
        <w:t>U2N</w:t>
      </w:r>
      <w:r w:rsidRPr="0002564C" w:rsidDel="00B1741B">
        <w:rPr>
          <w:lang w:eastAsia="ko-KR"/>
        </w:rPr>
        <w:tab/>
        <w:t>UE-to-Network</w:t>
      </w:r>
    </w:p>
    <w:p w14:paraId="6C6283DD" w14:textId="4A99D6E9" w:rsidR="0002564C" w:rsidRPr="0002564C" w:rsidDel="00B1741B" w:rsidRDefault="0002564C" w:rsidP="0002564C">
      <w:pPr>
        <w:keepLines/>
        <w:spacing w:after="0"/>
        <w:ind w:left="2268" w:hanging="1984"/>
        <w:textAlignment w:val="auto"/>
        <w:rPr>
          <w:lang w:eastAsia="ko-KR"/>
        </w:rPr>
      </w:pPr>
      <w:r w:rsidRPr="0002564C" w:rsidDel="00B1741B">
        <w:rPr>
          <w:lang w:eastAsia="ko-KR"/>
        </w:rPr>
        <w:t>UCI</w:t>
      </w:r>
      <w:r w:rsidRPr="0002564C" w:rsidDel="00B1741B">
        <w:rPr>
          <w:lang w:eastAsia="ko-KR"/>
        </w:rPr>
        <w:tab/>
        <w:t>Uplink Control Information</w:t>
      </w:r>
    </w:p>
    <w:p w14:paraId="1A69A5C1" w14:textId="6227C2EA" w:rsidR="0002564C" w:rsidRPr="0002564C" w:rsidDel="00B1741B" w:rsidRDefault="0002564C" w:rsidP="0002564C">
      <w:pPr>
        <w:keepLines/>
        <w:spacing w:after="0"/>
        <w:ind w:left="2268" w:hanging="1984"/>
        <w:textAlignment w:val="auto"/>
        <w:rPr>
          <w:lang w:eastAsia="ko-KR"/>
        </w:rPr>
      </w:pPr>
      <w:r w:rsidRPr="0002564C" w:rsidDel="00B1741B">
        <w:rPr>
          <w:lang w:eastAsia="ko-KR"/>
        </w:rPr>
        <w:t>V2X</w:t>
      </w:r>
      <w:r w:rsidRPr="0002564C" w:rsidDel="00B1741B">
        <w:rPr>
          <w:lang w:eastAsia="ko-KR"/>
        </w:rPr>
        <w:tab/>
        <w:t>Vehicle-to-Everything</w:t>
      </w:r>
    </w:p>
    <w:p w14:paraId="6208A950" w14:textId="04C66CAA" w:rsidR="0002564C" w:rsidRPr="0002564C" w:rsidDel="00B1741B" w:rsidRDefault="0002564C" w:rsidP="0002564C">
      <w:pPr>
        <w:keepLines/>
        <w:ind w:left="2268" w:hanging="1984"/>
        <w:textAlignment w:val="auto"/>
        <w:rPr>
          <w:lang w:eastAsia="ko-KR"/>
        </w:rPr>
      </w:pPr>
      <w:r w:rsidRPr="0002564C" w:rsidDel="00B1741B">
        <w:rPr>
          <w:lang w:eastAsia="ko-KR"/>
        </w:rPr>
        <w:t>ZP CSI-RS</w:t>
      </w:r>
      <w:r w:rsidRPr="0002564C" w:rsidDel="00B1741B">
        <w:rPr>
          <w:lang w:eastAsia="ko-KR"/>
        </w:rPr>
        <w:tab/>
        <w:t>Zero Power CSI-RS</w:t>
      </w:r>
    </w:p>
    <w:p w14:paraId="015457DB" w14:textId="77777777" w:rsidR="0002564C" w:rsidRPr="0002564C" w:rsidRDefault="0002564C" w:rsidP="0002564C">
      <w:pPr>
        <w:keepNext/>
        <w:keepLines/>
        <w:pBdr>
          <w:top w:val="single" w:sz="12" w:space="3" w:color="auto"/>
        </w:pBdr>
        <w:spacing w:before="240"/>
        <w:ind w:left="1134" w:hanging="1134"/>
        <w:textAlignment w:val="auto"/>
        <w:outlineLvl w:val="0"/>
        <w:rPr>
          <w:rFonts w:ascii="Arial" w:hAnsi="Arial"/>
          <w:sz w:val="36"/>
          <w:lang w:eastAsia="ko-KR"/>
        </w:rPr>
      </w:pPr>
      <w:bookmarkStart w:id="49" w:name="_Toc146701092"/>
      <w:bookmarkStart w:id="50" w:name="_Toc52796438"/>
      <w:bookmarkStart w:id="51" w:name="_Toc52751976"/>
      <w:bookmarkStart w:id="52" w:name="_Toc46490281"/>
      <w:bookmarkStart w:id="53" w:name="_Toc37296155"/>
      <w:bookmarkStart w:id="54" w:name="_Toc29239801"/>
      <w:r w:rsidRPr="0002564C">
        <w:rPr>
          <w:rFonts w:ascii="Arial" w:hAnsi="Arial"/>
          <w:sz w:val="36"/>
        </w:rPr>
        <w:lastRenderedPageBreak/>
        <w:t>4</w:t>
      </w:r>
      <w:r w:rsidRPr="0002564C">
        <w:rPr>
          <w:rFonts w:ascii="Arial" w:hAnsi="Arial"/>
          <w:sz w:val="36"/>
        </w:rPr>
        <w:tab/>
      </w:r>
      <w:r w:rsidRPr="0002564C">
        <w:rPr>
          <w:rFonts w:ascii="Arial" w:hAnsi="Arial"/>
          <w:sz w:val="36"/>
          <w:lang w:eastAsia="ko-KR"/>
        </w:rPr>
        <w:t>General</w:t>
      </w:r>
      <w:bookmarkEnd w:id="49"/>
      <w:bookmarkEnd w:id="50"/>
      <w:bookmarkEnd w:id="51"/>
      <w:bookmarkEnd w:id="52"/>
      <w:bookmarkEnd w:id="53"/>
      <w:bookmarkEnd w:id="54"/>
    </w:p>
    <w:p w14:paraId="1BBB0E5B"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55" w:name="_Toc146701093"/>
      <w:bookmarkStart w:id="56" w:name="_Toc52796439"/>
      <w:bookmarkStart w:id="57" w:name="_Toc52751977"/>
      <w:bookmarkStart w:id="58" w:name="_Toc46490282"/>
      <w:bookmarkStart w:id="59" w:name="_Toc37296156"/>
      <w:bookmarkStart w:id="60" w:name="_Toc29239802"/>
      <w:r w:rsidRPr="0002564C">
        <w:rPr>
          <w:rFonts w:ascii="Arial" w:hAnsi="Arial"/>
          <w:sz w:val="32"/>
        </w:rPr>
        <w:t>4.1</w:t>
      </w:r>
      <w:r w:rsidRPr="0002564C">
        <w:rPr>
          <w:rFonts w:ascii="Arial" w:hAnsi="Arial"/>
          <w:sz w:val="32"/>
        </w:rPr>
        <w:tab/>
      </w:r>
      <w:r w:rsidRPr="0002564C">
        <w:rPr>
          <w:rFonts w:ascii="Arial" w:hAnsi="Arial"/>
          <w:sz w:val="32"/>
          <w:lang w:eastAsia="ko-KR"/>
        </w:rPr>
        <w:t>Introduction</w:t>
      </w:r>
      <w:bookmarkEnd w:id="55"/>
      <w:bookmarkEnd w:id="56"/>
      <w:bookmarkEnd w:id="57"/>
      <w:bookmarkEnd w:id="58"/>
      <w:bookmarkEnd w:id="59"/>
      <w:bookmarkEnd w:id="60"/>
    </w:p>
    <w:p w14:paraId="72226976" w14:textId="77777777" w:rsidR="0002564C" w:rsidRPr="0002564C" w:rsidRDefault="0002564C" w:rsidP="0002564C">
      <w:pPr>
        <w:textAlignment w:val="auto"/>
        <w:rPr>
          <w:lang w:eastAsia="ko-KR"/>
        </w:rPr>
      </w:pPr>
      <w:r w:rsidRPr="0002564C">
        <w:rPr>
          <w:lang w:eastAsia="ko-KR"/>
        </w:rPr>
        <w:t>The objective of this clause is to describe the MAC architecture and the MAC entity of the UE from a functional point of view.</w:t>
      </w:r>
    </w:p>
    <w:p w14:paraId="2D34C63F"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61" w:name="_Toc146701094"/>
      <w:bookmarkStart w:id="62" w:name="_Toc52796440"/>
      <w:bookmarkStart w:id="63" w:name="_Toc52751978"/>
      <w:bookmarkStart w:id="64" w:name="_Toc46490283"/>
      <w:bookmarkStart w:id="65" w:name="_Toc37296157"/>
      <w:bookmarkStart w:id="66" w:name="_Toc29239803"/>
      <w:r w:rsidRPr="0002564C">
        <w:rPr>
          <w:rFonts w:ascii="Arial" w:hAnsi="Arial"/>
          <w:sz w:val="32"/>
          <w:lang w:eastAsia="ko-KR"/>
        </w:rPr>
        <w:t>4.2</w:t>
      </w:r>
      <w:r w:rsidRPr="0002564C">
        <w:rPr>
          <w:rFonts w:ascii="Arial" w:hAnsi="Arial"/>
          <w:sz w:val="32"/>
          <w:lang w:eastAsia="ko-KR"/>
        </w:rPr>
        <w:tab/>
        <w:t>MAC architecture</w:t>
      </w:r>
      <w:bookmarkEnd w:id="61"/>
      <w:bookmarkEnd w:id="62"/>
      <w:bookmarkEnd w:id="63"/>
      <w:bookmarkEnd w:id="64"/>
      <w:bookmarkEnd w:id="65"/>
      <w:bookmarkEnd w:id="66"/>
    </w:p>
    <w:p w14:paraId="5CA6302F"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67" w:name="_Toc146701095"/>
      <w:bookmarkStart w:id="68" w:name="_Toc52796441"/>
      <w:bookmarkStart w:id="69" w:name="_Toc52751979"/>
      <w:bookmarkStart w:id="70" w:name="_Toc46490284"/>
      <w:bookmarkStart w:id="71" w:name="_Toc37296158"/>
      <w:bookmarkStart w:id="72" w:name="_Toc29239804"/>
      <w:r w:rsidRPr="0002564C">
        <w:rPr>
          <w:rFonts w:ascii="Arial" w:hAnsi="Arial"/>
          <w:sz w:val="28"/>
          <w:lang w:eastAsia="ko-KR"/>
        </w:rPr>
        <w:t>4.2.1</w:t>
      </w:r>
      <w:r w:rsidRPr="0002564C">
        <w:rPr>
          <w:rFonts w:ascii="Arial" w:hAnsi="Arial"/>
          <w:sz w:val="28"/>
          <w:lang w:eastAsia="ko-KR"/>
        </w:rPr>
        <w:tab/>
        <w:t>General</w:t>
      </w:r>
      <w:bookmarkEnd w:id="67"/>
      <w:bookmarkEnd w:id="68"/>
      <w:bookmarkEnd w:id="69"/>
      <w:bookmarkEnd w:id="70"/>
      <w:bookmarkEnd w:id="71"/>
      <w:bookmarkEnd w:id="72"/>
    </w:p>
    <w:p w14:paraId="6E9357FC" w14:textId="77777777" w:rsidR="0002564C" w:rsidRPr="0002564C" w:rsidRDefault="0002564C" w:rsidP="0002564C">
      <w:pPr>
        <w:textAlignment w:val="auto"/>
        <w:rPr>
          <w:lang w:eastAsia="ko-KR"/>
        </w:rPr>
      </w:pPr>
      <w:r w:rsidRPr="0002564C">
        <w:rPr>
          <w:lang w:eastAsia="ko-KR"/>
        </w:rPr>
        <w:t xml:space="preserve">This clause describes a model of the MAC </w:t>
      </w:r>
      <w:proofErr w:type="gramStart"/>
      <w:r w:rsidRPr="0002564C">
        <w:rPr>
          <w:lang w:eastAsia="ko-KR"/>
        </w:rPr>
        <w:t>i.e.</w:t>
      </w:r>
      <w:proofErr w:type="gramEnd"/>
      <w:r w:rsidRPr="0002564C">
        <w:rPr>
          <w:lang w:eastAsia="ko-KR"/>
        </w:rPr>
        <w:t xml:space="preserve"> it does not specify or restrict implementations.</w:t>
      </w:r>
    </w:p>
    <w:p w14:paraId="25A34161" w14:textId="77777777" w:rsidR="0002564C" w:rsidRPr="0002564C" w:rsidRDefault="0002564C" w:rsidP="0002564C">
      <w:pPr>
        <w:textAlignment w:val="auto"/>
        <w:rPr>
          <w:lang w:eastAsia="ko-KR"/>
        </w:rPr>
      </w:pPr>
      <w:r w:rsidRPr="0002564C">
        <w:rPr>
          <w:lang w:eastAsia="ko-KR"/>
        </w:rPr>
        <w:t>RRC is in control of the MAC configuration.</w:t>
      </w:r>
    </w:p>
    <w:p w14:paraId="030FF032"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73" w:name="_Toc146701096"/>
      <w:bookmarkStart w:id="74" w:name="_Toc52796442"/>
      <w:bookmarkStart w:id="75" w:name="_Toc52751980"/>
      <w:bookmarkStart w:id="76" w:name="_Toc46490285"/>
      <w:bookmarkStart w:id="77" w:name="_Toc37296159"/>
      <w:bookmarkStart w:id="78" w:name="_Toc29239805"/>
      <w:r w:rsidRPr="0002564C">
        <w:rPr>
          <w:rFonts w:ascii="Arial" w:hAnsi="Arial"/>
          <w:sz w:val="28"/>
          <w:lang w:eastAsia="ko-KR"/>
        </w:rPr>
        <w:t>4.2.2</w:t>
      </w:r>
      <w:r w:rsidRPr="0002564C">
        <w:rPr>
          <w:rFonts w:ascii="Arial" w:hAnsi="Arial"/>
          <w:sz w:val="28"/>
          <w:lang w:eastAsia="ko-KR"/>
        </w:rPr>
        <w:tab/>
        <w:t>MAC Entities</w:t>
      </w:r>
      <w:bookmarkEnd w:id="73"/>
      <w:bookmarkEnd w:id="74"/>
      <w:bookmarkEnd w:id="75"/>
      <w:bookmarkEnd w:id="76"/>
      <w:bookmarkEnd w:id="77"/>
      <w:bookmarkEnd w:id="78"/>
    </w:p>
    <w:p w14:paraId="157E6C5C" w14:textId="77777777" w:rsidR="0002564C" w:rsidRPr="0002564C" w:rsidRDefault="0002564C" w:rsidP="0002564C">
      <w:pPr>
        <w:textAlignment w:val="auto"/>
        <w:rPr>
          <w:lang w:eastAsia="ko-KR"/>
        </w:rPr>
      </w:pPr>
      <w:r w:rsidRPr="0002564C">
        <w:rPr>
          <w:lang w:eastAsia="ko-KR"/>
        </w:rPr>
        <w:t>The MAC entity of the UE handles the following transport channels:</w:t>
      </w:r>
    </w:p>
    <w:p w14:paraId="2E0FAFC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Broadcast Channel (BCH);</w:t>
      </w:r>
    </w:p>
    <w:p w14:paraId="2AD68802"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Downlink Shared Channel(s) (DL-SCH);</w:t>
      </w:r>
    </w:p>
    <w:p w14:paraId="032C891A"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Paging Channel (PCH);</w:t>
      </w:r>
    </w:p>
    <w:p w14:paraId="5E944BC9"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Uplink Shared Channel(s) (UL-SCH);</w:t>
      </w:r>
    </w:p>
    <w:p w14:paraId="7A2C57B4"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Random Access Channel(s) (RACH).</w:t>
      </w:r>
    </w:p>
    <w:p w14:paraId="122D84A3" w14:textId="77777777" w:rsidR="0002564C" w:rsidRPr="0002564C" w:rsidRDefault="0002564C" w:rsidP="0002564C">
      <w:pPr>
        <w:textAlignment w:val="auto"/>
        <w:rPr>
          <w:lang w:eastAsia="ko-KR"/>
        </w:rPr>
      </w:pPr>
      <w:r w:rsidRPr="0002564C">
        <w:rPr>
          <w:lang w:eastAsia="ko-KR"/>
        </w:rPr>
        <w:t>When the UE is configured with SCG, two MAC entities are configured to the UE: one for the MCG and one for the SCG.</w:t>
      </w:r>
    </w:p>
    <w:p w14:paraId="77461895" w14:textId="77777777" w:rsidR="0002564C" w:rsidRPr="0002564C" w:rsidRDefault="0002564C" w:rsidP="0002564C">
      <w:pPr>
        <w:textAlignment w:val="auto"/>
        <w:rPr>
          <w:lang w:eastAsia="ko-KR"/>
        </w:rPr>
      </w:pPr>
      <w:r w:rsidRPr="0002564C">
        <w:rPr>
          <w:lang w:eastAsia="ko-KR"/>
        </w:rPr>
        <w:t>When the UE is configured with DAPS handover, two MAC entities are used by the UE: one for the source cell (source MAC entity) and one for the target cell (target MAC entity).</w:t>
      </w:r>
    </w:p>
    <w:p w14:paraId="572A153F" w14:textId="77777777" w:rsidR="0002564C" w:rsidRPr="0002564C" w:rsidRDefault="0002564C" w:rsidP="0002564C">
      <w:pPr>
        <w:textAlignment w:val="auto"/>
        <w:rPr>
          <w:lang w:eastAsia="ko-KR"/>
        </w:rPr>
      </w:pPr>
      <w:r w:rsidRPr="0002564C">
        <w:rPr>
          <w:lang w:eastAsia="ko-KR"/>
        </w:rPr>
        <w:t xml:space="preserve">The functions of the different MAC entities in the UE operate independently unless otherwise specified. The timers and parameters used in each MAC entity are configured independently unless otherwise specified. The Serving Cells, C-RNTI, radio bearers, logical channels, </w:t>
      </w:r>
      <w:proofErr w:type="gramStart"/>
      <w:r w:rsidRPr="0002564C">
        <w:rPr>
          <w:lang w:eastAsia="ko-KR"/>
        </w:rPr>
        <w:t>upper and lower layer</w:t>
      </w:r>
      <w:proofErr w:type="gramEnd"/>
      <w:r w:rsidRPr="0002564C">
        <w:rPr>
          <w:lang w:eastAsia="ko-KR"/>
        </w:rPr>
        <w:t xml:space="preserve"> entities, LCGs, and HARQ entities considered by each MAC entity refer to those mapped to that MAC entity unless otherwise specified.</w:t>
      </w:r>
    </w:p>
    <w:p w14:paraId="047DFB51" w14:textId="77777777" w:rsidR="0002564C" w:rsidRPr="0002564C" w:rsidRDefault="0002564C" w:rsidP="0002564C">
      <w:pPr>
        <w:textAlignment w:val="auto"/>
        <w:rPr>
          <w:noProof/>
        </w:rPr>
      </w:pPr>
      <w:r w:rsidRPr="0002564C">
        <w:rPr>
          <w:noProof/>
        </w:rPr>
        <w:t>If the MAC entity is configured with one or more SCells, there are multiple DL-SCH and there may be multiple UL-SCH a</w:t>
      </w:r>
      <w:r w:rsidRPr="0002564C">
        <w:rPr>
          <w:noProof/>
          <w:lang w:eastAsia="ko-KR"/>
        </w:rPr>
        <w:t>s well as</w:t>
      </w:r>
      <w:r w:rsidRPr="0002564C">
        <w:rPr>
          <w:noProof/>
        </w:rPr>
        <w:t xml:space="preserve"> </w:t>
      </w:r>
      <w:r w:rsidRPr="0002564C">
        <w:rPr>
          <w:noProof/>
          <w:lang w:eastAsia="ko-KR"/>
        </w:rPr>
        <w:t xml:space="preserve">multiple </w:t>
      </w:r>
      <w:r w:rsidRPr="0002564C">
        <w:rPr>
          <w:noProof/>
        </w:rPr>
        <w:t>RACH per MAC entity; one DL-SCH, one UL-SCH, and one RACH on the SpCell, one DL-SCH, zero or one UL-SCH and zero or one RACH for each SCell.</w:t>
      </w:r>
    </w:p>
    <w:p w14:paraId="701EF557" w14:textId="77777777" w:rsidR="0002564C" w:rsidRPr="0002564C" w:rsidRDefault="0002564C" w:rsidP="0002564C">
      <w:pPr>
        <w:textAlignment w:val="auto"/>
        <w:rPr>
          <w:noProof/>
          <w:lang w:eastAsia="ko-KR"/>
        </w:rPr>
      </w:pPr>
      <w:r w:rsidRPr="0002564C">
        <w:rPr>
          <w:noProof/>
        </w:rPr>
        <w:t>If the MAC entity is not configured with any SCell, there is one DL-SCH, one UL-SCH, and one RACH per MAC entity.</w:t>
      </w:r>
    </w:p>
    <w:p w14:paraId="6040843D" w14:textId="77777777" w:rsidR="0022252E" w:rsidRDefault="0022252E" w:rsidP="0022252E">
      <w:pPr>
        <w:rPr>
          <w:ins w:id="79" w:author="Rapp@R2#123bis" w:date="2023-10-25T22:02:00Z"/>
          <w:noProof/>
        </w:rPr>
      </w:pPr>
      <w:ins w:id="80" w:author="Rapp@R2#123bis" w:date="2023-10-25T22:02:00Z">
        <w:r w:rsidRPr="00E87D15">
          <w:rPr>
            <w:noProof/>
          </w:rPr>
          <w:t xml:space="preserve">If the </w:t>
        </w:r>
        <w:r>
          <w:rPr>
            <w:noProof/>
          </w:rPr>
          <w:t>UE</w:t>
        </w:r>
        <w:r w:rsidRPr="00E87D15">
          <w:rPr>
            <w:noProof/>
          </w:rPr>
          <w:t xml:space="preserve"> is configured </w:t>
        </w:r>
        <w:r>
          <w:rPr>
            <w:noProof/>
          </w:rPr>
          <w:t>with LTM candidate cell(s)</w:t>
        </w:r>
        <w:r w:rsidRPr="00E87D15">
          <w:rPr>
            <w:noProof/>
          </w:rPr>
          <w:t xml:space="preserve">, </w:t>
        </w:r>
        <w:r>
          <w:rPr>
            <w:noProof/>
          </w:rPr>
          <w:t xml:space="preserve">there may be </w:t>
        </w:r>
        <w:r w:rsidRPr="00E87D15">
          <w:rPr>
            <w:noProof/>
          </w:rPr>
          <w:t xml:space="preserve">zero or </w:t>
        </w:r>
        <w:r>
          <w:rPr>
            <w:noProof/>
          </w:rPr>
          <w:t xml:space="preserve">one RACH for each LTM candidate cell, which </w:t>
        </w:r>
        <w:commentRangeStart w:id="81"/>
        <w:r>
          <w:rPr>
            <w:noProof/>
          </w:rPr>
          <w:t xml:space="preserve">shares the same MAC entity with </w:t>
        </w:r>
        <w:r>
          <w:rPr>
            <w:lang w:eastAsia="ko-KR"/>
          </w:rPr>
          <w:t>Serving Cell</w:t>
        </w:r>
        <w:r>
          <w:rPr>
            <w:noProof/>
          </w:rPr>
          <w:t>.</w:t>
        </w:r>
      </w:ins>
      <w:commentRangeEnd w:id="81"/>
      <w:r w:rsidR="00B35C78">
        <w:rPr>
          <w:rStyle w:val="CommentReference"/>
        </w:rPr>
        <w:commentReference w:id="81"/>
      </w:r>
    </w:p>
    <w:p w14:paraId="6EB6FD2B" w14:textId="77777777" w:rsidR="0002564C" w:rsidRPr="0002564C" w:rsidRDefault="0002564C" w:rsidP="0002564C">
      <w:pPr>
        <w:tabs>
          <w:tab w:val="left" w:pos="6946"/>
        </w:tabs>
        <w:textAlignment w:val="auto"/>
        <w:rPr>
          <w:lang w:eastAsia="ko-KR"/>
        </w:rPr>
      </w:pPr>
      <w:r w:rsidRPr="0002564C">
        <w:rPr>
          <w:lang w:eastAsia="ko-KR"/>
        </w:rPr>
        <w:t>Figure 4.2.2-1 illustrates one possible structure of the MAC entity when SCG is not configured a</w:t>
      </w:r>
      <w:r w:rsidRPr="0002564C">
        <w:t>nd for each MAC entity during DAPS handover</w:t>
      </w:r>
      <w:r w:rsidRPr="0002564C">
        <w:rPr>
          <w:lang w:eastAsia="ko-KR"/>
        </w:rPr>
        <w:t>.</w:t>
      </w:r>
    </w:p>
    <w:p w14:paraId="7D1B507B" w14:textId="77777777" w:rsidR="0002564C" w:rsidRPr="0002564C" w:rsidRDefault="00ED758D" w:rsidP="0002564C">
      <w:pPr>
        <w:keepNext/>
        <w:keepLines/>
        <w:spacing w:before="60"/>
        <w:jc w:val="center"/>
        <w:textAlignment w:val="auto"/>
        <w:rPr>
          <w:rFonts w:ascii="Arial" w:hAnsi="Arial" w:cs="Arial"/>
          <w:b/>
          <w:lang w:eastAsia="ko-KR"/>
        </w:rPr>
      </w:pPr>
      <w:r w:rsidRPr="0002564C">
        <w:rPr>
          <w:rFonts w:ascii="Arial" w:hAnsi="Arial"/>
          <w:b/>
          <w:noProof/>
        </w:rPr>
        <w:object w:dxaOrig="9636" w:dyaOrig="5016" w14:anchorId="3EFB7EA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81.5pt;height:250.5pt;mso-width-percent:0;mso-height-percent:0;mso-width-percent:0;mso-height-percent:0" o:ole="">
            <v:imagedata r:id="rId17" o:title=""/>
          </v:shape>
          <o:OLEObject Type="Embed" ProgID="Visio.Drawing.15" ShapeID="_x0000_i1025" DrawAspect="Content" ObjectID="_1762867363" r:id="rId18"/>
        </w:object>
      </w:r>
    </w:p>
    <w:p w14:paraId="1BEB7440"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4.2.2-1: MAC structure overview</w:t>
      </w:r>
    </w:p>
    <w:p w14:paraId="32D76E94" w14:textId="77777777" w:rsidR="0002564C" w:rsidRPr="0002564C" w:rsidRDefault="0002564C" w:rsidP="0002564C">
      <w:pPr>
        <w:textAlignment w:val="auto"/>
        <w:rPr>
          <w:noProof/>
          <w:lang w:eastAsia="ko-KR"/>
        </w:rPr>
      </w:pPr>
      <w:r w:rsidRPr="0002564C">
        <w:rPr>
          <w:lang w:eastAsia="ko-KR"/>
        </w:rPr>
        <w:t xml:space="preserve">Figure 4.2.2-2 illustrates one possible structure </w:t>
      </w:r>
      <w:r w:rsidRPr="0002564C">
        <w:t>for the MAC entities when MCG and SCG are configured</w:t>
      </w:r>
      <w:r w:rsidRPr="0002564C">
        <w:rPr>
          <w:lang w:eastAsia="ko-KR"/>
        </w:rPr>
        <w:t>.</w:t>
      </w:r>
    </w:p>
    <w:p w14:paraId="0DB9E781" w14:textId="77777777" w:rsidR="0002564C" w:rsidRPr="0002564C" w:rsidRDefault="00ED758D" w:rsidP="0002564C">
      <w:pPr>
        <w:keepNext/>
        <w:keepLines/>
        <w:spacing w:before="60"/>
        <w:jc w:val="center"/>
        <w:textAlignment w:val="auto"/>
        <w:rPr>
          <w:rFonts w:ascii="Arial" w:hAnsi="Arial" w:cs="Arial"/>
          <w:b/>
          <w:lang w:eastAsia="ko-KR"/>
        </w:rPr>
      </w:pPr>
      <w:r w:rsidRPr="0002564C">
        <w:rPr>
          <w:rFonts w:ascii="Arial" w:hAnsi="Arial"/>
          <w:b/>
          <w:noProof/>
        </w:rPr>
        <w:object w:dxaOrig="9624" w:dyaOrig="3372" w14:anchorId="5076578B">
          <v:shape id="_x0000_i1026" type="#_x0000_t75" alt="" style="width:480.75pt;height:168.75pt;mso-width-percent:0;mso-height-percent:0;mso-width-percent:0;mso-height-percent:0" o:ole="">
            <v:imagedata r:id="rId19" o:title=""/>
          </v:shape>
          <o:OLEObject Type="Embed" ProgID="Visio.Drawing.15" ShapeID="_x0000_i1026" DrawAspect="Content" ObjectID="_1762867364" r:id="rId20"/>
        </w:object>
      </w:r>
    </w:p>
    <w:p w14:paraId="2FF2FB22"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4.2.2-2: MAC structure overview with two MAC entities</w:t>
      </w:r>
    </w:p>
    <w:p w14:paraId="179914D5" w14:textId="77777777" w:rsidR="0002564C" w:rsidRPr="0002564C" w:rsidRDefault="0002564C" w:rsidP="0002564C">
      <w:pPr>
        <w:textAlignment w:val="auto"/>
        <w:rPr>
          <w:lang w:eastAsia="ko-KR"/>
        </w:rPr>
      </w:pPr>
      <w:bookmarkStart w:id="82" w:name="_Toc29239806"/>
      <w:r w:rsidRPr="0002564C">
        <w:rPr>
          <w:noProof/>
          <w:lang w:eastAsia="ko-KR"/>
        </w:rPr>
        <w:t xml:space="preserve">In addition, </w:t>
      </w:r>
      <w:r w:rsidRPr="0002564C">
        <w:rPr>
          <w:lang w:eastAsia="ko-KR"/>
        </w:rPr>
        <w:t>the MAC entity of the UE handles the following transport channel for sidelink:</w:t>
      </w:r>
    </w:p>
    <w:p w14:paraId="66C0DBCF"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Sidelink Shared Channel (SL-SCH);</w:t>
      </w:r>
    </w:p>
    <w:p w14:paraId="0FBD8964" w14:textId="77777777" w:rsidR="0002564C" w:rsidRPr="0002564C" w:rsidRDefault="0002564C" w:rsidP="0002564C">
      <w:pPr>
        <w:ind w:left="568" w:hanging="284"/>
        <w:textAlignment w:val="auto"/>
        <w:rPr>
          <w:noProof/>
          <w:lang w:eastAsia="ko-KR"/>
        </w:rPr>
      </w:pPr>
      <w:r w:rsidRPr="0002564C">
        <w:rPr>
          <w:lang w:eastAsia="ko-KR"/>
        </w:rPr>
        <w:t>-</w:t>
      </w:r>
      <w:r w:rsidRPr="0002564C">
        <w:rPr>
          <w:lang w:eastAsia="ko-KR"/>
        </w:rPr>
        <w:tab/>
        <w:t>Sidelink Broadcast Channel (SL-BCH).</w:t>
      </w:r>
    </w:p>
    <w:p w14:paraId="754C7819" w14:textId="77777777" w:rsidR="0002564C" w:rsidRPr="0002564C" w:rsidRDefault="0002564C" w:rsidP="0002564C">
      <w:pPr>
        <w:textAlignment w:val="auto"/>
        <w:rPr>
          <w:noProof/>
        </w:rPr>
      </w:pPr>
      <w:r w:rsidRPr="0002564C">
        <w:rPr>
          <w:noProof/>
        </w:rPr>
        <w:t>Figure 4.2.2-3 illustrates one possible structure for the MAC entity when sidelink is configured.</w:t>
      </w:r>
    </w:p>
    <w:p w14:paraId="11A84ED2" w14:textId="77777777" w:rsidR="0002564C" w:rsidRPr="0002564C" w:rsidRDefault="00ED758D" w:rsidP="0002564C">
      <w:pPr>
        <w:keepNext/>
        <w:keepLines/>
        <w:spacing w:before="60"/>
        <w:jc w:val="center"/>
        <w:textAlignment w:val="auto"/>
        <w:rPr>
          <w:rFonts w:ascii="Arial" w:hAnsi="Arial" w:cs="Arial"/>
          <w:b/>
        </w:rPr>
      </w:pPr>
      <w:r w:rsidRPr="0002564C">
        <w:rPr>
          <w:rFonts w:ascii="Arial" w:hAnsi="Arial"/>
          <w:b/>
          <w:noProof/>
        </w:rPr>
        <w:object w:dxaOrig="6144" w:dyaOrig="4404" w14:anchorId="2D67211C">
          <v:shape id="_x0000_i1027" type="#_x0000_t75" alt="" style="width:308.25pt;height:220.5pt;mso-width-percent:0;mso-height-percent:0;mso-width-percent:0;mso-height-percent:0" o:ole="">
            <v:imagedata r:id="rId21" o:title=""/>
          </v:shape>
          <o:OLEObject Type="Embed" ProgID="Visio.Drawing.15" ShapeID="_x0000_i1027" DrawAspect="Content" ObjectID="_1762867365" r:id="rId22"/>
        </w:object>
      </w:r>
    </w:p>
    <w:p w14:paraId="00E48BF6"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rPr>
        <w:t>Figure 4.2.2-3: MAC structure overview for sidelink</w:t>
      </w:r>
    </w:p>
    <w:p w14:paraId="5AD9FC49"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83" w:name="_Toc146701097"/>
      <w:bookmarkStart w:id="84" w:name="_Toc52796443"/>
      <w:bookmarkStart w:id="85" w:name="_Toc52751981"/>
      <w:bookmarkStart w:id="86" w:name="_Toc46490286"/>
      <w:bookmarkStart w:id="87" w:name="_Toc37296160"/>
      <w:r w:rsidRPr="0002564C">
        <w:rPr>
          <w:rFonts w:ascii="Arial" w:hAnsi="Arial"/>
          <w:sz w:val="32"/>
          <w:lang w:eastAsia="ko-KR"/>
        </w:rPr>
        <w:t>4.3</w:t>
      </w:r>
      <w:r w:rsidRPr="0002564C">
        <w:rPr>
          <w:rFonts w:ascii="Arial" w:hAnsi="Arial"/>
          <w:sz w:val="32"/>
          <w:lang w:eastAsia="ko-KR"/>
        </w:rPr>
        <w:tab/>
        <w:t>Services</w:t>
      </w:r>
      <w:bookmarkEnd w:id="82"/>
      <w:bookmarkEnd w:id="83"/>
      <w:bookmarkEnd w:id="84"/>
      <w:bookmarkEnd w:id="85"/>
      <w:bookmarkEnd w:id="86"/>
      <w:bookmarkEnd w:id="87"/>
    </w:p>
    <w:p w14:paraId="77B064E5"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88" w:name="_Toc146701098"/>
      <w:bookmarkStart w:id="89" w:name="_Toc52796444"/>
      <w:bookmarkStart w:id="90" w:name="_Toc52751982"/>
      <w:bookmarkStart w:id="91" w:name="_Toc46490287"/>
      <w:bookmarkStart w:id="92" w:name="_Toc37296161"/>
      <w:bookmarkStart w:id="93" w:name="_Toc29239807"/>
      <w:r w:rsidRPr="0002564C">
        <w:rPr>
          <w:rFonts w:ascii="Arial" w:hAnsi="Arial"/>
          <w:sz w:val="28"/>
          <w:lang w:eastAsia="ko-KR"/>
        </w:rPr>
        <w:t>4.3.1</w:t>
      </w:r>
      <w:r w:rsidRPr="0002564C">
        <w:rPr>
          <w:rFonts w:ascii="Arial" w:hAnsi="Arial"/>
          <w:sz w:val="28"/>
          <w:lang w:eastAsia="ko-KR"/>
        </w:rPr>
        <w:tab/>
        <w:t>Services provided to upper layers</w:t>
      </w:r>
      <w:bookmarkEnd w:id="88"/>
      <w:bookmarkEnd w:id="89"/>
      <w:bookmarkEnd w:id="90"/>
      <w:bookmarkEnd w:id="91"/>
      <w:bookmarkEnd w:id="92"/>
      <w:bookmarkEnd w:id="93"/>
    </w:p>
    <w:p w14:paraId="451B8B78" w14:textId="77777777" w:rsidR="0002564C" w:rsidRPr="0002564C" w:rsidRDefault="0002564C" w:rsidP="0002564C">
      <w:pPr>
        <w:textAlignment w:val="auto"/>
        <w:rPr>
          <w:lang w:eastAsia="ko-KR"/>
        </w:rPr>
      </w:pPr>
      <w:r w:rsidRPr="0002564C">
        <w:rPr>
          <w:lang w:eastAsia="ko-KR"/>
        </w:rPr>
        <w:t>The MAC sublayer provides the following services to upper layers:</w:t>
      </w:r>
    </w:p>
    <w:p w14:paraId="4CC2522F"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data transfer;</w:t>
      </w:r>
    </w:p>
    <w:p w14:paraId="55D7BBE0"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radio resource allocation.</w:t>
      </w:r>
    </w:p>
    <w:p w14:paraId="504F624E"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94" w:name="_Toc146701099"/>
      <w:bookmarkStart w:id="95" w:name="_Toc52796445"/>
      <w:bookmarkStart w:id="96" w:name="_Toc52751983"/>
      <w:bookmarkStart w:id="97" w:name="_Toc46490288"/>
      <w:bookmarkStart w:id="98" w:name="_Toc37296162"/>
      <w:bookmarkStart w:id="99" w:name="_Toc29239808"/>
      <w:r w:rsidRPr="0002564C">
        <w:rPr>
          <w:rFonts w:ascii="Arial" w:hAnsi="Arial"/>
          <w:sz w:val="28"/>
          <w:lang w:eastAsia="ko-KR"/>
        </w:rPr>
        <w:t>4.3.2</w:t>
      </w:r>
      <w:r w:rsidRPr="0002564C">
        <w:rPr>
          <w:rFonts w:ascii="Arial" w:hAnsi="Arial"/>
          <w:sz w:val="28"/>
          <w:lang w:eastAsia="ko-KR"/>
        </w:rPr>
        <w:tab/>
        <w:t>Services expected from physical layer</w:t>
      </w:r>
      <w:bookmarkEnd w:id="94"/>
      <w:bookmarkEnd w:id="95"/>
      <w:bookmarkEnd w:id="96"/>
      <w:bookmarkEnd w:id="97"/>
      <w:bookmarkEnd w:id="98"/>
      <w:bookmarkEnd w:id="99"/>
    </w:p>
    <w:p w14:paraId="107B33B0" w14:textId="77777777" w:rsidR="0002564C" w:rsidRPr="0002564C" w:rsidRDefault="0002564C" w:rsidP="0002564C">
      <w:pPr>
        <w:textAlignment w:val="auto"/>
        <w:rPr>
          <w:lang w:eastAsia="ko-KR"/>
        </w:rPr>
      </w:pPr>
      <w:r w:rsidRPr="0002564C">
        <w:rPr>
          <w:lang w:eastAsia="ko-KR"/>
        </w:rPr>
        <w:t>The MAC sublayer expects the following services from the physical layer:</w:t>
      </w:r>
    </w:p>
    <w:p w14:paraId="617AA93F"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data transfer services;</w:t>
      </w:r>
    </w:p>
    <w:p w14:paraId="39BBCC9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signalling of HARQ feedback;</w:t>
      </w:r>
    </w:p>
    <w:p w14:paraId="74A3F27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signalling of Scheduling Request;</w:t>
      </w:r>
    </w:p>
    <w:p w14:paraId="509917D1"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measurements (e.g. Channel Quality Indication (CQI)).</w:t>
      </w:r>
    </w:p>
    <w:p w14:paraId="1C339873"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100" w:name="_Toc146701100"/>
      <w:bookmarkStart w:id="101" w:name="_Toc52796446"/>
      <w:bookmarkStart w:id="102" w:name="_Toc52751984"/>
      <w:bookmarkStart w:id="103" w:name="_Toc46490289"/>
      <w:bookmarkStart w:id="104" w:name="_Toc37296163"/>
      <w:bookmarkStart w:id="105" w:name="_Toc29239809"/>
      <w:r w:rsidRPr="0002564C">
        <w:rPr>
          <w:rFonts w:ascii="Arial" w:hAnsi="Arial"/>
          <w:sz w:val="32"/>
          <w:lang w:eastAsia="ko-KR"/>
        </w:rPr>
        <w:t>4.4</w:t>
      </w:r>
      <w:r w:rsidRPr="0002564C">
        <w:rPr>
          <w:rFonts w:ascii="Arial" w:hAnsi="Arial"/>
          <w:sz w:val="32"/>
          <w:lang w:eastAsia="ko-KR"/>
        </w:rPr>
        <w:tab/>
        <w:t>Functions</w:t>
      </w:r>
      <w:bookmarkEnd w:id="100"/>
      <w:bookmarkEnd w:id="101"/>
      <w:bookmarkEnd w:id="102"/>
      <w:bookmarkEnd w:id="103"/>
      <w:bookmarkEnd w:id="104"/>
      <w:bookmarkEnd w:id="105"/>
    </w:p>
    <w:p w14:paraId="026C405C" w14:textId="77777777" w:rsidR="0002564C" w:rsidRPr="0002564C" w:rsidRDefault="0002564C" w:rsidP="0002564C">
      <w:pPr>
        <w:textAlignment w:val="auto"/>
        <w:rPr>
          <w:lang w:eastAsia="ko-KR"/>
        </w:rPr>
      </w:pPr>
      <w:r w:rsidRPr="0002564C">
        <w:rPr>
          <w:lang w:eastAsia="ko-KR"/>
        </w:rPr>
        <w:t>The MAC sublayer supports the following functions:</w:t>
      </w:r>
    </w:p>
    <w:p w14:paraId="0DEDAEF7"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mapping between logical channels and transport channels;</w:t>
      </w:r>
    </w:p>
    <w:p w14:paraId="725DED48"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multiplexing of MAC SDUs from one or different logical channels onto transport blocks (TB) to be delivered to the physical layer on transport channels;</w:t>
      </w:r>
    </w:p>
    <w:p w14:paraId="1864D2CD"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demultiplexing of MAC SDUs to one or different logical channels from transport blocks (TB) delivered from the physical layer on transport channels;</w:t>
      </w:r>
    </w:p>
    <w:p w14:paraId="6EF7CED2"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scheduling information reporting;</w:t>
      </w:r>
    </w:p>
    <w:p w14:paraId="33C65204"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error correction through HARQ;</w:t>
      </w:r>
    </w:p>
    <w:p w14:paraId="5A452384"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logical channel prioritization;</w:t>
      </w:r>
    </w:p>
    <w:p w14:paraId="29706468" w14:textId="77777777" w:rsidR="0002564C" w:rsidRPr="0002564C" w:rsidRDefault="0002564C" w:rsidP="0002564C">
      <w:pPr>
        <w:ind w:left="568" w:hanging="284"/>
        <w:textAlignment w:val="auto"/>
        <w:rPr>
          <w:rFonts w:eastAsia="Malgun Gothic"/>
          <w:lang w:eastAsia="ko-KR"/>
        </w:rPr>
      </w:pPr>
      <w:r w:rsidRPr="0002564C">
        <w:rPr>
          <w:lang w:eastAsia="ko-KR"/>
        </w:rPr>
        <w:t>-</w:t>
      </w:r>
      <w:r w:rsidRPr="0002564C">
        <w:rPr>
          <w:lang w:eastAsia="ko-KR"/>
        </w:rPr>
        <w:tab/>
        <w:t>priority handling between overlapping resources of one UE;</w:t>
      </w:r>
    </w:p>
    <w:p w14:paraId="57C8C15F" w14:textId="77777777" w:rsidR="0002564C" w:rsidRPr="0002564C" w:rsidRDefault="0002564C" w:rsidP="0002564C">
      <w:pPr>
        <w:ind w:left="568" w:hanging="284"/>
        <w:textAlignment w:val="auto"/>
        <w:rPr>
          <w:noProof/>
        </w:rPr>
      </w:pPr>
      <w:r w:rsidRPr="0002564C">
        <w:rPr>
          <w:noProof/>
        </w:rPr>
        <w:lastRenderedPageBreak/>
        <w:t>-</w:t>
      </w:r>
      <w:r w:rsidRPr="0002564C">
        <w:rPr>
          <w:noProof/>
        </w:rPr>
        <w:tab/>
        <w:t>radio resource selection.</w:t>
      </w:r>
    </w:p>
    <w:p w14:paraId="4BAF4050" w14:textId="77777777" w:rsidR="0002564C" w:rsidRPr="0002564C" w:rsidRDefault="0002564C" w:rsidP="0002564C">
      <w:pPr>
        <w:textAlignment w:val="auto"/>
        <w:rPr>
          <w:lang w:eastAsia="ko-KR"/>
        </w:rPr>
      </w:pPr>
      <w:r w:rsidRPr="0002564C">
        <w:rPr>
          <w:lang w:eastAsia="ko-KR"/>
        </w:rPr>
        <w:t>The relevance of MAC functions for uplink, downlink, and sidelink is indicated in Table 4.4-1.</w:t>
      </w:r>
    </w:p>
    <w:p w14:paraId="1D431EFF" w14:textId="77777777" w:rsidR="0002564C" w:rsidRPr="0002564C" w:rsidRDefault="0002564C" w:rsidP="0002564C">
      <w:pPr>
        <w:keepNext/>
        <w:keepLines/>
        <w:spacing w:before="60"/>
        <w:jc w:val="center"/>
        <w:textAlignment w:val="auto"/>
        <w:rPr>
          <w:rFonts w:ascii="Arial" w:hAnsi="Arial" w:cs="Arial"/>
          <w:b/>
          <w:lang w:eastAsia="ko-KR"/>
        </w:rPr>
      </w:pPr>
      <w:r w:rsidRPr="0002564C">
        <w:rPr>
          <w:rFonts w:ascii="Arial" w:hAnsi="Arial" w:cs="Arial"/>
          <w:b/>
          <w:lang w:eastAsia="ko-KR"/>
        </w:rPr>
        <w:t>Table 4.4-1: The link direction association of MAC functions.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91"/>
        <w:gridCol w:w="1058"/>
        <w:gridCol w:w="1058"/>
        <w:gridCol w:w="1058"/>
        <w:gridCol w:w="1058"/>
      </w:tblGrid>
      <w:tr w:rsidR="0002564C" w:rsidRPr="0002564C" w14:paraId="70C2E55B" w14:textId="77777777" w:rsidTr="0002564C">
        <w:trPr>
          <w:jc w:val="center"/>
        </w:trPr>
        <w:tc>
          <w:tcPr>
            <w:tcW w:w="5091" w:type="dxa"/>
            <w:tcBorders>
              <w:top w:val="single" w:sz="4" w:space="0" w:color="auto"/>
              <w:left w:val="single" w:sz="4" w:space="0" w:color="auto"/>
              <w:bottom w:val="single" w:sz="4" w:space="0" w:color="auto"/>
              <w:right w:val="single" w:sz="4" w:space="0" w:color="auto"/>
            </w:tcBorders>
            <w:shd w:val="clear" w:color="auto" w:fill="D9D9D9"/>
            <w:hideMark/>
          </w:tcPr>
          <w:p w14:paraId="3308DFA0"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MAC function</w:t>
            </w:r>
          </w:p>
        </w:tc>
        <w:tc>
          <w:tcPr>
            <w:tcW w:w="1058" w:type="dxa"/>
            <w:tcBorders>
              <w:top w:val="single" w:sz="4" w:space="0" w:color="auto"/>
              <w:left w:val="single" w:sz="4" w:space="0" w:color="auto"/>
              <w:bottom w:val="single" w:sz="4" w:space="0" w:color="auto"/>
              <w:right w:val="single" w:sz="4" w:space="0" w:color="auto"/>
            </w:tcBorders>
            <w:shd w:val="clear" w:color="auto" w:fill="D9D9D9"/>
            <w:hideMark/>
          </w:tcPr>
          <w:p w14:paraId="7677BF6F"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Downlink</w:t>
            </w:r>
          </w:p>
        </w:tc>
        <w:tc>
          <w:tcPr>
            <w:tcW w:w="1058" w:type="dxa"/>
            <w:tcBorders>
              <w:top w:val="single" w:sz="4" w:space="0" w:color="auto"/>
              <w:left w:val="single" w:sz="4" w:space="0" w:color="auto"/>
              <w:bottom w:val="single" w:sz="4" w:space="0" w:color="auto"/>
              <w:right w:val="single" w:sz="4" w:space="0" w:color="auto"/>
            </w:tcBorders>
            <w:shd w:val="clear" w:color="auto" w:fill="D9D9D9"/>
            <w:hideMark/>
          </w:tcPr>
          <w:p w14:paraId="6AF7FC02"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Uplink</w:t>
            </w:r>
          </w:p>
        </w:tc>
        <w:tc>
          <w:tcPr>
            <w:tcW w:w="1058" w:type="dxa"/>
            <w:tcBorders>
              <w:top w:val="single" w:sz="4" w:space="0" w:color="auto"/>
              <w:left w:val="single" w:sz="4" w:space="0" w:color="auto"/>
              <w:bottom w:val="single" w:sz="4" w:space="0" w:color="auto"/>
              <w:right w:val="single" w:sz="4" w:space="0" w:color="auto"/>
            </w:tcBorders>
            <w:shd w:val="clear" w:color="auto" w:fill="D9D9D9"/>
            <w:hideMark/>
          </w:tcPr>
          <w:p w14:paraId="468BCE24"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noProof/>
                <w:sz w:val="18"/>
                <w:lang w:eastAsia="ko-KR"/>
              </w:rPr>
              <w:t>Sidelink TX</w:t>
            </w:r>
          </w:p>
        </w:tc>
        <w:tc>
          <w:tcPr>
            <w:tcW w:w="1058" w:type="dxa"/>
            <w:tcBorders>
              <w:top w:val="single" w:sz="4" w:space="0" w:color="auto"/>
              <w:left w:val="single" w:sz="4" w:space="0" w:color="auto"/>
              <w:bottom w:val="single" w:sz="4" w:space="0" w:color="auto"/>
              <w:right w:val="single" w:sz="4" w:space="0" w:color="auto"/>
            </w:tcBorders>
            <w:shd w:val="clear" w:color="auto" w:fill="D9D9D9"/>
            <w:hideMark/>
          </w:tcPr>
          <w:p w14:paraId="7C7006D4"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noProof/>
                <w:sz w:val="18"/>
                <w:lang w:eastAsia="ko-KR"/>
              </w:rPr>
              <w:t>Sidelink RX</w:t>
            </w:r>
          </w:p>
        </w:tc>
      </w:tr>
      <w:tr w:rsidR="0002564C" w:rsidRPr="0002564C" w14:paraId="394D1986" w14:textId="77777777" w:rsidTr="0002564C">
        <w:trPr>
          <w:jc w:val="center"/>
        </w:trPr>
        <w:tc>
          <w:tcPr>
            <w:tcW w:w="5091" w:type="dxa"/>
            <w:tcBorders>
              <w:top w:val="single" w:sz="4" w:space="0" w:color="auto"/>
              <w:left w:val="single" w:sz="4" w:space="0" w:color="auto"/>
              <w:bottom w:val="single" w:sz="4" w:space="0" w:color="auto"/>
              <w:right w:val="single" w:sz="4" w:space="0" w:color="auto"/>
            </w:tcBorders>
            <w:hideMark/>
          </w:tcPr>
          <w:p w14:paraId="7FE5B516"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Mapping between logical channels and transport channels</w:t>
            </w:r>
          </w:p>
        </w:tc>
        <w:tc>
          <w:tcPr>
            <w:tcW w:w="1058" w:type="dxa"/>
            <w:tcBorders>
              <w:top w:val="single" w:sz="4" w:space="0" w:color="auto"/>
              <w:left w:val="single" w:sz="4" w:space="0" w:color="auto"/>
              <w:bottom w:val="single" w:sz="4" w:space="0" w:color="auto"/>
              <w:right w:val="single" w:sz="4" w:space="0" w:color="auto"/>
            </w:tcBorders>
            <w:hideMark/>
          </w:tcPr>
          <w:p w14:paraId="2A6115E3"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X</w:t>
            </w:r>
          </w:p>
        </w:tc>
        <w:tc>
          <w:tcPr>
            <w:tcW w:w="1058" w:type="dxa"/>
            <w:tcBorders>
              <w:top w:val="single" w:sz="4" w:space="0" w:color="auto"/>
              <w:left w:val="single" w:sz="4" w:space="0" w:color="auto"/>
              <w:bottom w:val="single" w:sz="4" w:space="0" w:color="auto"/>
              <w:right w:val="single" w:sz="4" w:space="0" w:color="auto"/>
            </w:tcBorders>
            <w:hideMark/>
          </w:tcPr>
          <w:p w14:paraId="699179E8"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X</w:t>
            </w:r>
          </w:p>
        </w:tc>
        <w:tc>
          <w:tcPr>
            <w:tcW w:w="1058" w:type="dxa"/>
            <w:tcBorders>
              <w:top w:val="single" w:sz="4" w:space="0" w:color="auto"/>
              <w:left w:val="single" w:sz="4" w:space="0" w:color="auto"/>
              <w:bottom w:val="single" w:sz="4" w:space="0" w:color="auto"/>
              <w:right w:val="single" w:sz="4" w:space="0" w:color="auto"/>
            </w:tcBorders>
            <w:hideMark/>
          </w:tcPr>
          <w:p w14:paraId="0CFEAE53"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noProof/>
                <w:sz w:val="18"/>
                <w:lang w:eastAsia="ko-KR"/>
              </w:rPr>
              <w:t>X</w:t>
            </w:r>
          </w:p>
        </w:tc>
        <w:tc>
          <w:tcPr>
            <w:tcW w:w="1058" w:type="dxa"/>
            <w:tcBorders>
              <w:top w:val="single" w:sz="4" w:space="0" w:color="auto"/>
              <w:left w:val="single" w:sz="4" w:space="0" w:color="auto"/>
              <w:bottom w:val="single" w:sz="4" w:space="0" w:color="auto"/>
              <w:right w:val="single" w:sz="4" w:space="0" w:color="auto"/>
            </w:tcBorders>
            <w:hideMark/>
          </w:tcPr>
          <w:p w14:paraId="21724EFE"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noProof/>
                <w:sz w:val="18"/>
                <w:lang w:eastAsia="ko-KR"/>
              </w:rPr>
              <w:t>X</w:t>
            </w:r>
          </w:p>
        </w:tc>
      </w:tr>
      <w:tr w:rsidR="0002564C" w:rsidRPr="0002564C" w14:paraId="470EB56C" w14:textId="77777777" w:rsidTr="0002564C">
        <w:trPr>
          <w:jc w:val="center"/>
        </w:trPr>
        <w:tc>
          <w:tcPr>
            <w:tcW w:w="5091" w:type="dxa"/>
            <w:tcBorders>
              <w:top w:val="single" w:sz="4" w:space="0" w:color="auto"/>
              <w:left w:val="single" w:sz="4" w:space="0" w:color="auto"/>
              <w:bottom w:val="single" w:sz="4" w:space="0" w:color="auto"/>
              <w:right w:val="single" w:sz="4" w:space="0" w:color="auto"/>
            </w:tcBorders>
            <w:hideMark/>
          </w:tcPr>
          <w:p w14:paraId="5DD90CCF"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Multiplexing</w:t>
            </w:r>
          </w:p>
        </w:tc>
        <w:tc>
          <w:tcPr>
            <w:tcW w:w="1058" w:type="dxa"/>
            <w:tcBorders>
              <w:top w:val="single" w:sz="4" w:space="0" w:color="auto"/>
              <w:left w:val="single" w:sz="4" w:space="0" w:color="auto"/>
              <w:bottom w:val="single" w:sz="4" w:space="0" w:color="auto"/>
              <w:right w:val="single" w:sz="4" w:space="0" w:color="auto"/>
            </w:tcBorders>
          </w:tcPr>
          <w:p w14:paraId="6ACD46F3" w14:textId="77777777" w:rsidR="0002564C" w:rsidRPr="0002564C" w:rsidRDefault="0002564C" w:rsidP="0002564C">
            <w:pPr>
              <w:keepNext/>
              <w:keepLines/>
              <w:spacing w:after="0"/>
              <w:jc w:val="center"/>
              <w:textAlignment w:val="auto"/>
              <w:rPr>
                <w:rFonts w:ascii="Arial" w:hAnsi="Arial" w:cs="Arial"/>
                <w:noProof/>
                <w:sz w:val="18"/>
                <w:lang w:eastAsia="ko-KR"/>
              </w:rPr>
            </w:pPr>
          </w:p>
        </w:tc>
        <w:tc>
          <w:tcPr>
            <w:tcW w:w="1058" w:type="dxa"/>
            <w:tcBorders>
              <w:top w:val="single" w:sz="4" w:space="0" w:color="auto"/>
              <w:left w:val="single" w:sz="4" w:space="0" w:color="auto"/>
              <w:bottom w:val="single" w:sz="4" w:space="0" w:color="auto"/>
              <w:right w:val="single" w:sz="4" w:space="0" w:color="auto"/>
            </w:tcBorders>
            <w:hideMark/>
          </w:tcPr>
          <w:p w14:paraId="6027CBBD"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X</w:t>
            </w:r>
          </w:p>
        </w:tc>
        <w:tc>
          <w:tcPr>
            <w:tcW w:w="1058" w:type="dxa"/>
            <w:tcBorders>
              <w:top w:val="single" w:sz="4" w:space="0" w:color="auto"/>
              <w:left w:val="single" w:sz="4" w:space="0" w:color="auto"/>
              <w:bottom w:val="single" w:sz="4" w:space="0" w:color="auto"/>
              <w:right w:val="single" w:sz="4" w:space="0" w:color="auto"/>
            </w:tcBorders>
            <w:hideMark/>
          </w:tcPr>
          <w:p w14:paraId="71C00E6A"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noProof/>
                <w:sz w:val="18"/>
                <w:lang w:eastAsia="ko-KR"/>
              </w:rPr>
              <w:t>X</w:t>
            </w:r>
          </w:p>
        </w:tc>
        <w:tc>
          <w:tcPr>
            <w:tcW w:w="1058" w:type="dxa"/>
            <w:tcBorders>
              <w:top w:val="single" w:sz="4" w:space="0" w:color="auto"/>
              <w:left w:val="single" w:sz="4" w:space="0" w:color="auto"/>
              <w:bottom w:val="single" w:sz="4" w:space="0" w:color="auto"/>
              <w:right w:val="single" w:sz="4" w:space="0" w:color="auto"/>
            </w:tcBorders>
          </w:tcPr>
          <w:p w14:paraId="6FF5E2E7" w14:textId="77777777" w:rsidR="0002564C" w:rsidRPr="0002564C" w:rsidRDefault="0002564C" w:rsidP="0002564C">
            <w:pPr>
              <w:keepNext/>
              <w:keepLines/>
              <w:spacing w:after="0"/>
              <w:jc w:val="center"/>
              <w:textAlignment w:val="auto"/>
              <w:rPr>
                <w:rFonts w:ascii="Arial" w:hAnsi="Arial" w:cs="Arial"/>
                <w:sz w:val="18"/>
              </w:rPr>
            </w:pPr>
          </w:p>
        </w:tc>
      </w:tr>
      <w:tr w:rsidR="0002564C" w:rsidRPr="0002564C" w14:paraId="55B8DA82" w14:textId="77777777" w:rsidTr="0002564C">
        <w:trPr>
          <w:jc w:val="center"/>
        </w:trPr>
        <w:tc>
          <w:tcPr>
            <w:tcW w:w="5091" w:type="dxa"/>
            <w:tcBorders>
              <w:top w:val="single" w:sz="4" w:space="0" w:color="auto"/>
              <w:left w:val="single" w:sz="4" w:space="0" w:color="auto"/>
              <w:bottom w:val="single" w:sz="4" w:space="0" w:color="auto"/>
              <w:right w:val="single" w:sz="4" w:space="0" w:color="auto"/>
            </w:tcBorders>
            <w:hideMark/>
          </w:tcPr>
          <w:p w14:paraId="1A52D3AB"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Demultiplexing</w:t>
            </w:r>
          </w:p>
        </w:tc>
        <w:tc>
          <w:tcPr>
            <w:tcW w:w="1058" w:type="dxa"/>
            <w:tcBorders>
              <w:top w:val="single" w:sz="4" w:space="0" w:color="auto"/>
              <w:left w:val="single" w:sz="4" w:space="0" w:color="auto"/>
              <w:bottom w:val="single" w:sz="4" w:space="0" w:color="auto"/>
              <w:right w:val="single" w:sz="4" w:space="0" w:color="auto"/>
            </w:tcBorders>
            <w:hideMark/>
          </w:tcPr>
          <w:p w14:paraId="768EFC04"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X</w:t>
            </w:r>
          </w:p>
        </w:tc>
        <w:tc>
          <w:tcPr>
            <w:tcW w:w="1058" w:type="dxa"/>
            <w:tcBorders>
              <w:top w:val="single" w:sz="4" w:space="0" w:color="auto"/>
              <w:left w:val="single" w:sz="4" w:space="0" w:color="auto"/>
              <w:bottom w:val="single" w:sz="4" w:space="0" w:color="auto"/>
              <w:right w:val="single" w:sz="4" w:space="0" w:color="auto"/>
            </w:tcBorders>
          </w:tcPr>
          <w:p w14:paraId="66672ECB" w14:textId="77777777" w:rsidR="0002564C" w:rsidRPr="0002564C" w:rsidRDefault="0002564C" w:rsidP="0002564C">
            <w:pPr>
              <w:keepNext/>
              <w:keepLines/>
              <w:spacing w:after="0"/>
              <w:jc w:val="center"/>
              <w:textAlignment w:val="auto"/>
              <w:rPr>
                <w:rFonts w:ascii="Arial" w:hAnsi="Arial" w:cs="Arial"/>
                <w:noProof/>
                <w:sz w:val="18"/>
                <w:lang w:eastAsia="ko-KR"/>
              </w:rPr>
            </w:pPr>
          </w:p>
        </w:tc>
        <w:tc>
          <w:tcPr>
            <w:tcW w:w="1058" w:type="dxa"/>
            <w:tcBorders>
              <w:top w:val="single" w:sz="4" w:space="0" w:color="auto"/>
              <w:left w:val="single" w:sz="4" w:space="0" w:color="auto"/>
              <w:bottom w:val="single" w:sz="4" w:space="0" w:color="auto"/>
              <w:right w:val="single" w:sz="4" w:space="0" w:color="auto"/>
            </w:tcBorders>
          </w:tcPr>
          <w:p w14:paraId="1F7B2001" w14:textId="77777777" w:rsidR="0002564C" w:rsidRPr="0002564C" w:rsidRDefault="0002564C" w:rsidP="0002564C">
            <w:pPr>
              <w:keepNext/>
              <w:keepLines/>
              <w:spacing w:after="0"/>
              <w:jc w:val="center"/>
              <w:textAlignment w:val="auto"/>
              <w:rPr>
                <w:rFonts w:ascii="Arial" w:hAnsi="Arial" w:cs="Arial"/>
                <w:sz w:val="18"/>
              </w:rPr>
            </w:pPr>
          </w:p>
        </w:tc>
        <w:tc>
          <w:tcPr>
            <w:tcW w:w="1058" w:type="dxa"/>
            <w:tcBorders>
              <w:top w:val="single" w:sz="4" w:space="0" w:color="auto"/>
              <w:left w:val="single" w:sz="4" w:space="0" w:color="auto"/>
              <w:bottom w:val="single" w:sz="4" w:space="0" w:color="auto"/>
              <w:right w:val="single" w:sz="4" w:space="0" w:color="auto"/>
            </w:tcBorders>
            <w:hideMark/>
          </w:tcPr>
          <w:p w14:paraId="51877C50"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noProof/>
                <w:sz w:val="18"/>
                <w:lang w:eastAsia="ko-KR"/>
              </w:rPr>
              <w:t>X</w:t>
            </w:r>
          </w:p>
        </w:tc>
      </w:tr>
      <w:tr w:rsidR="0002564C" w:rsidRPr="0002564C" w14:paraId="602BCF81" w14:textId="77777777" w:rsidTr="0002564C">
        <w:trPr>
          <w:jc w:val="center"/>
        </w:trPr>
        <w:tc>
          <w:tcPr>
            <w:tcW w:w="5091" w:type="dxa"/>
            <w:tcBorders>
              <w:top w:val="single" w:sz="4" w:space="0" w:color="auto"/>
              <w:left w:val="single" w:sz="4" w:space="0" w:color="auto"/>
              <w:bottom w:val="single" w:sz="4" w:space="0" w:color="auto"/>
              <w:right w:val="single" w:sz="4" w:space="0" w:color="auto"/>
            </w:tcBorders>
            <w:hideMark/>
          </w:tcPr>
          <w:p w14:paraId="2FA39813"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Scheduling information reporting</w:t>
            </w:r>
          </w:p>
        </w:tc>
        <w:tc>
          <w:tcPr>
            <w:tcW w:w="1058" w:type="dxa"/>
            <w:tcBorders>
              <w:top w:val="single" w:sz="4" w:space="0" w:color="auto"/>
              <w:left w:val="single" w:sz="4" w:space="0" w:color="auto"/>
              <w:bottom w:val="single" w:sz="4" w:space="0" w:color="auto"/>
              <w:right w:val="single" w:sz="4" w:space="0" w:color="auto"/>
            </w:tcBorders>
          </w:tcPr>
          <w:p w14:paraId="320DEB7E" w14:textId="77777777" w:rsidR="0002564C" w:rsidRPr="0002564C" w:rsidRDefault="0002564C" w:rsidP="0002564C">
            <w:pPr>
              <w:keepNext/>
              <w:keepLines/>
              <w:spacing w:after="0"/>
              <w:jc w:val="center"/>
              <w:textAlignment w:val="auto"/>
              <w:rPr>
                <w:rFonts w:ascii="Arial" w:hAnsi="Arial" w:cs="Arial"/>
                <w:noProof/>
                <w:sz w:val="18"/>
                <w:lang w:eastAsia="ko-KR"/>
              </w:rPr>
            </w:pPr>
          </w:p>
        </w:tc>
        <w:tc>
          <w:tcPr>
            <w:tcW w:w="1058" w:type="dxa"/>
            <w:tcBorders>
              <w:top w:val="single" w:sz="4" w:space="0" w:color="auto"/>
              <w:left w:val="single" w:sz="4" w:space="0" w:color="auto"/>
              <w:bottom w:val="single" w:sz="4" w:space="0" w:color="auto"/>
              <w:right w:val="single" w:sz="4" w:space="0" w:color="auto"/>
            </w:tcBorders>
            <w:hideMark/>
          </w:tcPr>
          <w:p w14:paraId="5B100B67"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X</w:t>
            </w:r>
          </w:p>
        </w:tc>
        <w:tc>
          <w:tcPr>
            <w:tcW w:w="1058" w:type="dxa"/>
            <w:tcBorders>
              <w:top w:val="single" w:sz="4" w:space="0" w:color="auto"/>
              <w:left w:val="single" w:sz="4" w:space="0" w:color="auto"/>
              <w:bottom w:val="single" w:sz="4" w:space="0" w:color="auto"/>
              <w:right w:val="single" w:sz="4" w:space="0" w:color="auto"/>
            </w:tcBorders>
            <w:hideMark/>
          </w:tcPr>
          <w:p w14:paraId="119244F7"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noProof/>
                <w:sz w:val="18"/>
                <w:lang w:eastAsia="ko-KR"/>
              </w:rPr>
              <w:t>X</w:t>
            </w:r>
          </w:p>
        </w:tc>
        <w:tc>
          <w:tcPr>
            <w:tcW w:w="1058" w:type="dxa"/>
            <w:tcBorders>
              <w:top w:val="single" w:sz="4" w:space="0" w:color="auto"/>
              <w:left w:val="single" w:sz="4" w:space="0" w:color="auto"/>
              <w:bottom w:val="single" w:sz="4" w:space="0" w:color="auto"/>
              <w:right w:val="single" w:sz="4" w:space="0" w:color="auto"/>
            </w:tcBorders>
          </w:tcPr>
          <w:p w14:paraId="336C6357" w14:textId="77777777" w:rsidR="0002564C" w:rsidRPr="0002564C" w:rsidRDefault="0002564C" w:rsidP="0002564C">
            <w:pPr>
              <w:keepNext/>
              <w:keepLines/>
              <w:spacing w:after="0"/>
              <w:jc w:val="center"/>
              <w:textAlignment w:val="auto"/>
              <w:rPr>
                <w:rFonts w:ascii="Arial" w:hAnsi="Arial" w:cs="Arial"/>
                <w:sz w:val="18"/>
              </w:rPr>
            </w:pPr>
          </w:p>
        </w:tc>
      </w:tr>
      <w:tr w:rsidR="0002564C" w:rsidRPr="0002564C" w14:paraId="54FF46B3" w14:textId="77777777" w:rsidTr="0002564C">
        <w:trPr>
          <w:jc w:val="center"/>
        </w:trPr>
        <w:tc>
          <w:tcPr>
            <w:tcW w:w="5091" w:type="dxa"/>
            <w:tcBorders>
              <w:top w:val="single" w:sz="4" w:space="0" w:color="auto"/>
              <w:left w:val="single" w:sz="4" w:space="0" w:color="auto"/>
              <w:bottom w:val="single" w:sz="4" w:space="0" w:color="auto"/>
              <w:right w:val="single" w:sz="4" w:space="0" w:color="auto"/>
            </w:tcBorders>
            <w:hideMark/>
          </w:tcPr>
          <w:p w14:paraId="0BC46BF9"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Error correction through HARQ</w:t>
            </w:r>
          </w:p>
        </w:tc>
        <w:tc>
          <w:tcPr>
            <w:tcW w:w="1058" w:type="dxa"/>
            <w:tcBorders>
              <w:top w:val="single" w:sz="4" w:space="0" w:color="auto"/>
              <w:left w:val="single" w:sz="4" w:space="0" w:color="auto"/>
              <w:bottom w:val="single" w:sz="4" w:space="0" w:color="auto"/>
              <w:right w:val="single" w:sz="4" w:space="0" w:color="auto"/>
            </w:tcBorders>
            <w:hideMark/>
          </w:tcPr>
          <w:p w14:paraId="096ED659"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X</w:t>
            </w:r>
          </w:p>
        </w:tc>
        <w:tc>
          <w:tcPr>
            <w:tcW w:w="1058" w:type="dxa"/>
            <w:tcBorders>
              <w:top w:val="single" w:sz="4" w:space="0" w:color="auto"/>
              <w:left w:val="single" w:sz="4" w:space="0" w:color="auto"/>
              <w:bottom w:val="single" w:sz="4" w:space="0" w:color="auto"/>
              <w:right w:val="single" w:sz="4" w:space="0" w:color="auto"/>
            </w:tcBorders>
            <w:hideMark/>
          </w:tcPr>
          <w:p w14:paraId="7C21D238"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X</w:t>
            </w:r>
          </w:p>
        </w:tc>
        <w:tc>
          <w:tcPr>
            <w:tcW w:w="1058" w:type="dxa"/>
            <w:tcBorders>
              <w:top w:val="single" w:sz="4" w:space="0" w:color="auto"/>
              <w:left w:val="single" w:sz="4" w:space="0" w:color="auto"/>
              <w:bottom w:val="single" w:sz="4" w:space="0" w:color="auto"/>
              <w:right w:val="single" w:sz="4" w:space="0" w:color="auto"/>
            </w:tcBorders>
            <w:hideMark/>
          </w:tcPr>
          <w:p w14:paraId="388AAFE5"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noProof/>
                <w:sz w:val="18"/>
                <w:lang w:eastAsia="ko-KR"/>
              </w:rPr>
              <w:t>X</w:t>
            </w:r>
          </w:p>
        </w:tc>
        <w:tc>
          <w:tcPr>
            <w:tcW w:w="1058" w:type="dxa"/>
            <w:tcBorders>
              <w:top w:val="single" w:sz="4" w:space="0" w:color="auto"/>
              <w:left w:val="single" w:sz="4" w:space="0" w:color="auto"/>
              <w:bottom w:val="single" w:sz="4" w:space="0" w:color="auto"/>
              <w:right w:val="single" w:sz="4" w:space="0" w:color="auto"/>
            </w:tcBorders>
            <w:hideMark/>
          </w:tcPr>
          <w:p w14:paraId="3B8AC047"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eastAsia="Malgun Gothic" w:hAnsi="Arial" w:cs="Arial"/>
                <w:noProof/>
                <w:sz w:val="18"/>
                <w:lang w:eastAsia="ko-KR"/>
              </w:rPr>
              <w:t>X</w:t>
            </w:r>
          </w:p>
        </w:tc>
      </w:tr>
      <w:tr w:rsidR="0002564C" w:rsidRPr="0002564C" w14:paraId="24CC7FC2" w14:textId="77777777" w:rsidTr="0002564C">
        <w:trPr>
          <w:jc w:val="center"/>
        </w:trPr>
        <w:tc>
          <w:tcPr>
            <w:tcW w:w="5091" w:type="dxa"/>
            <w:tcBorders>
              <w:top w:val="single" w:sz="4" w:space="0" w:color="auto"/>
              <w:left w:val="single" w:sz="4" w:space="0" w:color="auto"/>
              <w:bottom w:val="single" w:sz="4" w:space="0" w:color="auto"/>
              <w:right w:val="single" w:sz="4" w:space="0" w:color="auto"/>
            </w:tcBorders>
            <w:hideMark/>
          </w:tcPr>
          <w:p w14:paraId="604811E0"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Logical Channel prioritization</w:t>
            </w:r>
          </w:p>
        </w:tc>
        <w:tc>
          <w:tcPr>
            <w:tcW w:w="1058" w:type="dxa"/>
            <w:tcBorders>
              <w:top w:val="single" w:sz="4" w:space="0" w:color="auto"/>
              <w:left w:val="single" w:sz="4" w:space="0" w:color="auto"/>
              <w:bottom w:val="single" w:sz="4" w:space="0" w:color="auto"/>
              <w:right w:val="single" w:sz="4" w:space="0" w:color="auto"/>
            </w:tcBorders>
          </w:tcPr>
          <w:p w14:paraId="47E297D7" w14:textId="77777777" w:rsidR="0002564C" w:rsidRPr="0002564C" w:rsidRDefault="0002564C" w:rsidP="0002564C">
            <w:pPr>
              <w:keepNext/>
              <w:keepLines/>
              <w:spacing w:after="0"/>
              <w:jc w:val="center"/>
              <w:textAlignment w:val="auto"/>
              <w:rPr>
                <w:rFonts w:ascii="Arial" w:hAnsi="Arial" w:cs="Arial"/>
                <w:noProof/>
                <w:sz w:val="18"/>
                <w:lang w:eastAsia="ko-KR"/>
              </w:rPr>
            </w:pPr>
          </w:p>
        </w:tc>
        <w:tc>
          <w:tcPr>
            <w:tcW w:w="1058" w:type="dxa"/>
            <w:tcBorders>
              <w:top w:val="single" w:sz="4" w:space="0" w:color="auto"/>
              <w:left w:val="single" w:sz="4" w:space="0" w:color="auto"/>
              <w:bottom w:val="single" w:sz="4" w:space="0" w:color="auto"/>
              <w:right w:val="single" w:sz="4" w:space="0" w:color="auto"/>
            </w:tcBorders>
            <w:hideMark/>
          </w:tcPr>
          <w:p w14:paraId="5AE7E84C"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X</w:t>
            </w:r>
          </w:p>
        </w:tc>
        <w:tc>
          <w:tcPr>
            <w:tcW w:w="1058" w:type="dxa"/>
            <w:tcBorders>
              <w:top w:val="single" w:sz="4" w:space="0" w:color="auto"/>
              <w:left w:val="single" w:sz="4" w:space="0" w:color="auto"/>
              <w:bottom w:val="single" w:sz="4" w:space="0" w:color="auto"/>
              <w:right w:val="single" w:sz="4" w:space="0" w:color="auto"/>
            </w:tcBorders>
            <w:hideMark/>
          </w:tcPr>
          <w:p w14:paraId="0DC7999C"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noProof/>
                <w:sz w:val="18"/>
                <w:lang w:eastAsia="ko-KR"/>
              </w:rPr>
              <w:t>X</w:t>
            </w:r>
          </w:p>
        </w:tc>
        <w:tc>
          <w:tcPr>
            <w:tcW w:w="1058" w:type="dxa"/>
            <w:tcBorders>
              <w:top w:val="single" w:sz="4" w:space="0" w:color="auto"/>
              <w:left w:val="single" w:sz="4" w:space="0" w:color="auto"/>
              <w:bottom w:val="single" w:sz="4" w:space="0" w:color="auto"/>
              <w:right w:val="single" w:sz="4" w:space="0" w:color="auto"/>
            </w:tcBorders>
          </w:tcPr>
          <w:p w14:paraId="3D5C9BA9" w14:textId="77777777" w:rsidR="0002564C" w:rsidRPr="0002564C" w:rsidRDefault="0002564C" w:rsidP="0002564C">
            <w:pPr>
              <w:keepNext/>
              <w:keepLines/>
              <w:spacing w:after="0"/>
              <w:jc w:val="center"/>
              <w:textAlignment w:val="auto"/>
              <w:rPr>
                <w:rFonts w:ascii="Arial" w:hAnsi="Arial" w:cs="Arial"/>
                <w:sz w:val="18"/>
              </w:rPr>
            </w:pPr>
          </w:p>
        </w:tc>
      </w:tr>
      <w:tr w:rsidR="0002564C" w:rsidRPr="0002564C" w14:paraId="5CB73170" w14:textId="77777777" w:rsidTr="0002564C">
        <w:trPr>
          <w:jc w:val="center"/>
        </w:trPr>
        <w:tc>
          <w:tcPr>
            <w:tcW w:w="5091" w:type="dxa"/>
            <w:tcBorders>
              <w:top w:val="single" w:sz="4" w:space="0" w:color="auto"/>
              <w:left w:val="single" w:sz="4" w:space="0" w:color="auto"/>
              <w:bottom w:val="single" w:sz="4" w:space="0" w:color="auto"/>
              <w:right w:val="single" w:sz="4" w:space="0" w:color="auto"/>
            </w:tcBorders>
            <w:hideMark/>
          </w:tcPr>
          <w:p w14:paraId="544DF564"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eastAsia="Malgun Gothic" w:hAnsi="Arial" w:cs="Arial"/>
                <w:noProof/>
                <w:sz w:val="18"/>
                <w:lang w:eastAsia="ko-KR"/>
              </w:rPr>
              <w:t>Radio resource selection</w:t>
            </w:r>
          </w:p>
        </w:tc>
        <w:tc>
          <w:tcPr>
            <w:tcW w:w="1058" w:type="dxa"/>
            <w:tcBorders>
              <w:top w:val="single" w:sz="4" w:space="0" w:color="auto"/>
              <w:left w:val="single" w:sz="4" w:space="0" w:color="auto"/>
              <w:bottom w:val="single" w:sz="4" w:space="0" w:color="auto"/>
              <w:right w:val="single" w:sz="4" w:space="0" w:color="auto"/>
            </w:tcBorders>
          </w:tcPr>
          <w:p w14:paraId="4DCBD4D8" w14:textId="77777777" w:rsidR="0002564C" w:rsidRPr="0002564C" w:rsidRDefault="0002564C" w:rsidP="0002564C">
            <w:pPr>
              <w:keepNext/>
              <w:keepLines/>
              <w:spacing w:after="0"/>
              <w:jc w:val="center"/>
              <w:textAlignment w:val="auto"/>
              <w:rPr>
                <w:rFonts w:ascii="Arial" w:hAnsi="Arial" w:cs="Arial"/>
                <w:noProof/>
                <w:sz w:val="18"/>
                <w:lang w:eastAsia="ko-KR"/>
              </w:rPr>
            </w:pPr>
          </w:p>
        </w:tc>
        <w:tc>
          <w:tcPr>
            <w:tcW w:w="1058" w:type="dxa"/>
            <w:tcBorders>
              <w:top w:val="single" w:sz="4" w:space="0" w:color="auto"/>
              <w:left w:val="single" w:sz="4" w:space="0" w:color="auto"/>
              <w:bottom w:val="single" w:sz="4" w:space="0" w:color="auto"/>
              <w:right w:val="single" w:sz="4" w:space="0" w:color="auto"/>
            </w:tcBorders>
          </w:tcPr>
          <w:p w14:paraId="1FB1424E" w14:textId="77777777" w:rsidR="0002564C" w:rsidRPr="0002564C" w:rsidRDefault="0002564C" w:rsidP="0002564C">
            <w:pPr>
              <w:keepNext/>
              <w:keepLines/>
              <w:spacing w:after="0"/>
              <w:jc w:val="center"/>
              <w:textAlignment w:val="auto"/>
              <w:rPr>
                <w:rFonts w:ascii="Arial" w:hAnsi="Arial" w:cs="Arial"/>
                <w:noProof/>
                <w:sz w:val="18"/>
                <w:lang w:eastAsia="ko-KR"/>
              </w:rPr>
            </w:pPr>
          </w:p>
        </w:tc>
        <w:tc>
          <w:tcPr>
            <w:tcW w:w="1058" w:type="dxa"/>
            <w:tcBorders>
              <w:top w:val="single" w:sz="4" w:space="0" w:color="auto"/>
              <w:left w:val="single" w:sz="4" w:space="0" w:color="auto"/>
              <w:bottom w:val="single" w:sz="4" w:space="0" w:color="auto"/>
              <w:right w:val="single" w:sz="4" w:space="0" w:color="auto"/>
            </w:tcBorders>
            <w:hideMark/>
          </w:tcPr>
          <w:p w14:paraId="6E496A06"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eastAsia="Malgun Gothic" w:hAnsi="Arial" w:cs="Arial"/>
                <w:noProof/>
                <w:sz w:val="18"/>
                <w:lang w:eastAsia="ko-KR"/>
              </w:rPr>
              <w:t>X</w:t>
            </w:r>
          </w:p>
        </w:tc>
        <w:tc>
          <w:tcPr>
            <w:tcW w:w="1058" w:type="dxa"/>
            <w:tcBorders>
              <w:top w:val="single" w:sz="4" w:space="0" w:color="auto"/>
              <w:left w:val="single" w:sz="4" w:space="0" w:color="auto"/>
              <w:bottom w:val="single" w:sz="4" w:space="0" w:color="auto"/>
              <w:right w:val="single" w:sz="4" w:space="0" w:color="auto"/>
            </w:tcBorders>
          </w:tcPr>
          <w:p w14:paraId="11755128" w14:textId="77777777" w:rsidR="0002564C" w:rsidRPr="0002564C" w:rsidRDefault="0002564C" w:rsidP="0002564C">
            <w:pPr>
              <w:keepNext/>
              <w:keepLines/>
              <w:spacing w:after="0"/>
              <w:jc w:val="center"/>
              <w:textAlignment w:val="auto"/>
              <w:rPr>
                <w:rFonts w:ascii="Arial" w:hAnsi="Arial" w:cs="Arial"/>
                <w:sz w:val="18"/>
              </w:rPr>
            </w:pPr>
          </w:p>
        </w:tc>
      </w:tr>
    </w:tbl>
    <w:p w14:paraId="7AF08195" w14:textId="77777777" w:rsidR="0002564C" w:rsidRPr="0002564C" w:rsidRDefault="0002564C" w:rsidP="0002564C">
      <w:pPr>
        <w:textAlignment w:val="auto"/>
        <w:rPr>
          <w:lang w:eastAsia="ko-KR"/>
        </w:rPr>
      </w:pPr>
    </w:p>
    <w:p w14:paraId="77A8208B"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106" w:name="_Toc146701101"/>
      <w:bookmarkStart w:id="107" w:name="_Toc52796447"/>
      <w:bookmarkStart w:id="108" w:name="_Toc52751985"/>
      <w:bookmarkStart w:id="109" w:name="_Toc46490290"/>
      <w:bookmarkStart w:id="110" w:name="_Toc37296164"/>
      <w:bookmarkStart w:id="111" w:name="_Toc29239810"/>
      <w:r w:rsidRPr="0002564C">
        <w:rPr>
          <w:rFonts w:ascii="Arial" w:hAnsi="Arial"/>
          <w:sz w:val="32"/>
          <w:lang w:eastAsia="ko-KR"/>
        </w:rPr>
        <w:t>4.5</w:t>
      </w:r>
      <w:r w:rsidRPr="0002564C">
        <w:rPr>
          <w:rFonts w:ascii="Arial" w:hAnsi="Arial"/>
          <w:sz w:val="32"/>
          <w:lang w:eastAsia="ko-KR"/>
        </w:rPr>
        <w:tab/>
        <w:t>Channel structure</w:t>
      </w:r>
      <w:bookmarkEnd w:id="106"/>
      <w:bookmarkEnd w:id="107"/>
      <w:bookmarkEnd w:id="108"/>
      <w:bookmarkEnd w:id="109"/>
      <w:bookmarkEnd w:id="110"/>
      <w:bookmarkEnd w:id="111"/>
    </w:p>
    <w:p w14:paraId="07F57899"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112" w:name="_Toc146701102"/>
      <w:bookmarkStart w:id="113" w:name="_Toc52796448"/>
      <w:bookmarkStart w:id="114" w:name="_Toc52751986"/>
      <w:bookmarkStart w:id="115" w:name="_Toc46490291"/>
      <w:bookmarkStart w:id="116" w:name="_Toc37296165"/>
      <w:bookmarkStart w:id="117" w:name="_Toc29239811"/>
      <w:r w:rsidRPr="0002564C">
        <w:rPr>
          <w:rFonts w:ascii="Arial" w:hAnsi="Arial"/>
          <w:sz w:val="28"/>
          <w:lang w:eastAsia="ko-KR"/>
        </w:rPr>
        <w:t>4.5.1</w:t>
      </w:r>
      <w:r w:rsidRPr="0002564C">
        <w:rPr>
          <w:rFonts w:ascii="Arial" w:hAnsi="Arial"/>
          <w:sz w:val="28"/>
          <w:lang w:eastAsia="ko-KR"/>
        </w:rPr>
        <w:tab/>
        <w:t>General</w:t>
      </w:r>
      <w:bookmarkEnd w:id="112"/>
      <w:bookmarkEnd w:id="113"/>
      <w:bookmarkEnd w:id="114"/>
      <w:bookmarkEnd w:id="115"/>
      <w:bookmarkEnd w:id="116"/>
      <w:bookmarkEnd w:id="117"/>
    </w:p>
    <w:p w14:paraId="6F20420C" w14:textId="77777777" w:rsidR="0002564C" w:rsidRPr="0002564C" w:rsidRDefault="0002564C" w:rsidP="0002564C">
      <w:pPr>
        <w:textAlignment w:val="auto"/>
        <w:rPr>
          <w:lang w:eastAsia="ko-KR"/>
        </w:rPr>
      </w:pPr>
      <w:r w:rsidRPr="0002564C">
        <w:rPr>
          <w:lang w:eastAsia="ko-KR"/>
        </w:rPr>
        <w:t>The MAC sublayer operates on the channels defined below; transport channels are SAPs between MAC and Layer 1, logical channels are SAPs between MAC and RLC.</w:t>
      </w:r>
    </w:p>
    <w:p w14:paraId="4392B69A"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118" w:name="_Toc146701103"/>
      <w:bookmarkStart w:id="119" w:name="_Toc52796449"/>
      <w:bookmarkStart w:id="120" w:name="_Toc52751987"/>
      <w:bookmarkStart w:id="121" w:name="_Toc46490292"/>
      <w:bookmarkStart w:id="122" w:name="_Toc37296166"/>
      <w:bookmarkStart w:id="123" w:name="_Toc29239812"/>
      <w:r w:rsidRPr="0002564C">
        <w:rPr>
          <w:rFonts w:ascii="Arial" w:hAnsi="Arial"/>
          <w:sz w:val="28"/>
          <w:lang w:eastAsia="ko-KR"/>
        </w:rPr>
        <w:t>4.5.2</w:t>
      </w:r>
      <w:r w:rsidRPr="0002564C">
        <w:rPr>
          <w:rFonts w:ascii="Arial" w:hAnsi="Arial"/>
          <w:sz w:val="28"/>
          <w:lang w:eastAsia="ko-KR"/>
        </w:rPr>
        <w:tab/>
        <w:t>Transport Channels</w:t>
      </w:r>
      <w:bookmarkEnd w:id="118"/>
      <w:bookmarkEnd w:id="119"/>
      <w:bookmarkEnd w:id="120"/>
      <w:bookmarkEnd w:id="121"/>
      <w:bookmarkEnd w:id="122"/>
      <w:bookmarkEnd w:id="123"/>
    </w:p>
    <w:p w14:paraId="6E740FAE" w14:textId="77777777" w:rsidR="0002564C" w:rsidRPr="0002564C" w:rsidRDefault="0002564C" w:rsidP="0002564C">
      <w:pPr>
        <w:textAlignment w:val="auto"/>
        <w:rPr>
          <w:lang w:eastAsia="ko-KR"/>
        </w:rPr>
      </w:pPr>
      <w:r w:rsidRPr="0002564C">
        <w:rPr>
          <w:lang w:eastAsia="ko-KR"/>
        </w:rPr>
        <w:t>The MAC sublayer uses the transport channels listed in Table 4.5.2-1 below.</w:t>
      </w:r>
    </w:p>
    <w:p w14:paraId="758A68F7" w14:textId="77777777" w:rsidR="0002564C" w:rsidRPr="0002564C" w:rsidRDefault="0002564C" w:rsidP="0002564C">
      <w:pPr>
        <w:keepNext/>
        <w:keepLines/>
        <w:spacing w:before="60"/>
        <w:jc w:val="center"/>
        <w:textAlignment w:val="auto"/>
        <w:rPr>
          <w:rFonts w:ascii="Arial" w:hAnsi="Arial" w:cs="Arial"/>
          <w:b/>
          <w:lang w:eastAsia="ko-KR"/>
        </w:rPr>
      </w:pPr>
      <w:r w:rsidRPr="0002564C">
        <w:rPr>
          <w:rFonts w:ascii="Arial" w:hAnsi="Arial" w:cs="Arial"/>
          <w:b/>
          <w:lang w:eastAsia="ko-KR"/>
        </w:rPr>
        <w:t>Table 4.5.2-1: Transport channels used by MAC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05"/>
        <w:gridCol w:w="1134"/>
        <w:gridCol w:w="1134"/>
        <w:gridCol w:w="993"/>
        <w:gridCol w:w="1046"/>
      </w:tblGrid>
      <w:tr w:rsidR="0002564C" w:rsidRPr="0002564C" w14:paraId="01C17CDD" w14:textId="77777777" w:rsidTr="0002564C">
        <w:trPr>
          <w:jc w:val="center"/>
        </w:trPr>
        <w:tc>
          <w:tcPr>
            <w:tcW w:w="2605" w:type="dxa"/>
            <w:tcBorders>
              <w:top w:val="single" w:sz="4" w:space="0" w:color="auto"/>
              <w:left w:val="single" w:sz="4" w:space="0" w:color="auto"/>
              <w:bottom w:val="single" w:sz="4" w:space="0" w:color="auto"/>
              <w:right w:val="single" w:sz="4" w:space="0" w:color="auto"/>
            </w:tcBorders>
            <w:shd w:val="clear" w:color="auto" w:fill="D9D9D9"/>
            <w:hideMark/>
          </w:tcPr>
          <w:p w14:paraId="59E9B527"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sz w:val="18"/>
              </w:rPr>
              <w:t>Transport channel name</w:t>
            </w:r>
          </w:p>
        </w:tc>
        <w:tc>
          <w:tcPr>
            <w:tcW w:w="1134" w:type="dxa"/>
            <w:tcBorders>
              <w:top w:val="single" w:sz="4" w:space="0" w:color="auto"/>
              <w:left w:val="single" w:sz="4" w:space="0" w:color="auto"/>
              <w:bottom w:val="single" w:sz="4" w:space="0" w:color="auto"/>
              <w:right w:val="single" w:sz="4" w:space="0" w:color="auto"/>
            </w:tcBorders>
            <w:shd w:val="clear" w:color="auto" w:fill="D9D9D9"/>
            <w:hideMark/>
          </w:tcPr>
          <w:p w14:paraId="75D788E2"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sz w:val="18"/>
              </w:rPr>
              <w:t>Acronym</w:t>
            </w:r>
          </w:p>
        </w:tc>
        <w:tc>
          <w:tcPr>
            <w:tcW w:w="1134" w:type="dxa"/>
            <w:tcBorders>
              <w:top w:val="single" w:sz="4" w:space="0" w:color="auto"/>
              <w:left w:val="single" w:sz="4" w:space="0" w:color="auto"/>
              <w:bottom w:val="single" w:sz="4" w:space="0" w:color="auto"/>
              <w:right w:val="single" w:sz="4" w:space="0" w:color="auto"/>
            </w:tcBorders>
            <w:shd w:val="clear" w:color="auto" w:fill="D9D9D9"/>
            <w:hideMark/>
          </w:tcPr>
          <w:p w14:paraId="68AB3FA2"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sz w:val="18"/>
              </w:rPr>
              <w:t>Downlink</w:t>
            </w:r>
          </w:p>
        </w:tc>
        <w:tc>
          <w:tcPr>
            <w:tcW w:w="993" w:type="dxa"/>
            <w:tcBorders>
              <w:top w:val="single" w:sz="4" w:space="0" w:color="auto"/>
              <w:left w:val="single" w:sz="4" w:space="0" w:color="auto"/>
              <w:bottom w:val="single" w:sz="4" w:space="0" w:color="auto"/>
              <w:right w:val="single" w:sz="4" w:space="0" w:color="auto"/>
            </w:tcBorders>
            <w:shd w:val="clear" w:color="auto" w:fill="D9D9D9"/>
            <w:hideMark/>
          </w:tcPr>
          <w:p w14:paraId="0CB51BAC"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sz w:val="18"/>
              </w:rPr>
              <w:t>Uplink</w:t>
            </w:r>
          </w:p>
        </w:tc>
        <w:tc>
          <w:tcPr>
            <w:tcW w:w="1046" w:type="dxa"/>
            <w:tcBorders>
              <w:top w:val="single" w:sz="4" w:space="0" w:color="auto"/>
              <w:left w:val="single" w:sz="4" w:space="0" w:color="auto"/>
              <w:bottom w:val="single" w:sz="4" w:space="0" w:color="auto"/>
              <w:right w:val="single" w:sz="4" w:space="0" w:color="auto"/>
            </w:tcBorders>
            <w:shd w:val="clear" w:color="auto" w:fill="D9D9D9"/>
            <w:hideMark/>
          </w:tcPr>
          <w:p w14:paraId="1AF34597"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sz w:val="18"/>
              </w:rPr>
              <w:t>Sidelink</w:t>
            </w:r>
          </w:p>
        </w:tc>
      </w:tr>
      <w:tr w:rsidR="0002564C" w:rsidRPr="0002564C" w14:paraId="472BF34C" w14:textId="77777777" w:rsidTr="0002564C">
        <w:trPr>
          <w:jc w:val="center"/>
        </w:trPr>
        <w:tc>
          <w:tcPr>
            <w:tcW w:w="2605" w:type="dxa"/>
            <w:tcBorders>
              <w:top w:val="single" w:sz="4" w:space="0" w:color="auto"/>
              <w:left w:val="single" w:sz="4" w:space="0" w:color="auto"/>
              <w:bottom w:val="single" w:sz="4" w:space="0" w:color="auto"/>
              <w:right w:val="single" w:sz="4" w:space="0" w:color="auto"/>
            </w:tcBorders>
            <w:hideMark/>
          </w:tcPr>
          <w:p w14:paraId="76DFD6F0" w14:textId="77777777" w:rsidR="0002564C" w:rsidRPr="0002564C" w:rsidRDefault="0002564C" w:rsidP="0002564C">
            <w:pPr>
              <w:keepNext/>
              <w:keepLines/>
              <w:spacing w:after="0"/>
              <w:textAlignment w:val="auto"/>
              <w:rPr>
                <w:rFonts w:ascii="Arial" w:hAnsi="Arial" w:cs="Arial"/>
                <w:noProof/>
                <w:sz w:val="18"/>
              </w:rPr>
            </w:pPr>
            <w:r w:rsidRPr="0002564C">
              <w:rPr>
                <w:rFonts w:ascii="Arial" w:hAnsi="Arial" w:cs="Arial"/>
                <w:noProof/>
                <w:sz w:val="18"/>
              </w:rPr>
              <w:t>Broadcast Channel</w:t>
            </w:r>
          </w:p>
        </w:tc>
        <w:tc>
          <w:tcPr>
            <w:tcW w:w="1134" w:type="dxa"/>
            <w:tcBorders>
              <w:top w:val="single" w:sz="4" w:space="0" w:color="auto"/>
              <w:left w:val="single" w:sz="4" w:space="0" w:color="auto"/>
              <w:bottom w:val="single" w:sz="4" w:space="0" w:color="auto"/>
              <w:right w:val="single" w:sz="4" w:space="0" w:color="auto"/>
            </w:tcBorders>
            <w:hideMark/>
          </w:tcPr>
          <w:p w14:paraId="0445BF49"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BCH</w:t>
            </w:r>
          </w:p>
        </w:tc>
        <w:tc>
          <w:tcPr>
            <w:tcW w:w="1134" w:type="dxa"/>
            <w:tcBorders>
              <w:top w:val="single" w:sz="4" w:space="0" w:color="auto"/>
              <w:left w:val="single" w:sz="4" w:space="0" w:color="auto"/>
              <w:bottom w:val="single" w:sz="4" w:space="0" w:color="auto"/>
              <w:right w:val="single" w:sz="4" w:space="0" w:color="auto"/>
            </w:tcBorders>
            <w:hideMark/>
          </w:tcPr>
          <w:p w14:paraId="02C814F0"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X</w:t>
            </w:r>
          </w:p>
        </w:tc>
        <w:tc>
          <w:tcPr>
            <w:tcW w:w="993" w:type="dxa"/>
            <w:tcBorders>
              <w:top w:val="single" w:sz="4" w:space="0" w:color="auto"/>
              <w:left w:val="single" w:sz="4" w:space="0" w:color="auto"/>
              <w:bottom w:val="single" w:sz="4" w:space="0" w:color="auto"/>
              <w:right w:val="single" w:sz="4" w:space="0" w:color="auto"/>
            </w:tcBorders>
          </w:tcPr>
          <w:p w14:paraId="50D7DE41" w14:textId="77777777" w:rsidR="0002564C" w:rsidRPr="0002564C" w:rsidRDefault="0002564C" w:rsidP="0002564C">
            <w:pPr>
              <w:keepNext/>
              <w:keepLines/>
              <w:spacing w:after="0"/>
              <w:jc w:val="center"/>
              <w:textAlignment w:val="auto"/>
              <w:rPr>
                <w:rFonts w:ascii="Arial" w:hAnsi="Arial" w:cs="Arial"/>
                <w:noProof/>
                <w:sz w:val="18"/>
              </w:rPr>
            </w:pPr>
          </w:p>
        </w:tc>
        <w:tc>
          <w:tcPr>
            <w:tcW w:w="1046" w:type="dxa"/>
            <w:tcBorders>
              <w:top w:val="single" w:sz="4" w:space="0" w:color="auto"/>
              <w:left w:val="single" w:sz="4" w:space="0" w:color="auto"/>
              <w:bottom w:val="single" w:sz="4" w:space="0" w:color="auto"/>
              <w:right w:val="single" w:sz="4" w:space="0" w:color="auto"/>
            </w:tcBorders>
          </w:tcPr>
          <w:p w14:paraId="04763DC2" w14:textId="77777777" w:rsidR="0002564C" w:rsidRPr="0002564C" w:rsidRDefault="0002564C" w:rsidP="0002564C">
            <w:pPr>
              <w:keepNext/>
              <w:keepLines/>
              <w:spacing w:after="0"/>
              <w:jc w:val="center"/>
              <w:textAlignment w:val="auto"/>
              <w:rPr>
                <w:rFonts w:ascii="Arial" w:hAnsi="Arial" w:cs="Arial"/>
                <w:sz w:val="18"/>
              </w:rPr>
            </w:pPr>
          </w:p>
        </w:tc>
      </w:tr>
      <w:tr w:rsidR="0002564C" w:rsidRPr="0002564C" w14:paraId="4C07773C" w14:textId="77777777" w:rsidTr="0002564C">
        <w:trPr>
          <w:jc w:val="center"/>
        </w:trPr>
        <w:tc>
          <w:tcPr>
            <w:tcW w:w="2605" w:type="dxa"/>
            <w:tcBorders>
              <w:top w:val="single" w:sz="4" w:space="0" w:color="auto"/>
              <w:left w:val="single" w:sz="4" w:space="0" w:color="auto"/>
              <w:bottom w:val="single" w:sz="4" w:space="0" w:color="auto"/>
              <w:right w:val="single" w:sz="4" w:space="0" w:color="auto"/>
            </w:tcBorders>
            <w:hideMark/>
          </w:tcPr>
          <w:p w14:paraId="7C2190CF" w14:textId="77777777" w:rsidR="0002564C" w:rsidRPr="0002564C" w:rsidRDefault="0002564C" w:rsidP="0002564C">
            <w:pPr>
              <w:keepNext/>
              <w:keepLines/>
              <w:spacing w:after="0"/>
              <w:textAlignment w:val="auto"/>
              <w:rPr>
                <w:rFonts w:ascii="Arial" w:hAnsi="Arial" w:cs="Arial"/>
                <w:noProof/>
                <w:sz w:val="18"/>
              </w:rPr>
            </w:pPr>
            <w:r w:rsidRPr="0002564C">
              <w:rPr>
                <w:rFonts w:ascii="Arial" w:hAnsi="Arial" w:cs="Arial"/>
                <w:noProof/>
                <w:sz w:val="18"/>
              </w:rPr>
              <w:t>Downlink Shared Channel</w:t>
            </w:r>
          </w:p>
        </w:tc>
        <w:tc>
          <w:tcPr>
            <w:tcW w:w="1134" w:type="dxa"/>
            <w:tcBorders>
              <w:top w:val="single" w:sz="4" w:space="0" w:color="auto"/>
              <w:left w:val="single" w:sz="4" w:space="0" w:color="auto"/>
              <w:bottom w:val="single" w:sz="4" w:space="0" w:color="auto"/>
              <w:right w:val="single" w:sz="4" w:space="0" w:color="auto"/>
            </w:tcBorders>
            <w:hideMark/>
          </w:tcPr>
          <w:p w14:paraId="2EBD4C1D"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DL-SCH</w:t>
            </w:r>
          </w:p>
        </w:tc>
        <w:tc>
          <w:tcPr>
            <w:tcW w:w="1134" w:type="dxa"/>
            <w:tcBorders>
              <w:top w:val="single" w:sz="4" w:space="0" w:color="auto"/>
              <w:left w:val="single" w:sz="4" w:space="0" w:color="auto"/>
              <w:bottom w:val="single" w:sz="4" w:space="0" w:color="auto"/>
              <w:right w:val="single" w:sz="4" w:space="0" w:color="auto"/>
            </w:tcBorders>
            <w:hideMark/>
          </w:tcPr>
          <w:p w14:paraId="2F1DB234"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X</w:t>
            </w:r>
          </w:p>
        </w:tc>
        <w:tc>
          <w:tcPr>
            <w:tcW w:w="993" w:type="dxa"/>
            <w:tcBorders>
              <w:top w:val="single" w:sz="4" w:space="0" w:color="auto"/>
              <w:left w:val="single" w:sz="4" w:space="0" w:color="auto"/>
              <w:bottom w:val="single" w:sz="4" w:space="0" w:color="auto"/>
              <w:right w:val="single" w:sz="4" w:space="0" w:color="auto"/>
            </w:tcBorders>
          </w:tcPr>
          <w:p w14:paraId="214A3B2D" w14:textId="77777777" w:rsidR="0002564C" w:rsidRPr="0002564C" w:rsidRDefault="0002564C" w:rsidP="0002564C">
            <w:pPr>
              <w:keepNext/>
              <w:keepLines/>
              <w:spacing w:after="0"/>
              <w:jc w:val="center"/>
              <w:textAlignment w:val="auto"/>
              <w:rPr>
                <w:rFonts w:ascii="Arial" w:hAnsi="Arial" w:cs="Arial"/>
                <w:noProof/>
                <w:sz w:val="18"/>
              </w:rPr>
            </w:pPr>
          </w:p>
        </w:tc>
        <w:tc>
          <w:tcPr>
            <w:tcW w:w="1046" w:type="dxa"/>
            <w:tcBorders>
              <w:top w:val="single" w:sz="4" w:space="0" w:color="auto"/>
              <w:left w:val="single" w:sz="4" w:space="0" w:color="auto"/>
              <w:bottom w:val="single" w:sz="4" w:space="0" w:color="auto"/>
              <w:right w:val="single" w:sz="4" w:space="0" w:color="auto"/>
            </w:tcBorders>
          </w:tcPr>
          <w:p w14:paraId="37CCEF5C" w14:textId="77777777" w:rsidR="0002564C" w:rsidRPr="0002564C" w:rsidRDefault="0002564C" w:rsidP="0002564C">
            <w:pPr>
              <w:keepNext/>
              <w:keepLines/>
              <w:spacing w:after="0"/>
              <w:jc w:val="center"/>
              <w:textAlignment w:val="auto"/>
              <w:rPr>
                <w:rFonts w:ascii="Arial" w:hAnsi="Arial" w:cs="Arial"/>
                <w:sz w:val="18"/>
              </w:rPr>
            </w:pPr>
          </w:p>
        </w:tc>
      </w:tr>
      <w:tr w:rsidR="0002564C" w:rsidRPr="0002564C" w14:paraId="3D80C6CC" w14:textId="77777777" w:rsidTr="0002564C">
        <w:trPr>
          <w:jc w:val="center"/>
        </w:trPr>
        <w:tc>
          <w:tcPr>
            <w:tcW w:w="2605" w:type="dxa"/>
            <w:tcBorders>
              <w:top w:val="single" w:sz="4" w:space="0" w:color="auto"/>
              <w:left w:val="single" w:sz="4" w:space="0" w:color="auto"/>
              <w:bottom w:val="single" w:sz="4" w:space="0" w:color="auto"/>
              <w:right w:val="single" w:sz="4" w:space="0" w:color="auto"/>
            </w:tcBorders>
            <w:hideMark/>
          </w:tcPr>
          <w:p w14:paraId="55761854" w14:textId="77777777" w:rsidR="0002564C" w:rsidRPr="0002564C" w:rsidRDefault="0002564C" w:rsidP="0002564C">
            <w:pPr>
              <w:keepNext/>
              <w:keepLines/>
              <w:spacing w:after="0"/>
              <w:textAlignment w:val="auto"/>
              <w:rPr>
                <w:rFonts w:ascii="Arial" w:hAnsi="Arial" w:cs="Arial"/>
                <w:noProof/>
                <w:sz w:val="18"/>
              </w:rPr>
            </w:pPr>
            <w:r w:rsidRPr="0002564C">
              <w:rPr>
                <w:rFonts w:ascii="Arial" w:hAnsi="Arial" w:cs="Arial"/>
                <w:noProof/>
                <w:sz w:val="18"/>
              </w:rPr>
              <w:t>Paging Channel</w:t>
            </w:r>
          </w:p>
        </w:tc>
        <w:tc>
          <w:tcPr>
            <w:tcW w:w="1134" w:type="dxa"/>
            <w:tcBorders>
              <w:top w:val="single" w:sz="4" w:space="0" w:color="auto"/>
              <w:left w:val="single" w:sz="4" w:space="0" w:color="auto"/>
              <w:bottom w:val="single" w:sz="4" w:space="0" w:color="auto"/>
              <w:right w:val="single" w:sz="4" w:space="0" w:color="auto"/>
            </w:tcBorders>
            <w:hideMark/>
          </w:tcPr>
          <w:p w14:paraId="2E903F0F"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PCH</w:t>
            </w:r>
          </w:p>
        </w:tc>
        <w:tc>
          <w:tcPr>
            <w:tcW w:w="1134" w:type="dxa"/>
            <w:tcBorders>
              <w:top w:val="single" w:sz="4" w:space="0" w:color="auto"/>
              <w:left w:val="single" w:sz="4" w:space="0" w:color="auto"/>
              <w:bottom w:val="single" w:sz="4" w:space="0" w:color="auto"/>
              <w:right w:val="single" w:sz="4" w:space="0" w:color="auto"/>
            </w:tcBorders>
            <w:hideMark/>
          </w:tcPr>
          <w:p w14:paraId="6ECFF58B"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X</w:t>
            </w:r>
          </w:p>
        </w:tc>
        <w:tc>
          <w:tcPr>
            <w:tcW w:w="993" w:type="dxa"/>
            <w:tcBorders>
              <w:top w:val="single" w:sz="4" w:space="0" w:color="auto"/>
              <w:left w:val="single" w:sz="4" w:space="0" w:color="auto"/>
              <w:bottom w:val="single" w:sz="4" w:space="0" w:color="auto"/>
              <w:right w:val="single" w:sz="4" w:space="0" w:color="auto"/>
            </w:tcBorders>
          </w:tcPr>
          <w:p w14:paraId="3B0BC032" w14:textId="77777777" w:rsidR="0002564C" w:rsidRPr="0002564C" w:rsidRDefault="0002564C" w:rsidP="0002564C">
            <w:pPr>
              <w:keepNext/>
              <w:keepLines/>
              <w:spacing w:after="0"/>
              <w:jc w:val="center"/>
              <w:textAlignment w:val="auto"/>
              <w:rPr>
                <w:rFonts w:ascii="Arial" w:hAnsi="Arial" w:cs="Arial"/>
                <w:noProof/>
                <w:sz w:val="18"/>
              </w:rPr>
            </w:pPr>
          </w:p>
        </w:tc>
        <w:tc>
          <w:tcPr>
            <w:tcW w:w="1046" w:type="dxa"/>
            <w:tcBorders>
              <w:top w:val="single" w:sz="4" w:space="0" w:color="auto"/>
              <w:left w:val="single" w:sz="4" w:space="0" w:color="auto"/>
              <w:bottom w:val="single" w:sz="4" w:space="0" w:color="auto"/>
              <w:right w:val="single" w:sz="4" w:space="0" w:color="auto"/>
            </w:tcBorders>
          </w:tcPr>
          <w:p w14:paraId="4CD90AD1" w14:textId="77777777" w:rsidR="0002564C" w:rsidRPr="0002564C" w:rsidRDefault="0002564C" w:rsidP="0002564C">
            <w:pPr>
              <w:keepNext/>
              <w:keepLines/>
              <w:spacing w:after="0"/>
              <w:jc w:val="center"/>
              <w:textAlignment w:val="auto"/>
              <w:rPr>
                <w:rFonts w:ascii="Arial" w:hAnsi="Arial" w:cs="Arial"/>
                <w:sz w:val="18"/>
              </w:rPr>
            </w:pPr>
          </w:p>
        </w:tc>
      </w:tr>
      <w:tr w:rsidR="0002564C" w:rsidRPr="0002564C" w14:paraId="36985E3C" w14:textId="77777777" w:rsidTr="0002564C">
        <w:trPr>
          <w:jc w:val="center"/>
        </w:trPr>
        <w:tc>
          <w:tcPr>
            <w:tcW w:w="2605" w:type="dxa"/>
            <w:tcBorders>
              <w:top w:val="single" w:sz="4" w:space="0" w:color="auto"/>
              <w:left w:val="single" w:sz="4" w:space="0" w:color="auto"/>
              <w:bottom w:val="single" w:sz="4" w:space="0" w:color="auto"/>
              <w:right w:val="single" w:sz="4" w:space="0" w:color="auto"/>
            </w:tcBorders>
            <w:hideMark/>
          </w:tcPr>
          <w:p w14:paraId="105755E8" w14:textId="77777777" w:rsidR="0002564C" w:rsidRPr="0002564C" w:rsidRDefault="0002564C" w:rsidP="0002564C">
            <w:pPr>
              <w:keepNext/>
              <w:keepLines/>
              <w:spacing w:after="0"/>
              <w:textAlignment w:val="auto"/>
              <w:rPr>
                <w:rFonts w:ascii="Arial" w:hAnsi="Arial" w:cs="Arial"/>
                <w:noProof/>
                <w:sz w:val="18"/>
              </w:rPr>
            </w:pPr>
            <w:r w:rsidRPr="0002564C">
              <w:rPr>
                <w:rFonts w:ascii="Arial" w:hAnsi="Arial" w:cs="Arial"/>
                <w:noProof/>
                <w:sz w:val="18"/>
              </w:rPr>
              <w:t>Uplink Shared Channel</w:t>
            </w:r>
          </w:p>
        </w:tc>
        <w:tc>
          <w:tcPr>
            <w:tcW w:w="1134" w:type="dxa"/>
            <w:tcBorders>
              <w:top w:val="single" w:sz="4" w:space="0" w:color="auto"/>
              <w:left w:val="single" w:sz="4" w:space="0" w:color="auto"/>
              <w:bottom w:val="single" w:sz="4" w:space="0" w:color="auto"/>
              <w:right w:val="single" w:sz="4" w:space="0" w:color="auto"/>
            </w:tcBorders>
            <w:hideMark/>
          </w:tcPr>
          <w:p w14:paraId="018757F0"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UL-SCH</w:t>
            </w:r>
          </w:p>
        </w:tc>
        <w:tc>
          <w:tcPr>
            <w:tcW w:w="1134" w:type="dxa"/>
            <w:tcBorders>
              <w:top w:val="single" w:sz="4" w:space="0" w:color="auto"/>
              <w:left w:val="single" w:sz="4" w:space="0" w:color="auto"/>
              <w:bottom w:val="single" w:sz="4" w:space="0" w:color="auto"/>
              <w:right w:val="single" w:sz="4" w:space="0" w:color="auto"/>
            </w:tcBorders>
          </w:tcPr>
          <w:p w14:paraId="40453D92" w14:textId="77777777" w:rsidR="0002564C" w:rsidRPr="0002564C" w:rsidRDefault="0002564C" w:rsidP="0002564C">
            <w:pPr>
              <w:keepNext/>
              <w:keepLines/>
              <w:spacing w:after="0"/>
              <w:jc w:val="center"/>
              <w:textAlignment w:val="auto"/>
              <w:rPr>
                <w:rFonts w:ascii="Arial" w:hAnsi="Arial" w:cs="Arial"/>
                <w:noProof/>
                <w:sz w:val="18"/>
              </w:rPr>
            </w:pPr>
          </w:p>
        </w:tc>
        <w:tc>
          <w:tcPr>
            <w:tcW w:w="993" w:type="dxa"/>
            <w:tcBorders>
              <w:top w:val="single" w:sz="4" w:space="0" w:color="auto"/>
              <w:left w:val="single" w:sz="4" w:space="0" w:color="auto"/>
              <w:bottom w:val="single" w:sz="4" w:space="0" w:color="auto"/>
              <w:right w:val="single" w:sz="4" w:space="0" w:color="auto"/>
            </w:tcBorders>
            <w:hideMark/>
          </w:tcPr>
          <w:p w14:paraId="3B57EA66"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X</w:t>
            </w:r>
          </w:p>
        </w:tc>
        <w:tc>
          <w:tcPr>
            <w:tcW w:w="1046" w:type="dxa"/>
            <w:tcBorders>
              <w:top w:val="single" w:sz="4" w:space="0" w:color="auto"/>
              <w:left w:val="single" w:sz="4" w:space="0" w:color="auto"/>
              <w:bottom w:val="single" w:sz="4" w:space="0" w:color="auto"/>
              <w:right w:val="single" w:sz="4" w:space="0" w:color="auto"/>
            </w:tcBorders>
          </w:tcPr>
          <w:p w14:paraId="36C820A0" w14:textId="77777777" w:rsidR="0002564C" w:rsidRPr="0002564C" w:rsidRDefault="0002564C" w:rsidP="0002564C">
            <w:pPr>
              <w:keepNext/>
              <w:keepLines/>
              <w:spacing w:after="0"/>
              <w:jc w:val="center"/>
              <w:textAlignment w:val="auto"/>
              <w:rPr>
                <w:rFonts w:ascii="Arial" w:hAnsi="Arial" w:cs="Arial"/>
                <w:sz w:val="18"/>
              </w:rPr>
            </w:pPr>
          </w:p>
        </w:tc>
      </w:tr>
      <w:tr w:rsidR="0002564C" w:rsidRPr="0002564C" w14:paraId="04C33E73" w14:textId="77777777" w:rsidTr="0002564C">
        <w:trPr>
          <w:jc w:val="center"/>
        </w:trPr>
        <w:tc>
          <w:tcPr>
            <w:tcW w:w="2605" w:type="dxa"/>
            <w:tcBorders>
              <w:top w:val="single" w:sz="4" w:space="0" w:color="auto"/>
              <w:left w:val="single" w:sz="4" w:space="0" w:color="auto"/>
              <w:bottom w:val="single" w:sz="4" w:space="0" w:color="auto"/>
              <w:right w:val="single" w:sz="4" w:space="0" w:color="auto"/>
            </w:tcBorders>
            <w:hideMark/>
          </w:tcPr>
          <w:p w14:paraId="0E6401E9" w14:textId="77777777" w:rsidR="0002564C" w:rsidRPr="0002564C" w:rsidRDefault="0002564C" w:rsidP="0002564C">
            <w:pPr>
              <w:keepNext/>
              <w:keepLines/>
              <w:spacing w:after="0"/>
              <w:textAlignment w:val="auto"/>
              <w:rPr>
                <w:rFonts w:ascii="Arial" w:hAnsi="Arial" w:cs="Arial"/>
                <w:noProof/>
                <w:sz w:val="18"/>
              </w:rPr>
            </w:pPr>
            <w:r w:rsidRPr="0002564C">
              <w:rPr>
                <w:rFonts w:ascii="Arial" w:hAnsi="Arial" w:cs="Arial"/>
                <w:noProof/>
                <w:sz w:val="18"/>
              </w:rPr>
              <w:t>Random Access Channel</w:t>
            </w:r>
          </w:p>
        </w:tc>
        <w:tc>
          <w:tcPr>
            <w:tcW w:w="1134" w:type="dxa"/>
            <w:tcBorders>
              <w:top w:val="single" w:sz="4" w:space="0" w:color="auto"/>
              <w:left w:val="single" w:sz="4" w:space="0" w:color="auto"/>
              <w:bottom w:val="single" w:sz="4" w:space="0" w:color="auto"/>
              <w:right w:val="single" w:sz="4" w:space="0" w:color="auto"/>
            </w:tcBorders>
            <w:hideMark/>
          </w:tcPr>
          <w:p w14:paraId="2DAA0084"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RACH</w:t>
            </w:r>
          </w:p>
        </w:tc>
        <w:tc>
          <w:tcPr>
            <w:tcW w:w="1134" w:type="dxa"/>
            <w:tcBorders>
              <w:top w:val="single" w:sz="4" w:space="0" w:color="auto"/>
              <w:left w:val="single" w:sz="4" w:space="0" w:color="auto"/>
              <w:bottom w:val="single" w:sz="4" w:space="0" w:color="auto"/>
              <w:right w:val="single" w:sz="4" w:space="0" w:color="auto"/>
            </w:tcBorders>
          </w:tcPr>
          <w:p w14:paraId="6DE29C9F" w14:textId="77777777" w:rsidR="0002564C" w:rsidRPr="0002564C" w:rsidRDefault="0002564C" w:rsidP="0002564C">
            <w:pPr>
              <w:keepNext/>
              <w:keepLines/>
              <w:spacing w:after="0"/>
              <w:jc w:val="center"/>
              <w:textAlignment w:val="auto"/>
              <w:rPr>
                <w:rFonts w:ascii="Arial" w:hAnsi="Arial" w:cs="Arial"/>
                <w:noProof/>
                <w:sz w:val="18"/>
              </w:rPr>
            </w:pPr>
          </w:p>
        </w:tc>
        <w:tc>
          <w:tcPr>
            <w:tcW w:w="993" w:type="dxa"/>
            <w:tcBorders>
              <w:top w:val="single" w:sz="4" w:space="0" w:color="auto"/>
              <w:left w:val="single" w:sz="4" w:space="0" w:color="auto"/>
              <w:bottom w:val="single" w:sz="4" w:space="0" w:color="auto"/>
              <w:right w:val="single" w:sz="4" w:space="0" w:color="auto"/>
            </w:tcBorders>
            <w:hideMark/>
          </w:tcPr>
          <w:p w14:paraId="299F6358"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X</w:t>
            </w:r>
          </w:p>
        </w:tc>
        <w:tc>
          <w:tcPr>
            <w:tcW w:w="1046" w:type="dxa"/>
            <w:tcBorders>
              <w:top w:val="single" w:sz="4" w:space="0" w:color="auto"/>
              <w:left w:val="single" w:sz="4" w:space="0" w:color="auto"/>
              <w:bottom w:val="single" w:sz="4" w:space="0" w:color="auto"/>
              <w:right w:val="single" w:sz="4" w:space="0" w:color="auto"/>
            </w:tcBorders>
          </w:tcPr>
          <w:p w14:paraId="62B2E9E1" w14:textId="77777777" w:rsidR="0002564C" w:rsidRPr="0002564C" w:rsidRDefault="0002564C" w:rsidP="0002564C">
            <w:pPr>
              <w:keepNext/>
              <w:keepLines/>
              <w:spacing w:after="0"/>
              <w:jc w:val="center"/>
              <w:textAlignment w:val="auto"/>
              <w:rPr>
                <w:rFonts w:ascii="Arial" w:hAnsi="Arial" w:cs="Arial"/>
                <w:sz w:val="18"/>
              </w:rPr>
            </w:pPr>
          </w:p>
        </w:tc>
      </w:tr>
      <w:tr w:rsidR="0002564C" w:rsidRPr="0002564C" w14:paraId="05A26CEC" w14:textId="77777777" w:rsidTr="0002564C">
        <w:trPr>
          <w:jc w:val="center"/>
        </w:trPr>
        <w:tc>
          <w:tcPr>
            <w:tcW w:w="2605" w:type="dxa"/>
            <w:tcBorders>
              <w:top w:val="single" w:sz="4" w:space="0" w:color="auto"/>
              <w:left w:val="single" w:sz="4" w:space="0" w:color="auto"/>
              <w:bottom w:val="single" w:sz="4" w:space="0" w:color="auto"/>
              <w:right w:val="single" w:sz="4" w:space="0" w:color="auto"/>
            </w:tcBorders>
            <w:hideMark/>
          </w:tcPr>
          <w:p w14:paraId="513F6FDC" w14:textId="77777777" w:rsidR="0002564C" w:rsidRPr="0002564C" w:rsidRDefault="0002564C" w:rsidP="0002564C">
            <w:pPr>
              <w:keepNext/>
              <w:keepLines/>
              <w:spacing w:after="0"/>
              <w:textAlignment w:val="auto"/>
              <w:rPr>
                <w:rFonts w:ascii="Arial" w:hAnsi="Arial" w:cs="Arial"/>
                <w:noProof/>
                <w:sz w:val="18"/>
              </w:rPr>
            </w:pPr>
            <w:r w:rsidRPr="0002564C">
              <w:rPr>
                <w:rFonts w:ascii="Arial" w:hAnsi="Arial" w:cs="Arial"/>
                <w:noProof/>
                <w:sz w:val="18"/>
              </w:rPr>
              <w:t>Sidelink Broadcast Channel</w:t>
            </w:r>
          </w:p>
        </w:tc>
        <w:tc>
          <w:tcPr>
            <w:tcW w:w="1134" w:type="dxa"/>
            <w:tcBorders>
              <w:top w:val="single" w:sz="4" w:space="0" w:color="auto"/>
              <w:left w:val="single" w:sz="4" w:space="0" w:color="auto"/>
              <w:bottom w:val="single" w:sz="4" w:space="0" w:color="auto"/>
              <w:right w:val="single" w:sz="4" w:space="0" w:color="auto"/>
            </w:tcBorders>
            <w:hideMark/>
          </w:tcPr>
          <w:p w14:paraId="09B3199A"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SL-BCH</w:t>
            </w:r>
          </w:p>
        </w:tc>
        <w:tc>
          <w:tcPr>
            <w:tcW w:w="1134" w:type="dxa"/>
            <w:tcBorders>
              <w:top w:val="single" w:sz="4" w:space="0" w:color="auto"/>
              <w:left w:val="single" w:sz="4" w:space="0" w:color="auto"/>
              <w:bottom w:val="single" w:sz="4" w:space="0" w:color="auto"/>
              <w:right w:val="single" w:sz="4" w:space="0" w:color="auto"/>
            </w:tcBorders>
          </w:tcPr>
          <w:p w14:paraId="36E9D1C8" w14:textId="77777777" w:rsidR="0002564C" w:rsidRPr="0002564C" w:rsidRDefault="0002564C" w:rsidP="0002564C">
            <w:pPr>
              <w:keepNext/>
              <w:keepLines/>
              <w:spacing w:after="0"/>
              <w:jc w:val="center"/>
              <w:textAlignment w:val="auto"/>
              <w:rPr>
                <w:rFonts w:ascii="Arial" w:hAnsi="Arial" w:cs="Arial"/>
                <w:noProof/>
                <w:sz w:val="18"/>
              </w:rPr>
            </w:pPr>
          </w:p>
        </w:tc>
        <w:tc>
          <w:tcPr>
            <w:tcW w:w="993" w:type="dxa"/>
            <w:tcBorders>
              <w:top w:val="single" w:sz="4" w:space="0" w:color="auto"/>
              <w:left w:val="single" w:sz="4" w:space="0" w:color="auto"/>
              <w:bottom w:val="single" w:sz="4" w:space="0" w:color="auto"/>
              <w:right w:val="single" w:sz="4" w:space="0" w:color="auto"/>
            </w:tcBorders>
          </w:tcPr>
          <w:p w14:paraId="4321BF45" w14:textId="77777777" w:rsidR="0002564C" w:rsidRPr="0002564C" w:rsidRDefault="0002564C" w:rsidP="0002564C">
            <w:pPr>
              <w:keepNext/>
              <w:keepLines/>
              <w:spacing w:after="0"/>
              <w:jc w:val="center"/>
              <w:textAlignment w:val="auto"/>
              <w:rPr>
                <w:rFonts w:ascii="Arial" w:hAnsi="Arial" w:cs="Arial"/>
                <w:noProof/>
                <w:sz w:val="18"/>
              </w:rPr>
            </w:pPr>
          </w:p>
        </w:tc>
        <w:tc>
          <w:tcPr>
            <w:tcW w:w="1046" w:type="dxa"/>
            <w:tcBorders>
              <w:top w:val="single" w:sz="4" w:space="0" w:color="auto"/>
              <w:left w:val="single" w:sz="4" w:space="0" w:color="auto"/>
              <w:bottom w:val="single" w:sz="4" w:space="0" w:color="auto"/>
              <w:right w:val="single" w:sz="4" w:space="0" w:color="auto"/>
            </w:tcBorders>
            <w:hideMark/>
          </w:tcPr>
          <w:p w14:paraId="00B39D33"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noProof/>
                <w:sz w:val="18"/>
                <w:lang w:eastAsia="ko-KR"/>
              </w:rPr>
              <w:t>X</w:t>
            </w:r>
          </w:p>
        </w:tc>
      </w:tr>
      <w:tr w:rsidR="0002564C" w:rsidRPr="0002564C" w14:paraId="1CF698B9" w14:textId="77777777" w:rsidTr="0002564C">
        <w:trPr>
          <w:jc w:val="center"/>
        </w:trPr>
        <w:tc>
          <w:tcPr>
            <w:tcW w:w="2605" w:type="dxa"/>
            <w:tcBorders>
              <w:top w:val="single" w:sz="4" w:space="0" w:color="auto"/>
              <w:left w:val="single" w:sz="4" w:space="0" w:color="auto"/>
              <w:bottom w:val="single" w:sz="4" w:space="0" w:color="auto"/>
              <w:right w:val="single" w:sz="4" w:space="0" w:color="auto"/>
            </w:tcBorders>
            <w:hideMark/>
          </w:tcPr>
          <w:p w14:paraId="43394079" w14:textId="77777777" w:rsidR="0002564C" w:rsidRPr="0002564C" w:rsidRDefault="0002564C" w:rsidP="0002564C">
            <w:pPr>
              <w:keepNext/>
              <w:keepLines/>
              <w:spacing w:after="0"/>
              <w:textAlignment w:val="auto"/>
              <w:rPr>
                <w:rFonts w:ascii="Arial" w:hAnsi="Arial" w:cs="Arial"/>
                <w:noProof/>
                <w:sz w:val="18"/>
              </w:rPr>
            </w:pPr>
            <w:r w:rsidRPr="0002564C">
              <w:rPr>
                <w:rFonts w:ascii="Arial" w:hAnsi="Arial" w:cs="Arial"/>
                <w:noProof/>
                <w:sz w:val="18"/>
              </w:rPr>
              <w:t>Sidelink Shared Channel</w:t>
            </w:r>
          </w:p>
        </w:tc>
        <w:tc>
          <w:tcPr>
            <w:tcW w:w="1134" w:type="dxa"/>
            <w:tcBorders>
              <w:top w:val="single" w:sz="4" w:space="0" w:color="auto"/>
              <w:left w:val="single" w:sz="4" w:space="0" w:color="auto"/>
              <w:bottom w:val="single" w:sz="4" w:space="0" w:color="auto"/>
              <w:right w:val="single" w:sz="4" w:space="0" w:color="auto"/>
            </w:tcBorders>
            <w:hideMark/>
          </w:tcPr>
          <w:p w14:paraId="066B43C6"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SL-SCH</w:t>
            </w:r>
          </w:p>
        </w:tc>
        <w:tc>
          <w:tcPr>
            <w:tcW w:w="1134" w:type="dxa"/>
            <w:tcBorders>
              <w:top w:val="single" w:sz="4" w:space="0" w:color="auto"/>
              <w:left w:val="single" w:sz="4" w:space="0" w:color="auto"/>
              <w:bottom w:val="single" w:sz="4" w:space="0" w:color="auto"/>
              <w:right w:val="single" w:sz="4" w:space="0" w:color="auto"/>
            </w:tcBorders>
          </w:tcPr>
          <w:p w14:paraId="5C13C70A" w14:textId="77777777" w:rsidR="0002564C" w:rsidRPr="0002564C" w:rsidRDefault="0002564C" w:rsidP="0002564C">
            <w:pPr>
              <w:keepNext/>
              <w:keepLines/>
              <w:spacing w:after="0"/>
              <w:jc w:val="center"/>
              <w:textAlignment w:val="auto"/>
              <w:rPr>
                <w:rFonts w:ascii="Arial" w:hAnsi="Arial" w:cs="Arial"/>
                <w:noProof/>
                <w:sz w:val="18"/>
              </w:rPr>
            </w:pPr>
          </w:p>
        </w:tc>
        <w:tc>
          <w:tcPr>
            <w:tcW w:w="993" w:type="dxa"/>
            <w:tcBorders>
              <w:top w:val="single" w:sz="4" w:space="0" w:color="auto"/>
              <w:left w:val="single" w:sz="4" w:space="0" w:color="auto"/>
              <w:bottom w:val="single" w:sz="4" w:space="0" w:color="auto"/>
              <w:right w:val="single" w:sz="4" w:space="0" w:color="auto"/>
            </w:tcBorders>
          </w:tcPr>
          <w:p w14:paraId="7DC7A8BD" w14:textId="77777777" w:rsidR="0002564C" w:rsidRPr="0002564C" w:rsidRDefault="0002564C" w:rsidP="0002564C">
            <w:pPr>
              <w:keepNext/>
              <w:keepLines/>
              <w:spacing w:after="0"/>
              <w:jc w:val="center"/>
              <w:textAlignment w:val="auto"/>
              <w:rPr>
                <w:rFonts w:ascii="Arial" w:hAnsi="Arial" w:cs="Arial"/>
                <w:noProof/>
                <w:sz w:val="18"/>
              </w:rPr>
            </w:pPr>
          </w:p>
        </w:tc>
        <w:tc>
          <w:tcPr>
            <w:tcW w:w="1046" w:type="dxa"/>
            <w:tcBorders>
              <w:top w:val="single" w:sz="4" w:space="0" w:color="auto"/>
              <w:left w:val="single" w:sz="4" w:space="0" w:color="auto"/>
              <w:bottom w:val="single" w:sz="4" w:space="0" w:color="auto"/>
              <w:right w:val="single" w:sz="4" w:space="0" w:color="auto"/>
            </w:tcBorders>
            <w:hideMark/>
          </w:tcPr>
          <w:p w14:paraId="6FA16041"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noProof/>
                <w:sz w:val="18"/>
                <w:lang w:eastAsia="ko-KR"/>
              </w:rPr>
              <w:t>X</w:t>
            </w:r>
          </w:p>
        </w:tc>
      </w:tr>
    </w:tbl>
    <w:p w14:paraId="3B4DB578" w14:textId="77777777" w:rsidR="0002564C" w:rsidRPr="0002564C" w:rsidRDefault="0002564C" w:rsidP="0002564C">
      <w:pPr>
        <w:textAlignment w:val="auto"/>
        <w:rPr>
          <w:lang w:eastAsia="ko-KR"/>
        </w:rPr>
      </w:pPr>
    </w:p>
    <w:p w14:paraId="2F378247"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124" w:name="_Toc146701104"/>
      <w:bookmarkStart w:id="125" w:name="_Toc52796450"/>
      <w:bookmarkStart w:id="126" w:name="_Toc52751988"/>
      <w:bookmarkStart w:id="127" w:name="_Toc46490293"/>
      <w:bookmarkStart w:id="128" w:name="_Toc37296167"/>
      <w:bookmarkStart w:id="129" w:name="_Toc29239813"/>
      <w:r w:rsidRPr="0002564C">
        <w:rPr>
          <w:rFonts w:ascii="Arial" w:hAnsi="Arial"/>
          <w:sz w:val="28"/>
          <w:lang w:eastAsia="ko-KR"/>
        </w:rPr>
        <w:t>4.5.3</w:t>
      </w:r>
      <w:r w:rsidRPr="0002564C">
        <w:rPr>
          <w:rFonts w:ascii="Arial" w:hAnsi="Arial"/>
          <w:sz w:val="28"/>
          <w:lang w:eastAsia="ko-KR"/>
        </w:rPr>
        <w:tab/>
        <w:t>Logical Channels</w:t>
      </w:r>
      <w:bookmarkEnd w:id="124"/>
      <w:bookmarkEnd w:id="125"/>
      <w:bookmarkEnd w:id="126"/>
      <w:bookmarkEnd w:id="127"/>
      <w:bookmarkEnd w:id="128"/>
      <w:bookmarkEnd w:id="129"/>
    </w:p>
    <w:p w14:paraId="7F8DB4C8" w14:textId="77777777" w:rsidR="0002564C" w:rsidRPr="0002564C" w:rsidRDefault="0002564C" w:rsidP="0002564C">
      <w:pPr>
        <w:textAlignment w:val="auto"/>
        <w:rPr>
          <w:lang w:eastAsia="ko-KR"/>
        </w:rPr>
      </w:pPr>
      <w:r w:rsidRPr="0002564C">
        <w:rPr>
          <w:lang w:eastAsia="ko-KR"/>
        </w:rPr>
        <w:t>The MAC sublayer provides data transfer services on logical channels. To accommodate different kinds of data transfer services, multiple types of logical channels are defined i.e. each supporting transfer of a particular type of information.</w:t>
      </w:r>
    </w:p>
    <w:p w14:paraId="7A5D586F" w14:textId="77777777" w:rsidR="0002564C" w:rsidRPr="0002564C" w:rsidRDefault="0002564C" w:rsidP="0002564C">
      <w:pPr>
        <w:textAlignment w:val="auto"/>
        <w:rPr>
          <w:lang w:eastAsia="ko-KR"/>
        </w:rPr>
      </w:pPr>
      <w:r w:rsidRPr="0002564C">
        <w:rPr>
          <w:lang w:eastAsia="ko-KR"/>
        </w:rPr>
        <w:t>Each logical channel type is defined by what type of information is transferred.</w:t>
      </w:r>
    </w:p>
    <w:p w14:paraId="6A169D39" w14:textId="77777777" w:rsidR="0002564C" w:rsidRPr="0002564C" w:rsidRDefault="0002564C" w:rsidP="0002564C">
      <w:pPr>
        <w:textAlignment w:val="auto"/>
        <w:rPr>
          <w:lang w:eastAsia="ko-KR"/>
        </w:rPr>
      </w:pPr>
      <w:r w:rsidRPr="0002564C">
        <w:rPr>
          <w:lang w:eastAsia="ko-KR"/>
        </w:rPr>
        <w:t>The MAC sublayer provides the control and traffic channels listed in Table 4.5.3-1 below.</w:t>
      </w:r>
    </w:p>
    <w:p w14:paraId="009A7A23" w14:textId="77777777" w:rsidR="0002564C" w:rsidRPr="0002564C" w:rsidRDefault="0002564C" w:rsidP="0002564C">
      <w:pPr>
        <w:keepNext/>
        <w:keepLines/>
        <w:spacing w:before="60"/>
        <w:jc w:val="center"/>
        <w:textAlignment w:val="auto"/>
        <w:rPr>
          <w:rFonts w:ascii="Arial" w:hAnsi="Arial" w:cs="Arial"/>
          <w:b/>
          <w:lang w:eastAsia="ko-KR"/>
        </w:rPr>
      </w:pPr>
      <w:r w:rsidRPr="0002564C">
        <w:rPr>
          <w:rFonts w:ascii="Arial" w:hAnsi="Arial" w:cs="Arial"/>
          <w:b/>
          <w:lang w:eastAsia="ko-KR"/>
        </w:rPr>
        <w:t>Table 4.5.3-1: Logical channels provided by MAC.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2"/>
        <w:gridCol w:w="1134"/>
        <w:gridCol w:w="1814"/>
        <w:gridCol w:w="1814"/>
      </w:tblGrid>
      <w:tr w:rsidR="0002564C" w:rsidRPr="0002564C" w14:paraId="411F612C" w14:textId="77777777" w:rsidTr="0002564C">
        <w:trPr>
          <w:jc w:val="center"/>
        </w:trPr>
        <w:tc>
          <w:tcPr>
            <w:tcW w:w="3402" w:type="dxa"/>
            <w:tcBorders>
              <w:top w:val="single" w:sz="4" w:space="0" w:color="auto"/>
              <w:left w:val="single" w:sz="4" w:space="0" w:color="auto"/>
              <w:bottom w:val="single" w:sz="4" w:space="0" w:color="auto"/>
              <w:right w:val="single" w:sz="4" w:space="0" w:color="auto"/>
            </w:tcBorders>
            <w:shd w:val="clear" w:color="auto" w:fill="D9D9D9"/>
            <w:hideMark/>
          </w:tcPr>
          <w:p w14:paraId="414C4FCE" w14:textId="77777777" w:rsidR="0002564C" w:rsidRPr="0002564C" w:rsidRDefault="0002564C" w:rsidP="0002564C">
            <w:pPr>
              <w:keepNext/>
              <w:keepLines/>
              <w:spacing w:after="0"/>
              <w:jc w:val="center"/>
              <w:textAlignment w:val="auto"/>
              <w:rPr>
                <w:rFonts w:ascii="Arial" w:hAnsi="Arial" w:cs="Arial"/>
                <w:b/>
                <w:noProof/>
                <w:sz w:val="18"/>
              </w:rPr>
            </w:pPr>
            <w:r w:rsidRPr="0002564C">
              <w:rPr>
                <w:rFonts w:ascii="Arial" w:hAnsi="Arial" w:cs="Arial"/>
                <w:b/>
                <w:noProof/>
                <w:sz w:val="18"/>
              </w:rPr>
              <w:t>Logical channel name</w:t>
            </w:r>
          </w:p>
        </w:tc>
        <w:tc>
          <w:tcPr>
            <w:tcW w:w="1134" w:type="dxa"/>
            <w:tcBorders>
              <w:top w:val="single" w:sz="4" w:space="0" w:color="auto"/>
              <w:left w:val="single" w:sz="4" w:space="0" w:color="auto"/>
              <w:bottom w:val="single" w:sz="4" w:space="0" w:color="auto"/>
              <w:right w:val="single" w:sz="4" w:space="0" w:color="auto"/>
            </w:tcBorders>
            <w:shd w:val="clear" w:color="auto" w:fill="D9D9D9"/>
            <w:hideMark/>
          </w:tcPr>
          <w:p w14:paraId="279E696E" w14:textId="77777777" w:rsidR="0002564C" w:rsidRPr="0002564C" w:rsidRDefault="0002564C" w:rsidP="0002564C">
            <w:pPr>
              <w:keepNext/>
              <w:keepLines/>
              <w:spacing w:after="0"/>
              <w:jc w:val="center"/>
              <w:textAlignment w:val="auto"/>
              <w:rPr>
                <w:rFonts w:ascii="Arial" w:hAnsi="Arial" w:cs="Arial"/>
                <w:b/>
                <w:noProof/>
                <w:sz w:val="18"/>
              </w:rPr>
            </w:pPr>
            <w:r w:rsidRPr="0002564C">
              <w:rPr>
                <w:rFonts w:ascii="Arial" w:hAnsi="Arial" w:cs="Arial"/>
                <w:b/>
                <w:noProof/>
                <w:sz w:val="18"/>
              </w:rPr>
              <w:t>Acronym</w:t>
            </w:r>
          </w:p>
        </w:tc>
        <w:tc>
          <w:tcPr>
            <w:tcW w:w="1814" w:type="dxa"/>
            <w:tcBorders>
              <w:top w:val="single" w:sz="4" w:space="0" w:color="auto"/>
              <w:left w:val="single" w:sz="4" w:space="0" w:color="auto"/>
              <w:bottom w:val="single" w:sz="4" w:space="0" w:color="auto"/>
              <w:right w:val="single" w:sz="4" w:space="0" w:color="auto"/>
            </w:tcBorders>
            <w:shd w:val="clear" w:color="auto" w:fill="D9D9D9"/>
            <w:hideMark/>
          </w:tcPr>
          <w:p w14:paraId="033F6CDE" w14:textId="77777777" w:rsidR="0002564C" w:rsidRPr="0002564C" w:rsidRDefault="0002564C" w:rsidP="0002564C">
            <w:pPr>
              <w:keepNext/>
              <w:keepLines/>
              <w:spacing w:after="0"/>
              <w:jc w:val="center"/>
              <w:textAlignment w:val="auto"/>
              <w:rPr>
                <w:rFonts w:ascii="Arial" w:hAnsi="Arial" w:cs="Arial"/>
                <w:b/>
                <w:noProof/>
                <w:sz w:val="18"/>
              </w:rPr>
            </w:pPr>
            <w:r w:rsidRPr="0002564C">
              <w:rPr>
                <w:rFonts w:ascii="Arial" w:hAnsi="Arial" w:cs="Arial"/>
                <w:b/>
                <w:noProof/>
                <w:sz w:val="18"/>
              </w:rPr>
              <w:t>Control channel</w:t>
            </w:r>
          </w:p>
        </w:tc>
        <w:tc>
          <w:tcPr>
            <w:tcW w:w="1814" w:type="dxa"/>
            <w:tcBorders>
              <w:top w:val="single" w:sz="4" w:space="0" w:color="auto"/>
              <w:left w:val="single" w:sz="4" w:space="0" w:color="auto"/>
              <w:bottom w:val="single" w:sz="4" w:space="0" w:color="auto"/>
              <w:right w:val="single" w:sz="4" w:space="0" w:color="auto"/>
            </w:tcBorders>
            <w:shd w:val="clear" w:color="auto" w:fill="D9D9D9"/>
            <w:hideMark/>
          </w:tcPr>
          <w:p w14:paraId="33403433" w14:textId="77777777" w:rsidR="0002564C" w:rsidRPr="0002564C" w:rsidRDefault="0002564C" w:rsidP="0002564C">
            <w:pPr>
              <w:keepNext/>
              <w:keepLines/>
              <w:spacing w:after="0"/>
              <w:jc w:val="center"/>
              <w:textAlignment w:val="auto"/>
              <w:rPr>
                <w:rFonts w:ascii="Arial" w:hAnsi="Arial" w:cs="Arial"/>
                <w:b/>
                <w:noProof/>
                <w:sz w:val="18"/>
              </w:rPr>
            </w:pPr>
            <w:r w:rsidRPr="0002564C">
              <w:rPr>
                <w:rFonts w:ascii="Arial" w:hAnsi="Arial" w:cs="Arial"/>
                <w:b/>
                <w:noProof/>
                <w:sz w:val="18"/>
              </w:rPr>
              <w:t>Traffic channel</w:t>
            </w:r>
          </w:p>
        </w:tc>
      </w:tr>
      <w:tr w:rsidR="0002564C" w:rsidRPr="0002564C" w14:paraId="5A0C05AD" w14:textId="77777777" w:rsidTr="0002564C">
        <w:trPr>
          <w:jc w:val="center"/>
        </w:trPr>
        <w:tc>
          <w:tcPr>
            <w:tcW w:w="3402" w:type="dxa"/>
            <w:tcBorders>
              <w:top w:val="single" w:sz="4" w:space="0" w:color="auto"/>
              <w:left w:val="single" w:sz="4" w:space="0" w:color="auto"/>
              <w:bottom w:val="single" w:sz="4" w:space="0" w:color="auto"/>
              <w:right w:val="single" w:sz="4" w:space="0" w:color="auto"/>
            </w:tcBorders>
            <w:hideMark/>
          </w:tcPr>
          <w:p w14:paraId="6BDF9AE4" w14:textId="77777777" w:rsidR="0002564C" w:rsidRPr="0002564C" w:rsidRDefault="0002564C" w:rsidP="0002564C">
            <w:pPr>
              <w:keepNext/>
              <w:keepLines/>
              <w:spacing w:after="0"/>
              <w:textAlignment w:val="auto"/>
              <w:rPr>
                <w:rFonts w:ascii="Arial" w:hAnsi="Arial" w:cs="Arial"/>
                <w:noProof/>
                <w:sz w:val="18"/>
              </w:rPr>
            </w:pPr>
            <w:r w:rsidRPr="0002564C">
              <w:rPr>
                <w:rFonts w:ascii="Arial" w:hAnsi="Arial" w:cs="Arial"/>
                <w:noProof/>
                <w:sz w:val="18"/>
              </w:rPr>
              <w:t>Broadcast Control Channel</w:t>
            </w:r>
          </w:p>
        </w:tc>
        <w:tc>
          <w:tcPr>
            <w:tcW w:w="1134" w:type="dxa"/>
            <w:tcBorders>
              <w:top w:val="single" w:sz="4" w:space="0" w:color="auto"/>
              <w:left w:val="single" w:sz="4" w:space="0" w:color="auto"/>
              <w:bottom w:val="single" w:sz="4" w:space="0" w:color="auto"/>
              <w:right w:val="single" w:sz="4" w:space="0" w:color="auto"/>
            </w:tcBorders>
            <w:hideMark/>
          </w:tcPr>
          <w:p w14:paraId="7C4608B9"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BCCH</w:t>
            </w:r>
          </w:p>
        </w:tc>
        <w:tc>
          <w:tcPr>
            <w:tcW w:w="1814" w:type="dxa"/>
            <w:tcBorders>
              <w:top w:val="single" w:sz="4" w:space="0" w:color="auto"/>
              <w:left w:val="single" w:sz="4" w:space="0" w:color="auto"/>
              <w:bottom w:val="single" w:sz="4" w:space="0" w:color="auto"/>
              <w:right w:val="single" w:sz="4" w:space="0" w:color="auto"/>
            </w:tcBorders>
            <w:hideMark/>
          </w:tcPr>
          <w:p w14:paraId="25C990A1"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X</w:t>
            </w:r>
          </w:p>
        </w:tc>
        <w:tc>
          <w:tcPr>
            <w:tcW w:w="1814" w:type="dxa"/>
            <w:tcBorders>
              <w:top w:val="single" w:sz="4" w:space="0" w:color="auto"/>
              <w:left w:val="single" w:sz="4" w:space="0" w:color="auto"/>
              <w:bottom w:val="single" w:sz="4" w:space="0" w:color="auto"/>
              <w:right w:val="single" w:sz="4" w:space="0" w:color="auto"/>
            </w:tcBorders>
          </w:tcPr>
          <w:p w14:paraId="40BE27DC" w14:textId="77777777" w:rsidR="0002564C" w:rsidRPr="0002564C" w:rsidRDefault="0002564C" w:rsidP="0002564C">
            <w:pPr>
              <w:keepNext/>
              <w:keepLines/>
              <w:spacing w:after="0"/>
              <w:jc w:val="center"/>
              <w:textAlignment w:val="auto"/>
              <w:rPr>
                <w:rFonts w:ascii="Arial" w:hAnsi="Arial" w:cs="Arial"/>
                <w:noProof/>
                <w:sz w:val="18"/>
              </w:rPr>
            </w:pPr>
          </w:p>
        </w:tc>
      </w:tr>
      <w:tr w:rsidR="0002564C" w:rsidRPr="0002564C" w14:paraId="7F27438B" w14:textId="77777777" w:rsidTr="0002564C">
        <w:trPr>
          <w:jc w:val="center"/>
        </w:trPr>
        <w:tc>
          <w:tcPr>
            <w:tcW w:w="3402" w:type="dxa"/>
            <w:tcBorders>
              <w:top w:val="single" w:sz="4" w:space="0" w:color="auto"/>
              <w:left w:val="single" w:sz="4" w:space="0" w:color="auto"/>
              <w:bottom w:val="single" w:sz="4" w:space="0" w:color="auto"/>
              <w:right w:val="single" w:sz="4" w:space="0" w:color="auto"/>
            </w:tcBorders>
            <w:hideMark/>
          </w:tcPr>
          <w:p w14:paraId="1A42A720" w14:textId="77777777" w:rsidR="0002564C" w:rsidRPr="0002564C" w:rsidRDefault="0002564C" w:rsidP="0002564C">
            <w:pPr>
              <w:keepNext/>
              <w:keepLines/>
              <w:spacing w:after="0"/>
              <w:textAlignment w:val="auto"/>
              <w:rPr>
                <w:rFonts w:ascii="Arial" w:hAnsi="Arial" w:cs="Arial"/>
                <w:noProof/>
                <w:sz w:val="18"/>
              </w:rPr>
            </w:pPr>
            <w:r w:rsidRPr="0002564C">
              <w:rPr>
                <w:rFonts w:ascii="Arial" w:hAnsi="Arial" w:cs="Arial"/>
                <w:noProof/>
                <w:sz w:val="18"/>
              </w:rPr>
              <w:t>Paging Control Channel</w:t>
            </w:r>
          </w:p>
        </w:tc>
        <w:tc>
          <w:tcPr>
            <w:tcW w:w="1134" w:type="dxa"/>
            <w:tcBorders>
              <w:top w:val="single" w:sz="4" w:space="0" w:color="auto"/>
              <w:left w:val="single" w:sz="4" w:space="0" w:color="auto"/>
              <w:bottom w:val="single" w:sz="4" w:space="0" w:color="auto"/>
              <w:right w:val="single" w:sz="4" w:space="0" w:color="auto"/>
            </w:tcBorders>
            <w:hideMark/>
          </w:tcPr>
          <w:p w14:paraId="0A1231F9"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PCCH</w:t>
            </w:r>
          </w:p>
        </w:tc>
        <w:tc>
          <w:tcPr>
            <w:tcW w:w="1814" w:type="dxa"/>
            <w:tcBorders>
              <w:top w:val="single" w:sz="4" w:space="0" w:color="auto"/>
              <w:left w:val="single" w:sz="4" w:space="0" w:color="auto"/>
              <w:bottom w:val="single" w:sz="4" w:space="0" w:color="auto"/>
              <w:right w:val="single" w:sz="4" w:space="0" w:color="auto"/>
            </w:tcBorders>
            <w:hideMark/>
          </w:tcPr>
          <w:p w14:paraId="7713CB89"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X</w:t>
            </w:r>
          </w:p>
        </w:tc>
        <w:tc>
          <w:tcPr>
            <w:tcW w:w="1814" w:type="dxa"/>
            <w:tcBorders>
              <w:top w:val="single" w:sz="4" w:space="0" w:color="auto"/>
              <w:left w:val="single" w:sz="4" w:space="0" w:color="auto"/>
              <w:bottom w:val="single" w:sz="4" w:space="0" w:color="auto"/>
              <w:right w:val="single" w:sz="4" w:space="0" w:color="auto"/>
            </w:tcBorders>
          </w:tcPr>
          <w:p w14:paraId="4D743BCF" w14:textId="77777777" w:rsidR="0002564C" w:rsidRPr="0002564C" w:rsidRDefault="0002564C" w:rsidP="0002564C">
            <w:pPr>
              <w:keepNext/>
              <w:keepLines/>
              <w:spacing w:after="0"/>
              <w:jc w:val="center"/>
              <w:textAlignment w:val="auto"/>
              <w:rPr>
                <w:rFonts w:ascii="Arial" w:hAnsi="Arial" w:cs="Arial"/>
                <w:noProof/>
                <w:sz w:val="18"/>
              </w:rPr>
            </w:pPr>
          </w:p>
        </w:tc>
      </w:tr>
      <w:tr w:rsidR="0002564C" w:rsidRPr="0002564C" w14:paraId="758695C3" w14:textId="77777777" w:rsidTr="0002564C">
        <w:trPr>
          <w:jc w:val="center"/>
        </w:trPr>
        <w:tc>
          <w:tcPr>
            <w:tcW w:w="3402" w:type="dxa"/>
            <w:tcBorders>
              <w:top w:val="single" w:sz="4" w:space="0" w:color="auto"/>
              <w:left w:val="single" w:sz="4" w:space="0" w:color="auto"/>
              <w:bottom w:val="single" w:sz="4" w:space="0" w:color="auto"/>
              <w:right w:val="single" w:sz="4" w:space="0" w:color="auto"/>
            </w:tcBorders>
            <w:hideMark/>
          </w:tcPr>
          <w:p w14:paraId="2057396A" w14:textId="77777777" w:rsidR="0002564C" w:rsidRPr="0002564C" w:rsidRDefault="0002564C" w:rsidP="0002564C">
            <w:pPr>
              <w:keepNext/>
              <w:keepLines/>
              <w:spacing w:after="0"/>
              <w:textAlignment w:val="auto"/>
              <w:rPr>
                <w:rFonts w:ascii="Arial" w:hAnsi="Arial" w:cs="Arial"/>
                <w:noProof/>
                <w:sz w:val="18"/>
              </w:rPr>
            </w:pPr>
            <w:r w:rsidRPr="0002564C">
              <w:rPr>
                <w:rFonts w:ascii="Arial" w:hAnsi="Arial" w:cs="Arial"/>
                <w:noProof/>
                <w:sz w:val="18"/>
              </w:rPr>
              <w:t>Common Control Channel</w:t>
            </w:r>
          </w:p>
        </w:tc>
        <w:tc>
          <w:tcPr>
            <w:tcW w:w="1134" w:type="dxa"/>
            <w:tcBorders>
              <w:top w:val="single" w:sz="4" w:space="0" w:color="auto"/>
              <w:left w:val="single" w:sz="4" w:space="0" w:color="auto"/>
              <w:bottom w:val="single" w:sz="4" w:space="0" w:color="auto"/>
              <w:right w:val="single" w:sz="4" w:space="0" w:color="auto"/>
            </w:tcBorders>
            <w:hideMark/>
          </w:tcPr>
          <w:p w14:paraId="4D424C2F"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CCCH</w:t>
            </w:r>
          </w:p>
        </w:tc>
        <w:tc>
          <w:tcPr>
            <w:tcW w:w="1814" w:type="dxa"/>
            <w:tcBorders>
              <w:top w:val="single" w:sz="4" w:space="0" w:color="auto"/>
              <w:left w:val="single" w:sz="4" w:space="0" w:color="auto"/>
              <w:bottom w:val="single" w:sz="4" w:space="0" w:color="auto"/>
              <w:right w:val="single" w:sz="4" w:space="0" w:color="auto"/>
            </w:tcBorders>
            <w:hideMark/>
          </w:tcPr>
          <w:p w14:paraId="03717527"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X</w:t>
            </w:r>
          </w:p>
        </w:tc>
        <w:tc>
          <w:tcPr>
            <w:tcW w:w="1814" w:type="dxa"/>
            <w:tcBorders>
              <w:top w:val="single" w:sz="4" w:space="0" w:color="auto"/>
              <w:left w:val="single" w:sz="4" w:space="0" w:color="auto"/>
              <w:bottom w:val="single" w:sz="4" w:space="0" w:color="auto"/>
              <w:right w:val="single" w:sz="4" w:space="0" w:color="auto"/>
            </w:tcBorders>
          </w:tcPr>
          <w:p w14:paraId="32A816FC" w14:textId="77777777" w:rsidR="0002564C" w:rsidRPr="0002564C" w:rsidRDefault="0002564C" w:rsidP="0002564C">
            <w:pPr>
              <w:keepNext/>
              <w:keepLines/>
              <w:spacing w:after="0"/>
              <w:jc w:val="center"/>
              <w:textAlignment w:val="auto"/>
              <w:rPr>
                <w:rFonts w:ascii="Arial" w:hAnsi="Arial" w:cs="Arial"/>
                <w:noProof/>
                <w:sz w:val="18"/>
              </w:rPr>
            </w:pPr>
          </w:p>
        </w:tc>
      </w:tr>
      <w:tr w:rsidR="0002564C" w:rsidRPr="0002564C" w14:paraId="12B739E1" w14:textId="77777777" w:rsidTr="0002564C">
        <w:trPr>
          <w:jc w:val="center"/>
        </w:trPr>
        <w:tc>
          <w:tcPr>
            <w:tcW w:w="3402" w:type="dxa"/>
            <w:tcBorders>
              <w:top w:val="single" w:sz="4" w:space="0" w:color="auto"/>
              <w:left w:val="single" w:sz="4" w:space="0" w:color="auto"/>
              <w:bottom w:val="single" w:sz="4" w:space="0" w:color="auto"/>
              <w:right w:val="single" w:sz="4" w:space="0" w:color="auto"/>
            </w:tcBorders>
            <w:hideMark/>
          </w:tcPr>
          <w:p w14:paraId="472C6056" w14:textId="77777777" w:rsidR="0002564C" w:rsidRPr="0002564C" w:rsidRDefault="0002564C" w:rsidP="0002564C">
            <w:pPr>
              <w:keepNext/>
              <w:keepLines/>
              <w:spacing w:after="0"/>
              <w:textAlignment w:val="auto"/>
              <w:rPr>
                <w:rFonts w:ascii="Arial" w:hAnsi="Arial" w:cs="Arial"/>
                <w:noProof/>
                <w:sz w:val="18"/>
              </w:rPr>
            </w:pPr>
            <w:r w:rsidRPr="0002564C">
              <w:rPr>
                <w:rFonts w:ascii="Arial" w:hAnsi="Arial" w:cs="Arial"/>
                <w:noProof/>
                <w:sz w:val="18"/>
              </w:rPr>
              <w:t>Dedicated Control Channel</w:t>
            </w:r>
          </w:p>
        </w:tc>
        <w:tc>
          <w:tcPr>
            <w:tcW w:w="1134" w:type="dxa"/>
            <w:tcBorders>
              <w:top w:val="single" w:sz="4" w:space="0" w:color="auto"/>
              <w:left w:val="single" w:sz="4" w:space="0" w:color="auto"/>
              <w:bottom w:val="single" w:sz="4" w:space="0" w:color="auto"/>
              <w:right w:val="single" w:sz="4" w:space="0" w:color="auto"/>
            </w:tcBorders>
            <w:hideMark/>
          </w:tcPr>
          <w:p w14:paraId="0C789EE2"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DCCH</w:t>
            </w:r>
          </w:p>
        </w:tc>
        <w:tc>
          <w:tcPr>
            <w:tcW w:w="1814" w:type="dxa"/>
            <w:tcBorders>
              <w:top w:val="single" w:sz="4" w:space="0" w:color="auto"/>
              <w:left w:val="single" w:sz="4" w:space="0" w:color="auto"/>
              <w:bottom w:val="single" w:sz="4" w:space="0" w:color="auto"/>
              <w:right w:val="single" w:sz="4" w:space="0" w:color="auto"/>
            </w:tcBorders>
            <w:hideMark/>
          </w:tcPr>
          <w:p w14:paraId="0A73FD33"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X</w:t>
            </w:r>
          </w:p>
        </w:tc>
        <w:tc>
          <w:tcPr>
            <w:tcW w:w="1814" w:type="dxa"/>
            <w:tcBorders>
              <w:top w:val="single" w:sz="4" w:space="0" w:color="auto"/>
              <w:left w:val="single" w:sz="4" w:space="0" w:color="auto"/>
              <w:bottom w:val="single" w:sz="4" w:space="0" w:color="auto"/>
              <w:right w:val="single" w:sz="4" w:space="0" w:color="auto"/>
            </w:tcBorders>
          </w:tcPr>
          <w:p w14:paraId="1EC550BE" w14:textId="77777777" w:rsidR="0002564C" w:rsidRPr="0002564C" w:rsidRDefault="0002564C" w:rsidP="0002564C">
            <w:pPr>
              <w:keepNext/>
              <w:keepLines/>
              <w:spacing w:after="0"/>
              <w:jc w:val="center"/>
              <w:textAlignment w:val="auto"/>
              <w:rPr>
                <w:rFonts w:ascii="Arial" w:hAnsi="Arial" w:cs="Arial"/>
                <w:noProof/>
                <w:sz w:val="18"/>
              </w:rPr>
            </w:pPr>
          </w:p>
        </w:tc>
      </w:tr>
      <w:tr w:rsidR="0002564C" w:rsidRPr="0002564C" w14:paraId="7A71D1C7" w14:textId="77777777" w:rsidTr="0002564C">
        <w:trPr>
          <w:jc w:val="center"/>
        </w:trPr>
        <w:tc>
          <w:tcPr>
            <w:tcW w:w="3402" w:type="dxa"/>
            <w:tcBorders>
              <w:top w:val="single" w:sz="4" w:space="0" w:color="auto"/>
              <w:left w:val="single" w:sz="4" w:space="0" w:color="auto"/>
              <w:bottom w:val="single" w:sz="4" w:space="0" w:color="auto"/>
              <w:right w:val="single" w:sz="4" w:space="0" w:color="auto"/>
            </w:tcBorders>
            <w:hideMark/>
          </w:tcPr>
          <w:p w14:paraId="1A3430B3" w14:textId="77777777" w:rsidR="0002564C" w:rsidRPr="0002564C" w:rsidRDefault="0002564C" w:rsidP="0002564C">
            <w:pPr>
              <w:keepNext/>
              <w:keepLines/>
              <w:spacing w:after="0"/>
              <w:textAlignment w:val="auto"/>
              <w:rPr>
                <w:rFonts w:ascii="Arial" w:hAnsi="Arial" w:cs="Arial"/>
                <w:noProof/>
                <w:sz w:val="18"/>
              </w:rPr>
            </w:pPr>
            <w:r w:rsidRPr="0002564C">
              <w:rPr>
                <w:rFonts w:ascii="Arial" w:hAnsi="Arial" w:cs="Arial"/>
                <w:noProof/>
                <w:sz w:val="18"/>
              </w:rPr>
              <w:t>Dedicated Traffic Channel</w:t>
            </w:r>
          </w:p>
        </w:tc>
        <w:tc>
          <w:tcPr>
            <w:tcW w:w="1134" w:type="dxa"/>
            <w:tcBorders>
              <w:top w:val="single" w:sz="4" w:space="0" w:color="auto"/>
              <w:left w:val="single" w:sz="4" w:space="0" w:color="auto"/>
              <w:bottom w:val="single" w:sz="4" w:space="0" w:color="auto"/>
              <w:right w:val="single" w:sz="4" w:space="0" w:color="auto"/>
            </w:tcBorders>
            <w:hideMark/>
          </w:tcPr>
          <w:p w14:paraId="5F3D1333"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DTCH</w:t>
            </w:r>
          </w:p>
        </w:tc>
        <w:tc>
          <w:tcPr>
            <w:tcW w:w="1814" w:type="dxa"/>
            <w:tcBorders>
              <w:top w:val="single" w:sz="4" w:space="0" w:color="auto"/>
              <w:left w:val="single" w:sz="4" w:space="0" w:color="auto"/>
              <w:bottom w:val="single" w:sz="4" w:space="0" w:color="auto"/>
              <w:right w:val="single" w:sz="4" w:space="0" w:color="auto"/>
            </w:tcBorders>
          </w:tcPr>
          <w:p w14:paraId="45167301" w14:textId="77777777" w:rsidR="0002564C" w:rsidRPr="0002564C" w:rsidRDefault="0002564C" w:rsidP="0002564C">
            <w:pPr>
              <w:keepNext/>
              <w:keepLines/>
              <w:spacing w:after="0"/>
              <w:jc w:val="center"/>
              <w:textAlignment w:val="auto"/>
              <w:rPr>
                <w:rFonts w:ascii="Arial" w:hAnsi="Arial" w:cs="Arial"/>
                <w:noProof/>
                <w:sz w:val="18"/>
              </w:rPr>
            </w:pPr>
          </w:p>
        </w:tc>
        <w:tc>
          <w:tcPr>
            <w:tcW w:w="1814" w:type="dxa"/>
            <w:tcBorders>
              <w:top w:val="single" w:sz="4" w:space="0" w:color="auto"/>
              <w:left w:val="single" w:sz="4" w:space="0" w:color="auto"/>
              <w:bottom w:val="single" w:sz="4" w:space="0" w:color="auto"/>
              <w:right w:val="single" w:sz="4" w:space="0" w:color="auto"/>
            </w:tcBorders>
            <w:hideMark/>
          </w:tcPr>
          <w:p w14:paraId="0946C149"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X</w:t>
            </w:r>
          </w:p>
        </w:tc>
      </w:tr>
      <w:tr w:rsidR="0002564C" w:rsidRPr="0002564C" w14:paraId="7D155A4A" w14:textId="77777777" w:rsidTr="0002564C">
        <w:trPr>
          <w:jc w:val="center"/>
        </w:trPr>
        <w:tc>
          <w:tcPr>
            <w:tcW w:w="3402" w:type="dxa"/>
            <w:tcBorders>
              <w:top w:val="single" w:sz="4" w:space="0" w:color="auto"/>
              <w:left w:val="single" w:sz="4" w:space="0" w:color="auto"/>
              <w:bottom w:val="single" w:sz="4" w:space="0" w:color="auto"/>
              <w:right w:val="single" w:sz="4" w:space="0" w:color="auto"/>
            </w:tcBorders>
            <w:hideMark/>
          </w:tcPr>
          <w:p w14:paraId="7B89AB56" w14:textId="77777777" w:rsidR="0002564C" w:rsidRPr="0002564C" w:rsidRDefault="0002564C" w:rsidP="0002564C">
            <w:pPr>
              <w:keepNext/>
              <w:keepLines/>
              <w:spacing w:after="0"/>
              <w:textAlignment w:val="auto"/>
              <w:rPr>
                <w:rFonts w:ascii="Arial" w:hAnsi="Arial" w:cs="Arial"/>
                <w:noProof/>
                <w:sz w:val="18"/>
              </w:rPr>
            </w:pPr>
            <w:r w:rsidRPr="0002564C">
              <w:rPr>
                <w:rFonts w:ascii="Arial" w:hAnsi="Arial" w:cs="Arial"/>
                <w:noProof/>
                <w:sz w:val="18"/>
                <w:lang w:eastAsia="zh-CN"/>
              </w:rPr>
              <w:t xml:space="preserve">MBS </w:t>
            </w:r>
            <w:r w:rsidRPr="0002564C">
              <w:rPr>
                <w:rFonts w:ascii="Arial" w:hAnsi="Arial" w:cs="Arial"/>
                <w:noProof/>
                <w:sz w:val="18"/>
              </w:rPr>
              <w:t>Control Channel</w:t>
            </w:r>
          </w:p>
        </w:tc>
        <w:tc>
          <w:tcPr>
            <w:tcW w:w="1134" w:type="dxa"/>
            <w:tcBorders>
              <w:top w:val="single" w:sz="4" w:space="0" w:color="auto"/>
              <w:left w:val="single" w:sz="4" w:space="0" w:color="auto"/>
              <w:bottom w:val="single" w:sz="4" w:space="0" w:color="auto"/>
              <w:right w:val="single" w:sz="4" w:space="0" w:color="auto"/>
            </w:tcBorders>
            <w:hideMark/>
          </w:tcPr>
          <w:p w14:paraId="6B7EFFBF"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lang w:eastAsia="zh-CN"/>
              </w:rPr>
              <w:t>MCCH</w:t>
            </w:r>
          </w:p>
        </w:tc>
        <w:tc>
          <w:tcPr>
            <w:tcW w:w="1814" w:type="dxa"/>
            <w:tcBorders>
              <w:top w:val="single" w:sz="4" w:space="0" w:color="auto"/>
              <w:left w:val="single" w:sz="4" w:space="0" w:color="auto"/>
              <w:bottom w:val="single" w:sz="4" w:space="0" w:color="auto"/>
              <w:right w:val="single" w:sz="4" w:space="0" w:color="auto"/>
            </w:tcBorders>
            <w:hideMark/>
          </w:tcPr>
          <w:p w14:paraId="022625D2"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X</w:t>
            </w:r>
          </w:p>
        </w:tc>
        <w:tc>
          <w:tcPr>
            <w:tcW w:w="1814" w:type="dxa"/>
            <w:tcBorders>
              <w:top w:val="single" w:sz="4" w:space="0" w:color="auto"/>
              <w:left w:val="single" w:sz="4" w:space="0" w:color="auto"/>
              <w:bottom w:val="single" w:sz="4" w:space="0" w:color="auto"/>
              <w:right w:val="single" w:sz="4" w:space="0" w:color="auto"/>
            </w:tcBorders>
          </w:tcPr>
          <w:p w14:paraId="0C859E44" w14:textId="77777777" w:rsidR="0002564C" w:rsidRPr="0002564C" w:rsidRDefault="0002564C" w:rsidP="0002564C">
            <w:pPr>
              <w:keepNext/>
              <w:keepLines/>
              <w:spacing w:after="0"/>
              <w:jc w:val="center"/>
              <w:textAlignment w:val="auto"/>
              <w:rPr>
                <w:rFonts w:ascii="Arial" w:hAnsi="Arial" w:cs="Arial"/>
                <w:noProof/>
                <w:sz w:val="18"/>
              </w:rPr>
            </w:pPr>
          </w:p>
        </w:tc>
      </w:tr>
      <w:tr w:rsidR="0002564C" w:rsidRPr="0002564C" w14:paraId="5B1BC82A" w14:textId="77777777" w:rsidTr="0002564C">
        <w:trPr>
          <w:jc w:val="center"/>
        </w:trPr>
        <w:tc>
          <w:tcPr>
            <w:tcW w:w="3402" w:type="dxa"/>
            <w:tcBorders>
              <w:top w:val="single" w:sz="4" w:space="0" w:color="auto"/>
              <w:left w:val="single" w:sz="4" w:space="0" w:color="auto"/>
              <w:bottom w:val="single" w:sz="4" w:space="0" w:color="auto"/>
              <w:right w:val="single" w:sz="4" w:space="0" w:color="auto"/>
            </w:tcBorders>
            <w:hideMark/>
          </w:tcPr>
          <w:p w14:paraId="3735B392" w14:textId="77777777" w:rsidR="0002564C" w:rsidRPr="0002564C" w:rsidRDefault="0002564C" w:rsidP="0002564C">
            <w:pPr>
              <w:keepNext/>
              <w:keepLines/>
              <w:spacing w:after="0"/>
              <w:textAlignment w:val="auto"/>
              <w:rPr>
                <w:rFonts w:ascii="Arial" w:hAnsi="Arial" w:cs="Arial"/>
                <w:noProof/>
                <w:sz w:val="18"/>
              </w:rPr>
            </w:pPr>
            <w:r w:rsidRPr="0002564C">
              <w:rPr>
                <w:rFonts w:ascii="Arial" w:hAnsi="Arial" w:cs="Arial"/>
                <w:noProof/>
                <w:sz w:val="18"/>
                <w:lang w:eastAsia="zh-CN"/>
              </w:rPr>
              <w:t xml:space="preserve">MBS </w:t>
            </w:r>
            <w:r w:rsidRPr="0002564C">
              <w:rPr>
                <w:rFonts w:ascii="Arial" w:hAnsi="Arial" w:cs="Arial"/>
                <w:noProof/>
                <w:sz w:val="18"/>
              </w:rPr>
              <w:t>Traffic Channel</w:t>
            </w:r>
          </w:p>
        </w:tc>
        <w:tc>
          <w:tcPr>
            <w:tcW w:w="1134" w:type="dxa"/>
            <w:tcBorders>
              <w:top w:val="single" w:sz="4" w:space="0" w:color="auto"/>
              <w:left w:val="single" w:sz="4" w:space="0" w:color="auto"/>
              <w:bottom w:val="single" w:sz="4" w:space="0" w:color="auto"/>
              <w:right w:val="single" w:sz="4" w:space="0" w:color="auto"/>
            </w:tcBorders>
            <w:hideMark/>
          </w:tcPr>
          <w:p w14:paraId="2236CBEC"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lang w:eastAsia="zh-CN"/>
              </w:rPr>
              <w:t>MTCH</w:t>
            </w:r>
          </w:p>
        </w:tc>
        <w:tc>
          <w:tcPr>
            <w:tcW w:w="1814" w:type="dxa"/>
            <w:tcBorders>
              <w:top w:val="single" w:sz="4" w:space="0" w:color="auto"/>
              <w:left w:val="single" w:sz="4" w:space="0" w:color="auto"/>
              <w:bottom w:val="single" w:sz="4" w:space="0" w:color="auto"/>
              <w:right w:val="single" w:sz="4" w:space="0" w:color="auto"/>
            </w:tcBorders>
          </w:tcPr>
          <w:p w14:paraId="2B39D515" w14:textId="77777777" w:rsidR="0002564C" w:rsidRPr="0002564C" w:rsidRDefault="0002564C" w:rsidP="0002564C">
            <w:pPr>
              <w:keepNext/>
              <w:keepLines/>
              <w:spacing w:after="0"/>
              <w:jc w:val="center"/>
              <w:textAlignment w:val="auto"/>
              <w:rPr>
                <w:rFonts w:ascii="Arial" w:hAnsi="Arial" w:cs="Arial"/>
                <w:noProof/>
                <w:sz w:val="18"/>
              </w:rPr>
            </w:pPr>
          </w:p>
        </w:tc>
        <w:tc>
          <w:tcPr>
            <w:tcW w:w="1814" w:type="dxa"/>
            <w:tcBorders>
              <w:top w:val="single" w:sz="4" w:space="0" w:color="auto"/>
              <w:left w:val="single" w:sz="4" w:space="0" w:color="auto"/>
              <w:bottom w:val="single" w:sz="4" w:space="0" w:color="auto"/>
              <w:right w:val="single" w:sz="4" w:space="0" w:color="auto"/>
            </w:tcBorders>
            <w:hideMark/>
          </w:tcPr>
          <w:p w14:paraId="64B050E2"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X</w:t>
            </w:r>
          </w:p>
        </w:tc>
      </w:tr>
      <w:tr w:rsidR="0002564C" w:rsidRPr="0002564C" w14:paraId="0CE9D3FE" w14:textId="77777777" w:rsidTr="0002564C">
        <w:trPr>
          <w:jc w:val="center"/>
        </w:trPr>
        <w:tc>
          <w:tcPr>
            <w:tcW w:w="3402" w:type="dxa"/>
            <w:tcBorders>
              <w:top w:val="single" w:sz="4" w:space="0" w:color="auto"/>
              <w:left w:val="single" w:sz="4" w:space="0" w:color="auto"/>
              <w:bottom w:val="single" w:sz="4" w:space="0" w:color="auto"/>
              <w:right w:val="single" w:sz="4" w:space="0" w:color="auto"/>
            </w:tcBorders>
            <w:hideMark/>
          </w:tcPr>
          <w:p w14:paraId="53DAD9D5" w14:textId="77777777" w:rsidR="0002564C" w:rsidRPr="0002564C" w:rsidRDefault="0002564C" w:rsidP="0002564C">
            <w:pPr>
              <w:keepNext/>
              <w:keepLines/>
              <w:spacing w:after="0"/>
              <w:textAlignment w:val="auto"/>
              <w:rPr>
                <w:rFonts w:ascii="Arial" w:hAnsi="Arial" w:cs="Arial"/>
                <w:noProof/>
                <w:sz w:val="18"/>
              </w:rPr>
            </w:pPr>
            <w:r w:rsidRPr="0002564C">
              <w:rPr>
                <w:rFonts w:ascii="Arial" w:hAnsi="Arial" w:cs="Arial"/>
                <w:noProof/>
                <w:sz w:val="18"/>
              </w:rPr>
              <w:t>Sidelink Broadcast Control Channel</w:t>
            </w:r>
          </w:p>
        </w:tc>
        <w:tc>
          <w:tcPr>
            <w:tcW w:w="1134" w:type="dxa"/>
            <w:tcBorders>
              <w:top w:val="single" w:sz="4" w:space="0" w:color="auto"/>
              <w:left w:val="single" w:sz="4" w:space="0" w:color="auto"/>
              <w:bottom w:val="single" w:sz="4" w:space="0" w:color="auto"/>
              <w:right w:val="single" w:sz="4" w:space="0" w:color="auto"/>
            </w:tcBorders>
            <w:hideMark/>
          </w:tcPr>
          <w:p w14:paraId="0DE3B3C6"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SBCCH</w:t>
            </w:r>
          </w:p>
        </w:tc>
        <w:tc>
          <w:tcPr>
            <w:tcW w:w="1814" w:type="dxa"/>
            <w:tcBorders>
              <w:top w:val="single" w:sz="4" w:space="0" w:color="auto"/>
              <w:left w:val="single" w:sz="4" w:space="0" w:color="auto"/>
              <w:bottom w:val="single" w:sz="4" w:space="0" w:color="auto"/>
              <w:right w:val="single" w:sz="4" w:space="0" w:color="auto"/>
            </w:tcBorders>
            <w:hideMark/>
          </w:tcPr>
          <w:p w14:paraId="73745BEA"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X</w:t>
            </w:r>
          </w:p>
        </w:tc>
        <w:tc>
          <w:tcPr>
            <w:tcW w:w="1814" w:type="dxa"/>
            <w:tcBorders>
              <w:top w:val="single" w:sz="4" w:space="0" w:color="auto"/>
              <w:left w:val="single" w:sz="4" w:space="0" w:color="auto"/>
              <w:bottom w:val="single" w:sz="4" w:space="0" w:color="auto"/>
              <w:right w:val="single" w:sz="4" w:space="0" w:color="auto"/>
            </w:tcBorders>
          </w:tcPr>
          <w:p w14:paraId="51F7078F" w14:textId="77777777" w:rsidR="0002564C" w:rsidRPr="0002564C" w:rsidRDefault="0002564C" w:rsidP="0002564C">
            <w:pPr>
              <w:keepNext/>
              <w:keepLines/>
              <w:spacing w:after="0"/>
              <w:jc w:val="center"/>
              <w:textAlignment w:val="auto"/>
              <w:rPr>
                <w:rFonts w:ascii="Arial" w:hAnsi="Arial" w:cs="Arial"/>
                <w:noProof/>
                <w:sz w:val="18"/>
              </w:rPr>
            </w:pPr>
          </w:p>
        </w:tc>
      </w:tr>
      <w:tr w:rsidR="0002564C" w:rsidRPr="0002564C" w14:paraId="2009DCAB" w14:textId="77777777" w:rsidTr="0002564C">
        <w:trPr>
          <w:jc w:val="center"/>
        </w:trPr>
        <w:tc>
          <w:tcPr>
            <w:tcW w:w="3402" w:type="dxa"/>
            <w:tcBorders>
              <w:top w:val="single" w:sz="4" w:space="0" w:color="auto"/>
              <w:left w:val="single" w:sz="4" w:space="0" w:color="auto"/>
              <w:bottom w:val="single" w:sz="4" w:space="0" w:color="auto"/>
              <w:right w:val="single" w:sz="4" w:space="0" w:color="auto"/>
            </w:tcBorders>
            <w:hideMark/>
          </w:tcPr>
          <w:p w14:paraId="01765EFD" w14:textId="77777777" w:rsidR="0002564C" w:rsidRPr="0002564C" w:rsidRDefault="0002564C" w:rsidP="0002564C">
            <w:pPr>
              <w:keepNext/>
              <w:keepLines/>
              <w:spacing w:after="0"/>
              <w:textAlignment w:val="auto"/>
              <w:rPr>
                <w:rFonts w:ascii="Arial" w:hAnsi="Arial" w:cs="Arial"/>
                <w:noProof/>
                <w:sz w:val="18"/>
              </w:rPr>
            </w:pPr>
            <w:r w:rsidRPr="0002564C">
              <w:rPr>
                <w:rFonts w:ascii="Arial" w:hAnsi="Arial" w:cs="Arial"/>
                <w:noProof/>
                <w:sz w:val="18"/>
              </w:rPr>
              <w:t>Sidelink Control Channel</w:t>
            </w:r>
          </w:p>
        </w:tc>
        <w:tc>
          <w:tcPr>
            <w:tcW w:w="1134" w:type="dxa"/>
            <w:tcBorders>
              <w:top w:val="single" w:sz="4" w:space="0" w:color="auto"/>
              <w:left w:val="single" w:sz="4" w:space="0" w:color="auto"/>
              <w:bottom w:val="single" w:sz="4" w:space="0" w:color="auto"/>
              <w:right w:val="single" w:sz="4" w:space="0" w:color="auto"/>
            </w:tcBorders>
            <w:hideMark/>
          </w:tcPr>
          <w:p w14:paraId="3526CDBA"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SCCH</w:t>
            </w:r>
          </w:p>
        </w:tc>
        <w:tc>
          <w:tcPr>
            <w:tcW w:w="1814" w:type="dxa"/>
            <w:tcBorders>
              <w:top w:val="single" w:sz="4" w:space="0" w:color="auto"/>
              <w:left w:val="single" w:sz="4" w:space="0" w:color="auto"/>
              <w:bottom w:val="single" w:sz="4" w:space="0" w:color="auto"/>
              <w:right w:val="single" w:sz="4" w:space="0" w:color="auto"/>
            </w:tcBorders>
            <w:hideMark/>
          </w:tcPr>
          <w:p w14:paraId="2CAF2CCB"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X</w:t>
            </w:r>
          </w:p>
        </w:tc>
        <w:tc>
          <w:tcPr>
            <w:tcW w:w="1814" w:type="dxa"/>
            <w:tcBorders>
              <w:top w:val="single" w:sz="4" w:space="0" w:color="auto"/>
              <w:left w:val="single" w:sz="4" w:space="0" w:color="auto"/>
              <w:bottom w:val="single" w:sz="4" w:space="0" w:color="auto"/>
              <w:right w:val="single" w:sz="4" w:space="0" w:color="auto"/>
            </w:tcBorders>
          </w:tcPr>
          <w:p w14:paraId="57562D04" w14:textId="77777777" w:rsidR="0002564C" w:rsidRPr="0002564C" w:rsidRDefault="0002564C" w:rsidP="0002564C">
            <w:pPr>
              <w:keepNext/>
              <w:keepLines/>
              <w:spacing w:after="0"/>
              <w:jc w:val="center"/>
              <w:textAlignment w:val="auto"/>
              <w:rPr>
                <w:rFonts w:ascii="Arial" w:hAnsi="Arial" w:cs="Arial"/>
                <w:noProof/>
                <w:sz w:val="18"/>
              </w:rPr>
            </w:pPr>
          </w:p>
        </w:tc>
      </w:tr>
      <w:tr w:rsidR="0002564C" w:rsidRPr="0002564C" w14:paraId="6666D9CF" w14:textId="77777777" w:rsidTr="0002564C">
        <w:trPr>
          <w:jc w:val="center"/>
        </w:trPr>
        <w:tc>
          <w:tcPr>
            <w:tcW w:w="3402" w:type="dxa"/>
            <w:tcBorders>
              <w:top w:val="single" w:sz="4" w:space="0" w:color="auto"/>
              <w:left w:val="single" w:sz="4" w:space="0" w:color="auto"/>
              <w:bottom w:val="single" w:sz="4" w:space="0" w:color="auto"/>
              <w:right w:val="single" w:sz="4" w:space="0" w:color="auto"/>
            </w:tcBorders>
            <w:hideMark/>
          </w:tcPr>
          <w:p w14:paraId="35633EA0" w14:textId="77777777" w:rsidR="0002564C" w:rsidRPr="0002564C" w:rsidRDefault="0002564C" w:rsidP="0002564C">
            <w:pPr>
              <w:keepNext/>
              <w:keepLines/>
              <w:spacing w:after="0"/>
              <w:textAlignment w:val="auto"/>
              <w:rPr>
                <w:rFonts w:ascii="Arial" w:hAnsi="Arial" w:cs="Arial"/>
                <w:noProof/>
                <w:sz w:val="18"/>
              </w:rPr>
            </w:pPr>
            <w:r w:rsidRPr="0002564C">
              <w:rPr>
                <w:rFonts w:ascii="Arial" w:hAnsi="Arial" w:cs="Arial"/>
                <w:noProof/>
                <w:sz w:val="18"/>
              </w:rPr>
              <w:t>Sidelink Traffic Channel</w:t>
            </w:r>
          </w:p>
        </w:tc>
        <w:tc>
          <w:tcPr>
            <w:tcW w:w="1134" w:type="dxa"/>
            <w:tcBorders>
              <w:top w:val="single" w:sz="4" w:space="0" w:color="auto"/>
              <w:left w:val="single" w:sz="4" w:space="0" w:color="auto"/>
              <w:bottom w:val="single" w:sz="4" w:space="0" w:color="auto"/>
              <w:right w:val="single" w:sz="4" w:space="0" w:color="auto"/>
            </w:tcBorders>
            <w:hideMark/>
          </w:tcPr>
          <w:p w14:paraId="3B6643F0"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STCH</w:t>
            </w:r>
          </w:p>
        </w:tc>
        <w:tc>
          <w:tcPr>
            <w:tcW w:w="1814" w:type="dxa"/>
            <w:tcBorders>
              <w:top w:val="single" w:sz="4" w:space="0" w:color="auto"/>
              <w:left w:val="single" w:sz="4" w:space="0" w:color="auto"/>
              <w:bottom w:val="single" w:sz="4" w:space="0" w:color="auto"/>
              <w:right w:val="single" w:sz="4" w:space="0" w:color="auto"/>
            </w:tcBorders>
          </w:tcPr>
          <w:p w14:paraId="5D49106C" w14:textId="77777777" w:rsidR="0002564C" w:rsidRPr="0002564C" w:rsidRDefault="0002564C" w:rsidP="0002564C">
            <w:pPr>
              <w:keepNext/>
              <w:keepLines/>
              <w:spacing w:after="0"/>
              <w:jc w:val="center"/>
              <w:textAlignment w:val="auto"/>
              <w:rPr>
                <w:rFonts w:ascii="Arial" w:hAnsi="Arial" w:cs="Arial"/>
                <w:noProof/>
                <w:sz w:val="18"/>
              </w:rPr>
            </w:pPr>
          </w:p>
        </w:tc>
        <w:tc>
          <w:tcPr>
            <w:tcW w:w="1814" w:type="dxa"/>
            <w:tcBorders>
              <w:top w:val="single" w:sz="4" w:space="0" w:color="auto"/>
              <w:left w:val="single" w:sz="4" w:space="0" w:color="auto"/>
              <w:bottom w:val="single" w:sz="4" w:space="0" w:color="auto"/>
              <w:right w:val="single" w:sz="4" w:space="0" w:color="auto"/>
            </w:tcBorders>
            <w:hideMark/>
          </w:tcPr>
          <w:p w14:paraId="5707EEF4"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X</w:t>
            </w:r>
          </w:p>
        </w:tc>
      </w:tr>
    </w:tbl>
    <w:p w14:paraId="12BECBDE" w14:textId="77777777" w:rsidR="0002564C" w:rsidRPr="0002564C" w:rsidRDefault="0002564C" w:rsidP="0002564C">
      <w:pPr>
        <w:textAlignment w:val="auto"/>
        <w:rPr>
          <w:lang w:eastAsia="ko-KR"/>
        </w:rPr>
      </w:pPr>
    </w:p>
    <w:p w14:paraId="3C9FCC2E"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130" w:name="_Toc146701105"/>
      <w:bookmarkStart w:id="131" w:name="_Toc52796451"/>
      <w:bookmarkStart w:id="132" w:name="_Toc52751989"/>
      <w:bookmarkStart w:id="133" w:name="_Toc46490294"/>
      <w:bookmarkStart w:id="134" w:name="_Toc37296168"/>
      <w:bookmarkStart w:id="135" w:name="_Toc29239814"/>
      <w:r w:rsidRPr="0002564C">
        <w:rPr>
          <w:rFonts w:ascii="Arial" w:hAnsi="Arial"/>
          <w:sz w:val="28"/>
          <w:lang w:eastAsia="ko-KR"/>
        </w:rPr>
        <w:lastRenderedPageBreak/>
        <w:t>4.5.4</w:t>
      </w:r>
      <w:r w:rsidRPr="0002564C">
        <w:rPr>
          <w:rFonts w:ascii="Arial" w:hAnsi="Arial"/>
          <w:sz w:val="28"/>
          <w:lang w:eastAsia="ko-KR"/>
        </w:rPr>
        <w:tab/>
        <w:t>Mapping of Transport Channels to Logical Channels</w:t>
      </w:r>
      <w:bookmarkEnd w:id="130"/>
      <w:bookmarkEnd w:id="131"/>
      <w:bookmarkEnd w:id="132"/>
      <w:bookmarkEnd w:id="133"/>
      <w:bookmarkEnd w:id="134"/>
      <w:bookmarkEnd w:id="135"/>
    </w:p>
    <w:p w14:paraId="5968D3F4"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136" w:name="_Toc146701106"/>
      <w:bookmarkStart w:id="137" w:name="_Toc52796452"/>
      <w:bookmarkStart w:id="138" w:name="_Toc52751990"/>
      <w:bookmarkStart w:id="139" w:name="_Toc46490295"/>
      <w:bookmarkStart w:id="140" w:name="_Toc37296169"/>
      <w:bookmarkStart w:id="141" w:name="_Toc29239815"/>
      <w:r w:rsidRPr="0002564C">
        <w:rPr>
          <w:rFonts w:ascii="Arial" w:hAnsi="Arial"/>
          <w:sz w:val="24"/>
          <w:lang w:eastAsia="ko-KR"/>
        </w:rPr>
        <w:t>4.5.4.1</w:t>
      </w:r>
      <w:r w:rsidRPr="0002564C">
        <w:rPr>
          <w:rFonts w:ascii="Arial" w:hAnsi="Arial"/>
          <w:sz w:val="24"/>
          <w:lang w:eastAsia="ko-KR"/>
        </w:rPr>
        <w:tab/>
        <w:t>General</w:t>
      </w:r>
      <w:bookmarkEnd w:id="136"/>
      <w:bookmarkEnd w:id="137"/>
      <w:bookmarkEnd w:id="138"/>
      <w:bookmarkEnd w:id="139"/>
      <w:bookmarkEnd w:id="140"/>
      <w:bookmarkEnd w:id="141"/>
    </w:p>
    <w:p w14:paraId="25983047" w14:textId="77777777" w:rsidR="0002564C" w:rsidRPr="0002564C" w:rsidRDefault="0002564C" w:rsidP="0002564C">
      <w:pPr>
        <w:textAlignment w:val="auto"/>
        <w:rPr>
          <w:lang w:eastAsia="ko-KR"/>
        </w:rPr>
      </w:pPr>
      <w:r w:rsidRPr="0002564C">
        <w:rPr>
          <w:lang w:eastAsia="ko-KR"/>
        </w:rPr>
        <w:t>The MAC entity is responsible for mapping logical channels onto transport channels. This mapping depends on the multiplexing that is configured by RRC.</w:t>
      </w:r>
    </w:p>
    <w:p w14:paraId="5A80D834"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142" w:name="_Toc146701107"/>
      <w:bookmarkStart w:id="143" w:name="_Toc52796453"/>
      <w:bookmarkStart w:id="144" w:name="_Toc52751991"/>
      <w:bookmarkStart w:id="145" w:name="_Toc46490296"/>
      <w:bookmarkStart w:id="146" w:name="_Toc37296170"/>
      <w:bookmarkStart w:id="147" w:name="_Toc29239816"/>
      <w:r w:rsidRPr="0002564C">
        <w:rPr>
          <w:rFonts w:ascii="Arial" w:hAnsi="Arial"/>
          <w:sz w:val="24"/>
          <w:lang w:eastAsia="ko-KR"/>
        </w:rPr>
        <w:t>4.5.4.2</w:t>
      </w:r>
      <w:r w:rsidRPr="0002564C">
        <w:rPr>
          <w:rFonts w:ascii="Arial" w:hAnsi="Arial"/>
          <w:sz w:val="24"/>
          <w:lang w:eastAsia="ko-KR"/>
        </w:rPr>
        <w:tab/>
        <w:t>Uplink mapping</w:t>
      </w:r>
      <w:bookmarkEnd w:id="142"/>
      <w:bookmarkEnd w:id="143"/>
      <w:bookmarkEnd w:id="144"/>
      <w:bookmarkEnd w:id="145"/>
      <w:bookmarkEnd w:id="146"/>
      <w:bookmarkEnd w:id="147"/>
    </w:p>
    <w:p w14:paraId="1BF31683" w14:textId="77777777" w:rsidR="0002564C" w:rsidRPr="0002564C" w:rsidRDefault="0002564C" w:rsidP="0002564C">
      <w:pPr>
        <w:textAlignment w:val="auto"/>
        <w:rPr>
          <w:lang w:eastAsia="ko-KR"/>
        </w:rPr>
      </w:pPr>
      <w:r w:rsidRPr="0002564C">
        <w:rPr>
          <w:lang w:eastAsia="ko-KR"/>
        </w:rPr>
        <w:t>The uplink logical channels can be mapped as described in Table 4.5.4.2-1.</w:t>
      </w:r>
    </w:p>
    <w:p w14:paraId="57B36E57" w14:textId="77777777" w:rsidR="0002564C" w:rsidRPr="0002564C" w:rsidRDefault="0002564C" w:rsidP="0002564C">
      <w:pPr>
        <w:keepNext/>
        <w:keepLines/>
        <w:spacing w:before="60"/>
        <w:jc w:val="center"/>
        <w:textAlignment w:val="auto"/>
        <w:rPr>
          <w:rFonts w:ascii="Arial" w:hAnsi="Arial" w:cs="Arial"/>
          <w:b/>
          <w:noProof/>
        </w:rPr>
      </w:pPr>
      <w:r w:rsidRPr="0002564C">
        <w:rPr>
          <w:rFonts w:ascii="Arial" w:hAnsi="Arial" w:cs="Arial"/>
          <w:b/>
          <w:noProof/>
        </w:rPr>
        <w:t>Table 4.5.4.2-1: Uplink channel mapping.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1"/>
        <w:gridCol w:w="1418"/>
        <w:gridCol w:w="1418"/>
      </w:tblGrid>
      <w:tr w:rsidR="0002564C" w:rsidRPr="0002564C" w14:paraId="775579AF" w14:textId="77777777" w:rsidTr="0002564C">
        <w:trPr>
          <w:jc w:val="center"/>
        </w:trPr>
        <w:tc>
          <w:tcPr>
            <w:tcW w:w="3081" w:type="dxa"/>
            <w:tcBorders>
              <w:top w:val="single" w:sz="4" w:space="0" w:color="auto"/>
              <w:left w:val="single" w:sz="4" w:space="0" w:color="auto"/>
              <w:bottom w:val="single" w:sz="4" w:space="0" w:color="auto"/>
              <w:right w:val="single" w:sz="4" w:space="0" w:color="auto"/>
              <w:tl2br w:val="single" w:sz="4" w:space="0" w:color="auto"/>
            </w:tcBorders>
            <w:shd w:val="clear" w:color="auto" w:fill="D9D9D9"/>
            <w:hideMark/>
          </w:tcPr>
          <w:p w14:paraId="199CD5C7" w14:textId="77777777" w:rsidR="0002564C" w:rsidRPr="0002564C" w:rsidRDefault="0002564C" w:rsidP="0002564C">
            <w:pPr>
              <w:keepNext/>
              <w:keepLines/>
              <w:spacing w:after="0"/>
              <w:jc w:val="right"/>
              <w:textAlignment w:val="auto"/>
              <w:rPr>
                <w:rFonts w:ascii="Arial" w:hAnsi="Arial" w:cs="Arial"/>
                <w:b/>
                <w:noProof/>
                <w:sz w:val="18"/>
                <w:lang w:eastAsia="ko-KR"/>
              </w:rPr>
            </w:pPr>
            <w:r w:rsidRPr="0002564C">
              <w:rPr>
                <w:rFonts w:ascii="Arial" w:hAnsi="Arial" w:cs="Arial"/>
                <w:b/>
                <w:noProof/>
                <w:sz w:val="18"/>
                <w:lang w:eastAsia="ko-KR"/>
              </w:rPr>
              <w:t>Transport channel</w:t>
            </w:r>
          </w:p>
          <w:p w14:paraId="30C1E26D" w14:textId="77777777" w:rsidR="0002564C" w:rsidRPr="0002564C" w:rsidRDefault="0002564C" w:rsidP="0002564C">
            <w:pPr>
              <w:keepNext/>
              <w:keepLines/>
              <w:spacing w:after="0"/>
              <w:textAlignment w:val="auto"/>
              <w:rPr>
                <w:rFonts w:ascii="Arial" w:hAnsi="Arial" w:cs="Arial"/>
                <w:b/>
                <w:noProof/>
                <w:sz w:val="18"/>
                <w:lang w:eastAsia="ko-KR"/>
              </w:rPr>
            </w:pPr>
            <w:r w:rsidRPr="0002564C">
              <w:rPr>
                <w:rFonts w:ascii="Arial" w:hAnsi="Arial" w:cs="Arial"/>
                <w:b/>
                <w:noProof/>
                <w:sz w:val="18"/>
                <w:lang w:eastAsia="ko-KR"/>
              </w:rPr>
              <w:t>Logical channel</w:t>
            </w:r>
          </w:p>
        </w:tc>
        <w:tc>
          <w:tcPr>
            <w:tcW w:w="1418" w:type="dxa"/>
            <w:tcBorders>
              <w:top w:val="single" w:sz="4" w:space="0" w:color="auto"/>
              <w:left w:val="single" w:sz="4" w:space="0" w:color="auto"/>
              <w:bottom w:val="single" w:sz="4" w:space="0" w:color="auto"/>
              <w:right w:val="single" w:sz="4" w:space="0" w:color="auto"/>
            </w:tcBorders>
            <w:shd w:val="clear" w:color="auto" w:fill="D9D9D9"/>
            <w:hideMark/>
          </w:tcPr>
          <w:p w14:paraId="19182CBE"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UL-SCH</w:t>
            </w:r>
          </w:p>
        </w:tc>
        <w:tc>
          <w:tcPr>
            <w:tcW w:w="1418" w:type="dxa"/>
            <w:tcBorders>
              <w:top w:val="single" w:sz="4" w:space="0" w:color="auto"/>
              <w:left w:val="single" w:sz="4" w:space="0" w:color="auto"/>
              <w:bottom w:val="single" w:sz="4" w:space="0" w:color="auto"/>
              <w:right w:val="single" w:sz="4" w:space="0" w:color="auto"/>
            </w:tcBorders>
            <w:shd w:val="clear" w:color="auto" w:fill="D9D9D9"/>
            <w:hideMark/>
          </w:tcPr>
          <w:p w14:paraId="4F7930E4"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RACH</w:t>
            </w:r>
          </w:p>
        </w:tc>
      </w:tr>
      <w:tr w:rsidR="0002564C" w:rsidRPr="0002564C" w14:paraId="0C4822EC" w14:textId="77777777" w:rsidTr="0002564C">
        <w:trPr>
          <w:jc w:val="center"/>
        </w:trPr>
        <w:tc>
          <w:tcPr>
            <w:tcW w:w="3081" w:type="dxa"/>
            <w:tcBorders>
              <w:top w:val="single" w:sz="4" w:space="0" w:color="auto"/>
              <w:left w:val="single" w:sz="4" w:space="0" w:color="auto"/>
              <w:bottom w:val="single" w:sz="4" w:space="0" w:color="auto"/>
              <w:right w:val="single" w:sz="4" w:space="0" w:color="auto"/>
            </w:tcBorders>
            <w:hideMark/>
          </w:tcPr>
          <w:p w14:paraId="252A2D21"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CCCH</w:t>
            </w:r>
          </w:p>
        </w:tc>
        <w:tc>
          <w:tcPr>
            <w:tcW w:w="1418" w:type="dxa"/>
            <w:tcBorders>
              <w:top w:val="single" w:sz="4" w:space="0" w:color="auto"/>
              <w:left w:val="single" w:sz="4" w:space="0" w:color="auto"/>
              <w:bottom w:val="single" w:sz="4" w:space="0" w:color="auto"/>
              <w:right w:val="single" w:sz="4" w:space="0" w:color="auto"/>
            </w:tcBorders>
            <w:hideMark/>
          </w:tcPr>
          <w:p w14:paraId="5E121CE2"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X</w:t>
            </w:r>
          </w:p>
        </w:tc>
        <w:tc>
          <w:tcPr>
            <w:tcW w:w="1418" w:type="dxa"/>
            <w:tcBorders>
              <w:top w:val="single" w:sz="4" w:space="0" w:color="auto"/>
              <w:left w:val="single" w:sz="4" w:space="0" w:color="auto"/>
              <w:bottom w:val="single" w:sz="4" w:space="0" w:color="auto"/>
              <w:right w:val="single" w:sz="4" w:space="0" w:color="auto"/>
            </w:tcBorders>
          </w:tcPr>
          <w:p w14:paraId="77EAF865" w14:textId="77777777" w:rsidR="0002564C" w:rsidRPr="0002564C" w:rsidRDefault="0002564C" w:rsidP="0002564C">
            <w:pPr>
              <w:keepNext/>
              <w:keepLines/>
              <w:spacing w:after="0"/>
              <w:jc w:val="center"/>
              <w:textAlignment w:val="auto"/>
              <w:rPr>
                <w:rFonts w:ascii="Arial" w:hAnsi="Arial" w:cs="Arial"/>
                <w:noProof/>
                <w:sz w:val="18"/>
                <w:lang w:eastAsia="ko-KR"/>
              </w:rPr>
            </w:pPr>
          </w:p>
        </w:tc>
      </w:tr>
      <w:tr w:rsidR="0002564C" w:rsidRPr="0002564C" w14:paraId="385DA0C8" w14:textId="77777777" w:rsidTr="0002564C">
        <w:trPr>
          <w:jc w:val="center"/>
        </w:trPr>
        <w:tc>
          <w:tcPr>
            <w:tcW w:w="3081" w:type="dxa"/>
            <w:tcBorders>
              <w:top w:val="single" w:sz="4" w:space="0" w:color="auto"/>
              <w:left w:val="single" w:sz="4" w:space="0" w:color="auto"/>
              <w:bottom w:val="single" w:sz="4" w:space="0" w:color="auto"/>
              <w:right w:val="single" w:sz="4" w:space="0" w:color="auto"/>
            </w:tcBorders>
            <w:hideMark/>
          </w:tcPr>
          <w:p w14:paraId="46705E53"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DCCH</w:t>
            </w:r>
          </w:p>
        </w:tc>
        <w:tc>
          <w:tcPr>
            <w:tcW w:w="1418" w:type="dxa"/>
            <w:tcBorders>
              <w:top w:val="single" w:sz="4" w:space="0" w:color="auto"/>
              <w:left w:val="single" w:sz="4" w:space="0" w:color="auto"/>
              <w:bottom w:val="single" w:sz="4" w:space="0" w:color="auto"/>
              <w:right w:val="single" w:sz="4" w:space="0" w:color="auto"/>
            </w:tcBorders>
            <w:hideMark/>
          </w:tcPr>
          <w:p w14:paraId="5FDF5E88"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X</w:t>
            </w:r>
          </w:p>
        </w:tc>
        <w:tc>
          <w:tcPr>
            <w:tcW w:w="1418" w:type="dxa"/>
            <w:tcBorders>
              <w:top w:val="single" w:sz="4" w:space="0" w:color="auto"/>
              <w:left w:val="single" w:sz="4" w:space="0" w:color="auto"/>
              <w:bottom w:val="single" w:sz="4" w:space="0" w:color="auto"/>
              <w:right w:val="single" w:sz="4" w:space="0" w:color="auto"/>
            </w:tcBorders>
          </w:tcPr>
          <w:p w14:paraId="173A7315" w14:textId="77777777" w:rsidR="0002564C" w:rsidRPr="0002564C" w:rsidRDefault="0002564C" w:rsidP="0002564C">
            <w:pPr>
              <w:keepNext/>
              <w:keepLines/>
              <w:spacing w:after="0"/>
              <w:jc w:val="center"/>
              <w:textAlignment w:val="auto"/>
              <w:rPr>
                <w:rFonts w:ascii="Arial" w:hAnsi="Arial" w:cs="Arial"/>
                <w:noProof/>
                <w:sz w:val="18"/>
                <w:lang w:eastAsia="ko-KR"/>
              </w:rPr>
            </w:pPr>
          </w:p>
        </w:tc>
      </w:tr>
      <w:tr w:rsidR="0002564C" w:rsidRPr="0002564C" w14:paraId="24BC33CE" w14:textId="77777777" w:rsidTr="0002564C">
        <w:trPr>
          <w:jc w:val="center"/>
        </w:trPr>
        <w:tc>
          <w:tcPr>
            <w:tcW w:w="3081" w:type="dxa"/>
            <w:tcBorders>
              <w:top w:val="single" w:sz="4" w:space="0" w:color="auto"/>
              <w:left w:val="single" w:sz="4" w:space="0" w:color="auto"/>
              <w:bottom w:val="single" w:sz="4" w:space="0" w:color="auto"/>
              <w:right w:val="single" w:sz="4" w:space="0" w:color="auto"/>
            </w:tcBorders>
            <w:hideMark/>
          </w:tcPr>
          <w:p w14:paraId="7AEDDC50"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DTCH</w:t>
            </w:r>
          </w:p>
        </w:tc>
        <w:tc>
          <w:tcPr>
            <w:tcW w:w="1418" w:type="dxa"/>
            <w:tcBorders>
              <w:top w:val="single" w:sz="4" w:space="0" w:color="auto"/>
              <w:left w:val="single" w:sz="4" w:space="0" w:color="auto"/>
              <w:bottom w:val="single" w:sz="4" w:space="0" w:color="auto"/>
              <w:right w:val="single" w:sz="4" w:space="0" w:color="auto"/>
            </w:tcBorders>
            <w:hideMark/>
          </w:tcPr>
          <w:p w14:paraId="1229EA18"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X</w:t>
            </w:r>
          </w:p>
        </w:tc>
        <w:tc>
          <w:tcPr>
            <w:tcW w:w="1418" w:type="dxa"/>
            <w:tcBorders>
              <w:top w:val="single" w:sz="4" w:space="0" w:color="auto"/>
              <w:left w:val="single" w:sz="4" w:space="0" w:color="auto"/>
              <w:bottom w:val="single" w:sz="4" w:space="0" w:color="auto"/>
              <w:right w:val="single" w:sz="4" w:space="0" w:color="auto"/>
            </w:tcBorders>
          </w:tcPr>
          <w:p w14:paraId="6D06461A" w14:textId="77777777" w:rsidR="0002564C" w:rsidRPr="0002564C" w:rsidRDefault="0002564C" w:rsidP="0002564C">
            <w:pPr>
              <w:keepNext/>
              <w:keepLines/>
              <w:spacing w:after="0"/>
              <w:jc w:val="center"/>
              <w:textAlignment w:val="auto"/>
              <w:rPr>
                <w:rFonts w:ascii="Arial" w:hAnsi="Arial" w:cs="Arial"/>
                <w:noProof/>
                <w:sz w:val="18"/>
                <w:lang w:eastAsia="ko-KR"/>
              </w:rPr>
            </w:pPr>
          </w:p>
        </w:tc>
      </w:tr>
    </w:tbl>
    <w:p w14:paraId="631C3017" w14:textId="77777777" w:rsidR="0002564C" w:rsidRPr="0002564C" w:rsidRDefault="0002564C" w:rsidP="0002564C">
      <w:pPr>
        <w:textAlignment w:val="auto"/>
        <w:rPr>
          <w:lang w:eastAsia="ko-KR"/>
        </w:rPr>
      </w:pPr>
    </w:p>
    <w:p w14:paraId="4B6DBC6B"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148" w:name="_Toc146701108"/>
      <w:bookmarkStart w:id="149" w:name="_Toc52796454"/>
      <w:bookmarkStart w:id="150" w:name="_Toc52751992"/>
      <w:bookmarkStart w:id="151" w:name="_Toc46490297"/>
      <w:bookmarkStart w:id="152" w:name="_Toc37296171"/>
      <w:bookmarkStart w:id="153" w:name="_Toc29239817"/>
      <w:r w:rsidRPr="0002564C">
        <w:rPr>
          <w:rFonts w:ascii="Arial" w:hAnsi="Arial"/>
          <w:sz w:val="24"/>
          <w:lang w:eastAsia="ko-KR"/>
        </w:rPr>
        <w:t>4.5.4.3</w:t>
      </w:r>
      <w:r w:rsidRPr="0002564C">
        <w:rPr>
          <w:rFonts w:ascii="Arial" w:hAnsi="Arial"/>
          <w:sz w:val="24"/>
          <w:lang w:eastAsia="ko-KR"/>
        </w:rPr>
        <w:tab/>
        <w:t>Downlink mapping</w:t>
      </w:r>
      <w:bookmarkEnd w:id="148"/>
      <w:bookmarkEnd w:id="149"/>
      <w:bookmarkEnd w:id="150"/>
      <w:bookmarkEnd w:id="151"/>
      <w:bookmarkEnd w:id="152"/>
      <w:bookmarkEnd w:id="153"/>
    </w:p>
    <w:p w14:paraId="4BE23B73" w14:textId="77777777" w:rsidR="0002564C" w:rsidRPr="0002564C" w:rsidRDefault="0002564C" w:rsidP="0002564C">
      <w:pPr>
        <w:textAlignment w:val="auto"/>
        <w:rPr>
          <w:lang w:eastAsia="ko-KR"/>
        </w:rPr>
      </w:pPr>
      <w:r w:rsidRPr="0002564C">
        <w:rPr>
          <w:lang w:eastAsia="ko-KR"/>
        </w:rPr>
        <w:t>The downlink logical channels can be mapped as described in Table 4.5.4.3-1.</w:t>
      </w:r>
    </w:p>
    <w:p w14:paraId="410F77CE" w14:textId="77777777" w:rsidR="0002564C" w:rsidRPr="0002564C" w:rsidRDefault="0002564C" w:rsidP="0002564C">
      <w:pPr>
        <w:keepNext/>
        <w:keepLines/>
        <w:spacing w:before="60"/>
        <w:jc w:val="center"/>
        <w:textAlignment w:val="auto"/>
        <w:rPr>
          <w:rFonts w:ascii="Arial" w:hAnsi="Arial" w:cs="Arial"/>
          <w:b/>
          <w:noProof/>
        </w:rPr>
      </w:pPr>
      <w:r w:rsidRPr="0002564C">
        <w:rPr>
          <w:rFonts w:ascii="Arial" w:hAnsi="Arial" w:cs="Arial"/>
          <w:b/>
          <w:noProof/>
        </w:rPr>
        <w:t>Table 4.5.4.3-1: Downlink channel mapping.</w:t>
      </w:r>
    </w:p>
    <w:tbl>
      <w:tblPr>
        <w:tblW w:w="68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72"/>
        <w:gridCol w:w="1334"/>
        <w:gridCol w:w="1333"/>
        <w:gridCol w:w="1333"/>
      </w:tblGrid>
      <w:tr w:rsidR="0002564C" w:rsidRPr="0002564C" w14:paraId="39510144" w14:textId="77777777" w:rsidTr="0002564C">
        <w:trPr>
          <w:jc w:val="center"/>
        </w:trPr>
        <w:tc>
          <w:tcPr>
            <w:tcW w:w="2872" w:type="dxa"/>
            <w:tcBorders>
              <w:top w:val="single" w:sz="4" w:space="0" w:color="auto"/>
              <w:left w:val="single" w:sz="4" w:space="0" w:color="auto"/>
              <w:bottom w:val="single" w:sz="4" w:space="0" w:color="auto"/>
              <w:right w:val="single" w:sz="4" w:space="0" w:color="auto"/>
              <w:tl2br w:val="single" w:sz="4" w:space="0" w:color="auto"/>
            </w:tcBorders>
            <w:shd w:val="clear" w:color="auto" w:fill="D9D9D9"/>
            <w:hideMark/>
          </w:tcPr>
          <w:p w14:paraId="0973E930" w14:textId="77777777" w:rsidR="0002564C" w:rsidRPr="0002564C" w:rsidRDefault="0002564C" w:rsidP="0002564C">
            <w:pPr>
              <w:keepNext/>
              <w:keepLines/>
              <w:spacing w:after="0"/>
              <w:jc w:val="right"/>
              <w:textAlignment w:val="auto"/>
              <w:rPr>
                <w:rFonts w:ascii="Arial" w:hAnsi="Arial" w:cs="Arial"/>
                <w:b/>
                <w:noProof/>
                <w:sz w:val="18"/>
                <w:lang w:eastAsia="ko-KR"/>
              </w:rPr>
            </w:pPr>
            <w:r w:rsidRPr="0002564C">
              <w:rPr>
                <w:rFonts w:ascii="Arial" w:hAnsi="Arial" w:cs="Arial"/>
                <w:b/>
                <w:noProof/>
                <w:sz w:val="18"/>
                <w:lang w:eastAsia="ko-KR"/>
              </w:rPr>
              <w:t>Transport channel</w:t>
            </w:r>
          </w:p>
          <w:p w14:paraId="3EC597A0" w14:textId="77777777" w:rsidR="0002564C" w:rsidRPr="0002564C" w:rsidRDefault="0002564C" w:rsidP="0002564C">
            <w:pPr>
              <w:keepNext/>
              <w:keepLines/>
              <w:spacing w:after="0"/>
              <w:textAlignment w:val="auto"/>
              <w:rPr>
                <w:rFonts w:ascii="Arial" w:hAnsi="Arial" w:cs="Arial"/>
                <w:b/>
                <w:noProof/>
                <w:sz w:val="18"/>
                <w:lang w:eastAsia="ko-KR"/>
              </w:rPr>
            </w:pPr>
            <w:r w:rsidRPr="0002564C">
              <w:rPr>
                <w:rFonts w:ascii="Arial" w:hAnsi="Arial" w:cs="Arial"/>
                <w:b/>
                <w:noProof/>
                <w:sz w:val="18"/>
                <w:lang w:eastAsia="ko-KR"/>
              </w:rPr>
              <w:t>Logical channel</w:t>
            </w:r>
          </w:p>
        </w:tc>
        <w:tc>
          <w:tcPr>
            <w:tcW w:w="1334" w:type="dxa"/>
            <w:tcBorders>
              <w:top w:val="single" w:sz="4" w:space="0" w:color="auto"/>
              <w:left w:val="single" w:sz="4" w:space="0" w:color="auto"/>
              <w:bottom w:val="single" w:sz="4" w:space="0" w:color="auto"/>
              <w:right w:val="single" w:sz="4" w:space="0" w:color="auto"/>
            </w:tcBorders>
            <w:shd w:val="clear" w:color="auto" w:fill="D9D9D9"/>
            <w:hideMark/>
          </w:tcPr>
          <w:p w14:paraId="3D56B003"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BCH</w:t>
            </w:r>
          </w:p>
        </w:tc>
        <w:tc>
          <w:tcPr>
            <w:tcW w:w="1333" w:type="dxa"/>
            <w:tcBorders>
              <w:top w:val="single" w:sz="4" w:space="0" w:color="auto"/>
              <w:left w:val="single" w:sz="4" w:space="0" w:color="auto"/>
              <w:bottom w:val="single" w:sz="4" w:space="0" w:color="auto"/>
              <w:right w:val="single" w:sz="4" w:space="0" w:color="auto"/>
            </w:tcBorders>
            <w:shd w:val="clear" w:color="auto" w:fill="D9D9D9"/>
            <w:hideMark/>
          </w:tcPr>
          <w:p w14:paraId="41AB4998"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PCH</w:t>
            </w:r>
          </w:p>
        </w:tc>
        <w:tc>
          <w:tcPr>
            <w:tcW w:w="1333" w:type="dxa"/>
            <w:tcBorders>
              <w:top w:val="single" w:sz="4" w:space="0" w:color="auto"/>
              <w:left w:val="single" w:sz="4" w:space="0" w:color="auto"/>
              <w:bottom w:val="single" w:sz="4" w:space="0" w:color="auto"/>
              <w:right w:val="single" w:sz="4" w:space="0" w:color="auto"/>
            </w:tcBorders>
            <w:shd w:val="clear" w:color="auto" w:fill="D9D9D9"/>
            <w:hideMark/>
          </w:tcPr>
          <w:p w14:paraId="63331246"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DL-SCH</w:t>
            </w:r>
          </w:p>
        </w:tc>
      </w:tr>
      <w:tr w:rsidR="0002564C" w:rsidRPr="0002564C" w14:paraId="3722C6EF" w14:textId="77777777" w:rsidTr="0002564C">
        <w:trPr>
          <w:jc w:val="center"/>
        </w:trPr>
        <w:tc>
          <w:tcPr>
            <w:tcW w:w="2872" w:type="dxa"/>
            <w:tcBorders>
              <w:top w:val="single" w:sz="4" w:space="0" w:color="auto"/>
              <w:left w:val="single" w:sz="4" w:space="0" w:color="auto"/>
              <w:bottom w:val="single" w:sz="4" w:space="0" w:color="auto"/>
              <w:right w:val="single" w:sz="4" w:space="0" w:color="auto"/>
            </w:tcBorders>
            <w:hideMark/>
          </w:tcPr>
          <w:p w14:paraId="73AA4E83"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BCCH</w:t>
            </w:r>
          </w:p>
        </w:tc>
        <w:tc>
          <w:tcPr>
            <w:tcW w:w="1334" w:type="dxa"/>
            <w:tcBorders>
              <w:top w:val="single" w:sz="4" w:space="0" w:color="auto"/>
              <w:left w:val="single" w:sz="4" w:space="0" w:color="auto"/>
              <w:bottom w:val="single" w:sz="4" w:space="0" w:color="auto"/>
              <w:right w:val="single" w:sz="4" w:space="0" w:color="auto"/>
            </w:tcBorders>
            <w:hideMark/>
          </w:tcPr>
          <w:p w14:paraId="6792FC5C"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X</w:t>
            </w:r>
          </w:p>
        </w:tc>
        <w:tc>
          <w:tcPr>
            <w:tcW w:w="1333" w:type="dxa"/>
            <w:tcBorders>
              <w:top w:val="single" w:sz="4" w:space="0" w:color="auto"/>
              <w:left w:val="single" w:sz="4" w:space="0" w:color="auto"/>
              <w:bottom w:val="single" w:sz="4" w:space="0" w:color="auto"/>
              <w:right w:val="single" w:sz="4" w:space="0" w:color="auto"/>
            </w:tcBorders>
          </w:tcPr>
          <w:p w14:paraId="0CE85088" w14:textId="77777777" w:rsidR="0002564C" w:rsidRPr="0002564C" w:rsidRDefault="0002564C" w:rsidP="0002564C">
            <w:pPr>
              <w:keepNext/>
              <w:keepLines/>
              <w:spacing w:after="0"/>
              <w:jc w:val="center"/>
              <w:textAlignment w:val="auto"/>
              <w:rPr>
                <w:rFonts w:ascii="Arial" w:hAnsi="Arial" w:cs="Arial"/>
                <w:noProof/>
                <w:sz w:val="18"/>
                <w:lang w:eastAsia="ko-KR"/>
              </w:rPr>
            </w:pPr>
          </w:p>
        </w:tc>
        <w:tc>
          <w:tcPr>
            <w:tcW w:w="1333" w:type="dxa"/>
            <w:tcBorders>
              <w:top w:val="single" w:sz="4" w:space="0" w:color="auto"/>
              <w:left w:val="single" w:sz="4" w:space="0" w:color="auto"/>
              <w:bottom w:val="single" w:sz="4" w:space="0" w:color="auto"/>
              <w:right w:val="single" w:sz="4" w:space="0" w:color="auto"/>
            </w:tcBorders>
            <w:hideMark/>
          </w:tcPr>
          <w:p w14:paraId="47663597"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X</w:t>
            </w:r>
          </w:p>
        </w:tc>
      </w:tr>
      <w:tr w:rsidR="0002564C" w:rsidRPr="0002564C" w14:paraId="1B41A4C3" w14:textId="77777777" w:rsidTr="0002564C">
        <w:trPr>
          <w:jc w:val="center"/>
        </w:trPr>
        <w:tc>
          <w:tcPr>
            <w:tcW w:w="2872" w:type="dxa"/>
            <w:tcBorders>
              <w:top w:val="single" w:sz="4" w:space="0" w:color="auto"/>
              <w:left w:val="single" w:sz="4" w:space="0" w:color="auto"/>
              <w:bottom w:val="single" w:sz="4" w:space="0" w:color="auto"/>
              <w:right w:val="single" w:sz="4" w:space="0" w:color="auto"/>
            </w:tcBorders>
            <w:hideMark/>
          </w:tcPr>
          <w:p w14:paraId="4C3699F0"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PCCH</w:t>
            </w:r>
          </w:p>
        </w:tc>
        <w:tc>
          <w:tcPr>
            <w:tcW w:w="1334" w:type="dxa"/>
            <w:tcBorders>
              <w:top w:val="single" w:sz="4" w:space="0" w:color="auto"/>
              <w:left w:val="single" w:sz="4" w:space="0" w:color="auto"/>
              <w:bottom w:val="single" w:sz="4" w:space="0" w:color="auto"/>
              <w:right w:val="single" w:sz="4" w:space="0" w:color="auto"/>
            </w:tcBorders>
          </w:tcPr>
          <w:p w14:paraId="65BC613B" w14:textId="77777777" w:rsidR="0002564C" w:rsidRPr="0002564C" w:rsidRDefault="0002564C" w:rsidP="0002564C">
            <w:pPr>
              <w:keepNext/>
              <w:keepLines/>
              <w:spacing w:after="0"/>
              <w:jc w:val="center"/>
              <w:textAlignment w:val="auto"/>
              <w:rPr>
                <w:rFonts w:ascii="Arial" w:hAnsi="Arial" w:cs="Arial"/>
                <w:noProof/>
                <w:sz w:val="18"/>
                <w:lang w:eastAsia="ko-KR"/>
              </w:rPr>
            </w:pPr>
          </w:p>
        </w:tc>
        <w:tc>
          <w:tcPr>
            <w:tcW w:w="1333" w:type="dxa"/>
            <w:tcBorders>
              <w:top w:val="single" w:sz="4" w:space="0" w:color="auto"/>
              <w:left w:val="single" w:sz="4" w:space="0" w:color="auto"/>
              <w:bottom w:val="single" w:sz="4" w:space="0" w:color="auto"/>
              <w:right w:val="single" w:sz="4" w:space="0" w:color="auto"/>
            </w:tcBorders>
            <w:hideMark/>
          </w:tcPr>
          <w:p w14:paraId="06EAF47F"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X</w:t>
            </w:r>
          </w:p>
        </w:tc>
        <w:tc>
          <w:tcPr>
            <w:tcW w:w="1333" w:type="dxa"/>
            <w:tcBorders>
              <w:top w:val="single" w:sz="4" w:space="0" w:color="auto"/>
              <w:left w:val="single" w:sz="4" w:space="0" w:color="auto"/>
              <w:bottom w:val="single" w:sz="4" w:space="0" w:color="auto"/>
              <w:right w:val="single" w:sz="4" w:space="0" w:color="auto"/>
            </w:tcBorders>
          </w:tcPr>
          <w:p w14:paraId="7EB25A5D" w14:textId="77777777" w:rsidR="0002564C" w:rsidRPr="0002564C" w:rsidRDefault="0002564C" w:rsidP="0002564C">
            <w:pPr>
              <w:keepNext/>
              <w:keepLines/>
              <w:spacing w:after="0"/>
              <w:jc w:val="center"/>
              <w:textAlignment w:val="auto"/>
              <w:rPr>
                <w:rFonts w:ascii="Arial" w:hAnsi="Arial" w:cs="Arial"/>
                <w:noProof/>
                <w:sz w:val="18"/>
                <w:lang w:eastAsia="ko-KR"/>
              </w:rPr>
            </w:pPr>
          </w:p>
        </w:tc>
      </w:tr>
      <w:tr w:rsidR="0002564C" w:rsidRPr="0002564C" w14:paraId="19D543B7" w14:textId="77777777" w:rsidTr="0002564C">
        <w:trPr>
          <w:jc w:val="center"/>
        </w:trPr>
        <w:tc>
          <w:tcPr>
            <w:tcW w:w="2872" w:type="dxa"/>
            <w:tcBorders>
              <w:top w:val="single" w:sz="4" w:space="0" w:color="auto"/>
              <w:left w:val="single" w:sz="4" w:space="0" w:color="auto"/>
              <w:bottom w:val="single" w:sz="4" w:space="0" w:color="auto"/>
              <w:right w:val="single" w:sz="4" w:space="0" w:color="auto"/>
            </w:tcBorders>
            <w:hideMark/>
          </w:tcPr>
          <w:p w14:paraId="405A93CC"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CCCH</w:t>
            </w:r>
          </w:p>
        </w:tc>
        <w:tc>
          <w:tcPr>
            <w:tcW w:w="1334" w:type="dxa"/>
            <w:tcBorders>
              <w:top w:val="single" w:sz="4" w:space="0" w:color="auto"/>
              <w:left w:val="single" w:sz="4" w:space="0" w:color="auto"/>
              <w:bottom w:val="single" w:sz="4" w:space="0" w:color="auto"/>
              <w:right w:val="single" w:sz="4" w:space="0" w:color="auto"/>
            </w:tcBorders>
          </w:tcPr>
          <w:p w14:paraId="6DE4D378" w14:textId="77777777" w:rsidR="0002564C" w:rsidRPr="0002564C" w:rsidRDefault="0002564C" w:rsidP="0002564C">
            <w:pPr>
              <w:keepNext/>
              <w:keepLines/>
              <w:spacing w:after="0"/>
              <w:jc w:val="center"/>
              <w:textAlignment w:val="auto"/>
              <w:rPr>
                <w:rFonts w:ascii="Arial" w:hAnsi="Arial" w:cs="Arial"/>
                <w:noProof/>
                <w:sz w:val="18"/>
                <w:lang w:eastAsia="ko-KR"/>
              </w:rPr>
            </w:pPr>
          </w:p>
        </w:tc>
        <w:tc>
          <w:tcPr>
            <w:tcW w:w="1333" w:type="dxa"/>
            <w:tcBorders>
              <w:top w:val="single" w:sz="4" w:space="0" w:color="auto"/>
              <w:left w:val="single" w:sz="4" w:space="0" w:color="auto"/>
              <w:bottom w:val="single" w:sz="4" w:space="0" w:color="auto"/>
              <w:right w:val="single" w:sz="4" w:space="0" w:color="auto"/>
            </w:tcBorders>
          </w:tcPr>
          <w:p w14:paraId="7E91A50A" w14:textId="77777777" w:rsidR="0002564C" w:rsidRPr="0002564C" w:rsidRDefault="0002564C" w:rsidP="0002564C">
            <w:pPr>
              <w:keepNext/>
              <w:keepLines/>
              <w:spacing w:after="0"/>
              <w:jc w:val="center"/>
              <w:textAlignment w:val="auto"/>
              <w:rPr>
                <w:rFonts w:ascii="Arial" w:hAnsi="Arial" w:cs="Arial"/>
                <w:noProof/>
                <w:sz w:val="18"/>
                <w:lang w:eastAsia="ko-KR"/>
              </w:rPr>
            </w:pPr>
          </w:p>
        </w:tc>
        <w:tc>
          <w:tcPr>
            <w:tcW w:w="1333" w:type="dxa"/>
            <w:tcBorders>
              <w:top w:val="single" w:sz="4" w:space="0" w:color="auto"/>
              <w:left w:val="single" w:sz="4" w:space="0" w:color="auto"/>
              <w:bottom w:val="single" w:sz="4" w:space="0" w:color="auto"/>
              <w:right w:val="single" w:sz="4" w:space="0" w:color="auto"/>
            </w:tcBorders>
            <w:hideMark/>
          </w:tcPr>
          <w:p w14:paraId="347579FA"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X</w:t>
            </w:r>
          </w:p>
        </w:tc>
      </w:tr>
      <w:tr w:rsidR="0002564C" w:rsidRPr="0002564C" w14:paraId="4E70C2F8" w14:textId="77777777" w:rsidTr="0002564C">
        <w:trPr>
          <w:jc w:val="center"/>
        </w:trPr>
        <w:tc>
          <w:tcPr>
            <w:tcW w:w="2872" w:type="dxa"/>
            <w:tcBorders>
              <w:top w:val="single" w:sz="4" w:space="0" w:color="auto"/>
              <w:left w:val="single" w:sz="4" w:space="0" w:color="auto"/>
              <w:bottom w:val="single" w:sz="4" w:space="0" w:color="auto"/>
              <w:right w:val="single" w:sz="4" w:space="0" w:color="auto"/>
            </w:tcBorders>
            <w:hideMark/>
          </w:tcPr>
          <w:p w14:paraId="2593796E"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DCCH</w:t>
            </w:r>
          </w:p>
        </w:tc>
        <w:tc>
          <w:tcPr>
            <w:tcW w:w="1334" w:type="dxa"/>
            <w:tcBorders>
              <w:top w:val="single" w:sz="4" w:space="0" w:color="auto"/>
              <w:left w:val="single" w:sz="4" w:space="0" w:color="auto"/>
              <w:bottom w:val="single" w:sz="4" w:space="0" w:color="auto"/>
              <w:right w:val="single" w:sz="4" w:space="0" w:color="auto"/>
            </w:tcBorders>
          </w:tcPr>
          <w:p w14:paraId="25A64269" w14:textId="77777777" w:rsidR="0002564C" w:rsidRPr="0002564C" w:rsidRDefault="0002564C" w:rsidP="0002564C">
            <w:pPr>
              <w:keepNext/>
              <w:keepLines/>
              <w:spacing w:after="0"/>
              <w:jc w:val="center"/>
              <w:textAlignment w:val="auto"/>
              <w:rPr>
                <w:rFonts w:ascii="Arial" w:hAnsi="Arial" w:cs="Arial"/>
                <w:noProof/>
                <w:sz w:val="18"/>
                <w:lang w:eastAsia="ko-KR"/>
              </w:rPr>
            </w:pPr>
          </w:p>
        </w:tc>
        <w:tc>
          <w:tcPr>
            <w:tcW w:w="1333" w:type="dxa"/>
            <w:tcBorders>
              <w:top w:val="single" w:sz="4" w:space="0" w:color="auto"/>
              <w:left w:val="single" w:sz="4" w:space="0" w:color="auto"/>
              <w:bottom w:val="single" w:sz="4" w:space="0" w:color="auto"/>
              <w:right w:val="single" w:sz="4" w:space="0" w:color="auto"/>
            </w:tcBorders>
          </w:tcPr>
          <w:p w14:paraId="764E7AA0" w14:textId="77777777" w:rsidR="0002564C" w:rsidRPr="0002564C" w:rsidRDefault="0002564C" w:rsidP="0002564C">
            <w:pPr>
              <w:keepNext/>
              <w:keepLines/>
              <w:spacing w:after="0"/>
              <w:jc w:val="center"/>
              <w:textAlignment w:val="auto"/>
              <w:rPr>
                <w:rFonts w:ascii="Arial" w:hAnsi="Arial" w:cs="Arial"/>
                <w:noProof/>
                <w:sz w:val="18"/>
                <w:lang w:eastAsia="ko-KR"/>
              </w:rPr>
            </w:pPr>
          </w:p>
        </w:tc>
        <w:tc>
          <w:tcPr>
            <w:tcW w:w="1333" w:type="dxa"/>
            <w:tcBorders>
              <w:top w:val="single" w:sz="4" w:space="0" w:color="auto"/>
              <w:left w:val="single" w:sz="4" w:space="0" w:color="auto"/>
              <w:bottom w:val="single" w:sz="4" w:space="0" w:color="auto"/>
              <w:right w:val="single" w:sz="4" w:space="0" w:color="auto"/>
            </w:tcBorders>
            <w:hideMark/>
          </w:tcPr>
          <w:p w14:paraId="3BC34D14"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X</w:t>
            </w:r>
          </w:p>
        </w:tc>
      </w:tr>
      <w:tr w:rsidR="0002564C" w:rsidRPr="0002564C" w14:paraId="5EC940A4" w14:textId="77777777" w:rsidTr="0002564C">
        <w:trPr>
          <w:jc w:val="center"/>
        </w:trPr>
        <w:tc>
          <w:tcPr>
            <w:tcW w:w="2872" w:type="dxa"/>
            <w:tcBorders>
              <w:top w:val="single" w:sz="4" w:space="0" w:color="auto"/>
              <w:left w:val="single" w:sz="4" w:space="0" w:color="auto"/>
              <w:bottom w:val="single" w:sz="4" w:space="0" w:color="auto"/>
              <w:right w:val="single" w:sz="4" w:space="0" w:color="auto"/>
            </w:tcBorders>
            <w:hideMark/>
          </w:tcPr>
          <w:p w14:paraId="56F4819A"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DTCH</w:t>
            </w:r>
          </w:p>
        </w:tc>
        <w:tc>
          <w:tcPr>
            <w:tcW w:w="1334" w:type="dxa"/>
            <w:tcBorders>
              <w:top w:val="single" w:sz="4" w:space="0" w:color="auto"/>
              <w:left w:val="single" w:sz="4" w:space="0" w:color="auto"/>
              <w:bottom w:val="single" w:sz="4" w:space="0" w:color="auto"/>
              <w:right w:val="single" w:sz="4" w:space="0" w:color="auto"/>
            </w:tcBorders>
          </w:tcPr>
          <w:p w14:paraId="7D1CE528" w14:textId="77777777" w:rsidR="0002564C" w:rsidRPr="0002564C" w:rsidRDefault="0002564C" w:rsidP="0002564C">
            <w:pPr>
              <w:keepNext/>
              <w:keepLines/>
              <w:spacing w:after="0"/>
              <w:jc w:val="center"/>
              <w:textAlignment w:val="auto"/>
              <w:rPr>
                <w:rFonts w:ascii="Arial" w:hAnsi="Arial" w:cs="Arial"/>
                <w:noProof/>
                <w:sz w:val="18"/>
                <w:lang w:eastAsia="ko-KR"/>
              </w:rPr>
            </w:pPr>
          </w:p>
        </w:tc>
        <w:tc>
          <w:tcPr>
            <w:tcW w:w="1333" w:type="dxa"/>
            <w:tcBorders>
              <w:top w:val="single" w:sz="4" w:space="0" w:color="auto"/>
              <w:left w:val="single" w:sz="4" w:space="0" w:color="auto"/>
              <w:bottom w:val="single" w:sz="4" w:space="0" w:color="auto"/>
              <w:right w:val="single" w:sz="4" w:space="0" w:color="auto"/>
            </w:tcBorders>
          </w:tcPr>
          <w:p w14:paraId="5890252B" w14:textId="77777777" w:rsidR="0002564C" w:rsidRPr="0002564C" w:rsidRDefault="0002564C" w:rsidP="0002564C">
            <w:pPr>
              <w:keepNext/>
              <w:keepLines/>
              <w:spacing w:after="0"/>
              <w:jc w:val="center"/>
              <w:textAlignment w:val="auto"/>
              <w:rPr>
                <w:rFonts w:ascii="Arial" w:hAnsi="Arial" w:cs="Arial"/>
                <w:noProof/>
                <w:sz w:val="18"/>
                <w:lang w:eastAsia="ko-KR"/>
              </w:rPr>
            </w:pPr>
          </w:p>
        </w:tc>
        <w:tc>
          <w:tcPr>
            <w:tcW w:w="1333" w:type="dxa"/>
            <w:tcBorders>
              <w:top w:val="single" w:sz="4" w:space="0" w:color="auto"/>
              <w:left w:val="single" w:sz="4" w:space="0" w:color="auto"/>
              <w:bottom w:val="single" w:sz="4" w:space="0" w:color="auto"/>
              <w:right w:val="single" w:sz="4" w:space="0" w:color="auto"/>
            </w:tcBorders>
            <w:hideMark/>
          </w:tcPr>
          <w:p w14:paraId="2CEEC35B"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X</w:t>
            </w:r>
          </w:p>
        </w:tc>
      </w:tr>
      <w:tr w:rsidR="0002564C" w:rsidRPr="0002564C" w14:paraId="35065DFB" w14:textId="77777777" w:rsidTr="0002564C">
        <w:trPr>
          <w:jc w:val="center"/>
        </w:trPr>
        <w:tc>
          <w:tcPr>
            <w:tcW w:w="2872" w:type="dxa"/>
            <w:tcBorders>
              <w:top w:val="single" w:sz="4" w:space="0" w:color="auto"/>
              <w:left w:val="single" w:sz="4" w:space="0" w:color="auto"/>
              <w:bottom w:val="single" w:sz="4" w:space="0" w:color="auto"/>
              <w:right w:val="single" w:sz="4" w:space="0" w:color="auto"/>
            </w:tcBorders>
            <w:hideMark/>
          </w:tcPr>
          <w:p w14:paraId="69C1B176"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MCCH</w:t>
            </w:r>
          </w:p>
        </w:tc>
        <w:tc>
          <w:tcPr>
            <w:tcW w:w="1334" w:type="dxa"/>
            <w:tcBorders>
              <w:top w:val="single" w:sz="4" w:space="0" w:color="auto"/>
              <w:left w:val="single" w:sz="4" w:space="0" w:color="auto"/>
              <w:bottom w:val="single" w:sz="4" w:space="0" w:color="auto"/>
              <w:right w:val="single" w:sz="4" w:space="0" w:color="auto"/>
            </w:tcBorders>
          </w:tcPr>
          <w:p w14:paraId="46C1EC8F" w14:textId="77777777" w:rsidR="0002564C" w:rsidRPr="0002564C" w:rsidRDefault="0002564C" w:rsidP="0002564C">
            <w:pPr>
              <w:keepNext/>
              <w:keepLines/>
              <w:spacing w:after="0"/>
              <w:jc w:val="center"/>
              <w:textAlignment w:val="auto"/>
              <w:rPr>
                <w:rFonts w:ascii="Arial" w:hAnsi="Arial" w:cs="Arial"/>
                <w:noProof/>
                <w:sz w:val="18"/>
                <w:lang w:eastAsia="ko-KR"/>
              </w:rPr>
            </w:pPr>
          </w:p>
        </w:tc>
        <w:tc>
          <w:tcPr>
            <w:tcW w:w="1333" w:type="dxa"/>
            <w:tcBorders>
              <w:top w:val="single" w:sz="4" w:space="0" w:color="auto"/>
              <w:left w:val="single" w:sz="4" w:space="0" w:color="auto"/>
              <w:bottom w:val="single" w:sz="4" w:space="0" w:color="auto"/>
              <w:right w:val="single" w:sz="4" w:space="0" w:color="auto"/>
            </w:tcBorders>
          </w:tcPr>
          <w:p w14:paraId="189D0AFC" w14:textId="77777777" w:rsidR="0002564C" w:rsidRPr="0002564C" w:rsidRDefault="0002564C" w:rsidP="0002564C">
            <w:pPr>
              <w:keepNext/>
              <w:keepLines/>
              <w:spacing w:after="0"/>
              <w:jc w:val="center"/>
              <w:textAlignment w:val="auto"/>
              <w:rPr>
                <w:rFonts w:ascii="Arial" w:hAnsi="Arial" w:cs="Arial"/>
                <w:noProof/>
                <w:sz w:val="18"/>
                <w:lang w:eastAsia="ko-KR"/>
              </w:rPr>
            </w:pPr>
          </w:p>
        </w:tc>
        <w:tc>
          <w:tcPr>
            <w:tcW w:w="1333" w:type="dxa"/>
            <w:tcBorders>
              <w:top w:val="single" w:sz="4" w:space="0" w:color="auto"/>
              <w:left w:val="single" w:sz="4" w:space="0" w:color="auto"/>
              <w:bottom w:val="single" w:sz="4" w:space="0" w:color="auto"/>
              <w:right w:val="single" w:sz="4" w:space="0" w:color="auto"/>
            </w:tcBorders>
            <w:hideMark/>
          </w:tcPr>
          <w:p w14:paraId="5BBB21A3"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X</w:t>
            </w:r>
          </w:p>
        </w:tc>
      </w:tr>
      <w:tr w:rsidR="0002564C" w:rsidRPr="0002564C" w14:paraId="37DDABAB" w14:textId="77777777" w:rsidTr="0002564C">
        <w:trPr>
          <w:jc w:val="center"/>
        </w:trPr>
        <w:tc>
          <w:tcPr>
            <w:tcW w:w="2872" w:type="dxa"/>
            <w:tcBorders>
              <w:top w:val="single" w:sz="4" w:space="0" w:color="auto"/>
              <w:left w:val="single" w:sz="4" w:space="0" w:color="auto"/>
              <w:bottom w:val="single" w:sz="4" w:space="0" w:color="auto"/>
              <w:right w:val="single" w:sz="4" w:space="0" w:color="auto"/>
            </w:tcBorders>
            <w:hideMark/>
          </w:tcPr>
          <w:p w14:paraId="50503203"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MTCH</w:t>
            </w:r>
          </w:p>
        </w:tc>
        <w:tc>
          <w:tcPr>
            <w:tcW w:w="1334" w:type="dxa"/>
            <w:tcBorders>
              <w:top w:val="single" w:sz="4" w:space="0" w:color="auto"/>
              <w:left w:val="single" w:sz="4" w:space="0" w:color="auto"/>
              <w:bottom w:val="single" w:sz="4" w:space="0" w:color="auto"/>
              <w:right w:val="single" w:sz="4" w:space="0" w:color="auto"/>
            </w:tcBorders>
          </w:tcPr>
          <w:p w14:paraId="2F9B7009" w14:textId="77777777" w:rsidR="0002564C" w:rsidRPr="0002564C" w:rsidRDefault="0002564C" w:rsidP="0002564C">
            <w:pPr>
              <w:keepNext/>
              <w:keepLines/>
              <w:spacing w:after="0"/>
              <w:jc w:val="center"/>
              <w:textAlignment w:val="auto"/>
              <w:rPr>
                <w:rFonts w:ascii="Arial" w:hAnsi="Arial" w:cs="Arial"/>
                <w:noProof/>
                <w:sz w:val="18"/>
                <w:lang w:eastAsia="ko-KR"/>
              </w:rPr>
            </w:pPr>
          </w:p>
        </w:tc>
        <w:tc>
          <w:tcPr>
            <w:tcW w:w="1333" w:type="dxa"/>
            <w:tcBorders>
              <w:top w:val="single" w:sz="4" w:space="0" w:color="auto"/>
              <w:left w:val="single" w:sz="4" w:space="0" w:color="auto"/>
              <w:bottom w:val="single" w:sz="4" w:space="0" w:color="auto"/>
              <w:right w:val="single" w:sz="4" w:space="0" w:color="auto"/>
            </w:tcBorders>
          </w:tcPr>
          <w:p w14:paraId="7925E607" w14:textId="77777777" w:rsidR="0002564C" w:rsidRPr="0002564C" w:rsidRDefault="0002564C" w:rsidP="0002564C">
            <w:pPr>
              <w:keepNext/>
              <w:keepLines/>
              <w:spacing w:after="0"/>
              <w:jc w:val="center"/>
              <w:textAlignment w:val="auto"/>
              <w:rPr>
                <w:rFonts w:ascii="Arial" w:hAnsi="Arial" w:cs="Arial"/>
                <w:noProof/>
                <w:sz w:val="18"/>
                <w:lang w:eastAsia="ko-KR"/>
              </w:rPr>
            </w:pPr>
          </w:p>
        </w:tc>
        <w:tc>
          <w:tcPr>
            <w:tcW w:w="1333" w:type="dxa"/>
            <w:tcBorders>
              <w:top w:val="single" w:sz="4" w:space="0" w:color="auto"/>
              <w:left w:val="single" w:sz="4" w:space="0" w:color="auto"/>
              <w:bottom w:val="single" w:sz="4" w:space="0" w:color="auto"/>
              <w:right w:val="single" w:sz="4" w:space="0" w:color="auto"/>
            </w:tcBorders>
            <w:hideMark/>
          </w:tcPr>
          <w:p w14:paraId="3DF695CD"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X</w:t>
            </w:r>
          </w:p>
        </w:tc>
      </w:tr>
    </w:tbl>
    <w:p w14:paraId="4E0FA2ED" w14:textId="77777777" w:rsidR="0002564C" w:rsidRPr="0002564C" w:rsidRDefault="0002564C" w:rsidP="0002564C">
      <w:pPr>
        <w:textAlignment w:val="auto"/>
        <w:rPr>
          <w:lang w:eastAsia="ko-KR"/>
        </w:rPr>
      </w:pPr>
    </w:p>
    <w:p w14:paraId="48EA35D7"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154" w:name="_Toc146701109"/>
      <w:bookmarkStart w:id="155" w:name="_Toc52796455"/>
      <w:bookmarkStart w:id="156" w:name="_Toc52751993"/>
      <w:bookmarkStart w:id="157" w:name="_Toc46490298"/>
      <w:bookmarkStart w:id="158" w:name="_Toc37296172"/>
      <w:r w:rsidRPr="0002564C">
        <w:rPr>
          <w:rFonts w:ascii="Arial" w:hAnsi="Arial"/>
          <w:sz w:val="24"/>
          <w:lang w:eastAsia="ko-KR"/>
        </w:rPr>
        <w:t>4.5.4.4</w:t>
      </w:r>
      <w:r w:rsidRPr="0002564C">
        <w:rPr>
          <w:rFonts w:ascii="Arial" w:hAnsi="Arial"/>
          <w:sz w:val="24"/>
          <w:lang w:eastAsia="ko-KR"/>
        </w:rPr>
        <w:tab/>
        <w:t>Sidelink mapping</w:t>
      </w:r>
      <w:bookmarkEnd w:id="154"/>
      <w:bookmarkEnd w:id="155"/>
      <w:bookmarkEnd w:id="156"/>
      <w:bookmarkEnd w:id="157"/>
      <w:bookmarkEnd w:id="158"/>
    </w:p>
    <w:p w14:paraId="5C20477B" w14:textId="77777777" w:rsidR="0002564C" w:rsidRPr="0002564C" w:rsidRDefault="0002564C" w:rsidP="0002564C">
      <w:pPr>
        <w:textAlignment w:val="auto"/>
        <w:rPr>
          <w:lang w:eastAsia="ko-KR"/>
        </w:rPr>
      </w:pPr>
      <w:r w:rsidRPr="0002564C">
        <w:rPr>
          <w:lang w:eastAsia="ko-KR"/>
        </w:rPr>
        <w:t>The sidelink logical channels can be mapped as described in Table 4.5.4.4-1.</w:t>
      </w:r>
    </w:p>
    <w:p w14:paraId="5D63135F" w14:textId="77777777" w:rsidR="0002564C" w:rsidRPr="0002564C" w:rsidRDefault="0002564C" w:rsidP="0002564C">
      <w:pPr>
        <w:keepNext/>
        <w:keepLines/>
        <w:spacing w:before="60"/>
        <w:jc w:val="center"/>
        <w:textAlignment w:val="auto"/>
        <w:rPr>
          <w:rFonts w:ascii="Arial" w:hAnsi="Arial" w:cs="Arial"/>
          <w:b/>
          <w:noProof/>
        </w:rPr>
      </w:pPr>
      <w:r w:rsidRPr="0002564C">
        <w:rPr>
          <w:rFonts w:ascii="Arial" w:hAnsi="Arial" w:cs="Arial"/>
          <w:b/>
          <w:noProof/>
        </w:rPr>
        <w:t>Table 4.5.4.4-1: Sidelink channel mapping.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1"/>
        <w:gridCol w:w="1418"/>
        <w:gridCol w:w="1418"/>
      </w:tblGrid>
      <w:tr w:rsidR="0002564C" w:rsidRPr="0002564C" w14:paraId="4EB2EA3F" w14:textId="77777777" w:rsidTr="0002564C">
        <w:trPr>
          <w:jc w:val="center"/>
        </w:trPr>
        <w:tc>
          <w:tcPr>
            <w:tcW w:w="3081" w:type="dxa"/>
            <w:tcBorders>
              <w:top w:val="single" w:sz="4" w:space="0" w:color="auto"/>
              <w:left w:val="single" w:sz="4" w:space="0" w:color="auto"/>
              <w:bottom w:val="single" w:sz="4" w:space="0" w:color="auto"/>
              <w:right w:val="single" w:sz="4" w:space="0" w:color="auto"/>
              <w:tl2br w:val="single" w:sz="4" w:space="0" w:color="auto"/>
            </w:tcBorders>
            <w:shd w:val="clear" w:color="auto" w:fill="D9D9D9"/>
            <w:hideMark/>
          </w:tcPr>
          <w:p w14:paraId="3CEB0D9C" w14:textId="77777777" w:rsidR="0002564C" w:rsidRPr="0002564C" w:rsidRDefault="0002564C" w:rsidP="0002564C">
            <w:pPr>
              <w:keepNext/>
              <w:keepLines/>
              <w:spacing w:after="0"/>
              <w:jc w:val="right"/>
              <w:textAlignment w:val="auto"/>
              <w:rPr>
                <w:rFonts w:ascii="Arial" w:hAnsi="Arial" w:cs="Arial"/>
                <w:b/>
                <w:noProof/>
                <w:sz w:val="18"/>
                <w:lang w:eastAsia="ko-KR"/>
              </w:rPr>
            </w:pPr>
            <w:r w:rsidRPr="0002564C">
              <w:rPr>
                <w:rFonts w:ascii="Arial" w:hAnsi="Arial" w:cs="Arial"/>
                <w:b/>
                <w:noProof/>
                <w:sz w:val="18"/>
                <w:lang w:eastAsia="ko-KR"/>
              </w:rPr>
              <w:t>Transport channel</w:t>
            </w:r>
          </w:p>
          <w:p w14:paraId="2075FB4E" w14:textId="77777777" w:rsidR="0002564C" w:rsidRPr="0002564C" w:rsidRDefault="0002564C" w:rsidP="0002564C">
            <w:pPr>
              <w:keepNext/>
              <w:keepLines/>
              <w:spacing w:after="0"/>
              <w:textAlignment w:val="auto"/>
              <w:rPr>
                <w:rFonts w:ascii="Arial" w:hAnsi="Arial" w:cs="Arial"/>
                <w:b/>
                <w:noProof/>
                <w:sz w:val="18"/>
                <w:lang w:eastAsia="ko-KR"/>
              </w:rPr>
            </w:pPr>
            <w:r w:rsidRPr="0002564C">
              <w:rPr>
                <w:rFonts w:ascii="Arial" w:hAnsi="Arial" w:cs="Arial"/>
                <w:b/>
                <w:noProof/>
                <w:sz w:val="18"/>
                <w:lang w:eastAsia="ko-KR"/>
              </w:rPr>
              <w:t>Logical channel</w:t>
            </w:r>
          </w:p>
        </w:tc>
        <w:tc>
          <w:tcPr>
            <w:tcW w:w="1418" w:type="dxa"/>
            <w:tcBorders>
              <w:top w:val="single" w:sz="4" w:space="0" w:color="auto"/>
              <w:left w:val="single" w:sz="4" w:space="0" w:color="auto"/>
              <w:bottom w:val="single" w:sz="4" w:space="0" w:color="auto"/>
              <w:right w:val="single" w:sz="4" w:space="0" w:color="auto"/>
            </w:tcBorders>
            <w:shd w:val="clear" w:color="auto" w:fill="D9D9D9"/>
            <w:hideMark/>
          </w:tcPr>
          <w:p w14:paraId="6936ACCF"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SL-BCH</w:t>
            </w:r>
          </w:p>
        </w:tc>
        <w:tc>
          <w:tcPr>
            <w:tcW w:w="1418" w:type="dxa"/>
            <w:tcBorders>
              <w:top w:val="single" w:sz="4" w:space="0" w:color="auto"/>
              <w:left w:val="single" w:sz="4" w:space="0" w:color="auto"/>
              <w:bottom w:val="single" w:sz="4" w:space="0" w:color="auto"/>
              <w:right w:val="single" w:sz="4" w:space="0" w:color="auto"/>
            </w:tcBorders>
            <w:shd w:val="clear" w:color="auto" w:fill="D9D9D9"/>
            <w:hideMark/>
          </w:tcPr>
          <w:p w14:paraId="71907A5B"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SL-SCH</w:t>
            </w:r>
          </w:p>
        </w:tc>
      </w:tr>
      <w:tr w:rsidR="0002564C" w:rsidRPr="0002564C" w14:paraId="24A0D428" w14:textId="77777777" w:rsidTr="0002564C">
        <w:trPr>
          <w:jc w:val="center"/>
        </w:trPr>
        <w:tc>
          <w:tcPr>
            <w:tcW w:w="3081" w:type="dxa"/>
            <w:tcBorders>
              <w:top w:val="single" w:sz="4" w:space="0" w:color="auto"/>
              <w:left w:val="single" w:sz="4" w:space="0" w:color="auto"/>
              <w:bottom w:val="single" w:sz="4" w:space="0" w:color="auto"/>
              <w:right w:val="single" w:sz="4" w:space="0" w:color="auto"/>
            </w:tcBorders>
            <w:hideMark/>
          </w:tcPr>
          <w:p w14:paraId="40D15006"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SBCCH</w:t>
            </w:r>
          </w:p>
        </w:tc>
        <w:tc>
          <w:tcPr>
            <w:tcW w:w="1418" w:type="dxa"/>
            <w:tcBorders>
              <w:top w:val="single" w:sz="4" w:space="0" w:color="auto"/>
              <w:left w:val="single" w:sz="4" w:space="0" w:color="auto"/>
              <w:bottom w:val="single" w:sz="4" w:space="0" w:color="auto"/>
              <w:right w:val="single" w:sz="4" w:space="0" w:color="auto"/>
            </w:tcBorders>
            <w:hideMark/>
          </w:tcPr>
          <w:p w14:paraId="38F7C78D"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X</w:t>
            </w:r>
          </w:p>
        </w:tc>
        <w:tc>
          <w:tcPr>
            <w:tcW w:w="1418" w:type="dxa"/>
            <w:tcBorders>
              <w:top w:val="single" w:sz="4" w:space="0" w:color="auto"/>
              <w:left w:val="single" w:sz="4" w:space="0" w:color="auto"/>
              <w:bottom w:val="single" w:sz="4" w:space="0" w:color="auto"/>
              <w:right w:val="single" w:sz="4" w:space="0" w:color="auto"/>
            </w:tcBorders>
          </w:tcPr>
          <w:p w14:paraId="14AF501B" w14:textId="77777777" w:rsidR="0002564C" w:rsidRPr="0002564C" w:rsidRDefault="0002564C" w:rsidP="0002564C">
            <w:pPr>
              <w:keepNext/>
              <w:keepLines/>
              <w:spacing w:after="0"/>
              <w:jc w:val="center"/>
              <w:textAlignment w:val="auto"/>
              <w:rPr>
                <w:rFonts w:ascii="Arial" w:hAnsi="Arial" w:cs="Arial"/>
                <w:noProof/>
                <w:sz w:val="18"/>
                <w:lang w:eastAsia="ko-KR"/>
              </w:rPr>
            </w:pPr>
          </w:p>
        </w:tc>
      </w:tr>
      <w:tr w:rsidR="0002564C" w:rsidRPr="0002564C" w14:paraId="4F7A9748" w14:textId="77777777" w:rsidTr="0002564C">
        <w:trPr>
          <w:jc w:val="center"/>
        </w:trPr>
        <w:tc>
          <w:tcPr>
            <w:tcW w:w="3081" w:type="dxa"/>
            <w:tcBorders>
              <w:top w:val="single" w:sz="4" w:space="0" w:color="auto"/>
              <w:left w:val="single" w:sz="4" w:space="0" w:color="auto"/>
              <w:bottom w:val="single" w:sz="4" w:space="0" w:color="auto"/>
              <w:right w:val="single" w:sz="4" w:space="0" w:color="auto"/>
            </w:tcBorders>
            <w:hideMark/>
          </w:tcPr>
          <w:p w14:paraId="48F7CCC9"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SCCH</w:t>
            </w:r>
          </w:p>
        </w:tc>
        <w:tc>
          <w:tcPr>
            <w:tcW w:w="1418" w:type="dxa"/>
            <w:tcBorders>
              <w:top w:val="single" w:sz="4" w:space="0" w:color="auto"/>
              <w:left w:val="single" w:sz="4" w:space="0" w:color="auto"/>
              <w:bottom w:val="single" w:sz="4" w:space="0" w:color="auto"/>
              <w:right w:val="single" w:sz="4" w:space="0" w:color="auto"/>
            </w:tcBorders>
          </w:tcPr>
          <w:p w14:paraId="65781515" w14:textId="77777777" w:rsidR="0002564C" w:rsidRPr="0002564C" w:rsidRDefault="0002564C" w:rsidP="0002564C">
            <w:pPr>
              <w:keepNext/>
              <w:keepLines/>
              <w:spacing w:after="0"/>
              <w:jc w:val="center"/>
              <w:textAlignment w:val="auto"/>
              <w:rPr>
                <w:rFonts w:ascii="Arial" w:hAnsi="Arial" w:cs="Arial"/>
                <w:noProof/>
                <w:sz w:val="18"/>
                <w:lang w:eastAsia="ko-KR"/>
              </w:rPr>
            </w:pPr>
          </w:p>
        </w:tc>
        <w:tc>
          <w:tcPr>
            <w:tcW w:w="1418" w:type="dxa"/>
            <w:tcBorders>
              <w:top w:val="single" w:sz="4" w:space="0" w:color="auto"/>
              <w:left w:val="single" w:sz="4" w:space="0" w:color="auto"/>
              <w:bottom w:val="single" w:sz="4" w:space="0" w:color="auto"/>
              <w:right w:val="single" w:sz="4" w:space="0" w:color="auto"/>
            </w:tcBorders>
            <w:hideMark/>
          </w:tcPr>
          <w:p w14:paraId="4ACDAD35"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X</w:t>
            </w:r>
          </w:p>
        </w:tc>
      </w:tr>
      <w:tr w:rsidR="0002564C" w:rsidRPr="0002564C" w14:paraId="3D0A1232" w14:textId="77777777" w:rsidTr="0002564C">
        <w:trPr>
          <w:jc w:val="center"/>
        </w:trPr>
        <w:tc>
          <w:tcPr>
            <w:tcW w:w="3081" w:type="dxa"/>
            <w:tcBorders>
              <w:top w:val="single" w:sz="4" w:space="0" w:color="auto"/>
              <w:left w:val="single" w:sz="4" w:space="0" w:color="auto"/>
              <w:bottom w:val="single" w:sz="4" w:space="0" w:color="auto"/>
              <w:right w:val="single" w:sz="4" w:space="0" w:color="auto"/>
            </w:tcBorders>
            <w:hideMark/>
          </w:tcPr>
          <w:p w14:paraId="2D0A7482"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STCH</w:t>
            </w:r>
          </w:p>
        </w:tc>
        <w:tc>
          <w:tcPr>
            <w:tcW w:w="1418" w:type="dxa"/>
            <w:tcBorders>
              <w:top w:val="single" w:sz="4" w:space="0" w:color="auto"/>
              <w:left w:val="single" w:sz="4" w:space="0" w:color="auto"/>
              <w:bottom w:val="single" w:sz="4" w:space="0" w:color="auto"/>
              <w:right w:val="single" w:sz="4" w:space="0" w:color="auto"/>
            </w:tcBorders>
          </w:tcPr>
          <w:p w14:paraId="0524606B" w14:textId="77777777" w:rsidR="0002564C" w:rsidRPr="0002564C" w:rsidRDefault="0002564C" w:rsidP="0002564C">
            <w:pPr>
              <w:keepNext/>
              <w:keepLines/>
              <w:spacing w:after="0"/>
              <w:jc w:val="center"/>
              <w:textAlignment w:val="auto"/>
              <w:rPr>
                <w:rFonts w:ascii="Arial" w:hAnsi="Arial" w:cs="Arial"/>
                <w:noProof/>
                <w:sz w:val="18"/>
                <w:lang w:eastAsia="ko-KR"/>
              </w:rPr>
            </w:pPr>
          </w:p>
        </w:tc>
        <w:tc>
          <w:tcPr>
            <w:tcW w:w="1418" w:type="dxa"/>
            <w:tcBorders>
              <w:top w:val="single" w:sz="4" w:space="0" w:color="auto"/>
              <w:left w:val="single" w:sz="4" w:space="0" w:color="auto"/>
              <w:bottom w:val="single" w:sz="4" w:space="0" w:color="auto"/>
              <w:right w:val="single" w:sz="4" w:space="0" w:color="auto"/>
            </w:tcBorders>
            <w:hideMark/>
          </w:tcPr>
          <w:p w14:paraId="5F939D65"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X</w:t>
            </w:r>
          </w:p>
        </w:tc>
      </w:tr>
    </w:tbl>
    <w:p w14:paraId="4668CE39" w14:textId="77777777" w:rsidR="0002564C" w:rsidRPr="0002564C" w:rsidRDefault="0002564C" w:rsidP="0002564C">
      <w:pPr>
        <w:textAlignment w:val="auto"/>
        <w:rPr>
          <w:lang w:eastAsia="ko-KR"/>
        </w:rPr>
      </w:pPr>
    </w:p>
    <w:p w14:paraId="3DBC342D" w14:textId="77777777" w:rsidR="0002564C" w:rsidRPr="0002564C" w:rsidRDefault="0002564C" w:rsidP="0002564C">
      <w:pPr>
        <w:keepNext/>
        <w:keepLines/>
        <w:pBdr>
          <w:top w:val="single" w:sz="12" w:space="3" w:color="auto"/>
        </w:pBdr>
        <w:spacing w:before="240"/>
        <w:ind w:left="1134" w:hanging="1134"/>
        <w:textAlignment w:val="auto"/>
        <w:outlineLvl w:val="0"/>
        <w:rPr>
          <w:rFonts w:ascii="Arial" w:hAnsi="Arial"/>
          <w:sz w:val="36"/>
          <w:lang w:eastAsia="ko-KR"/>
        </w:rPr>
      </w:pPr>
      <w:bookmarkStart w:id="159" w:name="_Toc146701110"/>
      <w:bookmarkStart w:id="160" w:name="_Toc52796456"/>
      <w:bookmarkStart w:id="161" w:name="_Toc52751994"/>
      <w:bookmarkStart w:id="162" w:name="_Toc46490299"/>
      <w:bookmarkStart w:id="163" w:name="_Toc37296173"/>
      <w:bookmarkStart w:id="164" w:name="_Toc29239818"/>
      <w:r w:rsidRPr="0002564C">
        <w:rPr>
          <w:rFonts w:ascii="Arial" w:hAnsi="Arial"/>
          <w:sz w:val="36"/>
          <w:lang w:eastAsia="ko-KR"/>
        </w:rPr>
        <w:t>5</w:t>
      </w:r>
      <w:r w:rsidRPr="0002564C">
        <w:rPr>
          <w:rFonts w:ascii="Arial" w:hAnsi="Arial"/>
          <w:sz w:val="36"/>
          <w:lang w:eastAsia="ko-KR"/>
        </w:rPr>
        <w:tab/>
        <w:t>MAC procedures</w:t>
      </w:r>
      <w:bookmarkEnd w:id="159"/>
      <w:bookmarkEnd w:id="160"/>
      <w:bookmarkEnd w:id="161"/>
      <w:bookmarkEnd w:id="162"/>
      <w:bookmarkEnd w:id="163"/>
      <w:bookmarkEnd w:id="164"/>
    </w:p>
    <w:p w14:paraId="782A8985"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165" w:name="_Toc146701111"/>
      <w:bookmarkStart w:id="166" w:name="_Toc52796457"/>
      <w:bookmarkStart w:id="167" w:name="_Toc52751995"/>
      <w:bookmarkStart w:id="168" w:name="_Toc46490300"/>
      <w:bookmarkStart w:id="169" w:name="_Toc37296174"/>
      <w:bookmarkStart w:id="170" w:name="_Toc29239819"/>
      <w:r w:rsidRPr="0002564C">
        <w:rPr>
          <w:rFonts w:ascii="Arial" w:hAnsi="Arial"/>
          <w:sz w:val="32"/>
          <w:lang w:eastAsia="ko-KR"/>
        </w:rPr>
        <w:t>5.1</w:t>
      </w:r>
      <w:r w:rsidRPr="0002564C">
        <w:rPr>
          <w:rFonts w:ascii="Arial" w:hAnsi="Arial"/>
          <w:sz w:val="32"/>
          <w:lang w:eastAsia="ko-KR"/>
        </w:rPr>
        <w:tab/>
        <w:t>Random Access procedure</w:t>
      </w:r>
      <w:bookmarkEnd w:id="165"/>
      <w:bookmarkEnd w:id="166"/>
      <w:bookmarkEnd w:id="167"/>
      <w:bookmarkEnd w:id="168"/>
      <w:bookmarkEnd w:id="169"/>
      <w:bookmarkEnd w:id="170"/>
    </w:p>
    <w:p w14:paraId="12EAB818"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171" w:name="_Toc146701112"/>
      <w:bookmarkStart w:id="172" w:name="_Toc52796458"/>
      <w:bookmarkStart w:id="173" w:name="_Toc52751996"/>
      <w:bookmarkStart w:id="174" w:name="_Toc46490301"/>
      <w:bookmarkStart w:id="175" w:name="_Toc37296175"/>
      <w:bookmarkStart w:id="176" w:name="_Toc29239820"/>
      <w:r w:rsidRPr="0002564C">
        <w:rPr>
          <w:rFonts w:ascii="Arial" w:hAnsi="Arial"/>
          <w:sz w:val="28"/>
          <w:lang w:eastAsia="ko-KR"/>
        </w:rPr>
        <w:t>5.1.1</w:t>
      </w:r>
      <w:r w:rsidRPr="0002564C">
        <w:rPr>
          <w:rFonts w:ascii="Arial" w:hAnsi="Arial"/>
          <w:sz w:val="28"/>
          <w:lang w:eastAsia="ko-KR"/>
        </w:rPr>
        <w:tab/>
        <w:t>Random Access procedure initialization</w:t>
      </w:r>
      <w:bookmarkEnd w:id="171"/>
      <w:bookmarkEnd w:id="172"/>
      <w:bookmarkEnd w:id="173"/>
      <w:bookmarkEnd w:id="174"/>
      <w:bookmarkEnd w:id="175"/>
      <w:bookmarkEnd w:id="176"/>
    </w:p>
    <w:p w14:paraId="51A51F19" w14:textId="30D9E8ED" w:rsidR="0002564C" w:rsidRPr="0002564C" w:rsidRDefault="0002564C" w:rsidP="0002564C">
      <w:pPr>
        <w:textAlignment w:val="auto"/>
        <w:rPr>
          <w:lang w:eastAsia="ko-KR"/>
        </w:rPr>
      </w:pPr>
      <w:r w:rsidRPr="0002564C">
        <w:rPr>
          <w:lang w:eastAsia="ko-KR"/>
        </w:rPr>
        <w:t>The Random Access procedure described in this clause is initiated by a PDCCH order, by the MAC entity itself, or by RRC for the events in accordance with TS 38.300 [2]. There is only one Random Access procedure ongoing at any point in time in a MAC entity. The Random Access procedure on an SCell</w:t>
      </w:r>
      <w:ins w:id="177" w:author="Rapp@R2#123bis" w:date="2023-10-25T22:02:00Z">
        <w:r w:rsidR="0022252E" w:rsidRPr="0022252E">
          <w:rPr>
            <w:lang w:eastAsia="ko-KR"/>
          </w:rPr>
          <w:t xml:space="preserve"> </w:t>
        </w:r>
        <w:r w:rsidR="0022252E" w:rsidRPr="000A3BF6">
          <w:rPr>
            <w:lang w:eastAsia="ko-KR"/>
          </w:rPr>
          <w:t>or an LTM candidate cell</w:t>
        </w:r>
      </w:ins>
      <w:r w:rsidRPr="0002564C">
        <w:rPr>
          <w:lang w:eastAsia="ko-KR"/>
        </w:rPr>
        <w:t xml:space="preserve"> shall only be initiated by a PDCCH order with </w:t>
      </w:r>
      <w:r w:rsidRPr="0002564C">
        <w:rPr>
          <w:i/>
          <w:lang w:eastAsia="ko-KR"/>
        </w:rPr>
        <w:t>ra-PreambleIndex</w:t>
      </w:r>
      <w:r w:rsidRPr="0002564C">
        <w:rPr>
          <w:lang w:eastAsia="ko-KR"/>
        </w:rPr>
        <w:t xml:space="preserve"> different from 0b000000.</w:t>
      </w:r>
    </w:p>
    <w:p w14:paraId="46A6ECA1" w14:textId="77777777" w:rsidR="0002564C" w:rsidRPr="0002564C" w:rsidRDefault="0002564C" w:rsidP="0002564C">
      <w:pPr>
        <w:keepLines/>
        <w:ind w:left="1135" w:hanging="851"/>
        <w:textAlignment w:val="auto"/>
        <w:rPr>
          <w:lang w:eastAsia="ko-KR"/>
        </w:rPr>
      </w:pPr>
      <w:r w:rsidRPr="0002564C">
        <w:rPr>
          <w:lang w:eastAsia="ko-KR"/>
        </w:rPr>
        <w:lastRenderedPageBreak/>
        <w:t>NOTE 1:</w:t>
      </w:r>
      <w:r w:rsidRPr="0002564C">
        <w:rPr>
          <w:lang w:eastAsia="ko-KR"/>
        </w:rPr>
        <w:tab/>
        <w:t>If a new Random Access procedure is triggered while another is already ongoing in the MAC entity, it is up to UE implementation whether to continue with the ongoing procedure or start with the new procedure (e.g. for SI request).</w:t>
      </w:r>
    </w:p>
    <w:p w14:paraId="0CD0C192" w14:textId="77777777" w:rsidR="0002564C" w:rsidRPr="0002564C" w:rsidRDefault="0002564C" w:rsidP="0002564C">
      <w:pPr>
        <w:keepLines/>
        <w:ind w:left="1135" w:hanging="851"/>
        <w:textAlignment w:val="auto"/>
        <w:rPr>
          <w:lang w:eastAsia="ko-KR"/>
        </w:rPr>
      </w:pPr>
      <w:r w:rsidRPr="0002564C">
        <w:rPr>
          <w:lang w:eastAsia="ko-KR"/>
        </w:rPr>
        <w:t>NOTE 2:</w:t>
      </w:r>
      <w:r w:rsidRPr="0002564C">
        <w:rPr>
          <w:lang w:eastAsia="ko-KR"/>
        </w:rPr>
        <w:tab/>
        <w:t>If there was an ongoing Random Access procedure that is triggered by a PDCCH order while the UE receives another PDCCH order indicating the same Random Access Preamble, PRACH mask index and uplink carrier, the Random Access procedure is considered as the same Random Access procedure as the ongoing one and not initialized again.</w:t>
      </w:r>
    </w:p>
    <w:p w14:paraId="3F9EB2CA" w14:textId="77777777" w:rsidR="0002564C" w:rsidRPr="0002564C" w:rsidRDefault="0002564C" w:rsidP="0002564C">
      <w:pPr>
        <w:textAlignment w:val="auto"/>
        <w:rPr>
          <w:lang w:eastAsia="ko-KR"/>
        </w:rPr>
      </w:pPr>
      <w:r w:rsidRPr="0002564C">
        <w:rPr>
          <w:lang w:eastAsia="ko-KR"/>
        </w:rPr>
        <w:t>When a Random Access procedure is initiated, UE selects a set of Random Access resources as specified in clause 5.1.1b and initialises the following parameters for the Random Access procedure according to the values configured by RRC for the selected set of Random Access resources:</w:t>
      </w:r>
    </w:p>
    <w:p w14:paraId="5DEBA7E1" w14:textId="5164082E" w:rsidR="0022252E" w:rsidRPr="00EB6A67" w:rsidDel="007E4465" w:rsidRDefault="0022252E" w:rsidP="0022252E">
      <w:pPr>
        <w:ind w:left="200" w:right="200"/>
        <w:rPr>
          <w:ins w:id="178" w:author="Rapp@R2#123bis" w:date="2023-10-25T22:02:00Z"/>
          <w:del w:id="179" w:author="Huawei-Yulong" w:date="2023-11-29T17:25:00Z"/>
          <w:rFonts w:eastAsia="PMingLiU"/>
          <w:color w:val="FF0000"/>
          <w:lang w:eastAsia="zh-TW"/>
        </w:rPr>
      </w:pPr>
      <w:commentRangeStart w:id="180"/>
      <w:commentRangeStart w:id="181"/>
      <w:commentRangeStart w:id="182"/>
      <w:commentRangeStart w:id="183"/>
      <w:commentRangeStart w:id="184"/>
      <w:commentRangeStart w:id="185"/>
      <w:commentRangeStart w:id="186"/>
      <w:commentRangeStart w:id="187"/>
      <w:ins w:id="188" w:author="Rapp@R2#123bis" w:date="2023-10-25T22:02:00Z">
        <w:del w:id="189" w:author="Huawei-Yulong" w:date="2023-11-29T17:25:00Z">
          <w:r w:rsidRPr="00EB6A67" w:rsidDel="007E4465">
            <w:rPr>
              <w:rFonts w:eastAsia="PMingLiU" w:hint="eastAsia"/>
              <w:color w:val="FF0000"/>
              <w:lang w:eastAsia="zh-TW"/>
            </w:rPr>
            <w:delText>E</w:delText>
          </w:r>
          <w:r w:rsidRPr="00EB6A67" w:rsidDel="007E4465">
            <w:rPr>
              <w:rFonts w:eastAsia="PMingLiU"/>
              <w:color w:val="FF0000"/>
              <w:lang w:eastAsia="zh-TW"/>
            </w:rPr>
            <w:delText>ditor’s note</w:delText>
          </w:r>
        </w:del>
      </w:ins>
      <w:commentRangeEnd w:id="180"/>
      <w:del w:id="190" w:author="Huawei-Yulong" w:date="2023-11-29T17:25:00Z">
        <w:r w:rsidR="00A110D9" w:rsidDel="007E4465">
          <w:rPr>
            <w:rStyle w:val="CommentReference"/>
          </w:rPr>
          <w:commentReference w:id="180"/>
        </w:r>
        <w:commentRangeEnd w:id="181"/>
        <w:r w:rsidR="00B1741B" w:rsidDel="007E4465">
          <w:rPr>
            <w:rStyle w:val="CommentReference"/>
          </w:rPr>
          <w:commentReference w:id="181"/>
        </w:r>
        <w:commentRangeEnd w:id="182"/>
        <w:r w:rsidR="001F0911" w:rsidDel="007E4465">
          <w:rPr>
            <w:rStyle w:val="CommentReference"/>
          </w:rPr>
          <w:commentReference w:id="182"/>
        </w:r>
        <w:commentRangeEnd w:id="183"/>
        <w:r w:rsidR="007E4465" w:rsidDel="007E4465">
          <w:rPr>
            <w:rStyle w:val="CommentReference"/>
          </w:rPr>
          <w:commentReference w:id="183"/>
        </w:r>
      </w:del>
      <w:commentRangeEnd w:id="184"/>
      <w:r w:rsidR="003D26A3">
        <w:rPr>
          <w:rStyle w:val="CommentReference"/>
        </w:rPr>
        <w:commentReference w:id="184"/>
      </w:r>
      <w:commentRangeEnd w:id="185"/>
      <w:r w:rsidR="002A5513">
        <w:rPr>
          <w:rStyle w:val="CommentReference"/>
        </w:rPr>
        <w:commentReference w:id="185"/>
      </w:r>
      <w:commentRangeEnd w:id="186"/>
      <w:r w:rsidR="00E52A3B">
        <w:rPr>
          <w:rStyle w:val="CommentReference"/>
        </w:rPr>
        <w:commentReference w:id="186"/>
      </w:r>
      <w:ins w:id="191" w:author="Rapp@R2#123bis" w:date="2023-10-25T22:02:00Z">
        <w:del w:id="192" w:author="Huawei-Yulong" w:date="2023-11-29T17:25:00Z">
          <w:r w:rsidRPr="00EB6A67" w:rsidDel="007E4465">
            <w:rPr>
              <w:rFonts w:eastAsia="PMingLiU"/>
              <w:color w:val="FF0000"/>
              <w:lang w:eastAsia="zh-TW"/>
            </w:rPr>
            <w:delText>:</w:delText>
          </w:r>
        </w:del>
      </w:ins>
      <w:commentRangeEnd w:id="187"/>
      <w:del w:id="193" w:author="Huawei-Yulong" w:date="2023-11-29T17:25:00Z">
        <w:r w:rsidR="004B2D15" w:rsidDel="007E4465">
          <w:rPr>
            <w:rStyle w:val="CommentReference"/>
          </w:rPr>
          <w:commentReference w:id="187"/>
        </w:r>
      </w:del>
      <w:ins w:id="194" w:author="Rapp@R2#123bis" w:date="2023-10-25T22:02:00Z">
        <w:del w:id="195" w:author="Huawei-Yulong" w:date="2023-11-29T17:25:00Z">
          <w:r w:rsidRPr="00EB6A67" w:rsidDel="007E4465">
            <w:rPr>
              <w:rFonts w:eastAsia="PMingLiU"/>
              <w:color w:val="FF0000"/>
              <w:lang w:eastAsia="zh-TW"/>
            </w:rPr>
            <w:delText xml:space="preserve"> FFS</w:delText>
          </w:r>
          <w:r w:rsidDel="007E4465">
            <w:rPr>
              <w:rFonts w:eastAsia="PMingLiU"/>
              <w:color w:val="FF0000"/>
              <w:lang w:eastAsia="zh-TW"/>
            </w:rPr>
            <w:delText xml:space="preserve"> to capture more RRC parameters for early RACH configuration based on the stable RRC parameters.</w:delText>
          </w:r>
        </w:del>
      </w:ins>
    </w:p>
    <w:p w14:paraId="463DC46D"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prach-ConfigurationIndex</w:t>
      </w:r>
      <w:r w:rsidRPr="0002564C">
        <w:rPr>
          <w:lang w:eastAsia="ko-KR"/>
        </w:rPr>
        <w:t>: the available set of PRACH occasions for the transmission of the Random Access Preamble for Msg1. These are also applicable to the MSGA PRACH if the PRACH occasions are shared between 2-step and 4-step RA types;</w:t>
      </w:r>
    </w:p>
    <w:p w14:paraId="4AA569A8"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prach-ConfigurationPeriodScaling-IAB</w:t>
      </w:r>
      <w:r w:rsidRPr="0002564C">
        <w:rPr>
          <w:lang w:eastAsia="ko-KR"/>
        </w:rPr>
        <w:t xml:space="preserve">: the scaling factor defined in TS 38.211 [8] and applicable to IAB-MTs, extending the periodicity of the PRACH occasions baseline configuration indicated by </w:t>
      </w:r>
      <w:r w:rsidRPr="0002564C">
        <w:rPr>
          <w:i/>
          <w:lang w:eastAsia="ko-KR"/>
        </w:rPr>
        <w:t>prach-ConfigurationIndex</w:t>
      </w:r>
      <w:r w:rsidRPr="0002564C">
        <w:rPr>
          <w:lang w:eastAsia="ko-KR"/>
        </w:rPr>
        <w:t>;</w:t>
      </w:r>
    </w:p>
    <w:p w14:paraId="46D326A0"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prach-ConfigurationFrameOffset-IAB</w:t>
      </w:r>
      <w:r w:rsidRPr="0002564C">
        <w:rPr>
          <w:lang w:eastAsia="ko-KR"/>
        </w:rPr>
        <w:t xml:space="preserve">: the frame offset defined in TS 38.211 [8] and applicable to IAB-MTs, altering the ROs frame defined in the baseline configuration indicated by </w:t>
      </w:r>
      <w:r w:rsidRPr="0002564C">
        <w:rPr>
          <w:i/>
          <w:lang w:eastAsia="ko-KR"/>
        </w:rPr>
        <w:t>prach-ConfigurationIndex</w:t>
      </w:r>
      <w:r w:rsidRPr="0002564C">
        <w:rPr>
          <w:lang w:eastAsia="ko-KR"/>
        </w:rPr>
        <w:t>;</w:t>
      </w:r>
    </w:p>
    <w:p w14:paraId="2D7DA4BD"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prach-ConfigurationSOffset-IAB</w:t>
      </w:r>
      <w:r w:rsidRPr="0002564C">
        <w:rPr>
          <w:lang w:eastAsia="ko-KR"/>
        </w:rPr>
        <w:t xml:space="preserve">: the subframe/slot offset defined in TS 38.211 [8] and applicable to IAB-MTs, altering the ROs subframe or slot defined in the baseline configuration indicated by </w:t>
      </w:r>
      <w:r w:rsidRPr="0002564C">
        <w:rPr>
          <w:i/>
          <w:lang w:eastAsia="ko-KR"/>
        </w:rPr>
        <w:t>prach-ConfigurationIndex</w:t>
      </w:r>
      <w:r w:rsidRPr="0002564C">
        <w:rPr>
          <w:lang w:eastAsia="ko-KR"/>
        </w:rPr>
        <w:t>;</w:t>
      </w:r>
    </w:p>
    <w:p w14:paraId="4825AD9E"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iCs/>
          <w:lang w:eastAsia="ko-KR"/>
        </w:rPr>
        <w:t>msgA-PRACH-ConfigurationIndex</w:t>
      </w:r>
      <w:r w:rsidRPr="0002564C">
        <w:rPr>
          <w:lang w:eastAsia="ko-KR"/>
        </w:rPr>
        <w:t>: the available set of PRACH occasions for the transmission of the Random Access Preamble for MSGA in 2-step RA type;</w:t>
      </w:r>
    </w:p>
    <w:p w14:paraId="688260C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preambleReceivedTargetPower</w:t>
      </w:r>
      <w:r w:rsidRPr="0002564C">
        <w:rPr>
          <w:lang w:eastAsia="ko-KR"/>
        </w:rPr>
        <w:t>: initial Random Access Preamble power for 4-step RA type;</w:t>
      </w:r>
    </w:p>
    <w:p w14:paraId="6CC6F4ED"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rFonts w:eastAsia="DengXian"/>
          <w:i/>
          <w:iCs/>
          <w:lang w:eastAsia="zh-CN"/>
        </w:rPr>
        <w:t>msgA-PreambleReceivedTargetPower</w:t>
      </w:r>
      <w:r w:rsidRPr="0002564C">
        <w:rPr>
          <w:rFonts w:eastAsia="DengXian"/>
          <w:lang w:eastAsia="zh-CN"/>
        </w:rPr>
        <w:t xml:space="preserve">: </w:t>
      </w:r>
      <w:r w:rsidRPr="0002564C">
        <w:rPr>
          <w:lang w:eastAsia="ko-KR"/>
        </w:rPr>
        <w:t>initial Random Access Preamble power for 2-step RA type;</w:t>
      </w:r>
    </w:p>
    <w:p w14:paraId="27AF0B01"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rsrp-ThresholdSSB</w:t>
      </w:r>
      <w:r w:rsidRPr="0002564C">
        <w:rPr>
          <w:lang w:eastAsia="ko-KR"/>
        </w:rPr>
        <w:t xml:space="preserve">: an RSRP threshold for the selection of the SSB for 4-step RA type. If the Random Access procedure is initiated for beam failure recovery, </w:t>
      </w:r>
      <w:r w:rsidRPr="0002564C">
        <w:rPr>
          <w:i/>
          <w:lang w:eastAsia="ko-KR"/>
        </w:rPr>
        <w:t>rsrp-ThresholdSSB</w:t>
      </w:r>
      <w:r w:rsidRPr="0002564C">
        <w:rPr>
          <w:lang w:eastAsia="ko-KR"/>
        </w:rPr>
        <w:t xml:space="preserve"> </w:t>
      </w:r>
      <w:r w:rsidRPr="0002564C">
        <w:rPr>
          <w:lang w:eastAsia="zh-CN"/>
        </w:rPr>
        <w:t xml:space="preserve">used for the selection of the </w:t>
      </w:r>
      <w:r w:rsidRPr="0002564C">
        <w:rPr>
          <w:lang w:eastAsia="ko-KR"/>
        </w:rPr>
        <w:t xml:space="preserve">SSB within </w:t>
      </w:r>
      <w:r w:rsidRPr="0002564C">
        <w:rPr>
          <w:i/>
          <w:lang w:eastAsia="ko-KR"/>
        </w:rPr>
        <w:t>candidateBeamRSList</w:t>
      </w:r>
      <w:r w:rsidRPr="0002564C">
        <w:rPr>
          <w:lang w:eastAsia="ko-KR"/>
        </w:rPr>
        <w:t xml:space="preserve"> refers to </w:t>
      </w:r>
      <w:r w:rsidRPr="0002564C">
        <w:rPr>
          <w:i/>
          <w:lang w:eastAsia="ko-KR"/>
        </w:rPr>
        <w:t>rsrp-ThresholdSSB</w:t>
      </w:r>
      <w:r w:rsidRPr="0002564C">
        <w:rPr>
          <w:lang w:eastAsia="ko-KR"/>
        </w:rPr>
        <w:t xml:space="preserve"> in </w:t>
      </w:r>
      <w:r w:rsidRPr="0002564C">
        <w:rPr>
          <w:i/>
          <w:lang w:eastAsia="ko-KR"/>
        </w:rPr>
        <w:t>BeamFailureRecoveryConfig</w:t>
      </w:r>
      <w:r w:rsidRPr="0002564C">
        <w:rPr>
          <w:lang w:eastAsia="ko-KR"/>
        </w:rPr>
        <w:t xml:space="preserve"> IE;</w:t>
      </w:r>
    </w:p>
    <w:p w14:paraId="0145F637"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rsrp-ThresholdCSI-RS</w:t>
      </w:r>
      <w:r w:rsidRPr="0002564C">
        <w:rPr>
          <w:lang w:eastAsia="ko-KR"/>
        </w:rPr>
        <w:t xml:space="preserve">: an RSRP threshold for the selection of CSI-RS for 4-step RA type. If the Random Access procedure is initiated for beam failure recovery, </w:t>
      </w:r>
      <w:r w:rsidRPr="0002564C">
        <w:rPr>
          <w:i/>
          <w:lang w:eastAsia="ko-KR"/>
        </w:rPr>
        <w:t>rsrp-ThresholdCSI-RS</w:t>
      </w:r>
      <w:r w:rsidRPr="0002564C">
        <w:rPr>
          <w:lang w:eastAsia="ko-KR"/>
        </w:rPr>
        <w:t xml:space="preserve"> is equal to </w:t>
      </w:r>
      <w:r w:rsidRPr="0002564C">
        <w:rPr>
          <w:i/>
          <w:lang w:eastAsia="ko-KR"/>
        </w:rPr>
        <w:t>rsrp-ThresholdSSB</w:t>
      </w:r>
      <w:r w:rsidRPr="0002564C">
        <w:rPr>
          <w:lang w:eastAsia="ko-KR"/>
        </w:rPr>
        <w:t xml:space="preserve"> in </w:t>
      </w:r>
      <w:r w:rsidRPr="0002564C">
        <w:rPr>
          <w:i/>
          <w:lang w:eastAsia="ko-KR"/>
        </w:rPr>
        <w:t>BeamFailureRecoveryConfig</w:t>
      </w:r>
      <w:r w:rsidRPr="0002564C">
        <w:rPr>
          <w:lang w:eastAsia="ko-KR"/>
        </w:rPr>
        <w:t xml:space="preserve"> IE;</w:t>
      </w:r>
    </w:p>
    <w:p w14:paraId="74034F14"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msgA-RSRP-ThresholdSSB</w:t>
      </w:r>
      <w:r w:rsidRPr="0002564C">
        <w:rPr>
          <w:lang w:eastAsia="ko-KR"/>
        </w:rPr>
        <w:t>: an RSRP threshold for the selection of the SSB for 2-step RA type;</w:t>
      </w:r>
    </w:p>
    <w:p w14:paraId="3DFDADD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rsrp-ThresholdSSB-SUL</w:t>
      </w:r>
      <w:r w:rsidRPr="0002564C">
        <w:rPr>
          <w:lang w:eastAsia="ko-KR"/>
        </w:rPr>
        <w:t>: an RSRP threshold for the selection between the NUL carrier and the SUL carrier;</w:t>
      </w:r>
    </w:p>
    <w:p w14:paraId="48024AE6" w14:textId="77777777" w:rsidR="0002564C" w:rsidRPr="0002564C" w:rsidRDefault="0002564C" w:rsidP="0002564C">
      <w:pPr>
        <w:ind w:left="568" w:hanging="284"/>
        <w:textAlignment w:val="auto"/>
        <w:rPr>
          <w:lang w:eastAsia="ko-KR"/>
        </w:rPr>
      </w:pPr>
      <w:r w:rsidRPr="0002564C">
        <w:rPr>
          <w:i/>
          <w:iCs/>
          <w:lang w:eastAsia="ko-KR"/>
        </w:rPr>
        <w:t>-</w:t>
      </w:r>
      <w:r w:rsidRPr="0002564C">
        <w:rPr>
          <w:i/>
          <w:iCs/>
          <w:lang w:eastAsia="ko-KR"/>
        </w:rPr>
        <w:tab/>
        <w:t>msgA-RSRP-Threshold</w:t>
      </w:r>
      <w:r w:rsidRPr="0002564C">
        <w:rPr>
          <w:lang w:eastAsia="ko-KR"/>
        </w:rPr>
        <w:t>: an RSRP threshold for selection between 2-step RA type and 4-step RA type when both 2-step and 4-step RA type Random Access Resources are configured in the UL BWP;</w:t>
      </w:r>
    </w:p>
    <w:p w14:paraId="1B002BD4" w14:textId="77777777" w:rsidR="0002564C" w:rsidRPr="0002564C" w:rsidRDefault="0002564C" w:rsidP="0002564C">
      <w:pPr>
        <w:ind w:left="568" w:hanging="284"/>
        <w:textAlignment w:val="auto"/>
        <w:rPr>
          <w:lang w:eastAsia="ko-KR"/>
        </w:rPr>
      </w:pPr>
      <w:r w:rsidRPr="0002564C">
        <w:rPr>
          <w:i/>
          <w:iCs/>
          <w:lang w:eastAsia="ko-KR"/>
        </w:rPr>
        <w:t>-</w:t>
      </w:r>
      <w:r w:rsidRPr="0002564C">
        <w:rPr>
          <w:i/>
          <w:iCs/>
          <w:lang w:eastAsia="ko-KR"/>
        </w:rPr>
        <w:tab/>
      </w:r>
      <w:r w:rsidRPr="0002564C">
        <w:rPr>
          <w:i/>
          <w:iCs/>
        </w:rPr>
        <w:t>rsrp-ThresholdMsg3</w:t>
      </w:r>
      <w:r w:rsidRPr="0002564C">
        <w:rPr>
          <w:lang w:eastAsia="ko-KR"/>
        </w:rPr>
        <w:t>: an RSRP threshold for Msg3 repetition (see clause 5.1.1b);</w:t>
      </w:r>
    </w:p>
    <w:p w14:paraId="709E286C" w14:textId="77777777" w:rsidR="0002564C" w:rsidRPr="0002564C" w:rsidRDefault="0002564C" w:rsidP="0002564C">
      <w:pPr>
        <w:ind w:left="568" w:hanging="284"/>
        <w:textAlignment w:val="auto"/>
        <w:rPr>
          <w:lang w:eastAsia="ko-KR"/>
        </w:rPr>
      </w:pPr>
      <w:r w:rsidRPr="0002564C">
        <w:rPr>
          <w:i/>
          <w:iCs/>
          <w:lang w:eastAsia="ko-KR"/>
        </w:rPr>
        <w:t>-</w:t>
      </w:r>
      <w:r w:rsidRPr="0002564C">
        <w:rPr>
          <w:i/>
          <w:iCs/>
          <w:lang w:eastAsia="ko-KR"/>
        </w:rPr>
        <w:tab/>
      </w:r>
      <w:r w:rsidRPr="0002564C">
        <w:rPr>
          <w:i/>
          <w:iCs/>
        </w:rPr>
        <w:t>FeatureCombination</w:t>
      </w:r>
      <w:r w:rsidRPr="0002564C">
        <w:rPr>
          <w:lang w:eastAsia="ko-KR"/>
        </w:rPr>
        <w:t>:</w:t>
      </w:r>
      <w:r w:rsidRPr="0002564C">
        <w:t xml:space="preserve"> </w:t>
      </w:r>
      <w:r w:rsidRPr="0002564C">
        <w:rPr>
          <w:lang w:eastAsia="ko-KR"/>
        </w:rPr>
        <w:t>feature or a combination of features associated with a set of Random Access resources;</w:t>
      </w:r>
    </w:p>
    <w:p w14:paraId="7E81B137" w14:textId="77777777" w:rsidR="0002564C" w:rsidRPr="0002564C" w:rsidRDefault="0002564C" w:rsidP="0002564C">
      <w:pPr>
        <w:ind w:left="568" w:hanging="284"/>
        <w:textAlignment w:val="auto"/>
        <w:rPr>
          <w:lang w:eastAsia="ko-KR"/>
        </w:rPr>
      </w:pPr>
      <w:r w:rsidRPr="0002564C">
        <w:rPr>
          <w:i/>
          <w:iCs/>
          <w:lang w:eastAsia="ko-KR"/>
        </w:rPr>
        <w:t>-</w:t>
      </w:r>
      <w:r w:rsidRPr="0002564C">
        <w:rPr>
          <w:i/>
          <w:iCs/>
          <w:lang w:eastAsia="ko-KR"/>
        </w:rPr>
        <w:tab/>
      </w:r>
      <w:r w:rsidRPr="0002564C">
        <w:rPr>
          <w:i/>
          <w:iCs/>
        </w:rPr>
        <w:t>featurePriorities</w:t>
      </w:r>
      <w:r w:rsidRPr="0002564C">
        <w:rPr>
          <w:lang w:eastAsia="ko-KR"/>
        </w:rPr>
        <w:t>: p</w:t>
      </w:r>
      <w:r w:rsidRPr="0002564C">
        <w:rPr>
          <w:szCs w:val="22"/>
        </w:rPr>
        <w:t xml:space="preserve">riorities for features, such as </w:t>
      </w:r>
      <w:r w:rsidRPr="0002564C">
        <w:rPr>
          <w:szCs w:val="22"/>
          <w:lang w:eastAsia="zh-CN"/>
        </w:rPr>
        <w:t>RedCap</w:t>
      </w:r>
      <w:r w:rsidRPr="0002564C">
        <w:rPr>
          <w:szCs w:val="22"/>
        </w:rPr>
        <w:t>, Slicing, etc. (see clause 5.1.1d)</w:t>
      </w:r>
      <w:r w:rsidRPr="0002564C">
        <w:rPr>
          <w:lang w:eastAsia="ko-KR"/>
        </w:rPr>
        <w:t>;</w:t>
      </w:r>
    </w:p>
    <w:p w14:paraId="50788018"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iCs/>
        </w:rPr>
        <w:t>msgA-TransMax</w:t>
      </w:r>
      <w:r w:rsidRPr="0002564C">
        <w:t>: The maximum number of MSGA transmissions when both 4-step and 2-step RA type Random Access Resources are configured;</w:t>
      </w:r>
    </w:p>
    <w:p w14:paraId="39D6EEF6"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candidateBeamRSList</w:t>
      </w:r>
      <w:r w:rsidRPr="0002564C">
        <w:rPr>
          <w:lang w:eastAsia="ko-KR"/>
        </w:rPr>
        <w:t>: a list of reference signals (CSI-RS and/or SSB) identifying the candidate beams for recovery and the associated Random Access parameters;</w:t>
      </w:r>
    </w:p>
    <w:p w14:paraId="059A2FD5"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recoverySearchSpaceId</w:t>
      </w:r>
      <w:r w:rsidRPr="0002564C">
        <w:rPr>
          <w:lang w:eastAsia="ko-KR"/>
        </w:rPr>
        <w:t>: the search space identity for monitoring the response of the beam failure recovery request;</w:t>
      </w:r>
    </w:p>
    <w:p w14:paraId="0729B767" w14:textId="77777777" w:rsidR="0002564C" w:rsidRPr="0002564C" w:rsidRDefault="0002564C" w:rsidP="0002564C">
      <w:pPr>
        <w:ind w:left="568" w:hanging="284"/>
        <w:textAlignment w:val="auto"/>
        <w:rPr>
          <w:lang w:eastAsia="ko-KR"/>
        </w:rPr>
      </w:pPr>
      <w:r w:rsidRPr="0002564C">
        <w:rPr>
          <w:lang w:eastAsia="ko-KR"/>
        </w:rPr>
        <w:lastRenderedPageBreak/>
        <w:t>-</w:t>
      </w:r>
      <w:r w:rsidRPr="0002564C">
        <w:rPr>
          <w:lang w:eastAsia="ko-KR"/>
        </w:rPr>
        <w:tab/>
      </w:r>
      <w:r w:rsidRPr="0002564C">
        <w:rPr>
          <w:i/>
          <w:lang w:eastAsia="ko-KR"/>
        </w:rPr>
        <w:t>powerRampingStep</w:t>
      </w:r>
      <w:r w:rsidRPr="0002564C">
        <w:rPr>
          <w:lang w:eastAsia="ko-KR"/>
        </w:rPr>
        <w:t>: the power-ramping factor;</w:t>
      </w:r>
    </w:p>
    <w:p w14:paraId="666DA6A9"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iCs/>
          <w:lang w:eastAsia="ko-KR"/>
        </w:rPr>
        <w:t>msgA-PreamblePowerRampingStep</w:t>
      </w:r>
      <w:r w:rsidRPr="0002564C">
        <w:rPr>
          <w:iCs/>
          <w:lang w:eastAsia="ko-KR"/>
        </w:rPr>
        <w:t xml:space="preserve">: </w:t>
      </w:r>
      <w:r w:rsidRPr="0002564C">
        <w:rPr>
          <w:lang w:eastAsia="ko-KR"/>
        </w:rPr>
        <w:t>the power ramping factor for MSGA preamble;</w:t>
      </w:r>
    </w:p>
    <w:p w14:paraId="179F7CBC"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powerRampingStepHighPriority</w:t>
      </w:r>
      <w:r w:rsidRPr="0002564C">
        <w:rPr>
          <w:lang w:eastAsia="ko-KR"/>
        </w:rPr>
        <w:t>: the power-ramping factor in case of prioritized Random Access procedure;</w:t>
      </w:r>
    </w:p>
    <w:p w14:paraId="5C80FBE1"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scalingFactorBI</w:t>
      </w:r>
      <w:r w:rsidRPr="0002564C">
        <w:rPr>
          <w:lang w:eastAsia="ko-KR"/>
        </w:rPr>
        <w:t>: a scaling factor for prioritized Random Access procedure;</w:t>
      </w:r>
    </w:p>
    <w:p w14:paraId="5B4BE0CC"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ra-PreambleIndex</w:t>
      </w:r>
      <w:r w:rsidRPr="0002564C">
        <w:rPr>
          <w:lang w:eastAsia="ko-KR"/>
        </w:rPr>
        <w:t>: Random Access Preamble;</w:t>
      </w:r>
    </w:p>
    <w:p w14:paraId="08FBC7D5"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ra-ssb-OccasionMaskIndex</w:t>
      </w:r>
      <w:r w:rsidRPr="0002564C">
        <w:rPr>
          <w:lang w:eastAsia="ko-KR"/>
        </w:rPr>
        <w:t>: defines PRACH occasion(s) associated with an SSB in which the MAC entity may transmit a Random Access Preamble (see clause 7.4);</w:t>
      </w:r>
    </w:p>
    <w:p w14:paraId="3E2DE210" w14:textId="77777777" w:rsidR="0002564C" w:rsidRPr="0002564C" w:rsidRDefault="0002564C" w:rsidP="0002564C">
      <w:pPr>
        <w:ind w:left="568" w:hanging="284"/>
        <w:textAlignment w:val="auto"/>
      </w:pPr>
      <w:r w:rsidRPr="0002564C">
        <w:rPr>
          <w:lang w:eastAsia="ko-KR"/>
        </w:rPr>
        <w:t>-</w:t>
      </w:r>
      <w:r w:rsidRPr="0002564C">
        <w:rPr>
          <w:lang w:eastAsia="ko-KR"/>
        </w:rPr>
        <w:tab/>
      </w:r>
      <w:r w:rsidRPr="0002564C">
        <w:rPr>
          <w:i/>
          <w:iCs/>
        </w:rPr>
        <w:t>msgA-SSB-SharedRO-MaskIndex</w:t>
      </w:r>
      <w:r w:rsidRPr="0002564C">
        <w:t xml:space="preserve">: Indicates the subset of 4-step RA type PRACH occasions shared with 2-step RA type PRACH occasions for each SSB. If 2-step RA type PRACH occasions are shared with 4-step RA type PRACH occasions and </w:t>
      </w:r>
      <w:r w:rsidRPr="0002564C">
        <w:rPr>
          <w:i/>
          <w:iCs/>
        </w:rPr>
        <w:t>msgA-SSB-SharedRO-MaskIndex</w:t>
      </w:r>
      <w:r w:rsidRPr="0002564C">
        <w:t xml:space="preserve"> is not configured, then all 4-step RA type PRACH occasions are available for 2-step RA type (see clause 7.4);</w:t>
      </w:r>
    </w:p>
    <w:p w14:paraId="014655AF" w14:textId="77777777" w:rsidR="0002564C" w:rsidRPr="0002564C" w:rsidRDefault="0002564C" w:rsidP="0002564C">
      <w:pPr>
        <w:ind w:left="568" w:hanging="284"/>
        <w:textAlignment w:val="auto"/>
        <w:rPr>
          <w:lang w:eastAsia="ko-KR"/>
        </w:rPr>
      </w:pPr>
      <w:r w:rsidRPr="0002564C">
        <w:rPr>
          <w:rFonts w:eastAsia="Yu Mincho"/>
          <w:lang w:eastAsia="ko-KR"/>
        </w:rPr>
        <w:t>-</w:t>
      </w:r>
      <w:r w:rsidRPr="0002564C">
        <w:rPr>
          <w:rFonts w:eastAsia="Yu Mincho"/>
          <w:lang w:eastAsia="ko-KR"/>
        </w:rPr>
        <w:tab/>
      </w:r>
      <w:r w:rsidRPr="0002564C">
        <w:rPr>
          <w:rFonts w:eastAsia="Yu Mincho"/>
          <w:i/>
          <w:lang w:eastAsia="en-US"/>
        </w:rPr>
        <w:t>ssb-SharedRO-MaskIndex</w:t>
      </w:r>
      <w:r w:rsidRPr="0002564C">
        <w:rPr>
          <w:rFonts w:eastAsia="Yu Mincho"/>
          <w:lang w:eastAsia="en-US"/>
        </w:rPr>
        <w:t xml:space="preserve">: </w:t>
      </w:r>
      <w:r w:rsidRPr="0002564C">
        <w:rPr>
          <w:rFonts w:eastAsia="Yu Mincho"/>
          <w:lang w:eastAsia="ko-KR"/>
        </w:rPr>
        <w:t>defines PRACH occasions, on which</w:t>
      </w:r>
      <w:r w:rsidRPr="0002564C">
        <w:rPr>
          <w:rFonts w:eastAsia="Yu Mincho"/>
          <w:szCs w:val="22"/>
          <w:lang w:eastAsia="sv-SE"/>
        </w:rPr>
        <w:t xml:space="preserve"> preambles are allocated for a </w:t>
      </w:r>
      <w:r w:rsidRPr="0002564C">
        <w:rPr>
          <w:rFonts w:eastAsia="Yu Mincho"/>
          <w:lang w:eastAsia="ko-KR"/>
        </w:rPr>
        <w:t>feature or a combination of features, associated with an SSB in which the MAC entity may transmit a Random Access Preamble (see clause 7.4);</w:t>
      </w:r>
    </w:p>
    <w:p w14:paraId="0251D43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ra-OccasionList</w:t>
      </w:r>
      <w:r w:rsidRPr="0002564C">
        <w:rPr>
          <w:lang w:eastAsia="ko-KR"/>
        </w:rPr>
        <w:t>: defines PRACH occasion(s) associated with a CSI-RS in which the MAC entity may transmit a Random Access Preamble;</w:t>
      </w:r>
    </w:p>
    <w:p w14:paraId="18464FCB"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ra-PreambleStartIndex</w:t>
      </w:r>
      <w:r w:rsidRPr="0002564C">
        <w:rPr>
          <w:lang w:eastAsia="ko-KR"/>
        </w:rPr>
        <w:t>: the starting index of Random Access Preamble(s) for on-demand SI request;</w:t>
      </w:r>
    </w:p>
    <w:p w14:paraId="5C6FE49D"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startPreambleForThisPartition</w:t>
      </w:r>
      <w:r w:rsidRPr="0002564C">
        <w:rPr>
          <w:lang w:eastAsia="ko-KR"/>
        </w:rPr>
        <w:t xml:space="preserve">: the </w:t>
      </w:r>
      <w:r w:rsidRPr="0002564C">
        <w:rPr>
          <w:bCs/>
          <w:iCs/>
          <w:szCs w:val="22"/>
          <w:lang w:eastAsia="sv-SE"/>
        </w:rPr>
        <w:t>first preamble associated with the set of Random Access Resources applicable to the Random Access procedure</w:t>
      </w:r>
      <w:r w:rsidRPr="0002564C">
        <w:rPr>
          <w:lang w:eastAsia="ko-KR"/>
        </w:rPr>
        <w:t>;</w:t>
      </w:r>
    </w:p>
    <w:p w14:paraId="4BA23FA0"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preambleTransMax</w:t>
      </w:r>
      <w:r w:rsidRPr="0002564C">
        <w:rPr>
          <w:lang w:eastAsia="ko-KR"/>
        </w:rPr>
        <w:t>: the maximum number of Random Access Preamble transmission;</w:t>
      </w:r>
    </w:p>
    <w:p w14:paraId="2A6FC487"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ssb-perRACH-OccasionAndCB-PreamblesPerSSB</w:t>
      </w:r>
      <w:r w:rsidRPr="0002564C">
        <w:rPr>
          <w:lang w:eastAsia="ko-KR"/>
        </w:rPr>
        <w:t>: defines the number of SSBs mapped to each PRACH occasion for 4-step RA type and the number of contention-based Random Access Preambles mapped to each SSB;</w:t>
      </w:r>
    </w:p>
    <w:p w14:paraId="1CD33BFF"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rPr>
        <w:t>msgA-CB-PreamblesPerSSB-PerSharedRO</w:t>
      </w:r>
      <w:r w:rsidRPr="0002564C">
        <w:t xml:space="preserve">: </w:t>
      </w:r>
      <w:r w:rsidRPr="0002564C">
        <w:rPr>
          <w:lang w:eastAsia="ko-KR"/>
        </w:rPr>
        <w:t>defines the number of contention-based Random Access Preambles</w:t>
      </w:r>
      <w:r w:rsidRPr="0002564C">
        <w:t xml:space="preserve"> for 2-step RA type</w:t>
      </w:r>
      <w:r w:rsidRPr="0002564C">
        <w:rPr>
          <w:lang w:eastAsia="ko-KR"/>
        </w:rPr>
        <w:t xml:space="preserve"> mapped to each SSB when the PRACH occasions are shared between 2-step and 4-step RA types;</w:t>
      </w:r>
    </w:p>
    <w:p w14:paraId="6EB16E04"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iCs/>
          <w:lang w:eastAsia="ko-KR"/>
        </w:rPr>
        <w:t>msgA-</w:t>
      </w:r>
      <w:r w:rsidRPr="0002564C">
        <w:rPr>
          <w:i/>
          <w:szCs w:val="22"/>
        </w:rPr>
        <w:t>SSB-PerRACH-OccasionAndCB-PreamblesPerSSB</w:t>
      </w:r>
      <w:r w:rsidRPr="0002564C">
        <w:rPr>
          <w:lang w:eastAsia="ko-KR"/>
        </w:rPr>
        <w:t xml:space="preserve">: defines </w:t>
      </w:r>
      <w:r w:rsidRPr="0002564C">
        <w:t>the number of SSBs mapped to each PRACH occasion for 2-step RA type and the number of contention-based Random Access Preambles mapped to each SSB;</w:t>
      </w:r>
    </w:p>
    <w:p w14:paraId="27D67B20" w14:textId="77777777" w:rsidR="0002564C" w:rsidRPr="0002564C" w:rsidRDefault="0002564C" w:rsidP="0002564C">
      <w:pPr>
        <w:ind w:left="568" w:hanging="284"/>
        <w:textAlignment w:val="auto"/>
        <w:rPr>
          <w:rFonts w:eastAsia="Malgun Gothic"/>
          <w:lang w:eastAsia="ko-KR"/>
        </w:rPr>
      </w:pPr>
      <w:r w:rsidRPr="0002564C">
        <w:rPr>
          <w:rFonts w:eastAsia="Yu Mincho"/>
          <w:lang w:eastAsia="ko-KR"/>
        </w:rPr>
        <w:t>-</w:t>
      </w:r>
      <w:r w:rsidRPr="0002564C">
        <w:rPr>
          <w:rFonts w:eastAsia="Yu Mincho"/>
          <w:lang w:eastAsia="ko-KR"/>
        </w:rPr>
        <w:tab/>
      </w:r>
      <w:r w:rsidRPr="0002564C">
        <w:rPr>
          <w:rFonts w:eastAsia="Yu Mincho"/>
          <w:i/>
          <w:lang w:eastAsia="en-US"/>
        </w:rPr>
        <w:t>numberOfPreamblesPerSSB-ForThisPartition</w:t>
      </w:r>
      <w:r w:rsidRPr="0002564C">
        <w:rPr>
          <w:rFonts w:eastAsia="Yu Mincho"/>
          <w:lang w:eastAsia="en-US"/>
        </w:rPr>
        <w:t>:</w:t>
      </w:r>
      <w:r w:rsidRPr="0002564C">
        <w:rPr>
          <w:rFonts w:eastAsia="Yu Mincho"/>
          <w:lang w:eastAsia="ko-KR"/>
        </w:rPr>
        <w:t xml:space="preserve"> defines the number of</w:t>
      </w:r>
      <w:r w:rsidRPr="0002564C">
        <w:rPr>
          <w:rFonts w:eastAsia="Yu Mincho"/>
          <w:i/>
          <w:lang w:eastAsia="en-US"/>
        </w:rPr>
        <w:t xml:space="preserve"> </w:t>
      </w:r>
      <w:r w:rsidRPr="0002564C">
        <w:rPr>
          <w:rFonts w:eastAsia="Yu Mincho"/>
          <w:bCs/>
          <w:iCs/>
          <w:szCs w:val="22"/>
          <w:lang w:eastAsia="sv-SE"/>
        </w:rPr>
        <w:t xml:space="preserve">consecutive preambles for </w:t>
      </w:r>
      <w:r w:rsidRPr="0002564C">
        <w:rPr>
          <w:rFonts w:eastAsia="Yu Mincho"/>
          <w:szCs w:val="22"/>
          <w:lang w:eastAsia="sv-SE"/>
        </w:rPr>
        <w:t xml:space="preserve">a </w:t>
      </w:r>
      <w:r w:rsidRPr="0002564C">
        <w:rPr>
          <w:rFonts w:eastAsia="Yu Mincho"/>
          <w:lang w:eastAsia="ko-KR"/>
        </w:rPr>
        <w:t>feature or a combination of features</w:t>
      </w:r>
      <w:r w:rsidRPr="0002564C">
        <w:rPr>
          <w:rFonts w:eastAsia="Yu Mincho"/>
          <w:bCs/>
          <w:iCs/>
          <w:szCs w:val="22"/>
          <w:lang w:eastAsia="sv-SE"/>
        </w:rPr>
        <w:t xml:space="preserve"> </w:t>
      </w:r>
      <w:r w:rsidRPr="0002564C">
        <w:rPr>
          <w:rFonts w:eastAsia="Yu Mincho"/>
          <w:lang w:eastAsia="en-US"/>
        </w:rPr>
        <w:t>mapped to each SSB;</w:t>
      </w:r>
    </w:p>
    <w:p w14:paraId="6A3E5536" w14:textId="77777777" w:rsidR="0002564C" w:rsidRPr="0002564C" w:rsidRDefault="0002564C" w:rsidP="0002564C">
      <w:pPr>
        <w:ind w:left="568" w:hanging="284"/>
        <w:textAlignment w:val="auto"/>
      </w:pPr>
      <w:r w:rsidRPr="0002564C">
        <w:rPr>
          <w:lang w:eastAsia="ko-KR"/>
        </w:rPr>
        <w:t>-</w:t>
      </w:r>
      <w:r w:rsidRPr="0002564C">
        <w:rPr>
          <w:lang w:eastAsia="ko-KR"/>
        </w:rPr>
        <w:tab/>
      </w:r>
      <w:r w:rsidRPr="0002564C">
        <w:rPr>
          <w:i/>
          <w:iCs/>
          <w:lang w:eastAsia="ko-KR"/>
        </w:rPr>
        <w:t>msgA-PUSCH-ResourceGroupA</w:t>
      </w:r>
      <w:r w:rsidRPr="0002564C">
        <w:rPr>
          <w:lang w:eastAsia="ko-KR"/>
        </w:rPr>
        <w:t xml:space="preserve">: defines </w:t>
      </w:r>
      <w:r w:rsidRPr="0002564C">
        <w:rPr>
          <w:szCs w:val="22"/>
        </w:rPr>
        <w:t>MSGA PUSCH resources that the UE shall use when performing MSGA transmission using Random Access Preambles group A</w:t>
      </w:r>
      <w:r w:rsidRPr="0002564C">
        <w:t>;</w:t>
      </w:r>
    </w:p>
    <w:p w14:paraId="7457E99B" w14:textId="77777777" w:rsidR="0002564C" w:rsidRPr="0002564C" w:rsidRDefault="0002564C" w:rsidP="0002564C">
      <w:pPr>
        <w:ind w:left="568" w:hanging="284"/>
        <w:textAlignment w:val="auto"/>
      </w:pPr>
      <w:r w:rsidRPr="0002564C">
        <w:rPr>
          <w:lang w:eastAsia="ko-KR"/>
        </w:rPr>
        <w:t>-</w:t>
      </w:r>
      <w:r w:rsidRPr="0002564C">
        <w:rPr>
          <w:lang w:eastAsia="ko-KR"/>
        </w:rPr>
        <w:tab/>
      </w:r>
      <w:r w:rsidRPr="0002564C">
        <w:rPr>
          <w:i/>
          <w:iCs/>
          <w:lang w:eastAsia="ko-KR"/>
        </w:rPr>
        <w:t>msgA-PUSCH-ResourceGroupB</w:t>
      </w:r>
      <w:r w:rsidRPr="0002564C">
        <w:rPr>
          <w:lang w:eastAsia="ko-KR"/>
        </w:rPr>
        <w:t xml:space="preserve">: defines </w:t>
      </w:r>
      <w:r w:rsidRPr="0002564C">
        <w:rPr>
          <w:szCs w:val="22"/>
        </w:rPr>
        <w:t>MSGA PUSCH resources that the UE shall use when performing MSGA transmission using Random Access Preambles group B</w:t>
      </w:r>
      <w:r w:rsidRPr="0002564C">
        <w:t>;</w:t>
      </w:r>
    </w:p>
    <w:p w14:paraId="6BA9DC36"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iCs/>
          <w:lang w:eastAsia="ko-KR"/>
        </w:rPr>
        <w:t>msgA-PUSCH-Resource-Index</w:t>
      </w:r>
      <w:r w:rsidRPr="0002564C">
        <w:rPr>
          <w:lang w:eastAsia="ko-KR"/>
        </w:rPr>
        <w:t xml:space="preserve">: </w:t>
      </w:r>
      <w:r w:rsidRPr="0002564C">
        <w:rPr>
          <w:szCs w:val="22"/>
        </w:rPr>
        <w:t>identifies the index of the PUSCH resource used for MSGA in case of contention-free Random Access with 2-step RA type</w:t>
      </w:r>
      <w:r w:rsidRPr="0002564C">
        <w:t>;</w:t>
      </w:r>
    </w:p>
    <w:p w14:paraId="6E71FC06"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 xml:space="preserve">if </w:t>
      </w:r>
      <w:r w:rsidRPr="0002564C">
        <w:rPr>
          <w:i/>
          <w:lang w:eastAsia="ko-KR"/>
        </w:rPr>
        <w:t>groupBconfigured</w:t>
      </w:r>
      <w:r w:rsidRPr="0002564C">
        <w:rPr>
          <w:lang w:eastAsia="ko-KR"/>
        </w:rPr>
        <w:t xml:space="preserve"> is configured, then Random Access Preambles group B is configured for 4-step RA type.</w:t>
      </w:r>
    </w:p>
    <w:p w14:paraId="25DE6E7D" w14:textId="77777777" w:rsidR="0002564C" w:rsidRPr="0002564C" w:rsidRDefault="0002564C" w:rsidP="0002564C">
      <w:pPr>
        <w:ind w:left="851" w:hanging="284"/>
        <w:textAlignment w:val="auto"/>
        <w:rPr>
          <w:lang w:eastAsia="ko-KR"/>
        </w:rPr>
      </w:pPr>
      <w:r w:rsidRPr="0002564C">
        <w:rPr>
          <w:lang w:eastAsia="ko-KR"/>
        </w:rPr>
        <w:t>-</w:t>
      </w:r>
      <w:r w:rsidRPr="0002564C">
        <w:rPr>
          <w:lang w:eastAsia="ko-KR"/>
        </w:rPr>
        <w:tab/>
      </w:r>
      <w:r w:rsidRPr="0002564C">
        <w:rPr>
          <w:rFonts w:eastAsia="SimSun"/>
          <w:lang w:eastAsia="zh-CN"/>
        </w:rPr>
        <w:t xml:space="preserve">Amongst the contention-based Random Access Preambles associated with an SSB (as defined in TS 38.213 [6]), the first </w:t>
      </w:r>
      <w:r w:rsidRPr="0002564C">
        <w:rPr>
          <w:rFonts w:eastAsia="SimSun"/>
          <w:i/>
          <w:iCs/>
          <w:lang w:eastAsia="zh-CN"/>
        </w:rPr>
        <w:t>numberOfRA-PreamblesGroupA</w:t>
      </w:r>
      <w:r w:rsidRPr="0002564C">
        <w:rPr>
          <w:rFonts w:eastAsia="SimSun"/>
          <w:iCs/>
          <w:lang w:eastAsia="zh-CN"/>
        </w:rPr>
        <w:t xml:space="preserve"> included in </w:t>
      </w:r>
      <w:r w:rsidRPr="0002564C">
        <w:rPr>
          <w:i/>
          <w:lang w:eastAsia="ko-KR"/>
        </w:rPr>
        <w:t>groupBconfigured</w:t>
      </w:r>
      <w:r w:rsidRPr="0002564C">
        <w:rPr>
          <w:rFonts w:eastAsia="SimSun"/>
          <w:iCs/>
          <w:lang w:eastAsia="zh-CN"/>
        </w:rPr>
        <w:t xml:space="preserve"> </w:t>
      </w:r>
      <w:r w:rsidRPr="0002564C">
        <w:rPr>
          <w:rFonts w:eastAsia="SimSun"/>
          <w:lang w:eastAsia="zh-CN"/>
        </w:rPr>
        <w:t>Random Access Preambles</w:t>
      </w:r>
      <w:r w:rsidRPr="0002564C">
        <w:rPr>
          <w:rFonts w:eastAsia="SimSun"/>
          <w:iCs/>
          <w:lang w:eastAsia="zh-CN"/>
        </w:rPr>
        <w:t xml:space="preserve"> </w:t>
      </w:r>
      <w:r w:rsidRPr="0002564C">
        <w:rPr>
          <w:rFonts w:eastAsia="SimSun"/>
          <w:lang w:eastAsia="zh-CN"/>
        </w:rPr>
        <w:t>belong to Random Access Preambles group A. The remaining Random Access Preambles associated with the SSB belong to Random Access Preambles group B (if configured).</w:t>
      </w:r>
    </w:p>
    <w:p w14:paraId="61417212"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 xml:space="preserve">if </w:t>
      </w:r>
      <w:r w:rsidRPr="0002564C">
        <w:rPr>
          <w:i/>
          <w:iCs/>
        </w:rPr>
        <w:t>groupB-ConfiguredTwoStepRA</w:t>
      </w:r>
      <w:r w:rsidRPr="0002564C">
        <w:rPr>
          <w:iCs/>
          <w:lang w:eastAsia="ko-KR"/>
        </w:rPr>
        <w:t xml:space="preserve"> </w:t>
      </w:r>
      <w:r w:rsidRPr="0002564C">
        <w:rPr>
          <w:lang w:eastAsia="ko-KR"/>
        </w:rPr>
        <w:t>is configured, then Random Access Preambles group B is configured for 2-step RA type.</w:t>
      </w:r>
    </w:p>
    <w:p w14:paraId="26C21361" w14:textId="77777777" w:rsidR="0002564C" w:rsidRPr="0002564C" w:rsidRDefault="0002564C" w:rsidP="0002564C">
      <w:pPr>
        <w:ind w:left="851" w:hanging="284"/>
        <w:textAlignment w:val="auto"/>
        <w:rPr>
          <w:lang w:eastAsia="ko-KR"/>
        </w:rPr>
      </w:pPr>
      <w:r w:rsidRPr="0002564C">
        <w:rPr>
          <w:rFonts w:eastAsia="SimSun"/>
          <w:lang w:eastAsia="zh-CN"/>
        </w:rPr>
        <w:lastRenderedPageBreak/>
        <w:t>-</w:t>
      </w:r>
      <w:r w:rsidRPr="0002564C">
        <w:rPr>
          <w:rFonts w:eastAsia="SimSun"/>
          <w:lang w:eastAsia="zh-CN"/>
        </w:rPr>
        <w:tab/>
        <w:t xml:space="preserve">Amongst the contention-based Random Access Preambles for 2-step RA type associated with an SSB (as defined in TS 38.213 [6]), the first </w:t>
      </w:r>
      <w:r w:rsidRPr="0002564C">
        <w:rPr>
          <w:i/>
          <w:iCs/>
          <w:lang w:eastAsia="ko-KR"/>
        </w:rPr>
        <w:t>numberOfRA-PreamblesGroupA</w:t>
      </w:r>
      <w:r w:rsidRPr="0002564C">
        <w:rPr>
          <w:rFonts w:eastAsia="SimSun"/>
          <w:iCs/>
          <w:lang w:eastAsia="zh-CN"/>
        </w:rPr>
        <w:t xml:space="preserve"> included in </w:t>
      </w:r>
      <w:r w:rsidRPr="0002564C">
        <w:rPr>
          <w:i/>
          <w:iCs/>
        </w:rPr>
        <w:t>GroupB-ConfiguredTwoStepRA</w:t>
      </w:r>
      <w:r w:rsidRPr="0002564C">
        <w:rPr>
          <w:rFonts w:eastAsia="SimSun"/>
          <w:iCs/>
          <w:lang w:eastAsia="zh-CN"/>
        </w:rPr>
        <w:t xml:space="preserve"> </w:t>
      </w:r>
      <w:r w:rsidRPr="0002564C">
        <w:rPr>
          <w:rFonts w:eastAsia="SimSun"/>
          <w:lang w:eastAsia="zh-CN"/>
        </w:rPr>
        <w:t>Random Access Preambles</w:t>
      </w:r>
      <w:r w:rsidRPr="0002564C">
        <w:rPr>
          <w:rFonts w:eastAsia="SimSun"/>
          <w:iCs/>
          <w:lang w:eastAsia="zh-CN"/>
        </w:rPr>
        <w:t xml:space="preserve"> </w:t>
      </w:r>
      <w:r w:rsidRPr="0002564C">
        <w:rPr>
          <w:rFonts w:eastAsia="SimSun"/>
          <w:lang w:eastAsia="zh-CN"/>
        </w:rPr>
        <w:t>belong to Random Access Preambles group A. The remaining Random Access Preambles associated with the SSB belong to Random Access Preambles group B (if configured).</w:t>
      </w:r>
    </w:p>
    <w:p w14:paraId="7E6E26DC" w14:textId="77777777" w:rsidR="0002564C" w:rsidRPr="0002564C" w:rsidRDefault="0002564C" w:rsidP="0002564C">
      <w:pPr>
        <w:keepLines/>
        <w:ind w:left="1135" w:hanging="851"/>
        <w:textAlignment w:val="auto"/>
        <w:rPr>
          <w:lang w:eastAsia="ko-KR"/>
        </w:rPr>
      </w:pPr>
      <w:r w:rsidRPr="0002564C">
        <w:rPr>
          <w:lang w:eastAsia="ko-KR"/>
        </w:rPr>
        <w:t>NOTE 3:</w:t>
      </w:r>
      <w:r w:rsidRPr="0002564C">
        <w:rPr>
          <w:lang w:eastAsia="ko-KR"/>
        </w:rPr>
        <w:tab/>
        <w:t>If Random Access Preambles group B is supported by the cell Random Access Preambles group B is included for each SSB.</w:t>
      </w:r>
    </w:p>
    <w:p w14:paraId="62D5AFB8"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if Random Access Preambles group B is configured for 4-step RA type:</w:t>
      </w:r>
    </w:p>
    <w:p w14:paraId="3AC311F7" w14:textId="77777777" w:rsidR="0002564C" w:rsidRPr="0002564C" w:rsidRDefault="0002564C" w:rsidP="0002564C">
      <w:pPr>
        <w:ind w:left="851" w:hanging="284"/>
        <w:textAlignment w:val="auto"/>
        <w:rPr>
          <w:lang w:eastAsia="ko-KR"/>
        </w:rPr>
      </w:pPr>
      <w:r w:rsidRPr="0002564C">
        <w:rPr>
          <w:lang w:eastAsia="ko-KR"/>
        </w:rPr>
        <w:t>-</w:t>
      </w:r>
      <w:r w:rsidRPr="0002564C">
        <w:rPr>
          <w:lang w:eastAsia="ko-KR"/>
        </w:rPr>
        <w:tab/>
      </w:r>
      <w:r w:rsidRPr="0002564C">
        <w:rPr>
          <w:i/>
          <w:lang w:eastAsia="ko-KR"/>
        </w:rPr>
        <w:t>ra-Msg3SizeGroupA</w:t>
      </w:r>
      <w:r w:rsidRPr="0002564C">
        <w:rPr>
          <w:lang w:eastAsia="ko-KR"/>
        </w:rPr>
        <w:t>: the threshold to determine the groups of Random Access Preambles for 4-step RA type;</w:t>
      </w:r>
    </w:p>
    <w:p w14:paraId="68950EB0" w14:textId="77777777" w:rsidR="0002564C" w:rsidRPr="0002564C" w:rsidRDefault="0002564C" w:rsidP="0002564C">
      <w:pPr>
        <w:ind w:left="851" w:hanging="284"/>
        <w:textAlignment w:val="auto"/>
        <w:rPr>
          <w:lang w:eastAsia="ko-KR"/>
        </w:rPr>
      </w:pPr>
      <w:r w:rsidRPr="0002564C">
        <w:rPr>
          <w:lang w:eastAsia="ko-KR"/>
        </w:rPr>
        <w:t>-</w:t>
      </w:r>
      <w:r w:rsidRPr="0002564C">
        <w:rPr>
          <w:lang w:eastAsia="ko-KR"/>
        </w:rPr>
        <w:tab/>
      </w:r>
      <w:r w:rsidRPr="0002564C">
        <w:rPr>
          <w:i/>
          <w:lang w:eastAsia="ko-KR"/>
        </w:rPr>
        <w:t>msg3-DeltaPreamble</w:t>
      </w:r>
      <w:r w:rsidRPr="0002564C">
        <w:rPr>
          <w:lang w:eastAsia="ko-KR"/>
        </w:rPr>
        <w:t>: ∆</w:t>
      </w:r>
      <w:r w:rsidRPr="0002564C">
        <w:rPr>
          <w:i/>
          <w:vertAlign w:val="subscript"/>
          <w:lang w:eastAsia="ko-KR"/>
        </w:rPr>
        <w:t>PREAMBLE_Msg3</w:t>
      </w:r>
      <w:r w:rsidRPr="0002564C">
        <w:rPr>
          <w:lang w:eastAsia="ko-KR"/>
        </w:rPr>
        <w:t xml:space="preserve"> in TS 38.213 [6];</w:t>
      </w:r>
    </w:p>
    <w:p w14:paraId="39616D99" w14:textId="77777777" w:rsidR="0002564C" w:rsidRPr="0002564C" w:rsidRDefault="0002564C" w:rsidP="0002564C">
      <w:pPr>
        <w:ind w:left="851" w:hanging="284"/>
        <w:textAlignment w:val="auto"/>
        <w:rPr>
          <w:lang w:eastAsia="ko-KR"/>
        </w:rPr>
      </w:pPr>
      <w:r w:rsidRPr="0002564C">
        <w:rPr>
          <w:lang w:eastAsia="ko-KR"/>
        </w:rPr>
        <w:t>-</w:t>
      </w:r>
      <w:r w:rsidRPr="0002564C">
        <w:rPr>
          <w:lang w:eastAsia="ko-KR"/>
        </w:rPr>
        <w:tab/>
      </w:r>
      <w:r w:rsidRPr="0002564C">
        <w:rPr>
          <w:i/>
          <w:lang w:eastAsia="ko-KR"/>
        </w:rPr>
        <w:t>messagePowerOffsetGroupB</w:t>
      </w:r>
      <w:r w:rsidRPr="0002564C">
        <w:rPr>
          <w:lang w:eastAsia="ko-KR"/>
        </w:rPr>
        <w:t>: the power offset for preamble selection</w:t>
      </w:r>
      <w:r w:rsidRPr="0002564C">
        <w:rPr>
          <w:rFonts w:eastAsia="SimSun"/>
          <w:iCs/>
          <w:lang w:eastAsia="zh-CN"/>
        </w:rPr>
        <w:t xml:space="preserve"> included in </w:t>
      </w:r>
      <w:r w:rsidRPr="0002564C">
        <w:rPr>
          <w:i/>
          <w:lang w:eastAsia="ko-KR"/>
        </w:rPr>
        <w:t>groupBconfigured</w:t>
      </w:r>
      <w:r w:rsidRPr="0002564C">
        <w:rPr>
          <w:lang w:eastAsia="ko-KR"/>
        </w:rPr>
        <w:t>;</w:t>
      </w:r>
    </w:p>
    <w:p w14:paraId="69B6637E" w14:textId="77777777" w:rsidR="0002564C" w:rsidRPr="0002564C" w:rsidRDefault="0002564C" w:rsidP="0002564C">
      <w:pPr>
        <w:ind w:left="851" w:hanging="284"/>
        <w:textAlignment w:val="auto"/>
        <w:rPr>
          <w:lang w:eastAsia="ko-KR"/>
        </w:rPr>
      </w:pPr>
      <w:r w:rsidRPr="0002564C">
        <w:rPr>
          <w:lang w:eastAsia="ko-KR"/>
        </w:rPr>
        <w:t>-</w:t>
      </w:r>
      <w:r w:rsidRPr="0002564C">
        <w:rPr>
          <w:lang w:eastAsia="ko-KR"/>
        </w:rPr>
        <w:tab/>
      </w:r>
      <w:r w:rsidRPr="0002564C">
        <w:rPr>
          <w:i/>
          <w:lang w:eastAsia="ko-KR"/>
        </w:rPr>
        <w:t>numberOfRA-PreamblesGroupA</w:t>
      </w:r>
      <w:r w:rsidRPr="0002564C">
        <w:rPr>
          <w:lang w:eastAsia="ko-KR"/>
        </w:rPr>
        <w:t>: defines the number of Random Access Preambles in Random Access Preamble group A for each SSB</w:t>
      </w:r>
      <w:r w:rsidRPr="0002564C">
        <w:rPr>
          <w:rFonts w:eastAsia="SimSun"/>
          <w:iCs/>
          <w:lang w:eastAsia="zh-CN"/>
        </w:rPr>
        <w:t xml:space="preserve"> included in </w:t>
      </w:r>
      <w:r w:rsidRPr="0002564C">
        <w:rPr>
          <w:i/>
          <w:lang w:eastAsia="ko-KR"/>
        </w:rPr>
        <w:t>groupBconfigured</w:t>
      </w:r>
      <w:r w:rsidRPr="0002564C">
        <w:rPr>
          <w:lang w:eastAsia="ko-KR"/>
        </w:rPr>
        <w:t>.</w:t>
      </w:r>
    </w:p>
    <w:p w14:paraId="1513BB9B"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if Random Access Preambles group B is configured for 2-step RA type:</w:t>
      </w:r>
    </w:p>
    <w:p w14:paraId="3110F330" w14:textId="77777777" w:rsidR="0002564C" w:rsidRPr="0002564C" w:rsidRDefault="0002564C" w:rsidP="0002564C">
      <w:pPr>
        <w:ind w:left="851" w:hanging="284"/>
        <w:textAlignment w:val="auto"/>
        <w:rPr>
          <w:lang w:eastAsia="ko-KR"/>
        </w:rPr>
      </w:pPr>
      <w:r w:rsidRPr="0002564C">
        <w:rPr>
          <w:lang w:eastAsia="ko-KR"/>
        </w:rPr>
        <w:t>-</w:t>
      </w:r>
      <w:r w:rsidRPr="0002564C">
        <w:rPr>
          <w:lang w:eastAsia="ko-KR"/>
        </w:rPr>
        <w:tab/>
      </w:r>
      <w:r w:rsidRPr="0002564C">
        <w:rPr>
          <w:i/>
          <w:iCs/>
          <w:lang w:eastAsia="ko-KR"/>
        </w:rPr>
        <w:t>msgA-DeltaPreamble</w:t>
      </w:r>
      <w:r w:rsidRPr="0002564C">
        <w:rPr>
          <w:lang w:eastAsia="ko-KR"/>
        </w:rPr>
        <w:t>: ∆</w:t>
      </w:r>
      <w:r w:rsidRPr="0002564C">
        <w:rPr>
          <w:i/>
          <w:vertAlign w:val="subscript"/>
          <w:lang w:eastAsia="ko-KR"/>
        </w:rPr>
        <w:t>MsgA_PUSCH</w:t>
      </w:r>
      <w:r w:rsidRPr="0002564C">
        <w:rPr>
          <w:lang w:eastAsia="ko-KR"/>
        </w:rPr>
        <w:t xml:space="preserve"> in TS 38.213 [6];</w:t>
      </w:r>
    </w:p>
    <w:p w14:paraId="724E5605" w14:textId="77777777" w:rsidR="0002564C" w:rsidRPr="0002564C" w:rsidRDefault="0002564C" w:rsidP="0002564C">
      <w:pPr>
        <w:ind w:left="851" w:hanging="284"/>
        <w:textAlignment w:val="auto"/>
        <w:rPr>
          <w:lang w:eastAsia="ko-KR"/>
        </w:rPr>
      </w:pPr>
      <w:r w:rsidRPr="0002564C">
        <w:rPr>
          <w:lang w:eastAsia="ko-KR"/>
        </w:rPr>
        <w:t>-</w:t>
      </w:r>
      <w:r w:rsidRPr="0002564C">
        <w:rPr>
          <w:lang w:eastAsia="ko-KR"/>
        </w:rPr>
        <w:tab/>
      </w:r>
      <w:r w:rsidRPr="0002564C">
        <w:rPr>
          <w:i/>
          <w:lang w:eastAsia="ko-KR"/>
        </w:rPr>
        <w:t>messagePowerOffsetGroupB</w:t>
      </w:r>
      <w:r w:rsidRPr="0002564C">
        <w:rPr>
          <w:lang w:eastAsia="ko-KR"/>
        </w:rPr>
        <w:t>: the power offset for preamble selection</w:t>
      </w:r>
      <w:r w:rsidRPr="0002564C">
        <w:rPr>
          <w:iCs/>
        </w:rPr>
        <w:t xml:space="preserve"> </w:t>
      </w:r>
      <w:r w:rsidRPr="0002564C">
        <w:t xml:space="preserve">included in </w:t>
      </w:r>
      <w:r w:rsidRPr="0002564C">
        <w:rPr>
          <w:i/>
          <w:iCs/>
        </w:rPr>
        <w:t>GroupB-ConfiguredTwoStepRA</w:t>
      </w:r>
      <w:r w:rsidRPr="0002564C">
        <w:rPr>
          <w:lang w:eastAsia="ko-KR"/>
        </w:rPr>
        <w:t>;</w:t>
      </w:r>
    </w:p>
    <w:p w14:paraId="4246F900" w14:textId="77777777" w:rsidR="0002564C" w:rsidRPr="0002564C" w:rsidRDefault="0002564C" w:rsidP="0002564C">
      <w:pPr>
        <w:ind w:left="851" w:hanging="284"/>
        <w:textAlignment w:val="auto"/>
        <w:rPr>
          <w:lang w:eastAsia="ko-KR"/>
        </w:rPr>
      </w:pPr>
      <w:r w:rsidRPr="0002564C">
        <w:rPr>
          <w:lang w:eastAsia="ko-KR"/>
        </w:rPr>
        <w:t>-</w:t>
      </w:r>
      <w:r w:rsidRPr="0002564C">
        <w:rPr>
          <w:lang w:eastAsia="ko-KR"/>
        </w:rPr>
        <w:tab/>
      </w:r>
      <w:r w:rsidRPr="0002564C">
        <w:rPr>
          <w:i/>
          <w:iCs/>
          <w:lang w:eastAsia="ko-KR"/>
        </w:rPr>
        <w:t>numberOfRA-PreamblesGroupA</w:t>
      </w:r>
      <w:r w:rsidRPr="0002564C">
        <w:rPr>
          <w:lang w:eastAsia="ko-KR"/>
        </w:rPr>
        <w:t xml:space="preserve">: defines the number of Random Access Preambles in Random Access Preamble group A for each SSB included in </w:t>
      </w:r>
      <w:r w:rsidRPr="0002564C">
        <w:rPr>
          <w:i/>
          <w:iCs/>
        </w:rPr>
        <w:t>GroupB-ConfiguredTwoStepRA</w:t>
      </w:r>
      <w:r w:rsidRPr="0002564C">
        <w:rPr>
          <w:lang w:eastAsia="ko-KR"/>
        </w:rPr>
        <w:t>;</w:t>
      </w:r>
    </w:p>
    <w:p w14:paraId="37CB4027" w14:textId="77777777" w:rsidR="0002564C" w:rsidRPr="0002564C" w:rsidRDefault="0002564C" w:rsidP="0002564C">
      <w:pPr>
        <w:ind w:left="851" w:hanging="284"/>
        <w:textAlignment w:val="auto"/>
        <w:rPr>
          <w:lang w:eastAsia="ko-KR"/>
        </w:rPr>
      </w:pPr>
      <w:r w:rsidRPr="0002564C">
        <w:rPr>
          <w:lang w:eastAsia="ko-KR"/>
        </w:rPr>
        <w:t>-</w:t>
      </w:r>
      <w:r w:rsidRPr="0002564C">
        <w:rPr>
          <w:lang w:eastAsia="ko-KR"/>
        </w:rPr>
        <w:tab/>
      </w:r>
      <w:r w:rsidRPr="0002564C">
        <w:rPr>
          <w:i/>
          <w:lang w:eastAsia="ko-KR"/>
        </w:rPr>
        <w:t>ra-MsgA-SizeGroupA</w:t>
      </w:r>
      <w:r w:rsidRPr="0002564C">
        <w:rPr>
          <w:lang w:eastAsia="ko-KR"/>
        </w:rPr>
        <w:t>: the threshold to determine the groups of Random Access Preambles for 2-step RA type.</w:t>
      </w:r>
    </w:p>
    <w:p w14:paraId="0B68F921"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the set of Random Access Preambles and/or PRACH occasions for SI request, if any;</w:t>
      </w:r>
    </w:p>
    <w:p w14:paraId="552A1C1D"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the set of Random Access Preambles and/or PRACH occasions for beam failure recovery request, if any;</w:t>
      </w:r>
    </w:p>
    <w:p w14:paraId="4B85560F"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the set of Random Access Preambles and/or PRACH occasions for reconfiguration with sync, if any;</w:t>
      </w:r>
    </w:p>
    <w:p w14:paraId="554348E7"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ra-ResponseWindow</w:t>
      </w:r>
      <w:r w:rsidRPr="0002564C">
        <w:rPr>
          <w:lang w:eastAsia="ko-KR"/>
        </w:rPr>
        <w:t>: the time window to monitor RA response(s) (SpCell only);</w:t>
      </w:r>
    </w:p>
    <w:p w14:paraId="11509C6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ra-ContentionResolutionTimer</w:t>
      </w:r>
      <w:r w:rsidRPr="0002564C">
        <w:rPr>
          <w:lang w:eastAsia="ko-KR"/>
        </w:rPr>
        <w:t>: the Contention Resolution Timer (SpCell only);</w:t>
      </w:r>
    </w:p>
    <w:p w14:paraId="5C8C4CF7"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iCs/>
          <w:lang w:eastAsia="ko-KR"/>
        </w:rPr>
        <w:t>msgB-ResponseWindow</w:t>
      </w:r>
      <w:r w:rsidRPr="0002564C">
        <w:rPr>
          <w:lang w:eastAsia="ko-KR"/>
        </w:rPr>
        <w:t>: the time window to monitor RA response(s) for 2-step RA type (SpCell only).</w:t>
      </w:r>
    </w:p>
    <w:p w14:paraId="0D71991E" w14:textId="77777777" w:rsidR="0002564C" w:rsidRPr="0002564C" w:rsidRDefault="0002564C" w:rsidP="0002564C">
      <w:pPr>
        <w:textAlignment w:val="auto"/>
        <w:rPr>
          <w:lang w:eastAsia="ko-KR"/>
        </w:rPr>
      </w:pPr>
      <w:r w:rsidRPr="0002564C">
        <w:rPr>
          <w:lang w:eastAsia="ko-KR"/>
        </w:rPr>
        <w:t>In addition, the following information for related Serving Cell is assumed to be available for UEs:</w:t>
      </w:r>
    </w:p>
    <w:p w14:paraId="5A0BD14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if Random Access Preambles group B is configured:</w:t>
      </w:r>
    </w:p>
    <w:p w14:paraId="1267EE7B" w14:textId="77777777" w:rsidR="0002564C" w:rsidRPr="0002564C" w:rsidRDefault="0002564C" w:rsidP="0002564C">
      <w:pPr>
        <w:ind w:left="851" w:hanging="284"/>
        <w:textAlignment w:val="auto"/>
        <w:rPr>
          <w:lang w:eastAsia="ko-KR"/>
        </w:rPr>
      </w:pPr>
      <w:r w:rsidRPr="0002564C">
        <w:rPr>
          <w:lang w:eastAsia="ko-KR"/>
        </w:rPr>
        <w:t>-</w:t>
      </w:r>
      <w:r w:rsidRPr="0002564C">
        <w:rPr>
          <w:lang w:eastAsia="ko-KR"/>
        </w:rPr>
        <w:tab/>
        <w:t>if the Serving Cell for the Random Access procedure is configured with supplementary uplink as specified in TS 38.331 [5], and SUL carrier is selected for performing Random Access Procedure:</w:t>
      </w:r>
    </w:p>
    <w:p w14:paraId="383490D1" w14:textId="77777777" w:rsidR="0002564C" w:rsidRPr="0002564C" w:rsidRDefault="0002564C" w:rsidP="0002564C">
      <w:pPr>
        <w:ind w:left="1135" w:hanging="284"/>
        <w:textAlignment w:val="auto"/>
        <w:rPr>
          <w:lang w:eastAsia="ko-KR"/>
        </w:rPr>
      </w:pPr>
      <w:r w:rsidRPr="0002564C">
        <w:rPr>
          <w:lang w:eastAsia="ko-KR"/>
        </w:rPr>
        <w:t>-</w:t>
      </w:r>
      <w:r w:rsidRPr="0002564C">
        <w:rPr>
          <w:lang w:eastAsia="ko-KR"/>
        </w:rPr>
        <w:tab/>
        <w:t>P</w:t>
      </w:r>
      <w:r w:rsidRPr="0002564C">
        <w:rPr>
          <w:vertAlign w:val="subscript"/>
          <w:lang w:eastAsia="ko-KR"/>
        </w:rPr>
        <w:t>CMAX,f,c</w:t>
      </w:r>
      <w:r w:rsidRPr="0002564C">
        <w:rPr>
          <w:lang w:eastAsia="ko-KR"/>
        </w:rPr>
        <w:t xml:space="preserve"> of the SUL carrier as specified in TS 38.101-1 [14], TS 38.101-2 [15], and TS 38.101-3 [16].</w:t>
      </w:r>
    </w:p>
    <w:p w14:paraId="53A47B3D" w14:textId="77777777" w:rsidR="0002564C" w:rsidRPr="0002564C" w:rsidRDefault="0002564C" w:rsidP="0002564C">
      <w:pPr>
        <w:ind w:left="851" w:hanging="284"/>
        <w:textAlignment w:val="auto"/>
        <w:rPr>
          <w:lang w:eastAsia="ko-KR"/>
        </w:rPr>
      </w:pPr>
      <w:r w:rsidRPr="0002564C">
        <w:rPr>
          <w:lang w:eastAsia="ko-KR"/>
        </w:rPr>
        <w:t>-</w:t>
      </w:r>
      <w:r w:rsidRPr="0002564C">
        <w:rPr>
          <w:lang w:eastAsia="ko-KR"/>
        </w:rPr>
        <w:tab/>
        <w:t>else:</w:t>
      </w:r>
    </w:p>
    <w:p w14:paraId="6818C0C7" w14:textId="77777777" w:rsidR="0002564C" w:rsidRPr="0002564C" w:rsidRDefault="0002564C" w:rsidP="0002564C">
      <w:pPr>
        <w:ind w:left="1135" w:hanging="284"/>
        <w:textAlignment w:val="auto"/>
        <w:rPr>
          <w:lang w:eastAsia="ko-KR"/>
        </w:rPr>
      </w:pPr>
      <w:r w:rsidRPr="0002564C">
        <w:rPr>
          <w:lang w:eastAsia="ko-KR"/>
        </w:rPr>
        <w:t>-</w:t>
      </w:r>
      <w:r w:rsidRPr="0002564C">
        <w:rPr>
          <w:lang w:eastAsia="ko-KR"/>
        </w:rPr>
        <w:tab/>
        <w:t>P</w:t>
      </w:r>
      <w:r w:rsidRPr="0002564C">
        <w:rPr>
          <w:vertAlign w:val="subscript"/>
          <w:lang w:eastAsia="ko-KR"/>
        </w:rPr>
        <w:t>CMAX,f,c</w:t>
      </w:r>
      <w:r w:rsidRPr="0002564C">
        <w:rPr>
          <w:lang w:eastAsia="ko-KR"/>
        </w:rPr>
        <w:t xml:space="preserve"> of the NUL carrier as specified in TS 38.101-1 [14], TS 38.101-2 [15], and TS 38.101-3 [16].</w:t>
      </w:r>
    </w:p>
    <w:p w14:paraId="18A88888" w14:textId="77777777" w:rsidR="0002564C" w:rsidRPr="0002564C" w:rsidRDefault="0002564C" w:rsidP="0002564C">
      <w:pPr>
        <w:textAlignment w:val="auto"/>
        <w:rPr>
          <w:lang w:eastAsia="ko-KR"/>
        </w:rPr>
      </w:pPr>
      <w:r w:rsidRPr="0002564C">
        <w:rPr>
          <w:lang w:eastAsia="ko-KR"/>
        </w:rPr>
        <w:t>The following UE variables are used for the Random Access procedure:</w:t>
      </w:r>
    </w:p>
    <w:p w14:paraId="148A950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PREAMBLE_INDEX</w:t>
      </w:r>
      <w:r w:rsidRPr="0002564C">
        <w:rPr>
          <w:lang w:eastAsia="ko-KR"/>
        </w:rPr>
        <w:t>;</w:t>
      </w:r>
    </w:p>
    <w:p w14:paraId="23835222"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PREAMBLE_TRANSMISSION_COUNTER</w:t>
      </w:r>
      <w:r w:rsidRPr="0002564C">
        <w:rPr>
          <w:lang w:eastAsia="ko-KR"/>
        </w:rPr>
        <w:t>;</w:t>
      </w:r>
    </w:p>
    <w:p w14:paraId="7FF2A51C"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PREAMBLE_POWER_RAMPING_COUNTER</w:t>
      </w:r>
      <w:r w:rsidRPr="0002564C">
        <w:rPr>
          <w:lang w:eastAsia="ko-KR"/>
        </w:rPr>
        <w:t>;</w:t>
      </w:r>
    </w:p>
    <w:p w14:paraId="1AB51D4F"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PREAMBLE_POWER_RAMPING_STEP</w:t>
      </w:r>
      <w:r w:rsidRPr="0002564C">
        <w:rPr>
          <w:lang w:eastAsia="ko-KR"/>
        </w:rPr>
        <w:t>;</w:t>
      </w:r>
    </w:p>
    <w:p w14:paraId="3132162C" w14:textId="77777777" w:rsidR="0002564C" w:rsidRPr="0002564C" w:rsidRDefault="0002564C" w:rsidP="0002564C">
      <w:pPr>
        <w:ind w:left="568" w:hanging="284"/>
        <w:textAlignment w:val="auto"/>
        <w:rPr>
          <w:lang w:eastAsia="ko-KR"/>
        </w:rPr>
      </w:pPr>
      <w:r w:rsidRPr="0002564C">
        <w:rPr>
          <w:lang w:eastAsia="ko-KR"/>
        </w:rPr>
        <w:lastRenderedPageBreak/>
        <w:t>-</w:t>
      </w:r>
      <w:r w:rsidRPr="0002564C">
        <w:rPr>
          <w:lang w:eastAsia="ko-KR"/>
        </w:rPr>
        <w:tab/>
      </w:r>
      <w:r w:rsidRPr="0002564C">
        <w:rPr>
          <w:i/>
          <w:lang w:eastAsia="ko-KR"/>
        </w:rPr>
        <w:t>PREAMBLE_RECEIVED_TARGET_POWER</w:t>
      </w:r>
      <w:r w:rsidRPr="0002564C">
        <w:rPr>
          <w:lang w:eastAsia="ko-KR"/>
        </w:rPr>
        <w:t>;</w:t>
      </w:r>
    </w:p>
    <w:p w14:paraId="698971D8" w14:textId="77777777" w:rsidR="0002564C" w:rsidRPr="0002564C" w:rsidRDefault="0002564C" w:rsidP="0002564C">
      <w:pPr>
        <w:ind w:left="568" w:hanging="284"/>
        <w:textAlignment w:val="auto"/>
        <w:rPr>
          <w:i/>
          <w:lang w:eastAsia="ko-KR"/>
        </w:rPr>
      </w:pPr>
      <w:r w:rsidRPr="0002564C">
        <w:rPr>
          <w:lang w:eastAsia="ko-KR"/>
        </w:rPr>
        <w:t>-</w:t>
      </w:r>
      <w:r w:rsidRPr="0002564C">
        <w:rPr>
          <w:lang w:eastAsia="ko-KR"/>
        </w:rPr>
        <w:tab/>
      </w:r>
      <w:r w:rsidRPr="0002564C">
        <w:rPr>
          <w:i/>
          <w:lang w:eastAsia="ko-KR"/>
        </w:rPr>
        <w:t>PREAMBLE_BACKOFF</w:t>
      </w:r>
      <w:r w:rsidRPr="0002564C">
        <w:rPr>
          <w:lang w:eastAsia="ko-KR"/>
        </w:rPr>
        <w:t>;</w:t>
      </w:r>
    </w:p>
    <w:p w14:paraId="58E15FD5"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PCMAX</w:t>
      </w:r>
      <w:r w:rsidRPr="0002564C">
        <w:rPr>
          <w:lang w:eastAsia="ko-KR"/>
        </w:rPr>
        <w:t>;</w:t>
      </w:r>
    </w:p>
    <w:p w14:paraId="59264B97"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SCALING_FACTOR_BI</w:t>
      </w:r>
      <w:r w:rsidRPr="0002564C">
        <w:rPr>
          <w:lang w:eastAsia="ko-KR"/>
        </w:rPr>
        <w:t>;</w:t>
      </w:r>
    </w:p>
    <w:p w14:paraId="2D2EB83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TEMPORARY_C-RNTI</w:t>
      </w:r>
      <w:r w:rsidRPr="0002564C">
        <w:t>;</w:t>
      </w:r>
    </w:p>
    <w:p w14:paraId="745D35EB" w14:textId="77777777" w:rsidR="0002564C" w:rsidRPr="0002564C" w:rsidRDefault="0002564C" w:rsidP="0002564C">
      <w:pPr>
        <w:ind w:left="568" w:hanging="284"/>
        <w:textAlignment w:val="auto"/>
      </w:pPr>
      <w:r w:rsidRPr="0002564C">
        <w:rPr>
          <w:lang w:eastAsia="ko-KR"/>
        </w:rPr>
        <w:t>-</w:t>
      </w:r>
      <w:r w:rsidRPr="0002564C">
        <w:rPr>
          <w:lang w:eastAsia="ko-KR"/>
        </w:rPr>
        <w:tab/>
      </w:r>
      <w:r w:rsidRPr="0002564C">
        <w:rPr>
          <w:i/>
          <w:lang w:eastAsia="ko-KR"/>
        </w:rPr>
        <w:t>RA_TYPE</w:t>
      </w:r>
      <w:r w:rsidRPr="0002564C">
        <w:t>;</w:t>
      </w:r>
    </w:p>
    <w:p w14:paraId="36EA7DD2" w14:textId="77777777" w:rsidR="0002564C" w:rsidRPr="0002564C" w:rsidRDefault="0002564C" w:rsidP="0002564C">
      <w:pPr>
        <w:ind w:left="568" w:hanging="284"/>
        <w:textAlignment w:val="auto"/>
      </w:pPr>
      <w:r w:rsidRPr="0002564C">
        <w:t>-</w:t>
      </w:r>
      <w:r w:rsidRPr="0002564C">
        <w:tab/>
      </w:r>
      <w:r w:rsidRPr="0002564C">
        <w:rPr>
          <w:i/>
          <w:iCs/>
        </w:rPr>
        <w:t>POWER_OFFSET_2STEP_RA</w:t>
      </w:r>
      <w:r w:rsidRPr="0002564C">
        <w:t>;</w:t>
      </w:r>
    </w:p>
    <w:p w14:paraId="5CE9A818" w14:textId="77777777" w:rsidR="0002564C" w:rsidRPr="0002564C" w:rsidRDefault="0002564C" w:rsidP="0002564C">
      <w:pPr>
        <w:ind w:left="568" w:hanging="284"/>
        <w:textAlignment w:val="auto"/>
        <w:rPr>
          <w:i/>
        </w:rPr>
      </w:pPr>
      <w:r w:rsidRPr="0002564C">
        <w:t>-</w:t>
      </w:r>
      <w:r w:rsidRPr="0002564C">
        <w:tab/>
      </w:r>
      <w:r w:rsidRPr="0002564C">
        <w:rPr>
          <w:i/>
          <w:iCs/>
        </w:rPr>
        <w:t>MSGA_</w:t>
      </w:r>
      <w:r w:rsidRPr="0002564C">
        <w:rPr>
          <w:i/>
        </w:rPr>
        <w:t>PREAMBLE_POWER_RAMPING_STEP</w:t>
      </w:r>
      <w:r w:rsidRPr="0002564C">
        <w:t>.</w:t>
      </w:r>
    </w:p>
    <w:p w14:paraId="0AE29383" w14:textId="52BF40A3" w:rsidR="0002564C" w:rsidRPr="0002564C" w:rsidRDefault="0002564C" w:rsidP="0002564C">
      <w:pPr>
        <w:textAlignment w:val="auto"/>
        <w:rPr>
          <w:lang w:eastAsia="ko-KR"/>
        </w:rPr>
      </w:pPr>
      <w:r w:rsidRPr="0002564C">
        <w:rPr>
          <w:lang w:eastAsia="ko-KR"/>
        </w:rPr>
        <w:t>When the Random Access procedure is initiated on a Serving Cell</w:t>
      </w:r>
      <w:ins w:id="196" w:author="Rapp@R2#123bis" w:date="2023-10-25T22:03:00Z">
        <w:r w:rsidR="0022252E" w:rsidRPr="00B74A57">
          <w:t xml:space="preserve"> </w:t>
        </w:r>
        <w:r w:rsidR="0022252E" w:rsidRPr="00B74A57">
          <w:rPr>
            <w:lang w:eastAsia="ko-KR"/>
          </w:rPr>
          <w:t>or to an LTM candidate cell</w:t>
        </w:r>
      </w:ins>
      <w:r w:rsidRPr="0002564C">
        <w:rPr>
          <w:lang w:eastAsia="ko-KR"/>
        </w:rPr>
        <w:t>, the MAC entity shall:</w:t>
      </w:r>
    </w:p>
    <w:p w14:paraId="3141C68F"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flush the Msg3 buffer;</w:t>
      </w:r>
    </w:p>
    <w:p w14:paraId="436B17BE"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flush the MSGA buffer;</w:t>
      </w:r>
    </w:p>
    <w:p w14:paraId="7E7AABE9"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set the </w:t>
      </w:r>
      <w:r w:rsidRPr="0002564C">
        <w:rPr>
          <w:i/>
          <w:lang w:eastAsia="ko-KR"/>
        </w:rPr>
        <w:t>PREAMBLE_TRANSMISSION_COUNTER</w:t>
      </w:r>
      <w:r w:rsidRPr="0002564C">
        <w:rPr>
          <w:lang w:eastAsia="ko-KR"/>
        </w:rPr>
        <w:t xml:space="preserve"> to 1;</w:t>
      </w:r>
    </w:p>
    <w:p w14:paraId="6021F7B8" w14:textId="77777777" w:rsidR="0022252E" w:rsidRDefault="0002564C" w:rsidP="0022252E">
      <w:pPr>
        <w:pStyle w:val="B1"/>
        <w:rPr>
          <w:ins w:id="197" w:author="Rapp@R2#123bis" w:date="2023-10-25T22:03:00Z"/>
          <w:lang w:eastAsia="ko-KR"/>
        </w:rPr>
      </w:pPr>
      <w:r w:rsidRPr="0002564C">
        <w:rPr>
          <w:lang w:eastAsia="ko-KR"/>
        </w:rPr>
        <w:t>1&gt;</w:t>
      </w:r>
      <w:r w:rsidRPr="0002564C">
        <w:rPr>
          <w:lang w:eastAsia="ko-KR"/>
        </w:rPr>
        <w:tab/>
      </w:r>
      <w:ins w:id="198" w:author="Rapp@R2#123bis" w:date="2023-10-25T22:03:00Z">
        <w:r w:rsidR="0022252E">
          <w:rPr>
            <w:lang w:eastAsia="ko-KR"/>
          </w:rPr>
          <w:t xml:space="preserve">if the Random Access procedure is initiated </w:t>
        </w:r>
        <w:r w:rsidR="0022252E" w:rsidRPr="00E87D15">
          <w:rPr>
            <w:lang w:eastAsia="ko-KR"/>
          </w:rPr>
          <w:t>on a Serving Cell</w:t>
        </w:r>
        <w:r w:rsidR="0022252E">
          <w:rPr>
            <w:lang w:eastAsia="ko-KR"/>
          </w:rPr>
          <w:t>; or</w:t>
        </w:r>
      </w:ins>
    </w:p>
    <w:p w14:paraId="12293267" w14:textId="77777777" w:rsidR="0022252E" w:rsidRDefault="0022252E" w:rsidP="0022252E">
      <w:pPr>
        <w:pStyle w:val="B1"/>
        <w:rPr>
          <w:ins w:id="199" w:author="Rapp@R2#123bis" w:date="2023-10-25T22:03:00Z"/>
          <w:lang w:eastAsia="ko-KR"/>
        </w:rPr>
      </w:pPr>
      <w:ins w:id="200" w:author="Rapp@R2#123bis" w:date="2023-10-25T22:03:00Z">
        <w:r>
          <w:rPr>
            <w:lang w:eastAsia="ko-KR"/>
          </w:rPr>
          <w:t>1&gt;</w:t>
        </w:r>
        <w:r>
          <w:rPr>
            <w:lang w:eastAsia="ko-KR"/>
          </w:rPr>
          <w:tab/>
          <w:t>if the Random Access procedure is initiated by the PDCCH order to an LTM candidate cell and the PDCCH order indicates preamble initial transmission; or</w:t>
        </w:r>
      </w:ins>
    </w:p>
    <w:p w14:paraId="517F43C0" w14:textId="1AA0EC35" w:rsidR="0022252E" w:rsidRDefault="0022252E" w:rsidP="0022252E">
      <w:pPr>
        <w:pStyle w:val="B1"/>
        <w:rPr>
          <w:ins w:id="201" w:author="Rapp@R2#123bis" w:date="2023-10-25T22:03:00Z"/>
          <w:lang w:eastAsia="ko-KR"/>
        </w:rPr>
      </w:pPr>
      <w:ins w:id="202" w:author="Rapp@R2#123bis" w:date="2023-10-25T22:03:00Z">
        <w:r>
          <w:rPr>
            <w:lang w:eastAsia="ko-KR"/>
          </w:rPr>
          <w:t>1&gt;</w:t>
        </w:r>
        <w:r>
          <w:rPr>
            <w:lang w:eastAsia="ko-KR"/>
          </w:rPr>
          <w:tab/>
          <w:t xml:space="preserve">if the Random Access procedure is initiated by the PDCCH order to an LTM candidate cell, which is different from </w:t>
        </w:r>
        <w:commentRangeStart w:id="203"/>
        <w:commentRangeStart w:id="204"/>
        <w:r>
          <w:rPr>
            <w:lang w:eastAsia="ko-KR"/>
          </w:rPr>
          <w:t xml:space="preserve">the </w:t>
        </w:r>
      </w:ins>
      <w:ins w:id="205" w:author="Huawei-Yulong" w:date="2023-11-30T17:40:00Z">
        <w:r w:rsidR="00E52A3B">
          <w:rPr>
            <w:lang w:eastAsia="ko-KR"/>
          </w:rPr>
          <w:t>LTM candidate cell</w:t>
        </w:r>
        <w:r w:rsidR="00E52A3B" w:rsidDel="00E52A3B">
          <w:rPr>
            <w:lang w:eastAsia="ko-KR"/>
          </w:rPr>
          <w:t xml:space="preserve"> </w:t>
        </w:r>
      </w:ins>
      <w:ins w:id="206" w:author="Rapp@R2#123bis" w:date="2023-10-25T22:03:00Z">
        <w:del w:id="207" w:author="Huawei-Yulong" w:date="2023-11-30T17:40:00Z">
          <w:r w:rsidDel="00E52A3B">
            <w:rPr>
              <w:lang w:eastAsia="ko-KR"/>
            </w:rPr>
            <w:delText xml:space="preserve">one </w:delText>
          </w:r>
        </w:del>
      </w:ins>
      <w:commentRangeEnd w:id="203"/>
      <w:del w:id="208" w:author="Huawei-Yulong" w:date="2023-11-30T17:40:00Z">
        <w:r w:rsidR="00AB5903" w:rsidDel="00E52A3B">
          <w:rPr>
            <w:rStyle w:val="CommentReference"/>
          </w:rPr>
          <w:commentReference w:id="203"/>
        </w:r>
        <w:commentRangeEnd w:id="204"/>
        <w:r w:rsidR="00E52A3B" w:rsidDel="00E52A3B">
          <w:rPr>
            <w:rStyle w:val="CommentReference"/>
          </w:rPr>
          <w:commentReference w:id="204"/>
        </w:r>
      </w:del>
      <w:ins w:id="209" w:author="Rapp@R2#123bis" w:date="2023-10-25T22:03:00Z">
        <w:r>
          <w:rPr>
            <w:lang w:eastAsia="ko-KR"/>
          </w:rPr>
          <w:t>to perform the last Random Access Preamble transmission</w:t>
        </w:r>
        <w:r w:rsidRPr="00002EB3">
          <w:rPr>
            <w:lang w:eastAsia="ko-KR"/>
          </w:rPr>
          <w:t xml:space="preserve"> </w:t>
        </w:r>
        <w:r>
          <w:rPr>
            <w:lang w:eastAsia="ko-KR"/>
          </w:rPr>
          <w:t>initiated by the PDCCH order to an LTM candidate cell, and the PDCCH order indicates preamble re-transmission:</w:t>
        </w:r>
      </w:ins>
    </w:p>
    <w:p w14:paraId="43220C52" w14:textId="34986E80" w:rsidR="0002564C" w:rsidRPr="0002564C" w:rsidRDefault="0022252E">
      <w:pPr>
        <w:ind w:left="851" w:hanging="284"/>
        <w:textAlignment w:val="auto"/>
        <w:rPr>
          <w:lang w:eastAsia="ko-KR"/>
        </w:rPr>
        <w:pPrChange w:id="210" w:author="Rapp@R2#123bis" w:date="2023-10-25T22:03:00Z">
          <w:pPr>
            <w:ind w:left="568" w:hanging="284"/>
            <w:textAlignment w:val="auto"/>
          </w:pPr>
        </w:pPrChange>
      </w:pPr>
      <w:ins w:id="211" w:author="Rapp@R2#123bis" w:date="2023-10-25T22:03:00Z">
        <w:r>
          <w:rPr>
            <w:lang w:eastAsia="ko-KR"/>
          </w:rPr>
          <w:t>2&gt;</w:t>
        </w:r>
        <w:r>
          <w:rPr>
            <w:lang w:eastAsia="ko-KR"/>
          </w:rPr>
          <w:tab/>
        </w:r>
      </w:ins>
      <w:r w:rsidR="0002564C" w:rsidRPr="0002564C">
        <w:rPr>
          <w:lang w:eastAsia="ko-KR"/>
        </w:rPr>
        <w:t xml:space="preserve">set the </w:t>
      </w:r>
      <w:r w:rsidR="0002564C" w:rsidRPr="0022252E">
        <w:rPr>
          <w:i/>
          <w:lang w:eastAsia="ko-KR"/>
        </w:rPr>
        <w:t>PREAMBLE_POWER_RAMPING_COUNTER</w:t>
      </w:r>
      <w:r w:rsidR="0002564C" w:rsidRPr="0002564C">
        <w:rPr>
          <w:lang w:eastAsia="ko-KR"/>
        </w:rPr>
        <w:t xml:space="preserve"> to 1;</w:t>
      </w:r>
    </w:p>
    <w:p w14:paraId="0C3F773D"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set the </w:t>
      </w:r>
      <w:r w:rsidRPr="0002564C">
        <w:rPr>
          <w:i/>
          <w:lang w:eastAsia="ko-KR"/>
        </w:rPr>
        <w:t>PREAMBLE_BACKOFF</w:t>
      </w:r>
      <w:r w:rsidRPr="0002564C">
        <w:rPr>
          <w:lang w:eastAsia="ko-KR"/>
        </w:rPr>
        <w:t xml:space="preserve"> to 0 ms;</w:t>
      </w:r>
    </w:p>
    <w:p w14:paraId="79CE23A4"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set </w:t>
      </w:r>
      <w:r w:rsidRPr="0002564C">
        <w:rPr>
          <w:i/>
          <w:iCs/>
        </w:rPr>
        <w:t>POWER_OFFSET_2STEP_RA</w:t>
      </w:r>
      <w:r w:rsidRPr="0002564C">
        <w:t xml:space="preserve"> to 0 dB;</w:t>
      </w:r>
    </w:p>
    <w:p w14:paraId="743A4B87"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the carrier to use for the Random Access procedure is explicitly signalled:</w:t>
      </w:r>
    </w:p>
    <w:p w14:paraId="7B706B1B"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select the signalled carrier for performing Random Access procedure;</w:t>
      </w:r>
    </w:p>
    <w:p w14:paraId="22C9EEC2"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set the </w:t>
      </w:r>
      <w:r w:rsidRPr="0002564C">
        <w:rPr>
          <w:i/>
          <w:lang w:eastAsia="ko-KR"/>
        </w:rPr>
        <w:t>PCMAX</w:t>
      </w:r>
      <w:r w:rsidRPr="0002564C">
        <w:rPr>
          <w:lang w:eastAsia="ko-KR"/>
        </w:rPr>
        <w:t xml:space="preserve"> to P</w:t>
      </w:r>
      <w:r w:rsidRPr="0002564C">
        <w:rPr>
          <w:vertAlign w:val="subscript"/>
          <w:lang w:eastAsia="ko-KR"/>
        </w:rPr>
        <w:t>CMAX,f,c</w:t>
      </w:r>
      <w:r w:rsidRPr="0002564C">
        <w:rPr>
          <w:lang w:eastAsia="ko-KR"/>
        </w:rPr>
        <w:t xml:space="preserve"> of the signalled carrier.</w:t>
      </w:r>
    </w:p>
    <w:p w14:paraId="37D95D5F"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else if the carrier to use for the Random Access procedure is not explicitly signalled; and</w:t>
      </w:r>
    </w:p>
    <w:p w14:paraId="28DFD7A3"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the Serving Cell for the Random Access procedure is configured with supplementary uplink as specified in TS 38.331 [5]; and</w:t>
      </w:r>
    </w:p>
    <w:p w14:paraId="2E603EB0"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the RSRP of the downlink pathloss reference is less than </w:t>
      </w:r>
      <w:r w:rsidRPr="0002564C">
        <w:rPr>
          <w:i/>
          <w:lang w:eastAsia="ko-KR"/>
        </w:rPr>
        <w:t>rsrp-ThresholdSSB-SUL</w:t>
      </w:r>
      <w:r w:rsidRPr="0002564C">
        <w:rPr>
          <w:lang w:eastAsia="ko-KR"/>
        </w:rPr>
        <w:t>:</w:t>
      </w:r>
    </w:p>
    <w:p w14:paraId="3D51C1CD"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select the SUL carrier for performing Random Access procedure;</w:t>
      </w:r>
    </w:p>
    <w:p w14:paraId="0484A37A"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set the </w:t>
      </w:r>
      <w:r w:rsidRPr="0002564C">
        <w:rPr>
          <w:i/>
          <w:lang w:eastAsia="ko-KR"/>
        </w:rPr>
        <w:t>PCMAX</w:t>
      </w:r>
      <w:r w:rsidRPr="0002564C">
        <w:rPr>
          <w:lang w:eastAsia="ko-KR"/>
        </w:rPr>
        <w:t xml:space="preserve"> to P</w:t>
      </w:r>
      <w:r w:rsidRPr="0002564C">
        <w:rPr>
          <w:vertAlign w:val="subscript"/>
          <w:lang w:eastAsia="ko-KR"/>
        </w:rPr>
        <w:t>CMAX,f,c</w:t>
      </w:r>
      <w:r w:rsidRPr="0002564C">
        <w:rPr>
          <w:lang w:eastAsia="ko-KR"/>
        </w:rPr>
        <w:t xml:space="preserve"> of the SUL carrier.</w:t>
      </w:r>
    </w:p>
    <w:p w14:paraId="6F80362A"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else:</w:t>
      </w:r>
    </w:p>
    <w:p w14:paraId="24AAE7F7"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select the NUL carrier for performing Random Access procedure;</w:t>
      </w:r>
    </w:p>
    <w:p w14:paraId="4B91A833"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set the </w:t>
      </w:r>
      <w:r w:rsidRPr="0002564C">
        <w:rPr>
          <w:i/>
          <w:lang w:eastAsia="ko-KR"/>
        </w:rPr>
        <w:t>PCMAX</w:t>
      </w:r>
      <w:r w:rsidRPr="0002564C">
        <w:rPr>
          <w:lang w:eastAsia="ko-KR"/>
        </w:rPr>
        <w:t xml:space="preserve"> to P</w:t>
      </w:r>
      <w:r w:rsidRPr="0002564C">
        <w:rPr>
          <w:vertAlign w:val="subscript"/>
          <w:lang w:eastAsia="ko-KR"/>
        </w:rPr>
        <w:t>CMAX,f,c</w:t>
      </w:r>
      <w:r w:rsidRPr="0002564C">
        <w:rPr>
          <w:lang w:eastAsia="ko-KR"/>
        </w:rPr>
        <w:t xml:space="preserve"> of the NUL carrier.</w:t>
      </w:r>
    </w:p>
    <w:p w14:paraId="2DEE9295" w14:textId="77777777" w:rsidR="0002564C" w:rsidRPr="0002564C" w:rsidRDefault="0002564C" w:rsidP="0002564C">
      <w:pPr>
        <w:keepLines/>
        <w:ind w:left="1135" w:hanging="851"/>
        <w:textAlignment w:val="auto"/>
        <w:rPr>
          <w:lang w:eastAsia="ko-KR"/>
        </w:rPr>
      </w:pPr>
      <w:r w:rsidRPr="0002564C">
        <w:rPr>
          <w:lang w:eastAsia="ko-KR"/>
        </w:rPr>
        <w:t>NOTE 4:</w:t>
      </w:r>
      <w:r w:rsidRPr="0002564C">
        <w:rPr>
          <w:lang w:eastAsia="ko-KR"/>
        </w:rPr>
        <w:tab/>
        <w:t>Void.</w:t>
      </w:r>
    </w:p>
    <w:p w14:paraId="347A20BE" w14:textId="5880287B" w:rsidR="0002564C" w:rsidRPr="0002564C" w:rsidRDefault="0002564C" w:rsidP="0002564C">
      <w:pPr>
        <w:ind w:left="568" w:hanging="284"/>
        <w:textAlignment w:val="auto"/>
        <w:rPr>
          <w:lang w:eastAsia="ko-KR"/>
        </w:rPr>
      </w:pPr>
      <w:r w:rsidRPr="0002564C">
        <w:rPr>
          <w:lang w:eastAsia="ko-KR"/>
        </w:rPr>
        <w:t>1&gt;</w:t>
      </w:r>
      <w:r w:rsidRPr="0002564C">
        <w:rPr>
          <w:lang w:eastAsia="ko-KR"/>
        </w:rPr>
        <w:tab/>
        <w:t>perform the BWP operation as specified in clause 5.15</w:t>
      </w:r>
      <w:ins w:id="212" w:author="Rapp@R2#123bis" w:date="2023-10-25T22:04:00Z">
        <w:r w:rsidR="00B44D22">
          <w:rPr>
            <w:lang w:eastAsia="ko-KR"/>
          </w:rPr>
          <w:t>, except when the Random Access procedure is initiated by the PDCCH order to an LTM candidate cell</w:t>
        </w:r>
      </w:ins>
      <w:r w:rsidRPr="0002564C">
        <w:rPr>
          <w:lang w:eastAsia="ko-KR"/>
        </w:rPr>
        <w:t>;</w:t>
      </w:r>
    </w:p>
    <w:p w14:paraId="6494E988" w14:textId="4CE9D100" w:rsidR="00B44D22" w:rsidRPr="00EB6A67" w:rsidDel="00271D61" w:rsidRDefault="00B44D22" w:rsidP="00B44D22">
      <w:pPr>
        <w:ind w:left="200" w:right="200"/>
        <w:rPr>
          <w:ins w:id="213" w:author="Rapp@R2#123bis" w:date="2023-10-25T22:04:00Z"/>
          <w:del w:id="214" w:author="Huawei-Yulong" w:date="2023-11-22T11:48:00Z"/>
          <w:rFonts w:eastAsia="PMingLiU"/>
          <w:color w:val="FF0000"/>
          <w:lang w:eastAsia="zh-TW"/>
        </w:rPr>
      </w:pPr>
      <w:commentRangeStart w:id="215"/>
      <w:ins w:id="216" w:author="Rapp@R2#123bis" w:date="2023-10-25T22:04:00Z">
        <w:del w:id="217" w:author="Huawei-Yulong" w:date="2023-11-22T11:48:00Z">
          <w:r w:rsidRPr="00EB6A67" w:rsidDel="00271D61">
            <w:rPr>
              <w:rFonts w:eastAsia="PMingLiU" w:hint="eastAsia"/>
              <w:color w:val="FF0000"/>
              <w:lang w:eastAsia="zh-TW"/>
            </w:rPr>
            <w:lastRenderedPageBreak/>
            <w:delText>E</w:delText>
          </w:r>
          <w:r w:rsidRPr="00EB6A67" w:rsidDel="00271D61">
            <w:rPr>
              <w:rFonts w:eastAsia="PMingLiU"/>
              <w:color w:val="FF0000"/>
              <w:lang w:eastAsia="zh-TW"/>
            </w:rPr>
            <w:delText>ditor’s note:</w:delText>
          </w:r>
        </w:del>
      </w:ins>
      <w:commentRangeEnd w:id="215"/>
      <w:del w:id="218" w:author="Huawei-Yulong" w:date="2023-11-22T11:48:00Z">
        <w:r w:rsidR="004C4B52" w:rsidDel="00271D61">
          <w:rPr>
            <w:rStyle w:val="CommentReference"/>
          </w:rPr>
          <w:commentReference w:id="215"/>
        </w:r>
      </w:del>
      <w:ins w:id="219" w:author="Rapp@R2#123bis" w:date="2023-10-25T22:04:00Z">
        <w:del w:id="220" w:author="Huawei-Yulong" w:date="2023-11-22T11:48:00Z">
          <w:r w:rsidRPr="00EB6A67" w:rsidDel="00271D61">
            <w:rPr>
              <w:rFonts w:eastAsia="PMingLiU"/>
              <w:color w:val="FF0000"/>
              <w:lang w:eastAsia="zh-TW"/>
            </w:rPr>
            <w:delText xml:space="preserve"> FFS</w:delText>
          </w:r>
          <w:r w:rsidDel="00271D61">
            <w:rPr>
              <w:rFonts w:eastAsia="PMingLiU"/>
              <w:color w:val="FF0000"/>
              <w:lang w:eastAsia="zh-TW"/>
            </w:rPr>
            <w:delText xml:space="preserve"> any impact</w:delText>
          </w:r>
          <w:r w:rsidRPr="00EB6A67" w:rsidDel="00271D61">
            <w:rPr>
              <w:rFonts w:eastAsia="PMingLiU"/>
              <w:color w:val="FF0000"/>
              <w:lang w:eastAsia="zh-TW"/>
            </w:rPr>
            <w:delText xml:space="preserve"> </w:delText>
          </w:r>
          <w:r w:rsidDel="00271D61">
            <w:rPr>
              <w:rFonts w:eastAsia="PMingLiU"/>
              <w:color w:val="FF0000"/>
              <w:lang w:eastAsia="zh-TW"/>
            </w:rPr>
            <w:delText xml:space="preserve">to clarify the BWP on candidate cell for </w:delText>
          </w:r>
          <w:r w:rsidRPr="00D614EA" w:rsidDel="00271D61">
            <w:rPr>
              <w:rFonts w:eastAsia="PMingLiU"/>
              <w:color w:val="FF0000"/>
              <w:lang w:eastAsia="zh-TW"/>
            </w:rPr>
            <w:delText>PDCCH-order based PRACH for candidate cell</w:delText>
          </w:r>
          <w:r w:rsidDel="00271D61">
            <w:rPr>
              <w:rFonts w:eastAsia="PMingLiU"/>
              <w:color w:val="FF0000"/>
              <w:lang w:eastAsia="zh-TW"/>
            </w:rPr>
            <w:delText xml:space="preserve"> (somehow pending on the RRC configuration design).</w:delText>
          </w:r>
        </w:del>
      </w:ins>
    </w:p>
    <w:p w14:paraId="4C46DEDB" w14:textId="77777777" w:rsidR="0002564C" w:rsidRPr="0002564C" w:rsidRDefault="0002564C" w:rsidP="0002564C">
      <w:pPr>
        <w:ind w:left="568" w:hanging="284"/>
        <w:textAlignment w:val="auto"/>
      </w:pPr>
      <w:r w:rsidRPr="0002564C">
        <w:rPr>
          <w:lang w:eastAsia="ko-KR"/>
        </w:rPr>
        <w:t>1&gt;</w:t>
      </w:r>
      <w:r w:rsidRPr="0002564C">
        <w:rPr>
          <w:lang w:eastAsia="ko-KR"/>
        </w:rPr>
        <w:tab/>
        <w:t>select the set of Random Access resources applicable to the current Random Access procedure according to clause 5.1.1b;</w:t>
      </w:r>
    </w:p>
    <w:p w14:paraId="55E05C7C" w14:textId="77777777" w:rsidR="0002564C" w:rsidRPr="0002564C" w:rsidRDefault="0002564C" w:rsidP="0002564C">
      <w:pPr>
        <w:ind w:left="568" w:hanging="284"/>
        <w:textAlignment w:val="auto"/>
      </w:pPr>
      <w:r w:rsidRPr="0002564C">
        <w:t>1&gt;</w:t>
      </w:r>
      <w:r w:rsidRPr="0002564C">
        <w:tab/>
        <w:t xml:space="preserve">if the Random Access procedure is initiated by PDCCH order and if the </w:t>
      </w:r>
      <w:r w:rsidRPr="0002564C">
        <w:rPr>
          <w:i/>
          <w:iCs/>
        </w:rPr>
        <w:t>ra-PreambleIndex</w:t>
      </w:r>
      <w:r w:rsidRPr="0002564C">
        <w:t xml:space="preserve"> explicitly provided by PDCCH is not 0b000000; or</w:t>
      </w:r>
    </w:p>
    <w:p w14:paraId="1B48F497" w14:textId="77777777" w:rsidR="0002564C" w:rsidRPr="0002564C" w:rsidRDefault="0002564C" w:rsidP="0002564C">
      <w:pPr>
        <w:ind w:left="568" w:hanging="284"/>
        <w:textAlignment w:val="auto"/>
      </w:pPr>
      <w:r w:rsidRPr="0002564C">
        <w:t>1&gt;</w:t>
      </w:r>
      <w:r w:rsidRPr="0002564C">
        <w:tab/>
        <w:t>if the Random Access procedure was initiated for SI request (as specified in TS 38.331 [5]) and the Random Access Resources for SI request have been explicitly provided by RRC; or</w:t>
      </w:r>
    </w:p>
    <w:p w14:paraId="58DBFBC7" w14:textId="77777777" w:rsidR="0002564C" w:rsidRPr="0002564C" w:rsidRDefault="0002564C" w:rsidP="0002564C">
      <w:pPr>
        <w:ind w:left="568" w:hanging="284"/>
        <w:textAlignment w:val="auto"/>
      </w:pPr>
      <w:r w:rsidRPr="0002564C">
        <w:t>1&gt;</w:t>
      </w:r>
      <w:r w:rsidRPr="0002564C">
        <w:tab/>
        <w:t>if the Random Access procedure was initiated for SpCell beam failure recovery (as specified in clause 5.17) and if the contention-free Random Access Resources for beam failure recovery request for 4-step RA type have been explicitly provided by RRC for the BWP selected for Random Access procedure; or</w:t>
      </w:r>
    </w:p>
    <w:p w14:paraId="462575A0" w14:textId="77777777" w:rsidR="00B44D22" w:rsidRDefault="0002564C" w:rsidP="00B44D22">
      <w:pPr>
        <w:pStyle w:val="B1"/>
        <w:rPr>
          <w:ins w:id="221" w:author="Rapp@R2#123bis" w:date="2023-10-25T22:04:00Z"/>
        </w:rPr>
      </w:pPr>
      <w:r w:rsidRPr="0002564C">
        <w:t>1&gt;</w:t>
      </w:r>
      <w:r w:rsidRPr="0002564C">
        <w:tab/>
        <w:t xml:space="preserve">if the Random Access procedure was initiated for reconfiguration with sync and if the contention-free Random Access Resources for 4-step RA type have been explicitly provided in </w:t>
      </w:r>
      <w:r w:rsidRPr="0002564C">
        <w:rPr>
          <w:i/>
          <w:iCs/>
        </w:rPr>
        <w:t>rach-ConfigDedicated</w:t>
      </w:r>
      <w:r w:rsidRPr="0002564C">
        <w:t xml:space="preserve"> for the BWP selected for Random Access procedure</w:t>
      </w:r>
      <w:ins w:id="222" w:author="Rapp@R2#123bis" w:date="2023-10-25T22:04:00Z">
        <w:r w:rsidR="00B44D22">
          <w:t>; or</w:t>
        </w:r>
      </w:ins>
    </w:p>
    <w:p w14:paraId="0A56E09B" w14:textId="4AD61C28" w:rsidR="0002564C" w:rsidRPr="0002564C" w:rsidRDefault="00B44D22" w:rsidP="00B44D22">
      <w:pPr>
        <w:ind w:left="568" w:hanging="284"/>
        <w:textAlignment w:val="auto"/>
      </w:pPr>
      <w:ins w:id="223" w:author="Rapp@R2#123bis" w:date="2023-10-25T22:04:00Z">
        <w:r>
          <w:t>1&gt;</w:t>
        </w:r>
        <w:r>
          <w:tab/>
        </w:r>
        <w:r w:rsidRPr="008B60DD">
          <w:t xml:space="preserve">if the </w:t>
        </w:r>
        <w:r w:rsidRPr="00E87D15">
          <w:t xml:space="preserve">Random Access procedure </w:t>
        </w:r>
        <w:r w:rsidRPr="008B60DD">
          <w:t xml:space="preserve">was initiated </w:t>
        </w:r>
        <w:r>
          <w:t xml:space="preserve">for </w:t>
        </w:r>
        <w:r w:rsidRPr="008B60DD">
          <w:t>LTM cell switch</w:t>
        </w:r>
        <w:r>
          <w:t xml:space="preserve"> and if</w:t>
        </w:r>
        <w:r w:rsidRPr="008B60DD">
          <w:t xml:space="preserve"> </w:t>
        </w:r>
        <w:r w:rsidRPr="00E87D15">
          <w:t xml:space="preserve">the contention-free Random Access Resources </w:t>
        </w:r>
        <w:commentRangeStart w:id="224"/>
        <w:commentRangeStart w:id="225"/>
        <w:commentRangeStart w:id="226"/>
        <w:del w:id="227" w:author="Huawei-Yulong" w:date="2023-11-30T17:40:00Z">
          <w:r w:rsidRPr="00E87D15" w:rsidDel="00E52A3B">
            <w:delText>for 4-step RA type</w:delText>
          </w:r>
        </w:del>
      </w:ins>
      <w:commentRangeEnd w:id="224"/>
      <w:del w:id="228" w:author="Huawei-Yulong" w:date="2023-11-30T17:40:00Z">
        <w:r w:rsidR="003D26A3" w:rsidDel="00E52A3B">
          <w:rPr>
            <w:rStyle w:val="CommentReference"/>
          </w:rPr>
          <w:commentReference w:id="224"/>
        </w:r>
        <w:commentRangeEnd w:id="225"/>
        <w:r w:rsidR="00AB5903" w:rsidDel="00E52A3B">
          <w:rPr>
            <w:rStyle w:val="CommentReference"/>
          </w:rPr>
          <w:commentReference w:id="225"/>
        </w:r>
      </w:del>
      <w:commentRangeEnd w:id="226"/>
      <w:r w:rsidR="00E52A3B">
        <w:rPr>
          <w:rStyle w:val="CommentReference"/>
        </w:rPr>
        <w:commentReference w:id="226"/>
      </w:r>
      <w:ins w:id="229" w:author="Rapp@R2#123bis" w:date="2023-10-25T22:04:00Z">
        <w:del w:id="230" w:author="Huawei-Yulong" w:date="2023-11-30T17:40:00Z">
          <w:r w:rsidRPr="00E87D15" w:rsidDel="00E52A3B">
            <w:delText xml:space="preserve"> </w:delText>
          </w:r>
        </w:del>
        <w:r w:rsidRPr="00E87D15">
          <w:t>have been explicitly provided</w:t>
        </w:r>
        <w:r w:rsidRPr="008B60DD">
          <w:t xml:space="preserve"> </w:t>
        </w:r>
        <w:r>
          <w:t xml:space="preserve">in </w:t>
        </w:r>
        <w:r w:rsidRPr="008B60DD">
          <w:t xml:space="preserve">LTM </w:t>
        </w:r>
        <w:r>
          <w:t xml:space="preserve">Cell Switch Command </w:t>
        </w:r>
        <w:r w:rsidRPr="008B60DD">
          <w:t>MAC CE</w:t>
        </w:r>
      </w:ins>
      <w:r w:rsidR="0002564C" w:rsidRPr="0002564C">
        <w:t>:</w:t>
      </w:r>
    </w:p>
    <w:p w14:paraId="41F34F95" w14:textId="77777777" w:rsidR="0002564C" w:rsidRPr="0002564C" w:rsidRDefault="0002564C" w:rsidP="0002564C">
      <w:pPr>
        <w:ind w:left="851" w:hanging="284"/>
        <w:textAlignment w:val="auto"/>
      </w:pPr>
      <w:r w:rsidRPr="0002564C">
        <w:t>2&gt;</w:t>
      </w:r>
      <w:r w:rsidRPr="0002564C">
        <w:tab/>
        <w:t xml:space="preserve">set the </w:t>
      </w:r>
      <w:r w:rsidRPr="0002564C">
        <w:rPr>
          <w:i/>
          <w:iCs/>
        </w:rPr>
        <w:t>RA_TYPE</w:t>
      </w:r>
      <w:r w:rsidRPr="0002564C">
        <w:t xml:space="preserve"> to </w:t>
      </w:r>
      <w:r w:rsidRPr="0002564C">
        <w:rPr>
          <w:i/>
          <w:iCs/>
        </w:rPr>
        <w:t>4-stepRA</w:t>
      </w:r>
      <w:r w:rsidRPr="0002564C">
        <w:t>.</w:t>
      </w:r>
    </w:p>
    <w:p w14:paraId="2E40E697" w14:textId="77777777" w:rsidR="0002564C" w:rsidRPr="0002564C" w:rsidRDefault="0002564C" w:rsidP="0002564C">
      <w:pPr>
        <w:ind w:left="568" w:hanging="284"/>
        <w:textAlignment w:val="auto"/>
      </w:pPr>
      <w:r w:rsidRPr="0002564C">
        <w:t>1&gt;</w:t>
      </w:r>
      <w:r w:rsidRPr="0002564C">
        <w:tab/>
        <w:t xml:space="preserve">else if the BWP selected for Random Access procedure is configured with both 2-step and 4-step RA type Random Access Resources within the selected set of Random Access resources (as specified in clause 5.1.1b) and the RSRP of the downlink pathloss reference is above </w:t>
      </w:r>
      <w:r w:rsidRPr="0002564C">
        <w:rPr>
          <w:i/>
          <w:iCs/>
          <w:lang w:eastAsia="ko-KR"/>
        </w:rPr>
        <w:t>msgA-RSRP-Threshold</w:t>
      </w:r>
      <w:r w:rsidRPr="0002564C">
        <w:t>; or</w:t>
      </w:r>
    </w:p>
    <w:p w14:paraId="0ADAF212" w14:textId="77777777" w:rsidR="0002564C" w:rsidRPr="0002564C" w:rsidRDefault="0002564C" w:rsidP="0002564C">
      <w:pPr>
        <w:ind w:left="568" w:hanging="284"/>
        <w:textAlignment w:val="auto"/>
      </w:pPr>
      <w:r w:rsidRPr="0002564C">
        <w:t>1&gt;</w:t>
      </w:r>
      <w:r w:rsidRPr="0002564C">
        <w:tab/>
        <w:t>if the BWP selected for Random Access procedure is only configured with 2-step RA type Random Access resources within the selected set of Random Access resources according to clause 5.1.1b; or</w:t>
      </w:r>
    </w:p>
    <w:p w14:paraId="0C854D65" w14:textId="77777777" w:rsidR="0002564C" w:rsidRPr="0002564C" w:rsidRDefault="0002564C" w:rsidP="0002564C">
      <w:pPr>
        <w:ind w:left="568" w:hanging="284"/>
        <w:textAlignment w:val="auto"/>
      </w:pPr>
      <w:r w:rsidRPr="0002564C">
        <w:t>1&gt;</w:t>
      </w:r>
      <w:r w:rsidRPr="0002564C">
        <w:tab/>
        <w:t xml:space="preserve">if the Random Access procedure was initiated for reconfiguration with sync and if the contention-free Random Access Resources for 2-step RA type have been explicitly provided in </w:t>
      </w:r>
      <w:r w:rsidRPr="0002564C">
        <w:rPr>
          <w:i/>
          <w:iCs/>
        </w:rPr>
        <w:t>rach-ConfigDedicated</w:t>
      </w:r>
      <w:r w:rsidRPr="0002564C">
        <w:t xml:space="preserve"> for the BWP selected for Random Access procedure:</w:t>
      </w:r>
    </w:p>
    <w:p w14:paraId="70F6DFA6" w14:textId="77777777" w:rsidR="0002564C" w:rsidRPr="0002564C" w:rsidRDefault="0002564C" w:rsidP="0002564C">
      <w:pPr>
        <w:spacing w:line="254" w:lineRule="auto"/>
        <w:ind w:left="851" w:hanging="284"/>
        <w:textAlignment w:val="auto"/>
        <w:rPr>
          <w:rFonts w:eastAsia="Yu Mincho"/>
          <w:lang w:eastAsia="ko-KR"/>
        </w:rPr>
      </w:pPr>
      <w:r w:rsidRPr="0002564C">
        <w:rPr>
          <w:rFonts w:eastAsia="Yu Mincho"/>
          <w:lang w:eastAsia="ko-KR"/>
        </w:rPr>
        <w:t>2&gt;</w:t>
      </w:r>
      <w:r w:rsidRPr="0002564C">
        <w:rPr>
          <w:rFonts w:eastAsia="Yu Mincho"/>
          <w:lang w:eastAsia="ko-KR"/>
        </w:rPr>
        <w:tab/>
        <w:t xml:space="preserve">set the </w:t>
      </w:r>
      <w:r w:rsidRPr="0002564C">
        <w:rPr>
          <w:rFonts w:eastAsia="Yu Mincho"/>
          <w:i/>
          <w:iCs/>
          <w:lang w:eastAsia="ko-KR"/>
        </w:rPr>
        <w:t>RA_TYPE</w:t>
      </w:r>
      <w:r w:rsidRPr="0002564C">
        <w:rPr>
          <w:rFonts w:eastAsia="Yu Mincho"/>
          <w:lang w:eastAsia="ko-KR"/>
        </w:rPr>
        <w:t xml:space="preserve"> to </w:t>
      </w:r>
      <w:r w:rsidRPr="0002564C">
        <w:rPr>
          <w:rFonts w:eastAsia="Yu Mincho"/>
          <w:i/>
          <w:iCs/>
          <w:lang w:eastAsia="ko-KR"/>
        </w:rPr>
        <w:t>2-stepRA</w:t>
      </w:r>
      <w:r w:rsidRPr="0002564C">
        <w:rPr>
          <w:rFonts w:eastAsia="Yu Mincho"/>
          <w:lang w:eastAsia="ko-KR"/>
        </w:rPr>
        <w:t>.</w:t>
      </w:r>
    </w:p>
    <w:p w14:paraId="49EED9D7" w14:textId="77777777" w:rsidR="0002564C" w:rsidRPr="0002564C" w:rsidRDefault="0002564C" w:rsidP="0002564C">
      <w:pPr>
        <w:ind w:left="568" w:hanging="284"/>
        <w:textAlignment w:val="auto"/>
        <w:rPr>
          <w:rFonts w:eastAsia="Malgun Gothic"/>
          <w:lang w:eastAsia="ko-KR"/>
        </w:rPr>
      </w:pPr>
      <w:r w:rsidRPr="0002564C">
        <w:rPr>
          <w:lang w:eastAsia="ko-KR"/>
        </w:rPr>
        <w:t>1&gt;</w:t>
      </w:r>
      <w:r w:rsidRPr="0002564C">
        <w:rPr>
          <w:lang w:eastAsia="ko-KR"/>
        </w:rPr>
        <w:tab/>
        <w:t>else:</w:t>
      </w:r>
    </w:p>
    <w:p w14:paraId="6B27F4BB" w14:textId="77777777" w:rsidR="0002564C" w:rsidRPr="0002564C" w:rsidRDefault="0002564C" w:rsidP="0002564C">
      <w:pPr>
        <w:ind w:left="851" w:hanging="284"/>
        <w:textAlignment w:val="auto"/>
        <w:rPr>
          <w:lang w:eastAsia="en-US"/>
        </w:rPr>
      </w:pPr>
      <w:r w:rsidRPr="0002564C">
        <w:t>2&gt;</w:t>
      </w:r>
      <w:r w:rsidRPr="0002564C">
        <w:tab/>
        <w:t xml:space="preserve">set the </w:t>
      </w:r>
      <w:r w:rsidRPr="0002564C">
        <w:rPr>
          <w:i/>
        </w:rPr>
        <w:t>RA_TYPE</w:t>
      </w:r>
      <w:r w:rsidRPr="0002564C">
        <w:t xml:space="preserve"> to </w:t>
      </w:r>
      <w:r w:rsidRPr="0002564C">
        <w:rPr>
          <w:i/>
          <w:iCs/>
        </w:rPr>
        <w:t>4-stepRA</w:t>
      </w:r>
      <w:r w:rsidRPr="0002564C">
        <w:t>.</w:t>
      </w:r>
    </w:p>
    <w:p w14:paraId="76E48BC9" w14:textId="77777777" w:rsidR="0002564C" w:rsidRPr="0002564C" w:rsidRDefault="0002564C" w:rsidP="0002564C">
      <w:pPr>
        <w:ind w:left="568" w:hanging="284"/>
        <w:textAlignment w:val="auto"/>
      </w:pPr>
      <w:r w:rsidRPr="0002564C">
        <w:t>1&gt;</w:t>
      </w:r>
      <w:r w:rsidRPr="0002564C">
        <w:tab/>
        <w:t>perform initialization of variables specific to Random Access type as specified in clause 5.1.1a;</w:t>
      </w:r>
    </w:p>
    <w:p w14:paraId="38D3A6EA" w14:textId="77777777" w:rsidR="0002564C" w:rsidRPr="0002564C" w:rsidRDefault="0002564C" w:rsidP="0002564C">
      <w:pPr>
        <w:ind w:left="568" w:hanging="284"/>
        <w:textAlignment w:val="auto"/>
      </w:pPr>
      <w:r w:rsidRPr="0002564C">
        <w:t>1&gt;</w:t>
      </w:r>
      <w:r w:rsidRPr="0002564C">
        <w:tab/>
        <w:t xml:space="preserve">if </w:t>
      </w:r>
      <w:r w:rsidRPr="0002564C">
        <w:rPr>
          <w:i/>
        </w:rPr>
        <w:t>RA_TYPE</w:t>
      </w:r>
      <w:r w:rsidRPr="0002564C">
        <w:t xml:space="preserve"> is set to </w:t>
      </w:r>
      <w:r w:rsidRPr="0002564C">
        <w:rPr>
          <w:i/>
        </w:rPr>
        <w:t>2-stepRA</w:t>
      </w:r>
      <w:r w:rsidRPr="0002564C">
        <w:t>:</w:t>
      </w:r>
    </w:p>
    <w:p w14:paraId="2AB73374" w14:textId="77777777" w:rsidR="0002564C" w:rsidRPr="0002564C" w:rsidRDefault="0002564C" w:rsidP="0002564C">
      <w:pPr>
        <w:ind w:left="851" w:hanging="284"/>
        <w:textAlignment w:val="auto"/>
      </w:pPr>
      <w:r w:rsidRPr="0002564C">
        <w:rPr>
          <w:lang w:eastAsia="ko-KR"/>
        </w:rPr>
        <w:t>2&gt;</w:t>
      </w:r>
      <w:r w:rsidRPr="0002564C">
        <w:rPr>
          <w:lang w:eastAsia="ko-KR"/>
        </w:rPr>
        <w:tab/>
        <w:t>perform the Random Access Resource selection procedure for 2-step RA type (see clause 5.1.2a).</w:t>
      </w:r>
    </w:p>
    <w:p w14:paraId="513DB7D1" w14:textId="77777777" w:rsidR="0002564C" w:rsidRPr="0002564C" w:rsidRDefault="0002564C" w:rsidP="0002564C">
      <w:pPr>
        <w:ind w:left="568" w:hanging="284"/>
        <w:textAlignment w:val="auto"/>
      </w:pPr>
      <w:r w:rsidRPr="0002564C">
        <w:t>1&gt;</w:t>
      </w:r>
      <w:r w:rsidRPr="0002564C">
        <w:tab/>
        <w:t>else:</w:t>
      </w:r>
    </w:p>
    <w:p w14:paraId="47C19C20"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perform the Random Access Resource selection procedure (see clause 5.1.2).</w:t>
      </w:r>
    </w:p>
    <w:p w14:paraId="698F513D" w14:textId="77777777" w:rsidR="0002564C" w:rsidRPr="0002564C" w:rsidRDefault="0002564C" w:rsidP="0002564C">
      <w:pPr>
        <w:keepNext/>
        <w:keepLines/>
        <w:spacing w:before="120"/>
        <w:ind w:left="1134" w:hanging="1134"/>
        <w:textAlignment w:val="auto"/>
        <w:outlineLvl w:val="2"/>
        <w:rPr>
          <w:rFonts w:ascii="Arial" w:eastAsia="Malgun Gothic" w:hAnsi="Arial"/>
          <w:sz w:val="28"/>
          <w:lang w:eastAsia="ko-KR"/>
        </w:rPr>
      </w:pPr>
      <w:bookmarkStart w:id="231" w:name="_Toc146701113"/>
      <w:bookmarkStart w:id="232" w:name="_Toc52796459"/>
      <w:bookmarkStart w:id="233" w:name="_Toc52751997"/>
      <w:bookmarkStart w:id="234" w:name="_Toc46490302"/>
      <w:bookmarkStart w:id="235" w:name="_Toc37296176"/>
      <w:r w:rsidRPr="0002564C">
        <w:rPr>
          <w:rFonts w:ascii="Arial" w:eastAsia="Malgun Gothic" w:hAnsi="Arial"/>
          <w:sz w:val="28"/>
          <w:lang w:eastAsia="ko-KR"/>
        </w:rPr>
        <w:t>5.1.1a</w:t>
      </w:r>
      <w:r w:rsidRPr="0002564C">
        <w:rPr>
          <w:rFonts w:ascii="Arial" w:eastAsia="Malgun Gothic" w:hAnsi="Arial"/>
          <w:sz w:val="28"/>
          <w:lang w:eastAsia="ko-KR"/>
        </w:rPr>
        <w:tab/>
        <w:t>Initialization of variables specific to Random Access type</w:t>
      </w:r>
      <w:bookmarkEnd w:id="231"/>
      <w:bookmarkEnd w:id="232"/>
      <w:bookmarkEnd w:id="233"/>
      <w:bookmarkEnd w:id="234"/>
      <w:bookmarkEnd w:id="235"/>
    </w:p>
    <w:p w14:paraId="3A2C744A" w14:textId="77777777" w:rsidR="0002564C" w:rsidRPr="0002564C" w:rsidRDefault="0002564C" w:rsidP="0002564C">
      <w:pPr>
        <w:textAlignment w:val="auto"/>
        <w:rPr>
          <w:rFonts w:eastAsia="Malgun Gothic"/>
          <w:lang w:eastAsia="ko-KR"/>
        </w:rPr>
      </w:pPr>
      <w:r w:rsidRPr="0002564C">
        <w:rPr>
          <w:lang w:eastAsia="ko-KR"/>
        </w:rPr>
        <w:t>The MAC entity shall:</w:t>
      </w:r>
    </w:p>
    <w:p w14:paraId="567620A2" w14:textId="77777777" w:rsidR="0002564C" w:rsidRPr="0002564C" w:rsidRDefault="0002564C" w:rsidP="0002564C">
      <w:pPr>
        <w:ind w:left="568" w:hanging="284"/>
        <w:textAlignment w:val="auto"/>
        <w:rPr>
          <w:rFonts w:eastAsia="Yu Mincho"/>
          <w:lang w:eastAsia="ko-KR"/>
        </w:rPr>
      </w:pPr>
      <w:r w:rsidRPr="0002564C">
        <w:rPr>
          <w:lang w:eastAsia="ko-KR"/>
        </w:rPr>
        <w:t>1&gt;</w:t>
      </w:r>
      <w:r w:rsidRPr="0002564C">
        <w:rPr>
          <w:lang w:eastAsia="ko-KR"/>
        </w:rPr>
        <w:tab/>
        <w:t xml:space="preserve">if </w:t>
      </w:r>
      <w:r w:rsidRPr="0002564C">
        <w:rPr>
          <w:i/>
          <w:lang w:eastAsia="ko-KR"/>
        </w:rPr>
        <w:t>RA_TYPE</w:t>
      </w:r>
      <w:r w:rsidRPr="0002564C">
        <w:rPr>
          <w:lang w:eastAsia="ko-KR"/>
        </w:rPr>
        <w:t xml:space="preserve"> is set to </w:t>
      </w:r>
      <w:r w:rsidRPr="0002564C">
        <w:rPr>
          <w:i/>
          <w:lang w:eastAsia="ko-KR"/>
        </w:rPr>
        <w:t>2-stepRA</w:t>
      </w:r>
      <w:r w:rsidRPr="0002564C">
        <w:rPr>
          <w:lang w:eastAsia="ko-KR"/>
        </w:rPr>
        <w:t>:</w:t>
      </w:r>
    </w:p>
    <w:p w14:paraId="0CCEDA52" w14:textId="77777777" w:rsidR="0002564C" w:rsidRPr="0002564C" w:rsidRDefault="0002564C" w:rsidP="0002564C">
      <w:pPr>
        <w:ind w:left="851" w:hanging="284"/>
        <w:textAlignment w:val="auto"/>
        <w:rPr>
          <w:rFonts w:eastAsia="Malgun Gothic"/>
          <w:lang w:eastAsia="ko-KR"/>
        </w:rPr>
      </w:pPr>
      <w:r w:rsidRPr="0002564C">
        <w:rPr>
          <w:lang w:eastAsia="ko-KR"/>
        </w:rPr>
        <w:t>2&gt;</w:t>
      </w:r>
      <w:r w:rsidRPr="0002564C">
        <w:rPr>
          <w:lang w:eastAsia="ko-KR"/>
        </w:rPr>
        <w:tab/>
        <w:t xml:space="preserve">set </w:t>
      </w:r>
      <w:r w:rsidRPr="0002564C">
        <w:rPr>
          <w:i/>
          <w:lang w:eastAsia="ko-KR"/>
        </w:rPr>
        <w:t>PREAMBLE_POWER_RAMPING_STEP</w:t>
      </w:r>
      <w:r w:rsidRPr="0002564C">
        <w:rPr>
          <w:lang w:eastAsia="ko-KR"/>
        </w:rPr>
        <w:t xml:space="preserve"> to </w:t>
      </w:r>
      <w:r w:rsidRPr="0002564C">
        <w:rPr>
          <w:i/>
          <w:iCs/>
          <w:lang w:eastAsia="ko-KR"/>
        </w:rPr>
        <w:t>msgA-PreamblePowerRampingStep</w:t>
      </w:r>
      <w:r w:rsidRPr="0002564C">
        <w:rPr>
          <w:lang w:eastAsia="ko-KR"/>
        </w:rPr>
        <w:t>;</w:t>
      </w:r>
    </w:p>
    <w:p w14:paraId="769A2BBD"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set </w:t>
      </w:r>
      <w:r w:rsidRPr="0002564C">
        <w:rPr>
          <w:i/>
          <w:lang w:eastAsia="ko-KR"/>
        </w:rPr>
        <w:t>SCALING_FACTOR_BI</w:t>
      </w:r>
      <w:r w:rsidRPr="0002564C">
        <w:rPr>
          <w:lang w:eastAsia="ko-KR"/>
        </w:rPr>
        <w:t xml:space="preserve"> to 1;</w:t>
      </w:r>
    </w:p>
    <w:p w14:paraId="138CFB75"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apply </w:t>
      </w:r>
      <w:r w:rsidRPr="0002564C">
        <w:rPr>
          <w:i/>
          <w:iCs/>
          <w:lang w:eastAsia="ko-KR"/>
        </w:rPr>
        <w:t>preambleTransMax</w:t>
      </w:r>
      <w:r w:rsidRPr="0002564C">
        <w:rPr>
          <w:lang w:eastAsia="ko-KR"/>
        </w:rPr>
        <w:t xml:space="preserve"> included in the </w:t>
      </w:r>
      <w:r w:rsidRPr="0002564C">
        <w:rPr>
          <w:i/>
          <w:iCs/>
        </w:rPr>
        <w:t>RACH-ConfigGenericTwoStepRA</w:t>
      </w:r>
      <w:r w:rsidRPr="0002564C">
        <w:rPr>
          <w:iCs/>
        </w:rPr>
        <w:t>;</w:t>
      </w:r>
    </w:p>
    <w:p w14:paraId="22976C7B"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the Random Access procedure was initiated </w:t>
      </w:r>
      <w:r w:rsidRPr="0002564C">
        <w:rPr>
          <w:rFonts w:eastAsia="Malgun Gothic"/>
          <w:lang w:eastAsia="ko-KR"/>
        </w:rPr>
        <w:t xml:space="preserve">for reconfiguration with sync </w:t>
      </w:r>
      <w:r w:rsidRPr="0002564C">
        <w:rPr>
          <w:lang w:eastAsia="ko-KR"/>
        </w:rPr>
        <w:t>or for SCG activation; and</w:t>
      </w:r>
    </w:p>
    <w:p w14:paraId="26296E45"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w:t>
      </w:r>
      <w:r w:rsidRPr="0002564C">
        <w:rPr>
          <w:i/>
          <w:iCs/>
          <w:lang w:eastAsia="ko-KR"/>
        </w:rPr>
        <w:t>cfra-TwoStep</w:t>
      </w:r>
      <w:r w:rsidRPr="0002564C">
        <w:rPr>
          <w:lang w:eastAsia="ko-KR"/>
        </w:rPr>
        <w:t xml:space="preserve"> is configured for the selected carrier:</w:t>
      </w:r>
    </w:p>
    <w:p w14:paraId="1E7820C4" w14:textId="77777777" w:rsidR="0002564C" w:rsidRPr="0002564C" w:rsidRDefault="0002564C" w:rsidP="0002564C">
      <w:pPr>
        <w:ind w:left="1135" w:hanging="284"/>
        <w:textAlignment w:val="auto"/>
        <w:rPr>
          <w:lang w:eastAsia="ko-KR"/>
        </w:rPr>
      </w:pPr>
      <w:r w:rsidRPr="0002564C">
        <w:rPr>
          <w:lang w:eastAsia="ko-KR"/>
        </w:rPr>
        <w:lastRenderedPageBreak/>
        <w:t>3&gt;</w:t>
      </w:r>
      <w:r w:rsidRPr="0002564C">
        <w:rPr>
          <w:lang w:eastAsia="ko-KR"/>
        </w:rPr>
        <w:tab/>
        <w:t xml:space="preserve">if </w:t>
      </w:r>
      <w:r w:rsidRPr="0002564C">
        <w:rPr>
          <w:i/>
          <w:iCs/>
          <w:lang w:eastAsia="ko-KR"/>
        </w:rPr>
        <w:t>msgA-TransMax</w:t>
      </w:r>
      <w:r w:rsidRPr="0002564C">
        <w:rPr>
          <w:iCs/>
          <w:lang w:eastAsia="ko-KR"/>
        </w:rPr>
        <w:t xml:space="preserve"> </w:t>
      </w:r>
      <w:r w:rsidRPr="0002564C">
        <w:rPr>
          <w:lang w:eastAsia="ko-KR"/>
        </w:rPr>
        <w:t xml:space="preserve">is configured in the </w:t>
      </w:r>
      <w:r w:rsidRPr="0002564C">
        <w:rPr>
          <w:i/>
          <w:iCs/>
          <w:lang w:eastAsia="ko-KR"/>
        </w:rPr>
        <w:t>cfra-TwoStep</w:t>
      </w:r>
      <w:r w:rsidRPr="0002564C">
        <w:rPr>
          <w:lang w:eastAsia="ko-KR"/>
        </w:rPr>
        <w:t>:</w:t>
      </w:r>
    </w:p>
    <w:p w14:paraId="018DAE90"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apply </w:t>
      </w:r>
      <w:r w:rsidRPr="0002564C">
        <w:rPr>
          <w:i/>
          <w:iCs/>
          <w:lang w:eastAsia="ko-KR"/>
        </w:rPr>
        <w:t>msgA-TransMax</w:t>
      </w:r>
      <w:r w:rsidRPr="0002564C">
        <w:rPr>
          <w:lang w:eastAsia="ko-KR"/>
        </w:rPr>
        <w:t xml:space="preserve"> configured in the </w:t>
      </w:r>
      <w:r w:rsidRPr="0002564C">
        <w:rPr>
          <w:i/>
          <w:iCs/>
          <w:lang w:eastAsia="ko-KR"/>
        </w:rPr>
        <w:t>cfra-TwoStep</w:t>
      </w:r>
      <w:r w:rsidRPr="0002564C">
        <w:rPr>
          <w:lang w:eastAsia="ko-KR"/>
        </w:rPr>
        <w:t>.</w:t>
      </w:r>
    </w:p>
    <w:p w14:paraId="336E75FF"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else if </w:t>
      </w:r>
      <w:r w:rsidRPr="0002564C">
        <w:rPr>
          <w:i/>
          <w:iCs/>
          <w:lang w:eastAsia="ko-KR"/>
        </w:rPr>
        <w:t>msgA-TransMax</w:t>
      </w:r>
      <w:r w:rsidRPr="0002564C">
        <w:rPr>
          <w:lang w:eastAsia="ko-KR"/>
        </w:rPr>
        <w:t xml:space="preserve"> is included in the </w:t>
      </w:r>
      <w:r w:rsidRPr="0002564C">
        <w:rPr>
          <w:i/>
          <w:szCs w:val="22"/>
        </w:rPr>
        <w:t>RACH-ConfigCommonTwoStepRA</w:t>
      </w:r>
      <w:r w:rsidRPr="0002564C">
        <w:rPr>
          <w:szCs w:val="22"/>
        </w:rPr>
        <w:t>:</w:t>
      </w:r>
    </w:p>
    <w:p w14:paraId="2FB18D82"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apply </w:t>
      </w:r>
      <w:r w:rsidRPr="0002564C">
        <w:rPr>
          <w:i/>
          <w:iCs/>
          <w:lang w:eastAsia="ko-KR"/>
        </w:rPr>
        <w:t>msgA-TransMax</w:t>
      </w:r>
      <w:r w:rsidRPr="0002564C">
        <w:rPr>
          <w:lang w:eastAsia="ko-KR"/>
        </w:rPr>
        <w:t xml:space="preserve"> included in the </w:t>
      </w:r>
      <w:r w:rsidRPr="0002564C">
        <w:rPr>
          <w:i/>
          <w:szCs w:val="22"/>
        </w:rPr>
        <w:t>RACH-ConfigCommonTwoStepRA</w:t>
      </w:r>
      <w:r w:rsidRPr="0002564C">
        <w:rPr>
          <w:iCs/>
        </w:rPr>
        <w:t>.</w:t>
      </w:r>
    </w:p>
    <w:p w14:paraId="498E7959"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 Random Access procedure was initiated for SpCell beam failure recovery (as specified in clause 5.17); and</w:t>
      </w:r>
    </w:p>
    <w:p w14:paraId="79D2279A"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w:t>
      </w:r>
      <w:r w:rsidRPr="0002564C">
        <w:rPr>
          <w:i/>
          <w:iCs/>
          <w:lang w:eastAsia="ko-KR"/>
        </w:rPr>
        <w:t>beamFailureRecoveryConfig</w:t>
      </w:r>
      <w:r w:rsidRPr="0002564C">
        <w:rPr>
          <w:lang w:eastAsia="ko-KR"/>
        </w:rPr>
        <w:t xml:space="preserve"> is configured for the active UL BWP of the selected carrier; and</w:t>
      </w:r>
    </w:p>
    <w:p w14:paraId="0E46466B"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w:t>
      </w:r>
      <w:r w:rsidRPr="0002564C">
        <w:rPr>
          <w:i/>
        </w:rPr>
        <w:t>ra-PrioritizationTwoStep</w:t>
      </w:r>
      <w:r w:rsidRPr="0002564C">
        <w:rPr>
          <w:lang w:eastAsia="ko-KR"/>
        </w:rPr>
        <w:t xml:space="preserve"> is configured in the </w:t>
      </w:r>
      <w:r w:rsidRPr="0002564C">
        <w:rPr>
          <w:i/>
          <w:lang w:eastAsia="ko-KR"/>
        </w:rPr>
        <w:t>beamFailureRecoveryConfig</w:t>
      </w:r>
      <w:r w:rsidRPr="0002564C">
        <w:rPr>
          <w:lang w:eastAsia="ko-KR"/>
        </w:rPr>
        <w:t>:</w:t>
      </w:r>
    </w:p>
    <w:p w14:paraId="390839EF"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set </w:t>
      </w:r>
      <w:r w:rsidRPr="0002564C">
        <w:rPr>
          <w:i/>
          <w:lang w:eastAsia="ko-KR"/>
        </w:rPr>
        <w:t>PREAMBLE_POWER_RAMPING_STEP</w:t>
      </w:r>
      <w:r w:rsidRPr="0002564C">
        <w:rPr>
          <w:lang w:eastAsia="ko-KR"/>
        </w:rPr>
        <w:t xml:space="preserve"> to the </w:t>
      </w:r>
      <w:r w:rsidRPr="0002564C">
        <w:rPr>
          <w:i/>
          <w:lang w:eastAsia="ko-KR"/>
        </w:rPr>
        <w:t>powerRampingStepHighPriority</w:t>
      </w:r>
      <w:r w:rsidRPr="0002564C">
        <w:rPr>
          <w:lang w:eastAsia="ko-KR"/>
        </w:rPr>
        <w:t xml:space="preserve"> included in the </w:t>
      </w:r>
      <w:r w:rsidRPr="0002564C">
        <w:rPr>
          <w:i/>
        </w:rPr>
        <w:t>ra-PrioritizationTwoStep</w:t>
      </w:r>
      <w:r w:rsidRPr="0002564C">
        <w:t xml:space="preserve"> in </w:t>
      </w:r>
      <w:r w:rsidRPr="0002564C">
        <w:rPr>
          <w:i/>
          <w:lang w:eastAsia="ko-KR"/>
        </w:rPr>
        <w:t>beamFailureRecoveryConfig</w:t>
      </w:r>
      <w:r w:rsidRPr="0002564C">
        <w:rPr>
          <w:lang w:eastAsia="ko-KR"/>
        </w:rPr>
        <w:t>;</w:t>
      </w:r>
    </w:p>
    <w:p w14:paraId="0BA34F1C"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if </w:t>
      </w:r>
      <w:r w:rsidRPr="0002564C">
        <w:rPr>
          <w:i/>
          <w:lang w:eastAsia="ko-KR"/>
        </w:rPr>
        <w:t>scalingFactorBI</w:t>
      </w:r>
      <w:r w:rsidRPr="0002564C">
        <w:rPr>
          <w:lang w:eastAsia="ko-KR"/>
        </w:rPr>
        <w:t xml:space="preserve"> is configured in the </w:t>
      </w:r>
      <w:r w:rsidRPr="0002564C">
        <w:rPr>
          <w:i/>
        </w:rPr>
        <w:t>ra-PrioritizationTwoStep</w:t>
      </w:r>
      <w:r w:rsidRPr="0002564C">
        <w:t xml:space="preserve"> in </w:t>
      </w:r>
      <w:r w:rsidRPr="0002564C">
        <w:rPr>
          <w:i/>
          <w:lang w:eastAsia="ko-KR"/>
        </w:rPr>
        <w:t>beamFailureRecoveryConfig</w:t>
      </w:r>
      <w:r w:rsidRPr="0002564C">
        <w:rPr>
          <w:lang w:eastAsia="ko-KR"/>
        </w:rPr>
        <w:t>:</w:t>
      </w:r>
    </w:p>
    <w:p w14:paraId="131E8B04" w14:textId="77777777" w:rsidR="0002564C" w:rsidRPr="0002564C" w:rsidRDefault="0002564C" w:rsidP="0002564C">
      <w:pPr>
        <w:ind w:left="1418" w:hanging="284"/>
        <w:textAlignment w:val="auto"/>
        <w:rPr>
          <w:lang w:eastAsia="ko-KR"/>
        </w:rPr>
      </w:pPr>
      <w:r w:rsidRPr="0002564C">
        <w:t>4</w:t>
      </w:r>
      <w:r w:rsidRPr="0002564C">
        <w:rPr>
          <w:lang w:eastAsia="ko-KR"/>
        </w:rPr>
        <w:t>&gt;</w:t>
      </w:r>
      <w:r w:rsidRPr="0002564C">
        <w:rPr>
          <w:lang w:eastAsia="ko-KR"/>
        </w:rPr>
        <w:tab/>
        <w:t xml:space="preserve">set </w:t>
      </w:r>
      <w:r w:rsidRPr="0002564C">
        <w:rPr>
          <w:i/>
          <w:lang w:eastAsia="ko-KR"/>
        </w:rPr>
        <w:t>SCALING_FACTOR_BI</w:t>
      </w:r>
      <w:r w:rsidRPr="0002564C">
        <w:rPr>
          <w:lang w:eastAsia="ko-KR"/>
        </w:rPr>
        <w:t xml:space="preserve"> to the </w:t>
      </w:r>
      <w:r w:rsidRPr="0002564C">
        <w:rPr>
          <w:i/>
          <w:lang w:eastAsia="ko-KR"/>
        </w:rPr>
        <w:t>scalingFactorBI</w:t>
      </w:r>
      <w:r w:rsidRPr="0002564C">
        <w:rPr>
          <w:lang w:eastAsia="ko-KR"/>
        </w:rPr>
        <w:t>.</w:t>
      </w:r>
    </w:p>
    <w:p w14:paraId="15C7C184"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else if the Random Access procedure was initiated </w:t>
      </w:r>
      <w:r w:rsidRPr="0002564C">
        <w:rPr>
          <w:rFonts w:eastAsia="Malgun Gothic"/>
          <w:lang w:eastAsia="ko-KR"/>
        </w:rPr>
        <w:t xml:space="preserve">for reconfiguration with sync </w:t>
      </w:r>
      <w:r w:rsidRPr="0002564C">
        <w:rPr>
          <w:lang w:eastAsia="ko-KR"/>
        </w:rPr>
        <w:t>or for SCG activation; and</w:t>
      </w:r>
    </w:p>
    <w:p w14:paraId="2B57AD1C"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w:t>
      </w:r>
      <w:r w:rsidRPr="0002564C">
        <w:rPr>
          <w:i/>
          <w:lang w:eastAsia="ko-KR"/>
        </w:rPr>
        <w:t>rach-ConfigDedicated</w:t>
      </w:r>
      <w:r w:rsidRPr="0002564C">
        <w:rPr>
          <w:lang w:eastAsia="ko-KR"/>
        </w:rPr>
        <w:t xml:space="preserve"> is configured for the selected carrier; and</w:t>
      </w:r>
    </w:p>
    <w:p w14:paraId="5D98E1F0"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w:t>
      </w:r>
      <w:r w:rsidRPr="0002564C">
        <w:rPr>
          <w:i/>
          <w:lang w:eastAsia="ko-KR"/>
        </w:rPr>
        <w:t>ra-PrioritizationTwoStep</w:t>
      </w:r>
      <w:r w:rsidRPr="0002564C">
        <w:rPr>
          <w:lang w:eastAsia="ko-KR"/>
        </w:rPr>
        <w:t xml:space="preserve"> is configured in the </w:t>
      </w:r>
      <w:r w:rsidRPr="0002564C">
        <w:rPr>
          <w:i/>
          <w:lang w:eastAsia="ko-KR"/>
        </w:rPr>
        <w:t>rach-ConfigDedicated</w:t>
      </w:r>
      <w:r w:rsidRPr="0002564C">
        <w:rPr>
          <w:lang w:eastAsia="ko-KR"/>
        </w:rPr>
        <w:t>:</w:t>
      </w:r>
    </w:p>
    <w:p w14:paraId="4D209B10"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set </w:t>
      </w:r>
      <w:r w:rsidRPr="0002564C">
        <w:rPr>
          <w:i/>
          <w:lang w:eastAsia="ko-KR"/>
        </w:rPr>
        <w:t>PREAMBLE_POWER_RAMPING_STEP</w:t>
      </w:r>
      <w:r w:rsidRPr="0002564C">
        <w:rPr>
          <w:lang w:eastAsia="ko-KR"/>
        </w:rPr>
        <w:t xml:space="preserve"> to the </w:t>
      </w:r>
      <w:r w:rsidRPr="0002564C">
        <w:rPr>
          <w:i/>
          <w:lang w:eastAsia="ko-KR"/>
        </w:rPr>
        <w:t>powerRampingStepHighPriority</w:t>
      </w:r>
      <w:r w:rsidRPr="0002564C">
        <w:rPr>
          <w:lang w:eastAsia="ko-KR"/>
        </w:rPr>
        <w:t xml:space="preserve"> included in the </w:t>
      </w:r>
      <w:r w:rsidRPr="0002564C">
        <w:rPr>
          <w:i/>
        </w:rPr>
        <w:t>ra-PrioritizationTwoStep</w:t>
      </w:r>
      <w:r w:rsidRPr="0002564C">
        <w:t xml:space="preserve"> in </w:t>
      </w:r>
      <w:r w:rsidRPr="0002564C">
        <w:rPr>
          <w:i/>
          <w:lang w:eastAsia="ko-KR"/>
        </w:rPr>
        <w:t>rach-ConfigDedicated</w:t>
      </w:r>
      <w:r w:rsidRPr="0002564C">
        <w:rPr>
          <w:lang w:eastAsia="ko-KR"/>
        </w:rPr>
        <w:t>;</w:t>
      </w:r>
    </w:p>
    <w:p w14:paraId="76E99DB6"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if </w:t>
      </w:r>
      <w:r w:rsidRPr="0002564C">
        <w:rPr>
          <w:i/>
          <w:lang w:eastAsia="ko-KR"/>
        </w:rPr>
        <w:t>scalingFactorBI</w:t>
      </w:r>
      <w:r w:rsidRPr="0002564C">
        <w:rPr>
          <w:lang w:eastAsia="ko-KR"/>
        </w:rPr>
        <w:t xml:space="preserve"> is configured in </w:t>
      </w:r>
      <w:r w:rsidRPr="0002564C">
        <w:rPr>
          <w:i/>
          <w:lang w:eastAsia="ko-KR"/>
        </w:rPr>
        <w:t>ra-PrioritizationTwoStep</w:t>
      </w:r>
      <w:r w:rsidRPr="0002564C">
        <w:rPr>
          <w:lang w:eastAsia="ko-KR"/>
        </w:rPr>
        <w:t xml:space="preserve"> in the </w:t>
      </w:r>
      <w:r w:rsidRPr="0002564C">
        <w:rPr>
          <w:i/>
          <w:lang w:eastAsia="ko-KR"/>
        </w:rPr>
        <w:t>rach-ConfigDedicated</w:t>
      </w:r>
      <w:r w:rsidRPr="0002564C">
        <w:rPr>
          <w:lang w:eastAsia="ko-KR"/>
        </w:rPr>
        <w:t>:</w:t>
      </w:r>
    </w:p>
    <w:p w14:paraId="7B543458"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set </w:t>
      </w:r>
      <w:r w:rsidRPr="0002564C">
        <w:rPr>
          <w:i/>
          <w:lang w:eastAsia="ko-KR"/>
        </w:rPr>
        <w:t>SCALING_FACTOR_BI</w:t>
      </w:r>
      <w:r w:rsidRPr="0002564C">
        <w:rPr>
          <w:lang w:eastAsia="ko-KR"/>
        </w:rPr>
        <w:t xml:space="preserve"> to the </w:t>
      </w:r>
      <w:r w:rsidRPr="0002564C">
        <w:rPr>
          <w:i/>
          <w:lang w:eastAsia="ko-KR"/>
        </w:rPr>
        <w:t>scalingFactorBI</w:t>
      </w:r>
      <w:r w:rsidRPr="0002564C">
        <w:rPr>
          <w:lang w:eastAsia="ko-KR"/>
        </w:rPr>
        <w:t>.</w:t>
      </w:r>
    </w:p>
    <w:p w14:paraId="6868FD17" w14:textId="77777777" w:rsidR="0002564C" w:rsidRPr="0002564C" w:rsidRDefault="0002564C" w:rsidP="0002564C">
      <w:pPr>
        <w:ind w:left="851" w:hanging="284"/>
        <w:textAlignment w:val="auto"/>
      </w:pPr>
      <w:r w:rsidRPr="0002564C">
        <w:rPr>
          <w:lang w:eastAsia="ko-KR"/>
        </w:rPr>
        <w:t>2&gt;</w:t>
      </w:r>
      <w:r w:rsidRPr="0002564C">
        <w:rPr>
          <w:lang w:eastAsia="ko-KR"/>
        </w:rPr>
        <w:tab/>
        <w:t xml:space="preserve">else </w:t>
      </w:r>
      <w:r w:rsidRPr="0002564C">
        <w:t xml:space="preserve">if both </w:t>
      </w:r>
      <w:r w:rsidRPr="0002564C">
        <w:rPr>
          <w:i/>
        </w:rPr>
        <w:t>ra-PrioritizationForSlicingTwoStep</w:t>
      </w:r>
      <w:r w:rsidRPr="0002564C">
        <w:t xml:space="preserve"> for a </w:t>
      </w:r>
      <w:r w:rsidRPr="0002564C">
        <w:rPr>
          <w:i/>
          <w:iCs/>
        </w:rPr>
        <w:t>NSAG-ID</w:t>
      </w:r>
      <w:r w:rsidRPr="0002564C">
        <w:t xml:space="preserve"> and </w:t>
      </w:r>
      <w:r w:rsidRPr="0002564C">
        <w:rPr>
          <w:i/>
        </w:rPr>
        <w:t>ra-PrioritizationForAccessIdentityTwoStep</w:t>
      </w:r>
      <w:r w:rsidRPr="0002564C">
        <w:t xml:space="preserve"> are configured for the selected carrier; and</w:t>
      </w:r>
    </w:p>
    <w:p w14:paraId="1EC25591" w14:textId="77777777" w:rsidR="0002564C" w:rsidRPr="0002564C" w:rsidRDefault="0002564C" w:rsidP="0002564C">
      <w:pPr>
        <w:ind w:left="851" w:hanging="284"/>
        <w:textAlignment w:val="auto"/>
      </w:pPr>
      <w:r w:rsidRPr="0002564C">
        <w:rPr>
          <w:lang w:eastAsia="ko-KR"/>
        </w:rPr>
        <w:t>2&gt;</w:t>
      </w:r>
      <w:r w:rsidRPr="0002564C">
        <w:rPr>
          <w:lang w:eastAsia="ko-KR"/>
        </w:rPr>
        <w:tab/>
      </w:r>
      <w:r w:rsidRPr="0002564C">
        <w:t xml:space="preserve">if the MAC entity is provided by upper layers with both this </w:t>
      </w:r>
      <w:r w:rsidRPr="0002564C">
        <w:rPr>
          <w:i/>
          <w:iCs/>
        </w:rPr>
        <w:t>NSAG-ID</w:t>
      </w:r>
      <w:r w:rsidRPr="0002564C">
        <w:t xml:space="preserve"> and Access Identity 1 or 2; and</w:t>
      </w:r>
    </w:p>
    <w:p w14:paraId="205958F8"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r>
      <w:r w:rsidRPr="0002564C">
        <w:t xml:space="preserve">if for at least one of these Access Identities the corresponding bit in the </w:t>
      </w:r>
      <w:r w:rsidRPr="0002564C">
        <w:rPr>
          <w:i/>
          <w:iCs/>
        </w:rPr>
        <w:t>ra-PrioritizationForAI</w:t>
      </w:r>
      <w:r w:rsidRPr="0002564C">
        <w:t xml:space="preserve"> is set to </w:t>
      </w:r>
      <w:r w:rsidRPr="0002564C">
        <w:rPr>
          <w:i/>
          <w:iCs/>
        </w:rPr>
        <w:t>one</w:t>
      </w:r>
      <w:r w:rsidRPr="0002564C">
        <w:t>:</w:t>
      </w:r>
    </w:p>
    <w:p w14:paraId="1EB6EBE7" w14:textId="77777777" w:rsidR="0002564C" w:rsidRPr="0002564C" w:rsidRDefault="0002564C" w:rsidP="0002564C">
      <w:pPr>
        <w:ind w:left="1135" w:hanging="284"/>
        <w:textAlignment w:val="auto"/>
      </w:pPr>
      <w:r w:rsidRPr="0002564C">
        <w:rPr>
          <w:lang w:eastAsia="ko-KR"/>
        </w:rPr>
        <w:t>3&gt;</w:t>
      </w:r>
      <w:r w:rsidRPr="0002564C">
        <w:rPr>
          <w:lang w:eastAsia="ko-KR"/>
        </w:rPr>
        <w:tab/>
        <w:t xml:space="preserve">if </w:t>
      </w:r>
      <w:r w:rsidRPr="0002564C">
        <w:rPr>
          <w:i/>
        </w:rPr>
        <w:t>enableRA-PrioritizationForSlicing</w:t>
      </w:r>
      <w:r w:rsidRPr="0002564C">
        <w:t xml:space="preserve"> is set to </w:t>
      </w:r>
      <w:r w:rsidRPr="0002564C">
        <w:rPr>
          <w:i/>
        </w:rPr>
        <w:t>true</w:t>
      </w:r>
      <w:r w:rsidRPr="0002564C">
        <w:t>:</w:t>
      </w:r>
    </w:p>
    <w:p w14:paraId="6A84AD2B" w14:textId="77777777" w:rsidR="0002564C" w:rsidRPr="0002564C" w:rsidRDefault="0002564C" w:rsidP="0002564C">
      <w:pPr>
        <w:ind w:left="1418" w:hanging="284"/>
        <w:textAlignment w:val="auto"/>
        <w:rPr>
          <w:iCs/>
        </w:rPr>
      </w:pPr>
      <w:r w:rsidRPr="0002564C">
        <w:rPr>
          <w:lang w:eastAsia="ko-KR"/>
        </w:rPr>
        <w:t>4&gt;</w:t>
      </w:r>
      <w:r w:rsidRPr="0002564C">
        <w:rPr>
          <w:lang w:eastAsia="ko-KR"/>
        </w:rPr>
        <w:tab/>
        <w:t xml:space="preserve">if </w:t>
      </w:r>
      <w:r w:rsidRPr="0002564C">
        <w:rPr>
          <w:i/>
          <w:iCs/>
          <w:lang w:eastAsia="ko-KR"/>
        </w:rPr>
        <w:t>powerRampingStepHighPriority</w:t>
      </w:r>
      <w:r w:rsidRPr="0002564C">
        <w:rPr>
          <w:lang w:eastAsia="ko-KR"/>
        </w:rPr>
        <w:t xml:space="preserve"> is configured in the </w:t>
      </w:r>
      <w:r w:rsidRPr="0002564C">
        <w:rPr>
          <w:i/>
        </w:rPr>
        <w:t>ra-PrioritizationForSlicingTwoStep</w:t>
      </w:r>
      <w:r w:rsidRPr="0002564C">
        <w:rPr>
          <w:iCs/>
        </w:rPr>
        <w:t xml:space="preserve"> </w:t>
      </w:r>
      <w:r w:rsidRPr="0002564C">
        <w:t xml:space="preserve">for this </w:t>
      </w:r>
      <w:r w:rsidRPr="0002564C">
        <w:rPr>
          <w:i/>
          <w:iCs/>
        </w:rPr>
        <w:t>NSAG-ID</w:t>
      </w:r>
      <w:r w:rsidRPr="0002564C">
        <w:rPr>
          <w:iCs/>
        </w:rPr>
        <w:t>:</w:t>
      </w:r>
    </w:p>
    <w:p w14:paraId="7EF449EC" w14:textId="77777777" w:rsidR="0002564C" w:rsidRPr="0002564C" w:rsidRDefault="0002564C" w:rsidP="0002564C">
      <w:pPr>
        <w:ind w:left="1702" w:hanging="284"/>
        <w:textAlignment w:val="auto"/>
      </w:pPr>
      <w:r w:rsidRPr="0002564C">
        <w:t>5&gt;</w:t>
      </w:r>
      <w:r w:rsidRPr="0002564C">
        <w:tab/>
        <w:t xml:space="preserve">set </w:t>
      </w:r>
      <w:r w:rsidRPr="0002564C">
        <w:rPr>
          <w:i/>
        </w:rPr>
        <w:t>PREAMBLE_POWER_RAMPING_STEP</w:t>
      </w:r>
      <w:r w:rsidRPr="0002564C">
        <w:t xml:space="preserve"> to the </w:t>
      </w:r>
      <w:r w:rsidRPr="0002564C">
        <w:rPr>
          <w:i/>
          <w:iCs/>
        </w:rPr>
        <w:t>powerRampingStepHighPriority</w:t>
      </w:r>
      <w:r w:rsidRPr="0002564C">
        <w:t>.</w:t>
      </w:r>
    </w:p>
    <w:p w14:paraId="7CC4D3DF" w14:textId="77777777" w:rsidR="0002564C" w:rsidRPr="0002564C" w:rsidRDefault="0002564C" w:rsidP="0002564C">
      <w:pPr>
        <w:ind w:left="1418" w:hanging="284"/>
        <w:textAlignment w:val="auto"/>
        <w:rPr>
          <w:iCs/>
        </w:rPr>
      </w:pPr>
      <w:r w:rsidRPr="0002564C">
        <w:rPr>
          <w:lang w:eastAsia="ko-KR"/>
        </w:rPr>
        <w:t>4&gt;</w:t>
      </w:r>
      <w:r w:rsidRPr="0002564C">
        <w:rPr>
          <w:lang w:eastAsia="ko-KR"/>
        </w:rPr>
        <w:tab/>
        <w:t xml:space="preserve">if </w:t>
      </w:r>
      <w:r w:rsidRPr="0002564C">
        <w:rPr>
          <w:i/>
          <w:lang w:eastAsia="ko-KR"/>
        </w:rPr>
        <w:t>scalingFactorBI</w:t>
      </w:r>
      <w:r w:rsidRPr="0002564C">
        <w:rPr>
          <w:lang w:eastAsia="ko-KR"/>
        </w:rPr>
        <w:t xml:space="preserve"> is configured</w:t>
      </w:r>
      <w:r w:rsidRPr="0002564C">
        <w:t xml:space="preserve"> </w:t>
      </w:r>
      <w:r w:rsidRPr="0002564C">
        <w:rPr>
          <w:lang w:eastAsia="ko-KR"/>
        </w:rPr>
        <w:t xml:space="preserve">in the </w:t>
      </w:r>
      <w:r w:rsidRPr="0002564C">
        <w:rPr>
          <w:i/>
        </w:rPr>
        <w:t>ra-PrioritizationForSlicingTwoStep</w:t>
      </w:r>
      <w:r w:rsidRPr="0002564C">
        <w:rPr>
          <w:iCs/>
        </w:rPr>
        <w:t xml:space="preserve"> </w:t>
      </w:r>
      <w:r w:rsidRPr="0002564C">
        <w:t xml:space="preserve">for this </w:t>
      </w:r>
      <w:r w:rsidRPr="0002564C">
        <w:rPr>
          <w:i/>
          <w:iCs/>
        </w:rPr>
        <w:t>NSAG-ID</w:t>
      </w:r>
      <w:r w:rsidRPr="0002564C">
        <w:rPr>
          <w:lang w:eastAsia="ko-KR"/>
        </w:rPr>
        <w:t>:</w:t>
      </w:r>
    </w:p>
    <w:p w14:paraId="26011D01" w14:textId="77777777" w:rsidR="0002564C" w:rsidRPr="0002564C" w:rsidRDefault="0002564C" w:rsidP="0002564C">
      <w:pPr>
        <w:ind w:left="1702" w:hanging="284"/>
        <w:textAlignment w:val="auto"/>
      </w:pPr>
      <w:r w:rsidRPr="0002564C">
        <w:t>5&gt;</w:t>
      </w:r>
      <w:r w:rsidRPr="0002564C">
        <w:tab/>
        <w:t xml:space="preserve">set </w:t>
      </w:r>
      <w:r w:rsidRPr="0002564C">
        <w:rPr>
          <w:i/>
        </w:rPr>
        <w:t>SCALING_FACTOR_BI</w:t>
      </w:r>
      <w:r w:rsidRPr="0002564C">
        <w:t xml:space="preserve"> to the </w:t>
      </w:r>
      <w:r w:rsidRPr="0002564C">
        <w:rPr>
          <w:i/>
        </w:rPr>
        <w:t>scalingFactorBI</w:t>
      </w:r>
      <w:r w:rsidRPr="0002564C">
        <w:t>.</w:t>
      </w:r>
    </w:p>
    <w:p w14:paraId="13C2871B"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else if </w:t>
      </w:r>
      <w:r w:rsidRPr="0002564C">
        <w:rPr>
          <w:i/>
          <w:lang w:eastAsia="ko-KR"/>
        </w:rPr>
        <w:t>enableRA-PrioritizationForSlicing</w:t>
      </w:r>
      <w:r w:rsidRPr="0002564C">
        <w:rPr>
          <w:lang w:eastAsia="ko-KR"/>
        </w:rPr>
        <w:t xml:space="preserve"> is set to </w:t>
      </w:r>
      <w:r w:rsidRPr="0002564C">
        <w:rPr>
          <w:i/>
          <w:lang w:eastAsia="ko-KR"/>
        </w:rPr>
        <w:t>false</w:t>
      </w:r>
      <w:r w:rsidRPr="0002564C">
        <w:rPr>
          <w:lang w:eastAsia="ko-KR"/>
        </w:rPr>
        <w:t>:</w:t>
      </w:r>
    </w:p>
    <w:p w14:paraId="28C5E52F" w14:textId="77777777" w:rsidR="0002564C" w:rsidRPr="0002564C" w:rsidRDefault="0002564C" w:rsidP="0002564C">
      <w:pPr>
        <w:ind w:left="1418" w:hanging="284"/>
        <w:textAlignment w:val="auto"/>
        <w:rPr>
          <w:iCs/>
        </w:rPr>
      </w:pPr>
      <w:r w:rsidRPr="0002564C">
        <w:t>4&gt;</w:t>
      </w:r>
      <w:r w:rsidRPr="0002564C">
        <w:tab/>
        <w:t xml:space="preserve">if </w:t>
      </w:r>
      <w:r w:rsidRPr="0002564C">
        <w:rPr>
          <w:i/>
          <w:iCs/>
        </w:rPr>
        <w:t>powerRampingStepHighPriority</w:t>
      </w:r>
      <w:r w:rsidRPr="0002564C">
        <w:t xml:space="preserve"> is configured in the </w:t>
      </w:r>
      <w:r w:rsidRPr="0002564C">
        <w:rPr>
          <w:i/>
        </w:rPr>
        <w:t>ra-PrioritizationForAccessIdentityTwoStep</w:t>
      </w:r>
      <w:r w:rsidRPr="0002564C">
        <w:rPr>
          <w:iCs/>
        </w:rPr>
        <w:t>:</w:t>
      </w:r>
    </w:p>
    <w:p w14:paraId="4AF615C3" w14:textId="77777777" w:rsidR="0002564C" w:rsidRPr="0002564C" w:rsidRDefault="0002564C" w:rsidP="0002564C">
      <w:pPr>
        <w:ind w:left="1702" w:hanging="284"/>
        <w:textAlignment w:val="auto"/>
      </w:pPr>
      <w:r w:rsidRPr="0002564C">
        <w:t>5&gt;</w:t>
      </w:r>
      <w:r w:rsidRPr="0002564C">
        <w:tab/>
        <w:t xml:space="preserve">set </w:t>
      </w:r>
      <w:r w:rsidRPr="0002564C">
        <w:rPr>
          <w:i/>
        </w:rPr>
        <w:t>PREAMBLE_POWER_RAMPING_STEP</w:t>
      </w:r>
      <w:r w:rsidRPr="0002564C">
        <w:t xml:space="preserve"> to the </w:t>
      </w:r>
      <w:r w:rsidRPr="0002564C">
        <w:rPr>
          <w:i/>
          <w:iCs/>
        </w:rPr>
        <w:t>powerRampingStepHighPriority</w:t>
      </w:r>
      <w:r w:rsidRPr="0002564C">
        <w:t>.</w:t>
      </w:r>
    </w:p>
    <w:p w14:paraId="5DADC3F0" w14:textId="77777777" w:rsidR="0002564C" w:rsidRPr="0002564C" w:rsidRDefault="0002564C" w:rsidP="0002564C">
      <w:pPr>
        <w:ind w:left="1418" w:hanging="284"/>
        <w:textAlignment w:val="auto"/>
        <w:rPr>
          <w:iCs/>
        </w:rPr>
      </w:pPr>
      <w:r w:rsidRPr="0002564C">
        <w:t>4&gt;</w:t>
      </w:r>
      <w:r w:rsidRPr="0002564C">
        <w:tab/>
        <w:t xml:space="preserve">if </w:t>
      </w:r>
      <w:r w:rsidRPr="0002564C">
        <w:rPr>
          <w:i/>
        </w:rPr>
        <w:t>scalingFactorBI</w:t>
      </w:r>
      <w:r w:rsidRPr="0002564C">
        <w:t xml:space="preserve"> is configured in the </w:t>
      </w:r>
      <w:r w:rsidRPr="0002564C">
        <w:rPr>
          <w:i/>
        </w:rPr>
        <w:t>ra-PrioritizationForAccessIdentityTwoStep</w:t>
      </w:r>
      <w:r w:rsidRPr="0002564C">
        <w:t>:</w:t>
      </w:r>
    </w:p>
    <w:p w14:paraId="6E42AFD1" w14:textId="77777777" w:rsidR="0002564C" w:rsidRPr="0002564C" w:rsidRDefault="0002564C" w:rsidP="0002564C">
      <w:pPr>
        <w:ind w:left="1702" w:hanging="284"/>
        <w:textAlignment w:val="auto"/>
      </w:pPr>
      <w:r w:rsidRPr="0002564C">
        <w:t>5&gt;</w:t>
      </w:r>
      <w:r w:rsidRPr="0002564C">
        <w:tab/>
        <w:t xml:space="preserve">set </w:t>
      </w:r>
      <w:r w:rsidRPr="0002564C">
        <w:rPr>
          <w:i/>
        </w:rPr>
        <w:t>SCALING_FACTOR_BI</w:t>
      </w:r>
      <w:r w:rsidRPr="0002564C">
        <w:t xml:space="preserve"> to the </w:t>
      </w:r>
      <w:r w:rsidRPr="0002564C">
        <w:rPr>
          <w:i/>
        </w:rPr>
        <w:t>scalingFactorBI</w:t>
      </w:r>
      <w:r w:rsidRPr="0002564C">
        <w:t>.</w:t>
      </w:r>
    </w:p>
    <w:p w14:paraId="0F5FD8C5"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else if </w:t>
      </w:r>
      <w:r w:rsidRPr="0002564C">
        <w:rPr>
          <w:i/>
        </w:rPr>
        <w:t>ra-PrioritizationForSlicingTwoStep</w:t>
      </w:r>
      <w:r w:rsidRPr="0002564C">
        <w:t xml:space="preserve"> for a </w:t>
      </w:r>
      <w:r w:rsidRPr="0002564C">
        <w:rPr>
          <w:i/>
          <w:iCs/>
        </w:rPr>
        <w:t>NSAG-ID</w:t>
      </w:r>
      <w:r w:rsidRPr="0002564C">
        <w:t xml:space="preserve"> is configured for the selected carrier</w:t>
      </w:r>
      <w:r w:rsidRPr="0002564C">
        <w:rPr>
          <w:lang w:eastAsia="ko-KR"/>
        </w:rPr>
        <w:t>; and</w:t>
      </w:r>
    </w:p>
    <w:p w14:paraId="6B0BAA25" w14:textId="77777777" w:rsidR="0002564C" w:rsidRPr="0002564C" w:rsidRDefault="0002564C" w:rsidP="0002564C">
      <w:pPr>
        <w:ind w:left="851" w:hanging="284"/>
        <w:textAlignment w:val="auto"/>
      </w:pPr>
      <w:r w:rsidRPr="0002564C">
        <w:rPr>
          <w:lang w:eastAsia="ko-KR"/>
        </w:rPr>
        <w:t>2&gt;</w:t>
      </w:r>
      <w:r w:rsidRPr="0002564C">
        <w:rPr>
          <w:lang w:eastAsia="ko-KR"/>
        </w:rPr>
        <w:tab/>
        <w:t>if</w:t>
      </w:r>
      <w:r w:rsidRPr="0002564C">
        <w:t xml:space="preserve"> </w:t>
      </w:r>
      <w:r w:rsidRPr="0002564C">
        <w:rPr>
          <w:lang w:eastAsia="ko-KR"/>
        </w:rPr>
        <w:t xml:space="preserve">the MAC entity is provided by upper layers with this </w:t>
      </w:r>
      <w:r w:rsidRPr="0002564C">
        <w:rPr>
          <w:i/>
          <w:iCs/>
        </w:rPr>
        <w:t>NSAG-ID</w:t>
      </w:r>
      <w:r w:rsidRPr="0002564C">
        <w:t>:</w:t>
      </w:r>
    </w:p>
    <w:p w14:paraId="398B5091" w14:textId="77777777" w:rsidR="0002564C" w:rsidRPr="0002564C" w:rsidRDefault="0002564C" w:rsidP="0002564C">
      <w:pPr>
        <w:ind w:left="1135" w:hanging="284"/>
        <w:textAlignment w:val="auto"/>
      </w:pPr>
      <w:r w:rsidRPr="0002564C">
        <w:rPr>
          <w:lang w:eastAsia="ko-KR"/>
        </w:rPr>
        <w:lastRenderedPageBreak/>
        <w:t>3&gt;</w:t>
      </w:r>
      <w:r w:rsidRPr="0002564C">
        <w:rPr>
          <w:lang w:eastAsia="ko-KR"/>
        </w:rPr>
        <w:tab/>
        <w:t xml:space="preserve">if </w:t>
      </w:r>
      <w:r w:rsidRPr="0002564C">
        <w:rPr>
          <w:i/>
          <w:iCs/>
          <w:lang w:eastAsia="ko-KR"/>
        </w:rPr>
        <w:t>powerRampingStepHighPriority</w:t>
      </w:r>
      <w:r w:rsidRPr="0002564C">
        <w:rPr>
          <w:lang w:eastAsia="ko-KR"/>
        </w:rPr>
        <w:t xml:space="preserve"> is configured in the </w:t>
      </w:r>
      <w:r w:rsidRPr="0002564C">
        <w:rPr>
          <w:i/>
        </w:rPr>
        <w:t>ra-PrioritizationForSlicingTwoStep</w:t>
      </w:r>
      <w:r w:rsidRPr="0002564C">
        <w:t xml:space="preserve"> for this </w:t>
      </w:r>
      <w:r w:rsidRPr="0002564C">
        <w:rPr>
          <w:i/>
          <w:iCs/>
        </w:rPr>
        <w:t>NSAG-ID</w:t>
      </w:r>
      <w:r w:rsidRPr="0002564C">
        <w:rPr>
          <w:iCs/>
        </w:rPr>
        <w:t>:</w:t>
      </w:r>
    </w:p>
    <w:p w14:paraId="309E9FB8"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set </w:t>
      </w:r>
      <w:r w:rsidRPr="0002564C">
        <w:rPr>
          <w:i/>
          <w:lang w:eastAsia="ko-KR"/>
        </w:rPr>
        <w:t>PREAMBLE_POWER_RAMPING_STEP</w:t>
      </w:r>
      <w:r w:rsidRPr="0002564C">
        <w:rPr>
          <w:lang w:eastAsia="ko-KR"/>
        </w:rPr>
        <w:t xml:space="preserve"> to the </w:t>
      </w:r>
      <w:r w:rsidRPr="0002564C">
        <w:rPr>
          <w:i/>
          <w:iCs/>
          <w:lang w:eastAsia="ko-KR"/>
        </w:rPr>
        <w:t>powerRampingStepHighPriority</w:t>
      </w:r>
      <w:r w:rsidRPr="0002564C">
        <w:rPr>
          <w:lang w:eastAsia="ko-KR"/>
        </w:rPr>
        <w:t>.</w:t>
      </w:r>
    </w:p>
    <w:p w14:paraId="506235E7" w14:textId="77777777" w:rsidR="0002564C" w:rsidRPr="0002564C" w:rsidRDefault="0002564C" w:rsidP="0002564C">
      <w:pPr>
        <w:ind w:left="1135" w:hanging="284"/>
        <w:textAlignment w:val="auto"/>
      </w:pPr>
      <w:r w:rsidRPr="0002564C">
        <w:rPr>
          <w:lang w:eastAsia="ko-KR"/>
        </w:rPr>
        <w:t>3&gt;</w:t>
      </w:r>
      <w:r w:rsidRPr="0002564C">
        <w:rPr>
          <w:lang w:eastAsia="ko-KR"/>
        </w:rPr>
        <w:tab/>
        <w:t xml:space="preserve">if </w:t>
      </w:r>
      <w:r w:rsidRPr="0002564C">
        <w:rPr>
          <w:i/>
          <w:lang w:eastAsia="ko-KR"/>
        </w:rPr>
        <w:t>scalingFactorBI</w:t>
      </w:r>
      <w:r w:rsidRPr="0002564C">
        <w:rPr>
          <w:lang w:eastAsia="ko-KR"/>
        </w:rPr>
        <w:t xml:space="preserve"> is configured</w:t>
      </w:r>
      <w:r w:rsidRPr="0002564C">
        <w:t xml:space="preserve"> </w:t>
      </w:r>
      <w:r w:rsidRPr="0002564C">
        <w:rPr>
          <w:lang w:eastAsia="ko-KR"/>
        </w:rPr>
        <w:t xml:space="preserve">in the </w:t>
      </w:r>
      <w:r w:rsidRPr="0002564C">
        <w:rPr>
          <w:i/>
        </w:rPr>
        <w:t>ra-PrioritizationForSlicingTwoStep</w:t>
      </w:r>
      <w:r w:rsidRPr="0002564C">
        <w:t xml:space="preserve"> for this </w:t>
      </w:r>
      <w:r w:rsidRPr="0002564C">
        <w:rPr>
          <w:i/>
          <w:iCs/>
        </w:rPr>
        <w:t>NSAG-ID</w:t>
      </w:r>
      <w:r w:rsidRPr="0002564C">
        <w:rPr>
          <w:lang w:eastAsia="ko-KR"/>
        </w:rPr>
        <w:t>:</w:t>
      </w:r>
    </w:p>
    <w:p w14:paraId="62BAB383"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set </w:t>
      </w:r>
      <w:r w:rsidRPr="0002564C">
        <w:rPr>
          <w:i/>
          <w:lang w:eastAsia="ko-KR"/>
        </w:rPr>
        <w:t>SCALING_FACTOR_BI</w:t>
      </w:r>
      <w:r w:rsidRPr="0002564C">
        <w:rPr>
          <w:lang w:eastAsia="ko-KR"/>
        </w:rPr>
        <w:t xml:space="preserve"> to the </w:t>
      </w:r>
      <w:r w:rsidRPr="0002564C">
        <w:rPr>
          <w:i/>
          <w:lang w:eastAsia="ko-KR"/>
        </w:rPr>
        <w:t>scalingFactorBI</w:t>
      </w:r>
      <w:r w:rsidRPr="0002564C">
        <w:rPr>
          <w:lang w:eastAsia="ko-KR"/>
        </w:rPr>
        <w:t>.</w:t>
      </w:r>
    </w:p>
    <w:p w14:paraId="2F858534" w14:textId="77777777" w:rsidR="0002564C" w:rsidRPr="0002564C" w:rsidRDefault="0002564C" w:rsidP="0002564C">
      <w:pPr>
        <w:ind w:left="851" w:hanging="284"/>
        <w:textAlignment w:val="auto"/>
        <w:rPr>
          <w:lang w:eastAsia="en-US"/>
        </w:rPr>
      </w:pPr>
      <w:r w:rsidRPr="0002564C">
        <w:rPr>
          <w:lang w:eastAsia="ko-KR"/>
        </w:rPr>
        <w:t>2&gt;</w:t>
      </w:r>
      <w:r w:rsidRPr="0002564C">
        <w:rPr>
          <w:lang w:eastAsia="ko-KR"/>
        </w:rPr>
        <w:tab/>
        <w:t xml:space="preserve">else </w:t>
      </w:r>
      <w:r w:rsidRPr="0002564C">
        <w:t xml:space="preserve">if </w:t>
      </w:r>
      <w:r w:rsidRPr="0002564C">
        <w:rPr>
          <w:i/>
          <w:iCs/>
        </w:rPr>
        <w:t>ra-PrioritizationForAccessIdentityTwoStep</w:t>
      </w:r>
      <w:r w:rsidRPr="0002564C">
        <w:t xml:space="preserve"> is configured for the selected carrier; and</w:t>
      </w:r>
    </w:p>
    <w:p w14:paraId="3053E2D9" w14:textId="77777777" w:rsidR="0002564C" w:rsidRPr="0002564C" w:rsidRDefault="0002564C" w:rsidP="0002564C">
      <w:pPr>
        <w:ind w:left="851" w:hanging="284"/>
        <w:textAlignment w:val="auto"/>
      </w:pPr>
      <w:r w:rsidRPr="0002564C">
        <w:rPr>
          <w:lang w:eastAsia="ko-KR"/>
        </w:rPr>
        <w:t>2&gt;</w:t>
      </w:r>
      <w:r w:rsidRPr="0002564C">
        <w:rPr>
          <w:lang w:eastAsia="ko-KR"/>
        </w:rPr>
        <w:tab/>
      </w:r>
      <w:r w:rsidRPr="0002564C">
        <w:t>if the MAC entity is provided by upper layers with Access Identity 1 or 2; and</w:t>
      </w:r>
    </w:p>
    <w:p w14:paraId="1D327933"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r>
      <w:r w:rsidRPr="0002564C">
        <w:t xml:space="preserve">if for at least one of these Access Identities the corresponding bit in the </w:t>
      </w:r>
      <w:r w:rsidRPr="0002564C">
        <w:rPr>
          <w:i/>
          <w:iCs/>
        </w:rPr>
        <w:t>ra-PrioritizationForAI</w:t>
      </w:r>
      <w:r w:rsidRPr="0002564C">
        <w:t xml:space="preserve"> is set to </w:t>
      </w:r>
      <w:r w:rsidRPr="0002564C">
        <w:rPr>
          <w:i/>
          <w:iCs/>
        </w:rPr>
        <w:t>one</w:t>
      </w:r>
      <w:r w:rsidRPr="0002564C">
        <w:t>:</w:t>
      </w:r>
    </w:p>
    <w:p w14:paraId="34604F41" w14:textId="77777777" w:rsidR="0002564C" w:rsidRPr="0002564C" w:rsidRDefault="0002564C" w:rsidP="0002564C">
      <w:pPr>
        <w:ind w:left="1135" w:hanging="284"/>
        <w:textAlignment w:val="auto"/>
        <w:rPr>
          <w:lang w:eastAsia="en-US"/>
        </w:rPr>
      </w:pPr>
      <w:r w:rsidRPr="0002564C">
        <w:rPr>
          <w:lang w:eastAsia="ko-KR"/>
        </w:rPr>
        <w:t>3&gt;</w:t>
      </w:r>
      <w:r w:rsidRPr="0002564C">
        <w:rPr>
          <w:lang w:eastAsia="ko-KR"/>
        </w:rPr>
        <w:tab/>
        <w:t xml:space="preserve">if </w:t>
      </w:r>
      <w:r w:rsidRPr="0002564C">
        <w:rPr>
          <w:i/>
          <w:iCs/>
          <w:lang w:eastAsia="ko-KR"/>
        </w:rPr>
        <w:t>powerRampingStepHighPriority</w:t>
      </w:r>
      <w:r w:rsidRPr="0002564C">
        <w:rPr>
          <w:lang w:eastAsia="ko-KR"/>
        </w:rPr>
        <w:t xml:space="preserve"> is configured in the </w:t>
      </w:r>
      <w:r w:rsidRPr="0002564C">
        <w:rPr>
          <w:i/>
        </w:rPr>
        <w:t>ra-PrioritizationForAccessIdentityTwoStep</w:t>
      </w:r>
      <w:r w:rsidRPr="0002564C">
        <w:rPr>
          <w:iCs/>
        </w:rPr>
        <w:t>:</w:t>
      </w:r>
    </w:p>
    <w:p w14:paraId="6DCD2D27"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set </w:t>
      </w:r>
      <w:r w:rsidRPr="0002564C">
        <w:rPr>
          <w:i/>
          <w:lang w:eastAsia="ko-KR"/>
        </w:rPr>
        <w:t>PREAMBLE_POWER_RAMPING_STEP</w:t>
      </w:r>
      <w:r w:rsidRPr="0002564C">
        <w:rPr>
          <w:lang w:eastAsia="ko-KR"/>
        </w:rPr>
        <w:t xml:space="preserve"> to the </w:t>
      </w:r>
      <w:r w:rsidRPr="0002564C">
        <w:rPr>
          <w:i/>
          <w:iCs/>
          <w:lang w:eastAsia="ko-KR"/>
        </w:rPr>
        <w:t>powerRampingStepHighPriority</w:t>
      </w:r>
      <w:r w:rsidRPr="0002564C">
        <w:rPr>
          <w:lang w:eastAsia="ko-KR"/>
        </w:rPr>
        <w:t>.</w:t>
      </w:r>
    </w:p>
    <w:p w14:paraId="734A2860" w14:textId="77777777" w:rsidR="0002564C" w:rsidRPr="0002564C" w:rsidRDefault="0002564C" w:rsidP="0002564C">
      <w:pPr>
        <w:ind w:left="1135" w:hanging="284"/>
        <w:textAlignment w:val="auto"/>
        <w:rPr>
          <w:lang w:eastAsia="en-US"/>
        </w:rPr>
      </w:pPr>
      <w:r w:rsidRPr="0002564C">
        <w:rPr>
          <w:lang w:eastAsia="ko-KR"/>
        </w:rPr>
        <w:t>3&gt;</w:t>
      </w:r>
      <w:r w:rsidRPr="0002564C">
        <w:rPr>
          <w:lang w:eastAsia="ko-KR"/>
        </w:rPr>
        <w:tab/>
        <w:t xml:space="preserve">if </w:t>
      </w:r>
      <w:r w:rsidRPr="0002564C">
        <w:rPr>
          <w:i/>
          <w:lang w:eastAsia="ko-KR"/>
        </w:rPr>
        <w:t>scalingFactorBI</w:t>
      </w:r>
      <w:r w:rsidRPr="0002564C">
        <w:rPr>
          <w:lang w:eastAsia="ko-KR"/>
        </w:rPr>
        <w:t xml:space="preserve"> is configured</w:t>
      </w:r>
      <w:r w:rsidRPr="0002564C">
        <w:t xml:space="preserve"> </w:t>
      </w:r>
      <w:r w:rsidRPr="0002564C">
        <w:rPr>
          <w:lang w:eastAsia="ko-KR"/>
        </w:rPr>
        <w:t xml:space="preserve">in the </w:t>
      </w:r>
      <w:r w:rsidRPr="0002564C">
        <w:rPr>
          <w:i/>
        </w:rPr>
        <w:t>ra-PrioritizationForAccessIdentityTwoStep</w:t>
      </w:r>
      <w:r w:rsidRPr="0002564C">
        <w:rPr>
          <w:lang w:eastAsia="ko-KR"/>
        </w:rPr>
        <w:t>:</w:t>
      </w:r>
    </w:p>
    <w:p w14:paraId="7EFBEAC6" w14:textId="77777777" w:rsidR="0002564C" w:rsidRPr="0002564C" w:rsidRDefault="0002564C" w:rsidP="0002564C">
      <w:pPr>
        <w:ind w:left="1418" w:hanging="284"/>
        <w:textAlignment w:val="auto"/>
        <w:rPr>
          <w:iCs/>
        </w:rPr>
      </w:pPr>
      <w:r w:rsidRPr="0002564C">
        <w:rPr>
          <w:lang w:eastAsia="ko-KR"/>
        </w:rPr>
        <w:t>4&gt;</w:t>
      </w:r>
      <w:r w:rsidRPr="0002564C">
        <w:rPr>
          <w:lang w:eastAsia="ko-KR"/>
        </w:rPr>
        <w:tab/>
        <w:t xml:space="preserve">set </w:t>
      </w:r>
      <w:r w:rsidRPr="0002564C">
        <w:rPr>
          <w:i/>
          <w:lang w:eastAsia="ko-KR"/>
        </w:rPr>
        <w:t>SCALING_FACTOR_BI</w:t>
      </w:r>
      <w:r w:rsidRPr="0002564C">
        <w:rPr>
          <w:lang w:eastAsia="ko-KR"/>
        </w:rPr>
        <w:t xml:space="preserve"> to the </w:t>
      </w:r>
      <w:r w:rsidRPr="0002564C">
        <w:rPr>
          <w:i/>
          <w:lang w:eastAsia="ko-KR"/>
        </w:rPr>
        <w:t>scalingFactorBI</w:t>
      </w:r>
      <w:r w:rsidRPr="0002564C">
        <w:rPr>
          <w:lang w:eastAsia="ko-KR"/>
        </w:rPr>
        <w:t>.</w:t>
      </w:r>
    </w:p>
    <w:p w14:paraId="216AB088" w14:textId="77777777" w:rsidR="0002564C" w:rsidRPr="0002564C" w:rsidRDefault="0002564C" w:rsidP="0002564C">
      <w:pPr>
        <w:ind w:left="851" w:hanging="284"/>
        <w:textAlignment w:val="auto"/>
        <w:rPr>
          <w:lang w:eastAsia="ko-KR"/>
        </w:rPr>
      </w:pPr>
      <w:r w:rsidRPr="0002564C">
        <w:rPr>
          <w:iCs/>
        </w:rPr>
        <w:t>2&gt;</w:t>
      </w:r>
      <w:r w:rsidRPr="0002564C">
        <w:rPr>
          <w:iCs/>
        </w:rPr>
        <w:tab/>
        <w:t xml:space="preserve">set </w:t>
      </w:r>
      <w:r w:rsidRPr="0002564C">
        <w:rPr>
          <w:i/>
        </w:rPr>
        <w:t>MSGA_PREAMBLE_POWER_RAMPING_STEP</w:t>
      </w:r>
      <w:r w:rsidRPr="0002564C">
        <w:t xml:space="preserve"> to </w:t>
      </w:r>
      <w:r w:rsidRPr="0002564C">
        <w:rPr>
          <w:i/>
          <w:iCs/>
          <w:lang w:eastAsia="ko-KR"/>
        </w:rPr>
        <w:t>PREAMBLE_POWER_RAMPING_STEP</w:t>
      </w:r>
      <w:r w:rsidRPr="0002564C">
        <w:rPr>
          <w:iCs/>
          <w:lang w:eastAsia="ko-KR"/>
        </w:rPr>
        <w:t>.</w:t>
      </w:r>
    </w:p>
    <w:p w14:paraId="15031BF6" w14:textId="77777777" w:rsidR="0002564C" w:rsidRPr="0002564C" w:rsidRDefault="0002564C" w:rsidP="0002564C">
      <w:pPr>
        <w:ind w:left="568" w:hanging="284"/>
        <w:textAlignment w:val="auto"/>
        <w:rPr>
          <w:lang w:eastAsia="ko-KR"/>
        </w:rPr>
      </w:pPr>
      <w:r w:rsidRPr="0002564C">
        <w:t>1&gt;</w:t>
      </w:r>
      <w:r w:rsidRPr="0002564C">
        <w:tab/>
        <w:t xml:space="preserve">else (i.e. </w:t>
      </w:r>
      <w:r w:rsidRPr="0002564C">
        <w:rPr>
          <w:i/>
          <w:lang w:eastAsia="ko-KR"/>
        </w:rPr>
        <w:t>RA_TYPE</w:t>
      </w:r>
      <w:r w:rsidRPr="0002564C">
        <w:rPr>
          <w:lang w:eastAsia="ko-KR"/>
        </w:rPr>
        <w:t xml:space="preserve"> is set to </w:t>
      </w:r>
      <w:r w:rsidRPr="0002564C">
        <w:rPr>
          <w:i/>
          <w:iCs/>
          <w:lang w:eastAsia="ko-KR"/>
        </w:rPr>
        <w:t>4-stepRA</w:t>
      </w:r>
      <w:r w:rsidRPr="0002564C">
        <w:t>):</w:t>
      </w:r>
    </w:p>
    <w:p w14:paraId="33547BF1"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set </w:t>
      </w:r>
      <w:r w:rsidRPr="0002564C">
        <w:rPr>
          <w:i/>
          <w:lang w:eastAsia="ko-KR"/>
        </w:rPr>
        <w:t>PREAMBLE_POWER_RAMPING_STEP</w:t>
      </w:r>
      <w:r w:rsidRPr="0002564C">
        <w:rPr>
          <w:lang w:eastAsia="ko-KR"/>
        </w:rPr>
        <w:t xml:space="preserve"> to </w:t>
      </w:r>
      <w:r w:rsidRPr="0002564C">
        <w:rPr>
          <w:i/>
          <w:lang w:eastAsia="ko-KR"/>
        </w:rPr>
        <w:t>powerRampingStep</w:t>
      </w:r>
      <w:r w:rsidRPr="0002564C">
        <w:rPr>
          <w:lang w:eastAsia="ko-KR"/>
        </w:rPr>
        <w:t>;</w:t>
      </w:r>
    </w:p>
    <w:p w14:paraId="4B23A2A5"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set </w:t>
      </w:r>
      <w:r w:rsidRPr="0002564C">
        <w:rPr>
          <w:i/>
          <w:lang w:eastAsia="ko-KR"/>
        </w:rPr>
        <w:t>SCALING_FACTOR_BI</w:t>
      </w:r>
      <w:r w:rsidRPr="0002564C">
        <w:rPr>
          <w:lang w:eastAsia="ko-KR"/>
        </w:rPr>
        <w:t xml:space="preserve"> to 1;</w:t>
      </w:r>
    </w:p>
    <w:p w14:paraId="31236278" w14:textId="77777777" w:rsidR="0002564C" w:rsidRPr="0002564C" w:rsidRDefault="0002564C" w:rsidP="0002564C">
      <w:pPr>
        <w:ind w:left="851" w:hanging="284"/>
        <w:textAlignment w:val="auto"/>
        <w:rPr>
          <w:lang w:eastAsia="ko-KR"/>
        </w:rPr>
      </w:pPr>
      <w:bookmarkStart w:id="236" w:name="_Hlk32509004"/>
      <w:r w:rsidRPr="0002564C">
        <w:rPr>
          <w:lang w:eastAsia="ko-KR"/>
        </w:rPr>
        <w:t>2&gt;</w:t>
      </w:r>
      <w:r w:rsidRPr="0002564C">
        <w:rPr>
          <w:lang w:eastAsia="ko-KR"/>
        </w:rPr>
        <w:tab/>
        <w:t xml:space="preserve">set </w:t>
      </w:r>
      <w:r w:rsidRPr="0002564C">
        <w:rPr>
          <w:i/>
          <w:iCs/>
          <w:lang w:eastAsia="ko-KR"/>
        </w:rPr>
        <w:t>preambleTransMax</w:t>
      </w:r>
      <w:r w:rsidRPr="0002564C">
        <w:rPr>
          <w:lang w:eastAsia="ko-KR"/>
        </w:rPr>
        <w:t xml:space="preserve"> to </w:t>
      </w:r>
      <w:r w:rsidRPr="0002564C">
        <w:rPr>
          <w:i/>
          <w:iCs/>
          <w:lang w:eastAsia="ko-KR"/>
        </w:rPr>
        <w:t>preambleTransMax</w:t>
      </w:r>
      <w:r w:rsidRPr="0002564C">
        <w:rPr>
          <w:lang w:eastAsia="ko-KR"/>
        </w:rPr>
        <w:t xml:space="preserve"> included in the </w:t>
      </w:r>
      <w:r w:rsidRPr="0002564C">
        <w:rPr>
          <w:i/>
          <w:iCs/>
        </w:rPr>
        <w:t>RACH-ConfigGeneric</w:t>
      </w:r>
      <w:r w:rsidRPr="0002564C">
        <w:rPr>
          <w:iCs/>
        </w:rPr>
        <w:t>;</w:t>
      </w:r>
      <w:bookmarkEnd w:id="236"/>
    </w:p>
    <w:p w14:paraId="358556DB"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the Random Access procedure was initiated for </w:t>
      </w:r>
      <w:r w:rsidRPr="0002564C">
        <w:rPr>
          <w:rFonts w:eastAsia="Malgun Gothic"/>
          <w:lang w:eastAsia="ko-KR"/>
        </w:rPr>
        <w:t xml:space="preserve">SpCell </w:t>
      </w:r>
      <w:r w:rsidRPr="0002564C">
        <w:rPr>
          <w:lang w:eastAsia="ko-KR"/>
        </w:rPr>
        <w:t>beam failure recovery (as specified in clause 5.17); and</w:t>
      </w:r>
    </w:p>
    <w:p w14:paraId="5761F16A"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w:t>
      </w:r>
      <w:r w:rsidRPr="0002564C">
        <w:rPr>
          <w:i/>
          <w:lang w:eastAsia="ko-KR"/>
        </w:rPr>
        <w:t>beamFailureRecoveryConfig</w:t>
      </w:r>
      <w:r w:rsidRPr="0002564C">
        <w:rPr>
          <w:lang w:eastAsia="ko-KR"/>
        </w:rPr>
        <w:t xml:space="preserve"> is configured for the active UL BWP of the selected carrier:</w:t>
      </w:r>
    </w:p>
    <w:p w14:paraId="637751E3"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start the </w:t>
      </w:r>
      <w:r w:rsidRPr="0002564C">
        <w:rPr>
          <w:i/>
          <w:lang w:eastAsia="ko-KR"/>
        </w:rPr>
        <w:t>beamFailureRecoveryTimer</w:t>
      </w:r>
      <w:r w:rsidRPr="0002564C">
        <w:rPr>
          <w:lang w:eastAsia="ko-KR"/>
        </w:rPr>
        <w:t>, if configured;</w:t>
      </w:r>
    </w:p>
    <w:p w14:paraId="738D5E42"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apply the parameters </w:t>
      </w:r>
      <w:r w:rsidRPr="0002564C">
        <w:rPr>
          <w:i/>
          <w:iCs/>
          <w:lang w:eastAsia="ko-KR"/>
        </w:rPr>
        <w:t>powerRampingStep</w:t>
      </w:r>
      <w:r w:rsidRPr="0002564C">
        <w:rPr>
          <w:lang w:eastAsia="ko-KR"/>
        </w:rPr>
        <w:t xml:space="preserve">, </w:t>
      </w:r>
      <w:r w:rsidRPr="0002564C">
        <w:rPr>
          <w:i/>
          <w:iCs/>
          <w:lang w:eastAsia="ko-KR"/>
        </w:rPr>
        <w:t>preambleReceivedTargetPower</w:t>
      </w:r>
      <w:r w:rsidRPr="0002564C">
        <w:rPr>
          <w:lang w:eastAsia="ko-KR"/>
        </w:rPr>
        <w:t xml:space="preserve">, and </w:t>
      </w:r>
      <w:r w:rsidRPr="0002564C">
        <w:rPr>
          <w:i/>
          <w:iCs/>
          <w:lang w:eastAsia="ko-KR"/>
        </w:rPr>
        <w:t>preambleTransMax</w:t>
      </w:r>
      <w:r w:rsidRPr="0002564C">
        <w:rPr>
          <w:lang w:eastAsia="ko-KR"/>
        </w:rPr>
        <w:t xml:space="preserve"> configured in the </w:t>
      </w:r>
      <w:r w:rsidRPr="0002564C">
        <w:rPr>
          <w:i/>
          <w:iCs/>
          <w:lang w:eastAsia="ko-KR"/>
        </w:rPr>
        <w:t>beamFailureRecoveryConfig</w:t>
      </w:r>
      <w:r w:rsidRPr="0002564C">
        <w:rPr>
          <w:lang w:eastAsia="ko-KR"/>
        </w:rPr>
        <w:t>.</w:t>
      </w:r>
    </w:p>
    <w:p w14:paraId="1166004B"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 Random Access procedure was initiated for beam failure recovery (as specified in clause 5.17); and</w:t>
      </w:r>
    </w:p>
    <w:p w14:paraId="1125E988"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w:t>
      </w:r>
      <w:r w:rsidRPr="0002564C">
        <w:rPr>
          <w:i/>
          <w:lang w:eastAsia="ko-KR"/>
        </w:rPr>
        <w:t>beamFailureRecoveryConfig</w:t>
      </w:r>
      <w:r w:rsidRPr="0002564C">
        <w:rPr>
          <w:lang w:eastAsia="ko-KR"/>
        </w:rPr>
        <w:t xml:space="preserve"> is configured for the active UL BWP of the selected carrier; and</w:t>
      </w:r>
    </w:p>
    <w:p w14:paraId="767CC74B"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w:t>
      </w:r>
      <w:r w:rsidRPr="0002564C">
        <w:rPr>
          <w:i/>
        </w:rPr>
        <w:t>ra-Prioritization</w:t>
      </w:r>
      <w:r w:rsidRPr="0002564C">
        <w:rPr>
          <w:lang w:eastAsia="ko-KR"/>
        </w:rPr>
        <w:t xml:space="preserve"> is configured in the </w:t>
      </w:r>
      <w:r w:rsidRPr="0002564C">
        <w:rPr>
          <w:i/>
          <w:lang w:eastAsia="ko-KR"/>
        </w:rPr>
        <w:t>beamFailureRecoveryConfig</w:t>
      </w:r>
      <w:r w:rsidRPr="0002564C">
        <w:rPr>
          <w:lang w:eastAsia="ko-KR"/>
        </w:rPr>
        <w:t>:</w:t>
      </w:r>
    </w:p>
    <w:p w14:paraId="2BF66DA0"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set </w:t>
      </w:r>
      <w:r w:rsidRPr="0002564C">
        <w:rPr>
          <w:i/>
          <w:lang w:eastAsia="ko-KR"/>
        </w:rPr>
        <w:t>PREAMBLE_POWER_RAMPING_STEP</w:t>
      </w:r>
      <w:r w:rsidRPr="0002564C">
        <w:rPr>
          <w:lang w:eastAsia="ko-KR"/>
        </w:rPr>
        <w:t xml:space="preserve"> to the </w:t>
      </w:r>
      <w:r w:rsidRPr="0002564C">
        <w:rPr>
          <w:i/>
          <w:lang w:eastAsia="ko-KR"/>
        </w:rPr>
        <w:t>powerRampingStepHighPriority</w:t>
      </w:r>
      <w:r w:rsidRPr="0002564C">
        <w:rPr>
          <w:lang w:eastAsia="ko-KR"/>
        </w:rPr>
        <w:t xml:space="preserve"> included in the </w:t>
      </w:r>
      <w:r w:rsidRPr="0002564C">
        <w:rPr>
          <w:i/>
          <w:iCs/>
        </w:rPr>
        <w:t>ra-Prioritization</w:t>
      </w:r>
      <w:r w:rsidRPr="0002564C">
        <w:rPr>
          <w:iCs/>
        </w:rPr>
        <w:t xml:space="preserve"> </w:t>
      </w:r>
      <w:r w:rsidRPr="0002564C">
        <w:t>in</w:t>
      </w:r>
      <w:r w:rsidRPr="0002564C">
        <w:rPr>
          <w:iCs/>
        </w:rPr>
        <w:t xml:space="preserve"> </w:t>
      </w:r>
      <w:r w:rsidRPr="0002564C">
        <w:rPr>
          <w:i/>
          <w:iCs/>
          <w:lang w:eastAsia="ko-KR"/>
        </w:rPr>
        <w:t>beamFailureRecoveryConfig</w:t>
      </w:r>
      <w:r w:rsidRPr="0002564C">
        <w:rPr>
          <w:lang w:eastAsia="ko-KR"/>
        </w:rPr>
        <w:t>;</w:t>
      </w:r>
    </w:p>
    <w:p w14:paraId="27D863D3"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if </w:t>
      </w:r>
      <w:r w:rsidRPr="0002564C">
        <w:rPr>
          <w:i/>
          <w:lang w:eastAsia="ko-KR"/>
        </w:rPr>
        <w:t>scalingFactorBI</w:t>
      </w:r>
      <w:r w:rsidRPr="0002564C">
        <w:rPr>
          <w:lang w:eastAsia="ko-KR"/>
        </w:rPr>
        <w:t xml:space="preserve"> is configured in </w:t>
      </w:r>
      <w:r w:rsidRPr="0002564C">
        <w:rPr>
          <w:i/>
          <w:iCs/>
        </w:rPr>
        <w:t>ra-Prioritization</w:t>
      </w:r>
      <w:r w:rsidRPr="0002564C">
        <w:rPr>
          <w:lang w:eastAsia="ko-KR"/>
        </w:rPr>
        <w:t xml:space="preserve"> in the </w:t>
      </w:r>
      <w:r w:rsidRPr="0002564C">
        <w:rPr>
          <w:i/>
          <w:lang w:eastAsia="ko-KR"/>
        </w:rPr>
        <w:t>beamFailureRecoveryConfig</w:t>
      </w:r>
      <w:r w:rsidRPr="0002564C">
        <w:rPr>
          <w:lang w:eastAsia="ko-KR"/>
        </w:rPr>
        <w:t>:</w:t>
      </w:r>
    </w:p>
    <w:p w14:paraId="337A612E"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set </w:t>
      </w:r>
      <w:r w:rsidRPr="0002564C">
        <w:rPr>
          <w:i/>
          <w:lang w:eastAsia="ko-KR"/>
        </w:rPr>
        <w:t>SCALING_FACTOR_BI</w:t>
      </w:r>
      <w:r w:rsidRPr="0002564C">
        <w:rPr>
          <w:lang w:eastAsia="ko-KR"/>
        </w:rPr>
        <w:t xml:space="preserve"> to the </w:t>
      </w:r>
      <w:r w:rsidRPr="0002564C">
        <w:rPr>
          <w:i/>
          <w:lang w:eastAsia="ko-KR"/>
        </w:rPr>
        <w:t>scalingFactorBI</w:t>
      </w:r>
      <w:r w:rsidRPr="0002564C">
        <w:rPr>
          <w:lang w:eastAsia="ko-KR"/>
        </w:rPr>
        <w:t>.</w:t>
      </w:r>
    </w:p>
    <w:p w14:paraId="78EEFF25"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else if the Random Access procedure was initiated </w:t>
      </w:r>
      <w:r w:rsidRPr="0002564C">
        <w:rPr>
          <w:rFonts w:eastAsia="Malgun Gothic"/>
          <w:lang w:eastAsia="ko-KR"/>
        </w:rPr>
        <w:t xml:space="preserve">for reconfiguration with sync </w:t>
      </w:r>
      <w:r w:rsidRPr="0002564C">
        <w:rPr>
          <w:lang w:eastAsia="ko-KR"/>
        </w:rPr>
        <w:t>or for SCG activation; and</w:t>
      </w:r>
    </w:p>
    <w:p w14:paraId="03BF1BB1"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w:t>
      </w:r>
      <w:r w:rsidRPr="0002564C">
        <w:rPr>
          <w:i/>
          <w:lang w:eastAsia="ko-KR"/>
        </w:rPr>
        <w:t>rach-ConfigDedicated</w:t>
      </w:r>
      <w:r w:rsidRPr="0002564C">
        <w:rPr>
          <w:lang w:eastAsia="ko-KR"/>
        </w:rPr>
        <w:t xml:space="preserve"> is configured for the selected carrier; and</w:t>
      </w:r>
    </w:p>
    <w:p w14:paraId="5596027B"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w:t>
      </w:r>
      <w:r w:rsidRPr="0002564C">
        <w:rPr>
          <w:i/>
        </w:rPr>
        <w:t>ra-Prioritization</w:t>
      </w:r>
      <w:r w:rsidRPr="0002564C">
        <w:rPr>
          <w:lang w:eastAsia="ko-KR"/>
        </w:rPr>
        <w:t xml:space="preserve"> is configured in the </w:t>
      </w:r>
      <w:r w:rsidRPr="0002564C">
        <w:rPr>
          <w:i/>
          <w:lang w:eastAsia="ko-KR"/>
        </w:rPr>
        <w:t>rach-ConfigDedicated</w:t>
      </w:r>
      <w:r w:rsidRPr="0002564C">
        <w:rPr>
          <w:lang w:eastAsia="ko-KR"/>
        </w:rPr>
        <w:t>:</w:t>
      </w:r>
    </w:p>
    <w:p w14:paraId="76EA16D3"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set </w:t>
      </w:r>
      <w:r w:rsidRPr="0002564C">
        <w:rPr>
          <w:i/>
          <w:lang w:eastAsia="ko-KR"/>
        </w:rPr>
        <w:t>PREAMBLE_POWER_RAMPING_STEP</w:t>
      </w:r>
      <w:r w:rsidRPr="0002564C">
        <w:rPr>
          <w:lang w:eastAsia="ko-KR"/>
        </w:rPr>
        <w:t xml:space="preserve"> to the </w:t>
      </w:r>
      <w:r w:rsidRPr="0002564C">
        <w:rPr>
          <w:i/>
          <w:lang w:eastAsia="ko-KR"/>
        </w:rPr>
        <w:t>powerRampingStepHighPriority</w:t>
      </w:r>
      <w:r w:rsidRPr="0002564C">
        <w:rPr>
          <w:lang w:eastAsia="ko-KR"/>
        </w:rPr>
        <w:t xml:space="preserve"> </w:t>
      </w:r>
      <w:r w:rsidRPr="0002564C">
        <w:rPr>
          <w:iCs/>
          <w:lang w:eastAsia="ko-KR"/>
        </w:rPr>
        <w:t xml:space="preserve">included in the </w:t>
      </w:r>
      <w:r w:rsidRPr="0002564C">
        <w:rPr>
          <w:i/>
          <w:lang w:eastAsia="ko-KR"/>
        </w:rPr>
        <w:t>ra-Prioritization</w:t>
      </w:r>
      <w:r w:rsidRPr="0002564C">
        <w:rPr>
          <w:iCs/>
          <w:lang w:eastAsia="ko-KR"/>
        </w:rPr>
        <w:t xml:space="preserve"> in </w:t>
      </w:r>
      <w:r w:rsidRPr="0002564C">
        <w:rPr>
          <w:i/>
          <w:lang w:eastAsia="ko-KR"/>
        </w:rPr>
        <w:t>rach-ConfigDedicated</w:t>
      </w:r>
      <w:r w:rsidRPr="0002564C">
        <w:rPr>
          <w:lang w:eastAsia="ko-KR"/>
        </w:rPr>
        <w:t>;</w:t>
      </w:r>
    </w:p>
    <w:p w14:paraId="0D7A9D4F"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if </w:t>
      </w:r>
      <w:r w:rsidRPr="0002564C">
        <w:rPr>
          <w:i/>
        </w:rPr>
        <w:t>scalingFactorBI</w:t>
      </w:r>
      <w:r w:rsidRPr="0002564C">
        <w:rPr>
          <w:lang w:eastAsia="ko-KR"/>
        </w:rPr>
        <w:t xml:space="preserve"> is configured in </w:t>
      </w:r>
      <w:r w:rsidRPr="0002564C">
        <w:rPr>
          <w:i/>
        </w:rPr>
        <w:t>ra-Prioritization</w:t>
      </w:r>
      <w:r w:rsidRPr="0002564C">
        <w:rPr>
          <w:lang w:eastAsia="ko-KR"/>
        </w:rPr>
        <w:t xml:space="preserve"> in the </w:t>
      </w:r>
      <w:r w:rsidRPr="0002564C">
        <w:rPr>
          <w:i/>
          <w:lang w:eastAsia="ko-KR"/>
        </w:rPr>
        <w:t>rach-ConfigDedicated</w:t>
      </w:r>
      <w:r w:rsidRPr="0002564C">
        <w:rPr>
          <w:lang w:eastAsia="ko-KR"/>
        </w:rPr>
        <w:t>:</w:t>
      </w:r>
    </w:p>
    <w:p w14:paraId="33F18E88"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set </w:t>
      </w:r>
      <w:r w:rsidRPr="0002564C">
        <w:rPr>
          <w:i/>
          <w:lang w:eastAsia="ko-KR"/>
        </w:rPr>
        <w:t>SCALING_FACTOR_BI</w:t>
      </w:r>
      <w:r w:rsidRPr="0002564C">
        <w:rPr>
          <w:lang w:eastAsia="ko-KR"/>
        </w:rPr>
        <w:t xml:space="preserve"> to the </w:t>
      </w:r>
      <w:r w:rsidRPr="0002564C">
        <w:rPr>
          <w:i/>
          <w:lang w:eastAsia="ko-KR"/>
        </w:rPr>
        <w:t>scalingFactorBI</w:t>
      </w:r>
      <w:r w:rsidRPr="0002564C">
        <w:rPr>
          <w:lang w:eastAsia="ko-KR"/>
        </w:rPr>
        <w:t>.</w:t>
      </w:r>
    </w:p>
    <w:p w14:paraId="54F5BF09" w14:textId="77777777" w:rsidR="0002564C" w:rsidRPr="0002564C" w:rsidRDefault="0002564C" w:rsidP="0002564C">
      <w:pPr>
        <w:ind w:left="851" w:hanging="284"/>
        <w:textAlignment w:val="auto"/>
      </w:pPr>
      <w:r w:rsidRPr="0002564C">
        <w:rPr>
          <w:lang w:eastAsia="ko-KR"/>
        </w:rPr>
        <w:lastRenderedPageBreak/>
        <w:t>2&gt;</w:t>
      </w:r>
      <w:r w:rsidRPr="0002564C">
        <w:rPr>
          <w:lang w:eastAsia="ko-KR"/>
        </w:rPr>
        <w:tab/>
        <w:t xml:space="preserve">else </w:t>
      </w:r>
      <w:r w:rsidRPr="0002564C">
        <w:t xml:space="preserve">if both </w:t>
      </w:r>
      <w:r w:rsidRPr="0002564C">
        <w:rPr>
          <w:i/>
        </w:rPr>
        <w:t>ra-PrioritizationForSlicing</w:t>
      </w:r>
      <w:r w:rsidRPr="0002564C">
        <w:t xml:space="preserve"> for a </w:t>
      </w:r>
      <w:r w:rsidRPr="0002564C">
        <w:rPr>
          <w:i/>
          <w:iCs/>
        </w:rPr>
        <w:t>NSAG-ID</w:t>
      </w:r>
      <w:r w:rsidRPr="0002564C">
        <w:t xml:space="preserve"> and </w:t>
      </w:r>
      <w:r w:rsidRPr="0002564C">
        <w:rPr>
          <w:i/>
          <w:iCs/>
        </w:rPr>
        <w:t>ra-PrioritizationForAccessIdentity</w:t>
      </w:r>
      <w:r w:rsidRPr="0002564C">
        <w:t xml:space="preserve"> are configured for the selected carrier; and</w:t>
      </w:r>
    </w:p>
    <w:p w14:paraId="72AEAEFB" w14:textId="77777777" w:rsidR="0002564C" w:rsidRPr="0002564C" w:rsidRDefault="0002564C" w:rsidP="0002564C">
      <w:pPr>
        <w:ind w:left="851" w:hanging="284"/>
        <w:textAlignment w:val="auto"/>
      </w:pPr>
      <w:r w:rsidRPr="0002564C">
        <w:rPr>
          <w:lang w:eastAsia="ko-KR"/>
        </w:rPr>
        <w:t>2&gt;</w:t>
      </w:r>
      <w:r w:rsidRPr="0002564C">
        <w:rPr>
          <w:lang w:eastAsia="ko-KR"/>
        </w:rPr>
        <w:tab/>
      </w:r>
      <w:r w:rsidRPr="0002564C">
        <w:t xml:space="preserve">if the MAC entity is provided by upper layers with both this </w:t>
      </w:r>
      <w:r w:rsidRPr="0002564C">
        <w:rPr>
          <w:i/>
          <w:iCs/>
        </w:rPr>
        <w:t>NSAG-ID</w:t>
      </w:r>
      <w:r w:rsidRPr="0002564C">
        <w:t xml:space="preserve"> and Access Identity 1 or 2; and</w:t>
      </w:r>
    </w:p>
    <w:p w14:paraId="327BD6E9"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r>
      <w:r w:rsidRPr="0002564C">
        <w:t xml:space="preserve">if for at least one of these Access Identities the corresponding bit in the </w:t>
      </w:r>
      <w:r w:rsidRPr="0002564C">
        <w:rPr>
          <w:i/>
          <w:iCs/>
        </w:rPr>
        <w:t>ra-PrioritizationForAI</w:t>
      </w:r>
      <w:r w:rsidRPr="0002564C">
        <w:t xml:space="preserve"> is set to </w:t>
      </w:r>
      <w:r w:rsidRPr="0002564C">
        <w:rPr>
          <w:i/>
          <w:iCs/>
        </w:rPr>
        <w:t>one</w:t>
      </w:r>
      <w:r w:rsidRPr="0002564C">
        <w:t>:</w:t>
      </w:r>
    </w:p>
    <w:p w14:paraId="53F068B5" w14:textId="77777777" w:rsidR="0002564C" w:rsidRPr="0002564C" w:rsidRDefault="0002564C" w:rsidP="0002564C">
      <w:pPr>
        <w:ind w:left="1135" w:hanging="284"/>
        <w:textAlignment w:val="auto"/>
      </w:pPr>
      <w:r w:rsidRPr="0002564C">
        <w:rPr>
          <w:lang w:eastAsia="ko-KR"/>
        </w:rPr>
        <w:t>3&gt;</w:t>
      </w:r>
      <w:r w:rsidRPr="0002564C">
        <w:rPr>
          <w:lang w:eastAsia="ko-KR"/>
        </w:rPr>
        <w:tab/>
        <w:t xml:space="preserve">if </w:t>
      </w:r>
      <w:r w:rsidRPr="0002564C">
        <w:rPr>
          <w:i/>
        </w:rPr>
        <w:t>enableRA-PrioritizationForSlicing</w:t>
      </w:r>
      <w:r w:rsidRPr="0002564C">
        <w:t xml:space="preserve"> is set to </w:t>
      </w:r>
      <w:r w:rsidRPr="0002564C">
        <w:rPr>
          <w:i/>
        </w:rPr>
        <w:t>true</w:t>
      </w:r>
      <w:r w:rsidRPr="0002564C">
        <w:t>:</w:t>
      </w:r>
    </w:p>
    <w:p w14:paraId="48EDCD35" w14:textId="77777777" w:rsidR="0002564C" w:rsidRPr="0002564C" w:rsidRDefault="0002564C" w:rsidP="0002564C">
      <w:pPr>
        <w:ind w:left="1418" w:hanging="284"/>
        <w:textAlignment w:val="auto"/>
        <w:rPr>
          <w:iCs/>
        </w:rPr>
      </w:pPr>
      <w:r w:rsidRPr="0002564C">
        <w:rPr>
          <w:lang w:eastAsia="ko-KR"/>
        </w:rPr>
        <w:t>4&gt;</w:t>
      </w:r>
      <w:r w:rsidRPr="0002564C">
        <w:rPr>
          <w:lang w:eastAsia="ko-KR"/>
        </w:rPr>
        <w:tab/>
        <w:t xml:space="preserve">if </w:t>
      </w:r>
      <w:r w:rsidRPr="0002564C">
        <w:rPr>
          <w:i/>
          <w:iCs/>
          <w:lang w:eastAsia="ko-KR"/>
        </w:rPr>
        <w:t>powerRampingStepHighPriority</w:t>
      </w:r>
      <w:r w:rsidRPr="0002564C">
        <w:rPr>
          <w:lang w:eastAsia="ko-KR"/>
        </w:rPr>
        <w:t xml:space="preserve"> is configured in the </w:t>
      </w:r>
      <w:r w:rsidRPr="0002564C">
        <w:rPr>
          <w:i/>
        </w:rPr>
        <w:t>ra-PrioritizationForSlicing</w:t>
      </w:r>
      <w:r w:rsidRPr="0002564C">
        <w:t xml:space="preserve"> for this </w:t>
      </w:r>
      <w:r w:rsidRPr="0002564C">
        <w:rPr>
          <w:i/>
          <w:iCs/>
        </w:rPr>
        <w:t>NSAG-ID</w:t>
      </w:r>
      <w:r w:rsidRPr="0002564C">
        <w:rPr>
          <w:iCs/>
        </w:rPr>
        <w:t>:</w:t>
      </w:r>
    </w:p>
    <w:p w14:paraId="65E641D8" w14:textId="77777777" w:rsidR="0002564C" w:rsidRPr="0002564C" w:rsidRDefault="0002564C" w:rsidP="0002564C">
      <w:pPr>
        <w:ind w:left="1702" w:hanging="284"/>
        <w:textAlignment w:val="auto"/>
      </w:pPr>
      <w:r w:rsidRPr="0002564C">
        <w:t>5&gt;</w:t>
      </w:r>
      <w:r w:rsidRPr="0002564C">
        <w:tab/>
        <w:t xml:space="preserve">set </w:t>
      </w:r>
      <w:r w:rsidRPr="0002564C">
        <w:rPr>
          <w:i/>
        </w:rPr>
        <w:t>PREAMBLE_POWER_RAMPING_STEP</w:t>
      </w:r>
      <w:r w:rsidRPr="0002564C">
        <w:t xml:space="preserve"> to the </w:t>
      </w:r>
      <w:r w:rsidRPr="0002564C">
        <w:rPr>
          <w:i/>
          <w:iCs/>
        </w:rPr>
        <w:t>powerRampingStepHighPriority</w:t>
      </w:r>
      <w:r w:rsidRPr="0002564C">
        <w:t>.</w:t>
      </w:r>
    </w:p>
    <w:p w14:paraId="4D78E245" w14:textId="77777777" w:rsidR="0002564C" w:rsidRPr="0002564C" w:rsidRDefault="0002564C" w:rsidP="0002564C">
      <w:pPr>
        <w:ind w:left="1418" w:hanging="284"/>
        <w:textAlignment w:val="auto"/>
        <w:rPr>
          <w:iCs/>
        </w:rPr>
      </w:pPr>
      <w:r w:rsidRPr="0002564C">
        <w:rPr>
          <w:lang w:eastAsia="ko-KR"/>
        </w:rPr>
        <w:t>4&gt;</w:t>
      </w:r>
      <w:r w:rsidRPr="0002564C">
        <w:rPr>
          <w:lang w:eastAsia="ko-KR"/>
        </w:rPr>
        <w:tab/>
        <w:t xml:space="preserve">if </w:t>
      </w:r>
      <w:r w:rsidRPr="0002564C">
        <w:rPr>
          <w:i/>
          <w:lang w:eastAsia="ko-KR"/>
        </w:rPr>
        <w:t>scalingFactorBI</w:t>
      </w:r>
      <w:r w:rsidRPr="0002564C">
        <w:rPr>
          <w:lang w:eastAsia="ko-KR"/>
        </w:rPr>
        <w:t xml:space="preserve"> is configured</w:t>
      </w:r>
      <w:r w:rsidRPr="0002564C">
        <w:t xml:space="preserve"> </w:t>
      </w:r>
      <w:r w:rsidRPr="0002564C">
        <w:rPr>
          <w:lang w:eastAsia="ko-KR"/>
        </w:rPr>
        <w:t xml:space="preserve">in the </w:t>
      </w:r>
      <w:r w:rsidRPr="0002564C">
        <w:rPr>
          <w:i/>
        </w:rPr>
        <w:t>ra-PrioritizationForSlicing</w:t>
      </w:r>
      <w:r w:rsidRPr="0002564C">
        <w:t xml:space="preserve"> for this </w:t>
      </w:r>
      <w:r w:rsidRPr="0002564C">
        <w:rPr>
          <w:i/>
          <w:iCs/>
        </w:rPr>
        <w:t>NSAG-ID</w:t>
      </w:r>
      <w:r w:rsidRPr="0002564C">
        <w:rPr>
          <w:lang w:eastAsia="ko-KR"/>
        </w:rPr>
        <w:t>:</w:t>
      </w:r>
    </w:p>
    <w:p w14:paraId="318D5300" w14:textId="77777777" w:rsidR="0002564C" w:rsidRPr="0002564C" w:rsidRDefault="0002564C" w:rsidP="0002564C">
      <w:pPr>
        <w:ind w:left="1702" w:hanging="284"/>
        <w:textAlignment w:val="auto"/>
      </w:pPr>
      <w:r w:rsidRPr="0002564C">
        <w:t>5&gt;</w:t>
      </w:r>
      <w:r w:rsidRPr="0002564C">
        <w:tab/>
        <w:t xml:space="preserve">set </w:t>
      </w:r>
      <w:r w:rsidRPr="0002564C">
        <w:rPr>
          <w:i/>
        </w:rPr>
        <w:t>SCALING_FACTOR_BI</w:t>
      </w:r>
      <w:r w:rsidRPr="0002564C">
        <w:t xml:space="preserve"> to the </w:t>
      </w:r>
      <w:r w:rsidRPr="0002564C">
        <w:rPr>
          <w:i/>
        </w:rPr>
        <w:t>scalingFactorBI</w:t>
      </w:r>
      <w:r w:rsidRPr="0002564C">
        <w:t>.</w:t>
      </w:r>
    </w:p>
    <w:p w14:paraId="15B5E9FD"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else if </w:t>
      </w:r>
      <w:r w:rsidRPr="0002564C">
        <w:rPr>
          <w:i/>
          <w:lang w:eastAsia="ko-KR"/>
        </w:rPr>
        <w:t>enableRA-PrioritizationForSlicing</w:t>
      </w:r>
      <w:r w:rsidRPr="0002564C">
        <w:rPr>
          <w:lang w:eastAsia="ko-KR"/>
        </w:rPr>
        <w:t xml:space="preserve"> is set to </w:t>
      </w:r>
      <w:r w:rsidRPr="0002564C">
        <w:rPr>
          <w:i/>
          <w:lang w:eastAsia="ko-KR"/>
        </w:rPr>
        <w:t>false</w:t>
      </w:r>
      <w:r w:rsidRPr="0002564C">
        <w:rPr>
          <w:lang w:eastAsia="ko-KR"/>
        </w:rPr>
        <w:t>:</w:t>
      </w:r>
    </w:p>
    <w:p w14:paraId="7EDE5138" w14:textId="77777777" w:rsidR="0002564C" w:rsidRPr="0002564C" w:rsidRDefault="0002564C" w:rsidP="0002564C">
      <w:pPr>
        <w:ind w:left="1418" w:hanging="284"/>
        <w:textAlignment w:val="auto"/>
        <w:rPr>
          <w:iCs/>
        </w:rPr>
      </w:pPr>
      <w:r w:rsidRPr="0002564C">
        <w:t>4&gt;</w:t>
      </w:r>
      <w:r w:rsidRPr="0002564C">
        <w:tab/>
      </w:r>
      <w:r w:rsidRPr="0002564C">
        <w:rPr>
          <w:lang w:eastAsia="ko-KR"/>
        </w:rPr>
        <w:t xml:space="preserve">if </w:t>
      </w:r>
      <w:r w:rsidRPr="0002564C">
        <w:rPr>
          <w:i/>
          <w:lang w:eastAsia="ko-KR"/>
        </w:rPr>
        <w:t>powerRampingStepHighPriority</w:t>
      </w:r>
      <w:r w:rsidRPr="0002564C">
        <w:rPr>
          <w:lang w:eastAsia="ko-KR"/>
        </w:rPr>
        <w:t xml:space="preserve"> is configured in the </w:t>
      </w:r>
      <w:r w:rsidRPr="0002564C">
        <w:rPr>
          <w:i/>
          <w:iCs/>
        </w:rPr>
        <w:t>ra-PrioritizationForAccessIdentity</w:t>
      </w:r>
      <w:r w:rsidRPr="0002564C">
        <w:rPr>
          <w:iCs/>
        </w:rPr>
        <w:t>:</w:t>
      </w:r>
    </w:p>
    <w:p w14:paraId="31DEC808" w14:textId="77777777" w:rsidR="0002564C" w:rsidRPr="0002564C" w:rsidRDefault="0002564C" w:rsidP="0002564C">
      <w:pPr>
        <w:ind w:left="1702" w:hanging="284"/>
        <w:textAlignment w:val="auto"/>
      </w:pPr>
      <w:r w:rsidRPr="0002564C">
        <w:t>5&gt;</w:t>
      </w:r>
      <w:r w:rsidRPr="0002564C">
        <w:tab/>
      </w:r>
      <w:r w:rsidRPr="0002564C">
        <w:rPr>
          <w:lang w:eastAsia="ko-KR"/>
        </w:rPr>
        <w:t xml:space="preserve">set </w:t>
      </w:r>
      <w:r w:rsidRPr="0002564C">
        <w:rPr>
          <w:i/>
          <w:lang w:eastAsia="ko-KR"/>
        </w:rPr>
        <w:t>PREAMBLE_POWER_RAMPING_STEP</w:t>
      </w:r>
      <w:r w:rsidRPr="0002564C">
        <w:rPr>
          <w:lang w:eastAsia="ko-KR"/>
        </w:rPr>
        <w:t xml:space="preserve"> to the </w:t>
      </w:r>
      <w:r w:rsidRPr="0002564C">
        <w:rPr>
          <w:i/>
          <w:iCs/>
          <w:lang w:eastAsia="ko-KR"/>
        </w:rPr>
        <w:t>powerRampingStepHighPriority</w:t>
      </w:r>
      <w:r w:rsidRPr="0002564C">
        <w:t>.</w:t>
      </w:r>
    </w:p>
    <w:p w14:paraId="4AACA9F5" w14:textId="77777777" w:rsidR="0002564C" w:rsidRPr="0002564C" w:rsidRDefault="0002564C" w:rsidP="0002564C">
      <w:pPr>
        <w:ind w:left="1418" w:hanging="284"/>
        <w:textAlignment w:val="auto"/>
        <w:rPr>
          <w:iCs/>
        </w:rPr>
      </w:pPr>
      <w:r w:rsidRPr="0002564C">
        <w:t>4&gt;</w:t>
      </w:r>
      <w:r w:rsidRPr="0002564C">
        <w:tab/>
      </w:r>
      <w:r w:rsidRPr="0002564C">
        <w:rPr>
          <w:lang w:eastAsia="ko-KR"/>
        </w:rPr>
        <w:t xml:space="preserve">if </w:t>
      </w:r>
      <w:r w:rsidRPr="0002564C">
        <w:rPr>
          <w:i/>
          <w:lang w:eastAsia="ko-KR"/>
        </w:rPr>
        <w:t>scalingFactorBI</w:t>
      </w:r>
      <w:r w:rsidRPr="0002564C">
        <w:rPr>
          <w:lang w:eastAsia="ko-KR"/>
        </w:rPr>
        <w:t xml:space="preserve"> is configured</w:t>
      </w:r>
      <w:r w:rsidRPr="0002564C">
        <w:t xml:space="preserve"> </w:t>
      </w:r>
      <w:r w:rsidRPr="0002564C">
        <w:rPr>
          <w:lang w:eastAsia="ko-KR"/>
        </w:rPr>
        <w:t xml:space="preserve">in the </w:t>
      </w:r>
      <w:r w:rsidRPr="0002564C">
        <w:rPr>
          <w:i/>
          <w:iCs/>
        </w:rPr>
        <w:t>ra-PrioritizationForAccessIdentity</w:t>
      </w:r>
      <w:r w:rsidRPr="0002564C">
        <w:t>:</w:t>
      </w:r>
    </w:p>
    <w:p w14:paraId="5D00E7AE" w14:textId="77777777" w:rsidR="0002564C" w:rsidRPr="0002564C" w:rsidRDefault="0002564C" w:rsidP="0002564C">
      <w:pPr>
        <w:ind w:left="1702" w:hanging="284"/>
        <w:textAlignment w:val="auto"/>
      </w:pPr>
      <w:r w:rsidRPr="0002564C">
        <w:t>5&gt;</w:t>
      </w:r>
      <w:r w:rsidRPr="0002564C">
        <w:tab/>
      </w:r>
      <w:r w:rsidRPr="0002564C">
        <w:rPr>
          <w:lang w:eastAsia="ko-KR"/>
        </w:rPr>
        <w:t xml:space="preserve">set </w:t>
      </w:r>
      <w:r w:rsidRPr="0002564C">
        <w:rPr>
          <w:i/>
          <w:lang w:eastAsia="ko-KR"/>
        </w:rPr>
        <w:t>SCALING_FACTOR_BI</w:t>
      </w:r>
      <w:r w:rsidRPr="0002564C">
        <w:rPr>
          <w:lang w:eastAsia="ko-KR"/>
        </w:rPr>
        <w:t xml:space="preserve"> to the </w:t>
      </w:r>
      <w:r w:rsidRPr="0002564C">
        <w:rPr>
          <w:i/>
          <w:iCs/>
          <w:lang w:eastAsia="ko-KR"/>
        </w:rPr>
        <w:t>scalingFactorBI</w:t>
      </w:r>
      <w:r w:rsidRPr="0002564C">
        <w:t>.</w:t>
      </w:r>
    </w:p>
    <w:p w14:paraId="06C4E996" w14:textId="77777777" w:rsidR="0002564C" w:rsidRPr="0002564C" w:rsidRDefault="0002564C" w:rsidP="0002564C">
      <w:pPr>
        <w:ind w:left="851" w:hanging="284"/>
        <w:textAlignment w:val="auto"/>
      </w:pPr>
      <w:r w:rsidRPr="0002564C">
        <w:rPr>
          <w:lang w:eastAsia="ko-KR"/>
        </w:rPr>
        <w:t>2&gt;</w:t>
      </w:r>
      <w:r w:rsidRPr="0002564C">
        <w:rPr>
          <w:lang w:eastAsia="ko-KR"/>
        </w:rPr>
        <w:tab/>
        <w:t xml:space="preserve">else if </w:t>
      </w:r>
      <w:r w:rsidRPr="0002564C">
        <w:rPr>
          <w:i/>
        </w:rPr>
        <w:t>ra-PrioritizationForSlicing</w:t>
      </w:r>
      <w:r w:rsidRPr="0002564C">
        <w:t xml:space="preserve"> for a </w:t>
      </w:r>
      <w:r w:rsidRPr="0002564C">
        <w:rPr>
          <w:i/>
          <w:iCs/>
        </w:rPr>
        <w:t>NSAG-ID</w:t>
      </w:r>
      <w:r w:rsidRPr="0002564C">
        <w:t xml:space="preserve"> is configured for the selected carrier; and</w:t>
      </w:r>
    </w:p>
    <w:p w14:paraId="4B41DE22"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r>
      <w:r w:rsidRPr="0002564C">
        <w:t xml:space="preserve">if the MAC entity is provided by upper layers with this </w:t>
      </w:r>
      <w:r w:rsidRPr="0002564C">
        <w:rPr>
          <w:i/>
          <w:iCs/>
        </w:rPr>
        <w:t>NSAG-ID</w:t>
      </w:r>
      <w:r w:rsidRPr="0002564C">
        <w:t>:</w:t>
      </w:r>
    </w:p>
    <w:p w14:paraId="38F3927F" w14:textId="77777777" w:rsidR="0002564C" w:rsidRPr="0002564C" w:rsidRDefault="0002564C" w:rsidP="0002564C">
      <w:pPr>
        <w:ind w:left="1135" w:hanging="284"/>
        <w:textAlignment w:val="auto"/>
      </w:pPr>
      <w:r w:rsidRPr="0002564C">
        <w:rPr>
          <w:lang w:eastAsia="ko-KR"/>
        </w:rPr>
        <w:t>3&gt;</w:t>
      </w:r>
      <w:r w:rsidRPr="0002564C">
        <w:rPr>
          <w:lang w:eastAsia="ko-KR"/>
        </w:rPr>
        <w:tab/>
        <w:t xml:space="preserve">if </w:t>
      </w:r>
      <w:r w:rsidRPr="0002564C">
        <w:rPr>
          <w:i/>
          <w:iCs/>
          <w:lang w:eastAsia="ko-KR"/>
        </w:rPr>
        <w:t>powerRampingStepHighPriority</w:t>
      </w:r>
      <w:r w:rsidRPr="0002564C">
        <w:rPr>
          <w:lang w:eastAsia="ko-KR"/>
        </w:rPr>
        <w:t xml:space="preserve"> is configured in the </w:t>
      </w:r>
      <w:r w:rsidRPr="0002564C">
        <w:rPr>
          <w:i/>
        </w:rPr>
        <w:t>ra-PrioritizationForSlicing</w:t>
      </w:r>
      <w:r w:rsidRPr="0002564C">
        <w:t xml:space="preserve"> for this </w:t>
      </w:r>
      <w:r w:rsidRPr="0002564C">
        <w:rPr>
          <w:i/>
          <w:iCs/>
        </w:rPr>
        <w:t>NSAG-ID</w:t>
      </w:r>
      <w:r w:rsidRPr="0002564C">
        <w:rPr>
          <w:iCs/>
        </w:rPr>
        <w:t>:</w:t>
      </w:r>
    </w:p>
    <w:p w14:paraId="7347EB4C"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set </w:t>
      </w:r>
      <w:r w:rsidRPr="0002564C">
        <w:rPr>
          <w:i/>
          <w:lang w:eastAsia="ko-KR"/>
        </w:rPr>
        <w:t>PREAMBLE_POWER_RAMPING_STEP</w:t>
      </w:r>
      <w:r w:rsidRPr="0002564C">
        <w:rPr>
          <w:lang w:eastAsia="ko-KR"/>
        </w:rPr>
        <w:t xml:space="preserve"> to the </w:t>
      </w:r>
      <w:r w:rsidRPr="0002564C">
        <w:rPr>
          <w:i/>
          <w:iCs/>
          <w:lang w:eastAsia="ko-KR"/>
        </w:rPr>
        <w:t>powerRampingStepHighPriority</w:t>
      </w:r>
      <w:r w:rsidRPr="0002564C">
        <w:rPr>
          <w:lang w:eastAsia="ko-KR"/>
        </w:rPr>
        <w:t>.</w:t>
      </w:r>
    </w:p>
    <w:p w14:paraId="291AC8A8" w14:textId="77777777" w:rsidR="0002564C" w:rsidRPr="0002564C" w:rsidRDefault="0002564C" w:rsidP="0002564C">
      <w:pPr>
        <w:ind w:left="1135" w:hanging="284"/>
        <w:textAlignment w:val="auto"/>
      </w:pPr>
      <w:r w:rsidRPr="0002564C">
        <w:rPr>
          <w:lang w:eastAsia="ko-KR"/>
        </w:rPr>
        <w:t>3&gt;</w:t>
      </w:r>
      <w:r w:rsidRPr="0002564C">
        <w:rPr>
          <w:lang w:eastAsia="ko-KR"/>
        </w:rPr>
        <w:tab/>
        <w:t xml:space="preserve">if </w:t>
      </w:r>
      <w:r w:rsidRPr="0002564C">
        <w:rPr>
          <w:i/>
          <w:lang w:eastAsia="ko-KR"/>
        </w:rPr>
        <w:t>scalingFactorBI</w:t>
      </w:r>
      <w:r w:rsidRPr="0002564C">
        <w:rPr>
          <w:lang w:eastAsia="ko-KR"/>
        </w:rPr>
        <w:t xml:space="preserve"> is configured</w:t>
      </w:r>
      <w:r w:rsidRPr="0002564C">
        <w:t xml:space="preserve"> </w:t>
      </w:r>
      <w:r w:rsidRPr="0002564C">
        <w:rPr>
          <w:lang w:eastAsia="ko-KR"/>
        </w:rPr>
        <w:t xml:space="preserve">in the </w:t>
      </w:r>
      <w:r w:rsidRPr="0002564C">
        <w:rPr>
          <w:i/>
        </w:rPr>
        <w:t>ra-PrioritizationForSlicing</w:t>
      </w:r>
      <w:r w:rsidRPr="0002564C">
        <w:t xml:space="preserve"> for this </w:t>
      </w:r>
      <w:r w:rsidRPr="0002564C">
        <w:rPr>
          <w:i/>
          <w:iCs/>
        </w:rPr>
        <w:t>NSAG-ID</w:t>
      </w:r>
      <w:r w:rsidRPr="0002564C">
        <w:rPr>
          <w:lang w:eastAsia="ko-KR"/>
        </w:rPr>
        <w:t>:</w:t>
      </w:r>
    </w:p>
    <w:p w14:paraId="0390AD3A"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set </w:t>
      </w:r>
      <w:r w:rsidRPr="0002564C">
        <w:rPr>
          <w:i/>
          <w:lang w:eastAsia="ko-KR"/>
        </w:rPr>
        <w:t>SCALING_FACTOR_BI</w:t>
      </w:r>
      <w:r w:rsidRPr="0002564C">
        <w:rPr>
          <w:lang w:eastAsia="ko-KR"/>
        </w:rPr>
        <w:t xml:space="preserve"> to the </w:t>
      </w:r>
      <w:r w:rsidRPr="0002564C">
        <w:rPr>
          <w:i/>
          <w:lang w:eastAsia="ko-KR"/>
        </w:rPr>
        <w:t>scalingFactorBI</w:t>
      </w:r>
      <w:r w:rsidRPr="0002564C">
        <w:rPr>
          <w:lang w:eastAsia="ko-KR"/>
        </w:rPr>
        <w:t>.</w:t>
      </w:r>
    </w:p>
    <w:p w14:paraId="60523587" w14:textId="77777777" w:rsidR="0002564C" w:rsidRPr="0002564C" w:rsidRDefault="0002564C" w:rsidP="0002564C">
      <w:pPr>
        <w:ind w:left="851" w:hanging="284"/>
        <w:textAlignment w:val="auto"/>
        <w:rPr>
          <w:lang w:eastAsia="en-US"/>
        </w:rPr>
      </w:pPr>
      <w:r w:rsidRPr="0002564C">
        <w:rPr>
          <w:lang w:eastAsia="ko-KR"/>
        </w:rPr>
        <w:t>2&gt;</w:t>
      </w:r>
      <w:r w:rsidRPr="0002564C">
        <w:rPr>
          <w:lang w:eastAsia="ko-KR"/>
        </w:rPr>
        <w:tab/>
        <w:t xml:space="preserve">else </w:t>
      </w:r>
      <w:r w:rsidRPr="0002564C">
        <w:t xml:space="preserve">if </w:t>
      </w:r>
      <w:r w:rsidRPr="0002564C">
        <w:rPr>
          <w:i/>
          <w:iCs/>
        </w:rPr>
        <w:t>ra-PrioritizationForAccessIdentity</w:t>
      </w:r>
      <w:r w:rsidRPr="0002564C">
        <w:t xml:space="preserve"> is configured for the selected carrier; and</w:t>
      </w:r>
    </w:p>
    <w:p w14:paraId="4CDC635E" w14:textId="77777777" w:rsidR="0002564C" w:rsidRPr="0002564C" w:rsidRDefault="0002564C" w:rsidP="0002564C">
      <w:pPr>
        <w:ind w:left="851" w:hanging="284"/>
        <w:textAlignment w:val="auto"/>
      </w:pPr>
      <w:r w:rsidRPr="0002564C">
        <w:rPr>
          <w:lang w:eastAsia="ko-KR"/>
        </w:rPr>
        <w:t>2&gt;</w:t>
      </w:r>
      <w:r w:rsidRPr="0002564C">
        <w:rPr>
          <w:lang w:eastAsia="ko-KR"/>
        </w:rPr>
        <w:tab/>
      </w:r>
      <w:r w:rsidRPr="0002564C">
        <w:t>if the MAC entity is provided by upper layers with Access Identity 1 or 2; and</w:t>
      </w:r>
    </w:p>
    <w:p w14:paraId="3DDCF97F"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r>
      <w:r w:rsidRPr="0002564C">
        <w:t xml:space="preserve">if for at least one of these Access Identities the corresponding bit in the </w:t>
      </w:r>
      <w:r w:rsidRPr="0002564C">
        <w:rPr>
          <w:i/>
          <w:iCs/>
        </w:rPr>
        <w:t>ra-PrioritizationForAI</w:t>
      </w:r>
      <w:r w:rsidRPr="0002564C">
        <w:t xml:space="preserve"> is set to </w:t>
      </w:r>
      <w:r w:rsidRPr="0002564C">
        <w:rPr>
          <w:i/>
          <w:iCs/>
        </w:rPr>
        <w:t>one</w:t>
      </w:r>
      <w:r w:rsidRPr="0002564C">
        <w:t>:</w:t>
      </w:r>
    </w:p>
    <w:p w14:paraId="615C49A3" w14:textId="77777777" w:rsidR="0002564C" w:rsidRPr="0002564C" w:rsidRDefault="0002564C" w:rsidP="0002564C">
      <w:pPr>
        <w:ind w:left="1135" w:hanging="284"/>
        <w:textAlignment w:val="auto"/>
        <w:rPr>
          <w:lang w:eastAsia="en-US"/>
        </w:rPr>
      </w:pPr>
      <w:r w:rsidRPr="0002564C">
        <w:rPr>
          <w:lang w:eastAsia="ko-KR"/>
        </w:rPr>
        <w:t>3&gt;</w:t>
      </w:r>
      <w:r w:rsidRPr="0002564C">
        <w:rPr>
          <w:lang w:eastAsia="ko-KR"/>
        </w:rPr>
        <w:tab/>
        <w:t xml:space="preserve">if </w:t>
      </w:r>
      <w:r w:rsidRPr="0002564C">
        <w:rPr>
          <w:i/>
          <w:lang w:eastAsia="ko-KR"/>
        </w:rPr>
        <w:t>powerRampingStepHighPriority</w:t>
      </w:r>
      <w:r w:rsidRPr="0002564C">
        <w:rPr>
          <w:lang w:eastAsia="ko-KR"/>
        </w:rPr>
        <w:t xml:space="preserve"> is configured in the </w:t>
      </w:r>
      <w:r w:rsidRPr="0002564C">
        <w:rPr>
          <w:i/>
          <w:iCs/>
        </w:rPr>
        <w:t>ra-PrioritizationForAccessIdentity</w:t>
      </w:r>
      <w:r w:rsidRPr="0002564C">
        <w:rPr>
          <w:iCs/>
        </w:rPr>
        <w:t>:</w:t>
      </w:r>
    </w:p>
    <w:p w14:paraId="2C81DD83"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set </w:t>
      </w:r>
      <w:r w:rsidRPr="0002564C">
        <w:rPr>
          <w:i/>
          <w:lang w:eastAsia="ko-KR"/>
        </w:rPr>
        <w:t>PREAMBLE_POWER_RAMPING_STEP</w:t>
      </w:r>
      <w:r w:rsidRPr="0002564C">
        <w:rPr>
          <w:lang w:eastAsia="ko-KR"/>
        </w:rPr>
        <w:t xml:space="preserve"> to the </w:t>
      </w:r>
      <w:r w:rsidRPr="0002564C">
        <w:rPr>
          <w:i/>
          <w:iCs/>
          <w:lang w:eastAsia="ko-KR"/>
        </w:rPr>
        <w:t>powerRampingStepHighPriority</w:t>
      </w:r>
      <w:r w:rsidRPr="0002564C">
        <w:rPr>
          <w:lang w:eastAsia="ko-KR"/>
        </w:rPr>
        <w:t>.</w:t>
      </w:r>
    </w:p>
    <w:p w14:paraId="0D1BC8A1" w14:textId="77777777" w:rsidR="0002564C" w:rsidRPr="0002564C" w:rsidRDefault="0002564C" w:rsidP="0002564C">
      <w:pPr>
        <w:ind w:left="1135" w:hanging="284"/>
        <w:textAlignment w:val="auto"/>
        <w:rPr>
          <w:lang w:eastAsia="en-US"/>
        </w:rPr>
      </w:pPr>
      <w:r w:rsidRPr="0002564C">
        <w:rPr>
          <w:lang w:eastAsia="ko-KR"/>
        </w:rPr>
        <w:t>3&gt;</w:t>
      </w:r>
      <w:r w:rsidRPr="0002564C">
        <w:rPr>
          <w:lang w:eastAsia="ko-KR"/>
        </w:rPr>
        <w:tab/>
        <w:t xml:space="preserve">if </w:t>
      </w:r>
      <w:r w:rsidRPr="0002564C">
        <w:rPr>
          <w:i/>
          <w:lang w:eastAsia="ko-KR"/>
        </w:rPr>
        <w:t>scalingFactorBI</w:t>
      </w:r>
      <w:r w:rsidRPr="0002564C">
        <w:rPr>
          <w:lang w:eastAsia="ko-KR"/>
        </w:rPr>
        <w:t xml:space="preserve"> is configured</w:t>
      </w:r>
      <w:r w:rsidRPr="0002564C">
        <w:t xml:space="preserve"> </w:t>
      </w:r>
      <w:r w:rsidRPr="0002564C">
        <w:rPr>
          <w:lang w:eastAsia="ko-KR"/>
        </w:rPr>
        <w:t xml:space="preserve">in the </w:t>
      </w:r>
      <w:r w:rsidRPr="0002564C">
        <w:rPr>
          <w:i/>
          <w:iCs/>
        </w:rPr>
        <w:t>ra-PrioritizationForAccessIdentity</w:t>
      </w:r>
      <w:r w:rsidRPr="0002564C">
        <w:rPr>
          <w:lang w:eastAsia="ko-KR"/>
        </w:rPr>
        <w:t>:</w:t>
      </w:r>
    </w:p>
    <w:p w14:paraId="7DEC7A63"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set </w:t>
      </w:r>
      <w:r w:rsidRPr="0002564C">
        <w:rPr>
          <w:i/>
          <w:lang w:eastAsia="ko-KR"/>
        </w:rPr>
        <w:t>SCALING_FACTOR_BI</w:t>
      </w:r>
      <w:r w:rsidRPr="0002564C">
        <w:rPr>
          <w:lang w:eastAsia="ko-KR"/>
        </w:rPr>
        <w:t xml:space="preserve"> to the </w:t>
      </w:r>
      <w:r w:rsidRPr="0002564C">
        <w:rPr>
          <w:i/>
          <w:iCs/>
          <w:lang w:eastAsia="ko-KR"/>
        </w:rPr>
        <w:t>scalingFactorBI</w:t>
      </w:r>
      <w:r w:rsidRPr="0002564C">
        <w:rPr>
          <w:lang w:eastAsia="ko-KR"/>
        </w:rPr>
        <w:t>.</w:t>
      </w:r>
    </w:p>
    <w:p w14:paraId="7420271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w:t>
      </w:r>
      <w:r w:rsidRPr="0002564C">
        <w:rPr>
          <w:i/>
          <w:iCs/>
          <w:lang w:eastAsia="ko-KR"/>
        </w:rPr>
        <w:t>RA_TYPE</w:t>
      </w:r>
      <w:r w:rsidRPr="0002564C">
        <w:rPr>
          <w:lang w:eastAsia="ko-KR"/>
        </w:rPr>
        <w:t xml:space="preserve"> is switched from </w:t>
      </w:r>
      <w:r w:rsidRPr="0002564C">
        <w:rPr>
          <w:i/>
          <w:iCs/>
          <w:lang w:eastAsia="ko-KR"/>
        </w:rPr>
        <w:t>2-stepRA</w:t>
      </w:r>
      <w:r w:rsidRPr="0002564C">
        <w:rPr>
          <w:lang w:eastAsia="ko-KR"/>
        </w:rPr>
        <w:t xml:space="preserve"> to </w:t>
      </w:r>
      <w:r w:rsidRPr="0002564C">
        <w:rPr>
          <w:i/>
          <w:iCs/>
          <w:lang w:eastAsia="ko-KR"/>
        </w:rPr>
        <w:t>4-stepRA</w:t>
      </w:r>
      <w:r w:rsidRPr="0002564C">
        <w:rPr>
          <w:lang w:eastAsia="ko-KR"/>
        </w:rPr>
        <w:t xml:space="preserve"> during this Random Access procedure:</w:t>
      </w:r>
    </w:p>
    <w:p w14:paraId="10898D2F"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set </w:t>
      </w:r>
      <w:r w:rsidRPr="0002564C">
        <w:rPr>
          <w:i/>
          <w:iCs/>
          <w:lang w:eastAsia="ko-KR"/>
        </w:rPr>
        <w:t>POWER_OFFSET_2STEP_RA</w:t>
      </w:r>
      <w:r w:rsidRPr="0002564C">
        <w:rPr>
          <w:iCs/>
          <w:lang w:eastAsia="ko-KR"/>
        </w:rPr>
        <w:t xml:space="preserve"> </w:t>
      </w:r>
      <w:r w:rsidRPr="0002564C">
        <w:rPr>
          <w:lang w:eastAsia="ko-KR"/>
        </w:rPr>
        <w:t>to (</w:t>
      </w:r>
      <w:r w:rsidRPr="0002564C">
        <w:rPr>
          <w:i/>
          <w:iCs/>
          <w:lang w:eastAsia="ko-KR"/>
        </w:rPr>
        <w:t>PREAMBLE_POWER_RAMPING_COUNTER</w:t>
      </w:r>
      <w:r w:rsidRPr="0002564C">
        <w:rPr>
          <w:lang w:eastAsia="ko-KR"/>
        </w:rPr>
        <w:t xml:space="preserve"> – 1) × (</w:t>
      </w:r>
      <w:r w:rsidRPr="0002564C">
        <w:rPr>
          <w:i/>
          <w:iCs/>
        </w:rPr>
        <w:t>MSGA_PREAMBLE_POWER_RAMPING_STEP</w:t>
      </w:r>
      <w:r w:rsidRPr="0002564C">
        <w:rPr>
          <w:iCs/>
          <w:lang w:eastAsia="ko-KR"/>
        </w:rPr>
        <w:t xml:space="preserve"> – </w:t>
      </w:r>
      <w:r w:rsidRPr="0002564C">
        <w:rPr>
          <w:i/>
          <w:iCs/>
          <w:lang w:eastAsia="ko-KR"/>
        </w:rPr>
        <w:t>PREAMBLE_POWER_RAMPING_STEP</w:t>
      </w:r>
      <w:r w:rsidRPr="0002564C">
        <w:rPr>
          <w:lang w:eastAsia="ko-KR"/>
        </w:rPr>
        <w:t>).</w:t>
      </w:r>
    </w:p>
    <w:p w14:paraId="07F9EB1E" w14:textId="77777777" w:rsidR="0002564C" w:rsidRPr="0002564C" w:rsidRDefault="0002564C" w:rsidP="0002564C">
      <w:pPr>
        <w:keepLines/>
        <w:ind w:left="1135" w:hanging="851"/>
        <w:textAlignment w:val="auto"/>
        <w:rPr>
          <w:lang w:eastAsia="ko-KR"/>
        </w:rPr>
      </w:pPr>
      <w:bookmarkStart w:id="237" w:name="_Toc52796460"/>
      <w:bookmarkStart w:id="238" w:name="_Toc52751998"/>
      <w:bookmarkStart w:id="239" w:name="_Toc46490303"/>
      <w:bookmarkStart w:id="240" w:name="_Toc37296177"/>
      <w:bookmarkStart w:id="241" w:name="_Toc29239821"/>
      <w:r w:rsidRPr="0002564C">
        <w:rPr>
          <w:lang w:eastAsia="ko-KR"/>
        </w:rPr>
        <w:t>NOTE:</w:t>
      </w:r>
      <w:r w:rsidRPr="0002564C">
        <w:rPr>
          <w:lang w:eastAsia="ko-KR"/>
        </w:rPr>
        <w:tab/>
        <w:t xml:space="preserve">If </w:t>
      </w:r>
      <w:r w:rsidRPr="0002564C">
        <w:rPr>
          <w:i/>
        </w:rPr>
        <w:t>enableRA-PrioritizationForSlicing</w:t>
      </w:r>
      <w:r w:rsidRPr="0002564C">
        <w:rPr>
          <w:lang w:eastAsia="ko-KR"/>
        </w:rPr>
        <w:t xml:space="preserve"> is not configured in </w:t>
      </w:r>
      <w:r w:rsidRPr="0002564C">
        <w:rPr>
          <w:i/>
        </w:rPr>
        <w:t>BWP-UplinkCommon</w:t>
      </w:r>
      <w:r w:rsidRPr="0002564C">
        <w:rPr>
          <w:lang w:eastAsia="ko-KR"/>
        </w:rPr>
        <w:t xml:space="preserve"> and if both the provided </w:t>
      </w:r>
      <w:r w:rsidRPr="0002564C">
        <w:rPr>
          <w:i/>
          <w:iCs/>
        </w:rPr>
        <w:t>NSAG-ID</w:t>
      </w:r>
      <w:r w:rsidRPr="0002564C">
        <w:rPr>
          <w:lang w:eastAsia="ko-KR"/>
        </w:rPr>
        <w:t xml:space="preserve"> and the provided Access Identity whose </w:t>
      </w:r>
      <w:r w:rsidRPr="0002564C">
        <w:t xml:space="preserve">corresponding bit in the </w:t>
      </w:r>
      <w:r w:rsidRPr="0002564C">
        <w:rPr>
          <w:i/>
          <w:iCs/>
        </w:rPr>
        <w:t>ra-PrioritizationForAI</w:t>
      </w:r>
      <w:r w:rsidRPr="0002564C">
        <w:t xml:space="preserve"> is set to </w:t>
      </w:r>
      <w:r w:rsidRPr="0002564C">
        <w:rPr>
          <w:i/>
          <w:iCs/>
        </w:rPr>
        <w:t>one</w:t>
      </w:r>
      <w:r w:rsidRPr="0002564C">
        <w:rPr>
          <w:lang w:eastAsia="ko-KR"/>
        </w:rPr>
        <w:t xml:space="preserve"> are configured with </w:t>
      </w:r>
      <w:r w:rsidRPr="0002564C">
        <w:rPr>
          <w:i/>
          <w:lang w:eastAsia="ko-KR"/>
        </w:rPr>
        <w:t>ra-Prioritization</w:t>
      </w:r>
      <w:r w:rsidRPr="0002564C">
        <w:rPr>
          <w:lang w:eastAsia="ko-KR"/>
        </w:rPr>
        <w:t xml:space="preserve"> either in </w:t>
      </w:r>
      <w:r w:rsidRPr="0002564C">
        <w:rPr>
          <w:i/>
          <w:lang w:eastAsia="ko-KR"/>
        </w:rPr>
        <w:t>RACH-ConfigCommon</w:t>
      </w:r>
      <w:r w:rsidRPr="0002564C">
        <w:rPr>
          <w:lang w:eastAsia="ko-KR"/>
        </w:rPr>
        <w:t xml:space="preserve"> or </w:t>
      </w:r>
      <w:r w:rsidRPr="0002564C">
        <w:rPr>
          <w:i/>
          <w:lang w:eastAsia="ko-KR"/>
        </w:rPr>
        <w:t>RACH-ConfigCommonTwoStepRA</w:t>
      </w:r>
      <w:r w:rsidRPr="0002564C">
        <w:rPr>
          <w:lang w:eastAsia="ko-KR"/>
        </w:rPr>
        <w:t xml:space="preserve">, it is up to UE implementation how to determine the values of </w:t>
      </w:r>
      <w:r w:rsidRPr="0002564C">
        <w:rPr>
          <w:i/>
          <w:lang w:eastAsia="ko-KR"/>
        </w:rPr>
        <w:t>PREAMBLE_POWER_RAMPING_STEP</w:t>
      </w:r>
      <w:r w:rsidRPr="0002564C">
        <w:rPr>
          <w:lang w:eastAsia="ko-KR"/>
        </w:rPr>
        <w:t xml:space="preserve"> and </w:t>
      </w:r>
      <w:r w:rsidRPr="0002564C">
        <w:rPr>
          <w:i/>
          <w:lang w:eastAsia="ko-KR"/>
        </w:rPr>
        <w:t>SCALING_FACTOR_BI</w:t>
      </w:r>
      <w:r w:rsidRPr="0002564C">
        <w:rPr>
          <w:lang w:eastAsia="ko-KR"/>
        </w:rPr>
        <w:t>.</w:t>
      </w:r>
    </w:p>
    <w:p w14:paraId="19BD835E" w14:textId="77777777" w:rsidR="0002564C" w:rsidRPr="0002564C" w:rsidRDefault="0002564C" w:rsidP="0002564C">
      <w:pPr>
        <w:keepNext/>
        <w:keepLines/>
        <w:spacing w:before="120"/>
        <w:ind w:left="1134" w:hanging="1134"/>
        <w:textAlignment w:val="auto"/>
        <w:outlineLvl w:val="2"/>
        <w:rPr>
          <w:rFonts w:ascii="Arial" w:eastAsia="Malgun Gothic" w:hAnsi="Arial"/>
          <w:sz w:val="28"/>
          <w:lang w:eastAsia="ko-KR"/>
        </w:rPr>
      </w:pPr>
      <w:bookmarkStart w:id="242" w:name="_Toc146701114"/>
      <w:bookmarkStart w:id="243" w:name="_Toc83661025"/>
      <w:r w:rsidRPr="0002564C">
        <w:rPr>
          <w:rFonts w:ascii="Arial" w:eastAsia="Malgun Gothic" w:hAnsi="Arial"/>
          <w:sz w:val="28"/>
          <w:lang w:eastAsia="ko-KR"/>
        </w:rPr>
        <w:lastRenderedPageBreak/>
        <w:t>5.1.1b</w:t>
      </w:r>
      <w:r w:rsidRPr="0002564C">
        <w:rPr>
          <w:rFonts w:ascii="Arial" w:eastAsia="Malgun Gothic" w:hAnsi="Arial"/>
          <w:sz w:val="28"/>
          <w:lang w:eastAsia="ko-KR"/>
        </w:rPr>
        <w:tab/>
        <w:t>Selection of the set of Random Access resources for the Random Access procedure</w:t>
      </w:r>
      <w:bookmarkEnd w:id="242"/>
    </w:p>
    <w:p w14:paraId="166559BC" w14:textId="77777777" w:rsidR="0002564C" w:rsidRPr="0002564C" w:rsidRDefault="0002564C" w:rsidP="0002564C">
      <w:pPr>
        <w:textAlignment w:val="auto"/>
        <w:rPr>
          <w:lang w:eastAsia="ko-KR"/>
        </w:rPr>
      </w:pPr>
      <w:r w:rsidRPr="0002564C">
        <w:rPr>
          <w:lang w:eastAsia="ko-KR"/>
        </w:rPr>
        <w:t>The MAC entity shall:</w:t>
      </w:r>
    </w:p>
    <w:p w14:paraId="493037B2" w14:textId="77777777" w:rsidR="0002564C" w:rsidRPr="0002564C" w:rsidRDefault="0002564C" w:rsidP="0002564C">
      <w:pPr>
        <w:ind w:left="568" w:hanging="284"/>
        <w:textAlignment w:val="auto"/>
        <w:rPr>
          <w:i/>
          <w:iCs/>
        </w:rPr>
      </w:pPr>
      <w:r w:rsidRPr="0002564C">
        <w:rPr>
          <w:lang w:eastAsia="ko-KR"/>
        </w:rPr>
        <w:t>1&gt;</w:t>
      </w:r>
      <w:r w:rsidRPr="0002564C">
        <w:rPr>
          <w:lang w:eastAsia="ko-KR"/>
        </w:rPr>
        <w:tab/>
        <w:t xml:space="preserve">if the BWP selected for Random Access procedure is configured with both set(s) of Random Access resources with </w:t>
      </w:r>
      <w:r w:rsidRPr="0002564C">
        <w:rPr>
          <w:i/>
          <w:iCs/>
          <w:lang w:eastAsia="ko-KR"/>
        </w:rPr>
        <w:t>msg3-Repetitions</w:t>
      </w:r>
      <w:r w:rsidRPr="0002564C">
        <w:rPr>
          <w:lang w:eastAsia="ko-KR"/>
        </w:rPr>
        <w:t xml:space="preserve"> set to </w:t>
      </w:r>
      <w:r w:rsidRPr="0002564C">
        <w:rPr>
          <w:i/>
          <w:iCs/>
          <w:lang w:eastAsia="ko-KR"/>
        </w:rPr>
        <w:t>true</w:t>
      </w:r>
      <w:r w:rsidRPr="0002564C">
        <w:rPr>
          <w:lang w:eastAsia="ko-KR"/>
        </w:rPr>
        <w:t xml:space="preserve"> and set(s) of Random Access resources without </w:t>
      </w:r>
      <w:r w:rsidRPr="0002564C">
        <w:rPr>
          <w:i/>
          <w:iCs/>
          <w:lang w:eastAsia="ko-KR"/>
        </w:rPr>
        <w:t>msg3-Repetitions</w:t>
      </w:r>
      <w:r w:rsidRPr="0002564C">
        <w:rPr>
          <w:lang w:eastAsia="ko-KR"/>
        </w:rPr>
        <w:t xml:space="preserve"> set to </w:t>
      </w:r>
      <w:r w:rsidRPr="0002564C">
        <w:rPr>
          <w:i/>
          <w:iCs/>
          <w:lang w:eastAsia="ko-KR"/>
        </w:rPr>
        <w:t>true</w:t>
      </w:r>
      <w:r w:rsidRPr="0002564C">
        <w:rPr>
          <w:lang w:eastAsia="ko-KR"/>
        </w:rPr>
        <w:t xml:space="preserve"> and the RSRP of the downlink pathloss reference is less than </w:t>
      </w:r>
      <w:r w:rsidRPr="0002564C">
        <w:rPr>
          <w:i/>
          <w:iCs/>
        </w:rPr>
        <w:t>rsrp-ThresholdMsg3</w:t>
      </w:r>
      <w:r w:rsidRPr="0002564C">
        <w:t>; or</w:t>
      </w:r>
    </w:p>
    <w:p w14:paraId="59D57C8E" w14:textId="77777777" w:rsidR="0002564C" w:rsidRPr="0002564C" w:rsidRDefault="0002564C" w:rsidP="0002564C">
      <w:pPr>
        <w:ind w:left="568" w:hanging="284"/>
        <w:textAlignment w:val="auto"/>
        <w:rPr>
          <w:i/>
          <w:iCs/>
        </w:rPr>
      </w:pPr>
      <w:r w:rsidRPr="0002564C">
        <w:rPr>
          <w:lang w:eastAsia="ko-KR"/>
        </w:rPr>
        <w:t>1&gt;</w:t>
      </w:r>
      <w:r w:rsidRPr="0002564C">
        <w:rPr>
          <w:lang w:eastAsia="ko-KR"/>
        </w:rPr>
        <w:tab/>
        <w:t>if the BWP</w:t>
      </w:r>
      <w:r w:rsidRPr="0002564C">
        <w:t xml:space="preserve"> </w:t>
      </w:r>
      <w:r w:rsidRPr="0002564C">
        <w:rPr>
          <w:lang w:eastAsia="ko-KR"/>
        </w:rPr>
        <w:t xml:space="preserve">selected for Random Access procedure is only configured with the set(s) of Random Access resources with </w:t>
      </w:r>
      <w:r w:rsidRPr="0002564C">
        <w:rPr>
          <w:i/>
          <w:iCs/>
          <w:lang w:eastAsia="ko-KR"/>
        </w:rPr>
        <w:t>msg3-Repetitions</w:t>
      </w:r>
      <w:r w:rsidRPr="0002564C">
        <w:rPr>
          <w:lang w:eastAsia="ko-KR"/>
        </w:rPr>
        <w:t xml:space="preserve"> set to </w:t>
      </w:r>
      <w:r w:rsidRPr="0002564C">
        <w:rPr>
          <w:i/>
          <w:iCs/>
          <w:lang w:eastAsia="ko-KR"/>
        </w:rPr>
        <w:t>true</w:t>
      </w:r>
      <w:r w:rsidRPr="0002564C">
        <w:rPr>
          <w:lang w:eastAsia="ko-KR"/>
        </w:rPr>
        <w:t>:</w:t>
      </w:r>
    </w:p>
    <w:p w14:paraId="6E184C11"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assume Msg3 repetition is applicable for the current Random Access procedure.</w:t>
      </w:r>
    </w:p>
    <w:p w14:paraId="352B2B60"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else:</w:t>
      </w:r>
    </w:p>
    <w:p w14:paraId="542BDDD0"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assume Msg3 repetition is not applicable for the current Random Access procedure.</w:t>
      </w:r>
    </w:p>
    <w:p w14:paraId="31E94988" w14:textId="77777777" w:rsidR="0002564C" w:rsidRPr="0002564C" w:rsidRDefault="0002564C" w:rsidP="0002564C">
      <w:pPr>
        <w:keepLines/>
        <w:ind w:left="1135" w:hanging="851"/>
        <w:textAlignment w:val="auto"/>
        <w:rPr>
          <w:lang w:eastAsia="ko-KR"/>
        </w:rPr>
      </w:pPr>
      <w:r w:rsidRPr="0002564C">
        <w:rPr>
          <w:lang w:eastAsia="ko-KR"/>
        </w:rPr>
        <w:t>NOTE 1:</w:t>
      </w:r>
      <w:r w:rsidRPr="0002564C">
        <w:rPr>
          <w:lang w:eastAsia="ko-KR"/>
        </w:rPr>
        <w:tab/>
        <w:t>Void.</w:t>
      </w:r>
    </w:p>
    <w:p w14:paraId="5DB6BF7F"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neither contention-free Random Access Resources nor Random Access Resources for SI request have been provided for this Random Access procedure and one or more of the features including RedCap and/or Slicing and/or SDT and/or MSG3 repetition is applicable for this Random Access procedure:</w:t>
      </w:r>
    </w:p>
    <w:p w14:paraId="46DD43DA" w14:textId="77777777" w:rsidR="0002564C" w:rsidRPr="0002564C" w:rsidRDefault="0002564C" w:rsidP="0002564C">
      <w:pPr>
        <w:keepLines/>
        <w:ind w:left="1135" w:hanging="851"/>
        <w:textAlignment w:val="auto"/>
        <w:rPr>
          <w:lang w:eastAsia="ko-KR"/>
        </w:rPr>
      </w:pPr>
      <w:r w:rsidRPr="0002564C">
        <w:rPr>
          <w:rFonts w:eastAsia="DengXian"/>
          <w:lang w:eastAsia="zh-CN"/>
        </w:rPr>
        <w:t xml:space="preserve">NOTE 2: </w:t>
      </w:r>
      <w:r w:rsidRPr="0002564C">
        <w:rPr>
          <w:noProof/>
          <w:lang w:eastAsia="zh-CN"/>
        </w:rPr>
        <w:t>The applicability of SDT is determined by MAC entity according to clause 5.27. The applicability of</w:t>
      </w:r>
      <w:r w:rsidRPr="0002564C">
        <w:rPr>
          <w:lang w:eastAsia="ko-KR"/>
        </w:rPr>
        <w:t xml:space="preserve"> </w:t>
      </w:r>
      <w:r w:rsidRPr="0002564C">
        <w:rPr>
          <w:i/>
          <w:iCs/>
        </w:rPr>
        <w:t>NSAG-ID</w:t>
      </w:r>
      <w:r w:rsidRPr="0002564C">
        <w:rPr>
          <w:lang w:eastAsia="ko-KR"/>
        </w:rPr>
        <w:t xml:space="preserve"> is </w:t>
      </w:r>
      <w:r w:rsidRPr="0002564C">
        <w:rPr>
          <w:noProof/>
          <w:lang w:eastAsia="zh-CN"/>
        </w:rPr>
        <w:t xml:space="preserve">determined by upper layers when the Random Access procedure is initiated. The applicability of </w:t>
      </w:r>
      <w:r w:rsidRPr="0002564C">
        <w:rPr>
          <w:lang w:eastAsia="ko-KR"/>
        </w:rPr>
        <w:t xml:space="preserve">RedCap is also determined by upper layers when Random Access procedure is initiated and it is applicable to the </w:t>
      </w:r>
      <w:r w:rsidRPr="0002564C">
        <w:rPr>
          <w:noProof/>
          <w:lang w:eastAsia="zh-CN"/>
        </w:rPr>
        <w:t>Random Access procedures initiated by PDCCH orders and any Random Access procedure initiated by the MAC entity.</w:t>
      </w:r>
    </w:p>
    <w:p w14:paraId="3180DE6F"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none of the sets of Random Access resources are available for any feature applicable to the current Random Access procedure (as specified in clause 5.1.1c):</w:t>
      </w:r>
    </w:p>
    <w:p w14:paraId="37E212CE"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select the set(s) of Random Access resources that are not associated with any feature indication (as specified in clause 5.1.1c) for this Random Access procedure.</w:t>
      </w:r>
    </w:p>
    <w:p w14:paraId="76F83170"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else if there is one set of Random Access resources available which can be used for indicating all features triggering this Random Access procedure:</w:t>
      </w:r>
    </w:p>
    <w:p w14:paraId="2A8D9644"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select this set of Random Access resources for this Random Access procedure.</w:t>
      </w:r>
    </w:p>
    <w:p w14:paraId="14CA7CDB"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else (i.e. there are one or more sets of Random Access resources available that are configured with indication(s) for a subset of all features triggering this Random Access procedure):</w:t>
      </w:r>
    </w:p>
    <w:p w14:paraId="3724A258"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select a set of Random Access resources from the available set(s) of Random Access resources based on the priority order indicated by upper layers as specified in clause 5.1.1d for this Random Access Procedure.</w:t>
      </w:r>
    </w:p>
    <w:p w14:paraId="1374DA12"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else if contention-free Random Access Resources have been provided for this Random Access procedure and RedCap is applicable for the current Random Access procedure and there is one set of Random Access resources available that is only configured with RedCap indication:</w:t>
      </w:r>
    </w:p>
    <w:p w14:paraId="04DE9EB0"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select this set of Random Access resources for this Random Access procedure.</w:t>
      </w:r>
    </w:p>
    <w:bookmarkEnd w:id="243"/>
    <w:p w14:paraId="6B7A779D"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else:</w:t>
      </w:r>
    </w:p>
    <w:p w14:paraId="544BAC48"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select the set of Random Access resources that are not associated with any feature indication (as specified in clause 5.1.1c) for the current Random Access procedure.</w:t>
      </w:r>
    </w:p>
    <w:p w14:paraId="761D35DF" w14:textId="77777777" w:rsidR="0002564C" w:rsidRPr="0002564C" w:rsidRDefault="0002564C" w:rsidP="0002564C">
      <w:pPr>
        <w:keepNext/>
        <w:keepLines/>
        <w:spacing w:before="120"/>
        <w:ind w:left="1134" w:hanging="1134"/>
        <w:textAlignment w:val="auto"/>
        <w:outlineLvl w:val="2"/>
        <w:rPr>
          <w:rFonts w:ascii="Arial" w:eastAsia="Malgun Gothic" w:hAnsi="Arial"/>
          <w:sz w:val="28"/>
          <w:lang w:eastAsia="ko-KR"/>
        </w:rPr>
      </w:pPr>
      <w:bookmarkStart w:id="244" w:name="_Toc146701115"/>
      <w:r w:rsidRPr="0002564C">
        <w:rPr>
          <w:rFonts w:ascii="Arial" w:eastAsia="Malgun Gothic" w:hAnsi="Arial"/>
          <w:sz w:val="28"/>
          <w:lang w:eastAsia="ko-KR"/>
        </w:rPr>
        <w:t>5.1.1c</w:t>
      </w:r>
      <w:r w:rsidRPr="0002564C">
        <w:rPr>
          <w:rFonts w:ascii="Arial" w:eastAsia="Malgun Gothic" w:hAnsi="Arial"/>
          <w:sz w:val="28"/>
          <w:lang w:eastAsia="ko-KR"/>
        </w:rPr>
        <w:tab/>
        <w:t>Availability of the set of Random Access resources</w:t>
      </w:r>
      <w:bookmarkEnd w:id="244"/>
    </w:p>
    <w:p w14:paraId="59A8A58B" w14:textId="77777777" w:rsidR="0002564C" w:rsidRPr="0002564C" w:rsidRDefault="0002564C" w:rsidP="0002564C">
      <w:pPr>
        <w:textAlignment w:val="auto"/>
        <w:rPr>
          <w:lang w:eastAsia="ko-KR"/>
        </w:rPr>
      </w:pPr>
      <w:r w:rsidRPr="0002564C">
        <w:rPr>
          <w:lang w:eastAsia="ko-KR"/>
        </w:rPr>
        <w:t>The MAC entity shall for each set of configured Random Access resources for 4-step RA type and for each set of configured Random Access resources for 2-step RA type:</w:t>
      </w:r>
    </w:p>
    <w:p w14:paraId="35E3B750"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w:t>
      </w:r>
      <w:r w:rsidRPr="0002564C">
        <w:rPr>
          <w:i/>
          <w:iCs/>
          <w:lang w:eastAsia="ko-KR"/>
        </w:rPr>
        <w:t xml:space="preserve">redCap </w:t>
      </w:r>
      <w:r w:rsidRPr="0002564C">
        <w:rPr>
          <w:lang w:eastAsia="ko-KR"/>
        </w:rPr>
        <w:t xml:space="preserve">is set to </w:t>
      </w:r>
      <w:r w:rsidRPr="0002564C">
        <w:rPr>
          <w:i/>
          <w:iCs/>
          <w:lang w:eastAsia="ko-KR"/>
        </w:rPr>
        <w:t>true</w:t>
      </w:r>
      <w:r w:rsidRPr="0002564C">
        <w:rPr>
          <w:lang w:eastAsia="ko-KR"/>
        </w:rPr>
        <w:t xml:space="preserve"> for a set of Random Access resources:</w:t>
      </w:r>
    </w:p>
    <w:p w14:paraId="7BFC4E87" w14:textId="77777777" w:rsidR="0002564C" w:rsidRPr="0002564C" w:rsidRDefault="0002564C" w:rsidP="0002564C">
      <w:pPr>
        <w:ind w:left="851" w:hanging="284"/>
        <w:textAlignment w:val="auto"/>
        <w:rPr>
          <w:lang w:eastAsia="ko-KR"/>
        </w:rPr>
      </w:pPr>
      <w:r w:rsidRPr="0002564C">
        <w:rPr>
          <w:lang w:eastAsia="ko-KR"/>
        </w:rPr>
        <w:lastRenderedPageBreak/>
        <w:t>2&gt;</w:t>
      </w:r>
      <w:r w:rsidRPr="0002564C">
        <w:rPr>
          <w:lang w:eastAsia="ko-KR"/>
        </w:rPr>
        <w:tab/>
        <w:t>consider the set of Random Access resources as not available for a Random Access procedure for which RedCap is not applicable.</w:t>
      </w:r>
    </w:p>
    <w:p w14:paraId="195D826A"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w:t>
      </w:r>
      <w:r w:rsidRPr="0002564C">
        <w:rPr>
          <w:i/>
          <w:iCs/>
          <w:lang w:eastAsia="ko-KR"/>
        </w:rPr>
        <w:t xml:space="preserve">smallData </w:t>
      </w:r>
      <w:r w:rsidRPr="0002564C">
        <w:rPr>
          <w:lang w:eastAsia="ko-KR"/>
        </w:rPr>
        <w:t xml:space="preserve">is set to </w:t>
      </w:r>
      <w:r w:rsidRPr="0002564C">
        <w:rPr>
          <w:i/>
          <w:iCs/>
          <w:lang w:eastAsia="ko-KR"/>
        </w:rPr>
        <w:t>true</w:t>
      </w:r>
      <w:r w:rsidRPr="0002564C">
        <w:rPr>
          <w:lang w:eastAsia="ko-KR"/>
        </w:rPr>
        <w:t xml:space="preserve"> for a set of Random Access resources:</w:t>
      </w:r>
    </w:p>
    <w:p w14:paraId="3360C93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consider the set of Random Access resources as not available for the Random Access procedure which is not triggered for RA-SDT.</w:t>
      </w:r>
    </w:p>
    <w:p w14:paraId="231513DC"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w:t>
      </w:r>
      <w:r w:rsidRPr="0002564C">
        <w:rPr>
          <w:i/>
          <w:iCs/>
          <w:lang w:eastAsia="ko-KR"/>
        </w:rPr>
        <w:t>NSAG-List</w:t>
      </w:r>
      <w:r w:rsidRPr="0002564C">
        <w:rPr>
          <w:lang w:eastAsia="ko-KR"/>
        </w:rPr>
        <w:t xml:space="preserve"> is configured for a set of Random Access resources:</w:t>
      </w:r>
    </w:p>
    <w:p w14:paraId="7AA7AB92"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consider the set of Random Access resources as not available for the Random Access procedure unless it is triggered for any one of the </w:t>
      </w:r>
      <w:r w:rsidRPr="0002564C">
        <w:rPr>
          <w:i/>
          <w:iCs/>
          <w:lang w:eastAsia="ko-KR"/>
        </w:rPr>
        <w:t>NSAG-ID</w:t>
      </w:r>
      <w:r w:rsidRPr="0002564C">
        <w:rPr>
          <w:lang w:eastAsia="ko-KR"/>
        </w:rPr>
        <w:t xml:space="preserve">(s) in the </w:t>
      </w:r>
      <w:r w:rsidRPr="0002564C">
        <w:rPr>
          <w:i/>
          <w:iCs/>
          <w:lang w:eastAsia="ko-KR"/>
        </w:rPr>
        <w:t>NSAG-List</w:t>
      </w:r>
      <w:r w:rsidRPr="0002564C">
        <w:rPr>
          <w:lang w:eastAsia="ko-KR"/>
        </w:rPr>
        <w:t>.</w:t>
      </w:r>
    </w:p>
    <w:p w14:paraId="0D6DF947"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w:t>
      </w:r>
      <w:r w:rsidRPr="0002564C">
        <w:rPr>
          <w:i/>
          <w:iCs/>
          <w:lang w:eastAsia="ko-KR"/>
        </w:rPr>
        <w:t xml:space="preserve">msg3-Repetitions </w:t>
      </w:r>
      <w:r w:rsidRPr="0002564C">
        <w:rPr>
          <w:lang w:eastAsia="ko-KR"/>
        </w:rPr>
        <w:t xml:space="preserve">is set to </w:t>
      </w:r>
      <w:r w:rsidRPr="0002564C">
        <w:rPr>
          <w:i/>
          <w:iCs/>
          <w:lang w:eastAsia="ko-KR"/>
        </w:rPr>
        <w:t>true</w:t>
      </w:r>
      <w:r w:rsidRPr="0002564C">
        <w:rPr>
          <w:lang w:eastAsia="ko-KR"/>
        </w:rPr>
        <w:t xml:space="preserve"> for a set of Random Access resources:</w:t>
      </w:r>
    </w:p>
    <w:p w14:paraId="4F00C85F"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consider the set of Random Access resources as not available for the Random Access procedure if Msg3 repetition is not applicable.</w:t>
      </w:r>
    </w:p>
    <w:p w14:paraId="6C13CB76"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a set of Random Access resources is not configured with </w:t>
      </w:r>
      <w:r w:rsidRPr="0002564C">
        <w:rPr>
          <w:i/>
          <w:iCs/>
          <w:lang w:eastAsia="ko-KR"/>
        </w:rPr>
        <w:t>FeatureCombination</w:t>
      </w:r>
      <w:r w:rsidRPr="0002564C">
        <w:rPr>
          <w:lang w:eastAsia="ko-KR"/>
        </w:rPr>
        <w:t>:</w:t>
      </w:r>
    </w:p>
    <w:p w14:paraId="4E715DBC"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consider the set of Random Access resources to not associated with any feature.</w:t>
      </w:r>
    </w:p>
    <w:p w14:paraId="6E25D67A" w14:textId="77777777" w:rsidR="0002564C" w:rsidRPr="0002564C" w:rsidRDefault="0002564C" w:rsidP="0002564C">
      <w:pPr>
        <w:keepNext/>
        <w:keepLines/>
        <w:spacing w:before="120"/>
        <w:ind w:left="1134" w:hanging="1134"/>
        <w:textAlignment w:val="auto"/>
        <w:outlineLvl w:val="2"/>
        <w:rPr>
          <w:rFonts w:ascii="Arial" w:eastAsia="Malgun Gothic" w:hAnsi="Arial"/>
          <w:sz w:val="28"/>
          <w:lang w:eastAsia="ko-KR"/>
        </w:rPr>
      </w:pPr>
      <w:bookmarkStart w:id="245" w:name="_Toc146701116"/>
      <w:r w:rsidRPr="0002564C">
        <w:rPr>
          <w:rFonts w:ascii="Arial" w:eastAsia="Malgun Gothic" w:hAnsi="Arial"/>
          <w:sz w:val="28"/>
          <w:lang w:eastAsia="ko-KR"/>
        </w:rPr>
        <w:t>5.1.1d</w:t>
      </w:r>
      <w:r w:rsidRPr="0002564C">
        <w:rPr>
          <w:rFonts w:ascii="Arial" w:eastAsia="Malgun Gothic" w:hAnsi="Arial"/>
          <w:sz w:val="28"/>
          <w:lang w:eastAsia="ko-KR"/>
        </w:rPr>
        <w:tab/>
        <w:t>Selection of the set of Random Access resources based on feature prioritization</w:t>
      </w:r>
      <w:bookmarkEnd w:id="245"/>
    </w:p>
    <w:p w14:paraId="3CA1F6B7" w14:textId="77777777" w:rsidR="0002564C" w:rsidRPr="0002564C" w:rsidRDefault="0002564C" w:rsidP="0002564C">
      <w:pPr>
        <w:textAlignment w:val="auto"/>
        <w:rPr>
          <w:lang w:eastAsia="ko-KR"/>
        </w:rPr>
      </w:pPr>
      <w:r w:rsidRPr="0002564C">
        <w:rPr>
          <w:lang w:eastAsia="ko-KR"/>
        </w:rPr>
        <w:t>The MAC entity shall:</w:t>
      </w:r>
    </w:p>
    <w:p w14:paraId="2C828FA4" w14:textId="77777777" w:rsidR="0002564C" w:rsidRPr="0002564C" w:rsidRDefault="0002564C" w:rsidP="0002564C">
      <w:pPr>
        <w:ind w:left="568" w:hanging="284"/>
        <w:textAlignment w:val="auto"/>
      </w:pPr>
      <w:r w:rsidRPr="0002564C">
        <w:rPr>
          <w:lang w:eastAsia="ko-KR"/>
        </w:rPr>
        <w:t>1&gt;</w:t>
      </w:r>
      <w:r w:rsidRPr="0002564C">
        <w:rPr>
          <w:lang w:eastAsia="ko-KR"/>
        </w:rPr>
        <w:tab/>
        <w:t xml:space="preserve">among the available </w:t>
      </w:r>
      <w:r w:rsidRPr="0002564C">
        <w:t xml:space="preserve">sets of Random Access resources for this Random Access procedure (as specified in clause 5.1.1c), identify those configured with a feature which has the highest priority assigned in </w:t>
      </w:r>
      <w:r w:rsidRPr="0002564C">
        <w:rPr>
          <w:i/>
        </w:rPr>
        <w:t>featurePriorities</w:t>
      </w:r>
      <w:r w:rsidRPr="0002564C">
        <w:t xml:space="preserve"> among all the features applicable to this Random Access procedure </w:t>
      </w:r>
      <w:r w:rsidRPr="0002564C">
        <w:rPr>
          <w:lang w:eastAsia="ko-KR"/>
        </w:rPr>
        <w:t>as specified in TS 38.331 [5]</w:t>
      </w:r>
      <w:r w:rsidRPr="0002564C">
        <w:t>.</w:t>
      </w:r>
    </w:p>
    <w:p w14:paraId="27CD5328"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a single set of Random Access resources is identified:</w:t>
      </w:r>
    </w:p>
    <w:p w14:paraId="0AFBF170"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select this set of Random Access resources.</w:t>
      </w:r>
    </w:p>
    <w:p w14:paraId="7E6A093C"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else if more than one set of Random Access resources is identified:</w:t>
      </w:r>
    </w:p>
    <w:p w14:paraId="44F141CD"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repeat the procedure taking as an input the identified sets of Random Access resources and the feature applicable to the current Random Access procedure with the highest priority assigned in </w:t>
      </w:r>
      <w:r w:rsidRPr="0002564C">
        <w:rPr>
          <w:i/>
          <w:lang w:eastAsia="ko-KR"/>
        </w:rPr>
        <w:t>featurePriorities</w:t>
      </w:r>
      <w:r w:rsidRPr="0002564C">
        <w:rPr>
          <w:lang w:eastAsia="ko-KR"/>
        </w:rPr>
        <w:t xml:space="preserve"> among all the features applicable to this Random Access procedure, except the features considered already.</w:t>
      </w:r>
    </w:p>
    <w:p w14:paraId="76762AD0"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else (i.e. no set of Random Access resources is identified):</w:t>
      </w:r>
    </w:p>
    <w:p w14:paraId="2E55697F"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repeat the procedure taking as an input the previous identified available sets of Random Access resources and the feature applicable to the current Random Access procedure with the highest priority assigned in </w:t>
      </w:r>
      <w:r w:rsidRPr="0002564C">
        <w:rPr>
          <w:i/>
          <w:lang w:eastAsia="ko-KR"/>
        </w:rPr>
        <w:t>featurePriorities</w:t>
      </w:r>
      <w:r w:rsidRPr="0002564C">
        <w:rPr>
          <w:lang w:eastAsia="ko-KR"/>
        </w:rPr>
        <w:t xml:space="preserve"> among all the features applicable to this Random Access procedure, except the features considered already.</w:t>
      </w:r>
    </w:p>
    <w:p w14:paraId="1DBCF166"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246" w:name="_Toc146701117"/>
      <w:r w:rsidRPr="0002564C">
        <w:rPr>
          <w:rFonts w:ascii="Arial" w:hAnsi="Arial"/>
          <w:sz w:val="28"/>
          <w:lang w:eastAsia="ko-KR"/>
        </w:rPr>
        <w:t>5.1.2</w:t>
      </w:r>
      <w:r w:rsidRPr="0002564C">
        <w:rPr>
          <w:rFonts w:ascii="Arial" w:hAnsi="Arial"/>
          <w:sz w:val="28"/>
          <w:lang w:eastAsia="ko-KR"/>
        </w:rPr>
        <w:tab/>
        <w:t>Random Access Resource selection</w:t>
      </w:r>
      <w:bookmarkEnd w:id="237"/>
      <w:bookmarkEnd w:id="238"/>
      <w:bookmarkEnd w:id="239"/>
      <w:bookmarkEnd w:id="240"/>
      <w:bookmarkEnd w:id="241"/>
      <w:bookmarkEnd w:id="246"/>
    </w:p>
    <w:p w14:paraId="74859BBC" w14:textId="77777777" w:rsidR="0002564C" w:rsidRPr="0002564C" w:rsidRDefault="0002564C" w:rsidP="0002564C">
      <w:pPr>
        <w:textAlignment w:val="auto"/>
        <w:rPr>
          <w:lang w:eastAsia="ko-KR"/>
        </w:rPr>
      </w:pPr>
      <w:r w:rsidRPr="0002564C">
        <w:rPr>
          <w:lang w:eastAsia="ko-KR"/>
        </w:rPr>
        <w:t xml:space="preserve">If the selected </w:t>
      </w:r>
      <w:r w:rsidRPr="0002564C">
        <w:rPr>
          <w:i/>
          <w:iCs/>
          <w:lang w:eastAsia="ko-KR"/>
        </w:rPr>
        <w:t>RA_TYPE</w:t>
      </w:r>
      <w:r w:rsidRPr="0002564C">
        <w:rPr>
          <w:iCs/>
          <w:lang w:eastAsia="ko-KR"/>
        </w:rPr>
        <w:t xml:space="preserve"> </w:t>
      </w:r>
      <w:r w:rsidRPr="0002564C">
        <w:rPr>
          <w:lang w:eastAsia="ko-KR"/>
        </w:rPr>
        <w:t xml:space="preserve">is set to </w:t>
      </w:r>
      <w:r w:rsidRPr="0002564C">
        <w:rPr>
          <w:i/>
          <w:iCs/>
          <w:lang w:eastAsia="ko-KR"/>
        </w:rPr>
        <w:t>4-stepRA</w:t>
      </w:r>
      <w:r w:rsidRPr="0002564C">
        <w:rPr>
          <w:lang w:eastAsia="ko-KR"/>
        </w:rPr>
        <w:t>, the MAC entity shall:</w:t>
      </w:r>
    </w:p>
    <w:p w14:paraId="44B478A7"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the Random Access procedure was initiated for </w:t>
      </w:r>
      <w:r w:rsidRPr="0002564C">
        <w:rPr>
          <w:rFonts w:eastAsia="Malgun Gothic"/>
          <w:lang w:eastAsia="ko-KR"/>
        </w:rPr>
        <w:t>SpCell</w:t>
      </w:r>
      <w:r w:rsidRPr="0002564C">
        <w:rPr>
          <w:lang w:eastAsia="ko-KR"/>
        </w:rPr>
        <w:t xml:space="preserve"> beam failure</w:t>
      </w:r>
      <w:r w:rsidRPr="0002564C">
        <w:t xml:space="preserve"> </w:t>
      </w:r>
      <w:r w:rsidRPr="0002564C">
        <w:rPr>
          <w:lang w:eastAsia="ko-KR"/>
        </w:rPr>
        <w:t>recovery (as specified in clause 5.17); and</w:t>
      </w:r>
    </w:p>
    <w:p w14:paraId="5A857429"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the </w:t>
      </w:r>
      <w:r w:rsidRPr="0002564C">
        <w:rPr>
          <w:i/>
          <w:lang w:eastAsia="ko-KR"/>
        </w:rPr>
        <w:t>beamFailureRecoveryTimer</w:t>
      </w:r>
      <w:r w:rsidRPr="0002564C">
        <w:rPr>
          <w:lang w:eastAsia="ko-KR"/>
        </w:rPr>
        <w:t xml:space="preserve"> (in clause 5.17) is either running or not configured; and</w:t>
      </w:r>
    </w:p>
    <w:p w14:paraId="4CC62C66"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the contention-free Random Access Resources for beam failure recovery request associated with any of the SSBs and/or CSI-RSs have been explicitly provided by RRC; and</w:t>
      </w:r>
    </w:p>
    <w:p w14:paraId="69A22749"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at least one of the SSBs with SS-RSRP above </w:t>
      </w:r>
      <w:r w:rsidRPr="0002564C">
        <w:rPr>
          <w:i/>
          <w:lang w:eastAsia="ko-KR"/>
        </w:rPr>
        <w:t>rsrp-ThresholdSSB</w:t>
      </w:r>
      <w:r w:rsidRPr="0002564C">
        <w:rPr>
          <w:lang w:eastAsia="ko-KR"/>
        </w:rPr>
        <w:t xml:space="preserve"> amongst the SSBs in </w:t>
      </w:r>
      <w:r w:rsidRPr="0002564C">
        <w:rPr>
          <w:i/>
          <w:lang w:eastAsia="ko-KR"/>
        </w:rPr>
        <w:t>candidateBeamRSList</w:t>
      </w:r>
      <w:r w:rsidRPr="0002564C">
        <w:rPr>
          <w:lang w:eastAsia="ko-KR"/>
        </w:rPr>
        <w:t xml:space="preserve"> or the CSI-RSs with CSI-RSRP above </w:t>
      </w:r>
      <w:r w:rsidRPr="0002564C">
        <w:rPr>
          <w:i/>
          <w:lang w:eastAsia="ko-KR"/>
        </w:rPr>
        <w:t>rsrp-ThresholdCSI-RS</w:t>
      </w:r>
      <w:r w:rsidRPr="0002564C">
        <w:rPr>
          <w:lang w:eastAsia="ko-KR"/>
        </w:rPr>
        <w:t xml:space="preserve"> amongst the CSI-RSs in </w:t>
      </w:r>
      <w:r w:rsidRPr="0002564C">
        <w:rPr>
          <w:i/>
          <w:lang w:eastAsia="ko-KR"/>
        </w:rPr>
        <w:t>candidateBeamRSList</w:t>
      </w:r>
      <w:r w:rsidRPr="0002564C">
        <w:rPr>
          <w:lang w:eastAsia="ko-KR"/>
        </w:rPr>
        <w:t xml:space="preserve"> is available:</w:t>
      </w:r>
    </w:p>
    <w:p w14:paraId="0CC9FA62"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select an SSB with SS-RSRP above </w:t>
      </w:r>
      <w:r w:rsidRPr="0002564C">
        <w:rPr>
          <w:i/>
          <w:lang w:eastAsia="ko-KR"/>
        </w:rPr>
        <w:t>rsrp-ThresholdSSB</w:t>
      </w:r>
      <w:r w:rsidRPr="0002564C">
        <w:rPr>
          <w:lang w:eastAsia="ko-KR"/>
        </w:rPr>
        <w:t xml:space="preserve"> amongst the SSBs in </w:t>
      </w:r>
      <w:r w:rsidRPr="0002564C">
        <w:rPr>
          <w:i/>
          <w:lang w:eastAsia="ko-KR"/>
        </w:rPr>
        <w:t>candidateBeamRSList</w:t>
      </w:r>
      <w:r w:rsidRPr="0002564C">
        <w:rPr>
          <w:lang w:eastAsia="ko-KR"/>
        </w:rPr>
        <w:t xml:space="preserve"> or a CSI-RS with CSI-RSRP above </w:t>
      </w:r>
      <w:r w:rsidRPr="0002564C">
        <w:rPr>
          <w:i/>
          <w:lang w:eastAsia="ko-KR"/>
        </w:rPr>
        <w:t>rsrp-ThresholdCSI-RS</w:t>
      </w:r>
      <w:r w:rsidRPr="0002564C">
        <w:rPr>
          <w:lang w:eastAsia="ko-KR"/>
        </w:rPr>
        <w:t xml:space="preserve"> amongst the CSI-RSs in </w:t>
      </w:r>
      <w:r w:rsidRPr="0002564C">
        <w:rPr>
          <w:i/>
          <w:lang w:eastAsia="ko-KR"/>
        </w:rPr>
        <w:t>candidateBeamRSList</w:t>
      </w:r>
      <w:r w:rsidRPr="0002564C">
        <w:rPr>
          <w:lang w:eastAsia="ko-KR"/>
        </w:rPr>
        <w:t>;</w:t>
      </w:r>
    </w:p>
    <w:p w14:paraId="3B97336E" w14:textId="77777777" w:rsidR="0002564C" w:rsidRPr="0002564C" w:rsidRDefault="0002564C" w:rsidP="0002564C">
      <w:pPr>
        <w:ind w:left="851" w:hanging="284"/>
        <w:textAlignment w:val="auto"/>
        <w:rPr>
          <w:lang w:eastAsia="ko-KR"/>
        </w:rPr>
      </w:pPr>
      <w:r w:rsidRPr="0002564C">
        <w:rPr>
          <w:lang w:eastAsia="ko-KR"/>
        </w:rPr>
        <w:lastRenderedPageBreak/>
        <w:t>2&gt;</w:t>
      </w:r>
      <w:r w:rsidRPr="0002564C">
        <w:rPr>
          <w:lang w:eastAsia="ko-KR"/>
        </w:rPr>
        <w:tab/>
        <w:t xml:space="preserve">if CSI-RS is selected, and there is no </w:t>
      </w:r>
      <w:r w:rsidRPr="0002564C">
        <w:rPr>
          <w:i/>
          <w:lang w:eastAsia="ko-KR"/>
        </w:rPr>
        <w:t>ra-PreambleIndex</w:t>
      </w:r>
      <w:r w:rsidRPr="0002564C">
        <w:rPr>
          <w:lang w:eastAsia="ko-KR"/>
        </w:rPr>
        <w:t xml:space="preserve"> associated with the selected CSI-RS:</w:t>
      </w:r>
    </w:p>
    <w:p w14:paraId="329CD4C9"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set the </w:t>
      </w:r>
      <w:r w:rsidRPr="0002564C">
        <w:rPr>
          <w:i/>
          <w:lang w:eastAsia="ko-KR"/>
        </w:rPr>
        <w:t>PREAMBLE_INDEX</w:t>
      </w:r>
      <w:r w:rsidRPr="0002564C">
        <w:rPr>
          <w:lang w:eastAsia="ko-KR"/>
        </w:rPr>
        <w:t xml:space="preserve"> to a </w:t>
      </w:r>
      <w:r w:rsidRPr="0002564C">
        <w:rPr>
          <w:i/>
          <w:lang w:eastAsia="ko-KR"/>
        </w:rPr>
        <w:t>ra-PreambleIndex</w:t>
      </w:r>
      <w:r w:rsidRPr="0002564C">
        <w:rPr>
          <w:lang w:eastAsia="ko-KR"/>
        </w:rPr>
        <w:t xml:space="preserve"> corresponding to the SSB in </w:t>
      </w:r>
      <w:r w:rsidRPr="0002564C">
        <w:rPr>
          <w:i/>
          <w:lang w:eastAsia="ko-KR"/>
        </w:rPr>
        <w:t>candidateBeamRSList</w:t>
      </w:r>
      <w:r w:rsidRPr="0002564C">
        <w:rPr>
          <w:lang w:eastAsia="ko-KR"/>
        </w:rPr>
        <w:t xml:space="preserve"> which is quasi-colocated with the selected CSI-RS as specified in TS 38.214 [7].</w:t>
      </w:r>
    </w:p>
    <w:p w14:paraId="459BE3FB"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else:</w:t>
      </w:r>
    </w:p>
    <w:p w14:paraId="08860089"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set the </w:t>
      </w:r>
      <w:r w:rsidRPr="0002564C">
        <w:rPr>
          <w:i/>
          <w:lang w:eastAsia="ko-KR"/>
        </w:rPr>
        <w:t>PREAMBLE_INDEX</w:t>
      </w:r>
      <w:r w:rsidRPr="0002564C">
        <w:rPr>
          <w:lang w:eastAsia="ko-KR"/>
        </w:rPr>
        <w:t xml:space="preserve"> to a </w:t>
      </w:r>
      <w:r w:rsidRPr="0002564C">
        <w:rPr>
          <w:i/>
          <w:lang w:eastAsia="ko-KR"/>
        </w:rPr>
        <w:t>ra-PreambleIndex</w:t>
      </w:r>
      <w:r w:rsidRPr="0002564C">
        <w:rPr>
          <w:lang w:eastAsia="ko-KR"/>
        </w:rPr>
        <w:t xml:space="preserve"> corresponding to the selected SSB or CSI-RS from the set of Random Access Preambles for beam failure recovery request.</w:t>
      </w:r>
    </w:p>
    <w:p w14:paraId="5417FDB0" w14:textId="471E24AD" w:rsidR="006E5B5C" w:rsidRPr="00EB6A67" w:rsidDel="007C1F8B" w:rsidRDefault="006E5B5C" w:rsidP="006E5B5C">
      <w:pPr>
        <w:ind w:left="200" w:right="200"/>
        <w:rPr>
          <w:ins w:id="247" w:author="Rapp@R2#123bis" w:date="2023-10-25T22:04:00Z"/>
          <w:del w:id="248" w:author="Huawei-Yulong" w:date="2023-11-30T17:41:00Z"/>
          <w:rFonts w:eastAsia="PMingLiU"/>
          <w:color w:val="FF0000"/>
          <w:lang w:eastAsia="zh-TW"/>
        </w:rPr>
      </w:pPr>
      <w:commentRangeStart w:id="249"/>
      <w:commentRangeStart w:id="250"/>
      <w:commentRangeStart w:id="251"/>
      <w:commentRangeStart w:id="252"/>
      <w:commentRangeStart w:id="253"/>
      <w:commentRangeStart w:id="254"/>
      <w:ins w:id="255" w:author="Rapp@R2#123bis" w:date="2023-10-25T22:04:00Z">
        <w:del w:id="256" w:author="Huawei-Yulong" w:date="2023-11-30T17:41:00Z">
          <w:r w:rsidRPr="00EB6A67" w:rsidDel="007C1F8B">
            <w:rPr>
              <w:rFonts w:eastAsia="PMingLiU" w:hint="eastAsia"/>
              <w:color w:val="FF0000"/>
              <w:lang w:eastAsia="zh-TW"/>
            </w:rPr>
            <w:delText>E</w:delText>
          </w:r>
          <w:r w:rsidRPr="00EB6A67" w:rsidDel="007C1F8B">
            <w:rPr>
              <w:rFonts w:eastAsia="PMingLiU"/>
              <w:color w:val="FF0000"/>
              <w:lang w:eastAsia="zh-TW"/>
            </w:rPr>
            <w:delText>ditor’s note</w:delText>
          </w:r>
        </w:del>
      </w:ins>
      <w:commentRangeEnd w:id="249"/>
      <w:del w:id="257" w:author="Huawei-Yulong" w:date="2023-11-30T17:41:00Z">
        <w:r w:rsidR="00131876" w:rsidDel="007C1F8B">
          <w:rPr>
            <w:rStyle w:val="CommentReference"/>
          </w:rPr>
          <w:commentReference w:id="249"/>
        </w:r>
        <w:commentRangeEnd w:id="250"/>
        <w:r w:rsidR="00A72D27" w:rsidDel="007C1F8B">
          <w:rPr>
            <w:rStyle w:val="CommentReference"/>
          </w:rPr>
          <w:commentReference w:id="250"/>
        </w:r>
        <w:commentRangeEnd w:id="251"/>
        <w:r w:rsidR="009A0FFB" w:rsidDel="007C1F8B">
          <w:rPr>
            <w:rStyle w:val="CommentReference"/>
          </w:rPr>
          <w:commentReference w:id="251"/>
        </w:r>
        <w:commentRangeEnd w:id="252"/>
        <w:r w:rsidR="003D26A3" w:rsidDel="007C1F8B">
          <w:rPr>
            <w:rStyle w:val="CommentReference"/>
          </w:rPr>
          <w:commentReference w:id="252"/>
        </w:r>
        <w:commentRangeEnd w:id="253"/>
        <w:r w:rsidR="007C1F8B" w:rsidDel="007C1F8B">
          <w:rPr>
            <w:rStyle w:val="CommentReference"/>
          </w:rPr>
          <w:commentReference w:id="253"/>
        </w:r>
      </w:del>
      <w:ins w:id="258" w:author="Rapp@R2#123bis" w:date="2023-10-25T22:04:00Z">
        <w:del w:id="259" w:author="Huawei-Yulong" w:date="2023-11-30T17:41:00Z">
          <w:r w:rsidRPr="00EB6A67" w:rsidDel="007C1F8B">
            <w:rPr>
              <w:rFonts w:eastAsia="PMingLiU"/>
              <w:color w:val="FF0000"/>
              <w:lang w:eastAsia="zh-TW"/>
            </w:rPr>
            <w:delText xml:space="preserve">: </w:delText>
          </w:r>
        </w:del>
      </w:ins>
      <w:commentRangeEnd w:id="254"/>
      <w:del w:id="260" w:author="Huawei-Yulong" w:date="2023-11-30T17:41:00Z">
        <w:r w:rsidR="002350EF" w:rsidDel="007C1F8B">
          <w:rPr>
            <w:rStyle w:val="CommentReference"/>
          </w:rPr>
          <w:commentReference w:id="254"/>
        </w:r>
      </w:del>
      <w:ins w:id="261" w:author="Rapp@R2#123bis" w:date="2023-10-25T22:04:00Z">
        <w:del w:id="262" w:author="Huawei-Yulong" w:date="2023-11-30T17:41:00Z">
          <w:r w:rsidDel="007C1F8B">
            <w:rPr>
              <w:rFonts w:eastAsia="PMingLiU"/>
              <w:color w:val="FF0000"/>
              <w:lang w:eastAsia="zh-TW"/>
            </w:rPr>
            <w:delText>FFS on the need of clarification the operation to select LTM candidate cell for PDCCH order triggred early RACH and also “</w:delText>
          </w:r>
          <w:r w:rsidRPr="00E87D15" w:rsidDel="007C1F8B">
            <w:rPr>
              <w:lang w:eastAsia="ko-KR"/>
            </w:rPr>
            <w:delText>instruct the physical layer to</w:delText>
          </w:r>
          <w:r w:rsidDel="007C1F8B">
            <w:rPr>
              <w:rFonts w:eastAsia="PMingLiU"/>
              <w:color w:val="FF0000"/>
              <w:lang w:eastAsia="zh-TW"/>
            </w:rPr>
            <w:delText>” on the selected LTM candidate cell in 5.1.3.</w:delText>
          </w:r>
        </w:del>
      </w:ins>
    </w:p>
    <w:p w14:paraId="17CF2DE9"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else if the </w:t>
      </w:r>
      <w:r w:rsidRPr="0002564C">
        <w:rPr>
          <w:i/>
          <w:lang w:eastAsia="ko-KR"/>
        </w:rPr>
        <w:t>ra-PreambleIndex</w:t>
      </w:r>
      <w:r w:rsidRPr="0002564C">
        <w:rPr>
          <w:lang w:eastAsia="ko-KR"/>
        </w:rPr>
        <w:t xml:space="preserve"> has been explicitly provided by PDCCH; and</w:t>
      </w:r>
    </w:p>
    <w:p w14:paraId="02210895"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the </w:t>
      </w:r>
      <w:r w:rsidRPr="0002564C">
        <w:rPr>
          <w:i/>
          <w:lang w:eastAsia="ko-KR"/>
        </w:rPr>
        <w:t>ra-PreambleIndex</w:t>
      </w:r>
      <w:r w:rsidRPr="0002564C">
        <w:rPr>
          <w:lang w:eastAsia="ko-KR"/>
        </w:rPr>
        <w:t xml:space="preserve"> is not 0b000000:</w:t>
      </w:r>
    </w:p>
    <w:p w14:paraId="4852F3CD"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set the </w:t>
      </w:r>
      <w:r w:rsidRPr="0002564C">
        <w:rPr>
          <w:i/>
          <w:lang w:eastAsia="ko-KR"/>
        </w:rPr>
        <w:t>PREAMBLE_INDEX</w:t>
      </w:r>
      <w:r w:rsidRPr="0002564C">
        <w:rPr>
          <w:lang w:eastAsia="ko-KR"/>
        </w:rPr>
        <w:t xml:space="preserve"> to the signalled </w:t>
      </w:r>
      <w:r w:rsidRPr="0002564C">
        <w:rPr>
          <w:i/>
          <w:lang w:eastAsia="ko-KR"/>
        </w:rPr>
        <w:t>ra-PreambleIndex</w:t>
      </w:r>
      <w:r w:rsidRPr="0002564C">
        <w:rPr>
          <w:lang w:eastAsia="ko-KR"/>
        </w:rPr>
        <w:t>;</w:t>
      </w:r>
    </w:p>
    <w:p w14:paraId="315FD7B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select the SSB signalled by PDCCH.</w:t>
      </w:r>
    </w:p>
    <w:p w14:paraId="3E6E12DE" w14:textId="77777777" w:rsidR="006E5B5C" w:rsidRPr="00E87D15" w:rsidRDefault="006E5B5C" w:rsidP="006E5B5C">
      <w:pPr>
        <w:pStyle w:val="B1"/>
        <w:rPr>
          <w:ins w:id="263" w:author="Rapp@R2#123bis" w:date="2023-10-25T22:05:00Z"/>
          <w:lang w:eastAsia="ko-KR"/>
        </w:rPr>
      </w:pPr>
      <w:commentRangeStart w:id="264"/>
      <w:ins w:id="265" w:author="Rapp@R2#123bis" w:date="2023-10-25T22:05:00Z">
        <w:r w:rsidRPr="00E87D15">
          <w:rPr>
            <w:lang w:eastAsia="ko-KR"/>
          </w:rPr>
          <w:t>1&gt;</w:t>
        </w:r>
        <w:r w:rsidRPr="00E87D15">
          <w:rPr>
            <w:lang w:eastAsia="ko-KR"/>
          </w:rPr>
          <w:tab/>
          <w:t>els</w:t>
        </w:r>
        <w:r w:rsidRPr="004D0FC9">
          <w:rPr>
            <w:lang w:eastAsia="ko-KR"/>
          </w:rPr>
          <w:t>e if</w:t>
        </w:r>
      </w:ins>
      <w:commentRangeEnd w:id="264"/>
      <w:r w:rsidR="006C58F9">
        <w:rPr>
          <w:rStyle w:val="CommentReference"/>
        </w:rPr>
        <w:commentReference w:id="264"/>
      </w:r>
      <w:ins w:id="266" w:author="Rapp@R2#123bis" w:date="2023-10-25T22:05:00Z">
        <w:r w:rsidRPr="004D0FC9">
          <w:rPr>
            <w:lang w:eastAsia="ko-KR"/>
          </w:rPr>
          <w:t xml:space="preserve"> the</w:t>
        </w:r>
        <w:r w:rsidRPr="004643FA">
          <w:rPr>
            <w:i/>
            <w:lang w:eastAsia="ko-KR"/>
          </w:rPr>
          <w:t xml:space="preserve"> </w:t>
        </w:r>
        <w:r w:rsidRPr="00E87D15">
          <w:rPr>
            <w:i/>
            <w:lang w:eastAsia="ko-KR"/>
          </w:rPr>
          <w:t>ra-PreambleIndex</w:t>
        </w:r>
        <w:r w:rsidRPr="004D0FC9">
          <w:rPr>
            <w:lang w:eastAsia="ko-KR"/>
          </w:rPr>
          <w:t xml:space="preserve"> </w:t>
        </w:r>
        <w:commentRangeStart w:id="267"/>
        <w:r>
          <w:rPr>
            <w:lang w:eastAsia="ko-KR"/>
          </w:rPr>
          <w:t>(</w:t>
        </w:r>
        <w:proofErr w:type="gramStart"/>
        <w:r>
          <w:rPr>
            <w:lang w:eastAsia="ko-KR"/>
          </w:rPr>
          <w:t>i.e.</w:t>
        </w:r>
        <w:proofErr w:type="gramEnd"/>
        <w:r>
          <w:rPr>
            <w:lang w:eastAsia="ko-KR"/>
          </w:rPr>
          <w:t xml:space="preserve"> </w:t>
        </w:r>
        <w:r w:rsidRPr="004D0FC9">
          <w:t>Random Access Preamble index field</w:t>
        </w:r>
        <w:r>
          <w:t>)</w:t>
        </w:r>
        <w:r w:rsidRPr="004D0FC9">
          <w:t xml:space="preserve"> </w:t>
        </w:r>
      </w:ins>
      <w:commentRangeEnd w:id="267"/>
      <w:r w:rsidR="00B35C78">
        <w:rPr>
          <w:rStyle w:val="CommentReference"/>
        </w:rPr>
        <w:commentReference w:id="267"/>
      </w:r>
      <w:ins w:id="268" w:author="Rapp@R2#123bis" w:date="2023-10-25T22:05:00Z">
        <w:r w:rsidRPr="004D0FC9">
          <w:rPr>
            <w:lang w:eastAsia="ko-KR"/>
          </w:rPr>
          <w:t xml:space="preserve">has been explicitly provided by </w:t>
        </w:r>
        <w:r>
          <w:rPr>
            <w:lang w:eastAsia="ko-KR"/>
          </w:rPr>
          <w:t xml:space="preserve">an </w:t>
        </w:r>
        <w:r w:rsidRPr="004D0FC9">
          <w:rPr>
            <w:lang w:eastAsia="ko-KR"/>
          </w:rPr>
          <w:t>LTM Cell Switch Command MAC CE:</w:t>
        </w:r>
      </w:ins>
    </w:p>
    <w:p w14:paraId="1FD69515" w14:textId="77777777" w:rsidR="006E5B5C" w:rsidRPr="00E87D15" w:rsidRDefault="006E5B5C" w:rsidP="006E5B5C">
      <w:pPr>
        <w:pStyle w:val="B2"/>
        <w:rPr>
          <w:ins w:id="269" w:author="Rapp@R2#123bis" w:date="2023-10-25T22:05:00Z"/>
          <w:lang w:eastAsia="ko-KR"/>
        </w:rPr>
      </w:pPr>
      <w:ins w:id="270" w:author="Rapp@R2#123bis" w:date="2023-10-25T22:05:00Z">
        <w:r w:rsidRPr="00E87D15">
          <w:rPr>
            <w:lang w:eastAsia="ko-KR"/>
          </w:rPr>
          <w:t>2&gt;</w:t>
        </w:r>
        <w:r w:rsidRPr="00E87D15">
          <w:rPr>
            <w:lang w:eastAsia="ko-KR"/>
          </w:rPr>
          <w:tab/>
          <w:t xml:space="preserve">set the </w:t>
        </w:r>
        <w:r w:rsidRPr="00E87D15">
          <w:rPr>
            <w:i/>
            <w:lang w:eastAsia="ko-KR"/>
          </w:rPr>
          <w:t>PREAMBLE_INDEX</w:t>
        </w:r>
        <w:r>
          <w:rPr>
            <w:lang w:eastAsia="ko-KR"/>
          </w:rPr>
          <w:t xml:space="preserve"> to the indicated </w:t>
        </w:r>
        <w:r w:rsidRPr="00E87D15">
          <w:rPr>
            <w:i/>
            <w:lang w:eastAsia="ko-KR"/>
          </w:rPr>
          <w:t>ra-PreambleIndex</w:t>
        </w:r>
        <w:r w:rsidRPr="00E87D15">
          <w:rPr>
            <w:lang w:eastAsia="ko-KR"/>
          </w:rPr>
          <w:t>;</w:t>
        </w:r>
      </w:ins>
    </w:p>
    <w:p w14:paraId="06221695" w14:textId="77777777" w:rsidR="006E5B5C" w:rsidRPr="00E87D15" w:rsidRDefault="006E5B5C" w:rsidP="006E5B5C">
      <w:pPr>
        <w:pStyle w:val="B2"/>
        <w:rPr>
          <w:ins w:id="271" w:author="Rapp@R2#123bis" w:date="2023-10-25T22:05:00Z"/>
          <w:lang w:eastAsia="ko-KR"/>
        </w:rPr>
      </w:pPr>
      <w:commentRangeStart w:id="272"/>
      <w:ins w:id="273" w:author="Rapp@R2#123bis" w:date="2023-10-25T22:05:00Z">
        <w:r w:rsidRPr="00E87D15">
          <w:rPr>
            <w:lang w:eastAsia="ko-KR"/>
          </w:rPr>
          <w:t>2&gt;</w:t>
        </w:r>
        <w:r w:rsidRPr="00E87D15">
          <w:rPr>
            <w:lang w:eastAsia="ko-KR"/>
          </w:rPr>
          <w:tab/>
          <w:t xml:space="preserve">select the SSB signalled by </w:t>
        </w:r>
        <w:r>
          <w:rPr>
            <w:lang w:eastAsia="ko-KR"/>
          </w:rPr>
          <w:t>the LTM Cell Switch Command MAC CE</w:t>
        </w:r>
        <w:r w:rsidRPr="00E87D15">
          <w:rPr>
            <w:lang w:eastAsia="ko-KR"/>
          </w:rPr>
          <w:t>.</w:t>
        </w:r>
      </w:ins>
      <w:commentRangeEnd w:id="272"/>
      <w:r w:rsidR="006C58F9">
        <w:rPr>
          <w:rStyle w:val="CommentReference"/>
        </w:rPr>
        <w:commentReference w:id="272"/>
      </w:r>
    </w:p>
    <w:p w14:paraId="44E45D74"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else if the contention-free Random Access Resources associated with SSBs have been explicitly provided in </w:t>
      </w:r>
      <w:r w:rsidRPr="0002564C">
        <w:rPr>
          <w:i/>
          <w:lang w:eastAsia="ko-KR"/>
        </w:rPr>
        <w:t>rach-ConfigDedicated</w:t>
      </w:r>
      <w:r w:rsidRPr="0002564C">
        <w:rPr>
          <w:lang w:eastAsia="ko-KR"/>
        </w:rPr>
        <w:t xml:space="preserve"> and at least one SSB with SS-RSRP above </w:t>
      </w:r>
      <w:r w:rsidRPr="0002564C">
        <w:rPr>
          <w:i/>
          <w:lang w:eastAsia="ko-KR"/>
        </w:rPr>
        <w:t>rsrp-ThresholdSSB</w:t>
      </w:r>
      <w:r w:rsidRPr="0002564C">
        <w:rPr>
          <w:lang w:eastAsia="ko-KR"/>
        </w:rPr>
        <w:t xml:space="preserve"> amongst the associated SSBs is available:</w:t>
      </w:r>
    </w:p>
    <w:p w14:paraId="07E20548"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select an SSB with SS-RSRP above </w:t>
      </w:r>
      <w:r w:rsidRPr="0002564C">
        <w:rPr>
          <w:i/>
          <w:lang w:eastAsia="ko-KR"/>
        </w:rPr>
        <w:t>rsrp-ThresholdSSB</w:t>
      </w:r>
      <w:r w:rsidRPr="0002564C">
        <w:rPr>
          <w:lang w:eastAsia="ko-KR"/>
        </w:rPr>
        <w:t xml:space="preserve"> amongst the associated SSBs;</w:t>
      </w:r>
    </w:p>
    <w:p w14:paraId="04F16258"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set the </w:t>
      </w:r>
      <w:r w:rsidRPr="0002564C">
        <w:rPr>
          <w:i/>
          <w:lang w:eastAsia="ko-KR"/>
        </w:rPr>
        <w:t>PREAMBLE_INDEX</w:t>
      </w:r>
      <w:r w:rsidRPr="0002564C">
        <w:rPr>
          <w:lang w:eastAsia="ko-KR"/>
        </w:rPr>
        <w:t xml:space="preserve"> to a </w:t>
      </w:r>
      <w:r w:rsidRPr="0002564C">
        <w:rPr>
          <w:i/>
          <w:lang w:eastAsia="ko-KR"/>
        </w:rPr>
        <w:t>ra-PreambleIndex</w:t>
      </w:r>
      <w:r w:rsidRPr="0002564C">
        <w:rPr>
          <w:lang w:eastAsia="ko-KR"/>
        </w:rPr>
        <w:t xml:space="preserve"> corresponding to the selected SSB.</w:t>
      </w:r>
    </w:p>
    <w:p w14:paraId="3B566C83"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else if the contention-free Random Access Resources associated with CSI-RSs have been explicitly provided in </w:t>
      </w:r>
      <w:r w:rsidRPr="0002564C">
        <w:rPr>
          <w:i/>
          <w:lang w:eastAsia="ko-KR"/>
        </w:rPr>
        <w:t>rach-ConfigDedicated</w:t>
      </w:r>
      <w:r w:rsidRPr="0002564C">
        <w:rPr>
          <w:lang w:eastAsia="ko-KR"/>
        </w:rPr>
        <w:t xml:space="preserve"> and at least one CSI-RS with CSI-RSRP above </w:t>
      </w:r>
      <w:r w:rsidRPr="0002564C">
        <w:rPr>
          <w:i/>
          <w:lang w:eastAsia="ko-KR"/>
        </w:rPr>
        <w:t>rsrp-ThresholdCSI-RS</w:t>
      </w:r>
      <w:r w:rsidRPr="0002564C">
        <w:rPr>
          <w:lang w:eastAsia="ko-KR"/>
        </w:rPr>
        <w:t xml:space="preserve"> amongst the associated CSI-RSs is available:</w:t>
      </w:r>
    </w:p>
    <w:p w14:paraId="7D8DAD4F"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select a CSI-RS with CSI-RSRP above </w:t>
      </w:r>
      <w:r w:rsidRPr="0002564C">
        <w:rPr>
          <w:i/>
          <w:lang w:eastAsia="ko-KR"/>
        </w:rPr>
        <w:t>rsrp-ThresholdCSI-RS</w:t>
      </w:r>
      <w:r w:rsidRPr="0002564C">
        <w:rPr>
          <w:lang w:eastAsia="ko-KR"/>
        </w:rPr>
        <w:t xml:space="preserve"> amongst the associated CSI-RSs;</w:t>
      </w:r>
    </w:p>
    <w:p w14:paraId="3F3EBA18"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set the </w:t>
      </w:r>
      <w:r w:rsidRPr="0002564C">
        <w:rPr>
          <w:i/>
          <w:lang w:eastAsia="ko-KR"/>
        </w:rPr>
        <w:t>PREAMBLE_INDEX</w:t>
      </w:r>
      <w:r w:rsidRPr="0002564C">
        <w:rPr>
          <w:lang w:eastAsia="ko-KR"/>
        </w:rPr>
        <w:t xml:space="preserve"> to a </w:t>
      </w:r>
      <w:r w:rsidRPr="0002564C">
        <w:rPr>
          <w:i/>
          <w:lang w:eastAsia="ko-KR"/>
        </w:rPr>
        <w:t>ra-PreambleIndex</w:t>
      </w:r>
      <w:r w:rsidRPr="0002564C">
        <w:rPr>
          <w:lang w:eastAsia="ko-KR"/>
        </w:rPr>
        <w:t xml:space="preserve"> corresponding to the selected CSI-RS.</w:t>
      </w:r>
    </w:p>
    <w:p w14:paraId="6475F113"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else if the Random Access procedure was initiated for SI request (as specified in TS 38.331 [5]); and</w:t>
      </w:r>
    </w:p>
    <w:p w14:paraId="1BAE5540"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the Random Access Resources for SI request have been explicitly provided by RRC:</w:t>
      </w:r>
    </w:p>
    <w:p w14:paraId="0A092895"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at least one of the SSBs with SS-RSRP above </w:t>
      </w:r>
      <w:r w:rsidRPr="0002564C">
        <w:rPr>
          <w:i/>
          <w:lang w:eastAsia="ko-KR"/>
        </w:rPr>
        <w:t>rsrp-ThresholdSSB</w:t>
      </w:r>
      <w:r w:rsidRPr="0002564C">
        <w:rPr>
          <w:lang w:eastAsia="ko-KR"/>
        </w:rPr>
        <w:t xml:space="preserve"> is available:</w:t>
      </w:r>
    </w:p>
    <w:p w14:paraId="1C6695AD"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select an SSB with SS-RSRP above </w:t>
      </w:r>
      <w:r w:rsidRPr="0002564C">
        <w:rPr>
          <w:i/>
          <w:lang w:eastAsia="ko-KR"/>
        </w:rPr>
        <w:t>rsrp-ThresholdSSB</w:t>
      </w:r>
      <w:r w:rsidRPr="0002564C">
        <w:rPr>
          <w:lang w:eastAsia="ko-KR"/>
        </w:rPr>
        <w:t>.</w:t>
      </w:r>
    </w:p>
    <w:p w14:paraId="2688D482"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else:</w:t>
      </w:r>
    </w:p>
    <w:p w14:paraId="6A4D3DB7"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select any SSB.</w:t>
      </w:r>
    </w:p>
    <w:p w14:paraId="3045820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select a Random Access Preamble corresponding to the selected SSB, from the Random Access Preamble(s) determined according to </w:t>
      </w:r>
      <w:r w:rsidRPr="0002564C">
        <w:rPr>
          <w:i/>
          <w:lang w:eastAsia="ko-KR"/>
        </w:rPr>
        <w:t>ra-PreambleStartIndex</w:t>
      </w:r>
      <w:r w:rsidRPr="0002564C">
        <w:rPr>
          <w:lang w:eastAsia="ko-KR"/>
        </w:rPr>
        <w:t xml:space="preserve"> as specified in TS 38.331 [5];</w:t>
      </w:r>
    </w:p>
    <w:p w14:paraId="759B0E20"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set the </w:t>
      </w:r>
      <w:r w:rsidRPr="0002564C">
        <w:rPr>
          <w:i/>
          <w:lang w:eastAsia="ko-KR"/>
        </w:rPr>
        <w:t>PREAMBLE_INDEX</w:t>
      </w:r>
      <w:r w:rsidRPr="0002564C">
        <w:rPr>
          <w:lang w:eastAsia="ko-KR"/>
        </w:rPr>
        <w:t xml:space="preserve"> to selected Random Access Preamble.</w:t>
      </w:r>
    </w:p>
    <w:p w14:paraId="5879E6EC"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else (i.e. for the contention-based Random Access preamble selection):</w:t>
      </w:r>
    </w:p>
    <w:p w14:paraId="579CCAF8"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at least one of the SSBs with SS-RSRP above </w:t>
      </w:r>
      <w:r w:rsidRPr="0002564C">
        <w:rPr>
          <w:i/>
          <w:lang w:eastAsia="ko-KR"/>
        </w:rPr>
        <w:t>rsrp-ThresholdSSB</w:t>
      </w:r>
      <w:r w:rsidRPr="0002564C">
        <w:rPr>
          <w:lang w:eastAsia="ko-KR"/>
        </w:rPr>
        <w:t xml:space="preserve"> is available:</w:t>
      </w:r>
    </w:p>
    <w:p w14:paraId="352360C4"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select an SSB with SS-RSRP above </w:t>
      </w:r>
      <w:r w:rsidRPr="0002564C">
        <w:rPr>
          <w:i/>
          <w:lang w:eastAsia="ko-KR"/>
        </w:rPr>
        <w:t>rsrp-ThresholdSSB</w:t>
      </w:r>
      <w:r w:rsidRPr="0002564C">
        <w:rPr>
          <w:lang w:eastAsia="ko-KR"/>
        </w:rPr>
        <w:t>.</w:t>
      </w:r>
    </w:p>
    <w:p w14:paraId="2943FC6C"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else:</w:t>
      </w:r>
    </w:p>
    <w:p w14:paraId="30377E12" w14:textId="77777777" w:rsidR="0002564C" w:rsidRPr="0002564C" w:rsidRDefault="0002564C" w:rsidP="0002564C">
      <w:pPr>
        <w:ind w:left="1135" w:hanging="284"/>
        <w:textAlignment w:val="auto"/>
        <w:rPr>
          <w:lang w:eastAsia="ko-KR"/>
        </w:rPr>
      </w:pPr>
      <w:r w:rsidRPr="0002564C">
        <w:rPr>
          <w:lang w:eastAsia="ko-KR"/>
        </w:rPr>
        <w:lastRenderedPageBreak/>
        <w:t>3&gt;</w:t>
      </w:r>
      <w:r w:rsidRPr="0002564C">
        <w:rPr>
          <w:lang w:eastAsia="ko-KR"/>
        </w:rPr>
        <w:tab/>
        <w:t>select any SSB.</w:t>
      </w:r>
    </w:p>
    <w:p w14:paraId="5BEC5347"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the </w:t>
      </w:r>
      <w:r w:rsidRPr="0002564C">
        <w:rPr>
          <w:i/>
          <w:iCs/>
          <w:lang w:eastAsia="ko-KR"/>
        </w:rPr>
        <w:t>RA_TYPE</w:t>
      </w:r>
      <w:r w:rsidRPr="0002564C">
        <w:rPr>
          <w:iCs/>
          <w:lang w:eastAsia="ko-KR"/>
        </w:rPr>
        <w:t xml:space="preserve"> </w:t>
      </w:r>
      <w:r w:rsidRPr="0002564C">
        <w:rPr>
          <w:lang w:eastAsia="ko-KR"/>
        </w:rPr>
        <w:t xml:space="preserve">is switched from </w:t>
      </w:r>
      <w:r w:rsidRPr="0002564C">
        <w:rPr>
          <w:i/>
          <w:iCs/>
          <w:lang w:eastAsia="ko-KR"/>
        </w:rPr>
        <w:t>2-stepRA</w:t>
      </w:r>
      <w:r w:rsidRPr="0002564C">
        <w:rPr>
          <w:lang w:eastAsia="ko-KR"/>
        </w:rPr>
        <w:t xml:space="preserve"> to </w:t>
      </w:r>
      <w:r w:rsidRPr="0002564C">
        <w:rPr>
          <w:i/>
          <w:iCs/>
          <w:lang w:eastAsia="ko-KR"/>
        </w:rPr>
        <w:t>4-stepRA</w:t>
      </w:r>
      <w:r w:rsidRPr="0002564C">
        <w:rPr>
          <w:lang w:eastAsia="ko-KR"/>
        </w:rPr>
        <w:t>:</w:t>
      </w:r>
    </w:p>
    <w:p w14:paraId="1443A35C"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if a Random Access Preambles group was selected during the current Random Access procedure:</w:t>
      </w:r>
    </w:p>
    <w:p w14:paraId="01DECEBA"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select the same group of Random Access Preambles as was selected for the 2-step RA type.</w:t>
      </w:r>
    </w:p>
    <w:p w14:paraId="5BAD61ED"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else:</w:t>
      </w:r>
    </w:p>
    <w:p w14:paraId="2592AF52"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if Random Access Preambles group B is configured; and</w:t>
      </w:r>
    </w:p>
    <w:p w14:paraId="075CAEB1"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if the transport block size of the MSGA payload configured in the </w:t>
      </w:r>
      <w:r w:rsidRPr="0002564C">
        <w:rPr>
          <w:i/>
          <w:iCs/>
          <w:lang w:eastAsia="ko-KR"/>
        </w:rPr>
        <w:t>rach-ConfigDedicated</w:t>
      </w:r>
      <w:r w:rsidRPr="0002564C">
        <w:rPr>
          <w:lang w:eastAsia="ko-KR"/>
        </w:rPr>
        <w:t xml:space="preserve"> corresponds to the transport block size of the MSGA payload associated with Random Access Preambles group B:</w:t>
      </w:r>
    </w:p>
    <w:p w14:paraId="09A65DDF"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select the Random Access Preambles group B.</w:t>
      </w:r>
    </w:p>
    <w:p w14:paraId="4E6BF5E0"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else:</w:t>
      </w:r>
    </w:p>
    <w:p w14:paraId="1EC45F41"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select the Random Access Preambles group A.</w:t>
      </w:r>
    </w:p>
    <w:p w14:paraId="6E870206"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else if Msg3 buffer is empty:</w:t>
      </w:r>
    </w:p>
    <w:p w14:paraId="4C658FF9"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if Random Access Preambles group B is configured:</w:t>
      </w:r>
    </w:p>
    <w:p w14:paraId="6F511D98"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if the potential Msg3 size (UL data available for transmission plus MAC subheader(s) and, where required, MAC CEs) is greater than </w:t>
      </w:r>
      <w:r w:rsidRPr="0002564C">
        <w:rPr>
          <w:i/>
          <w:lang w:eastAsia="ko-KR"/>
        </w:rPr>
        <w:t>ra-Msg3SizeGroupA</w:t>
      </w:r>
      <w:r w:rsidRPr="0002564C">
        <w:rPr>
          <w:lang w:eastAsia="ko-KR"/>
        </w:rPr>
        <w:t xml:space="preserve"> and the pathloss is less than </w:t>
      </w:r>
      <w:r w:rsidRPr="0002564C">
        <w:rPr>
          <w:i/>
          <w:lang w:eastAsia="ko-KR"/>
        </w:rPr>
        <w:t>PCMAX</w:t>
      </w:r>
      <w:r w:rsidRPr="0002564C">
        <w:rPr>
          <w:lang w:eastAsia="ko-KR"/>
        </w:rPr>
        <w:t xml:space="preserve"> (of the Serving Cell performing the Random Access Procedure) – </w:t>
      </w:r>
      <w:r w:rsidRPr="0002564C">
        <w:rPr>
          <w:i/>
          <w:lang w:eastAsia="ko-KR"/>
        </w:rPr>
        <w:t>preambleReceivedTargetPower</w:t>
      </w:r>
      <w:r w:rsidRPr="0002564C">
        <w:t xml:space="preserve"> </w:t>
      </w:r>
      <w:r w:rsidRPr="0002564C">
        <w:rPr>
          <w:lang w:eastAsia="ko-KR"/>
        </w:rPr>
        <w:t>–</w:t>
      </w:r>
      <w:r w:rsidRPr="0002564C">
        <w:t xml:space="preserve"> </w:t>
      </w:r>
      <w:r w:rsidRPr="0002564C">
        <w:rPr>
          <w:i/>
          <w:lang w:eastAsia="ko-KR"/>
        </w:rPr>
        <w:t>msg3-DeltaPreamble</w:t>
      </w:r>
      <w:r w:rsidRPr="0002564C">
        <w:t xml:space="preserve"> </w:t>
      </w:r>
      <w:r w:rsidRPr="0002564C">
        <w:rPr>
          <w:lang w:eastAsia="ko-KR"/>
        </w:rPr>
        <w:t>–</w:t>
      </w:r>
      <w:r w:rsidRPr="0002564C">
        <w:t xml:space="preserve"> </w:t>
      </w:r>
      <w:r w:rsidRPr="0002564C">
        <w:rPr>
          <w:i/>
          <w:lang w:eastAsia="ko-KR"/>
        </w:rPr>
        <w:t>messagePowerOffsetGroupB</w:t>
      </w:r>
      <w:r w:rsidRPr="0002564C">
        <w:rPr>
          <w:lang w:eastAsia="ko-KR"/>
        </w:rPr>
        <w:t>; or</w:t>
      </w:r>
    </w:p>
    <w:p w14:paraId="15E93DC4"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if the Random Access procedure was initiated for the CCCH logical channel and the CCCH SDU size plus MAC subheader is greater than </w:t>
      </w:r>
      <w:r w:rsidRPr="0002564C">
        <w:rPr>
          <w:i/>
          <w:lang w:eastAsia="ko-KR"/>
        </w:rPr>
        <w:t>ra-Msg3SizeGroupA</w:t>
      </w:r>
      <w:r w:rsidRPr="0002564C">
        <w:rPr>
          <w:lang w:eastAsia="ko-KR"/>
        </w:rPr>
        <w:t>:</w:t>
      </w:r>
    </w:p>
    <w:p w14:paraId="2FF35142"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select the Random Access Preambles group B.</w:t>
      </w:r>
    </w:p>
    <w:p w14:paraId="24812EA4"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else:</w:t>
      </w:r>
    </w:p>
    <w:p w14:paraId="0AE6FF01"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select the Random Access Preambles group A.</w:t>
      </w:r>
    </w:p>
    <w:p w14:paraId="5AD19065"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else:</w:t>
      </w:r>
    </w:p>
    <w:p w14:paraId="349D5406"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select the Random Access Preambles group A.</w:t>
      </w:r>
    </w:p>
    <w:p w14:paraId="12AD4226"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else (i.e. Msg3 is being retransmitted):</w:t>
      </w:r>
    </w:p>
    <w:p w14:paraId="1BCF68B9"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select the same group of Random Access Preambles as was used for the Random Access Preamble transmission attempt corresponding to the first transmission of Msg3.</w:t>
      </w:r>
    </w:p>
    <w:p w14:paraId="7EF14E88"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select a Random Access Preamble randomly with equal probability from the Random Access Preambles associated with the selected SSB and the selected Random Access Preambles group;</w:t>
      </w:r>
    </w:p>
    <w:p w14:paraId="0A5EA2A2"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set the </w:t>
      </w:r>
      <w:r w:rsidRPr="0002564C">
        <w:rPr>
          <w:i/>
          <w:lang w:eastAsia="ko-KR"/>
        </w:rPr>
        <w:t>PREAMBLE_INDEX</w:t>
      </w:r>
      <w:r w:rsidRPr="0002564C">
        <w:rPr>
          <w:lang w:eastAsia="ko-KR"/>
        </w:rPr>
        <w:t xml:space="preserve"> to the selected Random Access Preamble.</w:t>
      </w:r>
    </w:p>
    <w:p w14:paraId="6B91D1A1"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the Random Access procedure was initiated for SI request (as specified in TS 38.331 [5]); and</w:t>
      </w:r>
    </w:p>
    <w:p w14:paraId="5423F0D8"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w:t>
      </w:r>
      <w:r w:rsidRPr="0002564C">
        <w:rPr>
          <w:i/>
        </w:rPr>
        <w:t>ra-AssociationPeriodIndex</w:t>
      </w:r>
      <w:r w:rsidRPr="0002564C">
        <w:t xml:space="preserve"> and </w:t>
      </w:r>
      <w:r w:rsidRPr="0002564C">
        <w:rPr>
          <w:i/>
        </w:rPr>
        <w:t>si-RequestPeriod</w:t>
      </w:r>
      <w:r w:rsidRPr="0002564C">
        <w:t xml:space="preserve"> are configured:</w:t>
      </w:r>
    </w:p>
    <w:p w14:paraId="01DB62EB"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determine the next available PRACH occasion from the PRACH occasions corresponding to the selected SSB in the association period given by </w:t>
      </w:r>
      <w:r w:rsidRPr="0002564C">
        <w:rPr>
          <w:i/>
        </w:rPr>
        <w:t>ra-AssociationPeriodIndex</w:t>
      </w:r>
      <w:r w:rsidRPr="0002564C">
        <w:t xml:space="preserve"> in the </w:t>
      </w:r>
      <w:r w:rsidRPr="0002564C">
        <w:rPr>
          <w:i/>
        </w:rPr>
        <w:t>si-RequestPeriod</w:t>
      </w:r>
      <w:r w:rsidRPr="0002564C">
        <w:rPr>
          <w:rFonts w:ascii="Arial" w:hAnsi="Arial"/>
          <w:b/>
          <w:sz w:val="18"/>
          <w:szCs w:val="22"/>
        </w:rPr>
        <w:t xml:space="preserve"> </w:t>
      </w:r>
      <w:r w:rsidRPr="0002564C">
        <w:rPr>
          <w:lang w:eastAsia="ko-KR"/>
        </w:rPr>
        <w:t xml:space="preserve">permitted by the restrictions given by the </w:t>
      </w:r>
      <w:r w:rsidRPr="0002564C">
        <w:rPr>
          <w:i/>
          <w:lang w:eastAsia="ko-KR"/>
        </w:rPr>
        <w:t>ra-ssb-OccasionMaskIndex</w:t>
      </w:r>
      <w:r w:rsidRPr="0002564C">
        <w:rPr>
          <w:lang w:eastAsia="ko-KR"/>
        </w:rPr>
        <w:t xml:space="preserve"> if configured (the MAC entity shall select a PRACH occasion randomly with equal probability amongst the consecutive PRACH occasions</w:t>
      </w:r>
      <w:r w:rsidRPr="0002564C">
        <w:t xml:space="preserve"> </w:t>
      </w:r>
      <w:r w:rsidRPr="0002564C">
        <w:rPr>
          <w:lang w:eastAsia="ko-KR"/>
        </w:rPr>
        <w:t>according to clause 8.1 of TS 38.213 [6] corresponding to the selected SSB).</w:t>
      </w:r>
    </w:p>
    <w:p w14:paraId="586E79AE"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else if an SSB is selected above:</w:t>
      </w:r>
    </w:p>
    <w:p w14:paraId="213EFDC7" w14:textId="14FAAC6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determine the next available PRACH occasion from the PRACH occasions corresponding to the selected SSB permitted by the restrictions given by the </w:t>
      </w:r>
      <w:r w:rsidRPr="0002564C">
        <w:rPr>
          <w:i/>
          <w:lang w:eastAsia="ko-KR"/>
        </w:rPr>
        <w:t>ra-ssb-OccasionMaskIndex</w:t>
      </w:r>
      <w:r w:rsidRPr="0002564C">
        <w:rPr>
          <w:lang w:eastAsia="ko-KR"/>
        </w:rPr>
        <w:t xml:space="preserve"> if configured</w:t>
      </w:r>
      <w:r w:rsidRPr="0002564C">
        <w:rPr>
          <w:rFonts w:eastAsia="Yu Mincho"/>
          <w:lang w:eastAsia="ko-KR"/>
        </w:rPr>
        <w:t>, or</w:t>
      </w:r>
      <w:r w:rsidRPr="0002564C">
        <w:rPr>
          <w:lang w:eastAsia="ko-KR"/>
        </w:rPr>
        <w:t xml:space="preserve"> </w:t>
      </w:r>
      <w:r w:rsidRPr="0002564C">
        <w:rPr>
          <w:i/>
          <w:szCs w:val="22"/>
          <w:lang w:eastAsia="sv-SE"/>
        </w:rPr>
        <w:t>ssb-SharedRO-MaskIndex</w:t>
      </w:r>
      <w:r w:rsidRPr="0002564C">
        <w:rPr>
          <w:lang w:eastAsia="ko-KR"/>
        </w:rPr>
        <w:t xml:space="preserve"> if configured, or indicated by PDCCH</w:t>
      </w:r>
      <w:ins w:id="274" w:author="Rapp@R2#123bis" w:date="2023-10-25T22:05:00Z">
        <w:r w:rsidR="00D31C32" w:rsidRPr="00E87D15">
          <w:rPr>
            <w:lang w:eastAsia="ko-KR"/>
          </w:rPr>
          <w:t xml:space="preserve">, or indicated by </w:t>
        </w:r>
        <w:r w:rsidR="00D31C32">
          <w:rPr>
            <w:lang w:eastAsia="ko-KR"/>
          </w:rPr>
          <w:t xml:space="preserve">the LTM Cell Switch </w:t>
        </w:r>
        <w:r w:rsidR="00D31C32" w:rsidRPr="00D7688A">
          <w:rPr>
            <w:lang w:eastAsia="ko-KR"/>
          </w:rPr>
          <w:t>Command</w:t>
        </w:r>
        <w:r w:rsidR="00D31C32">
          <w:rPr>
            <w:lang w:eastAsia="ko-KR"/>
          </w:rPr>
          <w:t xml:space="preserve"> MAC CE</w:t>
        </w:r>
      </w:ins>
      <w:r w:rsidRPr="0002564C">
        <w:rPr>
          <w:lang w:eastAsia="ko-KR"/>
        </w:rPr>
        <w:t xml:space="preserve"> </w:t>
      </w:r>
      <w:r w:rsidRPr="0002564C">
        <w:rPr>
          <w:lang w:eastAsia="ko-KR"/>
        </w:rPr>
        <w:lastRenderedPageBreak/>
        <w:t>(the MAC entity shall select a PRACH occasion randomly with equal probability amongst the consecutive PRACH occasions according to clause 8.1 of TS 38.213 [6] regardless the FR2 UL gap, corresponding to the selected SSB; the MAC entity may take into account the possible occurrence of measurement gaps and MUSIM gaps when determining the next available PRACH occasion corresponding to the selected SSB).</w:t>
      </w:r>
    </w:p>
    <w:p w14:paraId="089A858D"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else if a CSI-RS is selected above:</w:t>
      </w:r>
    </w:p>
    <w:p w14:paraId="2B0225ED"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there is no contention-free Random Access Resource associated with the selected CSI-RS:</w:t>
      </w:r>
    </w:p>
    <w:p w14:paraId="0C75B551"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determine the next available PRACH occasion from the PRACH occasions, permitted by the restrictions given by the </w:t>
      </w:r>
      <w:r w:rsidRPr="0002564C">
        <w:rPr>
          <w:i/>
          <w:lang w:eastAsia="ko-KR"/>
        </w:rPr>
        <w:t>ra-ssb-OccasionMaskIndex</w:t>
      </w:r>
      <w:r w:rsidRPr="0002564C">
        <w:rPr>
          <w:lang w:eastAsia="ko-KR"/>
        </w:rPr>
        <w:t xml:space="preserve"> if configured, corresponding to the SSB in </w:t>
      </w:r>
      <w:r w:rsidRPr="0002564C">
        <w:rPr>
          <w:i/>
          <w:lang w:eastAsia="ko-KR"/>
        </w:rPr>
        <w:t>candidateBeamRSList</w:t>
      </w:r>
      <w:r w:rsidRPr="0002564C">
        <w:rPr>
          <w:lang w:eastAsia="ko-KR"/>
        </w:rPr>
        <w:t xml:space="preserve"> which is quasi-colocated with the selected CSI-RS as specified in TS 38.214 [7] (the MAC entity shall select a PRACH occasion randomly with equal probability amongst the consecutive PRACH occasions according to clause 8.1 of TS 38.213 [6] regardless the FR2 UL gap, corresponding to the SSB which is quasi-colocated with the selected CSI-RS; the MAC entity may take into account the possible occurrence of measurement gaps and MUSIM gaps when determining the next available PRACH occasion corresponding to the SSB which is quasi-colocated with the selected CSI-RS).</w:t>
      </w:r>
    </w:p>
    <w:p w14:paraId="1AB98B17"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else:</w:t>
      </w:r>
    </w:p>
    <w:p w14:paraId="5B19C0B4"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determine the next available PRACH occasion from the PRACH occasions in </w:t>
      </w:r>
      <w:r w:rsidRPr="0002564C">
        <w:rPr>
          <w:i/>
          <w:lang w:eastAsia="ko-KR"/>
        </w:rPr>
        <w:t>ra-OccasionList</w:t>
      </w:r>
      <w:r w:rsidRPr="0002564C">
        <w:rPr>
          <w:lang w:eastAsia="ko-KR"/>
        </w:rPr>
        <w:t xml:space="preserve"> corresponding to the selected CSI-RS (the MAC entity shall select a PRACH occasion randomly with equal probability amongst the PRACH occasions occurring simultaneously but on different subcarriers regardless the FR2 UL gap, corresponding to the selected CSI-RS; the MAC entity may take into account the possible occurrence of measurement gaps and MUSIM gaps when determining the next available PRACH occasion corresponding to the selected CSI-RS).</w:t>
      </w:r>
    </w:p>
    <w:p w14:paraId="0602A0F2"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perform the Random Access Preamble transmission procedure (see clause 5.1.3).</w:t>
      </w:r>
    </w:p>
    <w:p w14:paraId="2DE51871" w14:textId="77777777" w:rsidR="0002564C" w:rsidRPr="0002564C" w:rsidRDefault="0002564C" w:rsidP="0002564C">
      <w:pPr>
        <w:keepLines/>
        <w:ind w:left="1135" w:hanging="851"/>
        <w:textAlignment w:val="auto"/>
        <w:rPr>
          <w:lang w:eastAsia="ko-KR"/>
        </w:rPr>
      </w:pPr>
      <w:r w:rsidRPr="0002564C">
        <w:rPr>
          <w:lang w:eastAsia="ko-KR"/>
        </w:rPr>
        <w:t>NOTE 1:</w:t>
      </w:r>
      <w:r w:rsidRPr="0002564C">
        <w:rPr>
          <w:lang w:eastAsia="ko-KR"/>
        </w:rPr>
        <w:tab/>
        <w:t xml:space="preserve">When the UE determines if there is an SSB with SS-RSRP above </w:t>
      </w:r>
      <w:r w:rsidRPr="0002564C">
        <w:rPr>
          <w:i/>
          <w:lang w:eastAsia="ko-KR"/>
        </w:rPr>
        <w:t>rsrp-ThresholdSSB</w:t>
      </w:r>
      <w:r w:rsidRPr="0002564C">
        <w:rPr>
          <w:lang w:eastAsia="ko-KR"/>
        </w:rPr>
        <w:t xml:space="preserve"> or a CSI-RS with CSI-RSRP above </w:t>
      </w:r>
      <w:r w:rsidRPr="0002564C">
        <w:rPr>
          <w:i/>
          <w:lang w:eastAsia="ko-KR"/>
        </w:rPr>
        <w:t>rsrp-ThresholdCSI-RS</w:t>
      </w:r>
      <w:r w:rsidRPr="0002564C">
        <w:rPr>
          <w:lang w:eastAsia="ko-KR"/>
        </w:rPr>
        <w:t>, the UE uses the latest unfiltered L1-RSRP measurement.</w:t>
      </w:r>
    </w:p>
    <w:p w14:paraId="48E76730" w14:textId="77777777" w:rsidR="0002564C" w:rsidRPr="0002564C" w:rsidRDefault="0002564C" w:rsidP="0002564C">
      <w:pPr>
        <w:keepLines/>
        <w:ind w:left="1135" w:hanging="851"/>
        <w:textAlignment w:val="auto"/>
        <w:rPr>
          <w:lang w:eastAsia="ko-KR"/>
        </w:rPr>
      </w:pPr>
      <w:bookmarkStart w:id="275" w:name="_Toc29239822"/>
      <w:r w:rsidRPr="0002564C">
        <w:rPr>
          <w:lang w:eastAsia="ko-KR"/>
        </w:rPr>
        <w:t>NOTE 2:</w:t>
      </w:r>
      <w:r w:rsidRPr="0002564C">
        <w:rPr>
          <w:lang w:eastAsia="ko-KR"/>
        </w:rPr>
        <w:tab/>
        <w:t>Void.</w:t>
      </w:r>
    </w:p>
    <w:p w14:paraId="706E88DB" w14:textId="77777777" w:rsidR="0002564C" w:rsidRPr="0002564C" w:rsidRDefault="0002564C" w:rsidP="0002564C">
      <w:pPr>
        <w:keepLines/>
        <w:ind w:left="1135" w:hanging="851"/>
        <w:textAlignment w:val="auto"/>
        <w:rPr>
          <w:rFonts w:ascii="Tms Rmn" w:eastAsia="MS Mincho" w:hAnsi="Tms Rmn"/>
        </w:rPr>
      </w:pPr>
      <w:r w:rsidRPr="0002564C">
        <w:rPr>
          <w:rFonts w:ascii="Tms Rmn" w:eastAsia="MS Mincho" w:hAnsi="Tms Rmn"/>
        </w:rPr>
        <w:t>NOTE 3</w:t>
      </w:r>
      <w:r w:rsidRPr="0002564C">
        <w:rPr>
          <w:lang w:eastAsia="ko-KR"/>
        </w:rPr>
        <w:t>:</w:t>
      </w:r>
      <w:r w:rsidRPr="0002564C">
        <w:rPr>
          <w:lang w:eastAsia="ko-KR"/>
        </w:rPr>
        <w:tab/>
      </w:r>
      <w:r w:rsidRPr="0002564C">
        <w:rPr>
          <w:rFonts w:ascii="Tms Rmn" w:eastAsia="MS Mincho" w:hAnsi="Tms Rmn"/>
        </w:rPr>
        <w:t xml:space="preserve">If a RedCap UE in RRC_IDLE or RRC_INACTIVE mode is configured with a BWP indicated by </w:t>
      </w:r>
      <w:r w:rsidRPr="0002564C">
        <w:rPr>
          <w:rFonts w:ascii="Tms Rmn" w:eastAsia="MS Mincho" w:hAnsi="Tms Rmn"/>
          <w:i/>
          <w:iCs/>
        </w:rPr>
        <w:t>initialDownlinkBWP-RedCap</w:t>
      </w:r>
      <w:r w:rsidRPr="0002564C">
        <w:rPr>
          <w:rFonts w:ascii="Tms Rmn" w:eastAsia="MS Mincho" w:hAnsi="Tms Rmn"/>
        </w:rPr>
        <w:t xml:space="preserve"> which is not associated with any SSB, SS-RSRP measurement is performed based on the SSB associated with the BWP indicated by </w:t>
      </w:r>
      <w:r w:rsidRPr="0002564C">
        <w:rPr>
          <w:rFonts w:ascii="Tms Rmn" w:eastAsia="MS Mincho" w:hAnsi="Tms Rmn"/>
          <w:i/>
          <w:iCs/>
        </w:rPr>
        <w:t>initialDownlinkBWP</w:t>
      </w:r>
      <w:r w:rsidRPr="0002564C">
        <w:rPr>
          <w:rFonts w:ascii="Tms Rmn" w:eastAsia="MS Mincho" w:hAnsi="Tms Rmn"/>
        </w:rPr>
        <w:t>.</w:t>
      </w:r>
      <w:r w:rsidRPr="0002564C">
        <w:rPr>
          <w:rFonts w:ascii="Tms Rmn" w:eastAsia="MS Mincho" w:hAnsi="Tms Rmn"/>
          <w:lang w:eastAsia="zh-CN"/>
        </w:rPr>
        <w:t xml:space="preserve"> If a RedCap UE in RRC_INACTIVE mode is configured with SDT and with a BWP indicated by </w:t>
      </w:r>
      <w:r w:rsidRPr="0002564C">
        <w:rPr>
          <w:rFonts w:ascii="Tms Rmn" w:eastAsia="MS Mincho" w:hAnsi="Tms Rmn"/>
          <w:i/>
          <w:lang w:eastAsia="zh-CN"/>
        </w:rPr>
        <w:t>initialDownlinkBWP-RedCap</w:t>
      </w:r>
      <w:r w:rsidRPr="0002564C">
        <w:rPr>
          <w:rFonts w:ascii="Tms Rmn" w:eastAsia="MS Mincho" w:hAnsi="Tms Rmn"/>
          <w:lang w:eastAsia="zh-CN"/>
        </w:rPr>
        <w:t xml:space="preserve"> which is associated with NCD-SSB, SS-RSRP measurement can also be performed based on this NCD-SSB during SDT.</w:t>
      </w:r>
    </w:p>
    <w:p w14:paraId="5B853364" w14:textId="77777777" w:rsidR="0002564C" w:rsidRPr="0002564C" w:rsidRDefault="0002564C" w:rsidP="0002564C">
      <w:pPr>
        <w:keepLines/>
        <w:ind w:left="1135" w:hanging="851"/>
        <w:textAlignment w:val="auto"/>
        <w:rPr>
          <w:lang w:eastAsia="en-GB"/>
        </w:rPr>
      </w:pPr>
      <w:r w:rsidRPr="0002564C">
        <w:rPr>
          <w:rFonts w:ascii="Tms Rmn" w:eastAsia="MS Mincho" w:hAnsi="Tms Rmn"/>
        </w:rPr>
        <w:t>NOTE 4:</w:t>
      </w:r>
      <w:r w:rsidRPr="0002564C">
        <w:rPr>
          <w:rFonts w:ascii="Tms Rmn" w:eastAsia="MS Mincho" w:hAnsi="Tms Rmn"/>
        </w:rPr>
        <w:tab/>
        <w:t xml:space="preserve">If a RedCap UE in RRC_IDLE or RRC_INACTIVE mode is configured with a BWP indicated by </w:t>
      </w:r>
      <w:r w:rsidRPr="0002564C">
        <w:rPr>
          <w:rFonts w:ascii="Tms Rmn" w:eastAsia="MS Mincho" w:hAnsi="Tms Rmn"/>
          <w:i/>
          <w:iCs/>
        </w:rPr>
        <w:t>initialDownlinkBWP-RedCap</w:t>
      </w:r>
      <w:r w:rsidRPr="0002564C">
        <w:rPr>
          <w:rFonts w:ascii="Tms Rmn" w:eastAsia="MS Mincho" w:hAnsi="Tms Rmn"/>
        </w:rPr>
        <w:t xml:space="preserve"> which is not associated with any SSB for RACH, it is up to the UE implementation to perform a new RSRP measurements before Msg1/MsgA retransmission.</w:t>
      </w:r>
    </w:p>
    <w:p w14:paraId="20116AA8" w14:textId="77777777" w:rsidR="0002564C" w:rsidRPr="0002564C" w:rsidRDefault="0002564C" w:rsidP="0002564C">
      <w:pPr>
        <w:keepNext/>
        <w:keepLines/>
        <w:spacing w:before="120"/>
        <w:ind w:left="1134" w:hanging="1134"/>
        <w:textAlignment w:val="auto"/>
        <w:outlineLvl w:val="2"/>
        <w:rPr>
          <w:rFonts w:ascii="Arial" w:eastAsia="SimSun" w:hAnsi="Arial"/>
          <w:sz w:val="28"/>
          <w:lang w:eastAsia="zh-CN"/>
        </w:rPr>
      </w:pPr>
      <w:bookmarkStart w:id="276" w:name="_Toc146701118"/>
      <w:bookmarkStart w:id="277" w:name="_Toc52796461"/>
      <w:bookmarkStart w:id="278" w:name="_Toc52751999"/>
      <w:bookmarkStart w:id="279" w:name="_Toc46490304"/>
      <w:bookmarkStart w:id="280" w:name="_Toc37296178"/>
      <w:r w:rsidRPr="0002564C">
        <w:rPr>
          <w:rFonts w:ascii="Arial" w:eastAsia="Malgun Gothic" w:hAnsi="Arial"/>
          <w:sz w:val="28"/>
          <w:lang w:eastAsia="ko-KR"/>
        </w:rPr>
        <w:t>5.1.2a</w:t>
      </w:r>
      <w:r w:rsidRPr="0002564C">
        <w:rPr>
          <w:rFonts w:ascii="Arial" w:eastAsia="Malgun Gothic" w:hAnsi="Arial"/>
          <w:sz w:val="28"/>
          <w:lang w:eastAsia="ko-KR"/>
        </w:rPr>
        <w:tab/>
        <w:t>Random Access Resource selection</w:t>
      </w:r>
      <w:r w:rsidRPr="0002564C">
        <w:rPr>
          <w:rFonts w:ascii="Arial" w:eastAsia="SimSun" w:hAnsi="Arial"/>
          <w:sz w:val="28"/>
          <w:lang w:eastAsia="zh-CN"/>
        </w:rPr>
        <w:t xml:space="preserve"> for 2-step RA type</w:t>
      </w:r>
      <w:bookmarkEnd w:id="276"/>
      <w:bookmarkEnd w:id="277"/>
      <w:bookmarkEnd w:id="278"/>
      <w:bookmarkEnd w:id="279"/>
      <w:bookmarkEnd w:id="280"/>
    </w:p>
    <w:p w14:paraId="57357503" w14:textId="77777777" w:rsidR="0002564C" w:rsidRPr="0002564C" w:rsidRDefault="0002564C" w:rsidP="0002564C">
      <w:pPr>
        <w:textAlignment w:val="auto"/>
        <w:rPr>
          <w:rFonts w:eastAsia="Malgun Gothic"/>
          <w:lang w:eastAsia="ko-KR"/>
        </w:rPr>
      </w:pPr>
      <w:r w:rsidRPr="0002564C">
        <w:rPr>
          <w:lang w:eastAsia="ko-KR"/>
        </w:rPr>
        <w:t xml:space="preserve">If the selected </w:t>
      </w:r>
      <w:r w:rsidRPr="0002564C">
        <w:rPr>
          <w:i/>
          <w:iCs/>
          <w:lang w:eastAsia="ko-KR"/>
        </w:rPr>
        <w:t>RA_TYPE</w:t>
      </w:r>
      <w:r w:rsidRPr="0002564C">
        <w:rPr>
          <w:lang w:eastAsia="ko-KR"/>
        </w:rPr>
        <w:t xml:space="preserve"> is set to </w:t>
      </w:r>
      <w:r w:rsidRPr="0002564C">
        <w:rPr>
          <w:i/>
          <w:iCs/>
          <w:lang w:eastAsia="ko-KR"/>
        </w:rPr>
        <w:t>2-stepRA</w:t>
      </w:r>
      <w:r w:rsidRPr="0002564C">
        <w:rPr>
          <w:lang w:eastAsia="ko-KR"/>
        </w:rPr>
        <w:t>, the MAC entity shall:</w:t>
      </w:r>
    </w:p>
    <w:p w14:paraId="38D6E6F5" w14:textId="77777777" w:rsidR="0002564C" w:rsidRPr="0002564C" w:rsidRDefault="0002564C" w:rsidP="0002564C">
      <w:pPr>
        <w:ind w:left="568" w:hanging="284"/>
        <w:textAlignment w:val="auto"/>
        <w:rPr>
          <w:lang w:eastAsia="ko-KR"/>
        </w:rPr>
      </w:pPr>
      <w:r w:rsidRPr="0002564C">
        <w:rPr>
          <w:rFonts w:eastAsia="Yu Mincho"/>
          <w:lang w:eastAsia="ko-KR"/>
        </w:rPr>
        <w:t>1</w:t>
      </w:r>
      <w:r w:rsidRPr="0002564C">
        <w:rPr>
          <w:lang w:eastAsia="ko-KR"/>
        </w:rPr>
        <w:t>&gt;</w:t>
      </w:r>
      <w:r w:rsidRPr="0002564C">
        <w:rPr>
          <w:lang w:eastAsia="ko-KR"/>
        </w:rPr>
        <w:tab/>
        <w:t xml:space="preserve">if the contention-free 2-step RA type Resources associated with SSBs have been explicitly provided in </w:t>
      </w:r>
      <w:r w:rsidRPr="0002564C">
        <w:rPr>
          <w:i/>
          <w:lang w:eastAsia="ko-KR"/>
        </w:rPr>
        <w:t>rach-ConfigDedicated</w:t>
      </w:r>
      <w:r w:rsidRPr="0002564C">
        <w:rPr>
          <w:lang w:eastAsia="ko-KR"/>
        </w:rPr>
        <w:t xml:space="preserve"> and at least one SSB with SS-RSRP above </w:t>
      </w:r>
      <w:r w:rsidRPr="0002564C">
        <w:rPr>
          <w:i/>
          <w:lang w:eastAsia="ko-KR"/>
        </w:rPr>
        <w:t>msgA-RSRP-ThresholdSSB</w:t>
      </w:r>
      <w:r w:rsidRPr="0002564C">
        <w:rPr>
          <w:lang w:eastAsia="ko-KR"/>
        </w:rPr>
        <w:t xml:space="preserve"> amongst the associated SSBs is available:</w:t>
      </w:r>
    </w:p>
    <w:p w14:paraId="276709F1"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select an SSB with SS-RSRP above </w:t>
      </w:r>
      <w:r w:rsidRPr="0002564C">
        <w:rPr>
          <w:i/>
          <w:lang w:eastAsia="ko-KR"/>
        </w:rPr>
        <w:t>msgA-RSRP-ThresholdSSB</w:t>
      </w:r>
      <w:r w:rsidRPr="0002564C">
        <w:rPr>
          <w:lang w:eastAsia="ko-KR"/>
        </w:rPr>
        <w:t xml:space="preserve"> amongst the associated SSBs;</w:t>
      </w:r>
    </w:p>
    <w:p w14:paraId="36F51A39"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set the </w:t>
      </w:r>
      <w:r w:rsidRPr="0002564C">
        <w:rPr>
          <w:i/>
          <w:lang w:eastAsia="ko-KR"/>
        </w:rPr>
        <w:t>PREAMBLE_INDEX</w:t>
      </w:r>
      <w:r w:rsidRPr="0002564C">
        <w:rPr>
          <w:lang w:eastAsia="ko-KR"/>
        </w:rPr>
        <w:t xml:space="preserve"> to a </w:t>
      </w:r>
      <w:r w:rsidRPr="0002564C">
        <w:rPr>
          <w:i/>
          <w:lang w:eastAsia="ko-KR"/>
        </w:rPr>
        <w:t>ra-PreambleIndex</w:t>
      </w:r>
      <w:r w:rsidRPr="0002564C">
        <w:rPr>
          <w:lang w:eastAsia="ko-KR"/>
        </w:rPr>
        <w:t xml:space="preserve"> corresponding to the selected SSB.</w:t>
      </w:r>
    </w:p>
    <w:p w14:paraId="73FBD4F8" w14:textId="77777777" w:rsidR="0002564C" w:rsidRPr="0002564C" w:rsidRDefault="0002564C" w:rsidP="0002564C">
      <w:pPr>
        <w:ind w:left="568" w:hanging="284"/>
        <w:textAlignment w:val="auto"/>
        <w:rPr>
          <w:rFonts w:eastAsia="Yu Mincho"/>
          <w:lang w:eastAsia="ko-KR"/>
        </w:rPr>
      </w:pPr>
      <w:r w:rsidRPr="0002564C">
        <w:rPr>
          <w:rFonts w:eastAsia="Yu Mincho"/>
          <w:lang w:eastAsia="ko-KR"/>
        </w:rPr>
        <w:t>1&gt;</w:t>
      </w:r>
      <w:r w:rsidRPr="0002564C">
        <w:rPr>
          <w:rFonts w:eastAsia="Yu Mincho"/>
          <w:lang w:eastAsia="ko-KR"/>
        </w:rPr>
        <w:tab/>
        <w:t>else (i.e. for the contention-based Random Access Preamble selection):</w:t>
      </w:r>
    </w:p>
    <w:p w14:paraId="1F262D40" w14:textId="77777777" w:rsidR="0002564C" w:rsidRPr="0002564C" w:rsidRDefault="0002564C" w:rsidP="0002564C">
      <w:pPr>
        <w:ind w:left="851" w:hanging="284"/>
        <w:textAlignment w:val="auto"/>
        <w:rPr>
          <w:rFonts w:eastAsia="Malgun Gothic"/>
          <w:lang w:eastAsia="ko-KR"/>
        </w:rPr>
      </w:pPr>
      <w:r w:rsidRPr="0002564C">
        <w:rPr>
          <w:lang w:eastAsia="ko-KR"/>
        </w:rPr>
        <w:t>2&gt;</w:t>
      </w:r>
      <w:r w:rsidRPr="0002564C">
        <w:rPr>
          <w:lang w:eastAsia="ko-KR"/>
        </w:rPr>
        <w:tab/>
        <w:t xml:space="preserve">if at least one of the SSBs with SS-RSRP above </w:t>
      </w:r>
      <w:r w:rsidRPr="0002564C">
        <w:rPr>
          <w:i/>
          <w:iCs/>
          <w:lang w:eastAsia="ko-KR"/>
        </w:rPr>
        <w:t>msgA-</w:t>
      </w:r>
      <w:r w:rsidRPr="0002564C">
        <w:rPr>
          <w:i/>
          <w:lang w:eastAsia="ko-KR"/>
        </w:rPr>
        <w:t>RSRP</w:t>
      </w:r>
      <w:r w:rsidRPr="0002564C">
        <w:rPr>
          <w:i/>
          <w:iCs/>
          <w:lang w:eastAsia="ko-KR"/>
        </w:rPr>
        <w:t>-ThresholdSSB</w:t>
      </w:r>
      <w:r w:rsidRPr="0002564C">
        <w:rPr>
          <w:lang w:eastAsia="ko-KR"/>
        </w:rPr>
        <w:t xml:space="preserve"> is available:</w:t>
      </w:r>
    </w:p>
    <w:p w14:paraId="16A2AD2B" w14:textId="77777777" w:rsidR="0002564C" w:rsidRPr="0002564C" w:rsidRDefault="0002564C" w:rsidP="0002564C">
      <w:pPr>
        <w:ind w:left="1135" w:hanging="284"/>
        <w:textAlignment w:val="auto"/>
        <w:rPr>
          <w:lang w:eastAsia="ko-KR"/>
        </w:rPr>
      </w:pPr>
      <w:r w:rsidRPr="0002564C">
        <w:rPr>
          <w:rFonts w:eastAsia="Yu Mincho"/>
          <w:lang w:eastAsia="ko-KR"/>
        </w:rPr>
        <w:t>3</w:t>
      </w:r>
      <w:r w:rsidRPr="0002564C">
        <w:rPr>
          <w:lang w:eastAsia="ko-KR"/>
        </w:rPr>
        <w:t>&gt;</w:t>
      </w:r>
      <w:r w:rsidRPr="0002564C">
        <w:rPr>
          <w:lang w:eastAsia="ko-KR"/>
        </w:rPr>
        <w:tab/>
        <w:t xml:space="preserve">select an SSB with SS-RSRP above </w:t>
      </w:r>
      <w:r w:rsidRPr="0002564C">
        <w:rPr>
          <w:i/>
          <w:iCs/>
          <w:lang w:eastAsia="ko-KR"/>
        </w:rPr>
        <w:t>msgA-</w:t>
      </w:r>
      <w:r w:rsidRPr="0002564C">
        <w:rPr>
          <w:i/>
          <w:lang w:eastAsia="ko-KR"/>
        </w:rPr>
        <w:t>RSRP</w:t>
      </w:r>
      <w:r w:rsidRPr="0002564C">
        <w:rPr>
          <w:i/>
          <w:iCs/>
          <w:lang w:eastAsia="ko-KR"/>
        </w:rPr>
        <w:t>-ThresholdSSB</w:t>
      </w:r>
      <w:r w:rsidRPr="0002564C">
        <w:rPr>
          <w:lang w:eastAsia="ko-KR"/>
        </w:rPr>
        <w:t>.</w:t>
      </w:r>
    </w:p>
    <w:p w14:paraId="79DA17F2"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else:</w:t>
      </w:r>
    </w:p>
    <w:p w14:paraId="3ED58A23" w14:textId="77777777" w:rsidR="0002564C" w:rsidRPr="0002564C" w:rsidRDefault="0002564C" w:rsidP="0002564C">
      <w:pPr>
        <w:ind w:left="1135" w:hanging="284"/>
        <w:textAlignment w:val="auto"/>
        <w:rPr>
          <w:rFonts w:eastAsia="SimSun"/>
          <w:lang w:eastAsia="en-US"/>
        </w:rPr>
      </w:pPr>
      <w:r w:rsidRPr="0002564C">
        <w:rPr>
          <w:rFonts w:eastAsia="Yu Mincho"/>
          <w:lang w:eastAsia="ko-KR"/>
        </w:rPr>
        <w:t>3</w:t>
      </w:r>
      <w:r w:rsidRPr="0002564C">
        <w:rPr>
          <w:lang w:eastAsia="ko-KR"/>
        </w:rPr>
        <w:t>&gt;</w:t>
      </w:r>
      <w:r w:rsidRPr="0002564C">
        <w:rPr>
          <w:lang w:eastAsia="ko-KR"/>
        </w:rPr>
        <w:tab/>
        <w:t>select any SSB.</w:t>
      </w:r>
    </w:p>
    <w:p w14:paraId="212137DC" w14:textId="77777777" w:rsidR="0002564C" w:rsidRPr="0002564C" w:rsidRDefault="0002564C" w:rsidP="0002564C">
      <w:pPr>
        <w:ind w:left="851" w:hanging="284"/>
        <w:textAlignment w:val="auto"/>
        <w:rPr>
          <w:rFonts w:eastAsia="Malgun Gothic"/>
          <w:lang w:eastAsia="ko-KR"/>
        </w:rPr>
      </w:pPr>
      <w:r w:rsidRPr="0002564C">
        <w:rPr>
          <w:lang w:eastAsia="ko-KR"/>
        </w:rPr>
        <w:lastRenderedPageBreak/>
        <w:t>2&gt;</w:t>
      </w:r>
      <w:r w:rsidRPr="0002564C">
        <w:rPr>
          <w:lang w:eastAsia="ko-KR"/>
        </w:rPr>
        <w:tab/>
        <w:t>if contention-free Random Access Resources for 2-step RA type have not been configured and if Random Access Preambles group has not yet been selected during the current Random Access procedure:</w:t>
      </w:r>
    </w:p>
    <w:p w14:paraId="1268AFEB" w14:textId="77777777" w:rsidR="0002564C" w:rsidRPr="0002564C" w:rsidRDefault="0002564C" w:rsidP="0002564C">
      <w:pPr>
        <w:ind w:left="1135" w:hanging="284"/>
        <w:textAlignment w:val="auto"/>
        <w:rPr>
          <w:lang w:eastAsia="ko-KR"/>
        </w:rPr>
      </w:pPr>
      <w:bookmarkStart w:id="281" w:name="_Hlk27723011"/>
      <w:r w:rsidRPr="0002564C">
        <w:rPr>
          <w:lang w:eastAsia="ko-KR"/>
        </w:rPr>
        <w:t>3&gt;</w:t>
      </w:r>
      <w:r w:rsidRPr="0002564C">
        <w:rPr>
          <w:lang w:eastAsia="ko-KR"/>
        </w:rPr>
        <w:tab/>
        <w:t>if Random Access Preambles group B for 2-step RA type is configured:</w:t>
      </w:r>
    </w:p>
    <w:p w14:paraId="5531784D" w14:textId="77777777" w:rsidR="0002564C" w:rsidRPr="0002564C" w:rsidRDefault="0002564C" w:rsidP="0002564C">
      <w:pPr>
        <w:ind w:left="1418" w:hanging="284"/>
        <w:textAlignment w:val="auto"/>
        <w:rPr>
          <w:lang w:eastAsia="ko-KR"/>
        </w:rPr>
      </w:pPr>
      <w:bookmarkStart w:id="282" w:name="_Hlk27652409"/>
      <w:r w:rsidRPr="0002564C">
        <w:rPr>
          <w:lang w:eastAsia="ko-KR"/>
        </w:rPr>
        <w:t>4&gt;</w:t>
      </w:r>
      <w:r w:rsidRPr="0002564C">
        <w:rPr>
          <w:lang w:eastAsia="ko-KR"/>
        </w:rPr>
        <w:tab/>
        <w:t xml:space="preserve">if the potential MSGA payload size (UL data available for transmission plus MAC subheader and, where required, MAC CEs) is greater than the </w:t>
      </w:r>
      <w:r w:rsidRPr="0002564C">
        <w:rPr>
          <w:i/>
          <w:iCs/>
          <w:lang w:eastAsia="ko-KR"/>
        </w:rPr>
        <w:t>ra-MsgA-SizeGroupA</w:t>
      </w:r>
      <w:r w:rsidRPr="0002564C">
        <w:rPr>
          <w:lang w:eastAsia="ko-KR"/>
        </w:rPr>
        <w:t xml:space="preserve"> and the pathloss is less than </w:t>
      </w:r>
      <w:r w:rsidRPr="0002564C">
        <w:rPr>
          <w:i/>
          <w:lang w:eastAsia="ko-KR"/>
        </w:rPr>
        <w:t>PCMAX</w:t>
      </w:r>
      <w:r w:rsidRPr="0002564C">
        <w:rPr>
          <w:lang w:eastAsia="ko-KR"/>
        </w:rPr>
        <w:t xml:space="preserve"> (of the Serving Cell performing the Random Access Procedure)</w:t>
      </w:r>
      <w:r w:rsidRPr="0002564C">
        <w:t xml:space="preserve"> </w:t>
      </w:r>
      <w:r w:rsidRPr="0002564C">
        <w:rPr>
          <w:lang w:eastAsia="ko-KR"/>
        </w:rPr>
        <w:t xml:space="preserve">– </w:t>
      </w:r>
      <w:r w:rsidRPr="0002564C">
        <w:rPr>
          <w:i/>
          <w:iCs/>
          <w:lang w:eastAsia="ko-KR"/>
        </w:rPr>
        <w:t>msgA-PreambleReceivedTargetPower</w:t>
      </w:r>
      <w:r w:rsidRPr="0002564C">
        <w:rPr>
          <w:lang w:eastAsia="ko-KR"/>
        </w:rPr>
        <w:t xml:space="preserve"> – </w:t>
      </w:r>
      <w:r w:rsidRPr="0002564C">
        <w:rPr>
          <w:i/>
          <w:iCs/>
          <w:lang w:eastAsia="ko-KR"/>
        </w:rPr>
        <w:t>msgA-DeltaPreamble</w:t>
      </w:r>
      <w:r w:rsidRPr="0002564C">
        <w:rPr>
          <w:lang w:eastAsia="ko-KR"/>
        </w:rPr>
        <w:t xml:space="preserve"> – </w:t>
      </w:r>
      <w:r w:rsidRPr="0002564C">
        <w:rPr>
          <w:i/>
          <w:iCs/>
          <w:lang w:eastAsia="ko-KR"/>
        </w:rPr>
        <w:t>messagePowerOffsetGroupB</w:t>
      </w:r>
      <w:r w:rsidRPr="0002564C">
        <w:rPr>
          <w:lang w:eastAsia="ko-KR"/>
        </w:rPr>
        <w:t>; or</w:t>
      </w:r>
    </w:p>
    <w:bookmarkEnd w:id="281"/>
    <w:bookmarkEnd w:id="282"/>
    <w:p w14:paraId="65E10912"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if the Random Access procedure was initiated for the CCCH logical channel and the CCCH SDU size plus MAC subheader is greater than </w:t>
      </w:r>
      <w:r w:rsidRPr="0002564C">
        <w:rPr>
          <w:i/>
          <w:iCs/>
          <w:lang w:eastAsia="ko-KR"/>
        </w:rPr>
        <w:t>ra-MsgA-SizeGroupA</w:t>
      </w:r>
      <w:r w:rsidRPr="0002564C">
        <w:rPr>
          <w:lang w:eastAsia="ko-KR"/>
        </w:rPr>
        <w:t>:</w:t>
      </w:r>
    </w:p>
    <w:p w14:paraId="0525F559"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select the Random Access Preambles group B.</w:t>
      </w:r>
    </w:p>
    <w:p w14:paraId="1C4209D6"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else:</w:t>
      </w:r>
    </w:p>
    <w:p w14:paraId="2C801A8E"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select the Random Access Preambles group A.</w:t>
      </w:r>
    </w:p>
    <w:p w14:paraId="49877BD3"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else:</w:t>
      </w:r>
    </w:p>
    <w:p w14:paraId="6DA61701"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select the Random Access Preambles group A.</w:t>
      </w:r>
    </w:p>
    <w:p w14:paraId="17CD7AE6"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else if </w:t>
      </w:r>
      <w:r w:rsidRPr="0002564C">
        <w:t>contention-free Random Access Resources for 2-step RA type have been configured and if Random Access Preambles group has not yet been selected during the current Random Access procedure</w:t>
      </w:r>
      <w:r w:rsidRPr="0002564C">
        <w:rPr>
          <w:lang w:eastAsia="ko-KR"/>
        </w:rPr>
        <w:t>:</w:t>
      </w:r>
    </w:p>
    <w:p w14:paraId="40F09502"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if Random Access Preambles group B for 2-step RA type is configured; and</w:t>
      </w:r>
    </w:p>
    <w:p w14:paraId="68914431"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if the transport block size of the MSGA payload configured in the </w:t>
      </w:r>
      <w:r w:rsidRPr="0002564C">
        <w:rPr>
          <w:i/>
          <w:iCs/>
          <w:lang w:eastAsia="ko-KR"/>
        </w:rPr>
        <w:t>rach-ConfigDedicated</w:t>
      </w:r>
      <w:r w:rsidRPr="0002564C">
        <w:rPr>
          <w:lang w:eastAsia="ko-KR"/>
        </w:rPr>
        <w:t xml:space="preserve"> corresponds to the transport block size of the MSGA payload associated with Random Access Preambles group B:</w:t>
      </w:r>
    </w:p>
    <w:p w14:paraId="27F1FD2B"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select the Random Access Preambles group B.</w:t>
      </w:r>
    </w:p>
    <w:p w14:paraId="098A2DA5"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else:</w:t>
      </w:r>
    </w:p>
    <w:p w14:paraId="1505D050"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select the Random Access Preambles group A.</w:t>
      </w:r>
    </w:p>
    <w:p w14:paraId="1B153779"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else (i.e. Random Access preambles group has been selected during the current Random Access procedure):</w:t>
      </w:r>
    </w:p>
    <w:p w14:paraId="17FDEF75"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select the same group of Random Access Preambles as was used for the Random Access Preamble transmission attempt corresponding to the earlier transmission of MSGA.</w:t>
      </w:r>
    </w:p>
    <w:p w14:paraId="03D80E76" w14:textId="77777777" w:rsidR="0002564C" w:rsidRPr="0002564C" w:rsidRDefault="0002564C" w:rsidP="0002564C">
      <w:pPr>
        <w:ind w:left="851" w:hanging="284"/>
        <w:textAlignment w:val="auto"/>
        <w:rPr>
          <w:lang w:eastAsia="ko-KR"/>
        </w:rPr>
      </w:pPr>
      <w:r w:rsidRPr="0002564C">
        <w:rPr>
          <w:rFonts w:eastAsia="SimSun"/>
          <w:lang w:eastAsia="zh-CN"/>
        </w:rPr>
        <w:t>2</w:t>
      </w:r>
      <w:r w:rsidRPr="0002564C">
        <w:rPr>
          <w:lang w:eastAsia="ko-KR"/>
        </w:rPr>
        <w:t>&gt;</w:t>
      </w:r>
      <w:r w:rsidRPr="0002564C">
        <w:rPr>
          <w:lang w:eastAsia="ko-KR"/>
        </w:rPr>
        <w:tab/>
        <w:t>select a Random Access Preamble randomly with equal probability from the 2-step RA type Random Access Preambles associated with the selected SSB and the selected Random Access Preambles group;</w:t>
      </w:r>
    </w:p>
    <w:p w14:paraId="12AF65C4" w14:textId="77777777" w:rsidR="0002564C" w:rsidRPr="0002564C" w:rsidRDefault="0002564C" w:rsidP="0002564C">
      <w:pPr>
        <w:ind w:left="851" w:hanging="284"/>
        <w:textAlignment w:val="auto"/>
        <w:rPr>
          <w:lang w:eastAsia="ko-KR"/>
        </w:rPr>
      </w:pPr>
      <w:r w:rsidRPr="0002564C">
        <w:rPr>
          <w:rFonts w:eastAsia="Yu Mincho"/>
          <w:lang w:eastAsia="ko-KR"/>
        </w:rPr>
        <w:t>2</w:t>
      </w:r>
      <w:r w:rsidRPr="0002564C">
        <w:rPr>
          <w:lang w:eastAsia="ko-KR"/>
        </w:rPr>
        <w:t>&gt;</w:t>
      </w:r>
      <w:r w:rsidRPr="0002564C">
        <w:rPr>
          <w:lang w:eastAsia="ko-KR"/>
        </w:rPr>
        <w:tab/>
        <w:t xml:space="preserve">set the </w:t>
      </w:r>
      <w:r w:rsidRPr="0002564C">
        <w:rPr>
          <w:i/>
          <w:iCs/>
          <w:lang w:eastAsia="ko-KR"/>
        </w:rPr>
        <w:t>PREAMBLE_INDEX</w:t>
      </w:r>
      <w:r w:rsidRPr="0002564C">
        <w:rPr>
          <w:lang w:eastAsia="ko-KR"/>
        </w:rPr>
        <w:t xml:space="preserve"> to the selected Random Access Preamble.</w:t>
      </w:r>
    </w:p>
    <w:p w14:paraId="6DDFB9B6" w14:textId="77777777" w:rsidR="0002564C" w:rsidRPr="0002564C" w:rsidRDefault="0002564C" w:rsidP="0002564C">
      <w:pPr>
        <w:ind w:left="568" w:hanging="284"/>
        <w:textAlignment w:val="auto"/>
        <w:rPr>
          <w:lang w:eastAsia="ko-KR"/>
        </w:rPr>
      </w:pPr>
      <w:r w:rsidRPr="0002564C">
        <w:rPr>
          <w:rFonts w:eastAsia="Yu Mincho"/>
          <w:lang w:eastAsia="ko-KR"/>
        </w:rPr>
        <w:t>1&gt;</w:t>
      </w:r>
      <w:r w:rsidRPr="0002564C">
        <w:rPr>
          <w:rFonts w:eastAsia="Yu Mincho"/>
          <w:lang w:eastAsia="ko-KR"/>
        </w:rPr>
        <w:tab/>
        <w:t xml:space="preserve">determine the next available PRACH occasion from the PRACH occasions corresponding to the selected SSB </w:t>
      </w:r>
      <w:r w:rsidRPr="0002564C">
        <w:rPr>
          <w:lang w:eastAsia="ko-KR"/>
        </w:rPr>
        <w:t xml:space="preserve">permitted by the restrictions given by the </w:t>
      </w:r>
      <w:r w:rsidRPr="0002564C">
        <w:rPr>
          <w:i/>
          <w:iCs/>
        </w:rPr>
        <w:t>msgA-SSB-SharedRO-MaskIndex</w:t>
      </w:r>
      <w:r w:rsidRPr="0002564C">
        <w:rPr>
          <w:iCs/>
        </w:rPr>
        <w:t xml:space="preserve"> </w:t>
      </w:r>
      <w:r w:rsidRPr="0002564C">
        <w:t>if configured</w:t>
      </w:r>
      <w:r w:rsidRPr="0002564C">
        <w:rPr>
          <w:rFonts w:eastAsia="Yu Mincho"/>
          <w:lang w:eastAsia="ko-KR"/>
        </w:rPr>
        <w:t xml:space="preserve">, or </w:t>
      </w:r>
      <w:r w:rsidRPr="0002564C">
        <w:rPr>
          <w:i/>
          <w:lang w:eastAsia="ko-KR"/>
        </w:rPr>
        <w:t>ra-ssb-OccasionMaskIndex</w:t>
      </w:r>
      <w:r w:rsidRPr="0002564C">
        <w:rPr>
          <w:lang w:eastAsia="ko-KR"/>
        </w:rPr>
        <w:t xml:space="preserve"> </w:t>
      </w:r>
      <w:r w:rsidRPr="0002564C">
        <w:rPr>
          <w:iCs/>
          <w:lang w:eastAsia="ko-KR"/>
        </w:rPr>
        <w:t>if configured,</w:t>
      </w:r>
      <w:r w:rsidRPr="0002564C">
        <w:rPr>
          <w:rFonts w:eastAsia="Yu Mincho"/>
          <w:lang w:eastAsia="ko-KR"/>
        </w:rPr>
        <w:t xml:space="preserve"> or </w:t>
      </w:r>
      <w:r w:rsidRPr="0002564C">
        <w:rPr>
          <w:i/>
          <w:szCs w:val="22"/>
          <w:lang w:eastAsia="sv-SE"/>
        </w:rPr>
        <w:t>ssb-SharedRO-MaskIndex</w:t>
      </w:r>
      <w:r w:rsidRPr="0002564C">
        <w:rPr>
          <w:lang w:eastAsia="ko-KR"/>
        </w:rPr>
        <w:t xml:space="preserve"> if configured</w:t>
      </w:r>
      <w:r w:rsidRPr="0002564C">
        <w:rPr>
          <w:rFonts w:eastAsia="Yu Mincho"/>
          <w:lang w:eastAsia="ko-KR"/>
        </w:rPr>
        <w:t xml:space="preserve"> (the MAC entity shall select a PRACH occasion randomly with equal probability among the consecutive PRACH occasions </w:t>
      </w:r>
      <w:r w:rsidRPr="0002564C">
        <w:rPr>
          <w:rFonts w:eastAsia="SimSun"/>
          <w:lang w:eastAsia="zh-CN"/>
        </w:rPr>
        <w:t xml:space="preserve">allocated for 2-step RA type </w:t>
      </w:r>
      <w:r w:rsidRPr="0002564C">
        <w:rPr>
          <w:rFonts w:eastAsia="Yu Mincho"/>
          <w:lang w:eastAsia="ko-KR"/>
        </w:rPr>
        <w:t xml:space="preserve">according to clause 8.1 of TS 38.213 [6] </w:t>
      </w:r>
      <w:r w:rsidRPr="0002564C">
        <w:rPr>
          <w:lang w:eastAsia="ko-KR"/>
        </w:rPr>
        <w:t>regardless the FR2 UL gap</w:t>
      </w:r>
      <w:r w:rsidRPr="0002564C">
        <w:rPr>
          <w:rFonts w:eastAsia="Yu Mincho"/>
          <w:lang w:eastAsia="ko-KR"/>
        </w:rPr>
        <w:t>, corresponding to the selected SSB; the MAC entity may take into account the possible occurrence of measurement gaps and MUSIM gaps when determining the next available PRACH occasion corresponding to the selected SSB);</w:t>
      </w:r>
    </w:p>
    <w:p w14:paraId="3AE46D15"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the Random Access Preamble was not selected by the MAC entity among the contention-based Random Access Preamble(s):</w:t>
      </w:r>
    </w:p>
    <w:p w14:paraId="6839A31B"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select a PUSCH occasion from the PUSCH occasions configured in </w:t>
      </w:r>
      <w:r w:rsidRPr="0002564C">
        <w:rPr>
          <w:i/>
          <w:iCs/>
          <w:lang w:eastAsia="ko-KR"/>
        </w:rPr>
        <w:t>msgA-CFRA-PUSCH</w:t>
      </w:r>
      <w:r w:rsidRPr="0002564C">
        <w:rPr>
          <w:lang w:eastAsia="ko-KR"/>
        </w:rPr>
        <w:t xml:space="preserve"> corresponding to the PRACH slot of the selected PRACH occasion, according to </w:t>
      </w:r>
      <w:r w:rsidRPr="0002564C">
        <w:rPr>
          <w:i/>
          <w:iCs/>
          <w:lang w:eastAsia="ko-KR"/>
        </w:rPr>
        <w:t>msgA-PUSCH-Resource-Index</w:t>
      </w:r>
      <w:r w:rsidRPr="0002564C">
        <w:rPr>
          <w:lang w:eastAsia="ko-KR"/>
        </w:rPr>
        <w:t xml:space="preserve"> corresponding to the selected SSB;</w:t>
      </w:r>
    </w:p>
    <w:p w14:paraId="063332E8"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determine the UL grant and the associated HARQ information for the MSGA payload in the selected PUSCH occasion;</w:t>
      </w:r>
    </w:p>
    <w:p w14:paraId="75349790"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deliver the UL grant and the associated HARQ information to the HARQ entity.</w:t>
      </w:r>
    </w:p>
    <w:p w14:paraId="7DA772BC" w14:textId="77777777" w:rsidR="0002564C" w:rsidRPr="0002564C" w:rsidRDefault="0002564C" w:rsidP="0002564C">
      <w:pPr>
        <w:ind w:left="568" w:hanging="284"/>
        <w:textAlignment w:val="auto"/>
        <w:rPr>
          <w:lang w:eastAsia="ko-KR"/>
        </w:rPr>
      </w:pPr>
      <w:r w:rsidRPr="0002564C">
        <w:rPr>
          <w:lang w:eastAsia="ko-KR"/>
        </w:rPr>
        <w:lastRenderedPageBreak/>
        <w:t>1&gt;</w:t>
      </w:r>
      <w:r w:rsidRPr="0002564C">
        <w:rPr>
          <w:lang w:eastAsia="ko-KR"/>
        </w:rPr>
        <w:tab/>
        <w:t>else:</w:t>
      </w:r>
    </w:p>
    <w:p w14:paraId="1BE98737"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select a PUSCH occasion corresponding to the selected preamble and PRACH occasion according to clause 8.1A of TS 38.213 [6];</w:t>
      </w:r>
    </w:p>
    <w:p w14:paraId="68F518A1"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determine the UL grant for the MSGA payload according to the PUSCH configuration associated with the selected Random Access P</w:t>
      </w:r>
      <w:r w:rsidRPr="0002564C">
        <w:rPr>
          <w:rFonts w:eastAsia="SimSun"/>
          <w:lang w:eastAsia="zh-CN"/>
        </w:rPr>
        <w:t xml:space="preserve">reambles group and </w:t>
      </w:r>
      <w:r w:rsidRPr="0002564C">
        <w:rPr>
          <w:lang w:eastAsia="ko-KR"/>
        </w:rPr>
        <w:t>determine the associated HARQ information;</w:t>
      </w:r>
    </w:p>
    <w:p w14:paraId="1DBEB58D"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 selected preamble and PRACH occasion is mapped to a valid PUSCH occasion as specified in clause 8.1A of TS 38.213 [6]:</w:t>
      </w:r>
    </w:p>
    <w:p w14:paraId="3847ACA1"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deliver the UL grant and the associated HARQ information to the HARQ entity.</w:t>
      </w:r>
    </w:p>
    <w:p w14:paraId="30B65E20"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perform the </w:t>
      </w:r>
      <w:r w:rsidRPr="0002564C">
        <w:rPr>
          <w:rFonts w:eastAsia="SimSun"/>
          <w:lang w:eastAsia="zh-CN"/>
        </w:rPr>
        <w:t>MSGA</w:t>
      </w:r>
      <w:r w:rsidRPr="0002564C">
        <w:rPr>
          <w:lang w:eastAsia="ko-KR"/>
        </w:rPr>
        <w:t xml:space="preserve"> transmission procedure (see clause 5.1.3</w:t>
      </w:r>
      <w:r w:rsidRPr="0002564C">
        <w:rPr>
          <w:rFonts w:eastAsia="SimSun"/>
          <w:lang w:eastAsia="zh-CN"/>
        </w:rPr>
        <w:t>a</w:t>
      </w:r>
      <w:r w:rsidRPr="0002564C">
        <w:rPr>
          <w:lang w:eastAsia="ko-KR"/>
        </w:rPr>
        <w:t>).</w:t>
      </w:r>
    </w:p>
    <w:p w14:paraId="5F45CFF5" w14:textId="77777777" w:rsidR="0002564C" w:rsidRPr="0002564C" w:rsidRDefault="0002564C" w:rsidP="0002564C">
      <w:pPr>
        <w:keepLines/>
        <w:ind w:left="1135" w:hanging="851"/>
        <w:textAlignment w:val="auto"/>
        <w:rPr>
          <w:lang w:eastAsia="ko-KR"/>
        </w:rPr>
      </w:pPr>
      <w:r w:rsidRPr="0002564C">
        <w:rPr>
          <w:lang w:eastAsia="ko-KR"/>
        </w:rPr>
        <w:t>NOTE 1:</w:t>
      </w:r>
      <w:r w:rsidRPr="0002564C">
        <w:rPr>
          <w:lang w:eastAsia="ko-KR"/>
        </w:rPr>
        <w:tab/>
        <w:t xml:space="preserve">To determine if there is an SSB with </w:t>
      </w:r>
      <w:r w:rsidRPr="0002564C">
        <w:rPr>
          <w:i/>
          <w:iCs/>
          <w:lang w:eastAsia="ko-KR"/>
        </w:rPr>
        <w:t>SS-RSRP</w:t>
      </w:r>
      <w:r w:rsidRPr="0002564C">
        <w:rPr>
          <w:lang w:eastAsia="ko-KR"/>
        </w:rPr>
        <w:t xml:space="preserve"> above </w:t>
      </w:r>
      <w:r w:rsidRPr="0002564C">
        <w:rPr>
          <w:i/>
          <w:iCs/>
          <w:lang w:eastAsia="ko-KR"/>
        </w:rPr>
        <w:t>msgA-RSRP-ThresholdSSB</w:t>
      </w:r>
      <w:r w:rsidRPr="0002564C">
        <w:rPr>
          <w:lang w:eastAsia="ko-KR"/>
        </w:rPr>
        <w:t xml:space="preserve">, the UE uses the latest unfiltered </w:t>
      </w:r>
      <w:r w:rsidRPr="0002564C">
        <w:rPr>
          <w:i/>
          <w:iCs/>
          <w:lang w:eastAsia="ko-KR"/>
        </w:rPr>
        <w:t>L1-RSRP</w:t>
      </w:r>
      <w:r w:rsidRPr="0002564C">
        <w:rPr>
          <w:lang w:eastAsia="ko-KR"/>
        </w:rPr>
        <w:t xml:space="preserve"> measurement.</w:t>
      </w:r>
    </w:p>
    <w:p w14:paraId="1447DE25" w14:textId="77777777" w:rsidR="0002564C" w:rsidRPr="0002564C" w:rsidRDefault="0002564C" w:rsidP="0002564C">
      <w:pPr>
        <w:keepLines/>
        <w:ind w:left="1135" w:hanging="851"/>
        <w:textAlignment w:val="auto"/>
        <w:rPr>
          <w:rFonts w:ascii="Tms Rmn" w:eastAsia="MS Mincho" w:hAnsi="Tms Rmn"/>
        </w:rPr>
      </w:pPr>
      <w:r w:rsidRPr="0002564C">
        <w:rPr>
          <w:rFonts w:ascii="Tms Rmn" w:eastAsia="MS Mincho" w:hAnsi="Tms Rmn"/>
        </w:rPr>
        <w:t>NOTE 2</w:t>
      </w:r>
      <w:r w:rsidRPr="0002564C">
        <w:rPr>
          <w:lang w:eastAsia="ko-KR"/>
        </w:rPr>
        <w:t>:</w:t>
      </w:r>
      <w:r w:rsidRPr="0002564C">
        <w:rPr>
          <w:lang w:eastAsia="ko-KR"/>
        </w:rPr>
        <w:tab/>
      </w:r>
      <w:r w:rsidRPr="0002564C">
        <w:rPr>
          <w:rFonts w:ascii="Tms Rmn" w:eastAsia="MS Mincho" w:hAnsi="Tms Rmn"/>
        </w:rPr>
        <w:t xml:space="preserve">If a RedCap UE in RRC_IDLE or RRC_INACTIVE mode is configured with a BWP indicated by </w:t>
      </w:r>
      <w:r w:rsidRPr="0002564C">
        <w:rPr>
          <w:rFonts w:ascii="Tms Rmn" w:eastAsia="MS Mincho" w:hAnsi="Tms Rmn"/>
          <w:i/>
          <w:iCs/>
        </w:rPr>
        <w:t>initialDownlinkBWP-RedCap</w:t>
      </w:r>
      <w:r w:rsidRPr="0002564C">
        <w:rPr>
          <w:rFonts w:ascii="Tms Rmn" w:eastAsia="MS Mincho" w:hAnsi="Tms Rmn"/>
        </w:rPr>
        <w:t xml:space="preserve"> which is not associated with any SSB, SS-RSRP measurement is performed based on the SSB associated with the BWP indicated by </w:t>
      </w:r>
      <w:r w:rsidRPr="0002564C">
        <w:rPr>
          <w:rFonts w:ascii="Tms Rmn" w:eastAsia="MS Mincho" w:hAnsi="Tms Rmn"/>
          <w:i/>
          <w:iCs/>
        </w:rPr>
        <w:t>initialDownlinkBWP</w:t>
      </w:r>
      <w:r w:rsidRPr="0002564C">
        <w:rPr>
          <w:rFonts w:ascii="Tms Rmn" w:eastAsia="MS Mincho" w:hAnsi="Tms Rmn"/>
        </w:rPr>
        <w:t>.</w:t>
      </w:r>
      <w:r w:rsidRPr="0002564C">
        <w:rPr>
          <w:rFonts w:ascii="Tms Rmn" w:eastAsia="MS Mincho" w:hAnsi="Tms Rmn"/>
          <w:lang w:eastAsia="zh-CN"/>
        </w:rPr>
        <w:t xml:space="preserve"> If a RedCap UE in RRC_INACTIVE mode is configured with SDT and with a BWP indicated by </w:t>
      </w:r>
      <w:r w:rsidRPr="0002564C">
        <w:rPr>
          <w:rFonts w:ascii="Tms Rmn" w:eastAsia="MS Mincho" w:hAnsi="Tms Rmn"/>
          <w:i/>
          <w:lang w:eastAsia="zh-CN"/>
        </w:rPr>
        <w:t>initialDownlinkBWP-RedCap</w:t>
      </w:r>
      <w:r w:rsidRPr="0002564C">
        <w:rPr>
          <w:rFonts w:ascii="Tms Rmn" w:eastAsia="MS Mincho" w:hAnsi="Tms Rmn"/>
          <w:lang w:eastAsia="zh-CN"/>
        </w:rPr>
        <w:t xml:space="preserve"> which is associated with NCD-SSB, SS-RSRP measurement can also be performed based on this NCD-SSB during SDT.</w:t>
      </w:r>
    </w:p>
    <w:p w14:paraId="2421F9C0" w14:textId="77777777" w:rsidR="0002564C" w:rsidRPr="0002564C" w:rsidRDefault="0002564C" w:rsidP="0002564C">
      <w:pPr>
        <w:keepLines/>
        <w:ind w:left="1135" w:hanging="851"/>
        <w:textAlignment w:val="auto"/>
      </w:pPr>
      <w:r w:rsidRPr="0002564C">
        <w:rPr>
          <w:lang w:eastAsia="ko-KR"/>
        </w:rPr>
        <w:t>NOTE 3:</w:t>
      </w:r>
      <w:r w:rsidRPr="0002564C">
        <w:rPr>
          <w:lang w:eastAsia="ko-KR"/>
        </w:rPr>
        <w:tab/>
      </w:r>
      <w:r w:rsidRPr="0002564C">
        <w:t xml:space="preserve">If a RedCap UE in RRC_IDLE or RRC_INACTIVE mode is configured with a BWP indicated by </w:t>
      </w:r>
      <w:r w:rsidRPr="0002564C">
        <w:rPr>
          <w:rFonts w:ascii="Tms Rmn" w:eastAsia="MS Mincho" w:hAnsi="Tms Rmn"/>
          <w:i/>
          <w:iCs/>
        </w:rPr>
        <w:t>initialDownlinkBWP-RedCap</w:t>
      </w:r>
      <w:r w:rsidRPr="0002564C">
        <w:rPr>
          <w:rFonts w:ascii="Tms Rmn" w:eastAsia="MS Mincho" w:hAnsi="Tms Rmn"/>
        </w:rPr>
        <w:t xml:space="preserve"> </w:t>
      </w:r>
      <w:r w:rsidRPr="0002564C">
        <w:t>which is not associated with any SSB for RACH, it is up to the UE implementation to perform a new RSRP measurements before Msg1/MsgA retransmission.</w:t>
      </w:r>
    </w:p>
    <w:p w14:paraId="4676F917"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283" w:name="_Toc146701119"/>
      <w:bookmarkStart w:id="284" w:name="_Toc52796462"/>
      <w:bookmarkStart w:id="285" w:name="_Toc52752000"/>
      <w:bookmarkStart w:id="286" w:name="_Toc46490305"/>
      <w:bookmarkStart w:id="287" w:name="_Toc37296179"/>
      <w:r w:rsidRPr="0002564C">
        <w:rPr>
          <w:rFonts w:ascii="Arial" w:hAnsi="Arial"/>
          <w:sz w:val="28"/>
          <w:lang w:eastAsia="ko-KR"/>
        </w:rPr>
        <w:t>5.1.3</w:t>
      </w:r>
      <w:r w:rsidRPr="0002564C">
        <w:rPr>
          <w:rFonts w:ascii="Arial" w:hAnsi="Arial"/>
          <w:sz w:val="28"/>
          <w:lang w:eastAsia="ko-KR"/>
        </w:rPr>
        <w:tab/>
        <w:t>Random Access Preamble transmission</w:t>
      </w:r>
      <w:bookmarkEnd w:id="275"/>
      <w:bookmarkEnd w:id="283"/>
      <w:bookmarkEnd w:id="284"/>
      <w:bookmarkEnd w:id="285"/>
      <w:bookmarkEnd w:id="286"/>
      <w:bookmarkEnd w:id="287"/>
    </w:p>
    <w:p w14:paraId="5D3EC5FD" w14:textId="77777777" w:rsidR="0002564C" w:rsidRPr="0002564C" w:rsidRDefault="0002564C" w:rsidP="0002564C">
      <w:pPr>
        <w:textAlignment w:val="auto"/>
        <w:rPr>
          <w:lang w:eastAsia="ko-KR"/>
        </w:rPr>
      </w:pPr>
      <w:r w:rsidRPr="0002564C">
        <w:rPr>
          <w:lang w:eastAsia="ko-KR"/>
        </w:rPr>
        <w:t>The MAC entity shall, for each Random Access Preamble:</w:t>
      </w:r>
    </w:p>
    <w:p w14:paraId="4C3E648F"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w:t>
      </w:r>
      <w:r w:rsidRPr="0002564C">
        <w:rPr>
          <w:i/>
          <w:lang w:eastAsia="ko-KR"/>
        </w:rPr>
        <w:t>PREAMBLE_TRANSMISSION_COUNTER</w:t>
      </w:r>
      <w:r w:rsidRPr="0002564C">
        <w:rPr>
          <w:lang w:eastAsia="ko-KR"/>
        </w:rPr>
        <w:t xml:space="preserve"> is greater than one; and</w:t>
      </w:r>
    </w:p>
    <w:p w14:paraId="10A4A023"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the notification of suspending power ramping counter has not been received from lower layers; and</w:t>
      </w:r>
    </w:p>
    <w:p w14:paraId="16A01E8E"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LBT failure indication was not received from lower layers for the last Random Access Preamble transmission; and</w:t>
      </w:r>
    </w:p>
    <w:p w14:paraId="6D8CE094" w14:textId="24477871" w:rsidR="00D31C32" w:rsidRDefault="0002564C" w:rsidP="00D31C32">
      <w:pPr>
        <w:pStyle w:val="B1"/>
        <w:rPr>
          <w:ins w:id="288" w:author="Rapp@R2#123bis" w:date="2023-10-25T22:06:00Z"/>
          <w:lang w:eastAsia="ko-KR"/>
        </w:rPr>
      </w:pPr>
      <w:r w:rsidRPr="0002564C">
        <w:rPr>
          <w:lang w:eastAsia="ko-KR"/>
        </w:rPr>
        <w:t>1&gt;</w:t>
      </w:r>
      <w:r w:rsidRPr="0002564C">
        <w:rPr>
          <w:lang w:eastAsia="ko-KR"/>
        </w:rPr>
        <w:tab/>
        <w:t>if SSB or CSI-RS selected is not changed from the selection in the last Random Access Preamble transmission</w:t>
      </w:r>
      <w:ins w:id="289" w:author="Rapp@R2#123bis" w:date="2023-10-25T22:06:00Z">
        <w:r w:rsidR="00D31C32">
          <w:rPr>
            <w:lang w:eastAsia="ko-KR"/>
          </w:rPr>
          <w:t>; and</w:t>
        </w:r>
      </w:ins>
    </w:p>
    <w:p w14:paraId="50908893" w14:textId="77777777" w:rsidR="00D31C32" w:rsidRPr="00E87D15" w:rsidRDefault="00D31C32" w:rsidP="00D31C32">
      <w:pPr>
        <w:pStyle w:val="B1"/>
        <w:rPr>
          <w:ins w:id="290" w:author="Rapp@R2#123bis" w:date="2023-10-25T22:06:00Z"/>
          <w:lang w:eastAsia="ko-KR"/>
        </w:rPr>
      </w:pPr>
      <w:ins w:id="291" w:author="Rapp@R2#123bis" w:date="2023-10-25T22:06:00Z">
        <w:r>
          <w:rPr>
            <w:lang w:eastAsia="ko-KR"/>
          </w:rPr>
          <w:t>1&gt;</w:t>
        </w:r>
        <w:r>
          <w:rPr>
            <w:lang w:eastAsia="ko-KR"/>
          </w:rPr>
          <w:tab/>
        </w:r>
        <w:r w:rsidRPr="00C730E1">
          <w:rPr>
            <w:lang w:eastAsia="ko-KR"/>
          </w:rPr>
          <w:t>if the Random Access procedure is no</w:t>
        </w:r>
        <w:r>
          <w:rPr>
            <w:lang w:eastAsia="ko-KR"/>
          </w:rPr>
          <w:t>t</w:t>
        </w:r>
        <w:r w:rsidRPr="00C730E1">
          <w:rPr>
            <w:lang w:eastAsia="ko-KR"/>
          </w:rPr>
          <w:t xml:space="preserve"> initiated by the PDCCH order for an LTM candidate cell</w:t>
        </w:r>
        <w:r w:rsidRPr="00E87D15">
          <w:rPr>
            <w:lang w:eastAsia="ko-KR"/>
          </w:rPr>
          <w:t>:</w:t>
        </w:r>
      </w:ins>
    </w:p>
    <w:p w14:paraId="53D43E27" w14:textId="77777777" w:rsidR="00D31C32" w:rsidRPr="00E87D15" w:rsidRDefault="00D31C32" w:rsidP="00D31C32">
      <w:pPr>
        <w:pStyle w:val="B2"/>
        <w:rPr>
          <w:ins w:id="292" w:author="Rapp@R2#123bis" w:date="2023-10-25T22:06:00Z"/>
          <w:lang w:eastAsia="ko-KR"/>
        </w:rPr>
      </w:pPr>
      <w:ins w:id="293" w:author="Rapp@R2#123bis" w:date="2023-10-25T22:06:00Z">
        <w:r w:rsidRPr="00E87D15">
          <w:rPr>
            <w:lang w:eastAsia="ko-KR"/>
          </w:rPr>
          <w:t>2&gt;</w:t>
        </w:r>
        <w:r w:rsidRPr="00E87D15">
          <w:rPr>
            <w:lang w:eastAsia="ko-KR"/>
          </w:rPr>
          <w:tab/>
          <w:t xml:space="preserve">increment </w:t>
        </w:r>
        <w:r w:rsidRPr="00E87D15">
          <w:rPr>
            <w:i/>
            <w:lang w:eastAsia="ko-KR"/>
          </w:rPr>
          <w:t>PREAMBLE_POWER_RAMPING_COUNTER</w:t>
        </w:r>
        <w:r w:rsidRPr="00E87D15">
          <w:rPr>
            <w:lang w:eastAsia="ko-KR"/>
          </w:rPr>
          <w:t xml:space="preserve"> by 1.</w:t>
        </w:r>
      </w:ins>
    </w:p>
    <w:p w14:paraId="10613457" w14:textId="77777777" w:rsidR="00D31C32" w:rsidRDefault="00D31C32" w:rsidP="00D31C32">
      <w:pPr>
        <w:ind w:left="568" w:hanging="284"/>
        <w:rPr>
          <w:ins w:id="294" w:author="Rapp@R2#123bis" w:date="2023-10-25T22:06:00Z"/>
          <w:lang w:val="fr-FR" w:eastAsia="ko-KR"/>
        </w:rPr>
      </w:pPr>
      <w:ins w:id="295" w:author="Rapp@R2#123bis" w:date="2023-10-25T22:06:00Z">
        <w:r w:rsidRPr="00F135F6">
          <w:rPr>
            <w:lang w:val="fr-FR" w:eastAsia="ko-KR"/>
          </w:rPr>
          <w:t>1&gt;</w:t>
        </w:r>
        <w:r w:rsidRPr="00F135F6">
          <w:rPr>
            <w:lang w:val="fr-FR" w:eastAsia="ko-KR"/>
          </w:rPr>
          <w:tab/>
          <w:t xml:space="preserve">if </w:t>
        </w:r>
        <w:r w:rsidRPr="000C5D47">
          <w:rPr>
            <w:lang w:val="fr-FR" w:eastAsia="ko-KR"/>
          </w:rPr>
          <w:t>the Random Access procedure is initiated by the PDCCH order for a</w:t>
        </w:r>
        <w:r>
          <w:rPr>
            <w:lang w:val="fr-FR" w:eastAsia="ko-KR"/>
          </w:rPr>
          <w:t>n</w:t>
        </w:r>
        <w:r w:rsidRPr="000C5D47">
          <w:rPr>
            <w:lang w:val="fr-FR" w:eastAsia="ko-KR"/>
          </w:rPr>
          <w:t xml:space="preserve"> LTM candidate cell </w:t>
        </w:r>
        <w:r>
          <w:rPr>
            <w:lang w:val="fr-FR" w:eastAsia="ko-KR"/>
          </w:rPr>
          <w:t>as preamble re-transmiss</w:t>
        </w:r>
        <w:r w:rsidRPr="000C5D47">
          <w:rPr>
            <w:lang w:val="fr-FR" w:eastAsia="ko-KR"/>
          </w:rPr>
          <w:t>ion</w:t>
        </w:r>
        <w:r>
          <w:rPr>
            <w:lang w:val="fr-FR" w:eastAsia="ko-KR"/>
          </w:rPr>
          <w:t>; and</w:t>
        </w:r>
      </w:ins>
    </w:p>
    <w:p w14:paraId="17C0FE23" w14:textId="7C219CBB" w:rsidR="0002564C" w:rsidRPr="0002564C" w:rsidRDefault="00D31C32" w:rsidP="00D31C32">
      <w:pPr>
        <w:ind w:left="568" w:hanging="284"/>
        <w:textAlignment w:val="auto"/>
        <w:rPr>
          <w:lang w:eastAsia="ko-KR"/>
        </w:rPr>
      </w:pPr>
      <w:ins w:id="296" w:author="Rapp@R2#123bis" w:date="2023-10-25T22:06:00Z">
        <w:r>
          <w:rPr>
            <w:lang w:val="fr-FR" w:eastAsia="ko-KR"/>
          </w:rPr>
          <w:t>1&gt;</w:t>
        </w:r>
        <w:r>
          <w:rPr>
            <w:lang w:val="fr-FR" w:eastAsia="ko-KR"/>
          </w:rPr>
          <w:tab/>
          <w:t>if the PDCCH order indicates th</w:t>
        </w:r>
        <w:r w:rsidRPr="00FA3433">
          <w:rPr>
            <w:lang w:val="fr-FR" w:eastAsia="ko-KR"/>
          </w:rPr>
          <w:t xml:space="preserve">e </w:t>
        </w:r>
        <w:r w:rsidRPr="00FA3433">
          <w:t xml:space="preserve">same </w:t>
        </w:r>
        <w:r w:rsidRPr="00FA3433">
          <w:rPr>
            <w:lang w:val="fr-FR" w:eastAsia="ko-KR"/>
          </w:rPr>
          <w:t>LT</w:t>
        </w:r>
        <w:r w:rsidRPr="000C5D47">
          <w:rPr>
            <w:lang w:val="fr-FR" w:eastAsia="ko-KR"/>
          </w:rPr>
          <w:t xml:space="preserve">M </w:t>
        </w:r>
        <w:r w:rsidRPr="0052049E">
          <w:t>candidate cell</w:t>
        </w:r>
        <w:r w:rsidRPr="00FA3433">
          <w:t xml:space="preserve"> </w:t>
        </w:r>
        <w:r>
          <w:t xml:space="preserve">and the </w:t>
        </w:r>
        <w:r w:rsidRPr="00FA3433">
          <w:t xml:space="preserve">same SSB </w:t>
        </w:r>
        <w:r w:rsidRPr="0052049E">
          <w:t xml:space="preserve">as the </w:t>
        </w:r>
        <w:r w:rsidRPr="00E87D15">
          <w:rPr>
            <w:lang w:eastAsia="ko-KR"/>
          </w:rPr>
          <w:t>last Random Access Preamble transmission</w:t>
        </w:r>
      </w:ins>
      <w:r w:rsidR="0002564C" w:rsidRPr="0002564C">
        <w:rPr>
          <w:lang w:eastAsia="ko-KR"/>
        </w:rPr>
        <w:t>:</w:t>
      </w:r>
    </w:p>
    <w:p w14:paraId="61E2424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increment </w:t>
      </w:r>
      <w:r w:rsidRPr="0002564C">
        <w:rPr>
          <w:i/>
          <w:lang w:eastAsia="ko-KR"/>
        </w:rPr>
        <w:t>PREAMBLE_POWER_RAMPING_COUNTER</w:t>
      </w:r>
      <w:r w:rsidRPr="0002564C">
        <w:rPr>
          <w:lang w:eastAsia="ko-KR"/>
        </w:rPr>
        <w:t xml:space="preserve"> by 1.</w:t>
      </w:r>
    </w:p>
    <w:p w14:paraId="40169004"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select the value of </w:t>
      </w:r>
      <w:r w:rsidRPr="0002564C">
        <w:rPr>
          <w:i/>
          <w:lang w:eastAsia="ko-KR"/>
        </w:rPr>
        <w:t>DELTA_PREAMBLE</w:t>
      </w:r>
      <w:r w:rsidRPr="0002564C">
        <w:rPr>
          <w:lang w:eastAsia="ko-KR"/>
        </w:rPr>
        <w:t xml:space="preserve"> according to clause 7.3;</w:t>
      </w:r>
    </w:p>
    <w:p w14:paraId="3C9FAF96"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set </w:t>
      </w:r>
      <w:r w:rsidRPr="0002564C">
        <w:rPr>
          <w:i/>
          <w:lang w:eastAsia="ko-KR"/>
        </w:rPr>
        <w:t>PREAMBLE_RECEIVED_TARGET_POWER</w:t>
      </w:r>
      <w:r w:rsidRPr="0002564C">
        <w:rPr>
          <w:lang w:eastAsia="ko-KR"/>
        </w:rPr>
        <w:t xml:space="preserve"> to </w:t>
      </w:r>
      <w:r w:rsidRPr="0002564C">
        <w:rPr>
          <w:i/>
          <w:lang w:eastAsia="ko-KR"/>
        </w:rPr>
        <w:t>preambleReceivedTargetPower</w:t>
      </w:r>
      <w:r w:rsidRPr="0002564C">
        <w:rPr>
          <w:lang w:eastAsia="ko-KR"/>
        </w:rPr>
        <w:t xml:space="preserve"> + </w:t>
      </w:r>
      <w:r w:rsidRPr="0002564C">
        <w:rPr>
          <w:i/>
          <w:lang w:eastAsia="ko-KR"/>
        </w:rPr>
        <w:t>DELTA_PREAMBLE</w:t>
      </w:r>
      <w:r w:rsidRPr="0002564C">
        <w:rPr>
          <w:lang w:eastAsia="ko-KR"/>
        </w:rPr>
        <w:t xml:space="preserve"> + (</w:t>
      </w:r>
      <w:r w:rsidRPr="0002564C">
        <w:rPr>
          <w:i/>
          <w:lang w:eastAsia="ko-KR"/>
        </w:rPr>
        <w:t>PREAMBLE_POWER_RAMPING_COUNTER</w:t>
      </w:r>
      <w:r w:rsidRPr="0002564C">
        <w:rPr>
          <w:lang w:eastAsia="ko-KR"/>
        </w:rPr>
        <w:t xml:space="preserve"> – 1) × </w:t>
      </w:r>
      <w:r w:rsidRPr="0002564C">
        <w:rPr>
          <w:i/>
          <w:lang w:eastAsia="ko-KR"/>
        </w:rPr>
        <w:t>PREAMBLE_POWER_RAMPING_STEP</w:t>
      </w:r>
      <w:r w:rsidRPr="0002564C">
        <w:rPr>
          <w:lang w:eastAsia="ko-KR"/>
        </w:rPr>
        <w:t xml:space="preserve"> </w:t>
      </w:r>
      <w:r w:rsidRPr="0002564C">
        <w:rPr>
          <w:i/>
          <w:lang w:eastAsia="ko-KR"/>
        </w:rPr>
        <w:t>+</w:t>
      </w:r>
      <w:r w:rsidRPr="0002564C">
        <w:rPr>
          <w:lang w:eastAsia="ko-KR"/>
        </w:rPr>
        <w:t xml:space="preserve"> </w:t>
      </w:r>
      <w:r w:rsidRPr="0002564C">
        <w:rPr>
          <w:i/>
          <w:iCs/>
        </w:rPr>
        <w:t>POWER_OFFSET_2STEP_RA</w:t>
      </w:r>
      <w:r w:rsidRPr="0002564C">
        <w:rPr>
          <w:lang w:eastAsia="ko-KR"/>
        </w:rPr>
        <w:t>;</w:t>
      </w:r>
    </w:p>
    <w:p w14:paraId="551FE7EE" w14:textId="2EE1E9EA" w:rsidR="0002564C" w:rsidRPr="0002564C" w:rsidRDefault="0002564C" w:rsidP="0002564C">
      <w:pPr>
        <w:ind w:left="568" w:hanging="284"/>
        <w:textAlignment w:val="auto"/>
        <w:rPr>
          <w:lang w:eastAsia="ko-KR"/>
        </w:rPr>
      </w:pPr>
      <w:r w:rsidRPr="0002564C">
        <w:rPr>
          <w:lang w:eastAsia="ko-KR"/>
        </w:rPr>
        <w:t>1&gt;</w:t>
      </w:r>
      <w:r w:rsidRPr="0002564C">
        <w:rPr>
          <w:lang w:eastAsia="ko-KR"/>
        </w:rPr>
        <w:tab/>
        <w:t>except for contention-free Random Access Preamble for beam failure recovery request</w:t>
      </w:r>
      <w:ins w:id="297" w:author="Rapp@R2#123bis" w:date="2023-10-25T22:06:00Z">
        <w:r w:rsidR="00C610C4" w:rsidRPr="00C610C4">
          <w:rPr>
            <w:lang w:eastAsia="ko-KR"/>
          </w:rPr>
          <w:t xml:space="preserve"> </w:t>
        </w:r>
        <w:r w:rsidR="00C610C4" w:rsidRPr="00222F0E">
          <w:rPr>
            <w:lang w:eastAsia="ko-KR"/>
          </w:rPr>
          <w:t xml:space="preserve">and </w:t>
        </w:r>
        <w:r w:rsidR="00C610C4" w:rsidRPr="00E87D15">
          <w:rPr>
            <w:lang w:eastAsia="ko-KR"/>
          </w:rPr>
          <w:t xml:space="preserve">contention-free </w:t>
        </w:r>
        <w:r w:rsidR="00C610C4" w:rsidDel="00F63DDF">
          <w:rPr>
            <w:rStyle w:val="CommentReference"/>
          </w:rPr>
          <w:t xml:space="preserve"> </w:t>
        </w:r>
        <w:r w:rsidR="00C610C4" w:rsidRPr="00222F0E">
          <w:rPr>
            <w:lang w:eastAsia="ko-KR"/>
          </w:rPr>
          <w:t xml:space="preserve">Random Access Preamble </w:t>
        </w:r>
        <w:r w:rsidR="00C610C4" w:rsidRPr="00F135F6">
          <w:rPr>
            <w:lang w:val="fr-FR" w:eastAsia="ko-KR"/>
          </w:rPr>
          <w:t>triggered by a PDCCH order</w:t>
        </w:r>
        <w:r w:rsidR="00C610C4">
          <w:rPr>
            <w:lang w:val="fr-FR" w:eastAsia="ko-KR"/>
          </w:rPr>
          <w:t xml:space="preserve"> </w:t>
        </w:r>
        <w:r w:rsidR="00C610C4" w:rsidRPr="00222F0E">
          <w:rPr>
            <w:lang w:eastAsia="ko-KR"/>
          </w:rPr>
          <w:t>for an LTM candidate cell</w:t>
        </w:r>
      </w:ins>
      <w:r w:rsidRPr="0002564C">
        <w:rPr>
          <w:lang w:eastAsia="ko-KR"/>
        </w:rPr>
        <w:t>, compute the RA-RNTI associated with the PRACH occasion in which the Random Access Preamble is transmitted;</w:t>
      </w:r>
    </w:p>
    <w:p w14:paraId="44117884" w14:textId="77777777" w:rsidR="0002564C" w:rsidRPr="0002564C" w:rsidRDefault="0002564C" w:rsidP="0002564C">
      <w:pPr>
        <w:ind w:left="568" w:hanging="284"/>
        <w:textAlignment w:val="auto"/>
        <w:rPr>
          <w:lang w:eastAsia="ko-KR"/>
        </w:rPr>
      </w:pPr>
      <w:r w:rsidRPr="0002564C">
        <w:rPr>
          <w:lang w:eastAsia="ko-KR"/>
        </w:rPr>
        <w:lastRenderedPageBreak/>
        <w:t>1&gt;</w:t>
      </w:r>
      <w:r w:rsidRPr="0002564C">
        <w:rPr>
          <w:lang w:eastAsia="ko-KR"/>
        </w:rPr>
        <w:tab/>
        <w:t xml:space="preserve">instruct the physical layer to transmit the Random Access Preamble using the selected PRACH occasion, corresponding RA-RNTI (if available), </w:t>
      </w:r>
      <w:r w:rsidRPr="0002564C">
        <w:rPr>
          <w:i/>
          <w:lang w:eastAsia="ko-KR"/>
        </w:rPr>
        <w:t>PREAMBLE_INDEX</w:t>
      </w:r>
      <w:r w:rsidRPr="0002564C">
        <w:rPr>
          <w:lang w:eastAsia="ko-KR"/>
        </w:rPr>
        <w:t xml:space="preserve">, and </w:t>
      </w:r>
      <w:r w:rsidRPr="0002564C">
        <w:rPr>
          <w:i/>
          <w:lang w:eastAsia="ko-KR"/>
        </w:rPr>
        <w:t>PREAMBLE_RECEIVED_TARGET_POWER</w:t>
      </w:r>
      <w:r w:rsidRPr="0002564C">
        <w:rPr>
          <w:lang w:eastAsia="ko-KR"/>
        </w:rPr>
        <w:t>.</w:t>
      </w:r>
    </w:p>
    <w:p w14:paraId="4EEA798A" w14:textId="77777777" w:rsidR="00024CD2" w:rsidRPr="00F135F6" w:rsidRDefault="00024CD2" w:rsidP="00024CD2">
      <w:pPr>
        <w:ind w:left="568" w:hanging="284"/>
        <w:rPr>
          <w:ins w:id="298" w:author="Rapp@R2#123bis" w:date="2023-10-25T22:06:00Z"/>
          <w:lang w:val="fr-FR" w:eastAsia="ko-KR"/>
        </w:rPr>
      </w:pPr>
      <w:ins w:id="299" w:author="Rapp@R2#123bis" w:date="2023-10-25T22:06:00Z">
        <w:r w:rsidRPr="00F135F6">
          <w:rPr>
            <w:lang w:val="fr-FR" w:eastAsia="ko-KR"/>
          </w:rPr>
          <w:t>1&gt;</w:t>
        </w:r>
        <w:r w:rsidRPr="00F135F6">
          <w:rPr>
            <w:lang w:val="fr-FR" w:eastAsia="ko-KR"/>
          </w:rPr>
          <w:tab/>
          <w:t>if the Random Access Procedure is triggered by a PDCCH order</w:t>
        </w:r>
        <w:r>
          <w:rPr>
            <w:lang w:val="fr-FR" w:eastAsia="ko-KR"/>
          </w:rPr>
          <w:t xml:space="preserve"> for an LTM candidate cell</w:t>
        </w:r>
        <w:r w:rsidRPr="00F135F6">
          <w:rPr>
            <w:lang w:val="fr-FR" w:eastAsia="ko-KR"/>
          </w:rPr>
          <w:t>:</w:t>
        </w:r>
      </w:ins>
    </w:p>
    <w:p w14:paraId="144592C7" w14:textId="77777777" w:rsidR="00024CD2" w:rsidRPr="00F135F6" w:rsidRDefault="00024CD2" w:rsidP="00024CD2">
      <w:pPr>
        <w:ind w:left="851" w:hanging="284"/>
        <w:rPr>
          <w:ins w:id="300" w:author="Rapp@R2#123bis" w:date="2023-10-25T22:06:00Z"/>
          <w:lang w:val="fr-FR" w:eastAsia="fr-FR"/>
        </w:rPr>
      </w:pPr>
      <w:ins w:id="301" w:author="Rapp@R2#123bis" w:date="2023-10-25T22:06:00Z">
        <w:r>
          <w:rPr>
            <w:lang w:val="fr-FR" w:eastAsia="fr-FR"/>
          </w:rPr>
          <w:t>2</w:t>
        </w:r>
        <w:r w:rsidRPr="00F135F6">
          <w:rPr>
            <w:lang w:val="fr-FR" w:eastAsia="fr-FR"/>
          </w:rPr>
          <w:t>&gt;</w:t>
        </w:r>
        <w:r w:rsidRPr="00F135F6">
          <w:rPr>
            <w:lang w:val="fr-FR" w:eastAsia="fr-FR"/>
          </w:rPr>
          <w:tab/>
          <w:t>consider this Random Access procedure completed.</w:t>
        </w:r>
      </w:ins>
    </w:p>
    <w:p w14:paraId="4C1CA87F" w14:textId="7BBE7A1B" w:rsidR="00024CD2" w:rsidRPr="00EB6A67" w:rsidDel="006C58F9" w:rsidRDefault="00024CD2" w:rsidP="00024CD2">
      <w:pPr>
        <w:ind w:left="200" w:right="200"/>
        <w:rPr>
          <w:ins w:id="302" w:author="Rapp@R2#123bis" w:date="2023-10-25T22:06:00Z"/>
          <w:del w:id="303" w:author="Huawei-Yulong" w:date="2023-11-22T11:55:00Z"/>
          <w:rFonts w:eastAsia="PMingLiU"/>
          <w:color w:val="FF0000"/>
          <w:lang w:eastAsia="zh-TW"/>
        </w:rPr>
      </w:pPr>
      <w:commentRangeStart w:id="304"/>
      <w:ins w:id="305" w:author="Rapp@R2#123bis" w:date="2023-10-25T22:06:00Z">
        <w:del w:id="306" w:author="Huawei-Yulong" w:date="2023-11-22T11:55:00Z">
          <w:r w:rsidRPr="00EB6A67" w:rsidDel="006C58F9">
            <w:rPr>
              <w:rFonts w:eastAsia="PMingLiU" w:hint="eastAsia"/>
              <w:color w:val="FF0000"/>
              <w:lang w:eastAsia="zh-TW"/>
            </w:rPr>
            <w:delText>E</w:delText>
          </w:r>
          <w:r w:rsidDel="006C58F9">
            <w:rPr>
              <w:rFonts w:eastAsia="PMingLiU"/>
              <w:color w:val="FF0000"/>
              <w:lang w:eastAsia="zh-TW"/>
            </w:rPr>
            <w:delText>ditor’s note: In below, FFS whether/how to consider the early RACH for LTM candidate cell co-existence with LBT</w:delText>
          </w:r>
          <w:r w:rsidRPr="007951E4" w:rsidDel="006C58F9">
            <w:rPr>
              <w:color w:val="FF0000"/>
            </w:rPr>
            <w:delText>.</w:delText>
          </w:r>
        </w:del>
      </w:ins>
      <w:commentRangeEnd w:id="304"/>
      <w:del w:id="307" w:author="Huawei-Yulong" w:date="2023-11-22T11:55:00Z">
        <w:r w:rsidR="006C58F9" w:rsidDel="006C58F9">
          <w:rPr>
            <w:rStyle w:val="CommentReference"/>
          </w:rPr>
          <w:commentReference w:id="304"/>
        </w:r>
      </w:del>
    </w:p>
    <w:p w14:paraId="6D493EBC"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LBT failure indication is received from lower layers for this Random Access Preamble transmission:</w:t>
      </w:r>
    </w:p>
    <w:p w14:paraId="2DF8A9E2" w14:textId="77777777" w:rsidR="0002564C" w:rsidRPr="0002564C" w:rsidRDefault="0002564C" w:rsidP="0002564C">
      <w:pPr>
        <w:ind w:left="851" w:hanging="284"/>
        <w:textAlignment w:val="auto"/>
        <w:rPr>
          <w:lang w:eastAsia="ko-KR"/>
        </w:rPr>
      </w:pPr>
      <w:r w:rsidRPr="0002564C">
        <w:t>2&gt;</w:t>
      </w:r>
      <w:r w:rsidRPr="0002564C">
        <w:tab/>
      </w:r>
      <w:r w:rsidRPr="0002564C">
        <w:rPr>
          <w:lang w:eastAsia="ko-KR"/>
        </w:rPr>
        <w:t xml:space="preserve">if </w:t>
      </w:r>
      <w:r w:rsidRPr="0002564C">
        <w:rPr>
          <w:i/>
          <w:lang w:eastAsia="ko-KR"/>
        </w:rPr>
        <w:t>lbt-FailureRecoveryConfig</w:t>
      </w:r>
      <w:r w:rsidRPr="0002564C">
        <w:rPr>
          <w:lang w:eastAsia="ko-KR"/>
        </w:rPr>
        <w:t xml:space="preserve"> is configured:</w:t>
      </w:r>
    </w:p>
    <w:p w14:paraId="379A190C" w14:textId="77777777" w:rsidR="0002564C" w:rsidRPr="0002564C" w:rsidRDefault="0002564C" w:rsidP="0002564C">
      <w:pPr>
        <w:ind w:left="1135" w:hanging="284"/>
        <w:textAlignment w:val="auto"/>
        <w:rPr>
          <w:lang w:eastAsia="ko-KR"/>
        </w:rPr>
      </w:pPr>
      <w:r w:rsidRPr="0002564C">
        <w:t>3&gt;</w:t>
      </w:r>
      <w:r w:rsidRPr="0002564C">
        <w:tab/>
      </w:r>
      <w:r w:rsidRPr="0002564C">
        <w:rPr>
          <w:lang w:eastAsia="ko-KR"/>
        </w:rPr>
        <w:t>perform the Random Access Resource selection procedure (see clause 5.1.2).</w:t>
      </w:r>
    </w:p>
    <w:p w14:paraId="2DBFA1F3" w14:textId="77777777" w:rsidR="0002564C" w:rsidRPr="0002564C" w:rsidRDefault="0002564C" w:rsidP="0002564C">
      <w:pPr>
        <w:ind w:left="851" w:hanging="284"/>
        <w:textAlignment w:val="auto"/>
        <w:rPr>
          <w:lang w:eastAsia="ko-KR"/>
        </w:rPr>
      </w:pPr>
      <w:r w:rsidRPr="0002564C">
        <w:t>2&gt;</w:t>
      </w:r>
      <w:r w:rsidRPr="0002564C">
        <w:tab/>
      </w:r>
      <w:r w:rsidRPr="0002564C">
        <w:rPr>
          <w:lang w:eastAsia="ko-KR"/>
        </w:rPr>
        <w:t>else:</w:t>
      </w:r>
    </w:p>
    <w:p w14:paraId="2BB4B0C9" w14:textId="77777777" w:rsidR="0002564C" w:rsidRPr="0002564C" w:rsidRDefault="0002564C" w:rsidP="0002564C">
      <w:pPr>
        <w:ind w:left="1135" w:hanging="284"/>
        <w:textAlignment w:val="auto"/>
        <w:rPr>
          <w:lang w:eastAsia="ko-KR"/>
        </w:rPr>
      </w:pPr>
      <w:r w:rsidRPr="0002564C">
        <w:rPr>
          <w:noProof/>
          <w:lang w:eastAsia="ko-KR"/>
        </w:rPr>
        <w:t>3&gt;</w:t>
      </w:r>
      <w:r w:rsidRPr="0002564C">
        <w:rPr>
          <w:noProof/>
        </w:rPr>
        <w:tab/>
      </w:r>
      <w:r w:rsidRPr="0002564C">
        <w:rPr>
          <w:lang w:eastAsia="ko-KR"/>
        </w:rPr>
        <w:t xml:space="preserve">increment </w:t>
      </w:r>
      <w:r w:rsidRPr="0002564C">
        <w:rPr>
          <w:i/>
          <w:iCs/>
          <w:lang w:eastAsia="ko-KR"/>
        </w:rPr>
        <w:t>PREAMBLE_TRANSMISSION_COUNTER</w:t>
      </w:r>
      <w:r w:rsidRPr="0002564C">
        <w:rPr>
          <w:lang w:eastAsia="ko-KR"/>
        </w:rPr>
        <w:t xml:space="preserve"> by 1;</w:t>
      </w:r>
    </w:p>
    <w:p w14:paraId="4DEEC9C3"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if </w:t>
      </w:r>
      <w:r w:rsidRPr="0002564C">
        <w:rPr>
          <w:i/>
          <w:lang w:eastAsia="ko-KR"/>
        </w:rPr>
        <w:t>PREAMBLE_TRANSMISSION_COUNTER</w:t>
      </w:r>
      <w:r w:rsidRPr="0002564C">
        <w:rPr>
          <w:lang w:eastAsia="ko-KR"/>
        </w:rPr>
        <w:t xml:space="preserve"> = </w:t>
      </w:r>
      <w:r w:rsidRPr="0002564C">
        <w:rPr>
          <w:i/>
          <w:lang w:eastAsia="ko-KR"/>
        </w:rPr>
        <w:t>preambleTransMax</w:t>
      </w:r>
      <w:r w:rsidRPr="0002564C">
        <w:rPr>
          <w:lang w:eastAsia="ko-KR"/>
        </w:rPr>
        <w:t xml:space="preserve"> + 1:</w:t>
      </w:r>
    </w:p>
    <w:p w14:paraId="5CBF2743"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if the Random Access Preamble is transmitted on the SpCell:</w:t>
      </w:r>
    </w:p>
    <w:p w14:paraId="2C5224FC"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indicate a Random Access problem to upper layers;</w:t>
      </w:r>
    </w:p>
    <w:p w14:paraId="6661A3BF"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if this Random Access procedure was triggered for SI request:</w:t>
      </w:r>
    </w:p>
    <w:p w14:paraId="4AD3CC2C" w14:textId="77777777" w:rsidR="0002564C" w:rsidRPr="0002564C" w:rsidRDefault="0002564C" w:rsidP="0002564C">
      <w:pPr>
        <w:ind w:left="1985" w:hanging="284"/>
        <w:textAlignment w:val="auto"/>
        <w:rPr>
          <w:lang w:eastAsia="ko-KR"/>
        </w:rPr>
      </w:pPr>
      <w:r w:rsidRPr="0002564C">
        <w:rPr>
          <w:lang w:eastAsia="ko-KR"/>
        </w:rPr>
        <w:t>6&gt;</w:t>
      </w:r>
      <w:r w:rsidRPr="0002564C">
        <w:rPr>
          <w:lang w:eastAsia="ko-KR"/>
        </w:rPr>
        <w:tab/>
        <w:t>consider the Random Access procedure unsuccessfully completed.</w:t>
      </w:r>
    </w:p>
    <w:p w14:paraId="3A4CA281"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else if the Random Access Preamble is transmitted on an SCell:</w:t>
      </w:r>
    </w:p>
    <w:p w14:paraId="290305A2"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consider the Random Access procedure unsuccessfully completed.</w:t>
      </w:r>
    </w:p>
    <w:p w14:paraId="73FBD85D"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if the Random Access procedure is not completed:</w:t>
      </w:r>
    </w:p>
    <w:p w14:paraId="1FA850B0" w14:textId="77777777" w:rsidR="0002564C" w:rsidRPr="0002564C" w:rsidRDefault="0002564C" w:rsidP="0002564C">
      <w:pPr>
        <w:ind w:left="1418" w:hanging="284"/>
        <w:textAlignment w:val="auto"/>
        <w:rPr>
          <w:lang w:eastAsia="ko-KR"/>
        </w:rPr>
      </w:pPr>
      <w:r w:rsidRPr="0002564C">
        <w:t>4&gt;</w:t>
      </w:r>
      <w:r w:rsidRPr="0002564C">
        <w:tab/>
      </w:r>
      <w:r w:rsidRPr="0002564C">
        <w:rPr>
          <w:lang w:eastAsia="ko-KR"/>
        </w:rPr>
        <w:t>perform the Random Access Resource selection procedure (see clause 5.1.2).</w:t>
      </w:r>
    </w:p>
    <w:p w14:paraId="172C2ECE" w14:textId="77777777" w:rsidR="0002564C" w:rsidRPr="0002564C" w:rsidRDefault="0002564C" w:rsidP="0002564C">
      <w:pPr>
        <w:textAlignment w:val="auto"/>
        <w:rPr>
          <w:lang w:eastAsia="ko-KR"/>
        </w:rPr>
      </w:pPr>
      <w:r w:rsidRPr="0002564C">
        <w:rPr>
          <w:lang w:eastAsia="ko-KR"/>
        </w:rPr>
        <w:t>The RA-RNTI associated with the PRACH occasion in which the Random Access Preamble is transmitted, is computed as:</w:t>
      </w:r>
    </w:p>
    <w:p w14:paraId="150C5786" w14:textId="77777777" w:rsidR="0002564C" w:rsidRPr="0002564C" w:rsidRDefault="0002564C" w:rsidP="0002564C">
      <w:pPr>
        <w:keepLines/>
        <w:tabs>
          <w:tab w:val="center" w:pos="4536"/>
          <w:tab w:val="right" w:pos="9072"/>
        </w:tabs>
        <w:textAlignment w:val="auto"/>
        <w:rPr>
          <w:noProof/>
          <w:lang w:eastAsia="ko-KR"/>
        </w:rPr>
      </w:pPr>
      <w:r w:rsidRPr="0002564C">
        <w:rPr>
          <w:noProof/>
          <w:lang w:eastAsia="ko-KR"/>
        </w:rPr>
        <w:tab/>
        <w:t>RA-RNTI = 1 + s_id + 14 × t_id + 14 × 80 × f_id + 14 × 80 × 8 × ul_carrier_id</w:t>
      </w:r>
    </w:p>
    <w:p w14:paraId="15867C7C" w14:textId="77777777" w:rsidR="0002564C" w:rsidRPr="0002564C" w:rsidRDefault="0002564C" w:rsidP="0002564C">
      <w:pPr>
        <w:textAlignment w:val="auto"/>
        <w:rPr>
          <w:lang w:eastAsia="ko-KR"/>
        </w:rPr>
      </w:pPr>
      <w:r w:rsidRPr="0002564C">
        <w:rPr>
          <w:lang w:eastAsia="ko-KR"/>
        </w:rPr>
        <w:t xml:space="preserve">where s_id is the index of the first OFDM symbol of the PRACH occasion (0 </w:t>
      </w:r>
      <w:r w:rsidRPr="0002564C">
        <w:rPr>
          <w:noProof/>
        </w:rPr>
        <w:t>≤</w:t>
      </w:r>
      <w:r w:rsidRPr="0002564C">
        <w:rPr>
          <w:noProof/>
          <w:lang w:eastAsia="ko-KR"/>
        </w:rPr>
        <w:t xml:space="preserve"> </w:t>
      </w:r>
      <w:r w:rsidRPr="0002564C">
        <w:rPr>
          <w:lang w:eastAsia="ko-KR"/>
        </w:rPr>
        <w:t xml:space="preserve">s_id &lt; 14), t_id is the index of the first slot of the PRACH occasion in a system frame (0 </w:t>
      </w:r>
      <w:r w:rsidRPr="0002564C">
        <w:rPr>
          <w:noProof/>
        </w:rPr>
        <w:t>≤</w:t>
      </w:r>
      <w:r w:rsidRPr="0002564C">
        <w:rPr>
          <w:lang w:eastAsia="ko-KR"/>
        </w:rPr>
        <w:t xml:space="preserve"> t_id &lt; 80), where the subcarrier spacing to determine t_id is based on the value of μ specified in clause 5.3.2 in TS 38.211 [8] for μ = {0, 1, 2, 3}, and for μ = {5, 6}, t_id is the index of the 120 kHz slot in a system frame that contains the PRACH occasion (0 </w:t>
      </w:r>
      <w:r w:rsidRPr="0002564C">
        <w:rPr>
          <w:noProof/>
        </w:rPr>
        <w:t>≤</w:t>
      </w:r>
      <w:r w:rsidRPr="0002564C">
        <w:rPr>
          <w:lang w:eastAsia="ko-KR"/>
        </w:rPr>
        <w:t xml:space="preserve"> t_id &lt; 80), f_id is the index of the PRACH occasion in the frequency domain (0 </w:t>
      </w:r>
      <w:r w:rsidRPr="0002564C">
        <w:rPr>
          <w:noProof/>
        </w:rPr>
        <w:t>≤</w:t>
      </w:r>
      <w:r w:rsidRPr="0002564C">
        <w:rPr>
          <w:lang w:eastAsia="ko-KR"/>
        </w:rPr>
        <w:t xml:space="preserve"> f_id &lt; 8), and ul_carrier_id is the UL carrier used for Random Access Preamble transmission (0 for NUL carrier, and 1 for SUL carrier).</w:t>
      </w:r>
    </w:p>
    <w:p w14:paraId="63625B7D" w14:textId="77777777" w:rsidR="0002564C" w:rsidRPr="0002564C" w:rsidRDefault="0002564C" w:rsidP="0002564C">
      <w:pPr>
        <w:keepNext/>
        <w:keepLines/>
        <w:spacing w:before="120"/>
        <w:ind w:left="1134" w:hanging="1134"/>
        <w:textAlignment w:val="auto"/>
        <w:outlineLvl w:val="2"/>
        <w:rPr>
          <w:rFonts w:ascii="Arial" w:eastAsia="Malgun Gothic" w:hAnsi="Arial"/>
          <w:sz w:val="28"/>
          <w:lang w:eastAsia="ko-KR"/>
        </w:rPr>
      </w:pPr>
      <w:bookmarkStart w:id="308" w:name="_Toc146701120"/>
      <w:bookmarkStart w:id="309" w:name="_Toc52796463"/>
      <w:bookmarkStart w:id="310" w:name="_Toc52752001"/>
      <w:bookmarkStart w:id="311" w:name="_Toc46490306"/>
      <w:bookmarkStart w:id="312" w:name="_Toc37296180"/>
      <w:bookmarkStart w:id="313" w:name="_Toc29239823"/>
      <w:r w:rsidRPr="0002564C">
        <w:rPr>
          <w:rFonts w:ascii="Arial" w:eastAsia="Malgun Gothic" w:hAnsi="Arial"/>
          <w:sz w:val="28"/>
          <w:lang w:eastAsia="ko-KR"/>
        </w:rPr>
        <w:t>5.1.3a</w:t>
      </w:r>
      <w:r w:rsidRPr="0002564C">
        <w:rPr>
          <w:rFonts w:ascii="Arial" w:eastAsia="Malgun Gothic" w:hAnsi="Arial"/>
          <w:sz w:val="28"/>
          <w:lang w:eastAsia="ko-KR"/>
        </w:rPr>
        <w:tab/>
      </w:r>
      <w:r w:rsidRPr="0002564C">
        <w:rPr>
          <w:rFonts w:ascii="Arial" w:eastAsia="SimSun" w:hAnsi="Arial"/>
          <w:sz w:val="28"/>
          <w:lang w:eastAsia="zh-CN"/>
        </w:rPr>
        <w:t>MSGA</w:t>
      </w:r>
      <w:r w:rsidRPr="0002564C">
        <w:rPr>
          <w:rFonts w:ascii="Arial" w:eastAsia="Malgun Gothic" w:hAnsi="Arial"/>
          <w:sz w:val="28"/>
          <w:lang w:eastAsia="ko-KR"/>
        </w:rPr>
        <w:t xml:space="preserve"> transmission</w:t>
      </w:r>
      <w:bookmarkEnd w:id="308"/>
      <w:bookmarkEnd w:id="309"/>
      <w:bookmarkEnd w:id="310"/>
      <w:bookmarkEnd w:id="311"/>
      <w:bookmarkEnd w:id="312"/>
    </w:p>
    <w:p w14:paraId="4F5CBE53" w14:textId="77777777" w:rsidR="0002564C" w:rsidRPr="0002564C" w:rsidRDefault="0002564C" w:rsidP="0002564C">
      <w:pPr>
        <w:textAlignment w:val="auto"/>
        <w:rPr>
          <w:rFonts w:eastAsia="Malgun Gothic"/>
          <w:lang w:eastAsia="ko-KR"/>
        </w:rPr>
      </w:pPr>
      <w:r w:rsidRPr="0002564C">
        <w:rPr>
          <w:lang w:eastAsia="ko-KR"/>
        </w:rPr>
        <w:t xml:space="preserve">The MAC entity shall, for each </w:t>
      </w:r>
      <w:r w:rsidRPr="0002564C">
        <w:rPr>
          <w:rFonts w:eastAsia="SimSun"/>
          <w:lang w:eastAsia="zh-CN"/>
        </w:rPr>
        <w:t>MSGA</w:t>
      </w:r>
      <w:r w:rsidRPr="0002564C">
        <w:rPr>
          <w:lang w:eastAsia="ko-KR"/>
        </w:rPr>
        <w:t>:</w:t>
      </w:r>
    </w:p>
    <w:p w14:paraId="33FE4FEB"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w:t>
      </w:r>
      <w:r w:rsidRPr="0002564C">
        <w:rPr>
          <w:i/>
          <w:iCs/>
          <w:lang w:eastAsia="ko-KR"/>
        </w:rPr>
        <w:t>PREAMBLE_TRANSMISSION_COUNTER</w:t>
      </w:r>
      <w:r w:rsidRPr="0002564C">
        <w:rPr>
          <w:lang w:eastAsia="ko-KR"/>
        </w:rPr>
        <w:t xml:space="preserve"> is greater than one; and</w:t>
      </w:r>
    </w:p>
    <w:p w14:paraId="3E4CB513"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the notification of suspending power ramping counter has not been received from lower layers; and</w:t>
      </w:r>
    </w:p>
    <w:p w14:paraId="1FCB776A"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LBT failure indication was not received from lower layers for the last MSGA Random Access Preamble transmission; and</w:t>
      </w:r>
    </w:p>
    <w:p w14:paraId="5BB0EB5B"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SSB selected is not changed from the selection in the last Random Access Preamble transmission:</w:t>
      </w:r>
    </w:p>
    <w:p w14:paraId="2D41F7B3"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increment </w:t>
      </w:r>
      <w:r w:rsidRPr="0002564C">
        <w:rPr>
          <w:i/>
          <w:iCs/>
          <w:lang w:eastAsia="ko-KR"/>
        </w:rPr>
        <w:t>PREAMBLE_POWER_RAMPING_COUNTER</w:t>
      </w:r>
      <w:r w:rsidRPr="0002564C">
        <w:rPr>
          <w:lang w:eastAsia="ko-KR"/>
        </w:rPr>
        <w:t xml:space="preserve"> by 1.</w:t>
      </w:r>
    </w:p>
    <w:p w14:paraId="56C8483F"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select the value of </w:t>
      </w:r>
      <w:r w:rsidRPr="0002564C">
        <w:rPr>
          <w:i/>
          <w:iCs/>
          <w:lang w:eastAsia="ko-KR"/>
        </w:rPr>
        <w:t>DELTA_PREAMBLE</w:t>
      </w:r>
      <w:r w:rsidRPr="0002564C">
        <w:rPr>
          <w:lang w:eastAsia="ko-KR"/>
        </w:rPr>
        <w:t xml:space="preserve"> according to clause 7.3;</w:t>
      </w:r>
    </w:p>
    <w:p w14:paraId="5C8877E5" w14:textId="77777777" w:rsidR="0002564C" w:rsidRPr="0002564C" w:rsidRDefault="0002564C" w:rsidP="0002564C">
      <w:pPr>
        <w:ind w:left="568" w:hanging="284"/>
        <w:textAlignment w:val="auto"/>
        <w:rPr>
          <w:lang w:eastAsia="ko-KR"/>
        </w:rPr>
      </w:pPr>
      <w:r w:rsidRPr="0002564C">
        <w:rPr>
          <w:lang w:eastAsia="ko-KR"/>
        </w:rPr>
        <w:lastRenderedPageBreak/>
        <w:t>1&gt;</w:t>
      </w:r>
      <w:r w:rsidRPr="0002564C">
        <w:rPr>
          <w:lang w:eastAsia="ko-KR"/>
        </w:rPr>
        <w:tab/>
        <w:t xml:space="preserve">set </w:t>
      </w:r>
      <w:r w:rsidRPr="0002564C">
        <w:rPr>
          <w:i/>
          <w:iCs/>
          <w:lang w:eastAsia="ko-KR"/>
        </w:rPr>
        <w:t>PREAMBLE_RECEIVED_TARGET_POWER</w:t>
      </w:r>
      <w:r w:rsidRPr="0002564C">
        <w:rPr>
          <w:lang w:eastAsia="ko-KR"/>
        </w:rPr>
        <w:t xml:space="preserve"> to </w:t>
      </w:r>
      <w:r w:rsidRPr="0002564C">
        <w:rPr>
          <w:i/>
          <w:iCs/>
          <w:lang w:eastAsia="ko-KR"/>
        </w:rPr>
        <w:t>msgA-PreambleReceivedTargetPower</w:t>
      </w:r>
      <w:r w:rsidRPr="0002564C">
        <w:rPr>
          <w:lang w:eastAsia="ko-KR"/>
        </w:rPr>
        <w:t xml:space="preserve"> + </w:t>
      </w:r>
      <w:r w:rsidRPr="0002564C">
        <w:rPr>
          <w:i/>
          <w:iCs/>
          <w:lang w:eastAsia="ko-KR"/>
        </w:rPr>
        <w:t>DELTA_PREAMBLE</w:t>
      </w:r>
      <w:r w:rsidRPr="0002564C">
        <w:rPr>
          <w:lang w:eastAsia="ko-KR"/>
        </w:rPr>
        <w:t xml:space="preserve"> + (</w:t>
      </w:r>
      <w:r w:rsidRPr="0002564C">
        <w:rPr>
          <w:i/>
          <w:iCs/>
          <w:lang w:eastAsia="ko-KR"/>
        </w:rPr>
        <w:t>PREAMBLE_POWER_RAMPING_COUNTER</w:t>
      </w:r>
      <w:r w:rsidRPr="0002564C">
        <w:rPr>
          <w:lang w:eastAsia="ko-KR"/>
        </w:rPr>
        <w:t xml:space="preserve"> – 1) × </w:t>
      </w:r>
      <w:r w:rsidRPr="0002564C">
        <w:rPr>
          <w:i/>
          <w:iCs/>
          <w:lang w:eastAsia="ko-KR"/>
        </w:rPr>
        <w:t>PREAMBLE_POWER_RAMPING_STEP</w:t>
      </w:r>
      <w:r w:rsidRPr="0002564C">
        <w:rPr>
          <w:lang w:eastAsia="ko-KR"/>
        </w:rPr>
        <w:t>;</w:t>
      </w:r>
    </w:p>
    <w:p w14:paraId="7A6C7251" w14:textId="77777777" w:rsidR="0002564C" w:rsidRPr="0002564C" w:rsidRDefault="0002564C" w:rsidP="0002564C">
      <w:pPr>
        <w:ind w:left="568" w:hanging="284"/>
        <w:textAlignment w:val="auto"/>
        <w:rPr>
          <w:lang w:eastAsia="ko-KR"/>
        </w:rPr>
      </w:pPr>
      <w:r w:rsidRPr="0002564C">
        <w:rPr>
          <w:rFonts w:eastAsia="Yu Mincho"/>
          <w:lang w:eastAsia="ko-KR"/>
        </w:rPr>
        <w:t>1</w:t>
      </w:r>
      <w:r w:rsidRPr="0002564C">
        <w:rPr>
          <w:lang w:eastAsia="ko-KR"/>
        </w:rPr>
        <w:t>&gt;</w:t>
      </w:r>
      <w:r w:rsidRPr="0002564C">
        <w:rPr>
          <w:lang w:eastAsia="ko-KR"/>
        </w:rPr>
        <w:tab/>
        <w:t xml:space="preserve">if this is the first </w:t>
      </w:r>
      <w:r w:rsidRPr="0002564C">
        <w:rPr>
          <w:rFonts w:eastAsia="Yu Mincho"/>
          <w:lang w:eastAsia="ko-KR"/>
        </w:rPr>
        <w:t>MSGA transmission</w:t>
      </w:r>
      <w:r w:rsidRPr="0002564C">
        <w:rPr>
          <w:lang w:eastAsia="ko-KR"/>
        </w:rPr>
        <w:t xml:space="preserve"> within this Random Access procedure:</w:t>
      </w:r>
    </w:p>
    <w:p w14:paraId="2D6A7D5F"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 transmission is not being made for the CCCH logical channel:</w:t>
      </w:r>
    </w:p>
    <w:p w14:paraId="6958675F" w14:textId="77777777" w:rsidR="0002564C" w:rsidRPr="0002564C" w:rsidRDefault="0002564C" w:rsidP="0002564C">
      <w:pPr>
        <w:ind w:left="1135" w:hanging="284"/>
        <w:textAlignment w:val="auto"/>
        <w:rPr>
          <w:lang w:eastAsia="en-US"/>
        </w:rPr>
      </w:pPr>
      <w:r w:rsidRPr="0002564C">
        <w:t>3&gt;</w:t>
      </w:r>
      <w:r w:rsidRPr="0002564C">
        <w:tab/>
        <w:t>indicate to the Multiplexing and assembly entity to include a C-RNTI MAC CE in the subsequent uplink transmission.</w:t>
      </w:r>
    </w:p>
    <w:p w14:paraId="7F829ABF" w14:textId="77777777" w:rsidR="0002564C" w:rsidRPr="0002564C" w:rsidRDefault="0002564C" w:rsidP="0002564C">
      <w:pPr>
        <w:ind w:left="851" w:hanging="284"/>
        <w:textAlignment w:val="auto"/>
      </w:pPr>
      <w:r w:rsidRPr="0002564C">
        <w:t>2&gt;</w:t>
      </w:r>
      <w:r w:rsidRPr="0002564C">
        <w:tab/>
        <w:t xml:space="preserve">if the Random Access procedure was initiated for SpCell beam failure recovery and </w:t>
      </w:r>
      <w:r w:rsidRPr="0002564C">
        <w:rPr>
          <w:i/>
        </w:rPr>
        <w:t>spCell-BFR-CBRA</w:t>
      </w:r>
      <w:r w:rsidRPr="0002564C">
        <w:rPr>
          <w:iCs/>
        </w:rPr>
        <w:t xml:space="preserve"> </w:t>
      </w:r>
      <w:r w:rsidRPr="0002564C">
        <w:t>with value</w:t>
      </w:r>
      <w:r w:rsidRPr="0002564C">
        <w:rPr>
          <w:iCs/>
        </w:rPr>
        <w:t xml:space="preserve"> </w:t>
      </w:r>
      <w:r w:rsidRPr="0002564C">
        <w:rPr>
          <w:i/>
        </w:rPr>
        <w:t>true</w:t>
      </w:r>
      <w:r w:rsidRPr="0002564C">
        <w:rPr>
          <w:iCs/>
        </w:rPr>
        <w:t xml:space="preserve"> </w:t>
      </w:r>
      <w:r w:rsidRPr="0002564C">
        <w:t>is configured:</w:t>
      </w:r>
    </w:p>
    <w:p w14:paraId="50779F86" w14:textId="77777777" w:rsidR="0002564C" w:rsidRPr="0002564C" w:rsidRDefault="0002564C" w:rsidP="0002564C">
      <w:pPr>
        <w:ind w:left="1135" w:hanging="284"/>
        <w:textAlignment w:val="auto"/>
      </w:pPr>
      <w:r w:rsidRPr="0002564C">
        <w:t>3&gt;</w:t>
      </w:r>
      <w:r w:rsidRPr="0002564C">
        <w:tab/>
        <w:t>if there is at least one Serving Cell of this MAC entity configured with two BFD-RS sets:</w:t>
      </w:r>
    </w:p>
    <w:p w14:paraId="182FC78D" w14:textId="77777777" w:rsidR="0002564C" w:rsidRPr="0002564C" w:rsidRDefault="0002564C" w:rsidP="0002564C">
      <w:pPr>
        <w:ind w:left="1418" w:hanging="284"/>
        <w:textAlignment w:val="auto"/>
      </w:pPr>
      <w:r w:rsidRPr="0002564C">
        <w:t>4&gt;</w:t>
      </w:r>
      <w:r w:rsidRPr="0002564C">
        <w:tab/>
        <w:t>indicate to the Multiplexing and assembly entity to include an Enhanced BFR MAC CE or a Truncated Enhanced BFR MAC CE in the subsequent uplink transmission.</w:t>
      </w:r>
    </w:p>
    <w:p w14:paraId="7C0726F7" w14:textId="77777777" w:rsidR="0002564C" w:rsidRPr="0002564C" w:rsidRDefault="0002564C" w:rsidP="0002564C">
      <w:pPr>
        <w:ind w:left="1135" w:hanging="284"/>
        <w:textAlignment w:val="auto"/>
      </w:pPr>
      <w:r w:rsidRPr="0002564C">
        <w:t>3&gt;</w:t>
      </w:r>
      <w:r w:rsidRPr="0002564C">
        <w:tab/>
        <w:t>else:</w:t>
      </w:r>
    </w:p>
    <w:p w14:paraId="396EBB28" w14:textId="77777777" w:rsidR="0002564C" w:rsidRPr="0002564C" w:rsidRDefault="0002564C" w:rsidP="0002564C">
      <w:pPr>
        <w:ind w:left="1418" w:hanging="284"/>
        <w:textAlignment w:val="auto"/>
      </w:pPr>
      <w:r w:rsidRPr="0002564C">
        <w:t>4&gt;</w:t>
      </w:r>
      <w:r w:rsidRPr="0002564C">
        <w:tab/>
        <w:t>indicate to the Multiplexing and assembly entity to include a BFR MAC CE or a Truncated BFR MAC CE in the subsequent uplink transmission.</w:t>
      </w:r>
    </w:p>
    <w:p w14:paraId="680EB6E2" w14:textId="77777777" w:rsidR="0002564C" w:rsidRPr="0002564C" w:rsidRDefault="0002564C" w:rsidP="0002564C">
      <w:pPr>
        <w:ind w:left="851" w:hanging="284"/>
        <w:textAlignment w:val="auto"/>
      </w:pPr>
      <w:r w:rsidRPr="0002564C">
        <w:t>2&gt;</w:t>
      </w:r>
      <w:r w:rsidRPr="0002564C">
        <w:tab/>
        <w:t>else if the Random Access procedure was initiated for beam failure recovery of both BFD-RS sets of SpCell:</w:t>
      </w:r>
    </w:p>
    <w:p w14:paraId="178AF5A3" w14:textId="77777777" w:rsidR="0002564C" w:rsidRPr="0002564C" w:rsidRDefault="0002564C" w:rsidP="0002564C">
      <w:pPr>
        <w:ind w:left="1135" w:hanging="284"/>
        <w:textAlignment w:val="auto"/>
      </w:pPr>
      <w:r w:rsidRPr="0002564C">
        <w:t>3&gt;</w:t>
      </w:r>
      <w:r w:rsidRPr="0002564C">
        <w:tab/>
        <w:t>indicate to the Multiplexing and assembly entity to include an Enhanced BFR MAC CE or a Truncated Enhanced BFR MAC CE in the subsequent uplink transmission.</w:t>
      </w:r>
    </w:p>
    <w:p w14:paraId="48FE3984" w14:textId="77777777" w:rsidR="0002564C" w:rsidRPr="0002564C" w:rsidRDefault="0002564C" w:rsidP="0002564C">
      <w:pPr>
        <w:ind w:left="851" w:hanging="284"/>
        <w:textAlignment w:val="auto"/>
      </w:pPr>
      <w:r w:rsidRPr="0002564C">
        <w:t>2&gt;</w:t>
      </w:r>
      <w:r w:rsidRPr="0002564C">
        <w:tab/>
        <w:t xml:space="preserve">obtain the MAC PDU to transmit from the Multiplexing and assembly entity according to the HARQ information determined for the MSGA payload (see clause 5.1.2a) and store it in the </w:t>
      </w:r>
      <w:r w:rsidRPr="0002564C">
        <w:rPr>
          <w:rFonts w:eastAsia="Yu Mincho"/>
        </w:rPr>
        <w:t>MSGA</w:t>
      </w:r>
      <w:r w:rsidRPr="0002564C">
        <w:t xml:space="preserve"> buffer.</w:t>
      </w:r>
    </w:p>
    <w:p w14:paraId="5BF16BD8"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r>
      <w:r w:rsidRPr="0002564C">
        <w:rPr>
          <w:rFonts w:eastAsia="Yu Mincho"/>
          <w:lang w:eastAsia="ko-KR"/>
        </w:rPr>
        <w:t>c</w:t>
      </w:r>
      <w:r w:rsidRPr="0002564C">
        <w:rPr>
          <w:lang w:eastAsia="ko-KR"/>
        </w:rPr>
        <w:t>ompute the MSGB-RNTI associated with the PRACH occasion in which the Random Access Preamble is transmitted;</w:t>
      </w:r>
    </w:p>
    <w:p w14:paraId="57C33714"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instruct the physical layer to transmit the </w:t>
      </w:r>
      <w:r w:rsidRPr="0002564C">
        <w:rPr>
          <w:rFonts w:eastAsia="Yu Mincho"/>
          <w:lang w:eastAsia="ko-KR"/>
        </w:rPr>
        <w:t>MSGA</w:t>
      </w:r>
      <w:r w:rsidRPr="0002564C">
        <w:rPr>
          <w:lang w:eastAsia="ko-KR"/>
        </w:rPr>
        <w:t xml:space="preserve"> using the selected PRACH occasion and the associated PUSCH resource of MSGA (if the selected preamble and PRACH occasion is mapped to a valid PUSCH occasion), using the corresponding RA-RNTI, MSGB-RNTI, </w:t>
      </w:r>
      <w:r w:rsidRPr="0002564C">
        <w:rPr>
          <w:i/>
          <w:iCs/>
          <w:lang w:eastAsia="ko-KR"/>
        </w:rPr>
        <w:t>PREAMBLE_INDEX</w:t>
      </w:r>
      <w:r w:rsidRPr="0002564C">
        <w:rPr>
          <w:lang w:eastAsia="ko-KR"/>
        </w:rPr>
        <w:t xml:space="preserve">, </w:t>
      </w:r>
      <w:r w:rsidRPr="0002564C">
        <w:rPr>
          <w:i/>
          <w:iCs/>
          <w:lang w:eastAsia="ko-KR"/>
        </w:rPr>
        <w:t>PREAMBLE_RECEIVED_TARGET_POWER</w:t>
      </w:r>
      <w:r w:rsidRPr="0002564C">
        <w:rPr>
          <w:iCs/>
          <w:lang w:eastAsia="ko-KR"/>
        </w:rPr>
        <w:t xml:space="preserve">, </w:t>
      </w:r>
      <w:r w:rsidRPr="0002564C">
        <w:rPr>
          <w:i/>
          <w:iCs/>
          <w:lang w:eastAsia="ko-KR"/>
        </w:rPr>
        <w:t>msgA-P</w:t>
      </w:r>
      <w:r w:rsidRPr="0002564C">
        <w:rPr>
          <w:i/>
        </w:rPr>
        <w:t>reambleReceivedTargetPower</w:t>
      </w:r>
      <w:r w:rsidRPr="0002564C">
        <w:rPr>
          <w:iCs/>
        </w:rPr>
        <w:t>,</w:t>
      </w:r>
      <w:r w:rsidRPr="0002564C">
        <w:rPr>
          <w:lang w:eastAsia="ko-KR"/>
        </w:rPr>
        <w:t xml:space="preserve"> and the amount of </w:t>
      </w:r>
      <w:r w:rsidRPr="0002564C">
        <w:t>power ramping</w:t>
      </w:r>
      <w:r w:rsidRPr="0002564C">
        <w:rPr>
          <w:lang w:eastAsia="ko-KR"/>
        </w:rPr>
        <w:t xml:space="preserve"> applied to the latest MSGA preamble transmission (i.e. (</w:t>
      </w:r>
      <w:r w:rsidRPr="0002564C">
        <w:rPr>
          <w:i/>
          <w:lang w:eastAsia="ko-KR"/>
        </w:rPr>
        <w:t>PREAMBLE_POWER_RAMPING_COUNTER</w:t>
      </w:r>
      <w:r w:rsidRPr="0002564C">
        <w:rPr>
          <w:lang w:eastAsia="ko-KR"/>
        </w:rPr>
        <w:t xml:space="preserve"> – 1) × </w:t>
      </w:r>
      <w:r w:rsidRPr="0002564C">
        <w:rPr>
          <w:i/>
          <w:lang w:eastAsia="ko-KR"/>
        </w:rPr>
        <w:t>PREAMBLE_POWER_RAMPING_STEP</w:t>
      </w:r>
      <w:r w:rsidRPr="0002564C">
        <w:rPr>
          <w:lang w:eastAsia="ko-KR"/>
        </w:rPr>
        <w:t>);</w:t>
      </w:r>
    </w:p>
    <w:p w14:paraId="7724CC89"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LBT failure indication is received from lower layers for the transmission of this MSGA Random Access Preamble:</w:t>
      </w:r>
    </w:p>
    <w:p w14:paraId="59C78E8B" w14:textId="77777777" w:rsidR="0002564C" w:rsidRPr="0002564C" w:rsidRDefault="0002564C" w:rsidP="0002564C">
      <w:pPr>
        <w:ind w:left="851" w:hanging="284"/>
        <w:textAlignment w:val="auto"/>
        <w:rPr>
          <w:lang w:eastAsia="en-US"/>
        </w:rPr>
      </w:pPr>
      <w:r w:rsidRPr="0002564C">
        <w:t>2&gt;</w:t>
      </w:r>
      <w:r w:rsidRPr="0002564C">
        <w:tab/>
      </w:r>
      <w:r w:rsidRPr="0002564C">
        <w:rPr>
          <w:lang w:eastAsia="ko-KR"/>
        </w:rPr>
        <w:t>instruct the physical layer to cancel the transmission of the MSGA payload on the associated PUSCH resource;</w:t>
      </w:r>
    </w:p>
    <w:p w14:paraId="57B43E31" w14:textId="77777777" w:rsidR="0002564C" w:rsidRPr="0002564C" w:rsidRDefault="0002564C" w:rsidP="0002564C">
      <w:pPr>
        <w:ind w:left="851" w:hanging="284"/>
        <w:textAlignment w:val="auto"/>
        <w:rPr>
          <w:lang w:eastAsia="ko-KR"/>
        </w:rPr>
      </w:pPr>
      <w:r w:rsidRPr="0002564C">
        <w:t>2&gt;</w:t>
      </w:r>
      <w:r w:rsidRPr="0002564C">
        <w:tab/>
      </w:r>
      <w:r w:rsidRPr="0002564C">
        <w:rPr>
          <w:lang w:eastAsia="ko-KR"/>
        </w:rPr>
        <w:t xml:space="preserve">if </w:t>
      </w:r>
      <w:r w:rsidRPr="0002564C">
        <w:rPr>
          <w:i/>
          <w:lang w:eastAsia="ko-KR"/>
        </w:rPr>
        <w:t>lbt-FailureRecoveryConfig</w:t>
      </w:r>
      <w:r w:rsidRPr="0002564C">
        <w:rPr>
          <w:lang w:eastAsia="ko-KR"/>
        </w:rPr>
        <w:t xml:space="preserve"> is configured:</w:t>
      </w:r>
    </w:p>
    <w:p w14:paraId="38C2B385" w14:textId="77777777" w:rsidR="0002564C" w:rsidRPr="0002564C" w:rsidRDefault="0002564C" w:rsidP="0002564C">
      <w:pPr>
        <w:ind w:left="1135" w:hanging="284"/>
        <w:textAlignment w:val="auto"/>
        <w:rPr>
          <w:lang w:eastAsia="ko-KR"/>
        </w:rPr>
      </w:pPr>
      <w:r w:rsidRPr="0002564C">
        <w:t>3&gt;</w:t>
      </w:r>
      <w:r w:rsidRPr="0002564C">
        <w:tab/>
      </w:r>
      <w:r w:rsidRPr="0002564C">
        <w:rPr>
          <w:lang w:eastAsia="ko-KR"/>
        </w:rPr>
        <w:t>perform the Random Access Resource selection procedure for 2-step RA type (see clause 5.1.2a).</w:t>
      </w:r>
    </w:p>
    <w:p w14:paraId="206DC75D" w14:textId="77777777" w:rsidR="0002564C" w:rsidRPr="0002564C" w:rsidRDefault="0002564C" w:rsidP="0002564C">
      <w:pPr>
        <w:ind w:left="851" w:hanging="284"/>
        <w:textAlignment w:val="auto"/>
        <w:rPr>
          <w:lang w:eastAsia="ko-KR"/>
        </w:rPr>
      </w:pPr>
      <w:r w:rsidRPr="0002564C">
        <w:t>2&gt;</w:t>
      </w:r>
      <w:r w:rsidRPr="0002564C">
        <w:tab/>
      </w:r>
      <w:r w:rsidRPr="0002564C">
        <w:rPr>
          <w:lang w:eastAsia="ko-KR"/>
        </w:rPr>
        <w:t>else:</w:t>
      </w:r>
    </w:p>
    <w:p w14:paraId="2E8610A8"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increment </w:t>
      </w:r>
      <w:r w:rsidRPr="0002564C">
        <w:rPr>
          <w:i/>
          <w:iCs/>
          <w:lang w:eastAsia="ko-KR"/>
        </w:rPr>
        <w:t>PREAMBLE_TRANSMISSION_COUNTER</w:t>
      </w:r>
      <w:r w:rsidRPr="0002564C">
        <w:rPr>
          <w:lang w:eastAsia="ko-KR"/>
        </w:rPr>
        <w:t xml:space="preserve"> by 1;</w:t>
      </w:r>
    </w:p>
    <w:p w14:paraId="6839B6A6"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if </w:t>
      </w:r>
      <w:r w:rsidRPr="0002564C">
        <w:rPr>
          <w:i/>
          <w:iCs/>
          <w:lang w:eastAsia="ko-KR"/>
        </w:rPr>
        <w:t>PREAMBLE_TRANSMISSION_COUNTE</w:t>
      </w:r>
      <w:r w:rsidRPr="0002564C">
        <w:rPr>
          <w:lang w:eastAsia="ko-KR"/>
        </w:rPr>
        <w:t xml:space="preserve">R = </w:t>
      </w:r>
      <w:r w:rsidRPr="0002564C">
        <w:rPr>
          <w:i/>
          <w:iCs/>
          <w:lang w:eastAsia="ko-KR"/>
        </w:rPr>
        <w:t>preambleTransMax</w:t>
      </w:r>
      <w:r w:rsidRPr="0002564C">
        <w:rPr>
          <w:iCs/>
          <w:lang w:eastAsia="ko-KR"/>
        </w:rPr>
        <w:t xml:space="preserve"> </w:t>
      </w:r>
      <w:r w:rsidRPr="0002564C">
        <w:rPr>
          <w:lang w:eastAsia="ko-KR"/>
        </w:rPr>
        <w:t>+ 1:</w:t>
      </w:r>
    </w:p>
    <w:p w14:paraId="0920F24C" w14:textId="77777777" w:rsidR="0002564C" w:rsidRPr="0002564C" w:rsidRDefault="0002564C" w:rsidP="0002564C">
      <w:pPr>
        <w:ind w:left="1418" w:hanging="284"/>
        <w:textAlignment w:val="auto"/>
        <w:rPr>
          <w:rFonts w:eastAsia="SimSun"/>
          <w:lang w:eastAsia="zh-CN"/>
        </w:rPr>
      </w:pPr>
      <w:r w:rsidRPr="0002564C">
        <w:rPr>
          <w:lang w:eastAsia="ko-KR"/>
        </w:rPr>
        <w:t>4&gt;</w:t>
      </w:r>
      <w:r w:rsidRPr="0002564C">
        <w:rPr>
          <w:lang w:eastAsia="ko-KR"/>
        </w:rPr>
        <w:tab/>
      </w:r>
      <w:r w:rsidRPr="0002564C">
        <w:rPr>
          <w:lang w:eastAsia="zh-CN"/>
        </w:rPr>
        <w:t>indicate</w:t>
      </w:r>
      <w:r w:rsidRPr="0002564C">
        <w:rPr>
          <w:rFonts w:eastAsia="SimSun"/>
          <w:lang w:eastAsia="zh-CN"/>
        </w:rPr>
        <w:t xml:space="preserve"> a Random Access problem to upper layers;</w:t>
      </w:r>
    </w:p>
    <w:p w14:paraId="4FFC07FA" w14:textId="77777777" w:rsidR="0002564C" w:rsidRPr="0002564C" w:rsidRDefault="0002564C" w:rsidP="0002564C">
      <w:pPr>
        <w:ind w:left="1418" w:hanging="284"/>
        <w:textAlignment w:val="auto"/>
        <w:rPr>
          <w:rFonts w:eastAsia="SimSun"/>
          <w:lang w:eastAsia="zh-CN"/>
        </w:rPr>
      </w:pPr>
      <w:r w:rsidRPr="0002564C">
        <w:rPr>
          <w:lang w:eastAsia="ko-KR"/>
        </w:rPr>
        <w:t>4&gt;</w:t>
      </w:r>
      <w:r w:rsidRPr="0002564C">
        <w:rPr>
          <w:lang w:eastAsia="ko-KR"/>
        </w:rPr>
        <w:tab/>
        <w:t xml:space="preserve">if </w:t>
      </w:r>
      <w:r w:rsidRPr="0002564C">
        <w:rPr>
          <w:lang w:eastAsia="zh-CN"/>
        </w:rPr>
        <w:t>this</w:t>
      </w:r>
      <w:r w:rsidRPr="0002564C">
        <w:rPr>
          <w:lang w:eastAsia="ko-KR"/>
        </w:rPr>
        <w:t xml:space="preserve"> Random Access procedure was triggered for SI request:</w:t>
      </w:r>
    </w:p>
    <w:p w14:paraId="12CAEEC5" w14:textId="77777777" w:rsidR="0002564C" w:rsidRPr="0002564C" w:rsidRDefault="0002564C" w:rsidP="0002564C">
      <w:pPr>
        <w:ind w:left="1702" w:hanging="284"/>
        <w:textAlignment w:val="auto"/>
        <w:rPr>
          <w:lang w:eastAsia="zh-CN"/>
        </w:rPr>
      </w:pPr>
      <w:r w:rsidRPr="0002564C">
        <w:rPr>
          <w:lang w:eastAsia="zh-CN"/>
        </w:rPr>
        <w:t>5&gt;</w:t>
      </w:r>
      <w:r w:rsidRPr="0002564C">
        <w:rPr>
          <w:lang w:eastAsia="zh-CN"/>
        </w:rPr>
        <w:tab/>
      </w:r>
      <w:r w:rsidRPr="0002564C">
        <w:rPr>
          <w:lang w:eastAsia="ko-KR"/>
        </w:rPr>
        <w:t>consider</w:t>
      </w:r>
      <w:r w:rsidRPr="0002564C">
        <w:rPr>
          <w:lang w:eastAsia="zh-CN"/>
        </w:rPr>
        <w:t xml:space="preserve"> this Random Access procedure unsuccessfully completed.</w:t>
      </w:r>
    </w:p>
    <w:p w14:paraId="0E36B317"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if the Random Access procedure is not completed:</w:t>
      </w:r>
    </w:p>
    <w:p w14:paraId="638143AF" w14:textId="77777777" w:rsidR="0002564C" w:rsidRPr="0002564C" w:rsidRDefault="0002564C" w:rsidP="0002564C">
      <w:pPr>
        <w:ind w:left="1418" w:hanging="284"/>
        <w:textAlignment w:val="auto"/>
        <w:rPr>
          <w:lang w:eastAsia="ko-KR"/>
        </w:rPr>
      </w:pPr>
      <w:r w:rsidRPr="0002564C">
        <w:rPr>
          <w:lang w:eastAsia="ko-KR"/>
        </w:rPr>
        <w:lastRenderedPageBreak/>
        <w:t>4&gt;</w:t>
      </w:r>
      <w:r w:rsidRPr="0002564C">
        <w:rPr>
          <w:lang w:eastAsia="ko-KR"/>
        </w:rPr>
        <w:tab/>
        <w:t xml:space="preserve">if </w:t>
      </w:r>
      <w:r w:rsidRPr="0002564C">
        <w:rPr>
          <w:i/>
          <w:iCs/>
          <w:lang w:eastAsia="ko-KR"/>
        </w:rPr>
        <w:t>msgA-TransMax</w:t>
      </w:r>
      <w:r w:rsidRPr="0002564C">
        <w:rPr>
          <w:lang w:eastAsia="ko-KR"/>
        </w:rPr>
        <w:t xml:space="preserve"> is applied (see clause 5.1.1a) and </w:t>
      </w:r>
      <w:r w:rsidRPr="0002564C">
        <w:rPr>
          <w:i/>
          <w:iCs/>
          <w:lang w:eastAsia="ko-KR"/>
        </w:rPr>
        <w:t>PREAMBLE_TRANSMISSION_COUNTER</w:t>
      </w:r>
      <w:r w:rsidRPr="0002564C">
        <w:rPr>
          <w:lang w:eastAsia="ko-KR"/>
        </w:rPr>
        <w:t xml:space="preserve"> = </w:t>
      </w:r>
      <w:r w:rsidRPr="0002564C">
        <w:rPr>
          <w:i/>
          <w:iCs/>
          <w:lang w:eastAsia="ko-KR"/>
        </w:rPr>
        <w:t>msgA-TransMax</w:t>
      </w:r>
      <w:r w:rsidRPr="0002564C">
        <w:rPr>
          <w:lang w:eastAsia="ko-KR"/>
        </w:rPr>
        <w:t xml:space="preserve"> + 1:</w:t>
      </w:r>
    </w:p>
    <w:p w14:paraId="710E719B" w14:textId="77777777" w:rsidR="0002564C" w:rsidRPr="0002564C" w:rsidRDefault="0002564C" w:rsidP="0002564C">
      <w:pPr>
        <w:ind w:left="1702" w:hanging="284"/>
        <w:textAlignment w:val="auto"/>
        <w:rPr>
          <w:rFonts w:eastAsia="Yu Mincho"/>
          <w:lang w:eastAsia="ko-KR"/>
        </w:rPr>
      </w:pPr>
      <w:r w:rsidRPr="0002564C">
        <w:rPr>
          <w:lang w:eastAsia="ko-KR"/>
        </w:rPr>
        <w:t>5&gt;</w:t>
      </w:r>
      <w:r w:rsidRPr="0002564C">
        <w:rPr>
          <w:lang w:eastAsia="ko-KR"/>
        </w:rPr>
        <w:tab/>
      </w:r>
      <w:r w:rsidRPr="0002564C">
        <w:rPr>
          <w:rFonts w:eastAsia="Yu Mincho"/>
          <w:lang w:eastAsia="ko-KR"/>
        </w:rPr>
        <w:t xml:space="preserve">set the </w:t>
      </w:r>
      <w:r w:rsidRPr="0002564C">
        <w:rPr>
          <w:rFonts w:eastAsia="Yu Mincho"/>
          <w:i/>
          <w:iCs/>
          <w:lang w:eastAsia="ko-KR"/>
        </w:rPr>
        <w:t>RA_TYPE</w:t>
      </w:r>
      <w:r w:rsidRPr="0002564C">
        <w:rPr>
          <w:rFonts w:eastAsia="Yu Mincho"/>
          <w:lang w:eastAsia="ko-KR"/>
        </w:rPr>
        <w:t xml:space="preserve"> to </w:t>
      </w:r>
      <w:r w:rsidRPr="0002564C">
        <w:rPr>
          <w:rFonts w:eastAsia="Yu Mincho"/>
          <w:i/>
          <w:iCs/>
          <w:lang w:eastAsia="ko-KR"/>
        </w:rPr>
        <w:t>4-stepRA</w:t>
      </w:r>
      <w:r w:rsidRPr="0002564C">
        <w:rPr>
          <w:rFonts w:eastAsia="Yu Mincho"/>
          <w:lang w:eastAsia="ko-KR"/>
        </w:rPr>
        <w:t>;</w:t>
      </w:r>
    </w:p>
    <w:p w14:paraId="522929C3"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r>
      <w:r w:rsidRPr="0002564C">
        <w:t>perform initialization of variables specific to Random Access type as specified in clause 5.1.1a;</w:t>
      </w:r>
    </w:p>
    <w:p w14:paraId="103411C2"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 xml:space="preserve">if </w:t>
      </w:r>
      <w:r w:rsidRPr="0002564C">
        <w:t>the</w:t>
      </w:r>
      <w:r w:rsidRPr="0002564C">
        <w:rPr>
          <w:lang w:eastAsia="ko-KR"/>
        </w:rPr>
        <w:t xml:space="preserve"> Msg3 buffer is empty:</w:t>
      </w:r>
    </w:p>
    <w:p w14:paraId="3899F2E1" w14:textId="77777777" w:rsidR="0002564C" w:rsidRPr="0002564C" w:rsidRDefault="0002564C" w:rsidP="0002564C">
      <w:pPr>
        <w:ind w:left="1985" w:hanging="284"/>
        <w:textAlignment w:val="auto"/>
      </w:pPr>
      <w:r w:rsidRPr="0002564C">
        <w:t>6&gt;</w:t>
      </w:r>
      <w:r w:rsidRPr="0002564C">
        <w:tab/>
        <w:t>obtain the MAC PDU to transmit from the MSGA buffer and store it in the Msg3 buffer;</w:t>
      </w:r>
    </w:p>
    <w:p w14:paraId="05076C72" w14:textId="77777777" w:rsidR="0002564C" w:rsidRPr="0002564C" w:rsidRDefault="0002564C" w:rsidP="0002564C">
      <w:pPr>
        <w:ind w:left="1702" w:hanging="284"/>
        <w:textAlignment w:val="auto"/>
      </w:pPr>
      <w:r w:rsidRPr="0002564C">
        <w:t>5&gt;</w:t>
      </w:r>
      <w:r w:rsidRPr="0002564C">
        <w:tab/>
        <w:t>flush HARQ buffer used for the transmission of MAC PDU in the MSGA buffer;</w:t>
      </w:r>
    </w:p>
    <w:p w14:paraId="08D80891" w14:textId="77777777" w:rsidR="0002564C" w:rsidRPr="0002564C" w:rsidRDefault="0002564C" w:rsidP="0002564C">
      <w:pPr>
        <w:ind w:left="1702" w:hanging="284"/>
        <w:textAlignment w:val="auto"/>
      </w:pPr>
      <w:r w:rsidRPr="0002564C">
        <w:t>5&gt;</w:t>
      </w:r>
      <w:r w:rsidRPr="0002564C">
        <w:tab/>
        <w:t>discard explicitly signalled contention-free 2-step RA type Random Access Resources, if any;</w:t>
      </w:r>
    </w:p>
    <w:p w14:paraId="62CD4A29" w14:textId="77777777" w:rsidR="0002564C" w:rsidRPr="0002564C" w:rsidRDefault="0002564C" w:rsidP="0002564C">
      <w:pPr>
        <w:ind w:left="1702" w:hanging="284"/>
        <w:textAlignment w:val="auto"/>
        <w:rPr>
          <w:lang w:eastAsia="ko-KR"/>
        </w:rPr>
      </w:pPr>
      <w:r w:rsidRPr="0002564C">
        <w:t>5&gt;</w:t>
      </w:r>
      <w:r w:rsidRPr="0002564C">
        <w:tab/>
        <w:t>perform the</w:t>
      </w:r>
      <w:r w:rsidRPr="0002564C">
        <w:rPr>
          <w:lang w:eastAsia="ko-KR"/>
        </w:rPr>
        <w:t xml:space="preserve"> Random Access Resource selection procedure </w:t>
      </w:r>
      <w:r w:rsidRPr="0002564C">
        <w:rPr>
          <w:rFonts w:eastAsia="SimSun"/>
          <w:lang w:eastAsia="zh-CN"/>
        </w:rPr>
        <w:t>as specified in</w:t>
      </w:r>
      <w:r w:rsidRPr="0002564C">
        <w:rPr>
          <w:lang w:eastAsia="ko-KR"/>
        </w:rPr>
        <w:t xml:space="preserve"> clause 5.1.2.</w:t>
      </w:r>
    </w:p>
    <w:p w14:paraId="78A2FC87"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else:</w:t>
      </w:r>
    </w:p>
    <w:p w14:paraId="1FBECDFE" w14:textId="77777777" w:rsidR="0002564C" w:rsidRPr="0002564C" w:rsidRDefault="0002564C" w:rsidP="0002564C">
      <w:pPr>
        <w:ind w:left="1702" w:hanging="284"/>
        <w:textAlignment w:val="auto"/>
        <w:rPr>
          <w:lang w:eastAsia="ko-KR"/>
        </w:rPr>
      </w:pPr>
      <w:r w:rsidRPr="0002564C">
        <w:t>5&gt;</w:t>
      </w:r>
      <w:r w:rsidRPr="0002564C">
        <w:tab/>
      </w:r>
      <w:r w:rsidRPr="0002564C">
        <w:rPr>
          <w:lang w:eastAsia="ko-KR"/>
        </w:rPr>
        <w:t>perform the Random Access Resource selection procedure for 2-step RA type (see clause 5.1.2a).</w:t>
      </w:r>
    </w:p>
    <w:p w14:paraId="75F141FE" w14:textId="77777777" w:rsidR="0002564C" w:rsidRPr="0002564C" w:rsidRDefault="0002564C" w:rsidP="0002564C">
      <w:pPr>
        <w:keepLines/>
        <w:ind w:left="1135" w:hanging="851"/>
        <w:textAlignment w:val="auto"/>
        <w:rPr>
          <w:lang w:eastAsia="ko-KR"/>
        </w:rPr>
      </w:pPr>
      <w:r w:rsidRPr="0002564C">
        <w:rPr>
          <w:lang w:eastAsia="ko-KR"/>
        </w:rPr>
        <w:t>NOTE:</w:t>
      </w:r>
      <w:r w:rsidRPr="0002564C">
        <w:rPr>
          <w:lang w:eastAsia="ko-KR"/>
        </w:rPr>
        <w:tab/>
        <w:t xml:space="preserve">The MSGA transmission includes the transmission of the PRACH Preamble as well as the contents of the MSGA buffer in the PUSCH resource corresponding to the selected PRACH occasion and </w:t>
      </w:r>
      <w:r w:rsidRPr="0002564C">
        <w:rPr>
          <w:i/>
          <w:iCs/>
          <w:lang w:eastAsia="ko-KR"/>
        </w:rPr>
        <w:t>PREAMBLE_INDEX</w:t>
      </w:r>
      <w:r w:rsidRPr="0002564C">
        <w:rPr>
          <w:lang w:eastAsia="ko-KR"/>
        </w:rPr>
        <w:t xml:space="preserve"> (see TS 38.213 [6])</w:t>
      </w:r>
    </w:p>
    <w:p w14:paraId="437D9A5F" w14:textId="77777777" w:rsidR="0002564C" w:rsidRPr="0002564C" w:rsidRDefault="0002564C" w:rsidP="0002564C">
      <w:pPr>
        <w:textAlignment w:val="auto"/>
        <w:rPr>
          <w:lang w:eastAsia="ko-KR"/>
        </w:rPr>
      </w:pPr>
      <w:r w:rsidRPr="0002564C">
        <w:rPr>
          <w:lang w:eastAsia="ko-KR"/>
        </w:rPr>
        <w:t>The MSGB-RNTI associated with the PRACH occasion in which the Random Access Preamble is transmitted, is computed as:</w:t>
      </w:r>
    </w:p>
    <w:p w14:paraId="4497F3F8" w14:textId="77777777" w:rsidR="0002564C" w:rsidRPr="0002564C" w:rsidRDefault="0002564C" w:rsidP="0002564C">
      <w:pPr>
        <w:keepLines/>
        <w:tabs>
          <w:tab w:val="center" w:pos="4536"/>
          <w:tab w:val="right" w:pos="9072"/>
        </w:tabs>
        <w:textAlignment w:val="auto"/>
        <w:rPr>
          <w:noProof/>
          <w:lang w:eastAsia="ko-KR"/>
        </w:rPr>
      </w:pPr>
      <w:r w:rsidRPr="0002564C">
        <w:rPr>
          <w:noProof/>
          <w:lang w:eastAsia="ko-KR"/>
        </w:rPr>
        <w:tab/>
        <w:t>MSGB-RNTI = 1 + s_id + 14 × t_id + 14 × 80 × f_id + 14 × 80 × 8 × ul_carrier_id + 14 × 80 × 8 × 2</w:t>
      </w:r>
    </w:p>
    <w:p w14:paraId="1477598C" w14:textId="77777777" w:rsidR="0002564C" w:rsidRPr="0002564C" w:rsidRDefault="0002564C" w:rsidP="0002564C">
      <w:pPr>
        <w:textAlignment w:val="auto"/>
        <w:rPr>
          <w:lang w:eastAsia="ko-KR"/>
        </w:rPr>
      </w:pPr>
      <w:r w:rsidRPr="0002564C">
        <w:rPr>
          <w:lang w:eastAsia="ko-KR"/>
        </w:rPr>
        <w:t xml:space="preserve">where s_id is the index of the first OFDM symbol of the PRACH occasion (0 </w:t>
      </w:r>
      <w:r w:rsidRPr="0002564C">
        <w:rPr>
          <w:noProof/>
        </w:rPr>
        <w:t>≤</w:t>
      </w:r>
      <w:r w:rsidRPr="0002564C">
        <w:rPr>
          <w:noProof/>
          <w:lang w:eastAsia="ko-KR"/>
        </w:rPr>
        <w:t xml:space="preserve"> </w:t>
      </w:r>
      <w:r w:rsidRPr="0002564C">
        <w:rPr>
          <w:lang w:eastAsia="ko-KR"/>
        </w:rPr>
        <w:t xml:space="preserve">s_id &lt; 14), t_id is the index of the first slot of the PRACH occasion in a system frame (0 </w:t>
      </w:r>
      <w:r w:rsidRPr="0002564C">
        <w:rPr>
          <w:noProof/>
        </w:rPr>
        <w:t>≤</w:t>
      </w:r>
      <w:r w:rsidRPr="0002564C">
        <w:rPr>
          <w:lang w:eastAsia="ko-KR"/>
        </w:rPr>
        <w:t xml:space="preserve"> t_id &lt; 80), where the subcarrier spacing to determine t_id is based on the value of μ specified in clause 5.3.2 in TS 38.211 [8] for μ = {0, 1, 2, 3}, and for μ = {5, 6}, t_id is the index of the 120 kHz slot in a system frame that contains the PRACH occasion (0 </w:t>
      </w:r>
      <w:r w:rsidRPr="0002564C">
        <w:rPr>
          <w:noProof/>
        </w:rPr>
        <w:t>≤</w:t>
      </w:r>
      <w:r w:rsidRPr="0002564C">
        <w:rPr>
          <w:lang w:eastAsia="ko-KR"/>
        </w:rPr>
        <w:t xml:space="preserve"> t_id &lt; 80), f_id is the index of the PRACH occasion in the frequency domain (0 </w:t>
      </w:r>
      <w:r w:rsidRPr="0002564C">
        <w:rPr>
          <w:noProof/>
        </w:rPr>
        <w:t>≤</w:t>
      </w:r>
      <w:r w:rsidRPr="0002564C">
        <w:rPr>
          <w:lang w:eastAsia="ko-KR"/>
        </w:rPr>
        <w:t xml:space="preserve"> f_id &lt; 8), and ul_carrier_id is the UL carrier used for Random Access Preamble transmission (0 for NUL carrier, and 1 for SUL carrier). The RA-RNTI is calculated as specified in clause 5.1.3.</w:t>
      </w:r>
    </w:p>
    <w:p w14:paraId="41B30B47"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314" w:name="_Toc146701121"/>
      <w:bookmarkStart w:id="315" w:name="_Toc52796464"/>
      <w:bookmarkStart w:id="316" w:name="_Toc52752002"/>
      <w:bookmarkStart w:id="317" w:name="_Toc46490307"/>
      <w:bookmarkStart w:id="318" w:name="_Toc37296181"/>
      <w:r w:rsidRPr="0002564C">
        <w:rPr>
          <w:rFonts w:ascii="Arial" w:hAnsi="Arial"/>
          <w:sz w:val="28"/>
          <w:lang w:eastAsia="ko-KR"/>
        </w:rPr>
        <w:t>5.1.4</w:t>
      </w:r>
      <w:r w:rsidRPr="0002564C">
        <w:rPr>
          <w:rFonts w:ascii="Arial" w:hAnsi="Arial"/>
          <w:sz w:val="28"/>
          <w:lang w:eastAsia="ko-KR"/>
        </w:rPr>
        <w:tab/>
        <w:t>Random Access Response reception</w:t>
      </w:r>
      <w:bookmarkEnd w:id="313"/>
      <w:bookmarkEnd w:id="314"/>
      <w:bookmarkEnd w:id="315"/>
      <w:bookmarkEnd w:id="316"/>
      <w:bookmarkEnd w:id="317"/>
      <w:bookmarkEnd w:id="318"/>
    </w:p>
    <w:p w14:paraId="0CC47E35" w14:textId="26C7BEA8" w:rsidR="0002564C" w:rsidRPr="0002564C" w:rsidRDefault="0002564C" w:rsidP="0002564C">
      <w:pPr>
        <w:textAlignment w:val="auto"/>
        <w:rPr>
          <w:lang w:eastAsia="ko-KR"/>
        </w:rPr>
      </w:pPr>
      <w:r w:rsidRPr="0002564C">
        <w:rPr>
          <w:lang w:eastAsia="ko-KR"/>
        </w:rPr>
        <w:t xml:space="preserve">Once the </w:t>
      </w:r>
      <w:proofErr w:type="gramStart"/>
      <w:r w:rsidRPr="0002564C">
        <w:rPr>
          <w:lang w:eastAsia="ko-KR"/>
        </w:rPr>
        <w:t>Random Access</w:t>
      </w:r>
      <w:proofErr w:type="gramEnd"/>
      <w:r w:rsidRPr="0002564C">
        <w:rPr>
          <w:lang w:eastAsia="ko-KR"/>
        </w:rPr>
        <w:t xml:space="preserve"> Preamble is transmitted </w:t>
      </w:r>
      <w:commentRangeStart w:id="319"/>
      <w:commentRangeStart w:id="320"/>
      <w:commentRangeStart w:id="321"/>
      <w:commentRangeStart w:id="322"/>
      <w:commentRangeStart w:id="323"/>
      <w:commentRangeStart w:id="324"/>
      <w:commentRangeStart w:id="325"/>
      <w:ins w:id="326" w:author="Rapp@R2#123bis" w:date="2023-10-25T22:07:00Z">
        <w:r w:rsidR="00024CD2" w:rsidRPr="0063368E">
          <w:rPr>
            <w:lang w:eastAsia="ko-KR"/>
          </w:rPr>
          <w:t xml:space="preserve">on a Serving </w:t>
        </w:r>
        <w:proofErr w:type="spellStart"/>
        <w:r w:rsidR="00024CD2" w:rsidRPr="0063368E">
          <w:rPr>
            <w:lang w:eastAsia="ko-KR"/>
          </w:rPr>
          <w:t>Cell</w:t>
        </w:r>
      </w:ins>
      <w:commentRangeEnd w:id="319"/>
      <w:r w:rsidR="00F75BC4">
        <w:rPr>
          <w:rStyle w:val="CommentReference"/>
        </w:rPr>
        <w:commentReference w:id="319"/>
      </w:r>
      <w:commentRangeEnd w:id="320"/>
      <w:commentRangeEnd w:id="322"/>
      <w:commentRangeEnd w:id="323"/>
      <w:commentRangeEnd w:id="324"/>
      <w:r w:rsidR="003D26A3">
        <w:rPr>
          <w:rStyle w:val="CommentReference"/>
        </w:rPr>
        <w:commentReference w:id="320"/>
      </w:r>
      <w:commentRangeEnd w:id="321"/>
      <w:r w:rsidR="000856A7">
        <w:rPr>
          <w:rStyle w:val="CommentReference"/>
        </w:rPr>
        <w:commentReference w:id="321"/>
      </w:r>
      <w:r w:rsidR="00C81B69">
        <w:rPr>
          <w:rStyle w:val="CommentReference"/>
        </w:rPr>
        <w:commentReference w:id="322"/>
      </w:r>
      <w:r w:rsidR="00AB5903">
        <w:rPr>
          <w:rStyle w:val="CommentReference"/>
        </w:rPr>
        <w:commentReference w:id="323"/>
      </w:r>
      <w:r w:rsidR="000856A7">
        <w:rPr>
          <w:rStyle w:val="CommentReference"/>
        </w:rPr>
        <w:commentReference w:id="324"/>
      </w:r>
      <w:ins w:id="327" w:author="Rapp@R2#123bis" w:date="2023-10-25T22:07:00Z">
        <w:del w:id="328" w:author="Huawei-Yulong" w:date="2023-11-23T10:42:00Z">
          <w:r w:rsidR="00024CD2" w:rsidRPr="0002564C" w:rsidDel="00077DA0">
            <w:rPr>
              <w:lang w:eastAsia="ko-KR"/>
            </w:rPr>
            <w:delText xml:space="preserve"> </w:delText>
          </w:r>
        </w:del>
      </w:ins>
      <w:commentRangeEnd w:id="325"/>
      <w:r w:rsidR="00B35C78">
        <w:rPr>
          <w:rStyle w:val="CommentReference"/>
        </w:rPr>
        <w:commentReference w:id="325"/>
      </w:r>
      <w:r w:rsidRPr="0002564C">
        <w:rPr>
          <w:lang w:eastAsia="ko-KR"/>
        </w:rPr>
        <w:t>and</w:t>
      </w:r>
      <w:proofErr w:type="spellEnd"/>
      <w:r w:rsidRPr="0002564C">
        <w:rPr>
          <w:lang w:eastAsia="ko-KR"/>
        </w:rPr>
        <w:t xml:space="preserve"> regardless of the possible occurrence of a measurement gap, the MAC entity shall:</w:t>
      </w:r>
    </w:p>
    <w:p w14:paraId="692A81CE"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the contention-free Random Access Preamble for beam failure recovery request was transmitted by the MAC entity:</w:t>
      </w:r>
    </w:p>
    <w:p w14:paraId="1EC2B1C7"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 contention-free Random Access Preamble for beam failure recovery request was transmitted on a non-terrestrial network:</w:t>
      </w:r>
    </w:p>
    <w:p w14:paraId="2E2ACF06"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start the </w:t>
      </w:r>
      <w:r w:rsidRPr="0002564C">
        <w:rPr>
          <w:i/>
          <w:iCs/>
          <w:lang w:eastAsia="ko-KR"/>
        </w:rPr>
        <w:t>ra-ResponseWindow</w:t>
      </w:r>
      <w:r w:rsidRPr="0002564C">
        <w:rPr>
          <w:lang w:eastAsia="ko-KR"/>
        </w:rPr>
        <w:t xml:space="preserve"> configured in </w:t>
      </w:r>
      <w:r w:rsidRPr="0002564C">
        <w:rPr>
          <w:i/>
          <w:iCs/>
          <w:lang w:eastAsia="ko-KR"/>
        </w:rPr>
        <w:t>BeamFailureRecoveryConfig</w:t>
      </w:r>
      <w:r w:rsidRPr="0002564C">
        <w:rPr>
          <w:lang w:eastAsia="ko-KR"/>
        </w:rPr>
        <w:t xml:space="preserve"> at the PDCCH occasion as specified in TS 38.213 [6].</w:t>
      </w:r>
    </w:p>
    <w:p w14:paraId="3B54E7B5"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else:</w:t>
      </w:r>
    </w:p>
    <w:p w14:paraId="4349CC04"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start the </w:t>
      </w:r>
      <w:r w:rsidRPr="0002564C">
        <w:rPr>
          <w:i/>
          <w:lang w:eastAsia="ko-KR"/>
        </w:rPr>
        <w:t>ra-ResponseWindow</w:t>
      </w:r>
      <w:r w:rsidRPr="0002564C">
        <w:rPr>
          <w:lang w:eastAsia="ko-KR"/>
        </w:rPr>
        <w:t xml:space="preserve"> configured in </w:t>
      </w:r>
      <w:r w:rsidRPr="0002564C">
        <w:rPr>
          <w:i/>
          <w:lang w:eastAsia="ko-KR"/>
        </w:rPr>
        <w:t>BeamFailureRecoveryConfig</w:t>
      </w:r>
      <w:r w:rsidRPr="0002564C">
        <w:rPr>
          <w:lang w:eastAsia="ko-KR"/>
        </w:rPr>
        <w:t xml:space="preserve"> at the first PDCCH occasion as specified in TS 38.213 [6] from the end of the Random Access Preamble transmission.</w:t>
      </w:r>
    </w:p>
    <w:p w14:paraId="01249750"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monitor for a PDCCH transmission on the search space indicated by </w:t>
      </w:r>
      <w:r w:rsidRPr="0002564C">
        <w:rPr>
          <w:i/>
          <w:lang w:eastAsia="ko-KR"/>
        </w:rPr>
        <w:t>recoverySearchSpaceId</w:t>
      </w:r>
      <w:r w:rsidRPr="0002564C">
        <w:rPr>
          <w:lang w:eastAsia="ko-KR"/>
        </w:rPr>
        <w:t xml:space="preserve"> of the SpCell identified by the C-RNTI while </w:t>
      </w:r>
      <w:r w:rsidRPr="0002564C">
        <w:rPr>
          <w:i/>
          <w:lang w:eastAsia="ko-KR"/>
        </w:rPr>
        <w:t>ra-ResponseWindow</w:t>
      </w:r>
      <w:r w:rsidRPr="0002564C">
        <w:rPr>
          <w:lang w:eastAsia="ko-KR"/>
        </w:rPr>
        <w:t xml:space="preserve"> is running.</w:t>
      </w:r>
    </w:p>
    <w:p w14:paraId="73CD9414"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else:</w:t>
      </w:r>
    </w:p>
    <w:p w14:paraId="30B6B010"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 Random Access Preamble was transmitted on a non-terrestrial network:</w:t>
      </w:r>
    </w:p>
    <w:p w14:paraId="6B8D314C"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start the </w:t>
      </w:r>
      <w:r w:rsidRPr="0002564C">
        <w:rPr>
          <w:i/>
          <w:iCs/>
          <w:lang w:eastAsia="ko-KR"/>
        </w:rPr>
        <w:t>ra-ResponseWindow</w:t>
      </w:r>
      <w:r w:rsidRPr="0002564C">
        <w:rPr>
          <w:lang w:eastAsia="ko-KR"/>
        </w:rPr>
        <w:t xml:space="preserve"> configured in </w:t>
      </w:r>
      <w:r w:rsidRPr="0002564C">
        <w:rPr>
          <w:i/>
          <w:iCs/>
          <w:lang w:eastAsia="ko-KR"/>
        </w:rPr>
        <w:t>RACH-ConfigCommon</w:t>
      </w:r>
      <w:r w:rsidRPr="0002564C">
        <w:rPr>
          <w:lang w:eastAsia="ko-KR"/>
        </w:rPr>
        <w:t xml:space="preserve"> at the PDCCH occasion as specified in TS 38.213 [6].</w:t>
      </w:r>
    </w:p>
    <w:p w14:paraId="22A9287F"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else:</w:t>
      </w:r>
    </w:p>
    <w:p w14:paraId="4E835B97" w14:textId="77777777" w:rsidR="0002564C" w:rsidRPr="0002564C" w:rsidRDefault="0002564C" w:rsidP="0002564C">
      <w:pPr>
        <w:ind w:left="1135" w:hanging="284"/>
        <w:textAlignment w:val="auto"/>
        <w:rPr>
          <w:lang w:eastAsia="ko-KR"/>
        </w:rPr>
      </w:pPr>
      <w:r w:rsidRPr="0002564C">
        <w:rPr>
          <w:lang w:eastAsia="ko-KR"/>
        </w:rPr>
        <w:lastRenderedPageBreak/>
        <w:t>3&gt;</w:t>
      </w:r>
      <w:r w:rsidRPr="0002564C">
        <w:rPr>
          <w:lang w:eastAsia="ko-KR"/>
        </w:rPr>
        <w:tab/>
        <w:t xml:space="preserve">start the </w:t>
      </w:r>
      <w:r w:rsidRPr="0002564C">
        <w:rPr>
          <w:i/>
          <w:lang w:eastAsia="ko-KR"/>
        </w:rPr>
        <w:t>ra-ResponseWindow</w:t>
      </w:r>
      <w:r w:rsidRPr="0002564C">
        <w:rPr>
          <w:lang w:eastAsia="ko-KR"/>
        </w:rPr>
        <w:t xml:space="preserve"> configured in </w:t>
      </w:r>
      <w:r w:rsidRPr="0002564C">
        <w:rPr>
          <w:i/>
          <w:lang w:eastAsia="ko-KR"/>
        </w:rPr>
        <w:t>RACH-ConfigCommon</w:t>
      </w:r>
      <w:r w:rsidRPr="0002564C">
        <w:rPr>
          <w:lang w:eastAsia="ko-KR"/>
        </w:rPr>
        <w:t xml:space="preserve"> at the first PDCCH occasion as specified in TS 38.213 [6] from the end of the Random Access Preamble transmission.</w:t>
      </w:r>
    </w:p>
    <w:p w14:paraId="205D8653"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monitor the PDCCH of the SpCell for Random Access Response(s) identified by the RA-RNTI while the </w:t>
      </w:r>
      <w:r w:rsidRPr="0002564C">
        <w:rPr>
          <w:i/>
          <w:lang w:eastAsia="ko-KR"/>
        </w:rPr>
        <w:t>ra-ResponseWindow</w:t>
      </w:r>
      <w:r w:rsidRPr="0002564C">
        <w:rPr>
          <w:lang w:eastAsia="ko-KR"/>
        </w:rPr>
        <w:t xml:space="preserve"> is running.</w:t>
      </w:r>
    </w:p>
    <w:p w14:paraId="3EF6E928"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notification of a reception of a PDCCH transmission on the search space indicated by </w:t>
      </w:r>
      <w:r w:rsidRPr="0002564C">
        <w:rPr>
          <w:i/>
          <w:lang w:eastAsia="ko-KR"/>
        </w:rPr>
        <w:t>recoverySearchSpaceId</w:t>
      </w:r>
      <w:r w:rsidRPr="0002564C">
        <w:rPr>
          <w:lang w:eastAsia="ko-KR"/>
        </w:rPr>
        <w:t xml:space="preserve"> is received from lower layers on the Serving Cell where the preamble was transmitted; and</w:t>
      </w:r>
    </w:p>
    <w:p w14:paraId="215B768E"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PDCCH transmission is addressed to the C-RNTI; and</w:t>
      </w:r>
    </w:p>
    <w:p w14:paraId="4CDFE2F4"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the contention-free Random Access Preamble for beam failure recovery request was transmitted by the MAC entity:</w:t>
      </w:r>
    </w:p>
    <w:p w14:paraId="44127B6A"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consider the Random Access procedure successfully completed.</w:t>
      </w:r>
    </w:p>
    <w:p w14:paraId="14156402"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else if a valid (as specified in TS 38.213 [6]) downlink assignment has been received on the PDCCH for the RA-RNTI and the received TB is successfully decoded:</w:t>
      </w:r>
    </w:p>
    <w:p w14:paraId="13AA53A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 Random Access Response contains a MAC subPDU with Backoff Indicator:</w:t>
      </w:r>
    </w:p>
    <w:p w14:paraId="08590179"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set the </w:t>
      </w:r>
      <w:r w:rsidRPr="0002564C">
        <w:rPr>
          <w:i/>
          <w:lang w:eastAsia="ko-KR"/>
        </w:rPr>
        <w:t>PREAMBLE_BACKOFF</w:t>
      </w:r>
      <w:r w:rsidRPr="0002564C">
        <w:rPr>
          <w:lang w:eastAsia="ko-KR"/>
        </w:rPr>
        <w:t xml:space="preserve"> to value of the BI field of the MAC subPDU using Table 7.2-1, multiplied with </w:t>
      </w:r>
      <w:r w:rsidRPr="0002564C">
        <w:rPr>
          <w:i/>
          <w:lang w:eastAsia="ko-KR"/>
        </w:rPr>
        <w:t>SCALING_FACTOR_BI</w:t>
      </w:r>
      <w:r w:rsidRPr="0002564C">
        <w:rPr>
          <w:lang w:eastAsia="ko-KR"/>
        </w:rPr>
        <w:t>.</w:t>
      </w:r>
    </w:p>
    <w:p w14:paraId="599A2877"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else:</w:t>
      </w:r>
    </w:p>
    <w:p w14:paraId="0A0F4F33"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set the </w:t>
      </w:r>
      <w:r w:rsidRPr="0002564C">
        <w:rPr>
          <w:i/>
          <w:lang w:eastAsia="ko-KR"/>
        </w:rPr>
        <w:t>PREAMBLE_BACKOFF</w:t>
      </w:r>
      <w:r w:rsidRPr="0002564C">
        <w:rPr>
          <w:lang w:eastAsia="ko-KR"/>
        </w:rPr>
        <w:t xml:space="preserve"> to 0 ms.</w:t>
      </w:r>
    </w:p>
    <w:p w14:paraId="085E1592"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the Random Access Response contains a MAC subPDU with Random Access Preamble identifier corresponding to the transmitted </w:t>
      </w:r>
      <w:r w:rsidRPr="0002564C">
        <w:rPr>
          <w:i/>
          <w:lang w:eastAsia="ko-KR"/>
        </w:rPr>
        <w:t>PREAMBLE_INDEX</w:t>
      </w:r>
      <w:r w:rsidRPr="0002564C">
        <w:rPr>
          <w:lang w:eastAsia="ko-KR"/>
        </w:rPr>
        <w:t xml:space="preserve"> (see clause 5.1.3):</w:t>
      </w:r>
    </w:p>
    <w:p w14:paraId="1C6E44CD"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consider this Random Access Response reception successful.</w:t>
      </w:r>
    </w:p>
    <w:p w14:paraId="4D52403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 Random Access Response reception is considered successful:</w:t>
      </w:r>
    </w:p>
    <w:p w14:paraId="67776735"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if the Random Access Response includes a MAC subPDU with RAPID only:</w:t>
      </w:r>
    </w:p>
    <w:p w14:paraId="6ABF508A"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consider this Random Access procedure successfully completed;</w:t>
      </w:r>
    </w:p>
    <w:p w14:paraId="4881BABD"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indicate the reception of an acknowledgement for SI request to upper layers.</w:t>
      </w:r>
    </w:p>
    <w:p w14:paraId="33E5C11F"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else:</w:t>
      </w:r>
    </w:p>
    <w:p w14:paraId="102EA1A6"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apply the following actions for the Serving Cell where the Random Access Preamble was transmitted:</w:t>
      </w:r>
    </w:p>
    <w:p w14:paraId="67FC198C"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process the received Timing Advance Command (see clause 5.2);</w:t>
      </w:r>
    </w:p>
    <w:p w14:paraId="4D6CEB32"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 xml:space="preserve">indicate the </w:t>
      </w:r>
      <w:r w:rsidRPr="0002564C">
        <w:rPr>
          <w:i/>
          <w:lang w:eastAsia="ko-KR"/>
        </w:rPr>
        <w:t>preambleReceivedTargetPower</w:t>
      </w:r>
      <w:r w:rsidRPr="0002564C">
        <w:rPr>
          <w:lang w:eastAsia="ko-KR"/>
        </w:rPr>
        <w:t xml:space="preserve"> and the amount of power ramping applied to the latest Random Access Preamble transmission to lower layers (i.e. (</w:t>
      </w:r>
      <w:r w:rsidRPr="0002564C">
        <w:rPr>
          <w:i/>
          <w:lang w:eastAsia="ko-KR"/>
        </w:rPr>
        <w:t>PREAMBLE_POWER_RAMPING_COUNTER</w:t>
      </w:r>
      <w:r w:rsidRPr="0002564C">
        <w:rPr>
          <w:lang w:eastAsia="ko-KR"/>
        </w:rPr>
        <w:t xml:space="preserve"> – 1) × </w:t>
      </w:r>
      <w:r w:rsidRPr="0002564C">
        <w:rPr>
          <w:i/>
          <w:lang w:eastAsia="ko-KR"/>
        </w:rPr>
        <w:t>PREAMBLE_POWER_RAMPING_STEP</w:t>
      </w:r>
      <w:r w:rsidRPr="0002564C">
        <w:rPr>
          <w:lang w:eastAsia="ko-KR"/>
        </w:rPr>
        <w:t>);</w:t>
      </w:r>
    </w:p>
    <w:p w14:paraId="6687C71C"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 xml:space="preserve">if the Random Access procedure for an SCell is performed on uplink carrier where </w:t>
      </w:r>
      <w:r w:rsidRPr="0002564C">
        <w:rPr>
          <w:i/>
          <w:lang w:eastAsia="ko-KR"/>
        </w:rPr>
        <w:t>pusch-Config</w:t>
      </w:r>
      <w:r w:rsidRPr="0002564C">
        <w:rPr>
          <w:lang w:eastAsia="ko-KR"/>
        </w:rPr>
        <w:t xml:space="preserve"> is not configured:</w:t>
      </w:r>
    </w:p>
    <w:p w14:paraId="01EE773C" w14:textId="77777777" w:rsidR="0002564C" w:rsidRPr="0002564C" w:rsidRDefault="0002564C" w:rsidP="0002564C">
      <w:pPr>
        <w:ind w:left="1985" w:hanging="284"/>
        <w:textAlignment w:val="auto"/>
        <w:rPr>
          <w:lang w:eastAsia="ko-KR"/>
        </w:rPr>
      </w:pPr>
      <w:r w:rsidRPr="0002564C">
        <w:rPr>
          <w:lang w:eastAsia="ko-KR"/>
        </w:rPr>
        <w:t>6&gt;</w:t>
      </w:r>
      <w:r w:rsidRPr="0002564C">
        <w:rPr>
          <w:lang w:eastAsia="ko-KR"/>
        </w:rPr>
        <w:tab/>
        <w:t>ignore the received UL grant.</w:t>
      </w:r>
    </w:p>
    <w:p w14:paraId="3460E827"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else:</w:t>
      </w:r>
    </w:p>
    <w:p w14:paraId="04B6F239" w14:textId="77777777" w:rsidR="0002564C" w:rsidRPr="0002564C" w:rsidRDefault="0002564C" w:rsidP="0002564C">
      <w:pPr>
        <w:ind w:left="1985" w:hanging="284"/>
        <w:textAlignment w:val="auto"/>
        <w:rPr>
          <w:lang w:eastAsia="ko-KR"/>
        </w:rPr>
      </w:pPr>
      <w:r w:rsidRPr="0002564C">
        <w:rPr>
          <w:lang w:eastAsia="ko-KR"/>
        </w:rPr>
        <w:t>6&gt;</w:t>
      </w:r>
      <w:r w:rsidRPr="0002564C">
        <w:rPr>
          <w:lang w:eastAsia="ko-KR"/>
        </w:rPr>
        <w:tab/>
        <w:t>process the received UL grant value and indicate it to the lower layers.</w:t>
      </w:r>
    </w:p>
    <w:p w14:paraId="797714D9"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if the Random Access Preamble was not selected by the MAC entity among the contention-based Random Access Preamble(s):</w:t>
      </w:r>
    </w:p>
    <w:p w14:paraId="6867C61C"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consider the Random Access procedure successfully completed.</w:t>
      </w:r>
    </w:p>
    <w:p w14:paraId="702814FC"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else:</w:t>
      </w:r>
    </w:p>
    <w:p w14:paraId="4CB9E834"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 xml:space="preserve">set the </w:t>
      </w:r>
      <w:r w:rsidRPr="0002564C">
        <w:rPr>
          <w:i/>
          <w:lang w:eastAsia="ko-KR"/>
        </w:rPr>
        <w:t>TEMPORARY_C-RNTI</w:t>
      </w:r>
      <w:r w:rsidRPr="0002564C">
        <w:rPr>
          <w:lang w:eastAsia="ko-KR"/>
        </w:rPr>
        <w:t xml:space="preserve"> to the value received in the Random Access Response;</w:t>
      </w:r>
    </w:p>
    <w:p w14:paraId="130DF905" w14:textId="77777777" w:rsidR="0002564C" w:rsidRPr="0002564C" w:rsidRDefault="0002564C" w:rsidP="0002564C">
      <w:pPr>
        <w:ind w:left="1702" w:hanging="284"/>
        <w:textAlignment w:val="auto"/>
        <w:rPr>
          <w:lang w:eastAsia="ko-KR"/>
        </w:rPr>
      </w:pPr>
      <w:r w:rsidRPr="0002564C">
        <w:rPr>
          <w:lang w:eastAsia="ko-KR"/>
        </w:rPr>
        <w:lastRenderedPageBreak/>
        <w:t>5&gt;</w:t>
      </w:r>
      <w:r w:rsidRPr="0002564C">
        <w:rPr>
          <w:lang w:eastAsia="ko-KR"/>
        </w:rPr>
        <w:tab/>
        <w:t>if this is the first successfully received Random Access Response within this Random Access procedure:</w:t>
      </w:r>
    </w:p>
    <w:p w14:paraId="1A16FE66" w14:textId="77777777" w:rsidR="0002564C" w:rsidRPr="0002564C" w:rsidRDefault="0002564C" w:rsidP="0002564C">
      <w:pPr>
        <w:ind w:left="1985" w:hanging="284"/>
        <w:textAlignment w:val="auto"/>
        <w:rPr>
          <w:lang w:eastAsia="ko-KR"/>
        </w:rPr>
      </w:pPr>
      <w:r w:rsidRPr="0002564C">
        <w:rPr>
          <w:lang w:eastAsia="ko-KR"/>
        </w:rPr>
        <w:t>6&gt;</w:t>
      </w:r>
      <w:r w:rsidRPr="0002564C">
        <w:rPr>
          <w:lang w:eastAsia="ko-KR"/>
        </w:rPr>
        <w:tab/>
        <w:t>if the transmission is not being made for the CCCH logical channel:</w:t>
      </w:r>
    </w:p>
    <w:p w14:paraId="7F2A50C3" w14:textId="77777777" w:rsidR="0002564C" w:rsidRPr="0002564C" w:rsidRDefault="0002564C" w:rsidP="0002564C">
      <w:pPr>
        <w:ind w:left="2268" w:hanging="283"/>
        <w:textAlignment w:val="auto"/>
      </w:pPr>
      <w:r w:rsidRPr="0002564C">
        <w:rPr>
          <w:lang w:eastAsia="ko-KR"/>
        </w:rPr>
        <w:t>7</w:t>
      </w:r>
      <w:r w:rsidRPr="0002564C">
        <w:t>&gt;</w:t>
      </w:r>
      <w:r w:rsidRPr="0002564C">
        <w:rPr>
          <w:lang w:eastAsia="ko-KR"/>
        </w:rPr>
        <w:tab/>
      </w:r>
      <w:r w:rsidRPr="0002564C">
        <w:t xml:space="preserve">indicate to the Multiplexing and assembly entity to include a C-RNTI MAC </w:t>
      </w:r>
      <w:r w:rsidRPr="0002564C">
        <w:rPr>
          <w:lang w:eastAsia="ko-KR"/>
        </w:rPr>
        <w:t>CE</w:t>
      </w:r>
      <w:r w:rsidRPr="0002564C">
        <w:t xml:space="preserve"> in the subsequent uplink transmission.</w:t>
      </w:r>
    </w:p>
    <w:p w14:paraId="15695482" w14:textId="77777777" w:rsidR="0002564C" w:rsidRPr="0002564C" w:rsidRDefault="0002564C" w:rsidP="0002564C">
      <w:pPr>
        <w:ind w:left="1985" w:hanging="284"/>
        <w:textAlignment w:val="auto"/>
        <w:rPr>
          <w:rFonts w:eastAsia="Malgun Gothic"/>
        </w:rPr>
      </w:pPr>
      <w:r w:rsidRPr="0002564C">
        <w:rPr>
          <w:rFonts w:eastAsia="Malgun Gothic"/>
        </w:rPr>
        <w:t>6&gt;</w:t>
      </w:r>
      <w:r w:rsidRPr="0002564C">
        <w:rPr>
          <w:rFonts w:eastAsia="Malgun Gothic"/>
        </w:rPr>
        <w:tab/>
        <w:t xml:space="preserve">if the Random Access procedure was initiated for SpCell beam failure recovery </w:t>
      </w:r>
      <w:r w:rsidRPr="0002564C">
        <w:t xml:space="preserve">and </w:t>
      </w:r>
      <w:r w:rsidRPr="0002564C">
        <w:rPr>
          <w:i/>
        </w:rPr>
        <w:t>spCell-BFR-CBRA</w:t>
      </w:r>
      <w:r w:rsidRPr="0002564C">
        <w:rPr>
          <w:iCs/>
        </w:rPr>
        <w:t xml:space="preserve"> </w:t>
      </w:r>
      <w:r w:rsidRPr="0002564C">
        <w:t>with value</w:t>
      </w:r>
      <w:r w:rsidRPr="0002564C">
        <w:rPr>
          <w:iCs/>
        </w:rPr>
        <w:t xml:space="preserve"> </w:t>
      </w:r>
      <w:r w:rsidRPr="0002564C">
        <w:rPr>
          <w:i/>
        </w:rPr>
        <w:t>true</w:t>
      </w:r>
      <w:r w:rsidRPr="0002564C">
        <w:rPr>
          <w:iCs/>
        </w:rPr>
        <w:t xml:space="preserve"> </w:t>
      </w:r>
      <w:r w:rsidRPr="0002564C">
        <w:t>is configured</w:t>
      </w:r>
      <w:r w:rsidRPr="0002564C">
        <w:rPr>
          <w:rFonts w:eastAsia="Malgun Gothic"/>
        </w:rPr>
        <w:t>:</w:t>
      </w:r>
    </w:p>
    <w:p w14:paraId="04DBC8E3" w14:textId="77777777" w:rsidR="0002564C" w:rsidRPr="0002564C" w:rsidRDefault="0002564C" w:rsidP="0002564C">
      <w:pPr>
        <w:ind w:left="2268" w:hanging="283"/>
        <w:textAlignment w:val="auto"/>
      </w:pPr>
      <w:r w:rsidRPr="0002564C">
        <w:t>7&gt;</w:t>
      </w:r>
      <w:r w:rsidRPr="0002564C">
        <w:tab/>
        <w:t>if there is at least one Serving Cell of this MAC entity configured with two BFD-RS sets:</w:t>
      </w:r>
    </w:p>
    <w:p w14:paraId="7EB64EC7" w14:textId="77777777" w:rsidR="0002564C" w:rsidRPr="0002564C" w:rsidRDefault="0002564C" w:rsidP="0002564C">
      <w:pPr>
        <w:ind w:left="2552" w:hanging="284"/>
        <w:textAlignment w:val="auto"/>
      </w:pPr>
      <w:r w:rsidRPr="0002564C">
        <w:t>8&gt;</w:t>
      </w:r>
      <w:r w:rsidRPr="0002564C">
        <w:tab/>
        <w:t>indicate to the Multiplexing and assembly entity to include an Enhanced BFR MAC CE or a Truncated Enhanced BFR MAC CE in the subsequent uplink transmission.</w:t>
      </w:r>
    </w:p>
    <w:p w14:paraId="32F92FD7" w14:textId="77777777" w:rsidR="0002564C" w:rsidRPr="0002564C" w:rsidRDefault="0002564C" w:rsidP="0002564C">
      <w:pPr>
        <w:ind w:left="2268" w:hanging="283"/>
        <w:textAlignment w:val="auto"/>
      </w:pPr>
      <w:r w:rsidRPr="0002564C">
        <w:t>7&gt;</w:t>
      </w:r>
      <w:r w:rsidRPr="0002564C">
        <w:tab/>
        <w:t>else:</w:t>
      </w:r>
    </w:p>
    <w:p w14:paraId="1CAD1536" w14:textId="77777777" w:rsidR="0002564C" w:rsidRPr="0002564C" w:rsidRDefault="0002564C" w:rsidP="0002564C">
      <w:pPr>
        <w:ind w:left="2552" w:hanging="284"/>
        <w:textAlignment w:val="auto"/>
      </w:pPr>
      <w:r w:rsidRPr="0002564C">
        <w:t>8&gt;</w:t>
      </w:r>
      <w:r w:rsidRPr="0002564C">
        <w:tab/>
        <w:t>indicate to the Multiplexing and assembly entity to include a BFR MAC CE or a Truncated BFR MAC CE in the subsequent uplink transmission.</w:t>
      </w:r>
    </w:p>
    <w:p w14:paraId="371384BF" w14:textId="77777777" w:rsidR="0002564C" w:rsidRPr="0002564C" w:rsidRDefault="0002564C" w:rsidP="0002564C">
      <w:pPr>
        <w:ind w:left="1985" w:hanging="284"/>
        <w:textAlignment w:val="auto"/>
        <w:rPr>
          <w:lang w:eastAsia="ko-KR"/>
        </w:rPr>
      </w:pPr>
      <w:r w:rsidRPr="0002564C">
        <w:rPr>
          <w:lang w:eastAsia="ko-KR"/>
        </w:rPr>
        <w:t>6&gt;</w:t>
      </w:r>
      <w:r w:rsidRPr="0002564C">
        <w:rPr>
          <w:lang w:eastAsia="ko-KR"/>
        </w:rPr>
        <w:tab/>
        <w:t>else if the Random Access procedure was initiated for beam failure recovery of both BFD-RS sets of SpCell:</w:t>
      </w:r>
    </w:p>
    <w:p w14:paraId="02D85BD9" w14:textId="77777777" w:rsidR="0002564C" w:rsidRPr="0002564C" w:rsidRDefault="0002564C" w:rsidP="0002564C">
      <w:pPr>
        <w:ind w:left="2268" w:hanging="283"/>
        <w:textAlignment w:val="auto"/>
        <w:rPr>
          <w:lang w:eastAsia="ko-KR"/>
        </w:rPr>
      </w:pPr>
      <w:r w:rsidRPr="0002564C">
        <w:rPr>
          <w:lang w:eastAsia="ko-KR"/>
        </w:rPr>
        <w:t>7&gt;</w:t>
      </w:r>
      <w:r w:rsidRPr="0002564C">
        <w:rPr>
          <w:lang w:eastAsia="ko-KR"/>
        </w:rPr>
        <w:tab/>
        <w:t>indicate to the Multiplexing and assembly entity to include an Enhanced BFR MAC CE or a Truncated Enhanced BFR MAC CE in the subsequent uplink transmission.</w:t>
      </w:r>
    </w:p>
    <w:p w14:paraId="414839BF" w14:textId="77777777" w:rsidR="0002564C" w:rsidRPr="0002564C" w:rsidRDefault="0002564C" w:rsidP="0002564C">
      <w:pPr>
        <w:ind w:left="1985" w:hanging="284"/>
        <w:textAlignment w:val="auto"/>
        <w:rPr>
          <w:lang w:eastAsia="ko-KR"/>
        </w:rPr>
      </w:pPr>
      <w:r w:rsidRPr="0002564C">
        <w:rPr>
          <w:lang w:eastAsia="ko-KR"/>
        </w:rPr>
        <w:t>6&gt;</w:t>
      </w:r>
      <w:r w:rsidRPr="0002564C">
        <w:rPr>
          <w:lang w:eastAsia="ko-KR"/>
        </w:rPr>
        <w:tab/>
        <w:t>obtain the MAC PDU to transmit from the Multiplexing and assembly entity and store it in the Msg3 buffer.</w:t>
      </w:r>
    </w:p>
    <w:p w14:paraId="0ADC2AC9" w14:textId="77777777" w:rsidR="0002564C" w:rsidRPr="0002564C" w:rsidRDefault="0002564C" w:rsidP="0002564C">
      <w:pPr>
        <w:keepLines/>
        <w:ind w:left="1135" w:hanging="851"/>
        <w:textAlignment w:val="auto"/>
        <w:rPr>
          <w:lang w:eastAsia="ko-KR"/>
        </w:rPr>
      </w:pPr>
      <w:r w:rsidRPr="0002564C">
        <w:rPr>
          <w:lang w:eastAsia="ko-KR"/>
        </w:rPr>
        <w:t>NOTE:</w:t>
      </w:r>
      <w:r w:rsidRPr="0002564C">
        <w:rPr>
          <w:lang w:eastAsia="ko-KR"/>
        </w:rPr>
        <w:tab/>
        <w:t>If within a Random Access procedure, an uplink grant provided in the Random Access Response for the same group of contention-based Random Access Preambles has a different size than the first uplink grant allocated during that Random Access procedure, the UE behavior is not defined.</w:t>
      </w:r>
    </w:p>
    <w:p w14:paraId="3B6215B2"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w:t>
      </w:r>
      <w:r w:rsidRPr="0002564C">
        <w:rPr>
          <w:i/>
          <w:lang w:eastAsia="ko-KR"/>
        </w:rPr>
        <w:t>ra-ResponseWindow</w:t>
      </w:r>
      <w:r w:rsidRPr="0002564C">
        <w:rPr>
          <w:lang w:eastAsia="ko-KR"/>
        </w:rPr>
        <w:t xml:space="preserve"> configured in </w:t>
      </w:r>
      <w:r w:rsidRPr="0002564C">
        <w:rPr>
          <w:i/>
          <w:lang w:eastAsia="ko-KR"/>
        </w:rPr>
        <w:t>BeamFailureRecoveryConfig</w:t>
      </w:r>
      <w:r w:rsidRPr="0002564C">
        <w:rPr>
          <w:lang w:eastAsia="ko-KR"/>
        </w:rPr>
        <w:t xml:space="preserve"> expires and if a PDCCH transmission on the search space indicated by </w:t>
      </w:r>
      <w:r w:rsidRPr="0002564C">
        <w:rPr>
          <w:i/>
          <w:lang w:eastAsia="ko-KR"/>
        </w:rPr>
        <w:t>recoverySearchSpaceId</w:t>
      </w:r>
      <w:r w:rsidRPr="0002564C">
        <w:rPr>
          <w:lang w:eastAsia="ko-KR"/>
        </w:rPr>
        <w:t xml:space="preserve"> addressed to the C-RNTI has not been received on the Serving Cell where the preamble was transmitted; or</w:t>
      </w:r>
    </w:p>
    <w:p w14:paraId="3CE71BBD"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w:t>
      </w:r>
      <w:r w:rsidRPr="0002564C">
        <w:rPr>
          <w:i/>
          <w:lang w:eastAsia="ko-KR"/>
        </w:rPr>
        <w:t>ra-ResponseWindow</w:t>
      </w:r>
      <w:r w:rsidRPr="0002564C">
        <w:rPr>
          <w:lang w:eastAsia="ko-KR"/>
        </w:rPr>
        <w:t xml:space="preserve"> configured in </w:t>
      </w:r>
      <w:r w:rsidRPr="0002564C">
        <w:rPr>
          <w:i/>
          <w:lang w:eastAsia="ko-KR"/>
        </w:rPr>
        <w:t>RACH-ConfigCommon</w:t>
      </w:r>
      <w:r w:rsidRPr="0002564C">
        <w:rPr>
          <w:lang w:eastAsia="ko-KR"/>
        </w:rPr>
        <w:t xml:space="preserve"> expires, and if the Random Access Response containing Random Access Preamble identifiers that matches the transmitted </w:t>
      </w:r>
      <w:r w:rsidRPr="0002564C">
        <w:rPr>
          <w:i/>
          <w:lang w:eastAsia="ko-KR"/>
        </w:rPr>
        <w:t>PREAMBLE_INDEX</w:t>
      </w:r>
      <w:r w:rsidRPr="0002564C">
        <w:rPr>
          <w:lang w:eastAsia="ko-KR"/>
        </w:rPr>
        <w:t xml:space="preserve"> has not been received:</w:t>
      </w:r>
    </w:p>
    <w:p w14:paraId="092005D8"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consider the Random Access Response reception not successful;</w:t>
      </w:r>
    </w:p>
    <w:p w14:paraId="2C8CDD54"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increment </w:t>
      </w:r>
      <w:r w:rsidRPr="0002564C">
        <w:rPr>
          <w:i/>
          <w:noProof/>
        </w:rPr>
        <w:t>PREAMBLE_TRANSMISSION_COUNTER</w:t>
      </w:r>
      <w:r w:rsidRPr="0002564C">
        <w:rPr>
          <w:noProof/>
        </w:rPr>
        <w:t xml:space="preserve"> by 1;</w:t>
      </w:r>
    </w:p>
    <w:p w14:paraId="33139949"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w:t>
      </w:r>
      <w:r w:rsidRPr="0002564C">
        <w:rPr>
          <w:i/>
          <w:lang w:eastAsia="ko-KR"/>
        </w:rPr>
        <w:t>PREAMBLE_TRANSMISSION_COUNTER</w:t>
      </w:r>
      <w:r w:rsidRPr="0002564C">
        <w:rPr>
          <w:lang w:eastAsia="ko-KR"/>
        </w:rPr>
        <w:t xml:space="preserve"> = </w:t>
      </w:r>
      <w:r w:rsidRPr="0002564C">
        <w:rPr>
          <w:i/>
          <w:lang w:eastAsia="ko-KR"/>
        </w:rPr>
        <w:t>preambleTransMax</w:t>
      </w:r>
      <w:r w:rsidRPr="0002564C">
        <w:rPr>
          <w:lang w:eastAsia="ko-KR"/>
        </w:rPr>
        <w:t xml:space="preserve"> + 1:</w:t>
      </w:r>
    </w:p>
    <w:p w14:paraId="11EC6116"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if the Random Access Preamble is transmitted on the SpCell:</w:t>
      </w:r>
    </w:p>
    <w:p w14:paraId="34553B1F"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indicate a Random Access problem to upper layers;</w:t>
      </w:r>
    </w:p>
    <w:p w14:paraId="44C9DB98"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if this Random Access procedure was triggered for SI request:</w:t>
      </w:r>
    </w:p>
    <w:p w14:paraId="0EFA2D10"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consider the Random Access procedure unsuccessfully completed.</w:t>
      </w:r>
    </w:p>
    <w:p w14:paraId="2E9F864C"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else if the Random Access Preamble is transmitted on an SCell:</w:t>
      </w:r>
    </w:p>
    <w:p w14:paraId="38EFD007"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consider the Random Access procedure unsuccessfully completed.</w:t>
      </w:r>
    </w:p>
    <w:p w14:paraId="630C5BC8"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 Random Access procedure is not completed:</w:t>
      </w:r>
    </w:p>
    <w:p w14:paraId="6C29ED2F"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select a random backoff time according to a uniform distribution between 0 and the </w:t>
      </w:r>
      <w:r w:rsidRPr="0002564C">
        <w:rPr>
          <w:i/>
          <w:lang w:eastAsia="ko-KR"/>
        </w:rPr>
        <w:t>PREAMBLE_BACKOFF</w:t>
      </w:r>
      <w:r w:rsidRPr="0002564C">
        <w:rPr>
          <w:lang w:eastAsia="ko-KR"/>
        </w:rPr>
        <w:t>;</w:t>
      </w:r>
    </w:p>
    <w:p w14:paraId="1F7D02A3"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if the criteria (as defined in clause 5.1.2) to select contention-free Random Access Resources is met during the backoff time:</w:t>
      </w:r>
    </w:p>
    <w:p w14:paraId="19DAE3AF" w14:textId="77777777" w:rsidR="0002564C" w:rsidRPr="0002564C" w:rsidRDefault="0002564C" w:rsidP="0002564C">
      <w:pPr>
        <w:ind w:left="1418" w:hanging="284"/>
        <w:textAlignment w:val="auto"/>
        <w:rPr>
          <w:lang w:eastAsia="ko-KR"/>
        </w:rPr>
      </w:pPr>
      <w:r w:rsidRPr="0002564C">
        <w:lastRenderedPageBreak/>
        <w:t>4&gt;</w:t>
      </w:r>
      <w:r w:rsidRPr="0002564C">
        <w:tab/>
      </w:r>
      <w:r w:rsidRPr="0002564C">
        <w:rPr>
          <w:lang w:eastAsia="ko-KR"/>
        </w:rPr>
        <w:t>perform the Random Access Resource selection procedure (see clause 5.1.2).</w:t>
      </w:r>
    </w:p>
    <w:p w14:paraId="7D5D7A73" w14:textId="77777777" w:rsidR="0002564C" w:rsidRPr="0002564C" w:rsidRDefault="0002564C" w:rsidP="0002564C">
      <w:pPr>
        <w:ind w:left="1135" w:hanging="284"/>
        <w:textAlignment w:val="auto"/>
        <w:rPr>
          <w:lang w:eastAsia="ko-KR"/>
        </w:rPr>
      </w:pPr>
      <w:r w:rsidRPr="0002564C">
        <w:rPr>
          <w:lang w:eastAsia="zh-CN"/>
        </w:rPr>
        <w:t>3&gt;</w:t>
      </w:r>
      <w:r w:rsidRPr="0002564C">
        <w:rPr>
          <w:lang w:eastAsia="zh-CN"/>
        </w:rPr>
        <w:tab/>
      </w:r>
      <w:r w:rsidRPr="0002564C">
        <w:rPr>
          <w:lang w:eastAsia="ko-KR"/>
        </w:rPr>
        <w:t xml:space="preserve">else if the Random Access procedure for an SCell is performed on uplink carrier where </w:t>
      </w:r>
      <w:r w:rsidRPr="0002564C">
        <w:rPr>
          <w:i/>
          <w:lang w:eastAsia="ko-KR"/>
        </w:rPr>
        <w:t>pusch-Config</w:t>
      </w:r>
      <w:r w:rsidRPr="0002564C">
        <w:rPr>
          <w:lang w:eastAsia="ko-KR"/>
        </w:rPr>
        <w:t xml:space="preserve"> is not configured:</w:t>
      </w:r>
    </w:p>
    <w:p w14:paraId="062F91BB" w14:textId="77777777" w:rsidR="0002564C" w:rsidRPr="0002564C" w:rsidRDefault="0002564C" w:rsidP="0002564C">
      <w:pPr>
        <w:ind w:left="1418" w:hanging="284"/>
        <w:textAlignment w:val="auto"/>
        <w:rPr>
          <w:lang w:eastAsia="ko-KR"/>
        </w:rPr>
      </w:pPr>
      <w:r w:rsidRPr="0002564C">
        <w:t>4&gt;</w:t>
      </w:r>
      <w:r w:rsidRPr="0002564C">
        <w:tab/>
      </w:r>
      <w:r w:rsidRPr="0002564C">
        <w:rPr>
          <w:lang w:eastAsia="ko-KR"/>
        </w:rPr>
        <w:t xml:space="preserve">delay the subsequent Random Access transmission until the Random Access Procedure is triggered by a PDCCH order with the same </w:t>
      </w:r>
      <w:r w:rsidRPr="0002564C">
        <w:rPr>
          <w:i/>
          <w:lang w:eastAsia="ko-KR"/>
        </w:rPr>
        <w:t>ra-PreambleIndex</w:t>
      </w:r>
      <w:r w:rsidRPr="0002564C">
        <w:rPr>
          <w:lang w:eastAsia="ko-KR"/>
        </w:rPr>
        <w:t xml:space="preserve">, </w:t>
      </w:r>
      <w:r w:rsidRPr="0002564C">
        <w:rPr>
          <w:i/>
          <w:lang w:eastAsia="ko-KR"/>
        </w:rPr>
        <w:t>ra-ssb-OccasionMaskIndex</w:t>
      </w:r>
      <w:r w:rsidRPr="0002564C">
        <w:rPr>
          <w:lang w:eastAsia="ko-KR"/>
        </w:rPr>
        <w:t>, and UL/SUL indicator TS 38.212 [9].</w:t>
      </w:r>
    </w:p>
    <w:p w14:paraId="69F66176"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else:</w:t>
      </w:r>
    </w:p>
    <w:p w14:paraId="2C05E45A"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perform the Random Access Resource selection procedure (see clause 5.1.2) after the backoff time.</w:t>
      </w:r>
    </w:p>
    <w:p w14:paraId="79162D87" w14:textId="77777777" w:rsidR="0002564C" w:rsidRPr="0002564C" w:rsidRDefault="0002564C" w:rsidP="0002564C">
      <w:pPr>
        <w:textAlignment w:val="auto"/>
        <w:rPr>
          <w:lang w:eastAsia="ko-KR"/>
        </w:rPr>
      </w:pPr>
      <w:r w:rsidRPr="0002564C">
        <w:rPr>
          <w:lang w:eastAsia="ko-KR"/>
        </w:rPr>
        <w:t xml:space="preserve">The MAC entity may stop </w:t>
      </w:r>
      <w:r w:rsidRPr="0002564C">
        <w:rPr>
          <w:i/>
          <w:lang w:eastAsia="ko-KR"/>
        </w:rPr>
        <w:t>ra-ResponseWindow</w:t>
      </w:r>
      <w:r w:rsidRPr="0002564C">
        <w:rPr>
          <w:lang w:eastAsia="ko-KR"/>
        </w:rPr>
        <w:t xml:space="preserve"> (and hence monitoring for Random Access Response(s)) after successful reception of a Random Access Response containing Random Access Preamble identifiers that matches the transmitted </w:t>
      </w:r>
      <w:r w:rsidRPr="0002564C">
        <w:rPr>
          <w:i/>
          <w:lang w:eastAsia="ko-KR"/>
        </w:rPr>
        <w:t>PREAMBLE_INDEX</w:t>
      </w:r>
      <w:r w:rsidRPr="0002564C">
        <w:rPr>
          <w:lang w:eastAsia="ko-KR"/>
        </w:rPr>
        <w:t>.</w:t>
      </w:r>
    </w:p>
    <w:p w14:paraId="62DD9644" w14:textId="77777777" w:rsidR="0002564C" w:rsidRPr="0002564C" w:rsidRDefault="0002564C" w:rsidP="0002564C">
      <w:pPr>
        <w:textAlignment w:val="auto"/>
        <w:rPr>
          <w:lang w:eastAsia="ko-KR"/>
        </w:rPr>
      </w:pPr>
      <w:r w:rsidRPr="0002564C">
        <w:rPr>
          <w:lang w:eastAsia="ko-KR"/>
        </w:rPr>
        <w:t>HARQ operation is not applicable to the Random Access Response reception.</w:t>
      </w:r>
    </w:p>
    <w:p w14:paraId="69DAA337" w14:textId="77777777" w:rsidR="0002564C" w:rsidRPr="0002564C" w:rsidRDefault="0002564C" w:rsidP="0002564C">
      <w:pPr>
        <w:keepNext/>
        <w:keepLines/>
        <w:spacing w:before="120"/>
        <w:ind w:left="1134" w:hanging="1134"/>
        <w:textAlignment w:val="auto"/>
        <w:outlineLvl w:val="2"/>
        <w:rPr>
          <w:rFonts w:ascii="Arial" w:eastAsia="SimSun" w:hAnsi="Arial"/>
          <w:sz w:val="28"/>
          <w:lang w:eastAsia="zh-CN"/>
        </w:rPr>
      </w:pPr>
      <w:bookmarkStart w:id="329" w:name="_Toc146701122"/>
      <w:bookmarkStart w:id="330" w:name="_Toc52796465"/>
      <w:bookmarkStart w:id="331" w:name="_Toc52752003"/>
      <w:bookmarkStart w:id="332" w:name="_Toc46490308"/>
      <w:bookmarkStart w:id="333" w:name="_Toc37296182"/>
      <w:bookmarkStart w:id="334" w:name="_Toc29239824"/>
      <w:r w:rsidRPr="0002564C">
        <w:rPr>
          <w:rFonts w:ascii="Arial" w:eastAsia="Malgun Gothic" w:hAnsi="Arial"/>
          <w:sz w:val="28"/>
          <w:lang w:eastAsia="ko-KR"/>
        </w:rPr>
        <w:t>5.1.4a</w:t>
      </w:r>
      <w:r w:rsidRPr="0002564C">
        <w:rPr>
          <w:rFonts w:ascii="Arial" w:eastAsia="Malgun Gothic" w:hAnsi="Arial"/>
          <w:sz w:val="28"/>
          <w:lang w:eastAsia="ko-KR"/>
        </w:rPr>
        <w:tab/>
        <w:t>MSGB reception and contention resolution</w:t>
      </w:r>
      <w:r w:rsidRPr="0002564C">
        <w:rPr>
          <w:rFonts w:ascii="Arial" w:eastAsia="SimSun" w:hAnsi="Arial"/>
          <w:sz w:val="28"/>
          <w:lang w:eastAsia="zh-CN"/>
        </w:rPr>
        <w:t xml:space="preserve"> for 2-step RA type</w:t>
      </w:r>
      <w:bookmarkEnd w:id="329"/>
      <w:bookmarkEnd w:id="330"/>
      <w:bookmarkEnd w:id="331"/>
      <w:bookmarkEnd w:id="332"/>
      <w:bookmarkEnd w:id="333"/>
    </w:p>
    <w:p w14:paraId="03B46022" w14:textId="77777777" w:rsidR="0002564C" w:rsidRPr="0002564C" w:rsidRDefault="0002564C" w:rsidP="0002564C">
      <w:pPr>
        <w:textAlignment w:val="auto"/>
        <w:rPr>
          <w:rFonts w:eastAsia="Malgun Gothic"/>
          <w:lang w:eastAsia="en-US"/>
        </w:rPr>
      </w:pPr>
      <w:r w:rsidRPr="0002564C">
        <w:rPr>
          <w:lang w:eastAsia="ko-KR"/>
        </w:rPr>
        <w:t xml:space="preserve">Once the </w:t>
      </w:r>
      <w:r w:rsidRPr="0002564C">
        <w:rPr>
          <w:rFonts w:eastAsia="SimSun"/>
          <w:lang w:eastAsia="zh-CN"/>
        </w:rPr>
        <w:t>MSGA</w:t>
      </w:r>
      <w:r w:rsidRPr="0002564C">
        <w:rPr>
          <w:lang w:eastAsia="ko-KR"/>
        </w:rPr>
        <w:t xml:space="preserve"> preamble is transmitted, regardless of the possible occurrence of a measurement gap, the MAC entity shall:</w:t>
      </w:r>
    </w:p>
    <w:p w14:paraId="39D8A216"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start the </w:t>
      </w:r>
      <w:r w:rsidRPr="0002564C">
        <w:rPr>
          <w:i/>
          <w:iCs/>
          <w:lang w:eastAsia="ko-KR"/>
        </w:rPr>
        <w:t>m</w:t>
      </w:r>
      <w:r w:rsidRPr="0002564C">
        <w:rPr>
          <w:rFonts w:eastAsia="Yu Mincho"/>
          <w:i/>
          <w:iCs/>
          <w:lang w:eastAsia="ko-KR"/>
        </w:rPr>
        <w:t>sgB</w:t>
      </w:r>
      <w:r w:rsidRPr="0002564C">
        <w:rPr>
          <w:i/>
          <w:iCs/>
          <w:lang w:eastAsia="ko-KR"/>
        </w:rPr>
        <w:t>-ResponseWindow</w:t>
      </w:r>
      <w:r w:rsidRPr="0002564C">
        <w:rPr>
          <w:lang w:eastAsia="ko-KR"/>
        </w:rPr>
        <w:t xml:space="preserve"> at the PDCCH occasion as specified in TS 38.213 [6], clause 8.2A;</w:t>
      </w:r>
    </w:p>
    <w:p w14:paraId="46CF0680" w14:textId="77777777" w:rsidR="0002564C" w:rsidRPr="0002564C" w:rsidRDefault="0002564C" w:rsidP="0002564C">
      <w:pPr>
        <w:ind w:left="568" w:hanging="284"/>
        <w:textAlignment w:val="auto"/>
        <w:rPr>
          <w:lang w:eastAsia="ko-KR"/>
        </w:rPr>
      </w:pPr>
      <w:r w:rsidRPr="0002564C">
        <w:rPr>
          <w:rFonts w:eastAsia="Yu Mincho"/>
          <w:lang w:eastAsia="ko-KR"/>
        </w:rPr>
        <w:t>1</w:t>
      </w:r>
      <w:r w:rsidRPr="0002564C">
        <w:rPr>
          <w:lang w:eastAsia="ko-KR"/>
        </w:rPr>
        <w:t>&gt;</w:t>
      </w:r>
      <w:r w:rsidRPr="0002564C">
        <w:rPr>
          <w:lang w:eastAsia="ko-KR"/>
        </w:rPr>
        <w:tab/>
        <w:t xml:space="preserve">monitor the PDCCH of the SpCell for a Random Access Response identified by MSGB-RNTI while the </w:t>
      </w:r>
      <w:r w:rsidRPr="0002564C">
        <w:rPr>
          <w:rFonts w:eastAsia="Yu Mincho"/>
          <w:i/>
          <w:iCs/>
          <w:lang w:eastAsia="ko-KR"/>
        </w:rPr>
        <w:t>msgB</w:t>
      </w:r>
      <w:r w:rsidRPr="0002564C">
        <w:rPr>
          <w:i/>
          <w:iCs/>
          <w:lang w:eastAsia="ko-KR"/>
        </w:rPr>
        <w:t>-ResponseWindow</w:t>
      </w:r>
      <w:r w:rsidRPr="0002564C">
        <w:rPr>
          <w:lang w:eastAsia="ko-KR"/>
        </w:rPr>
        <w:t xml:space="preserve"> is running;</w:t>
      </w:r>
    </w:p>
    <w:p w14:paraId="0F39348B"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C-RNTI MAC CE was included in the MSGA:</w:t>
      </w:r>
    </w:p>
    <w:p w14:paraId="20A17C62"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monitor the PDCCH of the SpCell for Random Access Response identified by the C-RNTI while the </w:t>
      </w:r>
      <w:r w:rsidRPr="0002564C">
        <w:rPr>
          <w:i/>
          <w:iCs/>
          <w:lang w:eastAsia="ko-KR"/>
        </w:rPr>
        <w:t>msgB-ResponseWindow</w:t>
      </w:r>
      <w:r w:rsidRPr="0002564C">
        <w:rPr>
          <w:lang w:eastAsia="ko-KR"/>
        </w:rPr>
        <w:t xml:space="preserve"> is running.</w:t>
      </w:r>
    </w:p>
    <w:p w14:paraId="6E2D84CE"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notification of a reception of a PDCCH transmission</w:t>
      </w:r>
      <w:r w:rsidRPr="0002564C">
        <w:t xml:space="preserve"> </w:t>
      </w:r>
      <w:r w:rsidRPr="0002564C">
        <w:rPr>
          <w:lang w:eastAsia="ko-KR"/>
        </w:rPr>
        <w:t>of the SpCell is received from lower layers:</w:t>
      </w:r>
    </w:p>
    <w:p w14:paraId="634CBE6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 C-RNTI MAC CE was included in MSGA:</w:t>
      </w:r>
    </w:p>
    <w:p w14:paraId="12327BDF"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if the Random Access procedure was initiated for SpCell beam failure recovery or for beam failure recovery of both BFD-RS sets of SpCell (as specified in clause 5.17) and the PDCCH transmission is addressed to the C-RNTI:</w:t>
      </w:r>
    </w:p>
    <w:p w14:paraId="35C6E1CB" w14:textId="77777777" w:rsidR="0002564C" w:rsidRPr="0002564C" w:rsidRDefault="0002564C" w:rsidP="0002564C">
      <w:pPr>
        <w:ind w:left="1418" w:hanging="284"/>
        <w:textAlignment w:val="auto"/>
        <w:rPr>
          <w:lang w:eastAsia="en-US"/>
        </w:rPr>
      </w:pPr>
      <w:r w:rsidRPr="0002564C">
        <w:t>4&gt;</w:t>
      </w:r>
      <w:r w:rsidRPr="0002564C">
        <w:tab/>
        <w:t>consider this Random Access Response reception successful;</w:t>
      </w:r>
    </w:p>
    <w:p w14:paraId="29D10309" w14:textId="77777777" w:rsidR="0002564C" w:rsidRPr="0002564C" w:rsidRDefault="0002564C" w:rsidP="0002564C">
      <w:pPr>
        <w:ind w:left="1418" w:hanging="284"/>
        <w:textAlignment w:val="auto"/>
      </w:pPr>
      <w:r w:rsidRPr="0002564C">
        <w:t>4&gt;</w:t>
      </w:r>
      <w:r w:rsidRPr="0002564C">
        <w:tab/>
        <w:t xml:space="preserve">stop the </w:t>
      </w:r>
      <w:r w:rsidRPr="0002564C">
        <w:rPr>
          <w:i/>
          <w:iCs/>
        </w:rPr>
        <w:t>msgB-ResponseWindow</w:t>
      </w:r>
      <w:r w:rsidRPr="0002564C">
        <w:t>;</w:t>
      </w:r>
    </w:p>
    <w:p w14:paraId="526E4563" w14:textId="77777777" w:rsidR="0002564C" w:rsidRPr="0002564C" w:rsidRDefault="0002564C" w:rsidP="0002564C">
      <w:pPr>
        <w:ind w:left="1418" w:hanging="284"/>
        <w:textAlignment w:val="auto"/>
        <w:rPr>
          <w:lang w:eastAsia="ko-KR"/>
        </w:rPr>
      </w:pPr>
      <w:r w:rsidRPr="0002564C">
        <w:rPr>
          <w:lang w:eastAsia="zh-CN"/>
        </w:rPr>
        <w:t>4&gt;</w:t>
      </w:r>
      <w:r w:rsidRPr="0002564C">
        <w:rPr>
          <w:lang w:eastAsia="zh-CN"/>
        </w:rPr>
        <w:tab/>
        <w:t>consider this Random Access procedure successfully completed.</w:t>
      </w:r>
    </w:p>
    <w:p w14:paraId="6B68CDFD"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else if the </w:t>
      </w:r>
      <w:r w:rsidRPr="0002564C">
        <w:rPr>
          <w:i/>
          <w:lang w:eastAsia="ko-KR"/>
        </w:rPr>
        <w:t>timeAlignmentTimer</w:t>
      </w:r>
      <w:r w:rsidRPr="0002564C">
        <w:rPr>
          <w:lang w:eastAsia="ko-KR"/>
        </w:rPr>
        <w:t xml:space="preserve"> associated with the PTAG is running; or</w:t>
      </w:r>
    </w:p>
    <w:p w14:paraId="2EB359BF"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if CG-SDT procedure is ongoing and </w:t>
      </w:r>
      <w:r w:rsidRPr="0002564C">
        <w:rPr>
          <w:i/>
          <w:lang w:eastAsia="ko-KR"/>
        </w:rPr>
        <w:t>cg-SDT-TimeAlignmentTimer</w:t>
      </w:r>
      <w:r w:rsidRPr="0002564C">
        <w:rPr>
          <w:lang w:eastAsia="ko-KR"/>
        </w:rPr>
        <w:t xml:space="preserve"> is running:</w:t>
      </w:r>
    </w:p>
    <w:p w14:paraId="3186D186" w14:textId="77777777" w:rsidR="0002564C" w:rsidRPr="0002564C" w:rsidRDefault="0002564C" w:rsidP="0002564C">
      <w:pPr>
        <w:ind w:left="1418" w:hanging="284"/>
        <w:textAlignment w:val="auto"/>
        <w:rPr>
          <w:lang w:eastAsia="en-US"/>
        </w:rPr>
      </w:pPr>
      <w:r w:rsidRPr="0002564C">
        <w:t>4&gt;</w:t>
      </w:r>
      <w:r w:rsidRPr="0002564C">
        <w:tab/>
        <w:t>if the PDCCH transmission is addressed to the C-RNTI and contains a UL grant for a new transmission:</w:t>
      </w:r>
    </w:p>
    <w:p w14:paraId="1C20D30E" w14:textId="77777777" w:rsidR="0002564C" w:rsidRPr="0002564C" w:rsidRDefault="0002564C" w:rsidP="0002564C">
      <w:pPr>
        <w:ind w:left="1702" w:hanging="284"/>
        <w:textAlignment w:val="auto"/>
      </w:pPr>
      <w:r w:rsidRPr="0002564C">
        <w:t>5&gt;</w:t>
      </w:r>
      <w:r w:rsidRPr="0002564C">
        <w:tab/>
        <w:t>consider this Random Access Response reception successful;</w:t>
      </w:r>
    </w:p>
    <w:p w14:paraId="324D7D9A" w14:textId="77777777" w:rsidR="0002564C" w:rsidRPr="0002564C" w:rsidRDefault="0002564C" w:rsidP="0002564C">
      <w:pPr>
        <w:ind w:left="1702" w:hanging="284"/>
        <w:textAlignment w:val="auto"/>
      </w:pPr>
      <w:r w:rsidRPr="0002564C">
        <w:t>5&gt;</w:t>
      </w:r>
      <w:r w:rsidRPr="0002564C">
        <w:tab/>
        <w:t xml:space="preserve">stop the </w:t>
      </w:r>
      <w:r w:rsidRPr="0002564C">
        <w:rPr>
          <w:i/>
          <w:iCs/>
        </w:rPr>
        <w:t>msgB-ResponseWindow</w:t>
      </w:r>
      <w:r w:rsidRPr="0002564C">
        <w:t>;</w:t>
      </w:r>
    </w:p>
    <w:p w14:paraId="61D85BA7" w14:textId="77777777" w:rsidR="0002564C" w:rsidRPr="0002564C" w:rsidRDefault="0002564C" w:rsidP="0002564C">
      <w:pPr>
        <w:ind w:left="1702" w:hanging="284"/>
        <w:textAlignment w:val="auto"/>
        <w:rPr>
          <w:lang w:eastAsia="zh-CN"/>
        </w:rPr>
      </w:pPr>
      <w:r w:rsidRPr="0002564C">
        <w:rPr>
          <w:lang w:eastAsia="zh-CN"/>
        </w:rPr>
        <w:t>5&gt;</w:t>
      </w:r>
      <w:r w:rsidRPr="0002564C">
        <w:rPr>
          <w:lang w:eastAsia="zh-CN"/>
        </w:rPr>
        <w:tab/>
        <w:t>consider this Random Access procedure successfully completed.</w:t>
      </w:r>
    </w:p>
    <w:p w14:paraId="44410649"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else:</w:t>
      </w:r>
    </w:p>
    <w:p w14:paraId="0D9AF896" w14:textId="77777777" w:rsidR="0002564C" w:rsidRPr="0002564C" w:rsidRDefault="0002564C" w:rsidP="0002564C">
      <w:pPr>
        <w:ind w:left="1418" w:hanging="284"/>
        <w:textAlignment w:val="auto"/>
        <w:rPr>
          <w:lang w:eastAsia="en-US"/>
        </w:rPr>
      </w:pPr>
      <w:r w:rsidRPr="0002564C">
        <w:t>4&gt;</w:t>
      </w:r>
      <w:r w:rsidRPr="0002564C">
        <w:tab/>
        <w:t>if a downlink assignment has been received on the PDCCH for the C-RNTI and the received TB is successfully decoded:</w:t>
      </w:r>
    </w:p>
    <w:p w14:paraId="0D3F52B6" w14:textId="77777777" w:rsidR="0002564C" w:rsidRPr="0002564C" w:rsidRDefault="0002564C" w:rsidP="0002564C">
      <w:pPr>
        <w:ind w:left="1702" w:hanging="284"/>
        <w:textAlignment w:val="auto"/>
      </w:pPr>
      <w:r w:rsidRPr="0002564C">
        <w:t>5&gt;</w:t>
      </w:r>
      <w:r w:rsidRPr="0002564C">
        <w:tab/>
        <w:t>if the MAC PDU contains the Absolute Timing Advance Command MAC CE:</w:t>
      </w:r>
    </w:p>
    <w:p w14:paraId="5154B6C8" w14:textId="77777777" w:rsidR="0002564C" w:rsidRPr="0002564C" w:rsidRDefault="0002564C" w:rsidP="0002564C">
      <w:pPr>
        <w:ind w:left="1985" w:hanging="284"/>
        <w:textAlignment w:val="auto"/>
        <w:rPr>
          <w:lang w:eastAsia="ko-KR"/>
        </w:rPr>
      </w:pPr>
      <w:r w:rsidRPr="0002564C">
        <w:rPr>
          <w:lang w:eastAsia="ko-KR"/>
        </w:rPr>
        <w:lastRenderedPageBreak/>
        <w:t>6&gt;</w:t>
      </w:r>
      <w:r w:rsidRPr="0002564C">
        <w:rPr>
          <w:lang w:eastAsia="ko-KR"/>
        </w:rPr>
        <w:tab/>
        <w:t>process the received Timing Advance Command (see clause 5.2);</w:t>
      </w:r>
    </w:p>
    <w:p w14:paraId="39F4E602" w14:textId="77777777" w:rsidR="0002564C" w:rsidRPr="0002564C" w:rsidRDefault="0002564C" w:rsidP="0002564C">
      <w:pPr>
        <w:ind w:left="1985" w:hanging="284"/>
        <w:textAlignment w:val="auto"/>
        <w:rPr>
          <w:lang w:eastAsia="ko-KR"/>
        </w:rPr>
      </w:pPr>
      <w:r w:rsidRPr="0002564C">
        <w:rPr>
          <w:lang w:eastAsia="ko-KR"/>
        </w:rPr>
        <w:t>6&gt;</w:t>
      </w:r>
      <w:r w:rsidRPr="0002564C">
        <w:rPr>
          <w:lang w:eastAsia="ko-KR"/>
        </w:rPr>
        <w:tab/>
        <w:t>consider this Random Access Response reception successful;</w:t>
      </w:r>
    </w:p>
    <w:p w14:paraId="03289BEB" w14:textId="77777777" w:rsidR="0002564C" w:rsidRPr="0002564C" w:rsidRDefault="0002564C" w:rsidP="0002564C">
      <w:pPr>
        <w:ind w:left="1985" w:hanging="284"/>
        <w:textAlignment w:val="auto"/>
        <w:rPr>
          <w:lang w:eastAsia="ko-KR"/>
        </w:rPr>
      </w:pPr>
      <w:r w:rsidRPr="0002564C">
        <w:rPr>
          <w:lang w:eastAsia="ko-KR"/>
        </w:rPr>
        <w:t>6&gt;</w:t>
      </w:r>
      <w:r w:rsidRPr="0002564C">
        <w:rPr>
          <w:lang w:eastAsia="ko-KR"/>
        </w:rPr>
        <w:tab/>
      </w:r>
      <w:r w:rsidRPr="0002564C">
        <w:t xml:space="preserve">stop the </w:t>
      </w:r>
      <w:r w:rsidRPr="0002564C">
        <w:rPr>
          <w:i/>
          <w:iCs/>
        </w:rPr>
        <w:t>msgB-ResponseWindow</w:t>
      </w:r>
      <w:r w:rsidRPr="0002564C">
        <w:t>;</w:t>
      </w:r>
    </w:p>
    <w:p w14:paraId="47F23AE5" w14:textId="77777777" w:rsidR="0002564C" w:rsidRPr="0002564C" w:rsidRDefault="0002564C" w:rsidP="0002564C">
      <w:pPr>
        <w:ind w:left="1985" w:hanging="284"/>
        <w:textAlignment w:val="auto"/>
        <w:rPr>
          <w:lang w:eastAsia="en-US"/>
        </w:rPr>
      </w:pPr>
      <w:r w:rsidRPr="0002564C">
        <w:t>6&gt;</w:t>
      </w:r>
      <w:r w:rsidRPr="0002564C">
        <w:tab/>
        <w:t>consider this Random Access procedure successfully completed and finish the disassembly and demultiplexing of the MAC PDU.</w:t>
      </w:r>
    </w:p>
    <w:p w14:paraId="32CA49B2"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a valid (as specified in TS 38.213 [6]) downlink assignment has been received on the PDCCH for the MSGB-RNTI and the received TB is successfully decoded:</w:t>
      </w:r>
    </w:p>
    <w:p w14:paraId="157A0EBA"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if the MSGB contains a MAC subPDU with Backoff Indicator:</w:t>
      </w:r>
    </w:p>
    <w:p w14:paraId="0693BFFA"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set the </w:t>
      </w:r>
      <w:r w:rsidRPr="0002564C">
        <w:rPr>
          <w:i/>
          <w:iCs/>
          <w:lang w:eastAsia="ko-KR"/>
        </w:rPr>
        <w:t>PREAMBLE_BACKOFF</w:t>
      </w:r>
      <w:r w:rsidRPr="0002564C">
        <w:rPr>
          <w:lang w:eastAsia="ko-KR"/>
        </w:rPr>
        <w:t xml:space="preserve"> to value of the BI field of the MAC subPDU using Table 7.2-1, multiplied with </w:t>
      </w:r>
      <w:r w:rsidRPr="0002564C">
        <w:rPr>
          <w:i/>
          <w:lang w:eastAsia="ko-KR"/>
        </w:rPr>
        <w:t>SCALING_FACTOR_BI</w:t>
      </w:r>
      <w:r w:rsidRPr="0002564C">
        <w:rPr>
          <w:lang w:eastAsia="ko-KR"/>
        </w:rPr>
        <w:t>.</w:t>
      </w:r>
    </w:p>
    <w:p w14:paraId="6D389B74"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else:</w:t>
      </w:r>
    </w:p>
    <w:p w14:paraId="2FB0B5D7"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set the </w:t>
      </w:r>
      <w:r w:rsidRPr="0002564C">
        <w:rPr>
          <w:i/>
          <w:iCs/>
          <w:lang w:eastAsia="ko-KR"/>
        </w:rPr>
        <w:t>PREAMBLE_BACKOFF</w:t>
      </w:r>
      <w:r w:rsidRPr="0002564C">
        <w:rPr>
          <w:lang w:eastAsia="ko-KR"/>
        </w:rPr>
        <w:t xml:space="preserve"> to 0 ms.</w:t>
      </w:r>
    </w:p>
    <w:p w14:paraId="293CC6F5" w14:textId="77777777" w:rsidR="0002564C" w:rsidRPr="0002564C" w:rsidRDefault="0002564C" w:rsidP="0002564C">
      <w:pPr>
        <w:ind w:left="1135" w:hanging="284"/>
        <w:textAlignment w:val="auto"/>
        <w:rPr>
          <w:rFonts w:eastAsia="SimSun"/>
          <w:lang w:eastAsia="zh-CN"/>
        </w:rPr>
      </w:pPr>
      <w:r w:rsidRPr="0002564C">
        <w:rPr>
          <w:rFonts w:eastAsia="Yu Mincho"/>
          <w:lang w:eastAsia="ko-KR"/>
        </w:rPr>
        <w:t>3&gt;</w:t>
      </w:r>
      <w:r w:rsidRPr="0002564C">
        <w:rPr>
          <w:rFonts w:eastAsia="Yu Mincho"/>
          <w:lang w:eastAsia="ko-KR"/>
        </w:rPr>
        <w:tab/>
      </w:r>
      <w:r w:rsidRPr="0002564C">
        <w:rPr>
          <w:lang w:eastAsia="ko-KR"/>
        </w:rPr>
        <w:t xml:space="preserve">if the MSGB contains a </w:t>
      </w:r>
      <w:r w:rsidRPr="0002564C">
        <w:rPr>
          <w:rFonts w:eastAsia="SimSun"/>
          <w:lang w:eastAsia="zh-CN"/>
        </w:rPr>
        <w:t>fallbackRAR</w:t>
      </w:r>
      <w:r w:rsidRPr="0002564C">
        <w:rPr>
          <w:rFonts w:eastAsia="SimSun"/>
          <w:iCs/>
          <w:lang w:eastAsia="zh-CN"/>
        </w:rPr>
        <w:t xml:space="preserve"> </w:t>
      </w:r>
      <w:r w:rsidRPr="0002564C">
        <w:rPr>
          <w:rFonts w:eastAsia="SimSun"/>
          <w:lang w:eastAsia="zh-CN"/>
        </w:rPr>
        <w:t>MAC subPDU; and</w:t>
      </w:r>
    </w:p>
    <w:p w14:paraId="1BA97448" w14:textId="77777777" w:rsidR="0002564C" w:rsidRPr="0002564C" w:rsidRDefault="0002564C" w:rsidP="0002564C">
      <w:pPr>
        <w:ind w:left="1135" w:hanging="284"/>
        <w:textAlignment w:val="auto"/>
        <w:rPr>
          <w:rFonts w:eastAsia="Malgun Gothic"/>
          <w:lang w:eastAsia="ko-KR"/>
        </w:rPr>
      </w:pPr>
      <w:r w:rsidRPr="0002564C">
        <w:rPr>
          <w:lang w:eastAsia="ko-KR"/>
        </w:rPr>
        <w:t>3&gt;</w:t>
      </w:r>
      <w:r w:rsidRPr="0002564C">
        <w:rPr>
          <w:lang w:eastAsia="ko-KR"/>
        </w:rPr>
        <w:tab/>
        <w:t>if the Random Access Preamble identifier</w:t>
      </w:r>
      <w:r w:rsidRPr="0002564C">
        <w:rPr>
          <w:rFonts w:eastAsia="SimSun"/>
          <w:lang w:eastAsia="zh-CN"/>
        </w:rPr>
        <w:t xml:space="preserve"> in</w:t>
      </w:r>
      <w:r w:rsidRPr="0002564C">
        <w:rPr>
          <w:lang w:eastAsia="ko-KR"/>
        </w:rPr>
        <w:t xml:space="preserve"> </w:t>
      </w:r>
      <w:r w:rsidRPr="0002564C">
        <w:rPr>
          <w:rFonts w:eastAsia="SimSun"/>
          <w:lang w:eastAsia="zh-CN"/>
        </w:rPr>
        <w:t>the MAC subPDU matches the</w:t>
      </w:r>
      <w:r w:rsidRPr="0002564C">
        <w:rPr>
          <w:lang w:eastAsia="ko-KR"/>
        </w:rPr>
        <w:t xml:space="preserve"> transmitted </w:t>
      </w:r>
      <w:r w:rsidRPr="0002564C">
        <w:rPr>
          <w:i/>
          <w:iCs/>
          <w:lang w:eastAsia="ko-KR"/>
        </w:rPr>
        <w:t>PREAMBLE_INDEX</w:t>
      </w:r>
      <w:r w:rsidRPr="0002564C">
        <w:rPr>
          <w:lang w:eastAsia="ko-KR"/>
        </w:rPr>
        <w:t xml:space="preserve"> (see clause 5.1.3a):</w:t>
      </w:r>
    </w:p>
    <w:p w14:paraId="4EDEA860"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consider this Random Access Response reception successful;</w:t>
      </w:r>
    </w:p>
    <w:p w14:paraId="4EEE49E2" w14:textId="77777777" w:rsidR="0002564C" w:rsidRPr="0002564C" w:rsidRDefault="0002564C" w:rsidP="0002564C">
      <w:pPr>
        <w:ind w:left="1418" w:hanging="284"/>
        <w:textAlignment w:val="auto"/>
        <w:rPr>
          <w:lang w:eastAsia="ko-KR"/>
        </w:rPr>
      </w:pPr>
      <w:bookmarkStart w:id="335" w:name="_Hlk18930824"/>
      <w:r w:rsidRPr="0002564C">
        <w:rPr>
          <w:lang w:eastAsia="ko-KR"/>
        </w:rPr>
        <w:t>4&gt;</w:t>
      </w:r>
      <w:r w:rsidRPr="0002564C">
        <w:rPr>
          <w:lang w:eastAsia="ko-KR"/>
        </w:rPr>
        <w:tab/>
        <w:t>apply the following actions for the SpCell:</w:t>
      </w:r>
    </w:p>
    <w:p w14:paraId="2695493B" w14:textId="77777777" w:rsidR="0002564C" w:rsidRPr="0002564C" w:rsidRDefault="0002564C" w:rsidP="0002564C">
      <w:pPr>
        <w:ind w:left="1702" w:hanging="284"/>
        <w:textAlignment w:val="auto"/>
        <w:rPr>
          <w:lang w:eastAsia="en-US"/>
        </w:rPr>
      </w:pPr>
      <w:r w:rsidRPr="0002564C">
        <w:t>5&gt;</w:t>
      </w:r>
      <w:r w:rsidRPr="0002564C">
        <w:tab/>
        <w:t>process the received Timing Advance Command (see clause 5.2);</w:t>
      </w:r>
    </w:p>
    <w:p w14:paraId="48272603" w14:textId="77777777" w:rsidR="0002564C" w:rsidRPr="0002564C" w:rsidRDefault="0002564C" w:rsidP="0002564C">
      <w:pPr>
        <w:ind w:left="1702" w:hanging="284"/>
        <w:textAlignment w:val="auto"/>
      </w:pPr>
      <w:r w:rsidRPr="0002564C">
        <w:t>5&gt;</w:t>
      </w:r>
      <w:r w:rsidRPr="0002564C">
        <w:tab/>
        <w:t xml:space="preserve">indicate the </w:t>
      </w:r>
      <w:r w:rsidRPr="0002564C">
        <w:rPr>
          <w:i/>
          <w:iCs/>
        </w:rPr>
        <w:t>msgA-PreambleReceivedTargetPower</w:t>
      </w:r>
      <w:r w:rsidRPr="0002564C">
        <w:t xml:space="preserve"> and the amount of power ramping applied to the latest Random Access Preamble transmission to lower layers (i.e. (</w:t>
      </w:r>
      <w:r w:rsidRPr="0002564C">
        <w:rPr>
          <w:i/>
          <w:iCs/>
        </w:rPr>
        <w:t>PREAMBLE_POWER_RAMPING_COUNTER</w:t>
      </w:r>
      <w:r w:rsidRPr="0002564C">
        <w:t xml:space="preserve"> – 1) × </w:t>
      </w:r>
      <w:r w:rsidRPr="0002564C">
        <w:rPr>
          <w:i/>
          <w:iCs/>
        </w:rPr>
        <w:t>PREAMBLE_POWER_RAMPING_STEP</w:t>
      </w:r>
      <w:r w:rsidRPr="0002564C">
        <w:t>);</w:t>
      </w:r>
    </w:p>
    <w:p w14:paraId="20EA292B" w14:textId="77777777" w:rsidR="0002564C" w:rsidRPr="0002564C" w:rsidRDefault="0002564C" w:rsidP="0002564C">
      <w:pPr>
        <w:ind w:left="1702" w:hanging="284"/>
        <w:textAlignment w:val="auto"/>
      </w:pPr>
      <w:r w:rsidRPr="0002564C">
        <w:t>5&gt;</w:t>
      </w:r>
      <w:r w:rsidRPr="0002564C">
        <w:tab/>
        <w:t>if the Random Access Preamble was not selected by the MAC entity among the contention-based Random Access Preamble(s):</w:t>
      </w:r>
    </w:p>
    <w:p w14:paraId="523A158F" w14:textId="77777777" w:rsidR="0002564C" w:rsidRPr="0002564C" w:rsidRDefault="0002564C" w:rsidP="0002564C">
      <w:pPr>
        <w:ind w:left="1985" w:hanging="284"/>
        <w:textAlignment w:val="auto"/>
      </w:pPr>
      <w:r w:rsidRPr="0002564C">
        <w:t>6&gt;</w:t>
      </w:r>
      <w:r w:rsidRPr="0002564C">
        <w:tab/>
        <w:t>consider the Random Access procedure successfully completed;</w:t>
      </w:r>
    </w:p>
    <w:p w14:paraId="1959FEF8" w14:textId="77777777" w:rsidR="0002564C" w:rsidRPr="0002564C" w:rsidRDefault="0002564C" w:rsidP="0002564C">
      <w:pPr>
        <w:ind w:left="1985" w:hanging="284"/>
        <w:textAlignment w:val="auto"/>
      </w:pPr>
      <w:r w:rsidRPr="0002564C">
        <w:t>6&gt;</w:t>
      </w:r>
      <w:r w:rsidRPr="0002564C">
        <w:tab/>
        <w:t>process the received UL grant value and indicate it to the lower layers.</w:t>
      </w:r>
    </w:p>
    <w:p w14:paraId="2C9738C7" w14:textId="77777777" w:rsidR="0002564C" w:rsidRPr="0002564C" w:rsidRDefault="0002564C" w:rsidP="0002564C">
      <w:pPr>
        <w:ind w:left="1702" w:hanging="284"/>
        <w:textAlignment w:val="auto"/>
      </w:pPr>
      <w:r w:rsidRPr="0002564C">
        <w:t>5&gt;</w:t>
      </w:r>
      <w:r w:rsidRPr="0002564C">
        <w:tab/>
        <w:t>else:</w:t>
      </w:r>
    </w:p>
    <w:p w14:paraId="4069E51D" w14:textId="77777777" w:rsidR="0002564C" w:rsidRPr="0002564C" w:rsidRDefault="0002564C" w:rsidP="0002564C">
      <w:pPr>
        <w:ind w:left="1985" w:hanging="284"/>
        <w:textAlignment w:val="auto"/>
        <w:rPr>
          <w:lang w:eastAsia="ko-KR"/>
        </w:rPr>
      </w:pPr>
      <w:r w:rsidRPr="0002564C">
        <w:t>6&gt;</w:t>
      </w:r>
      <w:r w:rsidRPr="0002564C">
        <w:tab/>
        <w:t xml:space="preserve">set the </w:t>
      </w:r>
      <w:r w:rsidRPr="0002564C">
        <w:rPr>
          <w:i/>
        </w:rPr>
        <w:t>TEMPORARY_C-RNTI</w:t>
      </w:r>
      <w:r w:rsidRPr="0002564C">
        <w:t xml:space="preserve"> to the value received in the Random Access Response;</w:t>
      </w:r>
    </w:p>
    <w:p w14:paraId="39875391" w14:textId="77777777" w:rsidR="0002564C" w:rsidRPr="0002564C" w:rsidRDefault="0002564C" w:rsidP="0002564C">
      <w:pPr>
        <w:ind w:left="1985" w:hanging="284"/>
        <w:textAlignment w:val="auto"/>
        <w:rPr>
          <w:lang w:eastAsia="ko-KR"/>
        </w:rPr>
      </w:pPr>
      <w:r w:rsidRPr="0002564C">
        <w:rPr>
          <w:lang w:eastAsia="ko-KR"/>
        </w:rPr>
        <w:t>6&gt;</w:t>
      </w:r>
      <w:r w:rsidRPr="0002564C">
        <w:rPr>
          <w:lang w:eastAsia="ko-KR"/>
        </w:rPr>
        <w:tab/>
        <w:t>if the Msg3 buffer is empty:</w:t>
      </w:r>
    </w:p>
    <w:p w14:paraId="179DA6D6" w14:textId="77777777" w:rsidR="0002564C" w:rsidRPr="0002564C" w:rsidRDefault="0002564C" w:rsidP="0002564C">
      <w:pPr>
        <w:ind w:left="2268" w:hanging="283"/>
        <w:textAlignment w:val="auto"/>
        <w:rPr>
          <w:lang w:eastAsia="en-US"/>
        </w:rPr>
      </w:pPr>
      <w:r w:rsidRPr="0002564C">
        <w:t>7&gt;</w:t>
      </w:r>
      <w:r w:rsidRPr="0002564C">
        <w:tab/>
        <w:t>obtain the MAC PDU to transmit from the MSGA buffer and store it in the Msg3 buffer;</w:t>
      </w:r>
    </w:p>
    <w:p w14:paraId="16162C52" w14:textId="77777777" w:rsidR="0002564C" w:rsidRPr="0002564C" w:rsidRDefault="0002564C" w:rsidP="0002564C">
      <w:pPr>
        <w:ind w:left="1985" w:hanging="284"/>
        <w:textAlignment w:val="auto"/>
        <w:rPr>
          <w:rFonts w:eastAsia="SimSun"/>
        </w:rPr>
      </w:pPr>
      <w:r w:rsidRPr="0002564C">
        <w:rPr>
          <w:lang w:eastAsia="ko-KR"/>
        </w:rPr>
        <w:t>6&gt;</w:t>
      </w:r>
      <w:r w:rsidRPr="0002564C">
        <w:rPr>
          <w:lang w:eastAsia="ko-KR"/>
        </w:rPr>
        <w:tab/>
        <w:t>process the received UL grant value and indicate it to the lower layers and proceed with Msg3 transmission</w:t>
      </w:r>
      <w:bookmarkEnd w:id="335"/>
      <w:r w:rsidRPr="0002564C">
        <w:rPr>
          <w:lang w:eastAsia="ko-KR"/>
        </w:rPr>
        <w:t>.</w:t>
      </w:r>
    </w:p>
    <w:p w14:paraId="6BAF11B0" w14:textId="77777777" w:rsidR="0002564C" w:rsidRPr="0002564C" w:rsidRDefault="0002564C" w:rsidP="0002564C">
      <w:pPr>
        <w:keepLines/>
        <w:ind w:left="1135" w:hanging="851"/>
        <w:textAlignment w:val="auto"/>
        <w:rPr>
          <w:rFonts w:eastAsia="SimSun"/>
          <w:i/>
          <w:iCs/>
          <w:lang w:eastAsia="zh-CN"/>
        </w:rPr>
      </w:pPr>
      <w:r w:rsidRPr="0002564C">
        <w:rPr>
          <w:lang w:eastAsia="ko-KR"/>
        </w:rPr>
        <w:t>NOTE:</w:t>
      </w:r>
      <w:r w:rsidRPr="0002564C">
        <w:rPr>
          <w:lang w:eastAsia="ko-KR"/>
        </w:rPr>
        <w:tab/>
        <w:t xml:space="preserve">If within a </w:t>
      </w:r>
      <w:r w:rsidRPr="0002564C">
        <w:rPr>
          <w:rFonts w:eastAsia="SimSun"/>
          <w:lang w:eastAsia="zh-CN"/>
        </w:rPr>
        <w:t>2-step RA type</w:t>
      </w:r>
      <w:r w:rsidRPr="0002564C">
        <w:rPr>
          <w:lang w:eastAsia="ko-KR"/>
        </w:rPr>
        <w:t xml:space="preserve"> procedure, an uplink grant provided in the </w:t>
      </w:r>
      <w:r w:rsidRPr="0002564C">
        <w:rPr>
          <w:rFonts w:eastAsia="SimSun"/>
          <w:lang w:eastAsia="zh-CN"/>
        </w:rPr>
        <w:t>fallback</w:t>
      </w:r>
      <w:r w:rsidRPr="0002564C">
        <w:rPr>
          <w:lang w:eastAsia="ko-KR"/>
        </w:rPr>
        <w:t xml:space="preserve"> </w:t>
      </w:r>
      <w:r w:rsidRPr="0002564C">
        <w:rPr>
          <w:rFonts w:eastAsia="SimSun"/>
          <w:lang w:eastAsia="zh-CN"/>
        </w:rPr>
        <w:t xml:space="preserve">RAR </w:t>
      </w:r>
      <w:r w:rsidRPr="0002564C">
        <w:rPr>
          <w:lang w:eastAsia="ko-KR"/>
        </w:rPr>
        <w:t xml:space="preserve">has a different size than the </w:t>
      </w:r>
      <w:r w:rsidRPr="0002564C">
        <w:rPr>
          <w:rFonts w:eastAsia="SimSun"/>
          <w:lang w:eastAsia="zh-CN"/>
        </w:rPr>
        <w:t>MSGA payload</w:t>
      </w:r>
      <w:r w:rsidRPr="0002564C">
        <w:rPr>
          <w:lang w:eastAsia="ko-KR"/>
        </w:rPr>
        <w:t>, the UE behavior is not defined.</w:t>
      </w:r>
    </w:p>
    <w:p w14:paraId="36468D37" w14:textId="77777777" w:rsidR="0002564C" w:rsidRPr="0002564C" w:rsidRDefault="0002564C" w:rsidP="0002564C">
      <w:pPr>
        <w:ind w:left="1135" w:hanging="284"/>
        <w:textAlignment w:val="auto"/>
        <w:rPr>
          <w:rFonts w:eastAsia="Malgun Gothic"/>
          <w:lang w:eastAsia="ko-KR"/>
        </w:rPr>
      </w:pPr>
      <w:r w:rsidRPr="0002564C">
        <w:rPr>
          <w:lang w:eastAsia="ko-KR"/>
        </w:rPr>
        <w:t>3&gt;</w:t>
      </w:r>
      <w:r w:rsidRPr="0002564C">
        <w:rPr>
          <w:lang w:eastAsia="ko-KR"/>
        </w:rPr>
        <w:tab/>
        <w:t xml:space="preserve">else if the MSGB contains a </w:t>
      </w:r>
      <w:r w:rsidRPr="0002564C">
        <w:rPr>
          <w:rFonts w:eastAsia="SimSun"/>
          <w:lang w:eastAsia="zh-CN"/>
        </w:rPr>
        <w:t>successRAR MAC subPDU; and</w:t>
      </w:r>
    </w:p>
    <w:p w14:paraId="4BA44F9F" w14:textId="77777777" w:rsidR="0002564C" w:rsidRPr="0002564C" w:rsidRDefault="0002564C" w:rsidP="0002564C">
      <w:pPr>
        <w:ind w:left="1135" w:hanging="284"/>
        <w:textAlignment w:val="auto"/>
        <w:rPr>
          <w:lang w:eastAsia="ko-KR"/>
        </w:rPr>
      </w:pPr>
      <w:r w:rsidRPr="0002564C">
        <w:rPr>
          <w:rFonts w:eastAsia="SimSun"/>
          <w:lang w:eastAsia="zh-CN"/>
        </w:rPr>
        <w:t>3</w:t>
      </w:r>
      <w:r w:rsidRPr="0002564C">
        <w:rPr>
          <w:lang w:eastAsia="ko-KR"/>
        </w:rPr>
        <w:t>&gt;</w:t>
      </w:r>
      <w:r w:rsidRPr="0002564C">
        <w:rPr>
          <w:lang w:eastAsia="ko-KR"/>
        </w:rPr>
        <w:tab/>
        <w:t xml:space="preserve">if the CCCH SDU was included in the MSGA and the UE Contention Resolution Identity in the </w:t>
      </w:r>
      <w:r w:rsidRPr="0002564C">
        <w:rPr>
          <w:rFonts w:eastAsia="SimSun"/>
          <w:lang w:eastAsia="zh-CN"/>
        </w:rPr>
        <w:t>MAC subPDU</w:t>
      </w:r>
      <w:r w:rsidRPr="0002564C">
        <w:rPr>
          <w:lang w:eastAsia="ko-KR"/>
        </w:rPr>
        <w:t xml:space="preserve"> matches the CCCH SDU:</w:t>
      </w:r>
    </w:p>
    <w:p w14:paraId="798F5C07" w14:textId="77777777" w:rsidR="0002564C" w:rsidRPr="0002564C" w:rsidRDefault="0002564C" w:rsidP="0002564C">
      <w:pPr>
        <w:ind w:left="1418" w:hanging="284"/>
        <w:textAlignment w:val="auto"/>
        <w:rPr>
          <w:rFonts w:eastAsia="SimSun"/>
          <w:lang w:eastAsia="zh-CN"/>
        </w:rPr>
      </w:pPr>
      <w:r w:rsidRPr="0002564C">
        <w:rPr>
          <w:rFonts w:eastAsia="SimSun"/>
          <w:lang w:eastAsia="zh-CN"/>
        </w:rPr>
        <w:t>4&gt;</w:t>
      </w:r>
      <w:r w:rsidRPr="0002564C">
        <w:rPr>
          <w:rFonts w:eastAsia="SimSun"/>
          <w:lang w:eastAsia="zh-CN"/>
        </w:rPr>
        <w:tab/>
        <w:t xml:space="preserve">stop </w:t>
      </w:r>
      <w:r w:rsidRPr="0002564C">
        <w:rPr>
          <w:rFonts w:eastAsia="SimSun"/>
          <w:i/>
          <w:iCs/>
          <w:lang w:eastAsia="zh-CN"/>
        </w:rPr>
        <w:t>msgB-ResponseWindow</w:t>
      </w:r>
      <w:r w:rsidRPr="0002564C">
        <w:rPr>
          <w:rFonts w:eastAsia="SimSun"/>
          <w:lang w:eastAsia="zh-CN"/>
        </w:rPr>
        <w:t>;</w:t>
      </w:r>
    </w:p>
    <w:p w14:paraId="0BCA6D82" w14:textId="77777777" w:rsidR="0002564C" w:rsidRPr="0002564C" w:rsidRDefault="0002564C" w:rsidP="0002564C">
      <w:pPr>
        <w:ind w:left="1418" w:hanging="284"/>
        <w:textAlignment w:val="auto"/>
        <w:rPr>
          <w:rFonts w:eastAsia="SimSun"/>
          <w:lang w:eastAsia="zh-CN"/>
        </w:rPr>
      </w:pPr>
      <w:r w:rsidRPr="0002564C">
        <w:rPr>
          <w:rFonts w:eastAsia="SimSun"/>
          <w:lang w:eastAsia="zh-CN"/>
        </w:rPr>
        <w:t>4&gt;</w:t>
      </w:r>
      <w:r w:rsidRPr="0002564C">
        <w:rPr>
          <w:rFonts w:eastAsia="SimSun"/>
          <w:lang w:eastAsia="zh-CN"/>
        </w:rPr>
        <w:tab/>
        <w:t>if this Random Access procedure was initiated for SI request:</w:t>
      </w:r>
    </w:p>
    <w:p w14:paraId="6FD7DC88" w14:textId="77777777" w:rsidR="0002564C" w:rsidRPr="0002564C" w:rsidRDefault="0002564C" w:rsidP="0002564C">
      <w:pPr>
        <w:ind w:left="1702" w:hanging="284"/>
        <w:textAlignment w:val="auto"/>
        <w:rPr>
          <w:rFonts w:eastAsia="SimSun"/>
          <w:lang w:eastAsia="zh-CN"/>
        </w:rPr>
      </w:pPr>
      <w:r w:rsidRPr="0002564C">
        <w:rPr>
          <w:rFonts w:eastAsia="SimSun"/>
          <w:lang w:eastAsia="zh-CN"/>
        </w:rPr>
        <w:t>5&gt;</w:t>
      </w:r>
      <w:r w:rsidRPr="0002564C">
        <w:rPr>
          <w:rFonts w:eastAsia="SimSun"/>
          <w:lang w:eastAsia="zh-CN"/>
        </w:rPr>
        <w:tab/>
        <w:t>indicate the reception of an acknowledgement for SI request to upper layers.</w:t>
      </w:r>
    </w:p>
    <w:p w14:paraId="4734321C" w14:textId="77777777" w:rsidR="0002564C" w:rsidRPr="0002564C" w:rsidRDefault="0002564C" w:rsidP="0002564C">
      <w:pPr>
        <w:ind w:left="1418" w:hanging="284"/>
        <w:textAlignment w:val="auto"/>
        <w:rPr>
          <w:rFonts w:eastAsia="SimSun"/>
          <w:lang w:eastAsia="zh-CN"/>
        </w:rPr>
      </w:pPr>
      <w:r w:rsidRPr="0002564C">
        <w:rPr>
          <w:rFonts w:eastAsia="SimSun"/>
          <w:lang w:eastAsia="zh-CN"/>
        </w:rPr>
        <w:lastRenderedPageBreak/>
        <w:t>4&gt;</w:t>
      </w:r>
      <w:r w:rsidRPr="0002564C">
        <w:rPr>
          <w:rFonts w:eastAsia="SimSun"/>
          <w:lang w:eastAsia="zh-CN"/>
        </w:rPr>
        <w:tab/>
        <w:t>else:</w:t>
      </w:r>
    </w:p>
    <w:p w14:paraId="38733ACF" w14:textId="77777777" w:rsidR="0002564C" w:rsidRPr="0002564C" w:rsidRDefault="0002564C" w:rsidP="0002564C">
      <w:pPr>
        <w:ind w:left="1702" w:hanging="284"/>
        <w:textAlignment w:val="auto"/>
        <w:rPr>
          <w:rFonts w:eastAsia="Malgun Gothic"/>
          <w:lang w:eastAsia="zh-CN"/>
        </w:rPr>
      </w:pPr>
      <w:r w:rsidRPr="0002564C">
        <w:rPr>
          <w:rFonts w:eastAsia="SimSun"/>
          <w:lang w:eastAsia="zh-CN"/>
        </w:rPr>
        <w:t>5</w:t>
      </w:r>
      <w:r w:rsidRPr="0002564C">
        <w:rPr>
          <w:lang w:eastAsia="zh-CN"/>
        </w:rPr>
        <w:t>&gt;</w:t>
      </w:r>
      <w:r w:rsidRPr="0002564C">
        <w:rPr>
          <w:lang w:eastAsia="zh-CN"/>
        </w:rPr>
        <w:tab/>
        <w:t xml:space="preserve">set the C-RNTI to the value received in the </w:t>
      </w:r>
      <w:r w:rsidRPr="0002564C">
        <w:rPr>
          <w:i/>
          <w:iCs/>
          <w:lang w:eastAsia="zh-CN"/>
        </w:rPr>
        <w:t>successRAR</w:t>
      </w:r>
      <w:r w:rsidRPr="0002564C">
        <w:rPr>
          <w:iCs/>
          <w:lang w:eastAsia="zh-CN"/>
        </w:rPr>
        <w:t>;</w:t>
      </w:r>
    </w:p>
    <w:p w14:paraId="37A3DA7C"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apply the following actions for the SpCell:</w:t>
      </w:r>
    </w:p>
    <w:p w14:paraId="2401A53C" w14:textId="77777777" w:rsidR="0002564C" w:rsidRPr="0002564C" w:rsidRDefault="0002564C" w:rsidP="0002564C">
      <w:pPr>
        <w:ind w:left="1985" w:hanging="284"/>
        <w:textAlignment w:val="auto"/>
        <w:rPr>
          <w:lang w:eastAsia="en-US"/>
        </w:rPr>
      </w:pPr>
      <w:r w:rsidRPr="0002564C">
        <w:t>6&gt;</w:t>
      </w:r>
      <w:r w:rsidRPr="0002564C">
        <w:tab/>
        <w:t>process the received Timing Advance Command (see clause 5.2);</w:t>
      </w:r>
    </w:p>
    <w:p w14:paraId="6E2CAEA2" w14:textId="77777777" w:rsidR="0002564C" w:rsidRPr="0002564C" w:rsidRDefault="0002564C" w:rsidP="0002564C">
      <w:pPr>
        <w:ind w:left="1985" w:hanging="284"/>
        <w:textAlignment w:val="auto"/>
      </w:pPr>
      <w:r w:rsidRPr="0002564C">
        <w:t>6&gt;</w:t>
      </w:r>
      <w:r w:rsidRPr="0002564C">
        <w:tab/>
        <w:t xml:space="preserve">indicate the </w:t>
      </w:r>
      <w:r w:rsidRPr="0002564C">
        <w:rPr>
          <w:i/>
          <w:iCs/>
        </w:rPr>
        <w:t>msgA-PreambleReceivedTargetPower</w:t>
      </w:r>
      <w:r w:rsidRPr="0002564C">
        <w:t xml:space="preserve"> and the amount of power ramping applied to the latest Random Access Preamble transmission to lower layers (i.e. (</w:t>
      </w:r>
      <w:r w:rsidRPr="0002564C">
        <w:rPr>
          <w:i/>
          <w:iCs/>
        </w:rPr>
        <w:t>PREAMBLE_POWER_RAMPING_COUNTER</w:t>
      </w:r>
      <w:r w:rsidRPr="0002564C">
        <w:t xml:space="preserve"> – 1) × </w:t>
      </w:r>
      <w:r w:rsidRPr="0002564C">
        <w:rPr>
          <w:i/>
          <w:iCs/>
        </w:rPr>
        <w:t>PREAMBLE_POWER_RAMPING_STEP</w:t>
      </w:r>
      <w:r w:rsidRPr="0002564C">
        <w:t>).</w:t>
      </w:r>
    </w:p>
    <w:p w14:paraId="433473C3" w14:textId="77777777" w:rsidR="0002564C" w:rsidRPr="0002564C" w:rsidRDefault="0002564C" w:rsidP="0002564C">
      <w:pPr>
        <w:ind w:left="1418" w:hanging="284"/>
        <w:textAlignment w:val="auto"/>
      </w:pPr>
      <w:r w:rsidRPr="0002564C">
        <w:t>4&gt;</w:t>
      </w:r>
      <w:r w:rsidRPr="0002564C">
        <w:tab/>
      </w:r>
      <w:r w:rsidRPr="0002564C">
        <w:rPr>
          <w:lang w:eastAsia="zh-CN"/>
        </w:rPr>
        <w:t xml:space="preserve">deliver the </w:t>
      </w:r>
      <w:r w:rsidRPr="0002564C">
        <w:rPr>
          <w:i/>
          <w:iCs/>
          <w:lang w:eastAsia="zh-CN"/>
        </w:rPr>
        <w:t>TPC</w:t>
      </w:r>
      <w:r w:rsidRPr="0002564C">
        <w:rPr>
          <w:lang w:eastAsia="zh-CN"/>
        </w:rPr>
        <w:t xml:space="preserve">, </w:t>
      </w:r>
      <w:r w:rsidRPr="0002564C">
        <w:rPr>
          <w:i/>
          <w:iCs/>
          <w:lang w:eastAsia="zh-CN"/>
        </w:rPr>
        <w:t>PUCCH resource Indicator</w:t>
      </w:r>
      <w:r w:rsidRPr="0002564C">
        <w:rPr>
          <w:iCs/>
          <w:lang w:eastAsia="zh-CN"/>
        </w:rPr>
        <w:t xml:space="preserve">, </w:t>
      </w:r>
      <w:r w:rsidRPr="0002564C">
        <w:rPr>
          <w:i/>
          <w:iCs/>
          <w:lang w:eastAsia="zh-CN"/>
        </w:rPr>
        <w:t>ChannelAccess-CPext</w:t>
      </w:r>
      <w:r w:rsidRPr="0002564C">
        <w:rPr>
          <w:lang w:eastAsia="zh-CN"/>
        </w:rPr>
        <w:t xml:space="preserve"> (if indicated), and </w:t>
      </w:r>
      <w:r w:rsidRPr="0002564C">
        <w:rPr>
          <w:i/>
          <w:iCs/>
          <w:lang w:eastAsia="zh-CN"/>
        </w:rPr>
        <w:t>HARQ feedback Timing Indicator</w:t>
      </w:r>
      <w:r w:rsidRPr="0002564C">
        <w:rPr>
          <w:lang w:eastAsia="zh-CN"/>
        </w:rPr>
        <w:t xml:space="preserve"> received in successRAR to lower layers.</w:t>
      </w:r>
    </w:p>
    <w:p w14:paraId="4E49E3DE" w14:textId="77777777" w:rsidR="0002564C" w:rsidRPr="0002564C" w:rsidRDefault="0002564C" w:rsidP="0002564C">
      <w:pPr>
        <w:ind w:left="1418" w:hanging="284"/>
        <w:textAlignment w:val="auto"/>
        <w:rPr>
          <w:lang w:eastAsia="zh-CN"/>
        </w:rPr>
      </w:pPr>
      <w:r w:rsidRPr="0002564C">
        <w:rPr>
          <w:lang w:eastAsia="ko-KR"/>
        </w:rPr>
        <w:t>4&gt;</w:t>
      </w:r>
      <w:r w:rsidRPr="0002564C">
        <w:rPr>
          <w:lang w:eastAsia="ko-KR"/>
        </w:rPr>
        <w:tab/>
        <w:t>consider this Random Access Response reception successful;</w:t>
      </w:r>
    </w:p>
    <w:p w14:paraId="03B7A84C" w14:textId="77777777" w:rsidR="0002564C" w:rsidRPr="0002564C" w:rsidRDefault="0002564C" w:rsidP="0002564C">
      <w:pPr>
        <w:ind w:left="1418" w:hanging="284"/>
        <w:textAlignment w:val="auto"/>
        <w:rPr>
          <w:lang w:eastAsia="zh-CN"/>
        </w:rPr>
      </w:pPr>
      <w:r w:rsidRPr="0002564C">
        <w:rPr>
          <w:lang w:eastAsia="zh-CN"/>
        </w:rPr>
        <w:t>4&gt;</w:t>
      </w:r>
      <w:r w:rsidRPr="0002564C">
        <w:rPr>
          <w:lang w:eastAsia="zh-CN"/>
        </w:rPr>
        <w:tab/>
        <w:t>consider this Random Access procedure successfully completed;</w:t>
      </w:r>
    </w:p>
    <w:p w14:paraId="37C02D9F" w14:textId="77777777" w:rsidR="0002564C" w:rsidRPr="0002564C" w:rsidRDefault="0002564C" w:rsidP="0002564C">
      <w:pPr>
        <w:ind w:left="1418" w:hanging="284"/>
        <w:textAlignment w:val="auto"/>
        <w:rPr>
          <w:lang w:eastAsia="ko-KR"/>
        </w:rPr>
      </w:pPr>
      <w:r w:rsidRPr="0002564C">
        <w:rPr>
          <w:lang w:eastAsia="zh-CN"/>
        </w:rPr>
        <w:t>4&gt;</w:t>
      </w:r>
      <w:r w:rsidRPr="0002564C">
        <w:rPr>
          <w:lang w:eastAsia="zh-CN"/>
        </w:rPr>
        <w:tab/>
      </w:r>
      <w:r w:rsidRPr="0002564C">
        <w:rPr>
          <w:lang w:eastAsia="ko-KR"/>
        </w:rPr>
        <w:t>finish the disassembly and demultiplexing of the MAC PDU.</w:t>
      </w:r>
    </w:p>
    <w:p w14:paraId="62A30793"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w:t>
      </w:r>
      <w:r w:rsidRPr="0002564C">
        <w:rPr>
          <w:i/>
          <w:iCs/>
          <w:lang w:eastAsia="ko-KR"/>
        </w:rPr>
        <w:t>msgB-ResponseWindow</w:t>
      </w:r>
      <w:r w:rsidRPr="0002564C">
        <w:rPr>
          <w:lang w:eastAsia="ko-KR"/>
        </w:rPr>
        <w:t xml:space="preserve"> expires, and </w:t>
      </w:r>
      <w:r w:rsidRPr="0002564C">
        <w:rPr>
          <w:rFonts w:eastAsia="Yu Mincho"/>
          <w:lang w:eastAsia="ko-KR"/>
        </w:rPr>
        <w:t>the Random Access Response Reception has not been considered as successful based on descriptions above</w:t>
      </w:r>
      <w:r w:rsidRPr="0002564C">
        <w:rPr>
          <w:lang w:eastAsia="ko-KR"/>
        </w:rPr>
        <w:t>:</w:t>
      </w:r>
    </w:p>
    <w:p w14:paraId="236671F0"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increment </w:t>
      </w:r>
      <w:r w:rsidRPr="0002564C">
        <w:rPr>
          <w:i/>
          <w:iCs/>
          <w:lang w:eastAsia="ko-KR"/>
        </w:rPr>
        <w:t>PREAMBLE_TRANSMISSION_COUNTER</w:t>
      </w:r>
      <w:r w:rsidRPr="0002564C">
        <w:rPr>
          <w:lang w:eastAsia="ko-KR"/>
        </w:rPr>
        <w:t xml:space="preserve"> by 1;</w:t>
      </w:r>
    </w:p>
    <w:p w14:paraId="2C2DCE5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w:t>
      </w:r>
      <w:r w:rsidRPr="0002564C">
        <w:rPr>
          <w:i/>
          <w:iCs/>
          <w:lang w:eastAsia="ko-KR"/>
        </w:rPr>
        <w:t>PREAMBLE_TRANSMISSION_COUNTE</w:t>
      </w:r>
      <w:r w:rsidRPr="0002564C">
        <w:rPr>
          <w:i/>
          <w:lang w:eastAsia="ko-KR"/>
        </w:rPr>
        <w:t>R</w:t>
      </w:r>
      <w:r w:rsidRPr="0002564C">
        <w:rPr>
          <w:lang w:eastAsia="ko-KR"/>
        </w:rPr>
        <w:t xml:space="preserve"> = </w:t>
      </w:r>
      <w:r w:rsidRPr="0002564C">
        <w:rPr>
          <w:i/>
          <w:iCs/>
          <w:lang w:eastAsia="ko-KR"/>
        </w:rPr>
        <w:t>preambleTransMax</w:t>
      </w:r>
      <w:r w:rsidRPr="0002564C">
        <w:rPr>
          <w:iCs/>
          <w:lang w:eastAsia="ko-KR"/>
        </w:rPr>
        <w:t xml:space="preserve"> </w:t>
      </w:r>
      <w:r w:rsidRPr="0002564C">
        <w:rPr>
          <w:lang w:eastAsia="ko-KR"/>
        </w:rPr>
        <w:t>+ 1:</w:t>
      </w:r>
    </w:p>
    <w:p w14:paraId="7452BF3E" w14:textId="77777777" w:rsidR="0002564C" w:rsidRPr="0002564C" w:rsidRDefault="0002564C" w:rsidP="0002564C">
      <w:pPr>
        <w:ind w:left="1135" w:hanging="284"/>
        <w:textAlignment w:val="auto"/>
        <w:rPr>
          <w:rFonts w:eastAsia="SimSun"/>
          <w:lang w:eastAsia="zh-CN"/>
        </w:rPr>
      </w:pPr>
      <w:r w:rsidRPr="0002564C">
        <w:rPr>
          <w:lang w:eastAsia="ko-KR"/>
        </w:rPr>
        <w:t>3&gt;</w:t>
      </w:r>
      <w:r w:rsidRPr="0002564C">
        <w:rPr>
          <w:lang w:eastAsia="ko-KR"/>
        </w:rPr>
        <w:tab/>
      </w:r>
      <w:r w:rsidRPr="0002564C">
        <w:rPr>
          <w:rFonts w:eastAsia="SimSun"/>
          <w:lang w:eastAsia="zh-CN"/>
        </w:rPr>
        <w:t>indicate a Random Access problem to upper layers;</w:t>
      </w:r>
    </w:p>
    <w:p w14:paraId="257F9839" w14:textId="77777777" w:rsidR="0002564C" w:rsidRPr="0002564C" w:rsidRDefault="0002564C" w:rsidP="0002564C">
      <w:pPr>
        <w:ind w:left="1135" w:hanging="284"/>
        <w:textAlignment w:val="auto"/>
        <w:rPr>
          <w:rFonts w:eastAsia="SimSun"/>
          <w:lang w:eastAsia="zh-CN"/>
        </w:rPr>
      </w:pPr>
      <w:r w:rsidRPr="0002564C">
        <w:rPr>
          <w:lang w:eastAsia="ko-KR"/>
        </w:rPr>
        <w:t>3&gt;</w:t>
      </w:r>
      <w:r w:rsidRPr="0002564C">
        <w:rPr>
          <w:lang w:eastAsia="ko-KR"/>
        </w:rPr>
        <w:tab/>
        <w:t>if this Random Access procedure was triggered for SI request:</w:t>
      </w:r>
    </w:p>
    <w:p w14:paraId="2AFF8F5C" w14:textId="77777777" w:rsidR="0002564C" w:rsidRPr="0002564C" w:rsidRDefault="0002564C" w:rsidP="0002564C">
      <w:pPr>
        <w:ind w:left="1418" w:hanging="284"/>
        <w:textAlignment w:val="auto"/>
        <w:rPr>
          <w:rFonts w:eastAsia="Malgun Gothic"/>
          <w:lang w:eastAsia="zh-CN"/>
        </w:rPr>
      </w:pPr>
      <w:r w:rsidRPr="0002564C">
        <w:rPr>
          <w:lang w:eastAsia="zh-CN"/>
        </w:rPr>
        <w:t>4&gt;</w:t>
      </w:r>
      <w:r w:rsidRPr="0002564C">
        <w:rPr>
          <w:lang w:eastAsia="zh-CN"/>
        </w:rPr>
        <w:tab/>
        <w:t>consider this Random Access procedure unsuccessfully completed.</w:t>
      </w:r>
    </w:p>
    <w:p w14:paraId="292B8F4B"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 Random Access procedure is not completed:</w:t>
      </w:r>
    </w:p>
    <w:p w14:paraId="0725060B"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if </w:t>
      </w:r>
      <w:r w:rsidRPr="0002564C">
        <w:rPr>
          <w:i/>
          <w:iCs/>
          <w:lang w:eastAsia="ko-KR"/>
        </w:rPr>
        <w:t>msgA-TransMax</w:t>
      </w:r>
      <w:r w:rsidRPr="0002564C">
        <w:rPr>
          <w:lang w:eastAsia="ko-KR"/>
        </w:rPr>
        <w:t xml:space="preserve"> is applied (see clause 5.1.1a) and </w:t>
      </w:r>
      <w:r w:rsidRPr="0002564C">
        <w:rPr>
          <w:i/>
          <w:lang w:eastAsia="ko-KR"/>
        </w:rPr>
        <w:t>PREAMBLE_TRANSMISSION_COUNTER</w:t>
      </w:r>
      <w:r w:rsidRPr="0002564C">
        <w:rPr>
          <w:lang w:eastAsia="ko-KR"/>
        </w:rPr>
        <w:t xml:space="preserve"> = </w:t>
      </w:r>
      <w:r w:rsidRPr="0002564C">
        <w:rPr>
          <w:i/>
          <w:iCs/>
          <w:lang w:eastAsia="ko-KR"/>
        </w:rPr>
        <w:t>msgA-TransMax</w:t>
      </w:r>
      <w:r w:rsidRPr="0002564C">
        <w:rPr>
          <w:lang w:eastAsia="ko-KR"/>
        </w:rPr>
        <w:t xml:space="preserve"> + 1:</w:t>
      </w:r>
    </w:p>
    <w:p w14:paraId="326586A6" w14:textId="77777777" w:rsidR="0002564C" w:rsidRPr="0002564C" w:rsidRDefault="0002564C" w:rsidP="0002564C">
      <w:pPr>
        <w:ind w:left="1418" w:hanging="284"/>
        <w:textAlignment w:val="auto"/>
        <w:rPr>
          <w:rFonts w:eastAsia="Yu Mincho"/>
          <w:lang w:eastAsia="ko-KR"/>
        </w:rPr>
      </w:pPr>
      <w:r w:rsidRPr="0002564C">
        <w:rPr>
          <w:lang w:eastAsia="ko-KR"/>
        </w:rPr>
        <w:t>4&gt;</w:t>
      </w:r>
      <w:r w:rsidRPr="0002564C">
        <w:rPr>
          <w:lang w:eastAsia="ko-KR"/>
        </w:rPr>
        <w:tab/>
      </w:r>
      <w:r w:rsidRPr="0002564C">
        <w:rPr>
          <w:rFonts w:eastAsia="Yu Mincho"/>
          <w:lang w:eastAsia="ko-KR"/>
        </w:rPr>
        <w:t xml:space="preserve">set the </w:t>
      </w:r>
      <w:r w:rsidRPr="0002564C">
        <w:rPr>
          <w:rFonts w:eastAsia="Yu Mincho"/>
          <w:i/>
          <w:lang w:eastAsia="ko-KR"/>
        </w:rPr>
        <w:t>RA_TYPE</w:t>
      </w:r>
      <w:r w:rsidRPr="0002564C">
        <w:rPr>
          <w:rFonts w:eastAsia="Yu Mincho"/>
          <w:lang w:eastAsia="ko-KR"/>
        </w:rPr>
        <w:t xml:space="preserve"> to </w:t>
      </w:r>
      <w:r w:rsidRPr="0002564C">
        <w:rPr>
          <w:rFonts w:eastAsia="Yu Mincho"/>
          <w:i/>
          <w:iCs/>
          <w:lang w:eastAsia="ko-KR"/>
        </w:rPr>
        <w:t>4-stepRA</w:t>
      </w:r>
      <w:r w:rsidRPr="0002564C">
        <w:rPr>
          <w:rFonts w:eastAsia="Yu Mincho"/>
          <w:lang w:eastAsia="ko-KR"/>
        </w:rPr>
        <w:t>;</w:t>
      </w:r>
    </w:p>
    <w:p w14:paraId="7BEB600C" w14:textId="77777777" w:rsidR="0002564C" w:rsidRPr="0002564C" w:rsidRDefault="0002564C" w:rsidP="0002564C">
      <w:pPr>
        <w:ind w:left="1418" w:hanging="284"/>
        <w:textAlignment w:val="auto"/>
        <w:rPr>
          <w:rFonts w:eastAsia="Malgun Gothic"/>
          <w:lang w:eastAsia="ko-KR"/>
        </w:rPr>
      </w:pPr>
      <w:r w:rsidRPr="0002564C">
        <w:rPr>
          <w:lang w:eastAsia="ko-KR"/>
        </w:rPr>
        <w:t>4&gt;</w:t>
      </w:r>
      <w:r w:rsidRPr="0002564C">
        <w:rPr>
          <w:lang w:eastAsia="ko-KR"/>
        </w:rPr>
        <w:tab/>
      </w:r>
      <w:r w:rsidRPr="0002564C">
        <w:t>perform initialization of variables specific to Random Access type as specified in clause 5.1.1a;</w:t>
      </w:r>
    </w:p>
    <w:p w14:paraId="0FD0B315"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if the Msg3 buffer is empty:</w:t>
      </w:r>
    </w:p>
    <w:p w14:paraId="5472F6E2" w14:textId="77777777" w:rsidR="0002564C" w:rsidRPr="0002564C" w:rsidRDefault="0002564C" w:rsidP="0002564C">
      <w:pPr>
        <w:ind w:left="1702" w:hanging="284"/>
        <w:textAlignment w:val="auto"/>
        <w:rPr>
          <w:lang w:eastAsia="en-US"/>
        </w:rPr>
      </w:pPr>
      <w:r w:rsidRPr="0002564C">
        <w:t>5&gt;</w:t>
      </w:r>
      <w:r w:rsidRPr="0002564C">
        <w:tab/>
        <w:t>obtain the MAC PDU to transmit from the MSGA buffer and store it in the Msg3 buffer;</w:t>
      </w:r>
    </w:p>
    <w:p w14:paraId="5976162A" w14:textId="77777777" w:rsidR="0002564C" w:rsidRPr="0002564C" w:rsidRDefault="0002564C" w:rsidP="0002564C">
      <w:pPr>
        <w:ind w:left="1418" w:hanging="284"/>
        <w:textAlignment w:val="auto"/>
      </w:pPr>
      <w:r w:rsidRPr="0002564C">
        <w:t>4&gt;</w:t>
      </w:r>
      <w:r w:rsidRPr="0002564C">
        <w:tab/>
        <w:t>flush HARQ buffer used for the transmission of MAC PDU in the MSGA buffer;</w:t>
      </w:r>
    </w:p>
    <w:p w14:paraId="223D2FD6" w14:textId="77777777" w:rsidR="0002564C" w:rsidRPr="0002564C" w:rsidRDefault="0002564C" w:rsidP="0002564C">
      <w:pPr>
        <w:ind w:left="1418" w:hanging="284"/>
        <w:textAlignment w:val="auto"/>
        <w:rPr>
          <w:lang w:eastAsia="ko-KR"/>
        </w:rPr>
      </w:pPr>
      <w:r w:rsidRPr="0002564C">
        <w:t>4&gt;</w:t>
      </w:r>
      <w:r w:rsidRPr="0002564C">
        <w:tab/>
        <w:t>discard explicitly signalled contention-free 2-step RA type Random Access Resources, if any;</w:t>
      </w:r>
    </w:p>
    <w:p w14:paraId="2060F1C5"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perform the Random Access Resource selection procedure </w:t>
      </w:r>
      <w:r w:rsidRPr="0002564C">
        <w:rPr>
          <w:rFonts w:eastAsia="SimSun"/>
          <w:lang w:eastAsia="zh-CN"/>
        </w:rPr>
        <w:t>as specified in</w:t>
      </w:r>
      <w:r w:rsidRPr="0002564C">
        <w:rPr>
          <w:lang w:eastAsia="ko-KR"/>
        </w:rPr>
        <w:t xml:space="preserve"> clause 5.1.2.</w:t>
      </w:r>
    </w:p>
    <w:p w14:paraId="4227E1EA"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else:</w:t>
      </w:r>
    </w:p>
    <w:p w14:paraId="0F12B590"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select a random backoff time according to a uniform distribution between 0 and the </w:t>
      </w:r>
      <w:r w:rsidRPr="0002564C">
        <w:rPr>
          <w:i/>
          <w:iCs/>
          <w:lang w:eastAsia="ko-KR"/>
        </w:rPr>
        <w:t>PREAMBLE_BACKOFF</w:t>
      </w:r>
      <w:r w:rsidRPr="0002564C">
        <w:rPr>
          <w:lang w:eastAsia="ko-KR"/>
        </w:rPr>
        <w:t>;</w:t>
      </w:r>
    </w:p>
    <w:p w14:paraId="5BCC09D6"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if the criteria (as defined in clause 5.1.2a) to select contention-free Random Access Resources is met during the backoff time:</w:t>
      </w:r>
    </w:p>
    <w:p w14:paraId="3DA23D3F" w14:textId="77777777" w:rsidR="0002564C" w:rsidRPr="0002564C" w:rsidRDefault="0002564C" w:rsidP="0002564C">
      <w:pPr>
        <w:ind w:left="1702" w:hanging="284"/>
        <w:textAlignment w:val="auto"/>
        <w:rPr>
          <w:lang w:eastAsia="ko-KR"/>
        </w:rPr>
      </w:pPr>
      <w:r w:rsidRPr="0002564C">
        <w:t>5&gt;</w:t>
      </w:r>
      <w:r w:rsidRPr="0002564C">
        <w:tab/>
      </w:r>
      <w:r w:rsidRPr="0002564C">
        <w:rPr>
          <w:lang w:eastAsia="ko-KR"/>
        </w:rPr>
        <w:t xml:space="preserve">perform the Random Access Resource selection procedure </w:t>
      </w:r>
      <w:r w:rsidRPr="0002564C">
        <w:rPr>
          <w:rFonts w:eastAsia="SimSun"/>
          <w:lang w:eastAsia="zh-CN"/>
        </w:rPr>
        <w:t xml:space="preserve">for 2-step RA type Random Access </w:t>
      </w:r>
      <w:r w:rsidRPr="0002564C">
        <w:rPr>
          <w:lang w:eastAsia="ko-KR"/>
        </w:rPr>
        <w:t>(see clause 5.1.2a).</w:t>
      </w:r>
    </w:p>
    <w:p w14:paraId="14145FF3" w14:textId="77777777" w:rsidR="0002564C" w:rsidRPr="0002564C" w:rsidRDefault="0002564C" w:rsidP="0002564C">
      <w:pPr>
        <w:ind w:left="1135" w:hanging="1"/>
        <w:textAlignment w:val="auto"/>
        <w:rPr>
          <w:lang w:eastAsia="ko-KR"/>
        </w:rPr>
      </w:pPr>
      <w:r w:rsidRPr="0002564C">
        <w:rPr>
          <w:lang w:eastAsia="ko-KR"/>
        </w:rPr>
        <w:t>4&gt;</w:t>
      </w:r>
      <w:r w:rsidRPr="0002564C">
        <w:rPr>
          <w:lang w:eastAsia="ko-KR"/>
        </w:rPr>
        <w:tab/>
        <w:t>else:</w:t>
      </w:r>
    </w:p>
    <w:p w14:paraId="6CB19A62" w14:textId="77777777" w:rsidR="0002564C" w:rsidRPr="0002564C" w:rsidRDefault="0002564C" w:rsidP="0002564C">
      <w:pPr>
        <w:ind w:left="1702" w:hanging="284"/>
        <w:textAlignment w:val="auto"/>
        <w:rPr>
          <w:lang w:eastAsia="ko-KR"/>
        </w:rPr>
      </w:pPr>
      <w:r w:rsidRPr="0002564C">
        <w:rPr>
          <w:lang w:eastAsia="ko-KR"/>
        </w:rPr>
        <w:lastRenderedPageBreak/>
        <w:t>5&gt;</w:t>
      </w:r>
      <w:r w:rsidRPr="0002564C">
        <w:rPr>
          <w:lang w:eastAsia="ko-KR"/>
        </w:rPr>
        <w:tab/>
        <w:t xml:space="preserve">perform the Random Access Resource selection procedure </w:t>
      </w:r>
      <w:r w:rsidRPr="0002564C">
        <w:rPr>
          <w:rFonts w:eastAsia="SimSun"/>
          <w:lang w:eastAsia="zh-CN"/>
        </w:rPr>
        <w:t xml:space="preserve">for 2-step RA type Random Access </w:t>
      </w:r>
      <w:r w:rsidRPr="0002564C">
        <w:rPr>
          <w:lang w:eastAsia="ko-KR"/>
        </w:rPr>
        <w:t>(see clause 5.1.2</w:t>
      </w:r>
      <w:r w:rsidRPr="0002564C">
        <w:rPr>
          <w:rFonts w:eastAsia="Yu Mincho"/>
          <w:lang w:eastAsia="ko-KR"/>
        </w:rPr>
        <w:t>a</w:t>
      </w:r>
      <w:r w:rsidRPr="0002564C">
        <w:rPr>
          <w:lang w:eastAsia="ko-KR"/>
        </w:rPr>
        <w:t>) after the backoff time.</w:t>
      </w:r>
    </w:p>
    <w:p w14:paraId="747C88C6" w14:textId="77777777" w:rsidR="0002564C" w:rsidRPr="0002564C" w:rsidRDefault="0002564C" w:rsidP="0002564C">
      <w:pPr>
        <w:textAlignment w:val="auto"/>
        <w:rPr>
          <w:lang w:eastAsia="ko-KR"/>
        </w:rPr>
      </w:pPr>
      <w:r w:rsidRPr="0002564C">
        <w:t xml:space="preserve">Upon receiving a fallbackRAR, the MAC entity may stop </w:t>
      </w:r>
      <w:r w:rsidRPr="0002564C">
        <w:rPr>
          <w:i/>
          <w:iCs/>
        </w:rPr>
        <w:t>msgB-ResponseWindow</w:t>
      </w:r>
      <w:r w:rsidRPr="0002564C">
        <w:t xml:space="preserve"> once the Random Access Response reception is considered as successful.</w:t>
      </w:r>
    </w:p>
    <w:p w14:paraId="689818C7"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336" w:name="_Toc146701123"/>
      <w:bookmarkStart w:id="337" w:name="_Toc52796466"/>
      <w:bookmarkStart w:id="338" w:name="_Toc52752004"/>
      <w:bookmarkStart w:id="339" w:name="_Toc46490309"/>
      <w:bookmarkStart w:id="340" w:name="_Toc37296183"/>
      <w:r w:rsidRPr="0002564C">
        <w:rPr>
          <w:rFonts w:ascii="Arial" w:hAnsi="Arial"/>
          <w:sz w:val="28"/>
          <w:lang w:eastAsia="ko-KR"/>
        </w:rPr>
        <w:t>5.1.5</w:t>
      </w:r>
      <w:r w:rsidRPr="0002564C">
        <w:rPr>
          <w:rFonts w:ascii="Arial" w:hAnsi="Arial"/>
          <w:sz w:val="28"/>
          <w:lang w:eastAsia="ko-KR"/>
        </w:rPr>
        <w:tab/>
        <w:t>Contention Resolution</w:t>
      </w:r>
      <w:bookmarkEnd w:id="334"/>
      <w:bookmarkEnd w:id="336"/>
      <w:bookmarkEnd w:id="337"/>
      <w:bookmarkEnd w:id="338"/>
      <w:bookmarkEnd w:id="339"/>
      <w:bookmarkEnd w:id="340"/>
    </w:p>
    <w:p w14:paraId="2DFB6615" w14:textId="77777777" w:rsidR="0002564C" w:rsidRPr="0002564C" w:rsidRDefault="0002564C" w:rsidP="0002564C">
      <w:pPr>
        <w:textAlignment w:val="auto"/>
        <w:rPr>
          <w:lang w:eastAsia="ko-KR"/>
        </w:rPr>
      </w:pPr>
      <w:r w:rsidRPr="0002564C">
        <w:rPr>
          <w:lang w:eastAsia="ko-KR"/>
        </w:rPr>
        <w:t>Once Msg3 is transmitted the MAC entity shall:</w:t>
      </w:r>
    </w:p>
    <w:p w14:paraId="2087FAAA"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the Msg3 transmission (i.e. initial transmission or HARQ retransmission) is scheduled with PUSCH repetition Type A:</w:t>
      </w:r>
    </w:p>
    <w:p w14:paraId="1BA806BB" w14:textId="77777777" w:rsidR="0002564C" w:rsidRPr="0002564C" w:rsidRDefault="0002564C" w:rsidP="0002564C">
      <w:pPr>
        <w:ind w:left="851" w:hanging="284"/>
        <w:textAlignment w:val="auto"/>
      </w:pPr>
      <w:r w:rsidRPr="0002564C">
        <w:t>2&gt;</w:t>
      </w:r>
      <w:r w:rsidRPr="0002564C">
        <w:tab/>
        <w:t>if Msg3 is transmitted on a non-terrestrial network:</w:t>
      </w:r>
    </w:p>
    <w:p w14:paraId="1816E58A" w14:textId="77777777" w:rsidR="0002564C" w:rsidRPr="0002564C" w:rsidRDefault="0002564C" w:rsidP="0002564C">
      <w:pPr>
        <w:ind w:left="1135" w:hanging="284"/>
        <w:textAlignment w:val="auto"/>
      </w:pPr>
      <w:r w:rsidRPr="0002564C">
        <w:t>3&gt;</w:t>
      </w:r>
      <w:r w:rsidRPr="0002564C">
        <w:tab/>
        <w:t xml:space="preserve">start or restart the </w:t>
      </w:r>
      <w:r w:rsidRPr="0002564C">
        <w:rPr>
          <w:i/>
          <w:iCs/>
        </w:rPr>
        <w:t>ra-ContentionResolutionTimer</w:t>
      </w:r>
      <w:r w:rsidRPr="0002564C">
        <w:t xml:space="preserve"> in the first symbol after the end of all repetitions of the Msg3 transmission plus the UE-gNB RTT.</w:t>
      </w:r>
    </w:p>
    <w:p w14:paraId="41709C0D" w14:textId="77777777" w:rsidR="0002564C" w:rsidRPr="0002564C" w:rsidRDefault="0002564C" w:rsidP="0002564C">
      <w:pPr>
        <w:ind w:left="851" w:hanging="284"/>
        <w:textAlignment w:val="auto"/>
        <w:rPr>
          <w:lang w:eastAsia="ko-KR"/>
        </w:rPr>
      </w:pPr>
      <w:r w:rsidRPr="0002564C">
        <w:t>2&gt;</w:t>
      </w:r>
      <w:r w:rsidRPr="0002564C">
        <w:tab/>
        <w:t>else:</w:t>
      </w:r>
    </w:p>
    <w:p w14:paraId="181F6C0D"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start or restart the </w:t>
      </w:r>
      <w:r w:rsidRPr="0002564C">
        <w:rPr>
          <w:i/>
          <w:lang w:eastAsia="ko-KR"/>
        </w:rPr>
        <w:t>ra-ContentionResolutionTimer</w:t>
      </w:r>
      <w:r w:rsidRPr="0002564C">
        <w:rPr>
          <w:lang w:eastAsia="ko-KR"/>
        </w:rPr>
        <w:t xml:space="preserve"> in the first symbol after the end of all repetitions of the Msg3 transmission.</w:t>
      </w:r>
    </w:p>
    <w:p w14:paraId="0880F396" w14:textId="77777777" w:rsidR="0002564C" w:rsidRPr="0002564C" w:rsidRDefault="0002564C" w:rsidP="0002564C">
      <w:pPr>
        <w:ind w:left="568" w:hanging="284"/>
        <w:textAlignment w:val="auto"/>
      </w:pPr>
      <w:r w:rsidRPr="0002564C">
        <w:t>1&gt;</w:t>
      </w:r>
      <w:r w:rsidRPr="0002564C">
        <w:tab/>
        <w:t xml:space="preserve">else if Msg3 transmission </w:t>
      </w:r>
      <w:r w:rsidRPr="0002564C">
        <w:rPr>
          <w:lang w:eastAsia="ko-KR"/>
        </w:rPr>
        <w:t xml:space="preserve">(i.e. initial transmission or HARQ retransmission) </w:t>
      </w:r>
      <w:r w:rsidRPr="0002564C">
        <w:t>is transmitted on a non-terrestrial network:</w:t>
      </w:r>
    </w:p>
    <w:p w14:paraId="560D7232" w14:textId="77777777" w:rsidR="0002564C" w:rsidRPr="0002564C" w:rsidRDefault="0002564C" w:rsidP="0002564C">
      <w:pPr>
        <w:ind w:left="851" w:hanging="284"/>
        <w:textAlignment w:val="auto"/>
      </w:pPr>
      <w:r w:rsidRPr="0002564C">
        <w:t>2&gt;</w:t>
      </w:r>
      <w:r w:rsidRPr="0002564C">
        <w:tab/>
        <w:t xml:space="preserve">start or restart the </w:t>
      </w:r>
      <w:r w:rsidRPr="0002564C">
        <w:rPr>
          <w:i/>
          <w:iCs/>
          <w:lang w:eastAsia="ko-KR"/>
        </w:rPr>
        <w:t>ra-ContentionResolutionTimer</w:t>
      </w:r>
      <w:r w:rsidRPr="0002564C">
        <w:t xml:space="preserve"> in the first symbol after the end of the Msg3 transmission plus the UE-gNB RTT.</w:t>
      </w:r>
    </w:p>
    <w:p w14:paraId="5CE2C48D" w14:textId="77777777" w:rsidR="0002564C" w:rsidRPr="0002564C" w:rsidRDefault="0002564C" w:rsidP="0002564C">
      <w:pPr>
        <w:ind w:left="568" w:hanging="284"/>
        <w:textAlignment w:val="auto"/>
        <w:rPr>
          <w:lang w:eastAsia="zh-CN"/>
        </w:rPr>
      </w:pPr>
      <w:r w:rsidRPr="0002564C">
        <w:rPr>
          <w:lang w:eastAsia="zh-CN"/>
        </w:rPr>
        <w:t>1&gt;</w:t>
      </w:r>
      <w:r w:rsidRPr="0002564C">
        <w:rPr>
          <w:lang w:eastAsia="zh-CN"/>
        </w:rPr>
        <w:tab/>
        <w:t>else:</w:t>
      </w:r>
    </w:p>
    <w:p w14:paraId="029B2DA4"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start or restart the </w:t>
      </w:r>
      <w:r w:rsidRPr="0002564C">
        <w:rPr>
          <w:i/>
          <w:lang w:eastAsia="ko-KR"/>
        </w:rPr>
        <w:t>ra-ContentionResolutionTimer</w:t>
      </w:r>
      <w:r w:rsidRPr="0002564C">
        <w:rPr>
          <w:lang w:eastAsia="ko-KR"/>
        </w:rPr>
        <w:t xml:space="preserve"> in the first symbol after the end of the Msg3 transmission.</w:t>
      </w:r>
    </w:p>
    <w:p w14:paraId="1632ACF2"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monitor the PDCCH while the </w:t>
      </w:r>
      <w:r w:rsidRPr="0002564C">
        <w:rPr>
          <w:i/>
          <w:lang w:eastAsia="ko-KR"/>
        </w:rPr>
        <w:t>ra-ContentionResolutionTimer</w:t>
      </w:r>
      <w:r w:rsidRPr="0002564C">
        <w:rPr>
          <w:lang w:eastAsia="ko-KR"/>
        </w:rPr>
        <w:t xml:space="preserve"> is running regardless of the possible occurrence of a measurement gap;</w:t>
      </w:r>
    </w:p>
    <w:p w14:paraId="31217484"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notification of a reception of a PDCCH transmission</w:t>
      </w:r>
      <w:r w:rsidRPr="0002564C">
        <w:t xml:space="preserve"> </w:t>
      </w:r>
      <w:r w:rsidRPr="0002564C">
        <w:rPr>
          <w:lang w:eastAsia="ko-KR"/>
        </w:rPr>
        <w:t>of the SpCell is received from lower layers:</w:t>
      </w:r>
    </w:p>
    <w:p w14:paraId="6B7FCA10"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 C-RNTI MAC CE was included in Msg3:</w:t>
      </w:r>
    </w:p>
    <w:p w14:paraId="2077A70C"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if the Random Access procedure was initiated for SpCell beam failure recovery or for beam failure recovery of both BFD-RS sets of SpCell (as specified in clause 5.17) and the PDCCH transmission is addressed to the C-RNTI; or</w:t>
      </w:r>
    </w:p>
    <w:p w14:paraId="29504C1B"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if the Random Access procedure was initiated by a PDCCH order and the PDCCH transmission is addressed to the C-RNTI; or</w:t>
      </w:r>
    </w:p>
    <w:p w14:paraId="08846BFF"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if the Random Access procedure was initiated by the MAC sublayer itself or by the RRC sublayer and the PDCCH transmission is addressed to the C-RNTI and contains a UL grant for a new transmission:</w:t>
      </w:r>
    </w:p>
    <w:p w14:paraId="5B2FD45A"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consider this Contention Resolution successful;</w:t>
      </w:r>
    </w:p>
    <w:p w14:paraId="54F25BCF"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stop </w:t>
      </w:r>
      <w:r w:rsidRPr="0002564C">
        <w:rPr>
          <w:i/>
          <w:lang w:eastAsia="ko-KR"/>
        </w:rPr>
        <w:t>ra-ContentionResolutionTimer</w:t>
      </w:r>
      <w:r w:rsidRPr="0002564C">
        <w:rPr>
          <w:lang w:eastAsia="ko-KR"/>
        </w:rPr>
        <w:t>;</w:t>
      </w:r>
    </w:p>
    <w:p w14:paraId="70B8E93D"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discard the </w:t>
      </w:r>
      <w:r w:rsidRPr="0002564C">
        <w:rPr>
          <w:i/>
          <w:lang w:eastAsia="ko-KR"/>
        </w:rPr>
        <w:t>TEMPORARY_C-RNTI</w:t>
      </w:r>
      <w:r w:rsidRPr="0002564C">
        <w:rPr>
          <w:lang w:eastAsia="ko-KR"/>
        </w:rPr>
        <w:t>;</w:t>
      </w:r>
    </w:p>
    <w:p w14:paraId="00D8CF96"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consider this Random Access procedure successfully completed.</w:t>
      </w:r>
    </w:p>
    <w:p w14:paraId="18A05BE0"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else if the CCCH SDU was included in Msg3 and the PDCCH transmission is addressed to its </w:t>
      </w:r>
      <w:r w:rsidRPr="0002564C">
        <w:rPr>
          <w:i/>
          <w:lang w:eastAsia="ko-KR"/>
        </w:rPr>
        <w:t>TEMPORARY_C-RNTI</w:t>
      </w:r>
      <w:r w:rsidRPr="0002564C">
        <w:rPr>
          <w:lang w:eastAsia="ko-KR"/>
        </w:rPr>
        <w:t>:</w:t>
      </w:r>
    </w:p>
    <w:p w14:paraId="5AF1648F"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if the MAC PDU is successfully decoded:</w:t>
      </w:r>
    </w:p>
    <w:p w14:paraId="79ABB287"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stop </w:t>
      </w:r>
      <w:r w:rsidRPr="0002564C">
        <w:rPr>
          <w:i/>
          <w:lang w:eastAsia="ko-KR"/>
        </w:rPr>
        <w:t>ra-ContentionResolutionTimer</w:t>
      </w:r>
      <w:r w:rsidRPr="0002564C">
        <w:rPr>
          <w:lang w:eastAsia="ko-KR"/>
        </w:rPr>
        <w:t>;</w:t>
      </w:r>
    </w:p>
    <w:p w14:paraId="4AECCED7"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if the MAC PDU contains a UE Contention Resolution Identity MAC CE; and</w:t>
      </w:r>
    </w:p>
    <w:p w14:paraId="79C7FA39" w14:textId="77777777" w:rsidR="0002564C" w:rsidRPr="0002564C" w:rsidRDefault="0002564C" w:rsidP="0002564C">
      <w:pPr>
        <w:ind w:left="1418" w:hanging="284"/>
        <w:textAlignment w:val="auto"/>
        <w:rPr>
          <w:lang w:eastAsia="ko-KR"/>
        </w:rPr>
      </w:pPr>
      <w:r w:rsidRPr="0002564C">
        <w:rPr>
          <w:lang w:eastAsia="ko-KR"/>
        </w:rPr>
        <w:lastRenderedPageBreak/>
        <w:t>4&gt;</w:t>
      </w:r>
      <w:r w:rsidRPr="0002564C">
        <w:rPr>
          <w:lang w:eastAsia="ko-KR"/>
        </w:rPr>
        <w:tab/>
        <w:t>if the UE Contention Resolution Identity in the MAC CE matches the CCCH SDU transmitted in Msg3:</w:t>
      </w:r>
    </w:p>
    <w:p w14:paraId="07D76109"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consider this Contention Resolution successful and finish the disassembly and demultiplexing of the MAC PDU;</w:t>
      </w:r>
    </w:p>
    <w:p w14:paraId="6CB2415A"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if this Random Access procedure was initiated for SI request:</w:t>
      </w:r>
    </w:p>
    <w:p w14:paraId="0D82048C" w14:textId="77777777" w:rsidR="0002564C" w:rsidRPr="0002564C" w:rsidRDefault="0002564C" w:rsidP="0002564C">
      <w:pPr>
        <w:ind w:left="1985" w:hanging="284"/>
        <w:textAlignment w:val="auto"/>
        <w:rPr>
          <w:lang w:eastAsia="ko-KR"/>
        </w:rPr>
      </w:pPr>
      <w:r w:rsidRPr="0002564C">
        <w:rPr>
          <w:lang w:eastAsia="ko-KR"/>
        </w:rPr>
        <w:t>6&gt;</w:t>
      </w:r>
      <w:r w:rsidRPr="0002564C">
        <w:rPr>
          <w:lang w:eastAsia="ko-KR"/>
        </w:rPr>
        <w:tab/>
        <w:t>indicate the reception of an acknowledgement for SI request to upper layers.</w:t>
      </w:r>
    </w:p>
    <w:p w14:paraId="4FF5233C"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else:</w:t>
      </w:r>
    </w:p>
    <w:p w14:paraId="0A558D5E" w14:textId="77777777" w:rsidR="0002564C" w:rsidRPr="0002564C" w:rsidRDefault="0002564C" w:rsidP="0002564C">
      <w:pPr>
        <w:ind w:left="1985" w:hanging="284"/>
        <w:textAlignment w:val="auto"/>
        <w:rPr>
          <w:lang w:eastAsia="ko-KR"/>
        </w:rPr>
      </w:pPr>
      <w:r w:rsidRPr="0002564C">
        <w:rPr>
          <w:lang w:eastAsia="ko-KR"/>
        </w:rPr>
        <w:t>6&gt;</w:t>
      </w:r>
      <w:r w:rsidRPr="0002564C">
        <w:rPr>
          <w:lang w:eastAsia="ko-KR"/>
        </w:rPr>
        <w:tab/>
        <w:t xml:space="preserve">set the C-RNTI to the value of the </w:t>
      </w:r>
      <w:r w:rsidRPr="0002564C">
        <w:rPr>
          <w:i/>
          <w:lang w:eastAsia="ko-KR"/>
        </w:rPr>
        <w:t>TEMPORARY_C-RNTI</w:t>
      </w:r>
      <w:r w:rsidRPr="0002564C">
        <w:rPr>
          <w:lang w:eastAsia="ko-KR"/>
        </w:rPr>
        <w:t>;</w:t>
      </w:r>
    </w:p>
    <w:p w14:paraId="0F1CF717"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 xml:space="preserve">discard the </w:t>
      </w:r>
      <w:r w:rsidRPr="0002564C">
        <w:rPr>
          <w:i/>
          <w:lang w:eastAsia="ko-KR"/>
        </w:rPr>
        <w:t>TEMPORARY_C-RNTI</w:t>
      </w:r>
      <w:r w:rsidRPr="0002564C">
        <w:rPr>
          <w:lang w:eastAsia="ko-KR"/>
        </w:rPr>
        <w:t>;</w:t>
      </w:r>
    </w:p>
    <w:p w14:paraId="653FD9B6"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consider this Random Access procedure successfully completed.</w:t>
      </w:r>
    </w:p>
    <w:p w14:paraId="5D900956"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else:</w:t>
      </w:r>
    </w:p>
    <w:p w14:paraId="79C3097F"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 xml:space="preserve">discard the </w:t>
      </w:r>
      <w:r w:rsidRPr="0002564C">
        <w:rPr>
          <w:i/>
          <w:lang w:eastAsia="ko-KR"/>
        </w:rPr>
        <w:t>TEMPORARY_C-RNTI</w:t>
      </w:r>
      <w:r w:rsidRPr="0002564C">
        <w:rPr>
          <w:lang w:eastAsia="ko-KR"/>
        </w:rPr>
        <w:t>;</w:t>
      </w:r>
    </w:p>
    <w:p w14:paraId="4A50447F"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consider this Contention Resolution not successful and discard the successfully decoded MAC PDU.</w:t>
      </w:r>
    </w:p>
    <w:p w14:paraId="0460A39E"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w:t>
      </w:r>
      <w:r w:rsidRPr="0002564C">
        <w:rPr>
          <w:i/>
          <w:lang w:eastAsia="ko-KR"/>
        </w:rPr>
        <w:t>ra-ContentionResolutionTimer</w:t>
      </w:r>
      <w:r w:rsidRPr="0002564C">
        <w:rPr>
          <w:lang w:eastAsia="ko-KR"/>
        </w:rPr>
        <w:t xml:space="preserve"> expires:</w:t>
      </w:r>
    </w:p>
    <w:p w14:paraId="0A7191F5" w14:textId="77777777" w:rsidR="0002564C" w:rsidRPr="0002564C" w:rsidRDefault="0002564C" w:rsidP="0002564C">
      <w:pPr>
        <w:ind w:left="851" w:hanging="284"/>
        <w:textAlignment w:val="auto"/>
      </w:pPr>
      <w:r w:rsidRPr="0002564C">
        <w:t>2&gt;</w:t>
      </w:r>
      <w:r w:rsidRPr="0002564C">
        <w:tab/>
        <w:t>if Msg3 transmission was transmitted on a non-terrestrial network:</w:t>
      </w:r>
    </w:p>
    <w:p w14:paraId="41F92844" w14:textId="77777777" w:rsidR="0002564C" w:rsidRPr="0002564C" w:rsidRDefault="0002564C" w:rsidP="0002564C">
      <w:pPr>
        <w:ind w:left="1135" w:hanging="284"/>
        <w:textAlignment w:val="auto"/>
        <w:rPr>
          <w:iCs/>
        </w:rPr>
      </w:pPr>
      <w:r w:rsidRPr="0002564C">
        <w:t>3&gt;</w:t>
      </w:r>
      <w:r w:rsidRPr="0002564C">
        <w:tab/>
        <w:t xml:space="preserve">if no PDCCH addressed to TC-RNTI indicating uplink grant for a Msg3 retransmission is received after the start of the </w:t>
      </w:r>
      <w:r w:rsidRPr="0002564C">
        <w:rPr>
          <w:i/>
          <w:iCs/>
        </w:rPr>
        <w:t>ra-ContentionResolutionTimer</w:t>
      </w:r>
      <w:r w:rsidRPr="0002564C">
        <w:rPr>
          <w:iCs/>
        </w:rPr>
        <w:t>:</w:t>
      </w:r>
    </w:p>
    <w:p w14:paraId="0E8A7E64"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discard the </w:t>
      </w:r>
      <w:r w:rsidRPr="0002564C">
        <w:rPr>
          <w:i/>
          <w:iCs/>
          <w:lang w:eastAsia="ko-KR"/>
        </w:rPr>
        <w:t>TEMPORARY_C-RNTI</w:t>
      </w:r>
      <w:r w:rsidRPr="0002564C">
        <w:rPr>
          <w:lang w:eastAsia="ko-KR"/>
        </w:rPr>
        <w:t>;</w:t>
      </w:r>
    </w:p>
    <w:p w14:paraId="721F72F4"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consider the Contention Resolution not successful.</w:t>
      </w:r>
    </w:p>
    <w:p w14:paraId="3B89F66C"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else:</w:t>
      </w:r>
    </w:p>
    <w:p w14:paraId="36BF69C6"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discard the </w:t>
      </w:r>
      <w:r w:rsidRPr="0002564C">
        <w:rPr>
          <w:i/>
          <w:lang w:eastAsia="ko-KR"/>
        </w:rPr>
        <w:t>TEMPORARY_C-RNTI</w:t>
      </w:r>
      <w:r w:rsidRPr="0002564C">
        <w:rPr>
          <w:lang w:eastAsia="ko-KR"/>
        </w:rPr>
        <w:t>;</w:t>
      </w:r>
    </w:p>
    <w:p w14:paraId="684990EB"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consider the Contention Resolution not successful.</w:t>
      </w:r>
    </w:p>
    <w:p w14:paraId="694965DA"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the Contention Resolution is considered not successful:</w:t>
      </w:r>
    </w:p>
    <w:p w14:paraId="3FD55E45"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flush the HARQ buffer used for transmission of the MAC PDU in the Msg3 buffer;</w:t>
      </w:r>
    </w:p>
    <w:p w14:paraId="778E637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increment </w:t>
      </w:r>
      <w:r w:rsidRPr="0002564C">
        <w:rPr>
          <w:i/>
          <w:lang w:eastAsia="ko-KR"/>
        </w:rPr>
        <w:t>PREAMBLE_TRANSMISSION_COUNTER</w:t>
      </w:r>
      <w:r w:rsidRPr="0002564C">
        <w:rPr>
          <w:lang w:eastAsia="ko-KR"/>
        </w:rPr>
        <w:t xml:space="preserve"> by 1;</w:t>
      </w:r>
    </w:p>
    <w:p w14:paraId="2C8BBE3A"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w:t>
      </w:r>
      <w:r w:rsidRPr="0002564C">
        <w:rPr>
          <w:i/>
          <w:lang w:eastAsia="ko-KR"/>
        </w:rPr>
        <w:t>PREAMBLE_TRANSMISSION_COUNTER</w:t>
      </w:r>
      <w:r w:rsidRPr="0002564C">
        <w:rPr>
          <w:lang w:eastAsia="ko-KR"/>
        </w:rPr>
        <w:t xml:space="preserve"> = </w:t>
      </w:r>
      <w:r w:rsidRPr="0002564C">
        <w:rPr>
          <w:i/>
          <w:lang w:eastAsia="ko-KR"/>
        </w:rPr>
        <w:t>preambleTransMax</w:t>
      </w:r>
      <w:r w:rsidRPr="0002564C">
        <w:rPr>
          <w:lang w:eastAsia="ko-KR"/>
        </w:rPr>
        <w:t xml:space="preserve"> + 1:</w:t>
      </w:r>
    </w:p>
    <w:p w14:paraId="080D8ED1"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indicate a Random Access problem to upper layers.</w:t>
      </w:r>
    </w:p>
    <w:p w14:paraId="0B2C8FF1"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if this Random Access procedure was triggered for SI request:</w:t>
      </w:r>
    </w:p>
    <w:p w14:paraId="479AC3E0"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consider the Random Access procedure unsuccessfully completed.</w:t>
      </w:r>
    </w:p>
    <w:p w14:paraId="1759527A"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 Random Access procedure is not completed:</w:t>
      </w:r>
    </w:p>
    <w:p w14:paraId="58BDCD96"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if the </w:t>
      </w:r>
      <w:r w:rsidRPr="0002564C">
        <w:rPr>
          <w:i/>
          <w:iCs/>
          <w:lang w:eastAsia="ko-KR"/>
        </w:rPr>
        <w:t>RA_TYPE</w:t>
      </w:r>
      <w:r w:rsidRPr="0002564C">
        <w:rPr>
          <w:lang w:eastAsia="ko-KR"/>
        </w:rPr>
        <w:t xml:space="preserve"> is set to </w:t>
      </w:r>
      <w:r w:rsidRPr="0002564C">
        <w:rPr>
          <w:i/>
          <w:iCs/>
          <w:lang w:eastAsia="ko-KR"/>
        </w:rPr>
        <w:t>4-stepRA</w:t>
      </w:r>
      <w:r w:rsidRPr="0002564C">
        <w:rPr>
          <w:lang w:eastAsia="ko-KR"/>
        </w:rPr>
        <w:t>:</w:t>
      </w:r>
    </w:p>
    <w:p w14:paraId="0484E756"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select a random backoff time according to a uniform distribution between 0 and the </w:t>
      </w:r>
      <w:r w:rsidRPr="0002564C">
        <w:rPr>
          <w:i/>
          <w:lang w:eastAsia="ko-KR"/>
        </w:rPr>
        <w:t>PREAMBLE_BACKOFF</w:t>
      </w:r>
      <w:r w:rsidRPr="0002564C">
        <w:rPr>
          <w:lang w:eastAsia="ko-KR"/>
        </w:rPr>
        <w:t>;</w:t>
      </w:r>
    </w:p>
    <w:p w14:paraId="79AB7AAC"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if the criteria (as defined in clause 5.1.2) to select contention-free Random Access Resources is met during the backoff time:</w:t>
      </w:r>
    </w:p>
    <w:p w14:paraId="428E0DAC" w14:textId="77777777" w:rsidR="0002564C" w:rsidRPr="0002564C" w:rsidRDefault="0002564C" w:rsidP="0002564C">
      <w:pPr>
        <w:ind w:left="1702" w:hanging="284"/>
        <w:textAlignment w:val="auto"/>
        <w:rPr>
          <w:lang w:eastAsia="ko-KR"/>
        </w:rPr>
      </w:pPr>
      <w:r w:rsidRPr="0002564C">
        <w:t>5&gt;</w:t>
      </w:r>
      <w:r w:rsidRPr="0002564C">
        <w:tab/>
      </w:r>
      <w:r w:rsidRPr="0002564C">
        <w:rPr>
          <w:lang w:eastAsia="ko-KR"/>
        </w:rPr>
        <w:t>perform the Random Access Resource selection procedure (see clause 5.1.2);</w:t>
      </w:r>
    </w:p>
    <w:p w14:paraId="5EAF5C9E" w14:textId="77777777" w:rsidR="0002564C" w:rsidRPr="0002564C" w:rsidRDefault="0002564C" w:rsidP="0002564C">
      <w:pPr>
        <w:ind w:left="1418" w:hanging="284"/>
        <w:textAlignment w:val="auto"/>
        <w:rPr>
          <w:lang w:eastAsia="ko-KR"/>
        </w:rPr>
      </w:pPr>
      <w:r w:rsidRPr="0002564C">
        <w:rPr>
          <w:lang w:eastAsia="ko-KR"/>
        </w:rPr>
        <w:lastRenderedPageBreak/>
        <w:t>4&gt;</w:t>
      </w:r>
      <w:r w:rsidRPr="0002564C">
        <w:rPr>
          <w:lang w:eastAsia="ko-KR"/>
        </w:rPr>
        <w:tab/>
        <w:t>else:</w:t>
      </w:r>
    </w:p>
    <w:p w14:paraId="08811123"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perform the Random Access Resource selection procedure (see clause 5.1.2) after the backoff time.</w:t>
      </w:r>
    </w:p>
    <w:p w14:paraId="5A7B293B" w14:textId="77777777" w:rsidR="0002564C" w:rsidRPr="0002564C" w:rsidRDefault="0002564C" w:rsidP="0002564C">
      <w:pPr>
        <w:ind w:left="1135" w:hanging="284"/>
        <w:textAlignment w:val="auto"/>
      </w:pPr>
      <w:bookmarkStart w:id="341" w:name="_Toc29239825"/>
      <w:r w:rsidRPr="0002564C">
        <w:t>3&gt;</w:t>
      </w:r>
      <w:r w:rsidRPr="0002564C">
        <w:tab/>
        <w:t xml:space="preserve">else (i.e. the </w:t>
      </w:r>
      <w:r w:rsidRPr="0002564C">
        <w:rPr>
          <w:i/>
          <w:iCs/>
        </w:rPr>
        <w:t>RA_TYPE</w:t>
      </w:r>
      <w:r w:rsidRPr="0002564C">
        <w:t xml:space="preserve"> is set to </w:t>
      </w:r>
      <w:r w:rsidRPr="0002564C">
        <w:rPr>
          <w:i/>
          <w:iCs/>
        </w:rPr>
        <w:t>2-stepRA</w:t>
      </w:r>
      <w:r w:rsidRPr="0002564C">
        <w:t>):</w:t>
      </w:r>
    </w:p>
    <w:p w14:paraId="41E99B25"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if </w:t>
      </w:r>
      <w:r w:rsidRPr="0002564C">
        <w:rPr>
          <w:i/>
          <w:iCs/>
          <w:lang w:eastAsia="ko-KR"/>
        </w:rPr>
        <w:t>msgA-TransMax</w:t>
      </w:r>
      <w:r w:rsidRPr="0002564C">
        <w:rPr>
          <w:lang w:eastAsia="ko-KR"/>
        </w:rPr>
        <w:t xml:space="preserve"> is applied (see clause 5.1.1a) and </w:t>
      </w:r>
      <w:r w:rsidRPr="0002564C">
        <w:rPr>
          <w:i/>
          <w:lang w:eastAsia="ko-KR"/>
        </w:rPr>
        <w:t>PREAMBLE_TRANSMISSION_COUNTER</w:t>
      </w:r>
      <w:r w:rsidRPr="0002564C">
        <w:rPr>
          <w:lang w:eastAsia="ko-KR"/>
        </w:rPr>
        <w:t xml:space="preserve"> = </w:t>
      </w:r>
      <w:r w:rsidRPr="0002564C">
        <w:rPr>
          <w:i/>
          <w:iCs/>
          <w:lang w:eastAsia="ko-KR"/>
        </w:rPr>
        <w:t>msgA-TransMax</w:t>
      </w:r>
      <w:r w:rsidRPr="0002564C">
        <w:rPr>
          <w:lang w:eastAsia="ko-KR"/>
        </w:rPr>
        <w:t xml:space="preserve"> + 1:</w:t>
      </w:r>
    </w:p>
    <w:p w14:paraId="39F1A4B2"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 xml:space="preserve">set the </w:t>
      </w:r>
      <w:r w:rsidRPr="0002564C">
        <w:rPr>
          <w:i/>
          <w:lang w:eastAsia="ko-KR"/>
        </w:rPr>
        <w:t>RA_TYPE</w:t>
      </w:r>
      <w:r w:rsidRPr="0002564C">
        <w:rPr>
          <w:lang w:eastAsia="ko-KR"/>
        </w:rPr>
        <w:t xml:space="preserve"> to </w:t>
      </w:r>
      <w:r w:rsidRPr="0002564C">
        <w:rPr>
          <w:i/>
          <w:iCs/>
          <w:lang w:eastAsia="ko-KR"/>
        </w:rPr>
        <w:t>4-stepRA</w:t>
      </w:r>
      <w:r w:rsidRPr="0002564C">
        <w:rPr>
          <w:lang w:eastAsia="ko-KR"/>
        </w:rPr>
        <w:t>;</w:t>
      </w:r>
    </w:p>
    <w:p w14:paraId="06481ABB" w14:textId="77777777" w:rsidR="0002564C" w:rsidRPr="0002564C" w:rsidRDefault="0002564C" w:rsidP="0002564C">
      <w:pPr>
        <w:ind w:left="1702" w:hanging="284"/>
        <w:textAlignment w:val="auto"/>
        <w:rPr>
          <w:lang w:eastAsia="en-US"/>
        </w:rPr>
      </w:pPr>
      <w:r w:rsidRPr="0002564C">
        <w:rPr>
          <w:lang w:eastAsia="ko-KR"/>
        </w:rPr>
        <w:t>5&gt;</w:t>
      </w:r>
      <w:r w:rsidRPr="0002564C">
        <w:rPr>
          <w:lang w:eastAsia="ko-KR"/>
        </w:rPr>
        <w:tab/>
      </w:r>
      <w:r w:rsidRPr="0002564C">
        <w:t>perform initialization of variables specific to Random Access type as specified in clause 5.1.1a;</w:t>
      </w:r>
    </w:p>
    <w:p w14:paraId="17363826" w14:textId="77777777" w:rsidR="0002564C" w:rsidRPr="0002564C" w:rsidRDefault="0002564C" w:rsidP="0002564C">
      <w:pPr>
        <w:ind w:left="1702" w:hanging="284"/>
        <w:textAlignment w:val="auto"/>
      </w:pPr>
      <w:r w:rsidRPr="0002564C">
        <w:t>5&gt;</w:t>
      </w:r>
      <w:r w:rsidRPr="0002564C">
        <w:tab/>
        <w:t>flush HARQ buffer used for the transmission of MAC PDU in the MSGA buffer;</w:t>
      </w:r>
    </w:p>
    <w:p w14:paraId="1614D6D5" w14:textId="77777777" w:rsidR="0002564C" w:rsidRPr="0002564C" w:rsidRDefault="0002564C" w:rsidP="0002564C">
      <w:pPr>
        <w:ind w:left="1702" w:hanging="284"/>
        <w:textAlignment w:val="auto"/>
        <w:rPr>
          <w:lang w:eastAsia="ko-KR"/>
        </w:rPr>
      </w:pPr>
      <w:r w:rsidRPr="0002564C">
        <w:t>5&gt;</w:t>
      </w:r>
      <w:r w:rsidRPr="0002564C">
        <w:tab/>
        <w:t>discard explicitly signalled contention-free 2-step RA type Random Access Resources, if any;</w:t>
      </w:r>
    </w:p>
    <w:p w14:paraId="388278BB"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perform the Random Access Resource selection as specified in clause 5.1.2.</w:t>
      </w:r>
    </w:p>
    <w:p w14:paraId="005E5F20"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else:</w:t>
      </w:r>
    </w:p>
    <w:p w14:paraId="3F740326"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 xml:space="preserve">select a random backoff time according to a uniform distribution between 0 and the </w:t>
      </w:r>
      <w:r w:rsidRPr="0002564C">
        <w:rPr>
          <w:i/>
          <w:lang w:eastAsia="ko-KR"/>
        </w:rPr>
        <w:t>PREAMBLE_BACKOFF</w:t>
      </w:r>
      <w:r w:rsidRPr="0002564C">
        <w:rPr>
          <w:lang w:eastAsia="ko-KR"/>
        </w:rPr>
        <w:t>;</w:t>
      </w:r>
    </w:p>
    <w:p w14:paraId="60A9AF4E"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if the criteria (as defined in clause 5.1.2a) to select contention-free Random Access Resources is met during the backoff time:</w:t>
      </w:r>
    </w:p>
    <w:p w14:paraId="68B73E24" w14:textId="77777777" w:rsidR="0002564C" w:rsidRPr="0002564C" w:rsidRDefault="0002564C" w:rsidP="0002564C">
      <w:pPr>
        <w:ind w:left="1985" w:hanging="284"/>
        <w:textAlignment w:val="auto"/>
        <w:rPr>
          <w:lang w:eastAsia="en-US"/>
        </w:rPr>
      </w:pPr>
      <w:r w:rsidRPr="0002564C">
        <w:t>6&gt;</w:t>
      </w:r>
      <w:r w:rsidRPr="0002564C">
        <w:tab/>
        <w:t xml:space="preserve">perform the Random Access Resource selection procedure </w:t>
      </w:r>
      <w:r w:rsidRPr="0002564C">
        <w:rPr>
          <w:rFonts w:eastAsia="SimSun"/>
          <w:lang w:eastAsia="zh-CN"/>
        </w:rPr>
        <w:t xml:space="preserve">for 2-step RA type </w:t>
      </w:r>
      <w:r w:rsidRPr="0002564C">
        <w:t>as specified in clause 5.1.2a.</w:t>
      </w:r>
    </w:p>
    <w:p w14:paraId="58D7E01D" w14:textId="77777777" w:rsidR="0002564C" w:rsidRPr="0002564C" w:rsidRDefault="0002564C" w:rsidP="0002564C">
      <w:pPr>
        <w:ind w:left="1702" w:hanging="284"/>
        <w:textAlignment w:val="auto"/>
      </w:pPr>
      <w:r w:rsidRPr="0002564C">
        <w:t>5&gt;</w:t>
      </w:r>
      <w:r w:rsidRPr="0002564C">
        <w:tab/>
        <w:t>else:</w:t>
      </w:r>
    </w:p>
    <w:p w14:paraId="6CBDAE18" w14:textId="77777777" w:rsidR="0002564C" w:rsidRPr="0002564C" w:rsidRDefault="0002564C" w:rsidP="0002564C">
      <w:pPr>
        <w:ind w:left="1985" w:hanging="284"/>
        <w:textAlignment w:val="auto"/>
        <w:rPr>
          <w:lang w:eastAsia="ko-KR"/>
        </w:rPr>
      </w:pPr>
      <w:r w:rsidRPr="0002564C">
        <w:t>6&gt;</w:t>
      </w:r>
      <w:r w:rsidRPr="0002564C">
        <w:tab/>
        <w:t>perform the Random Access Resource selection for 2-step RA type procedure (see clause 5.1.2a) after the backoff time.</w:t>
      </w:r>
    </w:p>
    <w:p w14:paraId="43CCCEB2"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342" w:name="_Toc146701124"/>
      <w:bookmarkStart w:id="343" w:name="_Toc52796467"/>
      <w:bookmarkStart w:id="344" w:name="_Toc52752005"/>
      <w:bookmarkStart w:id="345" w:name="_Toc46490310"/>
      <w:bookmarkStart w:id="346" w:name="_Toc37296184"/>
      <w:r w:rsidRPr="0002564C">
        <w:rPr>
          <w:rFonts w:ascii="Arial" w:hAnsi="Arial"/>
          <w:sz w:val="28"/>
          <w:lang w:eastAsia="ko-KR"/>
        </w:rPr>
        <w:t>5.1.6</w:t>
      </w:r>
      <w:r w:rsidRPr="0002564C">
        <w:rPr>
          <w:rFonts w:ascii="Arial" w:hAnsi="Arial"/>
          <w:sz w:val="28"/>
          <w:lang w:eastAsia="ko-KR"/>
        </w:rPr>
        <w:tab/>
        <w:t>Completion of the Random Access procedure</w:t>
      </w:r>
      <w:bookmarkEnd w:id="341"/>
      <w:bookmarkEnd w:id="342"/>
      <w:bookmarkEnd w:id="343"/>
      <w:bookmarkEnd w:id="344"/>
      <w:bookmarkEnd w:id="345"/>
      <w:bookmarkEnd w:id="346"/>
    </w:p>
    <w:p w14:paraId="232265CC" w14:textId="77777777" w:rsidR="0002564C" w:rsidRPr="0002564C" w:rsidRDefault="0002564C" w:rsidP="0002564C">
      <w:pPr>
        <w:textAlignment w:val="auto"/>
        <w:rPr>
          <w:lang w:eastAsia="ko-KR"/>
        </w:rPr>
      </w:pPr>
      <w:r w:rsidRPr="0002564C">
        <w:rPr>
          <w:lang w:eastAsia="ko-KR"/>
        </w:rPr>
        <w:t>Upon completion of the Random Access procedure, the MAC entity shall:</w:t>
      </w:r>
    </w:p>
    <w:p w14:paraId="79A8027F"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discard any explicitly signalled contention-free</w:t>
      </w:r>
      <w:r w:rsidRPr="0002564C">
        <w:t xml:space="preserve"> </w:t>
      </w:r>
      <w:r w:rsidRPr="0002564C">
        <w:rPr>
          <w:lang w:eastAsia="ko-KR"/>
        </w:rPr>
        <w:t>Random Access Resources</w:t>
      </w:r>
      <w:r w:rsidRPr="0002564C">
        <w:t xml:space="preserve"> for 2-step RA type and 4-step RA type </w:t>
      </w:r>
      <w:r w:rsidRPr="0002564C">
        <w:rPr>
          <w:lang w:eastAsia="ko-KR"/>
        </w:rPr>
        <w:t>except the 4-step RA type contention-free Random Access Resources for beam failure recovery request, if any;</w:t>
      </w:r>
    </w:p>
    <w:p w14:paraId="3D74B59A"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flush the HARQ buffer used for transmission of the MAC PDU in the Msg3 buffer and the MSGA buffer.</w:t>
      </w:r>
    </w:p>
    <w:p w14:paraId="4167AB56" w14:textId="77777777" w:rsidR="0002564C" w:rsidRPr="0002564C" w:rsidRDefault="0002564C" w:rsidP="0002564C">
      <w:pPr>
        <w:textAlignment w:val="auto"/>
        <w:rPr>
          <w:lang w:eastAsia="ko-KR"/>
        </w:rPr>
      </w:pPr>
      <w:r w:rsidRPr="0002564C">
        <w:rPr>
          <w:lang w:eastAsia="ko-KR"/>
        </w:rPr>
        <w:t>Upon successful completion of the Random Access procedure initiated for DAPS handover, the target MAC entity shall:</w:t>
      </w:r>
    </w:p>
    <w:p w14:paraId="4124ECA4" w14:textId="77777777" w:rsidR="0002564C" w:rsidRPr="0002564C" w:rsidRDefault="0002564C" w:rsidP="0002564C">
      <w:pPr>
        <w:ind w:left="568" w:hanging="284"/>
        <w:textAlignment w:val="auto"/>
        <w:rPr>
          <w:lang w:eastAsia="ko-KR"/>
        </w:rPr>
      </w:pPr>
      <w:r w:rsidRPr="0002564C">
        <w:rPr>
          <w:noProof/>
          <w:lang w:eastAsia="ko-KR"/>
        </w:rPr>
        <w:t>1&gt;</w:t>
      </w:r>
      <w:r w:rsidRPr="0002564C">
        <w:rPr>
          <w:noProof/>
        </w:rPr>
        <w:tab/>
        <w:t>indicate the successful completion of the Random Access procedure to the upper layers.</w:t>
      </w:r>
    </w:p>
    <w:p w14:paraId="409726B8"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347" w:name="_Toc146701125"/>
      <w:bookmarkStart w:id="348" w:name="_Toc52796468"/>
      <w:bookmarkStart w:id="349" w:name="_Toc52752006"/>
      <w:bookmarkStart w:id="350" w:name="_Toc46490311"/>
      <w:bookmarkStart w:id="351" w:name="_Toc37296185"/>
      <w:bookmarkStart w:id="352" w:name="_Toc29239826"/>
      <w:r w:rsidRPr="0002564C">
        <w:rPr>
          <w:rFonts w:ascii="Arial" w:hAnsi="Arial"/>
          <w:sz w:val="32"/>
          <w:lang w:eastAsia="ko-KR"/>
        </w:rPr>
        <w:t>5.2</w:t>
      </w:r>
      <w:r w:rsidRPr="0002564C">
        <w:rPr>
          <w:rFonts w:ascii="Arial" w:hAnsi="Arial"/>
          <w:sz w:val="32"/>
          <w:lang w:eastAsia="ko-KR"/>
        </w:rPr>
        <w:tab/>
        <w:t>Maintenance of Uplink Time Alignment</w:t>
      </w:r>
      <w:bookmarkEnd w:id="347"/>
      <w:bookmarkEnd w:id="348"/>
      <w:bookmarkEnd w:id="349"/>
      <w:bookmarkEnd w:id="350"/>
      <w:bookmarkEnd w:id="351"/>
      <w:bookmarkEnd w:id="352"/>
    </w:p>
    <w:p w14:paraId="01B54434" w14:textId="77777777" w:rsidR="0002564C" w:rsidRPr="0002564C" w:rsidRDefault="0002564C" w:rsidP="0002564C">
      <w:pPr>
        <w:textAlignment w:val="auto"/>
        <w:rPr>
          <w:noProof/>
          <w:lang w:eastAsia="ko-KR"/>
        </w:rPr>
      </w:pPr>
      <w:r w:rsidRPr="0002564C">
        <w:rPr>
          <w:noProof/>
          <w:lang w:eastAsia="ko-KR"/>
        </w:rPr>
        <w:t>RRC configures the following parameters for the maintenance of UL time alignment:</w:t>
      </w:r>
    </w:p>
    <w:p w14:paraId="22062CD3"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i/>
          <w:noProof/>
          <w:lang w:eastAsia="ko-KR"/>
        </w:rPr>
        <w:t>timeAlignmentTimer</w:t>
      </w:r>
      <w:r w:rsidRPr="0002564C">
        <w:rPr>
          <w:noProof/>
          <w:lang w:eastAsia="ko-KR"/>
        </w:rPr>
        <w:t xml:space="preserve"> (per TAG) which controls how long the MAC entity considers the Serving Cells belonging to the associated TAG to be uplink time aligned;</w:t>
      </w:r>
    </w:p>
    <w:p w14:paraId="61F25B64" w14:textId="77777777" w:rsidR="0002564C" w:rsidRPr="0002564C" w:rsidRDefault="0002564C" w:rsidP="0002564C">
      <w:pPr>
        <w:ind w:left="568" w:hanging="284"/>
        <w:textAlignment w:val="auto"/>
        <w:rPr>
          <w:lang w:eastAsia="ko-KR"/>
        </w:rPr>
      </w:pPr>
      <w:r w:rsidRPr="0002564C">
        <w:rPr>
          <w:lang w:eastAsia="zh-CN"/>
        </w:rPr>
        <w:t>-</w:t>
      </w:r>
      <w:r w:rsidRPr="0002564C">
        <w:rPr>
          <w:lang w:eastAsia="zh-CN"/>
        </w:rPr>
        <w:tab/>
      </w:r>
      <w:r w:rsidRPr="0002564C">
        <w:rPr>
          <w:i/>
          <w:lang w:eastAsia="zh-CN"/>
        </w:rPr>
        <w:t>inactivePosSRS-TimeAlignmentTimer</w:t>
      </w:r>
      <w:r w:rsidRPr="0002564C">
        <w:rPr>
          <w:lang w:eastAsia="zh-CN"/>
        </w:rPr>
        <w:t xml:space="preserve"> which controls how long the MAC entity considers the Positioning SRS transmission in RRC_INACTIVE in clause 5.26 to be uplink time aligned;</w:t>
      </w:r>
    </w:p>
    <w:p w14:paraId="29A8F9C6"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cg-SDT-TimeAlignmentTimer</w:t>
      </w:r>
      <w:r w:rsidRPr="0002564C">
        <w:rPr>
          <w:lang w:eastAsia="ko-KR"/>
        </w:rPr>
        <w:t xml:space="preserve"> which controls how long the MAC entity considers the uplink transmission for CG-SDT to be uplink time aligned.</w:t>
      </w:r>
    </w:p>
    <w:p w14:paraId="5282F0BA" w14:textId="77777777" w:rsidR="0002564C" w:rsidRPr="0002564C" w:rsidRDefault="0002564C" w:rsidP="0002564C">
      <w:pPr>
        <w:textAlignment w:val="auto"/>
        <w:rPr>
          <w:noProof/>
        </w:rPr>
      </w:pPr>
      <w:r w:rsidRPr="0002564C">
        <w:rPr>
          <w:noProof/>
        </w:rPr>
        <w:t>The MAC entity shall:</w:t>
      </w:r>
    </w:p>
    <w:p w14:paraId="0459FA92" w14:textId="77777777" w:rsidR="0002564C" w:rsidRPr="0002564C" w:rsidRDefault="0002564C" w:rsidP="0002564C">
      <w:pPr>
        <w:ind w:left="568" w:hanging="284"/>
        <w:textAlignment w:val="auto"/>
        <w:rPr>
          <w:noProof/>
        </w:rPr>
      </w:pPr>
      <w:r w:rsidRPr="0002564C">
        <w:rPr>
          <w:noProof/>
          <w:lang w:eastAsia="ko-KR"/>
        </w:rPr>
        <w:lastRenderedPageBreak/>
        <w:t>1&gt;</w:t>
      </w:r>
      <w:r w:rsidRPr="0002564C">
        <w:rPr>
          <w:noProof/>
        </w:rPr>
        <w:tab/>
        <w:t xml:space="preserve">when a Timing Advance </w:t>
      </w:r>
      <w:r w:rsidRPr="0002564C">
        <w:t xml:space="preserve">Command </w:t>
      </w:r>
      <w:r w:rsidRPr="0002564C">
        <w:rPr>
          <w:noProof/>
        </w:rPr>
        <w:t xml:space="preserve">MAC </w:t>
      </w:r>
      <w:r w:rsidRPr="0002564C">
        <w:rPr>
          <w:noProof/>
          <w:lang w:eastAsia="ko-KR"/>
        </w:rPr>
        <w:t>CE</w:t>
      </w:r>
      <w:r w:rsidRPr="0002564C">
        <w:rPr>
          <w:noProof/>
        </w:rPr>
        <w:t xml:space="preserve"> is received</w:t>
      </w:r>
      <w:r w:rsidRPr="0002564C">
        <w:rPr>
          <w:noProof/>
          <w:lang w:eastAsia="ko-KR"/>
        </w:rPr>
        <w:t>, and if an N</w:t>
      </w:r>
      <w:r w:rsidRPr="0002564C">
        <w:rPr>
          <w:noProof/>
          <w:vertAlign w:val="subscript"/>
          <w:lang w:eastAsia="ko-KR"/>
        </w:rPr>
        <w:t>TA</w:t>
      </w:r>
      <w:r w:rsidRPr="0002564C">
        <w:rPr>
          <w:noProof/>
          <w:lang w:eastAsia="ko-KR"/>
        </w:rPr>
        <w:t xml:space="preserve"> (as defined in TS 38.211 [8]) has been maintained with the indicated TAG</w:t>
      </w:r>
      <w:r w:rsidRPr="0002564C">
        <w:rPr>
          <w:noProof/>
        </w:rPr>
        <w:t>:</w:t>
      </w:r>
    </w:p>
    <w:p w14:paraId="0AEE7534"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apply the Timing Advance Command for the indicated TAG;</w:t>
      </w:r>
    </w:p>
    <w:p w14:paraId="79130E46" w14:textId="77777777" w:rsidR="0002564C" w:rsidRPr="0002564C" w:rsidRDefault="0002564C" w:rsidP="0002564C">
      <w:pPr>
        <w:ind w:left="851" w:hanging="284"/>
        <w:textAlignment w:val="auto"/>
        <w:rPr>
          <w:lang w:eastAsia="zh-CN"/>
        </w:rPr>
      </w:pPr>
      <w:r w:rsidRPr="0002564C">
        <w:rPr>
          <w:lang w:eastAsia="ko-KR"/>
        </w:rPr>
        <w:t>2&gt;</w:t>
      </w:r>
      <w:r w:rsidRPr="0002564C">
        <w:rPr>
          <w:lang w:eastAsia="ko-KR"/>
        </w:rPr>
        <w:tab/>
        <w:t xml:space="preserve">if </w:t>
      </w:r>
      <w:r w:rsidRPr="0002564C">
        <w:rPr>
          <w:lang w:eastAsia="zh-CN"/>
        </w:rPr>
        <w:t>there is ongoing Positioning SRS Transmission in RRC_INACTIVE as in clause 5.26:</w:t>
      </w:r>
    </w:p>
    <w:p w14:paraId="6B179115" w14:textId="77777777" w:rsidR="0002564C" w:rsidRPr="0002564C" w:rsidRDefault="0002564C" w:rsidP="0002564C">
      <w:pPr>
        <w:ind w:left="851"/>
        <w:textAlignment w:val="auto"/>
        <w:rPr>
          <w:lang w:eastAsia="zh-CN"/>
        </w:rPr>
      </w:pPr>
      <w:r w:rsidRPr="0002564C">
        <w:rPr>
          <w:lang w:eastAsia="ko-KR"/>
        </w:rPr>
        <w:t>3&gt;</w:t>
      </w:r>
      <w:r w:rsidRPr="0002564C">
        <w:rPr>
          <w:lang w:eastAsia="ko-KR"/>
        </w:rPr>
        <w:tab/>
      </w:r>
      <w:r w:rsidRPr="0002564C">
        <w:rPr>
          <w:lang w:eastAsia="zh-CN"/>
        </w:rPr>
        <w:t xml:space="preserve">start or restart the </w:t>
      </w:r>
      <w:r w:rsidRPr="0002564C">
        <w:rPr>
          <w:i/>
          <w:lang w:eastAsia="zh-CN"/>
        </w:rPr>
        <w:t>inactivePosSRS-TimeAlignmentTimer</w:t>
      </w:r>
      <w:r w:rsidRPr="0002564C">
        <w:rPr>
          <w:iCs/>
          <w:lang w:eastAsia="zh-CN"/>
        </w:rPr>
        <w:t xml:space="preserve"> </w:t>
      </w:r>
      <w:r w:rsidRPr="0002564C">
        <w:t>associated with the indicated TAG</w:t>
      </w:r>
      <w:r w:rsidRPr="0002564C">
        <w:rPr>
          <w:lang w:eastAsia="zh-CN"/>
        </w:rPr>
        <w:t>.</w:t>
      </w:r>
    </w:p>
    <w:p w14:paraId="0225C400" w14:textId="77777777" w:rsidR="0002564C" w:rsidRPr="0002564C" w:rsidRDefault="0002564C" w:rsidP="0002564C">
      <w:pPr>
        <w:ind w:left="851" w:hanging="284"/>
        <w:textAlignment w:val="auto"/>
        <w:rPr>
          <w:lang w:eastAsia="zh-CN"/>
        </w:rPr>
      </w:pPr>
      <w:r w:rsidRPr="0002564C">
        <w:rPr>
          <w:lang w:eastAsia="ko-KR"/>
        </w:rPr>
        <w:t>2&gt;</w:t>
      </w:r>
      <w:r w:rsidRPr="0002564C">
        <w:rPr>
          <w:lang w:eastAsia="ko-KR"/>
        </w:rPr>
        <w:tab/>
        <w:t xml:space="preserve">if </w:t>
      </w:r>
      <w:r w:rsidRPr="0002564C">
        <w:rPr>
          <w:lang w:eastAsia="zh-CN"/>
        </w:rPr>
        <w:t>CG-SDT procedure triggered as in clause 5.27 is ongoing:</w:t>
      </w:r>
    </w:p>
    <w:p w14:paraId="7DDCE0BB" w14:textId="77777777" w:rsidR="0002564C" w:rsidRPr="0002564C" w:rsidRDefault="0002564C" w:rsidP="0002564C">
      <w:pPr>
        <w:ind w:left="1135" w:hanging="284"/>
        <w:textAlignment w:val="auto"/>
        <w:rPr>
          <w:lang w:eastAsia="zh-CN"/>
        </w:rPr>
      </w:pPr>
      <w:r w:rsidRPr="0002564C">
        <w:rPr>
          <w:lang w:eastAsia="ko-KR"/>
        </w:rPr>
        <w:t>3&gt;</w:t>
      </w:r>
      <w:r w:rsidRPr="0002564C">
        <w:rPr>
          <w:lang w:eastAsia="ko-KR"/>
        </w:rPr>
        <w:tab/>
      </w:r>
      <w:r w:rsidRPr="0002564C">
        <w:rPr>
          <w:lang w:eastAsia="zh-CN"/>
        </w:rPr>
        <w:t xml:space="preserve">start or restart the </w:t>
      </w:r>
      <w:r w:rsidRPr="0002564C">
        <w:rPr>
          <w:i/>
          <w:lang w:eastAsia="zh-CN"/>
        </w:rPr>
        <w:t>cg-SDT-TimeAlignmentTimer</w:t>
      </w:r>
      <w:r w:rsidRPr="0002564C">
        <w:rPr>
          <w:iCs/>
          <w:lang w:eastAsia="zh-CN"/>
        </w:rPr>
        <w:t xml:space="preserve"> </w:t>
      </w:r>
      <w:r w:rsidRPr="0002564C">
        <w:rPr>
          <w:lang w:eastAsia="zh-CN"/>
        </w:rPr>
        <w:t>associated with the indicated TAG.</w:t>
      </w:r>
    </w:p>
    <w:p w14:paraId="1DA650A3"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else:</w:t>
      </w:r>
    </w:p>
    <w:p w14:paraId="10703A96"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rPr>
        <w:tab/>
        <w:t xml:space="preserve">start or restart the </w:t>
      </w:r>
      <w:r w:rsidRPr="0002564C">
        <w:rPr>
          <w:i/>
          <w:noProof/>
        </w:rPr>
        <w:t>timeAlignmentTimer</w:t>
      </w:r>
      <w:r w:rsidRPr="0002564C">
        <w:rPr>
          <w:noProof/>
        </w:rPr>
        <w:t xml:space="preserve"> associated with the indicated TAG</w:t>
      </w:r>
      <w:r w:rsidRPr="0002564C">
        <w:rPr>
          <w:noProof/>
          <w:lang w:eastAsia="ko-KR"/>
        </w:rPr>
        <w:t>.</w:t>
      </w:r>
    </w:p>
    <w:p w14:paraId="3C8436E7"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 xml:space="preserve">when a </w:t>
      </w:r>
      <w:r w:rsidRPr="0002564C">
        <w:t>Timing Advance</w:t>
      </w:r>
      <w:r w:rsidRPr="0002564C">
        <w:rPr>
          <w:noProof/>
        </w:rPr>
        <w:t xml:space="preserve"> Command is received in a Random Access Response message for a Serving Cell belonging to a TAG or in a MSGB for an SpCell:</w:t>
      </w:r>
    </w:p>
    <w:p w14:paraId="373B0E6A"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if the Random Access Preamble </w:t>
      </w:r>
      <w:r w:rsidRPr="0002564C">
        <w:t>was not selected by the MAC entity among the contention-based Random Access Preamble</w:t>
      </w:r>
      <w:r w:rsidRPr="0002564C">
        <w:rPr>
          <w:noProof/>
        </w:rPr>
        <w:t>:</w:t>
      </w:r>
    </w:p>
    <w:p w14:paraId="6FA4D1D2" w14:textId="77777777" w:rsidR="0002564C" w:rsidRPr="0002564C" w:rsidRDefault="0002564C" w:rsidP="0002564C">
      <w:pPr>
        <w:ind w:left="1135" w:hanging="284"/>
        <w:textAlignment w:val="auto"/>
        <w:rPr>
          <w:noProof/>
        </w:rPr>
      </w:pPr>
      <w:r w:rsidRPr="0002564C">
        <w:rPr>
          <w:noProof/>
          <w:lang w:eastAsia="ko-KR"/>
        </w:rPr>
        <w:t>3&gt;</w:t>
      </w:r>
      <w:r w:rsidRPr="0002564C">
        <w:rPr>
          <w:noProof/>
        </w:rPr>
        <w:tab/>
        <w:t xml:space="preserve">apply the </w:t>
      </w:r>
      <w:r w:rsidRPr="0002564C">
        <w:t>Timing Advance</w:t>
      </w:r>
      <w:r w:rsidRPr="0002564C">
        <w:rPr>
          <w:noProof/>
        </w:rPr>
        <w:t xml:space="preserve"> Command for this TAG;</w:t>
      </w:r>
    </w:p>
    <w:p w14:paraId="211252E9"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rPr>
        <w:tab/>
        <w:t xml:space="preserve">start or restart the </w:t>
      </w:r>
      <w:r w:rsidRPr="0002564C">
        <w:rPr>
          <w:i/>
          <w:noProof/>
        </w:rPr>
        <w:t>timeAlignmentTimer</w:t>
      </w:r>
      <w:r w:rsidRPr="0002564C">
        <w:t xml:space="preserve"> </w:t>
      </w:r>
      <w:r w:rsidRPr="0002564C">
        <w:rPr>
          <w:noProof/>
        </w:rPr>
        <w:t>associated with this TAG</w:t>
      </w:r>
      <w:r w:rsidRPr="0002564C">
        <w:rPr>
          <w:noProof/>
          <w:lang w:eastAsia="ko-KR"/>
        </w:rPr>
        <w:t>.</w:t>
      </w:r>
    </w:p>
    <w:p w14:paraId="57038498" w14:textId="77777777" w:rsidR="0002564C" w:rsidRPr="0002564C" w:rsidRDefault="0002564C" w:rsidP="0002564C">
      <w:pPr>
        <w:ind w:left="851" w:hanging="284"/>
        <w:textAlignment w:val="auto"/>
        <w:rPr>
          <w:noProof/>
        </w:rPr>
      </w:pPr>
      <w:r w:rsidRPr="0002564C">
        <w:rPr>
          <w:noProof/>
          <w:lang w:eastAsia="ko-KR"/>
        </w:rPr>
        <w:t>2&gt;</w:t>
      </w:r>
      <w:r w:rsidRPr="0002564C">
        <w:rPr>
          <w:noProof/>
          <w:lang w:eastAsia="ko-KR"/>
        </w:rPr>
        <w:tab/>
      </w:r>
      <w:r w:rsidRPr="0002564C">
        <w:rPr>
          <w:noProof/>
        </w:rPr>
        <w:t xml:space="preserve">else if the </w:t>
      </w:r>
      <w:r w:rsidRPr="0002564C">
        <w:rPr>
          <w:i/>
          <w:noProof/>
        </w:rPr>
        <w:t>timeAlignmentTimer</w:t>
      </w:r>
      <w:r w:rsidRPr="0002564C">
        <w:rPr>
          <w:noProof/>
        </w:rPr>
        <w:t xml:space="preserve"> associated with this TAG is not running:</w:t>
      </w:r>
    </w:p>
    <w:p w14:paraId="3D028DCA" w14:textId="77777777" w:rsidR="0002564C" w:rsidRPr="0002564C" w:rsidRDefault="0002564C" w:rsidP="0002564C">
      <w:pPr>
        <w:ind w:left="1135" w:hanging="284"/>
        <w:textAlignment w:val="auto"/>
        <w:rPr>
          <w:noProof/>
        </w:rPr>
      </w:pPr>
      <w:r w:rsidRPr="0002564C">
        <w:rPr>
          <w:noProof/>
          <w:lang w:eastAsia="ko-KR"/>
        </w:rPr>
        <w:t>3&gt;</w:t>
      </w:r>
      <w:r w:rsidRPr="0002564C">
        <w:rPr>
          <w:noProof/>
        </w:rPr>
        <w:tab/>
        <w:t xml:space="preserve">apply the </w:t>
      </w:r>
      <w:r w:rsidRPr="0002564C">
        <w:t>Timing Advance</w:t>
      </w:r>
      <w:r w:rsidRPr="0002564C">
        <w:rPr>
          <w:noProof/>
        </w:rPr>
        <w:t xml:space="preserve"> Command for this TAG;</w:t>
      </w:r>
    </w:p>
    <w:p w14:paraId="26065EAB" w14:textId="77777777" w:rsidR="0002564C" w:rsidRPr="0002564C" w:rsidRDefault="0002564C" w:rsidP="0002564C">
      <w:pPr>
        <w:ind w:left="1135" w:hanging="284"/>
        <w:textAlignment w:val="auto"/>
        <w:rPr>
          <w:noProof/>
        </w:rPr>
      </w:pPr>
      <w:r w:rsidRPr="0002564C">
        <w:rPr>
          <w:noProof/>
          <w:lang w:eastAsia="ko-KR"/>
        </w:rPr>
        <w:t>3&gt;</w:t>
      </w:r>
      <w:r w:rsidRPr="0002564C">
        <w:rPr>
          <w:noProof/>
        </w:rPr>
        <w:tab/>
        <w:t xml:space="preserve">start the </w:t>
      </w:r>
      <w:r w:rsidRPr="0002564C">
        <w:rPr>
          <w:i/>
          <w:noProof/>
        </w:rPr>
        <w:t>timeAlignmentTimer</w:t>
      </w:r>
      <w:r w:rsidRPr="0002564C">
        <w:t xml:space="preserve"> </w:t>
      </w:r>
      <w:r w:rsidRPr="0002564C">
        <w:rPr>
          <w:noProof/>
        </w:rPr>
        <w:t>associated with this TAG;</w:t>
      </w:r>
    </w:p>
    <w:p w14:paraId="5D6A8941"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rPr>
        <w:tab/>
        <w:t>when the Contention Resolution is considered not successful as described in clause 5.1.5</w:t>
      </w:r>
      <w:r w:rsidRPr="0002564C">
        <w:rPr>
          <w:noProof/>
          <w:lang w:eastAsia="ko-KR"/>
        </w:rPr>
        <w:t>; or</w:t>
      </w:r>
    </w:p>
    <w:p w14:paraId="5B207939"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when the Contention Resolution is considered successful for SI request as described in clause 5.1.5</w:t>
      </w:r>
      <w:r w:rsidRPr="0002564C">
        <w:rPr>
          <w:noProof/>
        </w:rPr>
        <w:t xml:space="preserve">, </w:t>
      </w:r>
      <w:r w:rsidRPr="0002564C">
        <w:rPr>
          <w:noProof/>
          <w:lang w:eastAsia="ko-KR"/>
        </w:rPr>
        <w:t>after transmitting HARQ feedback for MAC PDU including UE Contention Resolution Identity MAC CE:</w:t>
      </w:r>
    </w:p>
    <w:p w14:paraId="07D76E28"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r>
      <w:r w:rsidRPr="0002564C">
        <w:rPr>
          <w:noProof/>
        </w:rPr>
        <w:t xml:space="preserve">stop </w:t>
      </w:r>
      <w:r w:rsidRPr="0002564C">
        <w:rPr>
          <w:i/>
          <w:noProof/>
        </w:rPr>
        <w:t>timeAlignmentTimer</w:t>
      </w:r>
      <w:r w:rsidRPr="0002564C">
        <w:t xml:space="preserve"> </w:t>
      </w:r>
      <w:r w:rsidRPr="0002564C">
        <w:rPr>
          <w:noProof/>
        </w:rPr>
        <w:t>associated with this TAG</w:t>
      </w:r>
      <w:r w:rsidRPr="0002564C">
        <w:rPr>
          <w:noProof/>
          <w:lang w:eastAsia="ko-KR"/>
        </w:rPr>
        <w:t>.</w:t>
      </w:r>
    </w:p>
    <w:p w14:paraId="6EA99DF7" w14:textId="77777777" w:rsidR="0002564C" w:rsidRPr="0002564C" w:rsidRDefault="0002564C" w:rsidP="0002564C">
      <w:pPr>
        <w:ind w:left="1135" w:hanging="284"/>
        <w:textAlignment w:val="auto"/>
        <w:rPr>
          <w:lang w:eastAsia="ko-KR"/>
        </w:rPr>
      </w:pPr>
      <w:r w:rsidRPr="0002564C">
        <w:rPr>
          <w:lang w:eastAsia="ko-KR"/>
        </w:rPr>
        <w:t>3&gt;</w:t>
      </w:r>
      <w:r w:rsidRPr="0002564C">
        <w:tab/>
        <w:t>when the Contention Resolution is considered not successful as described in clause 5.1.5</w:t>
      </w:r>
      <w:r w:rsidRPr="0002564C">
        <w:rPr>
          <w:lang w:eastAsia="ko-KR"/>
        </w:rPr>
        <w:t>:</w:t>
      </w:r>
    </w:p>
    <w:p w14:paraId="7C1DF7BA" w14:textId="77777777" w:rsidR="0002564C" w:rsidRPr="0002564C" w:rsidRDefault="0002564C" w:rsidP="0002564C">
      <w:pPr>
        <w:ind w:left="1418" w:hanging="284"/>
        <w:textAlignment w:val="auto"/>
        <w:rPr>
          <w:lang w:eastAsia="zh-CN"/>
        </w:rPr>
      </w:pPr>
      <w:r w:rsidRPr="0002564C">
        <w:rPr>
          <w:lang w:eastAsia="zh-CN"/>
        </w:rPr>
        <w:t>4&gt;</w:t>
      </w:r>
      <w:r w:rsidRPr="0002564C">
        <w:rPr>
          <w:lang w:eastAsia="zh-CN"/>
        </w:rPr>
        <w:tab/>
        <w:t>if CG-SDT procedure triggered as in clause 5.27 is ongoing:</w:t>
      </w:r>
    </w:p>
    <w:p w14:paraId="24B58319" w14:textId="77777777" w:rsidR="0002564C" w:rsidRPr="0002564C" w:rsidRDefault="0002564C" w:rsidP="0002564C">
      <w:pPr>
        <w:ind w:left="1702" w:hanging="284"/>
        <w:textAlignment w:val="auto"/>
        <w:rPr>
          <w:lang w:eastAsia="zh-CN"/>
        </w:rPr>
      </w:pPr>
      <w:r w:rsidRPr="0002564C">
        <w:rPr>
          <w:lang w:eastAsia="zh-CN"/>
        </w:rPr>
        <w:t>5&gt;</w:t>
      </w:r>
      <w:r w:rsidRPr="0002564C">
        <w:rPr>
          <w:lang w:eastAsia="zh-CN"/>
        </w:rPr>
        <w:tab/>
        <w:t>set the N</w:t>
      </w:r>
      <w:r w:rsidRPr="0002564C">
        <w:rPr>
          <w:vertAlign w:val="subscript"/>
          <w:lang w:eastAsia="zh-CN"/>
        </w:rPr>
        <w:t>TA</w:t>
      </w:r>
      <w:r w:rsidRPr="0002564C">
        <w:rPr>
          <w:lang w:eastAsia="zh-CN"/>
        </w:rPr>
        <w:t xml:space="preserve"> value to the value before applying the received Timing Advance Command as in TS 38.211 [8].</w:t>
      </w:r>
    </w:p>
    <w:p w14:paraId="6273188B" w14:textId="77777777" w:rsidR="0002564C" w:rsidRPr="0002564C" w:rsidRDefault="0002564C" w:rsidP="0002564C">
      <w:pPr>
        <w:ind w:left="1135" w:hanging="284"/>
        <w:textAlignment w:val="auto"/>
        <w:rPr>
          <w:lang w:eastAsia="zh-CN"/>
        </w:rPr>
      </w:pPr>
      <w:r w:rsidRPr="0002564C">
        <w:rPr>
          <w:lang w:eastAsia="zh-CN"/>
        </w:rPr>
        <w:t>3&gt;</w:t>
      </w:r>
      <w:r w:rsidRPr="0002564C">
        <w:rPr>
          <w:lang w:eastAsia="zh-CN"/>
        </w:rPr>
        <w:tab/>
        <w:t>when the Contention Resolution is considered successful for Random Access procedure while the CG-SDT procedure is ongoing:</w:t>
      </w:r>
    </w:p>
    <w:p w14:paraId="74816AC1" w14:textId="77777777" w:rsidR="0002564C" w:rsidRPr="0002564C" w:rsidRDefault="0002564C" w:rsidP="0002564C">
      <w:pPr>
        <w:ind w:left="1418" w:hanging="284"/>
        <w:textAlignment w:val="auto"/>
        <w:rPr>
          <w:lang w:eastAsia="zh-CN"/>
        </w:rPr>
      </w:pPr>
      <w:r w:rsidRPr="0002564C">
        <w:rPr>
          <w:lang w:eastAsia="zh-CN"/>
        </w:rPr>
        <w:t>4&gt;</w:t>
      </w:r>
      <w:r w:rsidRPr="0002564C">
        <w:rPr>
          <w:lang w:eastAsia="zh-CN"/>
        </w:rPr>
        <w:tab/>
        <w:t xml:space="preserve">stop </w:t>
      </w:r>
      <w:r w:rsidRPr="0002564C">
        <w:rPr>
          <w:i/>
          <w:lang w:eastAsia="zh-CN"/>
        </w:rPr>
        <w:t>timeAlignmentTimer</w:t>
      </w:r>
      <w:r w:rsidRPr="0002564C">
        <w:rPr>
          <w:lang w:eastAsia="zh-CN"/>
        </w:rPr>
        <w:t xml:space="preserve"> associated with this TAG;</w:t>
      </w:r>
    </w:p>
    <w:p w14:paraId="23E95B49" w14:textId="77777777" w:rsidR="0002564C" w:rsidRPr="0002564C" w:rsidRDefault="0002564C" w:rsidP="0002564C">
      <w:pPr>
        <w:ind w:left="1418" w:hanging="284"/>
        <w:textAlignment w:val="auto"/>
        <w:rPr>
          <w:lang w:eastAsia="zh-CN"/>
        </w:rPr>
      </w:pPr>
      <w:r w:rsidRPr="0002564C">
        <w:rPr>
          <w:lang w:eastAsia="zh-CN"/>
        </w:rPr>
        <w:t>4&gt;</w:t>
      </w:r>
      <w:r w:rsidRPr="0002564C">
        <w:rPr>
          <w:lang w:eastAsia="zh-CN"/>
        </w:rPr>
        <w:tab/>
        <w:t xml:space="preserve">start or restart the </w:t>
      </w:r>
      <w:r w:rsidRPr="0002564C">
        <w:rPr>
          <w:i/>
          <w:lang w:eastAsia="zh-CN"/>
        </w:rPr>
        <w:t>cg-SDT-TimeAlignmentTimer</w:t>
      </w:r>
      <w:r w:rsidRPr="0002564C">
        <w:rPr>
          <w:iCs/>
          <w:lang w:eastAsia="zh-CN"/>
        </w:rPr>
        <w:t xml:space="preserve"> </w:t>
      </w:r>
      <w:r w:rsidRPr="0002564C">
        <w:rPr>
          <w:lang w:eastAsia="zh-CN"/>
        </w:rPr>
        <w:t>associated with this TAG.</w:t>
      </w:r>
    </w:p>
    <w:p w14:paraId="4A5FCC05" w14:textId="77777777" w:rsidR="0002564C" w:rsidRPr="0002564C" w:rsidRDefault="0002564C" w:rsidP="0002564C">
      <w:pPr>
        <w:ind w:left="1135" w:hanging="284"/>
        <w:textAlignment w:val="auto"/>
        <w:rPr>
          <w:lang w:eastAsia="zh-CN"/>
        </w:rPr>
      </w:pPr>
      <w:r w:rsidRPr="0002564C">
        <w:rPr>
          <w:lang w:eastAsia="zh-CN"/>
        </w:rPr>
        <w:t>3&gt;</w:t>
      </w:r>
      <w:r w:rsidRPr="0002564C">
        <w:rPr>
          <w:lang w:eastAsia="zh-CN"/>
        </w:rPr>
        <w:tab/>
        <w:t>when the Contention Resolution is considered successful for Random Access procedure while SRS transmission in RRC_INACTIVE is ongoing:</w:t>
      </w:r>
    </w:p>
    <w:p w14:paraId="5822C71D" w14:textId="77777777" w:rsidR="0002564C" w:rsidRPr="0002564C" w:rsidRDefault="0002564C" w:rsidP="0002564C">
      <w:pPr>
        <w:ind w:left="1418" w:hanging="284"/>
        <w:textAlignment w:val="auto"/>
        <w:rPr>
          <w:lang w:eastAsia="zh-CN"/>
        </w:rPr>
      </w:pPr>
      <w:r w:rsidRPr="0002564C">
        <w:rPr>
          <w:lang w:eastAsia="zh-CN"/>
        </w:rPr>
        <w:t>4&gt;</w:t>
      </w:r>
      <w:r w:rsidRPr="0002564C">
        <w:rPr>
          <w:lang w:eastAsia="zh-CN"/>
        </w:rPr>
        <w:tab/>
        <w:t xml:space="preserve">start or restart the </w:t>
      </w:r>
      <w:r w:rsidRPr="0002564C">
        <w:rPr>
          <w:i/>
          <w:lang w:eastAsia="zh-CN"/>
        </w:rPr>
        <w:t>inactivePosSRS-TimeAlignmentTimer</w:t>
      </w:r>
      <w:r w:rsidRPr="0002564C">
        <w:rPr>
          <w:lang w:eastAsia="zh-CN"/>
        </w:rPr>
        <w:t xml:space="preserve"> associated with this TAG.</w:t>
      </w:r>
    </w:p>
    <w:p w14:paraId="493D8192"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else:</w:t>
      </w:r>
    </w:p>
    <w:p w14:paraId="57A0964E"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rPr>
        <w:tab/>
        <w:t xml:space="preserve">ignore the received </w:t>
      </w:r>
      <w:r w:rsidRPr="0002564C">
        <w:t>Timing Advance</w:t>
      </w:r>
      <w:r w:rsidRPr="0002564C">
        <w:rPr>
          <w:noProof/>
        </w:rPr>
        <w:t xml:space="preserve"> Command</w:t>
      </w:r>
      <w:r w:rsidRPr="0002564C">
        <w:rPr>
          <w:noProof/>
          <w:lang w:eastAsia="ko-KR"/>
        </w:rPr>
        <w:t>.</w:t>
      </w:r>
    </w:p>
    <w:p w14:paraId="46B30720"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 xml:space="preserve">when an Absolute </w:t>
      </w:r>
      <w:r w:rsidRPr="0002564C">
        <w:t>Timing Advance</w:t>
      </w:r>
      <w:r w:rsidRPr="0002564C">
        <w:rPr>
          <w:noProof/>
        </w:rPr>
        <w:t xml:space="preserve"> Command</w:t>
      </w:r>
      <w:r w:rsidRPr="0002564C">
        <w:rPr>
          <w:iCs/>
          <w:noProof/>
        </w:rPr>
        <w:t xml:space="preserve"> </w:t>
      </w:r>
      <w:r w:rsidRPr="0002564C">
        <w:rPr>
          <w:noProof/>
        </w:rPr>
        <w:t>is received in response to a MSGA transmission including C-RNTI MAC CE as specified in clause 5.1.4a:</w:t>
      </w:r>
    </w:p>
    <w:p w14:paraId="5D2539D4" w14:textId="77777777" w:rsidR="0002564C" w:rsidRPr="0002564C" w:rsidRDefault="0002564C" w:rsidP="0002564C">
      <w:pPr>
        <w:ind w:left="851" w:hanging="284"/>
        <w:textAlignment w:val="auto"/>
        <w:rPr>
          <w:noProof/>
        </w:rPr>
      </w:pPr>
      <w:r w:rsidRPr="0002564C">
        <w:rPr>
          <w:noProof/>
          <w:lang w:eastAsia="ko-KR"/>
        </w:rPr>
        <w:t>2&gt;</w:t>
      </w:r>
      <w:r w:rsidRPr="0002564C">
        <w:rPr>
          <w:noProof/>
          <w:lang w:eastAsia="ko-KR"/>
        </w:rPr>
        <w:tab/>
      </w:r>
      <w:r w:rsidRPr="0002564C">
        <w:rPr>
          <w:noProof/>
        </w:rPr>
        <w:t>apply the Timing Advance Command for PTAG;</w:t>
      </w:r>
    </w:p>
    <w:p w14:paraId="782866BC" w14:textId="77777777" w:rsidR="0002564C" w:rsidRPr="0002564C" w:rsidRDefault="0002564C" w:rsidP="0002564C">
      <w:pPr>
        <w:ind w:left="851" w:hanging="284"/>
        <w:textAlignment w:val="auto"/>
        <w:rPr>
          <w:noProof/>
        </w:rPr>
      </w:pPr>
      <w:r w:rsidRPr="0002564C">
        <w:rPr>
          <w:noProof/>
        </w:rPr>
        <w:lastRenderedPageBreak/>
        <w:t>2&gt;</w:t>
      </w:r>
      <w:r w:rsidRPr="0002564C">
        <w:rPr>
          <w:noProof/>
        </w:rPr>
        <w:tab/>
        <w:t>if there is ongoing Positioning SRS Transmission in RRC_INACTIVE as in clause 5.26:</w:t>
      </w:r>
    </w:p>
    <w:p w14:paraId="40FA29A4" w14:textId="77777777" w:rsidR="0002564C" w:rsidRPr="0002564C" w:rsidRDefault="0002564C" w:rsidP="0002564C">
      <w:pPr>
        <w:ind w:left="1135" w:hanging="284"/>
        <w:textAlignment w:val="auto"/>
        <w:rPr>
          <w:noProof/>
        </w:rPr>
      </w:pPr>
      <w:r w:rsidRPr="0002564C">
        <w:rPr>
          <w:noProof/>
        </w:rPr>
        <w:t>3&gt;</w:t>
      </w:r>
      <w:r w:rsidRPr="0002564C">
        <w:rPr>
          <w:noProof/>
        </w:rPr>
        <w:tab/>
        <w:t xml:space="preserve">start or restart the </w:t>
      </w:r>
      <w:r w:rsidRPr="0002564C">
        <w:rPr>
          <w:i/>
          <w:iCs/>
          <w:noProof/>
        </w:rPr>
        <w:t>inactivePosSRS-TimeAlignmentTimer</w:t>
      </w:r>
      <w:r w:rsidRPr="0002564C">
        <w:rPr>
          <w:noProof/>
        </w:rPr>
        <w:t xml:space="preserve"> associated with the indicated TAG.</w:t>
      </w:r>
    </w:p>
    <w:p w14:paraId="581C4F6B" w14:textId="77777777" w:rsidR="0002564C" w:rsidRPr="0002564C" w:rsidRDefault="0002564C" w:rsidP="0002564C">
      <w:pPr>
        <w:ind w:left="851" w:hanging="284"/>
        <w:textAlignment w:val="auto"/>
        <w:rPr>
          <w:noProof/>
        </w:rPr>
      </w:pPr>
      <w:r w:rsidRPr="0002564C">
        <w:rPr>
          <w:noProof/>
        </w:rPr>
        <w:t>2&gt;</w:t>
      </w:r>
      <w:r w:rsidRPr="0002564C">
        <w:rPr>
          <w:noProof/>
        </w:rPr>
        <w:tab/>
        <w:t>if CG-SDT procedure is ongoing:</w:t>
      </w:r>
    </w:p>
    <w:p w14:paraId="511FA9B7" w14:textId="77777777" w:rsidR="0002564C" w:rsidRPr="0002564C" w:rsidRDefault="0002564C" w:rsidP="0002564C">
      <w:pPr>
        <w:ind w:left="1135" w:hanging="284"/>
        <w:textAlignment w:val="auto"/>
        <w:rPr>
          <w:noProof/>
          <w:lang w:eastAsia="ko-KR"/>
        </w:rPr>
      </w:pPr>
      <w:r w:rsidRPr="0002564C">
        <w:rPr>
          <w:noProof/>
        </w:rPr>
        <w:t>3&gt;</w:t>
      </w:r>
      <w:r w:rsidRPr="0002564C">
        <w:rPr>
          <w:noProof/>
        </w:rPr>
        <w:tab/>
        <w:t xml:space="preserve">start or restart the </w:t>
      </w:r>
      <w:r w:rsidRPr="0002564C">
        <w:rPr>
          <w:i/>
          <w:iCs/>
          <w:noProof/>
        </w:rPr>
        <w:t>cg-SDT-TimeAlignmentTimer</w:t>
      </w:r>
      <w:r w:rsidRPr="0002564C">
        <w:rPr>
          <w:noProof/>
        </w:rPr>
        <w:t xml:space="preserve"> associated with PTAG.</w:t>
      </w:r>
    </w:p>
    <w:p w14:paraId="46BEB642" w14:textId="77777777" w:rsidR="0002564C" w:rsidRPr="0002564C" w:rsidRDefault="0002564C" w:rsidP="0002564C">
      <w:pPr>
        <w:ind w:left="851" w:hanging="284"/>
        <w:textAlignment w:val="auto"/>
        <w:rPr>
          <w:noProof/>
        </w:rPr>
      </w:pPr>
      <w:r w:rsidRPr="0002564C">
        <w:rPr>
          <w:noProof/>
        </w:rPr>
        <w:t>2&gt;</w:t>
      </w:r>
      <w:r w:rsidRPr="0002564C">
        <w:rPr>
          <w:noProof/>
        </w:rPr>
        <w:tab/>
        <w:t>else:</w:t>
      </w:r>
    </w:p>
    <w:p w14:paraId="1D62E795" w14:textId="77777777" w:rsidR="0002564C" w:rsidRPr="0002564C" w:rsidRDefault="0002564C" w:rsidP="0002564C">
      <w:pPr>
        <w:ind w:left="1135" w:hanging="284"/>
        <w:textAlignment w:val="auto"/>
        <w:rPr>
          <w:noProof/>
          <w:lang w:eastAsia="ko-KR"/>
        </w:rPr>
      </w:pPr>
      <w:r w:rsidRPr="0002564C">
        <w:rPr>
          <w:noProof/>
        </w:rPr>
        <w:t>3&gt;</w:t>
      </w:r>
      <w:r w:rsidRPr="0002564C">
        <w:rPr>
          <w:noProof/>
        </w:rPr>
        <w:tab/>
        <w:t xml:space="preserve">start or restart the </w:t>
      </w:r>
      <w:r w:rsidRPr="0002564C">
        <w:rPr>
          <w:i/>
          <w:noProof/>
        </w:rPr>
        <w:t>timeAlignmentTimer</w:t>
      </w:r>
      <w:r w:rsidRPr="0002564C">
        <w:t xml:space="preserve"> </w:t>
      </w:r>
      <w:r w:rsidRPr="0002564C">
        <w:rPr>
          <w:noProof/>
        </w:rPr>
        <w:t>associated with PTAG.</w:t>
      </w:r>
    </w:p>
    <w:p w14:paraId="765AFE4A" w14:textId="77777777" w:rsidR="0002564C" w:rsidRPr="0002564C" w:rsidRDefault="0002564C" w:rsidP="0002564C">
      <w:pPr>
        <w:ind w:left="568" w:hanging="284"/>
        <w:textAlignment w:val="auto"/>
        <w:rPr>
          <w:lang w:eastAsia="ko-KR"/>
        </w:rPr>
      </w:pPr>
      <w:r w:rsidRPr="0002564C">
        <w:rPr>
          <w:rFonts w:eastAsia="DengXian"/>
          <w:lang w:eastAsia="zh-CN"/>
        </w:rPr>
        <w:t>1&gt;</w:t>
      </w:r>
      <w:r w:rsidRPr="0002564C">
        <w:rPr>
          <w:rFonts w:eastAsia="DengXian"/>
          <w:lang w:eastAsia="zh-CN"/>
        </w:rPr>
        <w:tab/>
        <w:t xml:space="preserve">when the indication is received from upper layer for stopping the </w:t>
      </w:r>
      <w:r w:rsidRPr="0002564C">
        <w:rPr>
          <w:i/>
          <w:lang w:eastAsia="ko-KR"/>
        </w:rPr>
        <w:t>inactivePosSRS-TimeAlignmentTimer</w:t>
      </w:r>
      <w:r w:rsidRPr="0002564C">
        <w:rPr>
          <w:lang w:eastAsia="ko-KR"/>
        </w:rPr>
        <w:t>:</w:t>
      </w:r>
    </w:p>
    <w:p w14:paraId="1BDA61CF" w14:textId="77777777" w:rsidR="0002564C" w:rsidRPr="0002564C" w:rsidRDefault="0002564C" w:rsidP="0002564C">
      <w:pPr>
        <w:ind w:left="851" w:hanging="284"/>
        <w:textAlignment w:val="auto"/>
        <w:rPr>
          <w:lang w:eastAsia="ko-KR"/>
        </w:rPr>
      </w:pPr>
      <w:r w:rsidRPr="0002564C">
        <w:rPr>
          <w:rFonts w:eastAsia="DengXian"/>
          <w:lang w:eastAsia="zh-CN"/>
        </w:rPr>
        <w:t>2&gt;</w:t>
      </w:r>
      <w:r w:rsidRPr="0002564C">
        <w:rPr>
          <w:rFonts w:eastAsia="DengXian"/>
          <w:lang w:eastAsia="zh-CN"/>
        </w:rPr>
        <w:tab/>
        <w:t xml:space="preserve">stop the </w:t>
      </w:r>
      <w:r w:rsidRPr="0002564C">
        <w:rPr>
          <w:i/>
          <w:lang w:eastAsia="ko-KR"/>
        </w:rPr>
        <w:t>inactivePosSRS-TimeAlignmentTimer</w:t>
      </w:r>
      <w:r w:rsidRPr="0002564C">
        <w:rPr>
          <w:lang w:eastAsia="ko-KR"/>
        </w:rPr>
        <w:t>.</w:t>
      </w:r>
    </w:p>
    <w:p w14:paraId="23E6FEAB" w14:textId="77777777" w:rsidR="0002564C" w:rsidRPr="0002564C" w:rsidRDefault="0002564C" w:rsidP="0002564C">
      <w:pPr>
        <w:ind w:left="568" w:hanging="284"/>
        <w:textAlignment w:val="auto"/>
        <w:rPr>
          <w:lang w:eastAsia="ko-KR"/>
        </w:rPr>
      </w:pPr>
      <w:r w:rsidRPr="0002564C">
        <w:rPr>
          <w:rFonts w:eastAsia="DengXian"/>
          <w:lang w:eastAsia="zh-CN"/>
        </w:rPr>
        <w:t>1&gt;</w:t>
      </w:r>
      <w:r w:rsidRPr="0002564C">
        <w:rPr>
          <w:rFonts w:eastAsia="DengXian"/>
          <w:lang w:eastAsia="zh-CN"/>
        </w:rPr>
        <w:tab/>
        <w:t xml:space="preserve">when the indication is received from upper layer for starting the </w:t>
      </w:r>
      <w:r w:rsidRPr="0002564C">
        <w:rPr>
          <w:i/>
          <w:lang w:eastAsia="ko-KR"/>
        </w:rPr>
        <w:t>inactivePosSRS-TimeAlignmentTimer</w:t>
      </w:r>
      <w:r w:rsidRPr="0002564C">
        <w:rPr>
          <w:lang w:eastAsia="ko-KR"/>
        </w:rPr>
        <w:t>:</w:t>
      </w:r>
    </w:p>
    <w:p w14:paraId="6FC4AFFF" w14:textId="77777777" w:rsidR="0002564C" w:rsidRPr="0002564C" w:rsidRDefault="0002564C" w:rsidP="0002564C">
      <w:pPr>
        <w:ind w:left="851" w:hanging="284"/>
        <w:textAlignment w:val="auto"/>
        <w:rPr>
          <w:lang w:eastAsia="ko-KR"/>
        </w:rPr>
      </w:pPr>
      <w:r w:rsidRPr="0002564C">
        <w:rPr>
          <w:rFonts w:eastAsia="DengXian"/>
          <w:lang w:eastAsia="zh-CN"/>
        </w:rPr>
        <w:t>2&gt;</w:t>
      </w:r>
      <w:r w:rsidRPr="0002564C">
        <w:rPr>
          <w:rFonts w:eastAsia="DengXian"/>
          <w:lang w:eastAsia="zh-CN"/>
        </w:rPr>
        <w:tab/>
        <w:t xml:space="preserve">start or restart the </w:t>
      </w:r>
      <w:r w:rsidRPr="0002564C">
        <w:rPr>
          <w:i/>
          <w:lang w:eastAsia="ko-KR"/>
        </w:rPr>
        <w:t>inactivePosSRS-TimeAlignmentTimer</w:t>
      </w:r>
      <w:r w:rsidRPr="0002564C">
        <w:rPr>
          <w:lang w:eastAsia="ko-KR"/>
        </w:rPr>
        <w:t>.</w:t>
      </w:r>
    </w:p>
    <w:p w14:paraId="67A0CD95" w14:textId="77777777" w:rsidR="0002564C" w:rsidRPr="0002564C" w:rsidRDefault="0002564C" w:rsidP="0002564C">
      <w:pPr>
        <w:ind w:left="568" w:hanging="284"/>
        <w:textAlignment w:val="auto"/>
        <w:rPr>
          <w:lang w:eastAsia="ko-KR"/>
        </w:rPr>
      </w:pPr>
      <w:r w:rsidRPr="0002564C">
        <w:rPr>
          <w:rFonts w:eastAsia="DengXian"/>
          <w:lang w:eastAsia="zh-CN"/>
        </w:rPr>
        <w:t>1&gt;</w:t>
      </w:r>
      <w:r w:rsidRPr="0002564C">
        <w:rPr>
          <w:rFonts w:eastAsia="DengXian"/>
          <w:lang w:eastAsia="zh-CN"/>
        </w:rPr>
        <w:tab/>
        <w:t xml:space="preserve">when instruction from the upper layer has been received for starting the </w:t>
      </w:r>
      <w:r w:rsidRPr="0002564C">
        <w:rPr>
          <w:i/>
          <w:lang w:eastAsia="ko-KR"/>
        </w:rPr>
        <w:t>cg-SDT-TimeAlignmentTimer</w:t>
      </w:r>
      <w:r w:rsidRPr="0002564C">
        <w:rPr>
          <w:lang w:eastAsia="ko-KR"/>
        </w:rPr>
        <w:t>:</w:t>
      </w:r>
    </w:p>
    <w:p w14:paraId="1EFBC863" w14:textId="77777777" w:rsidR="0002564C" w:rsidRPr="0002564C" w:rsidRDefault="0002564C" w:rsidP="0002564C">
      <w:pPr>
        <w:ind w:left="851" w:hanging="284"/>
        <w:textAlignment w:val="auto"/>
        <w:rPr>
          <w:lang w:eastAsia="ko-KR"/>
        </w:rPr>
      </w:pPr>
      <w:r w:rsidRPr="0002564C">
        <w:rPr>
          <w:rFonts w:eastAsia="DengXian"/>
          <w:lang w:eastAsia="zh-CN"/>
        </w:rPr>
        <w:t>2&gt;</w:t>
      </w:r>
      <w:r w:rsidRPr="0002564C">
        <w:rPr>
          <w:rFonts w:eastAsia="DengXian"/>
          <w:lang w:eastAsia="zh-CN"/>
        </w:rPr>
        <w:tab/>
        <w:t xml:space="preserve">start the </w:t>
      </w:r>
      <w:r w:rsidRPr="0002564C">
        <w:rPr>
          <w:i/>
          <w:lang w:eastAsia="ko-KR"/>
        </w:rPr>
        <w:t>cg-SDT-TimeAlignmentTimer</w:t>
      </w:r>
      <w:r w:rsidRPr="0002564C">
        <w:rPr>
          <w:lang w:eastAsia="ko-KR"/>
        </w:rPr>
        <w:t>.</w:t>
      </w:r>
    </w:p>
    <w:p w14:paraId="3C435016" w14:textId="77777777" w:rsidR="0002564C" w:rsidRPr="0002564C" w:rsidRDefault="0002564C" w:rsidP="0002564C">
      <w:pPr>
        <w:ind w:left="568" w:hanging="284"/>
        <w:textAlignment w:val="auto"/>
        <w:rPr>
          <w:lang w:eastAsia="zh-CN"/>
        </w:rPr>
      </w:pPr>
      <w:r w:rsidRPr="0002564C">
        <w:rPr>
          <w:lang w:eastAsia="zh-CN"/>
        </w:rPr>
        <w:t>1&gt;</w:t>
      </w:r>
      <w:r w:rsidRPr="0002564C">
        <w:rPr>
          <w:lang w:eastAsia="zh-CN"/>
        </w:rPr>
        <w:tab/>
        <w:t xml:space="preserve">when instruction from the upper layer has been received for stopping the </w:t>
      </w:r>
      <w:r w:rsidRPr="0002564C">
        <w:rPr>
          <w:i/>
          <w:lang w:eastAsia="zh-CN"/>
        </w:rPr>
        <w:t>cg-SDT-TimeAlignmentTimer</w:t>
      </w:r>
      <w:r w:rsidRPr="0002564C">
        <w:rPr>
          <w:lang w:eastAsia="zh-CN"/>
        </w:rPr>
        <w:t>:</w:t>
      </w:r>
    </w:p>
    <w:p w14:paraId="7D6438D3" w14:textId="77777777" w:rsidR="0002564C" w:rsidRPr="0002564C" w:rsidRDefault="0002564C" w:rsidP="0002564C">
      <w:pPr>
        <w:ind w:left="851" w:hanging="284"/>
        <w:textAlignment w:val="auto"/>
        <w:rPr>
          <w:lang w:eastAsia="zh-CN"/>
        </w:rPr>
      </w:pPr>
      <w:r w:rsidRPr="0002564C">
        <w:rPr>
          <w:lang w:eastAsia="zh-CN"/>
        </w:rPr>
        <w:t>2&gt;</w:t>
      </w:r>
      <w:r w:rsidRPr="0002564C">
        <w:rPr>
          <w:lang w:eastAsia="zh-CN"/>
        </w:rPr>
        <w:tab/>
        <w:t xml:space="preserve">consider the </w:t>
      </w:r>
      <w:r w:rsidRPr="0002564C">
        <w:rPr>
          <w:i/>
          <w:lang w:eastAsia="zh-CN"/>
        </w:rPr>
        <w:t>cg-SDT-TimeAlignmentTimer</w:t>
      </w:r>
      <w:r w:rsidRPr="0002564C">
        <w:rPr>
          <w:iCs/>
          <w:lang w:eastAsia="zh-CN"/>
        </w:rPr>
        <w:t xml:space="preserve"> </w:t>
      </w:r>
      <w:r w:rsidRPr="0002564C">
        <w:rPr>
          <w:lang w:eastAsia="zh-CN"/>
        </w:rPr>
        <w:t>as expired.</w:t>
      </w:r>
    </w:p>
    <w:p w14:paraId="08E4F8E2" w14:textId="77777777" w:rsidR="0002564C" w:rsidRPr="0002564C" w:rsidRDefault="0002564C" w:rsidP="0002564C">
      <w:pPr>
        <w:ind w:left="568" w:hanging="284"/>
        <w:textAlignment w:val="auto"/>
        <w:rPr>
          <w:lang w:eastAsia="zh-CN"/>
        </w:rPr>
      </w:pPr>
      <w:r w:rsidRPr="0002564C">
        <w:rPr>
          <w:lang w:eastAsia="zh-CN"/>
        </w:rPr>
        <w:t>1&gt;</w:t>
      </w:r>
      <w:r w:rsidRPr="0002564C">
        <w:rPr>
          <w:lang w:eastAsia="zh-CN"/>
        </w:rPr>
        <w:tab/>
        <w:t xml:space="preserve">when instruction from the upper layer has been received for starting the </w:t>
      </w:r>
      <w:r w:rsidRPr="0002564C">
        <w:rPr>
          <w:i/>
          <w:lang w:eastAsia="zh-CN"/>
        </w:rPr>
        <w:t>TimeAlignmentTimer</w:t>
      </w:r>
      <w:r w:rsidRPr="0002564C">
        <w:rPr>
          <w:lang w:eastAsia="zh-CN"/>
        </w:rPr>
        <w:t xml:space="preserve"> associated with PTAG:</w:t>
      </w:r>
    </w:p>
    <w:p w14:paraId="532C9DE3" w14:textId="77777777" w:rsidR="0002564C" w:rsidRPr="0002564C" w:rsidRDefault="0002564C" w:rsidP="0002564C">
      <w:pPr>
        <w:ind w:left="851" w:hanging="284"/>
        <w:textAlignment w:val="auto"/>
        <w:rPr>
          <w:lang w:eastAsia="zh-CN"/>
        </w:rPr>
      </w:pPr>
      <w:r w:rsidRPr="0002564C">
        <w:rPr>
          <w:lang w:eastAsia="zh-CN"/>
        </w:rPr>
        <w:t>2&gt;</w:t>
      </w:r>
      <w:r w:rsidRPr="0002564C">
        <w:rPr>
          <w:lang w:eastAsia="zh-CN"/>
        </w:rPr>
        <w:tab/>
      </w:r>
      <w:r w:rsidRPr="0002564C">
        <w:rPr>
          <w:rFonts w:eastAsia="DengXian"/>
          <w:lang w:eastAsia="zh-CN"/>
        </w:rPr>
        <w:t xml:space="preserve">start the </w:t>
      </w:r>
      <w:r w:rsidRPr="0002564C">
        <w:rPr>
          <w:i/>
          <w:lang w:eastAsia="ko-KR"/>
        </w:rPr>
        <w:t>TimeAlignmentTimer</w:t>
      </w:r>
      <w:r w:rsidRPr="0002564C">
        <w:rPr>
          <w:lang w:eastAsia="ko-KR"/>
        </w:rPr>
        <w:t xml:space="preserve"> </w:t>
      </w:r>
      <w:r w:rsidRPr="0002564C">
        <w:rPr>
          <w:lang w:eastAsia="zh-CN"/>
        </w:rPr>
        <w:t>associated with PTAG.</w:t>
      </w:r>
    </w:p>
    <w:p w14:paraId="126F5BA0" w14:textId="77777777" w:rsidR="00595F5D" w:rsidRPr="00B04FC5" w:rsidRDefault="00595F5D" w:rsidP="00595F5D">
      <w:pPr>
        <w:ind w:left="568" w:hanging="284"/>
        <w:rPr>
          <w:ins w:id="353" w:author="Rapp@R2#123bis" w:date="2023-10-25T22:07:00Z"/>
          <w:noProof/>
        </w:rPr>
      </w:pPr>
      <w:ins w:id="354" w:author="Rapp@R2#123bis" w:date="2023-10-25T22:07:00Z">
        <w:r w:rsidRPr="00B04FC5">
          <w:rPr>
            <w:noProof/>
            <w:lang w:eastAsia="ko-KR"/>
          </w:rPr>
          <w:t>1&gt;</w:t>
        </w:r>
        <w:r w:rsidRPr="00B04FC5">
          <w:rPr>
            <w:noProof/>
          </w:rPr>
          <w:tab/>
          <w:t>when a</w:t>
        </w:r>
        <w:r>
          <w:rPr>
            <w:noProof/>
          </w:rPr>
          <w:t>n</w:t>
        </w:r>
        <w:r w:rsidRPr="00B04FC5">
          <w:rPr>
            <w:noProof/>
          </w:rPr>
          <w:t xml:space="preserve"> </w:t>
        </w:r>
        <w:r w:rsidRPr="00DE7325">
          <w:rPr>
            <w:noProof/>
          </w:rPr>
          <w:t xml:space="preserve">LTM </w:t>
        </w:r>
        <w:r w:rsidRPr="006407EC">
          <w:rPr>
            <w:noProof/>
          </w:rPr>
          <w:t xml:space="preserve">Cell Switch </w:t>
        </w:r>
        <w:r w:rsidRPr="00DE7325">
          <w:rPr>
            <w:noProof/>
          </w:rPr>
          <w:t>Command MAC CE</w:t>
        </w:r>
        <w:r>
          <w:rPr>
            <w:noProof/>
            <w:lang w:eastAsia="ko-KR"/>
          </w:rPr>
          <w:t xml:space="preserve"> including a </w:t>
        </w:r>
        <w:r w:rsidRPr="00B04FC5">
          <w:rPr>
            <w:noProof/>
          </w:rPr>
          <w:t>Timing Advance Command</w:t>
        </w:r>
        <w:r w:rsidRPr="00183944">
          <w:rPr>
            <w:noProof/>
          </w:rPr>
          <w:t xml:space="preserve"> </w:t>
        </w:r>
        <w:r w:rsidRPr="00B04FC5">
          <w:rPr>
            <w:noProof/>
          </w:rPr>
          <w:t>is received</w:t>
        </w:r>
        <w:r>
          <w:rPr>
            <w:noProof/>
            <w:lang w:eastAsia="ko-KR"/>
          </w:rPr>
          <w:t>:</w:t>
        </w:r>
      </w:ins>
    </w:p>
    <w:p w14:paraId="551ABC4D" w14:textId="77777777" w:rsidR="00595F5D" w:rsidRPr="00B04FC5" w:rsidRDefault="00595F5D" w:rsidP="00595F5D">
      <w:pPr>
        <w:ind w:left="851" w:hanging="284"/>
        <w:rPr>
          <w:ins w:id="355" w:author="Rapp@R2#123bis" w:date="2023-10-25T22:07:00Z"/>
          <w:noProof/>
        </w:rPr>
      </w:pPr>
      <w:ins w:id="356" w:author="Rapp@R2#123bis" w:date="2023-10-25T22:07:00Z">
        <w:r w:rsidRPr="00B04FC5">
          <w:rPr>
            <w:noProof/>
            <w:lang w:eastAsia="ko-KR"/>
          </w:rPr>
          <w:t>2&gt;</w:t>
        </w:r>
        <w:r w:rsidRPr="00B04FC5">
          <w:rPr>
            <w:noProof/>
          </w:rPr>
          <w:tab/>
          <w:t>apply the Timing Advance Command</w:t>
        </w:r>
        <w:r>
          <w:rPr>
            <w:noProof/>
          </w:rPr>
          <w:t xml:space="preserve"> </w:t>
        </w:r>
        <w:r w:rsidRPr="00B04FC5">
          <w:rPr>
            <w:noProof/>
          </w:rPr>
          <w:t xml:space="preserve">for </w:t>
        </w:r>
        <w:r>
          <w:rPr>
            <w:noProof/>
          </w:rPr>
          <w:t>the P</w:t>
        </w:r>
        <w:r w:rsidRPr="00B04FC5">
          <w:rPr>
            <w:noProof/>
          </w:rPr>
          <w:t>TAG;</w:t>
        </w:r>
      </w:ins>
    </w:p>
    <w:p w14:paraId="7DB6B222" w14:textId="77777777" w:rsidR="00595F5D" w:rsidRDefault="00595F5D" w:rsidP="00595F5D">
      <w:pPr>
        <w:ind w:left="851" w:hanging="284"/>
        <w:rPr>
          <w:ins w:id="357" w:author="Rapp@R2#123bis" w:date="2023-10-25T22:07:00Z"/>
          <w:noProof/>
          <w:lang w:eastAsia="ko-KR"/>
        </w:rPr>
      </w:pPr>
      <w:ins w:id="358" w:author="Rapp@R2#123bis" w:date="2023-10-25T22:07:00Z">
        <w:r>
          <w:rPr>
            <w:noProof/>
            <w:lang w:eastAsia="ko-KR"/>
          </w:rPr>
          <w:t>2</w:t>
        </w:r>
        <w:r w:rsidRPr="00B04FC5">
          <w:rPr>
            <w:noProof/>
            <w:lang w:eastAsia="ko-KR"/>
          </w:rPr>
          <w:t>&gt;</w:t>
        </w:r>
        <w:r w:rsidRPr="00B04FC5">
          <w:rPr>
            <w:noProof/>
            <w:lang w:eastAsia="ko-KR"/>
          </w:rPr>
          <w:tab/>
          <w:t xml:space="preserve">start or restart the </w:t>
        </w:r>
        <w:r w:rsidRPr="00B04FC5">
          <w:rPr>
            <w:i/>
            <w:noProof/>
          </w:rPr>
          <w:t>timeAlignmentTimer</w:t>
        </w:r>
        <w:r w:rsidRPr="00B04FC5">
          <w:t xml:space="preserve"> </w:t>
        </w:r>
        <w:r w:rsidRPr="00B04FC5">
          <w:rPr>
            <w:noProof/>
            <w:lang w:eastAsia="ko-KR"/>
          </w:rPr>
          <w:t xml:space="preserve">associated with </w:t>
        </w:r>
        <w:r>
          <w:rPr>
            <w:noProof/>
            <w:lang w:eastAsia="ko-KR"/>
          </w:rPr>
          <w:t>the PTAG;</w:t>
        </w:r>
      </w:ins>
    </w:p>
    <w:p w14:paraId="64DCAC39" w14:textId="5AC96CDF" w:rsidR="00595F5D" w:rsidRPr="00B04FC5" w:rsidRDefault="00595F5D" w:rsidP="00595F5D">
      <w:pPr>
        <w:ind w:left="568" w:hanging="284"/>
        <w:rPr>
          <w:ins w:id="359" w:author="Rapp@R2#123bis" w:date="2023-10-25T22:07:00Z"/>
          <w:noProof/>
        </w:rPr>
      </w:pPr>
      <w:commentRangeStart w:id="360"/>
      <w:commentRangeStart w:id="361"/>
      <w:ins w:id="362" w:author="Rapp@R2#123bis" w:date="2023-10-25T22:07:00Z">
        <w:r w:rsidRPr="00B04FC5">
          <w:rPr>
            <w:noProof/>
            <w:lang w:eastAsia="ko-KR"/>
          </w:rPr>
          <w:t>1&gt;</w:t>
        </w:r>
      </w:ins>
      <w:commentRangeEnd w:id="360"/>
      <w:r w:rsidR="00375C88">
        <w:rPr>
          <w:rStyle w:val="CommentReference"/>
        </w:rPr>
        <w:commentReference w:id="360"/>
      </w:r>
      <w:commentRangeEnd w:id="361"/>
      <w:r w:rsidR="00FA3592">
        <w:rPr>
          <w:rStyle w:val="CommentReference"/>
        </w:rPr>
        <w:commentReference w:id="361"/>
      </w:r>
      <w:ins w:id="363" w:author="Rapp@R2#123bis" w:date="2023-10-25T22:07:00Z">
        <w:r w:rsidRPr="00B04FC5">
          <w:rPr>
            <w:noProof/>
          </w:rPr>
          <w:tab/>
        </w:r>
        <w:commentRangeStart w:id="364"/>
        <w:commentRangeStart w:id="365"/>
        <w:r w:rsidRPr="00B04FC5">
          <w:rPr>
            <w:noProof/>
          </w:rPr>
          <w:t>when a</w:t>
        </w:r>
        <w:r>
          <w:rPr>
            <w:noProof/>
          </w:rPr>
          <w:t>n</w:t>
        </w:r>
        <w:r w:rsidRPr="00B04FC5">
          <w:rPr>
            <w:noProof/>
          </w:rPr>
          <w:t xml:space="preserve"> </w:t>
        </w:r>
        <w:r w:rsidRPr="00DE7325">
          <w:rPr>
            <w:noProof/>
          </w:rPr>
          <w:t xml:space="preserve">LTM </w:t>
        </w:r>
        <w:r w:rsidRPr="006407EC">
          <w:rPr>
            <w:noProof/>
          </w:rPr>
          <w:t xml:space="preserve">Cell Switch </w:t>
        </w:r>
        <w:r w:rsidRPr="00DE7325">
          <w:rPr>
            <w:noProof/>
          </w:rPr>
          <w:t>Command MAC</w:t>
        </w:r>
        <w:r>
          <w:rPr>
            <w:noProof/>
          </w:rPr>
          <w:t xml:space="preserve"> CE</w:t>
        </w:r>
        <w:r w:rsidRPr="00DE7325">
          <w:rPr>
            <w:noProof/>
          </w:rPr>
          <w:t xml:space="preserve"> </w:t>
        </w:r>
        <w:r w:rsidRPr="00B04FC5">
          <w:rPr>
            <w:noProof/>
          </w:rPr>
          <w:t>is received</w:t>
        </w:r>
        <w:r>
          <w:rPr>
            <w:noProof/>
          </w:rPr>
          <w:t xml:space="preserve"> </w:t>
        </w:r>
      </w:ins>
      <w:commentRangeEnd w:id="364"/>
      <w:r w:rsidR="00E96985">
        <w:rPr>
          <w:rStyle w:val="CommentReference"/>
        </w:rPr>
        <w:commentReference w:id="364"/>
      </w:r>
      <w:commentRangeEnd w:id="365"/>
      <w:r w:rsidR="00FA3592">
        <w:rPr>
          <w:rStyle w:val="CommentReference"/>
        </w:rPr>
        <w:commentReference w:id="365"/>
      </w:r>
      <w:ins w:id="366" w:author="Rapp@R2#123bis" w:date="2023-10-25T22:07:00Z">
        <w:r>
          <w:rPr>
            <w:noProof/>
          </w:rPr>
          <w:t xml:space="preserve">and </w:t>
        </w:r>
        <w:commentRangeStart w:id="367"/>
        <w:commentRangeStart w:id="368"/>
        <w:commentRangeStart w:id="369"/>
        <w:del w:id="370" w:author="Huawei-Yulong" w:date="2023-11-30T17:43:00Z">
          <w:r w:rsidDel="00816346">
            <w:rPr>
              <w:noProof/>
            </w:rPr>
            <w:delText>a</w:delText>
          </w:r>
          <w:commentRangeStart w:id="371"/>
          <w:commentRangeStart w:id="372"/>
          <w:commentRangeStart w:id="373"/>
          <w:r w:rsidDel="00816346">
            <w:rPr>
              <w:noProof/>
            </w:rPr>
            <w:delText>fter</w:delText>
          </w:r>
        </w:del>
      </w:ins>
      <w:commentRangeEnd w:id="367"/>
      <w:del w:id="374" w:author="Huawei-Yulong" w:date="2023-11-30T17:43:00Z">
        <w:r w:rsidR="00AB5903" w:rsidDel="00816346">
          <w:rPr>
            <w:rStyle w:val="CommentReference"/>
          </w:rPr>
          <w:commentReference w:id="367"/>
        </w:r>
        <w:commentRangeEnd w:id="368"/>
        <w:r w:rsidR="00816346" w:rsidDel="00816346">
          <w:rPr>
            <w:rStyle w:val="CommentReference"/>
          </w:rPr>
          <w:commentReference w:id="368"/>
        </w:r>
      </w:del>
      <w:ins w:id="375" w:author="Rapp@R2#123bis" w:date="2023-10-25T22:07:00Z">
        <w:del w:id="376" w:author="Huawei-Yulong" w:date="2023-11-30T17:43:00Z">
          <w:r w:rsidDel="00816346">
            <w:rPr>
              <w:noProof/>
            </w:rPr>
            <w:delText xml:space="preserve"> </w:delText>
          </w:r>
        </w:del>
        <w:r>
          <w:rPr>
            <w:noProof/>
          </w:rPr>
          <w:t xml:space="preserve">the UE has successfully measured the </w:t>
        </w:r>
        <w:r w:rsidRPr="00B04FC5">
          <w:rPr>
            <w:noProof/>
          </w:rPr>
          <w:t>Timing Advance</w:t>
        </w:r>
      </w:ins>
      <w:commentRangeEnd w:id="371"/>
      <w:r w:rsidR="00AF5822">
        <w:rPr>
          <w:rStyle w:val="CommentReference"/>
        </w:rPr>
        <w:commentReference w:id="371"/>
      </w:r>
      <w:commentRangeEnd w:id="372"/>
      <w:r w:rsidR="005F5579">
        <w:rPr>
          <w:rStyle w:val="CommentReference"/>
        </w:rPr>
        <w:commentReference w:id="372"/>
      </w:r>
      <w:commentRangeEnd w:id="373"/>
      <w:r w:rsidR="00816346">
        <w:rPr>
          <w:rStyle w:val="CommentReference"/>
        </w:rPr>
        <w:commentReference w:id="373"/>
      </w:r>
      <w:ins w:id="377" w:author="Rapp@R2#123bis" w:date="2023-10-25T22:07:00Z">
        <w:r>
          <w:rPr>
            <w:noProof/>
          </w:rPr>
          <w:t xml:space="preserve"> as in clause 5.18.xy</w:t>
        </w:r>
        <w:r>
          <w:rPr>
            <w:noProof/>
            <w:lang w:eastAsia="ko-KR"/>
          </w:rPr>
          <w:t>:</w:t>
        </w:r>
      </w:ins>
      <w:commentRangeEnd w:id="369"/>
      <w:r w:rsidR="00B35C78">
        <w:rPr>
          <w:rStyle w:val="CommentReference"/>
        </w:rPr>
        <w:commentReference w:id="369"/>
      </w:r>
    </w:p>
    <w:p w14:paraId="00C7F9E0" w14:textId="77777777" w:rsidR="00595F5D" w:rsidRPr="00B04FC5" w:rsidRDefault="00595F5D" w:rsidP="00595F5D">
      <w:pPr>
        <w:ind w:left="851" w:hanging="284"/>
        <w:rPr>
          <w:ins w:id="378" w:author="Rapp@R2#123bis" w:date="2023-10-25T22:07:00Z"/>
          <w:noProof/>
        </w:rPr>
      </w:pPr>
      <w:ins w:id="379" w:author="Rapp@R2#123bis" w:date="2023-10-25T22:07:00Z">
        <w:r w:rsidRPr="00B04FC5">
          <w:rPr>
            <w:noProof/>
            <w:lang w:eastAsia="ko-KR"/>
          </w:rPr>
          <w:t>2&gt;</w:t>
        </w:r>
        <w:r w:rsidRPr="00B04FC5">
          <w:rPr>
            <w:noProof/>
          </w:rPr>
          <w:tab/>
          <w:t xml:space="preserve">apply the </w:t>
        </w:r>
        <w:r>
          <w:rPr>
            <w:noProof/>
          </w:rPr>
          <w:t xml:space="preserve">measured </w:t>
        </w:r>
        <w:r w:rsidRPr="00B04FC5">
          <w:rPr>
            <w:noProof/>
          </w:rPr>
          <w:t>Timing Advance</w:t>
        </w:r>
        <w:r>
          <w:rPr>
            <w:noProof/>
          </w:rPr>
          <w:t xml:space="preserve"> </w:t>
        </w:r>
        <w:r w:rsidRPr="00B04FC5">
          <w:rPr>
            <w:noProof/>
          </w:rPr>
          <w:t xml:space="preserve">for </w:t>
        </w:r>
        <w:r>
          <w:rPr>
            <w:noProof/>
          </w:rPr>
          <w:t>the P</w:t>
        </w:r>
        <w:r w:rsidRPr="00B04FC5">
          <w:rPr>
            <w:noProof/>
          </w:rPr>
          <w:t>TAG;</w:t>
        </w:r>
      </w:ins>
    </w:p>
    <w:p w14:paraId="12C9C0D2" w14:textId="77777777" w:rsidR="00595F5D" w:rsidRDefault="00595F5D" w:rsidP="00595F5D">
      <w:pPr>
        <w:ind w:left="851" w:hanging="284"/>
        <w:rPr>
          <w:ins w:id="380" w:author="Rapp@R2#123bis" w:date="2023-10-25T22:07:00Z"/>
          <w:noProof/>
          <w:lang w:eastAsia="ko-KR"/>
        </w:rPr>
      </w:pPr>
      <w:ins w:id="381" w:author="Rapp@R2#123bis" w:date="2023-10-25T22:07:00Z">
        <w:r>
          <w:rPr>
            <w:noProof/>
            <w:lang w:eastAsia="ko-KR"/>
          </w:rPr>
          <w:t>2</w:t>
        </w:r>
        <w:r w:rsidRPr="00B04FC5">
          <w:rPr>
            <w:noProof/>
            <w:lang w:eastAsia="ko-KR"/>
          </w:rPr>
          <w:t>&gt;</w:t>
        </w:r>
        <w:r w:rsidRPr="00B04FC5">
          <w:rPr>
            <w:noProof/>
            <w:lang w:eastAsia="ko-KR"/>
          </w:rPr>
          <w:tab/>
          <w:t xml:space="preserve">start or restart the </w:t>
        </w:r>
        <w:r w:rsidRPr="00B04FC5">
          <w:rPr>
            <w:i/>
            <w:noProof/>
          </w:rPr>
          <w:t>timeAlignmentTimer</w:t>
        </w:r>
        <w:r w:rsidRPr="00B04FC5">
          <w:t xml:space="preserve"> </w:t>
        </w:r>
        <w:r w:rsidRPr="00B04FC5">
          <w:rPr>
            <w:noProof/>
            <w:lang w:eastAsia="ko-KR"/>
          </w:rPr>
          <w:t xml:space="preserve">associated with </w:t>
        </w:r>
        <w:r>
          <w:rPr>
            <w:noProof/>
            <w:lang w:eastAsia="ko-KR"/>
          </w:rPr>
          <w:t>the PTAG;</w:t>
        </w:r>
      </w:ins>
    </w:p>
    <w:p w14:paraId="71B1F89C"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 xml:space="preserve">when a </w:t>
      </w:r>
      <w:r w:rsidRPr="0002564C">
        <w:rPr>
          <w:i/>
          <w:noProof/>
        </w:rPr>
        <w:t>timeAlignmentTimer</w:t>
      </w:r>
      <w:r w:rsidRPr="0002564C">
        <w:rPr>
          <w:noProof/>
        </w:rPr>
        <w:t xml:space="preserve"> expires:</w:t>
      </w:r>
    </w:p>
    <w:p w14:paraId="539B6F22" w14:textId="77777777" w:rsidR="0002564C" w:rsidRPr="0002564C" w:rsidRDefault="0002564C" w:rsidP="0002564C">
      <w:pPr>
        <w:ind w:left="851" w:hanging="284"/>
        <w:textAlignment w:val="auto"/>
        <w:rPr>
          <w:noProof/>
        </w:rPr>
      </w:pPr>
      <w:r w:rsidRPr="0002564C">
        <w:rPr>
          <w:lang w:eastAsia="ko-KR"/>
        </w:rPr>
        <w:t>2&gt;</w:t>
      </w:r>
      <w:r w:rsidRPr="0002564C">
        <w:tab/>
        <w:t xml:space="preserve">if the </w:t>
      </w:r>
      <w:r w:rsidRPr="0002564C">
        <w:rPr>
          <w:i/>
          <w:iCs/>
        </w:rPr>
        <w:t>timeAlignmentTimer</w:t>
      </w:r>
      <w:r w:rsidRPr="0002564C">
        <w:t xml:space="preserve"> is associated with the </w:t>
      </w:r>
      <w:r w:rsidRPr="0002564C">
        <w:rPr>
          <w:lang w:eastAsia="ko-KR"/>
        </w:rPr>
        <w:t>P</w:t>
      </w:r>
      <w:r w:rsidRPr="0002564C">
        <w:t>TAG:</w:t>
      </w:r>
    </w:p>
    <w:p w14:paraId="0D034BF0" w14:textId="77777777" w:rsidR="0002564C" w:rsidRPr="0002564C" w:rsidRDefault="0002564C" w:rsidP="0002564C">
      <w:pPr>
        <w:ind w:left="1135" w:hanging="284"/>
        <w:textAlignment w:val="auto"/>
        <w:rPr>
          <w:noProof/>
        </w:rPr>
      </w:pPr>
      <w:r w:rsidRPr="0002564C">
        <w:rPr>
          <w:noProof/>
          <w:lang w:eastAsia="ko-KR"/>
        </w:rPr>
        <w:t>3&gt;</w:t>
      </w:r>
      <w:r w:rsidRPr="0002564C">
        <w:rPr>
          <w:noProof/>
        </w:rPr>
        <w:tab/>
        <w:t>flush all HARQ buffers for all Serving Cells;</w:t>
      </w:r>
    </w:p>
    <w:p w14:paraId="5284EED5" w14:textId="77777777" w:rsidR="0002564C" w:rsidRPr="0002564C" w:rsidRDefault="0002564C" w:rsidP="0002564C">
      <w:pPr>
        <w:ind w:left="1135" w:hanging="284"/>
        <w:textAlignment w:val="auto"/>
        <w:rPr>
          <w:noProof/>
        </w:rPr>
      </w:pPr>
      <w:r w:rsidRPr="0002564C">
        <w:rPr>
          <w:noProof/>
          <w:lang w:eastAsia="ko-KR"/>
        </w:rPr>
        <w:t>3&gt;</w:t>
      </w:r>
      <w:r w:rsidRPr="0002564C">
        <w:rPr>
          <w:noProof/>
        </w:rPr>
        <w:tab/>
        <w:t>notify RRC to release PUCCH for all Serving Cells, if configured;</w:t>
      </w:r>
    </w:p>
    <w:p w14:paraId="50CB4781" w14:textId="77777777" w:rsidR="0002564C" w:rsidRPr="0002564C" w:rsidRDefault="0002564C" w:rsidP="0002564C">
      <w:pPr>
        <w:ind w:left="1135" w:hanging="284"/>
        <w:textAlignment w:val="auto"/>
        <w:rPr>
          <w:noProof/>
        </w:rPr>
      </w:pPr>
      <w:r w:rsidRPr="0002564C">
        <w:rPr>
          <w:noProof/>
          <w:lang w:eastAsia="ko-KR"/>
        </w:rPr>
        <w:t>3&gt;</w:t>
      </w:r>
      <w:r w:rsidRPr="0002564C">
        <w:rPr>
          <w:noProof/>
        </w:rPr>
        <w:tab/>
        <w:t>notify RRC to release SRS for all Serving Cells, if configured;</w:t>
      </w:r>
    </w:p>
    <w:p w14:paraId="21830FCF" w14:textId="77777777" w:rsidR="0002564C" w:rsidRPr="0002564C" w:rsidRDefault="0002564C" w:rsidP="0002564C">
      <w:pPr>
        <w:ind w:left="1135" w:hanging="284"/>
        <w:textAlignment w:val="auto"/>
      </w:pPr>
      <w:r w:rsidRPr="0002564C">
        <w:rPr>
          <w:lang w:eastAsia="ko-KR"/>
        </w:rPr>
        <w:t>3&gt;</w:t>
      </w:r>
      <w:r w:rsidRPr="0002564C">
        <w:tab/>
      </w:r>
      <w:r w:rsidRPr="0002564C">
        <w:rPr>
          <w:lang w:eastAsia="ko-KR"/>
        </w:rPr>
        <w:t>clear</w:t>
      </w:r>
      <w:r w:rsidRPr="0002564C">
        <w:t xml:space="preserve"> any configured downlink assignments and </w:t>
      </w:r>
      <w:r w:rsidRPr="0002564C">
        <w:rPr>
          <w:lang w:eastAsia="ko-KR"/>
        </w:rPr>
        <w:t xml:space="preserve">configured </w:t>
      </w:r>
      <w:r w:rsidRPr="0002564C">
        <w:t>uplink grants;</w:t>
      </w:r>
    </w:p>
    <w:p w14:paraId="3C0239E9" w14:textId="77777777" w:rsidR="0002564C" w:rsidRPr="0002564C" w:rsidRDefault="0002564C" w:rsidP="0002564C">
      <w:pPr>
        <w:ind w:left="1135" w:hanging="284"/>
        <w:textAlignment w:val="auto"/>
      </w:pPr>
      <w:r w:rsidRPr="0002564C">
        <w:t>3&gt;</w:t>
      </w:r>
      <w:r w:rsidRPr="0002564C">
        <w:tab/>
        <w:t>clear any PUSCH resource for semi-persistent CSI reporting;</w:t>
      </w:r>
    </w:p>
    <w:p w14:paraId="3C7484F3" w14:textId="77777777" w:rsidR="0002564C" w:rsidRPr="0002564C" w:rsidRDefault="0002564C" w:rsidP="0002564C">
      <w:pPr>
        <w:ind w:left="1135" w:hanging="284"/>
        <w:textAlignment w:val="auto"/>
        <w:rPr>
          <w:lang w:eastAsia="ko-KR"/>
        </w:rPr>
      </w:pPr>
      <w:r w:rsidRPr="0002564C">
        <w:rPr>
          <w:lang w:eastAsia="ko-KR"/>
        </w:rPr>
        <w:t>3&gt;</w:t>
      </w:r>
      <w:r w:rsidRPr="0002564C">
        <w:tab/>
        <w:t xml:space="preserve">consider all running </w:t>
      </w:r>
      <w:r w:rsidRPr="0002564C">
        <w:rPr>
          <w:i/>
        </w:rPr>
        <w:t>timeAlignmentTimer</w:t>
      </w:r>
      <w:r w:rsidRPr="0002564C">
        <w:t>s as expired;</w:t>
      </w:r>
    </w:p>
    <w:p w14:paraId="5D1D27EE"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maintain N</w:t>
      </w:r>
      <w:r w:rsidRPr="0002564C">
        <w:rPr>
          <w:vertAlign w:val="subscript"/>
          <w:lang w:eastAsia="ko-KR"/>
        </w:rPr>
        <w:t>TA</w:t>
      </w:r>
      <w:r w:rsidRPr="0002564C">
        <w:rPr>
          <w:lang w:eastAsia="ko-KR"/>
        </w:rPr>
        <w:t xml:space="preserve"> (defined in TS 38.211 [8]) of all TAGs.</w:t>
      </w:r>
    </w:p>
    <w:p w14:paraId="4291C481"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else if the </w:t>
      </w:r>
      <w:r w:rsidRPr="0002564C">
        <w:rPr>
          <w:i/>
          <w:noProof/>
        </w:rPr>
        <w:t>timeAlignmentTimer</w:t>
      </w:r>
      <w:r w:rsidRPr="0002564C">
        <w:t xml:space="preserve"> </w:t>
      </w:r>
      <w:r w:rsidRPr="0002564C">
        <w:rPr>
          <w:noProof/>
        </w:rPr>
        <w:t>is</w:t>
      </w:r>
      <w:r w:rsidRPr="0002564C">
        <w:t xml:space="preserve"> </w:t>
      </w:r>
      <w:r w:rsidRPr="0002564C">
        <w:rPr>
          <w:noProof/>
        </w:rPr>
        <w:t xml:space="preserve">associated with an </w:t>
      </w:r>
      <w:r w:rsidRPr="0002564C">
        <w:rPr>
          <w:noProof/>
          <w:lang w:eastAsia="ko-KR"/>
        </w:rPr>
        <w:t>S</w:t>
      </w:r>
      <w:r w:rsidRPr="0002564C">
        <w:rPr>
          <w:noProof/>
        </w:rPr>
        <w:t>TAG, then for all Serving Cells belonging to this TAG</w:t>
      </w:r>
      <w:r w:rsidRPr="0002564C">
        <w:t>:</w:t>
      </w:r>
    </w:p>
    <w:p w14:paraId="6D2C6A0B" w14:textId="77777777" w:rsidR="0002564C" w:rsidRPr="0002564C" w:rsidRDefault="0002564C" w:rsidP="0002564C">
      <w:pPr>
        <w:ind w:left="1135" w:hanging="284"/>
        <w:textAlignment w:val="auto"/>
        <w:rPr>
          <w:noProof/>
        </w:rPr>
      </w:pPr>
      <w:r w:rsidRPr="0002564C">
        <w:rPr>
          <w:noProof/>
          <w:lang w:eastAsia="ko-KR"/>
        </w:rPr>
        <w:t>3&gt;</w:t>
      </w:r>
      <w:r w:rsidRPr="0002564C">
        <w:rPr>
          <w:noProof/>
        </w:rPr>
        <w:tab/>
        <w:t>flush all HARQ buffers;</w:t>
      </w:r>
    </w:p>
    <w:p w14:paraId="5BED1863"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rPr>
        <w:tab/>
        <w:t>notify RRC to release PUCCH, if configured</w:t>
      </w:r>
      <w:r w:rsidRPr="0002564C">
        <w:rPr>
          <w:noProof/>
          <w:lang w:eastAsia="ko-KR"/>
        </w:rPr>
        <w:t>;</w:t>
      </w:r>
    </w:p>
    <w:p w14:paraId="31CD797D" w14:textId="77777777" w:rsidR="0002564C" w:rsidRPr="0002564C" w:rsidRDefault="0002564C" w:rsidP="0002564C">
      <w:pPr>
        <w:ind w:left="1135" w:hanging="284"/>
        <w:textAlignment w:val="auto"/>
        <w:rPr>
          <w:noProof/>
        </w:rPr>
      </w:pPr>
      <w:r w:rsidRPr="0002564C">
        <w:rPr>
          <w:noProof/>
          <w:lang w:eastAsia="ko-KR"/>
        </w:rPr>
        <w:lastRenderedPageBreak/>
        <w:t>3&gt;</w:t>
      </w:r>
      <w:r w:rsidRPr="0002564C">
        <w:rPr>
          <w:noProof/>
        </w:rPr>
        <w:tab/>
        <w:t>notify RRC to release SRS</w:t>
      </w:r>
      <w:r w:rsidRPr="0002564C">
        <w:rPr>
          <w:noProof/>
          <w:lang w:eastAsia="ko-KR"/>
        </w:rPr>
        <w:t>, if configured</w:t>
      </w:r>
      <w:r w:rsidRPr="0002564C">
        <w:rPr>
          <w:noProof/>
        </w:rPr>
        <w:t>;</w:t>
      </w:r>
    </w:p>
    <w:p w14:paraId="32BA7CFD"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clear any configured downlink assignments and configured uplink grants;</w:t>
      </w:r>
    </w:p>
    <w:p w14:paraId="3759C1D0"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clear any PUSCH resource for semi-persistent CSI reporting;</w:t>
      </w:r>
    </w:p>
    <w:p w14:paraId="096D227B"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maintain N</w:t>
      </w:r>
      <w:r w:rsidRPr="0002564C">
        <w:rPr>
          <w:vertAlign w:val="subscript"/>
          <w:lang w:eastAsia="ko-KR"/>
        </w:rPr>
        <w:t>TA</w:t>
      </w:r>
      <w:r w:rsidRPr="0002564C">
        <w:rPr>
          <w:lang w:eastAsia="ko-KR"/>
        </w:rPr>
        <w:t xml:space="preserve"> (defined in TS 38.211 [8]) of this TAG.</w:t>
      </w:r>
    </w:p>
    <w:p w14:paraId="3AD07AF6" w14:textId="77777777" w:rsidR="0002564C" w:rsidRPr="0002564C" w:rsidRDefault="0002564C" w:rsidP="0002564C">
      <w:pPr>
        <w:ind w:left="568" w:hanging="284"/>
        <w:textAlignment w:val="auto"/>
        <w:rPr>
          <w:rFonts w:eastAsia="DengXian"/>
          <w:lang w:eastAsia="zh-CN"/>
        </w:rPr>
      </w:pPr>
      <w:r w:rsidRPr="0002564C">
        <w:rPr>
          <w:rFonts w:eastAsia="DengXian"/>
          <w:lang w:eastAsia="zh-CN"/>
        </w:rPr>
        <w:t>1&gt;</w:t>
      </w:r>
      <w:r w:rsidRPr="0002564C">
        <w:rPr>
          <w:rFonts w:eastAsia="DengXian"/>
          <w:lang w:eastAsia="zh-CN"/>
        </w:rPr>
        <w:tab/>
        <w:t xml:space="preserve">when the </w:t>
      </w:r>
      <w:r w:rsidRPr="0002564C">
        <w:rPr>
          <w:rFonts w:eastAsia="DengXian"/>
          <w:i/>
          <w:lang w:eastAsia="zh-CN"/>
        </w:rPr>
        <w:t>inactivePosSRS-TimeAlignmentTimer</w:t>
      </w:r>
      <w:r w:rsidRPr="0002564C">
        <w:rPr>
          <w:rFonts w:eastAsia="DengXian"/>
          <w:lang w:eastAsia="zh-CN"/>
        </w:rPr>
        <w:t xml:space="preserve"> expires:</w:t>
      </w:r>
    </w:p>
    <w:p w14:paraId="6B0A04A2" w14:textId="77777777" w:rsidR="0002564C" w:rsidRPr="0002564C" w:rsidRDefault="0002564C" w:rsidP="0002564C">
      <w:pPr>
        <w:ind w:left="851" w:hanging="284"/>
        <w:textAlignment w:val="auto"/>
      </w:pPr>
      <w:r w:rsidRPr="0002564C">
        <w:rPr>
          <w:rFonts w:eastAsia="DengXian"/>
          <w:lang w:eastAsia="zh-CN"/>
        </w:rPr>
        <w:t>2&gt;</w:t>
      </w:r>
      <w:r w:rsidRPr="0002564C">
        <w:rPr>
          <w:rFonts w:eastAsia="DengXian"/>
          <w:lang w:eastAsia="zh-CN"/>
        </w:rPr>
        <w:tab/>
        <w:t>notify RRC to release Positioning SRS for RRC_INACTIVE configuration(s).</w:t>
      </w:r>
    </w:p>
    <w:p w14:paraId="7A60AFD0" w14:textId="77777777" w:rsidR="0002564C" w:rsidRPr="0002564C" w:rsidRDefault="0002564C" w:rsidP="0002564C">
      <w:pPr>
        <w:ind w:left="568" w:hanging="284"/>
        <w:textAlignment w:val="auto"/>
        <w:rPr>
          <w:rFonts w:eastAsia="DengXian"/>
          <w:lang w:eastAsia="zh-CN"/>
        </w:rPr>
      </w:pPr>
      <w:r w:rsidRPr="0002564C">
        <w:rPr>
          <w:rFonts w:eastAsia="DengXian"/>
          <w:lang w:eastAsia="zh-CN"/>
        </w:rPr>
        <w:t>1&gt;</w:t>
      </w:r>
      <w:r w:rsidRPr="0002564C">
        <w:rPr>
          <w:rFonts w:eastAsia="DengXian"/>
          <w:lang w:eastAsia="zh-CN"/>
        </w:rPr>
        <w:tab/>
        <w:t xml:space="preserve">when the </w:t>
      </w:r>
      <w:r w:rsidRPr="0002564C">
        <w:rPr>
          <w:rFonts w:eastAsia="DengXian"/>
          <w:i/>
          <w:lang w:eastAsia="zh-CN"/>
        </w:rPr>
        <w:t>cg-SDT-TimeAlignmentTimer</w:t>
      </w:r>
      <w:r w:rsidRPr="0002564C">
        <w:rPr>
          <w:rFonts w:eastAsia="DengXian"/>
          <w:lang w:eastAsia="zh-CN"/>
        </w:rPr>
        <w:t xml:space="preserve"> expires:</w:t>
      </w:r>
    </w:p>
    <w:p w14:paraId="6A45AD3B" w14:textId="77777777" w:rsidR="0002564C" w:rsidRPr="0002564C" w:rsidRDefault="0002564C" w:rsidP="0002564C">
      <w:pPr>
        <w:ind w:left="851" w:hanging="284"/>
        <w:textAlignment w:val="auto"/>
        <w:rPr>
          <w:lang w:eastAsia="ko-KR"/>
        </w:rPr>
      </w:pPr>
      <w:r w:rsidRPr="0002564C">
        <w:rPr>
          <w:rFonts w:eastAsia="DengXian"/>
          <w:lang w:eastAsia="zh-CN"/>
        </w:rPr>
        <w:t>2&gt;</w:t>
      </w:r>
      <w:r w:rsidRPr="0002564C">
        <w:rPr>
          <w:rFonts w:eastAsia="DengXian"/>
          <w:lang w:eastAsia="zh-CN"/>
        </w:rPr>
        <w:tab/>
      </w:r>
      <w:r w:rsidRPr="0002564C">
        <w:rPr>
          <w:lang w:eastAsia="ko-KR"/>
        </w:rPr>
        <w:t>clear any configured uplink grants;</w:t>
      </w:r>
    </w:p>
    <w:p w14:paraId="0E139537" w14:textId="77777777" w:rsidR="0002564C" w:rsidRPr="0002564C" w:rsidRDefault="0002564C" w:rsidP="0002564C">
      <w:pPr>
        <w:ind w:left="851" w:hanging="284"/>
        <w:textAlignment w:val="auto"/>
      </w:pPr>
      <w:r w:rsidRPr="0002564C">
        <w:t>2&gt;</w:t>
      </w:r>
      <w:r w:rsidRPr="0002564C">
        <w:tab/>
        <w:t>if a PDCCH addressed to the MAC entity's C-RNTI after initial transmission for the CG-SDT with CCCH message has not been received:</w:t>
      </w:r>
    </w:p>
    <w:p w14:paraId="20501E39" w14:textId="77777777" w:rsidR="0002564C" w:rsidRPr="0002564C" w:rsidRDefault="0002564C" w:rsidP="0002564C">
      <w:pPr>
        <w:ind w:left="1135" w:hanging="284"/>
        <w:textAlignment w:val="auto"/>
      </w:pPr>
      <w:r w:rsidRPr="0002564C">
        <w:t>3&gt;</w:t>
      </w:r>
      <w:r w:rsidRPr="0002564C">
        <w:tab/>
        <w:t>consider ongoing CG-SDT procedure as terminated;</w:t>
      </w:r>
    </w:p>
    <w:p w14:paraId="3CA42FDF" w14:textId="77777777" w:rsidR="0002564C" w:rsidRPr="0002564C" w:rsidRDefault="0002564C" w:rsidP="0002564C">
      <w:pPr>
        <w:ind w:left="1135" w:hanging="284"/>
        <w:textAlignment w:val="auto"/>
        <w:rPr>
          <w:lang w:eastAsia="zh-CN"/>
        </w:rPr>
      </w:pPr>
      <w:r w:rsidRPr="0002564C">
        <w:rPr>
          <w:lang w:eastAsia="zh-CN"/>
        </w:rPr>
        <w:t>3&gt;</w:t>
      </w:r>
      <w:r w:rsidRPr="0002564C">
        <w:rPr>
          <w:lang w:eastAsia="zh-CN"/>
        </w:rPr>
        <w:tab/>
        <w:t xml:space="preserve">indicate the expiry of </w:t>
      </w:r>
      <w:r w:rsidRPr="0002564C">
        <w:rPr>
          <w:i/>
          <w:lang w:eastAsia="zh-CN"/>
        </w:rPr>
        <w:t>cg-SDT-TimeAlignmentTimer</w:t>
      </w:r>
      <w:r w:rsidRPr="0002564C">
        <w:rPr>
          <w:lang w:eastAsia="zh-CN"/>
        </w:rPr>
        <w:t xml:space="preserve"> to the upper layer.</w:t>
      </w:r>
    </w:p>
    <w:p w14:paraId="01CD5C93" w14:textId="77777777" w:rsidR="0002564C" w:rsidRPr="0002564C" w:rsidRDefault="0002564C" w:rsidP="0002564C">
      <w:pPr>
        <w:ind w:left="851" w:hanging="284"/>
        <w:textAlignment w:val="auto"/>
      </w:pPr>
      <w:r w:rsidRPr="0002564C">
        <w:rPr>
          <w:rFonts w:eastAsia="DengXian"/>
          <w:lang w:eastAsia="zh-CN"/>
        </w:rPr>
        <w:t>2&gt;</w:t>
      </w:r>
      <w:r w:rsidRPr="0002564C">
        <w:rPr>
          <w:rFonts w:eastAsia="DengXian"/>
          <w:lang w:eastAsia="zh-CN"/>
        </w:rPr>
        <w:tab/>
      </w:r>
      <w:r w:rsidRPr="0002564C">
        <w:t>flush all HARQ buffers;</w:t>
      </w:r>
    </w:p>
    <w:p w14:paraId="3E652FB8" w14:textId="77777777" w:rsidR="0002564C" w:rsidRPr="0002564C" w:rsidRDefault="0002564C" w:rsidP="0002564C">
      <w:pPr>
        <w:ind w:left="851" w:hanging="284"/>
        <w:textAlignment w:val="auto"/>
        <w:rPr>
          <w:rFonts w:eastAsia="Malgun Gothic"/>
          <w:lang w:eastAsia="ko-KR"/>
        </w:rPr>
      </w:pPr>
      <w:r w:rsidRPr="0002564C">
        <w:rPr>
          <w:rFonts w:eastAsia="DengXian"/>
          <w:lang w:eastAsia="zh-CN"/>
        </w:rPr>
        <w:t>2&gt;</w:t>
      </w:r>
      <w:r w:rsidRPr="0002564C">
        <w:rPr>
          <w:rFonts w:eastAsia="DengXian"/>
          <w:lang w:eastAsia="zh-CN"/>
        </w:rPr>
        <w:tab/>
      </w:r>
      <w:r w:rsidRPr="0002564C">
        <w:rPr>
          <w:lang w:eastAsia="ko-KR"/>
        </w:rPr>
        <w:t>maintain N</w:t>
      </w:r>
      <w:r w:rsidRPr="0002564C">
        <w:rPr>
          <w:vertAlign w:val="subscript"/>
          <w:lang w:eastAsia="ko-KR"/>
        </w:rPr>
        <w:t>TA</w:t>
      </w:r>
      <w:r w:rsidRPr="0002564C">
        <w:rPr>
          <w:lang w:eastAsia="ko-KR"/>
        </w:rPr>
        <w:t xml:space="preserve"> (defined in TS 38.211 [8]) of this TAG.</w:t>
      </w:r>
    </w:p>
    <w:p w14:paraId="4AE48827" w14:textId="77777777" w:rsidR="0002564C" w:rsidRPr="0002564C" w:rsidRDefault="0002564C" w:rsidP="0002564C">
      <w:pPr>
        <w:textAlignment w:val="auto"/>
      </w:pPr>
      <w:r w:rsidRPr="0002564C">
        <w:t xml:space="preserve">When the MAC entity </w:t>
      </w:r>
      <w:r w:rsidRPr="0002564C">
        <w:rPr>
          <w:lang w:eastAsia="zh-CN"/>
        </w:rPr>
        <w:t>stops</w:t>
      </w:r>
      <w:r w:rsidRPr="0002564C">
        <w:t xml:space="preserve"> uplink transmissions for an SCell </w:t>
      </w:r>
      <w:r w:rsidRPr="0002564C">
        <w:rPr>
          <w:lang w:eastAsia="zh-CN"/>
        </w:rPr>
        <w:t>due to the fact that</w:t>
      </w:r>
      <w:r w:rsidRPr="0002564C">
        <w:t xml:space="preserve"> the maximum uplink transmission timing difference between TAGs of the MAC entity or the maximum uplink transmission timing difference between TAGs of </w:t>
      </w:r>
      <w:r w:rsidRPr="0002564C">
        <w:rPr>
          <w:lang w:eastAsia="zh-CN"/>
        </w:rPr>
        <w:t xml:space="preserve">any </w:t>
      </w:r>
      <w:r w:rsidRPr="0002564C">
        <w:t xml:space="preserve">MAC entity </w:t>
      </w:r>
      <w:r w:rsidRPr="0002564C">
        <w:rPr>
          <w:lang w:eastAsia="zh-CN"/>
        </w:rPr>
        <w:t xml:space="preserve">of the UE </w:t>
      </w:r>
      <w:r w:rsidRPr="0002564C">
        <w:t xml:space="preserve">is exceeded, the MAC entity considers the </w:t>
      </w:r>
      <w:r w:rsidRPr="0002564C">
        <w:rPr>
          <w:i/>
          <w:iCs/>
        </w:rPr>
        <w:t>timeAlignmentTimer</w:t>
      </w:r>
      <w:r w:rsidRPr="0002564C">
        <w:t xml:space="preserve"> associated with the SCell as expired.</w:t>
      </w:r>
    </w:p>
    <w:p w14:paraId="3C4816A3" w14:textId="77777777" w:rsidR="0002564C" w:rsidRPr="0002564C" w:rsidRDefault="0002564C" w:rsidP="0002564C">
      <w:pPr>
        <w:textAlignment w:val="auto"/>
      </w:pPr>
      <w:r w:rsidRPr="0002564C">
        <w:rPr>
          <w:noProof/>
          <w:lang w:eastAsia="zh-CN"/>
        </w:rPr>
        <w:t xml:space="preserve">The MAC entity shall not perform any uplink transmission on a Serving Cell except the Random Access Preamble and MSGA transmission when the </w:t>
      </w:r>
      <w:r w:rsidRPr="0002564C">
        <w:rPr>
          <w:i/>
          <w:noProof/>
        </w:rPr>
        <w:t>timeAlignmentTimer</w:t>
      </w:r>
      <w:r w:rsidRPr="0002564C">
        <w:rPr>
          <w:noProof/>
        </w:rPr>
        <w:t xml:space="preserve"> associated with the TAG to which this Serving Cell belongs</w:t>
      </w:r>
      <w:r w:rsidRPr="0002564C">
        <w:rPr>
          <w:noProof/>
          <w:lang w:eastAsia="zh-CN"/>
        </w:rPr>
        <w:t xml:space="preserve"> is not running,</w:t>
      </w:r>
      <w:r w:rsidRPr="0002564C">
        <w:rPr>
          <w:iCs/>
          <w:lang w:eastAsia="zh-CN"/>
        </w:rPr>
        <w:t xml:space="preserve"> </w:t>
      </w:r>
      <w:r w:rsidRPr="0002564C">
        <w:t xml:space="preserve">CG-SDT procedure is not ongoing </w:t>
      </w:r>
      <w:r w:rsidRPr="0002564C">
        <w:rPr>
          <w:lang w:eastAsia="zh-CN"/>
        </w:rPr>
        <w:t>and</w:t>
      </w:r>
      <w:r w:rsidRPr="0002564C">
        <w:t xml:space="preserve"> SRS transmission in RRC_INACTIVE as in clause 5.26 is not on-going</w:t>
      </w:r>
      <w:r w:rsidRPr="0002564C">
        <w:rPr>
          <w:noProof/>
          <w:lang w:eastAsia="zh-CN"/>
        </w:rPr>
        <w:t xml:space="preserve">. </w:t>
      </w:r>
      <w:r w:rsidRPr="0002564C">
        <w:rPr>
          <w:noProof/>
          <w:lang w:eastAsia="zh-TW"/>
        </w:rPr>
        <w:t xml:space="preserve">Furthermore, when the </w:t>
      </w:r>
      <w:r w:rsidRPr="0002564C">
        <w:rPr>
          <w:i/>
          <w:noProof/>
          <w:lang w:eastAsia="zh-TW"/>
        </w:rPr>
        <w:t>timeAlignmentTimer</w:t>
      </w:r>
      <w:r w:rsidRPr="0002564C">
        <w:rPr>
          <w:noProof/>
          <w:lang w:eastAsia="zh-TW"/>
        </w:rPr>
        <w:t xml:space="preserve"> associated with the </w:t>
      </w:r>
      <w:r w:rsidRPr="0002564C">
        <w:rPr>
          <w:noProof/>
          <w:lang w:eastAsia="ko-KR"/>
        </w:rPr>
        <w:t>P</w:t>
      </w:r>
      <w:r w:rsidRPr="0002564C">
        <w:rPr>
          <w:noProof/>
          <w:lang w:eastAsia="zh-TW"/>
        </w:rPr>
        <w:t>TAG is not running,</w:t>
      </w:r>
      <w:r w:rsidRPr="0002564C">
        <w:t xml:space="preserve"> CG-SDT procedure is not ongoing and SRS transmission in RRC_INACTIVE as in clause 5.26 is not ongoing</w:t>
      </w:r>
      <w:r w:rsidRPr="0002564C">
        <w:rPr>
          <w:noProof/>
          <w:lang w:eastAsia="zh-TW"/>
        </w:rPr>
        <w:t>, the MAC entity shall not perform any uplink transmission on any Serving Cell except the Random Access Preamble and MSGA transmission on the SpCell.</w:t>
      </w:r>
      <w:r w:rsidRPr="0002564C">
        <w:rPr>
          <w:lang w:eastAsia="zh-TW"/>
        </w:rPr>
        <w:t xml:space="preserve"> </w:t>
      </w:r>
      <w:r w:rsidRPr="0002564C">
        <w:t xml:space="preserve">The MAC entity shall not perform any uplink transmission except the Random Access Preamble and MSGA transmission when the </w:t>
      </w:r>
      <w:r w:rsidRPr="0002564C">
        <w:rPr>
          <w:i/>
        </w:rPr>
        <w:t>cg-SDT-TimeAlignmentTimer</w:t>
      </w:r>
      <w:r w:rsidRPr="0002564C">
        <w:t xml:space="preserve"> is not running during the ongoing CG-SDT procedure as triggered in clause 5.27</w:t>
      </w:r>
      <w:r w:rsidRPr="0002564C">
        <w:rPr>
          <w:lang w:eastAsia="zh-CN"/>
        </w:rPr>
        <w:t xml:space="preserve"> and the </w:t>
      </w:r>
      <w:r w:rsidRPr="0002564C">
        <w:rPr>
          <w:i/>
        </w:rPr>
        <w:t>inactive</w:t>
      </w:r>
      <w:r w:rsidRPr="0002564C">
        <w:rPr>
          <w:i/>
          <w:lang w:eastAsia="zh-CN"/>
        </w:rPr>
        <w:t>Pos</w:t>
      </w:r>
      <w:r w:rsidRPr="0002564C">
        <w:rPr>
          <w:i/>
        </w:rPr>
        <w:t>SRS-TimeAlignmentTimer</w:t>
      </w:r>
      <w:r w:rsidRPr="0002564C">
        <w:t xml:space="preserve"> is not running.</w:t>
      </w:r>
    </w:p>
    <w:p w14:paraId="34993638" w14:textId="77777777" w:rsidR="0002564C" w:rsidRPr="0002564C" w:rsidRDefault="0002564C" w:rsidP="0002564C">
      <w:pPr>
        <w:keepNext/>
        <w:keepLines/>
        <w:spacing w:before="180"/>
        <w:ind w:left="1134" w:hanging="1134"/>
        <w:textAlignment w:val="auto"/>
        <w:outlineLvl w:val="1"/>
        <w:rPr>
          <w:rFonts w:ascii="Arial" w:hAnsi="Arial"/>
          <w:sz w:val="32"/>
        </w:rPr>
      </w:pPr>
      <w:bookmarkStart w:id="382" w:name="_Toc146701126"/>
      <w:r w:rsidRPr="0002564C">
        <w:rPr>
          <w:rFonts w:ascii="Arial" w:hAnsi="Arial"/>
          <w:sz w:val="32"/>
        </w:rPr>
        <w:t>5.2a</w:t>
      </w:r>
      <w:r w:rsidRPr="0002564C">
        <w:rPr>
          <w:rFonts w:ascii="Arial" w:hAnsi="Arial"/>
          <w:sz w:val="32"/>
        </w:rPr>
        <w:tab/>
        <w:t>Maintenance of UL Synchronization</w:t>
      </w:r>
      <w:bookmarkEnd w:id="382"/>
    </w:p>
    <w:p w14:paraId="74C1D55D" w14:textId="77777777" w:rsidR="0002564C" w:rsidRPr="0002564C" w:rsidRDefault="0002564C" w:rsidP="0002564C">
      <w:pPr>
        <w:textAlignment w:val="auto"/>
      </w:pPr>
      <w:r w:rsidRPr="0002564C">
        <w:t>The MAC entity shall for each Serving Cell:</w:t>
      </w:r>
    </w:p>
    <w:p w14:paraId="4B233484" w14:textId="77777777" w:rsidR="0002564C" w:rsidRPr="0002564C" w:rsidRDefault="0002564C" w:rsidP="0002564C">
      <w:pPr>
        <w:ind w:left="568" w:hanging="284"/>
        <w:textAlignment w:val="auto"/>
      </w:pPr>
      <w:r w:rsidRPr="0002564C">
        <w:rPr>
          <w:lang w:eastAsia="ko-KR"/>
        </w:rPr>
        <w:t>1&gt;</w:t>
      </w:r>
      <w:r w:rsidRPr="0002564C">
        <w:rPr>
          <w:lang w:eastAsia="ko-KR"/>
        </w:rPr>
        <w:tab/>
        <w:t>if an indication of uplink synchronization has been received from upper layers (see clause 5.2.2.6 of TS 38.331 [5]):</w:t>
      </w:r>
    </w:p>
    <w:p w14:paraId="20A27CC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allow </w:t>
      </w:r>
      <w:r w:rsidRPr="0002564C">
        <w:t>uplink transmission on the Serving Cell.</w:t>
      </w:r>
    </w:p>
    <w:p w14:paraId="149A9DF1" w14:textId="77777777" w:rsidR="0002564C" w:rsidRPr="0002564C" w:rsidRDefault="0002564C" w:rsidP="0002564C">
      <w:pPr>
        <w:ind w:left="568" w:hanging="284"/>
        <w:textAlignment w:val="auto"/>
      </w:pPr>
      <w:r w:rsidRPr="0002564C">
        <w:rPr>
          <w:lang w:eastAsia="ko-KR"/>
        </w:rPr>
        <w:t>1&gt;</w:t>
      </w:r>
      <w:r w:rsidRPr="0002564C">
        <w:rPr>
          <w:lang w:eastAsia="ko-KR"/>
        </w:rPr>
        <w:tab/>
        <w:t>if an indication of uplink synchronization loss is received from upper layers (see clause 5.2.2.6 of TS 38.331 [5]):</w:t>
      </w:r>
    </w:p>
    <w:p w14:paraId="0AA9D562"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flush all HARQ buffers;</w:t>
      </w:r>
    </w:p>
    <w:p w14:paraId="306BD83C"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not perform any uplink transmission on the Serving Cell.</w:t>
      </w:r>
    </w:p>
    <w:p w14:paraId="34534226" w14:textId="77777777" w:rsidR="0002564C" w:rsidRPr="0002564C" w:rsidRDefault="0002564C" w:rsidP="0002564C">
      <w:pPr>
        <w:keepLines/>
        <w:ind w:left="1135" w:hanging="851"/>
        <w:textAlignment w:val="auto"/>
        <w:rPr>
          <w:rFonts w:eastAsia="Malgun Gothic"/>
          <w:noProof/>
        </w:rPr>
      </w:pPr>
      <w:r w:rsidRPr="0002564C">
        <w:rPr>
          <w:rFonts w:eastAsia="Malgun Gothic"/>
          <w:noProof/>
        </w:rPr>
        <w:t>NOTE:</w:t>
      </w:r>
      <w:r w:rsidRPr="0002564C">
        <w:rPr>
          <w:rFonts w:eastAsia="Malgun Gothic"/>
          <w:noProof/>
        </w:rPr>
        <w:tab/>
      </w:r>
      <w:r w:rsidRPr="0002564C">
        <w:rPr>
          <w:lang w:eastAsia="ko-KR"/>
        </w:rPr>
        <w:t>The MAC entity suspends all UL operations (e.g. stop RACH, SR, and UL HARQ operation) after receiving the indication of an uplink synchronization loss and resumes the operation when receiving an indication of uplink synchronization.</w:t>
      </w:r>
    </w:p>
    <w:p w14:paraId="791D892A"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383" w:name="_Toc146701127"/>
      <w:bookmarkStart w:id="384" w:name="_Toc52796469"/>
      <w:bookmarkStart w:id="385" w:name="_Toc52752007"/>
      <w:bookmarkStart w:id="386" w:name="_Toc46490312"/>
      <w:bookmarkStart w:id="387" w:name="_Toc37296186"/>
      <w:bookmarkStart w:id="388" w:name="_Toc29239827"/>
      <w:r w:rsidRPr="0002564C">
        <w:rPr>
          <w:rFonts w:ascii="Arial" w:hAnsi="Arial"/>
          <w:sz w:val="32"/>
          <w:lang w:eastAsia="ko-KR"/>
        </w:rPr>
        <w:lastRenderedPageBreak/>
        <w:t>5.3</w:t>
      </w:r>
      <w:r w:rsidRPr="0002564C">
        <w:rPr>
          <w:rFonts w:ascii="Arial" w:hAnsi="Arial"/>
          <w:sz w:val="32"/>
          <w:lang w:eastAsia="ko-KR"/>
        </w:rPr>
        <w:tab/>
        <w:t>DL-SCH data transfer</w:t>
      </w:r>
      <w:bookmarkEnd w:id="383"/>
      <w:bookmarkEnd w:id="384"/>
      <w:bookmarkEnd w:id="385"/>
      <w:bookmarkEnd w:id="386"/>
      <w:bookmarkEnd w:id="387"/>
      <w:bookmarkEnd w:id="388"/>
    </w:p>
    <w:p w14:paraId="7D23F688"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389" w:name="_Toc146701128"/>
      <w:bookmarkStart w:id="390" w:name="_Toc52796470"/>
      <w:bookmarkStart w:id="391" w:name="_Toc52752008"/>
      <w:bookmarkStart w:id="392" w:name="_Toc46490313"/>
      <w:bookmarkStart w:id="393" w:name="_Toc37296187"/>
      <w:bookmarkStart w:id="394" w:name="_Toc29239828"/>
      <w:r w:rsidRPr="0002564C">
        <w:rPr>
          <w:rFonts w:ascii="Arial" w:hAnsi="Arial"/>
          <w:sz w:val="28"/>
          <w:lang w:eastAsia="ko-KR"/>
        </w:rPr>
        <w:t>5.3.1</w:t>
      </w:r>
      <w:r w:rsidRPr="0002564C">
        <w:rPr>
          <w:rFonts w:ascii="Arial" w:hAnsi="Arial"/>
          <w:sz w:val="28"/>
          <w:lang w:eastAsia="ko-KR"/>
        </w:rPr>
        <w:tab/>
        <w:t>DL Assignment reception</w:t>
      </w:r>
      <w:bookmarkEnd w:id="389"/>
      <w:bookmarkEnd w:id="390"/>
      <w:bookmarkEnd w:id="391"/>
      <w:bookmarkEnd w:id="392"/>
      <w:bookmarkEnd w:id="393"/>
      <w:bookmarkEnd w:id="394"/>
    </w:p>
    <w:p w14:paraId="67B5BD5C" w14:textId="77777777" w:rsidR="0002564C" w:rsidRPr="0002564C" w:rsidRDefault="0002564C" w:rsidP="0002564C">
      <w:pPr>
        <w:textAlignment w:val="auto"/>
        <w:rPr>
          <w:lang w:eastAsia="ko-KR"/>
        </w:rPr>
      </w:pPr>
      <w:r w:rsidRPr="0002564C">
        <w:rPr>
          <w:lang w:eastAsia="ko-KR"/>
        </w:rPr>
        <w:t>Downlink assignments received on the PDCCH both indicate that there is a transmission on a DL-SCH for a particular MAC entity and provide the relevant HARQ information.</w:t>
      </w:r>
    </w:p>
    <w:p w14:paraId="422E594C" w14:textId="77777777" w:rsidR="0002564C" w:rsidRPr="0002564C" w:rsidRDefault="0002564C" w:rsidP="0002564C">
      <w:pPr>
        <w:textAlignment w:val="auto"/>
        <w:rPr>
          <w:noProof/>
        </w:rPr>
      </w:pPr>
      <w:r w:rsidRPr="0002564C">
        <w:rPr>
          <w:noProof/>
        </w:rPr>
        <w:t>When the MAC entity has a C-RNTI</w:t>
      </w:r>
      <w:r w:rsidRPr="0002564C">
        <w:rPr>
          <w:noProof/>
          <w:lang w:eastAsia="ko-KR"/>
        </w:rPr>
        <w:t>,</w:t>
      </w:r>
      <w:r w:rsidRPr="0002564C">
        <w:rPr>
          <w:noProof/>
        </w:rPr>
        <w:t xml:space="preserve"> Temporary C-RNTI,</w:t>
      </w:r>
      <w:r w:rsidRPr="0002564C">
        <w:rPr>
          <w:noProof/>
          <w:lang w:eastAsia="ko-KR"/>
        </w:rPr>
        <w:t xml:space="preserve"> CS-RNTI</w:t>
      </w:r>
      <w:r w:rsidRPr="0002564C">
        <w:rPr>
          <w:lang w:eastAsia="ko-KR"/>
        </w:rPr>
        <w:t>, G-RNTI or G-CS-RNTI</w:t>
      </w:r>
      <w:r w:rsidRPr="0002564C">
        <w:rPr>
          <w:noProof/>
          <w:lang w:eastAsia="ko-KR"/>
        </w:rPr>
        <w:t>,</w:t>
      </w:r>
      <w:r w:rsidRPr="0002564C">
        <w:rPr>
          <w:noProof/>
        </w:rPr>
        <w:t xml:space="preserve"> the MAC entity shall for each </w:t>
      </w:r>
      <w:r w:rsidRPr="0002564C">
        <w:rPr>
          <w:noProof/>
          <w:lang w:eastAsia="ko-KR"/>
        </w:rPr>
        <w:t>PDCCH occasion</w:t>
      </w:r>
      <w:r w:rsidRPr="0002564C">
        <w:rPr>
          <w:noProof/>
        </w:rPr>
        <w:t xml:space="preserve"> during which it monitors PDCCH and for each Serving Cell:</w:t>
      </w:r>
    </w:p>
    <w:p w14:paraId="0724A183"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 xml:space="preserve">if a downlink assignment for this </w:t>
      </w:r>
      <w:r w:rsidRPr="0002564C">
        <w:rPr>
          <w:noProof/>
          <w:lang w:eastAsia="ko-KR"/>
        </w:rPr>
        <w:t>PDCCH occasion</w:t>
      </w:r>
      <w:r w:rsidRPr="0002564C">
        <w:rPr>
          <w:noProof/>
        </w:rPr>
        <w:t xml:space="preserve"> and this Serving Cell has been received on the PDCCH for the MAC entity's C-RNTI, or Temporary C</w:t>
      </w:r>
      <w:r w:rsidRPr="0002564C">
        <w:rPr>
          <w:noProof/>
        </w:rPr>
        <w:noBreakHyphen/>
        <w:t xml:space="preserve">RNTI, or G-RNTI </w:t>
      </w:r>
      <w:r w:rsidRPr="0002564C">
        <w:rPr>
          <w:rFonts w:eastAsia="DengXian"/>
          <w:noProof/>
        </w:rPr>
        <w:t>configured for multicast MTCH</w:t>
      </w:r>
      <w:r w:rsidRPr="0002564C">
        <w:rPr>
          <w:noProof/>
        </w:rPr>
        <w:t>:</w:t>
      </w:r>
    </w:p>
    <w:p w14:paraId="2354DD75"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if this is the first downlink assignment for this Temporary C-RNTI:</w:t>
      </w:r>
    </w:p>
    <w:p w14:paraId="09C09432"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rPr>
        <w:tab/>
        <w:t>consider the NDI to have been toggled</w:t>
      </w:r>
      <w:r w:rsidRPr="0002564C">
        <w:rPr>
          <w:noProof/>
          <w:lang w:eastAsia="ko-KR"/>
        </w:rPr>
        <w:t>.</w:t>
      </w:r>
    </w:p>
    <w:p w14:paraId="3C01E89A"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if the downlink assignment is for the MAC entity's C-RNTI, and if the previous downlink assignment indicated to the HARQ entity of the same HARQ process was either a downlink assignment received for the MAC entity's CS-RNTI</w:t>
      </w:r>
      <w:r w:rsidRPr="0002564C">
        <w:rPr>
          <w:lang w:eastAsia="ko-KR"/>
        </w:rPr>
        <w:t xml:space="preserve"> or G-CS-RNTI,</w:t>
      </w:r>
      <w:r w:rsidRPr="0002564C">
        <w:rPr>
          <w:noProof/>
          <w:lang w:eastAsia="ko-KR"/>
        </w:rPr>
        <w:t xml:space="preserve"> or a configured downlink assignment</w:t>
      </w:r>
      <w:r w:rsidRPr="0002564C">
        <w:rPr>
          <w:lang w:eastAsia="ko-KR"/>
        </w:rPr>
        <w:t xml:space="preserve"> for unicast or MBS multicast</w:t>
      </w:r>
      <w:r w:rsidRPr="0002564C">
        <w:rPr>
          <w:noProof/>
          <w:lang w:eastAsia="ko-KR"/>
        </w:rPr>
        <w:t>; or</w:t>
      </w:r>
    </w:p>
    <w:p w14:paraId="30453CC1" w14:textId="77777777" w:rsidR="0002564C" w:rsidRPr="0002564C" w:rsidRDefault="0002564C" w:rsidP="0002564C">
      <w:pPr>
        <w:ind w:left="851" w:hanging="284"/>
        <w:textAlignment w:val="auto"/>
        <w:rPr>
          <w:rFonts w:eastAsia="Malgun Gothic"/>
          <w:noProof/>
          <w:lang w:eastAsia="ko-KR"/>
        </w:rPr>
      </w:pPr>
      <w:r w:rsidRPr="0002564C">
        <w:rPr>
          <w:noProof/>
          <w:lang w:eastAsia="ko-KR"/>
        </w:rPr>
        <w:t>2&gt;</w:t>
      </w:r>
      <w:r w:rsidRPr="0002564C">
        <w:rPr>
          <w:noProof/>
          <w:lang w:eastAsia="ko-KR"/>
        </w:rPr>
        <w:tab/>
      </w:r>
      <w:r w:rsidRPr="0002564C">
        <w:rPr>
          <w:lang w:eastAsia="ko-KR"/>
        </w:rPr>
        <w:t xml:space="preserve">if the downlink assignment is for the MAC entity's G-RNTI </w:t>
      </w:r>
      <w:r w:rsidRPr="0002564C">
        <w:rPr>
          <w:rFonts w:eastAsia="DengXian"/>
          <w:noProof/>
        </w:rPr>
        <w:t>configured for multicast MTCH</w:t>
      </w:r>
      <w:r w:rsidRPr="0002564C">
        <w:rPr>
          <w:lang w:eastAsia="ko-KR"/>
        </w:rPr>
        <w:t>, and if the previous downlink assignment indicated to the HARQ entity of the same HARQ process was either a downlink assignment received for the MAC entity's CS-RNTI or G-CS-RNTI, or other G-RNTI, or C-RNTI, or a configured downlink assignment for unicast or MBS multicast:</w:t>
      </w:r>
    </w:p>
    <w:p w14:paraId="6B3885A9"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consider the NDI to have been toggled regardless of the value of the NDI.</w:t>
      </w:r>
    </w:p>
    <w:p w14:paraId="726CA485" w14:textId="77777777" w:rsidR="0002564C" w:rsidRPr="0002564C" w:rsidRDefault="0002564C" w:rsidP="0002564C">
      <w:pPr>
        <w:ind w:left="851" w:hanging="284"/>
        <w:textAlignment w:val="auto"/>
        <w:rPr>
          <w:lang w:eastAsia="zh-CN"/>
        </w:rPr>
      </w:pPr>
      <w:r w:rsidRPr="0002564C">
        <w:rPr>
          <w:lang w:eastAsia="zh-CN"/>
        </w:rPr>
        <w:t>2&gt;</w:t>
      </w:r>
      <w:r w:rsidRPr="0002564C">
        <w:rPr>
          <w:lang w:eastAsia="zh-CN"/>
        </w:rPr>
        <w:tab/>
        <w:t xml:space="preserve">stop the </w:t>
      </w:r>
      <w:r w:rsidRPr="0002564C">
        <w:rPr>
          <w:i/>
          <w:lang w:eastAsia="zh-CN"/>
        </w:rPr>
        <w:t>cg-SDT-RetransmissionTimer</w:t>
      </w:r>
      <w:r w:rsidRPr="0002564C">
        <w:rPr>
          <w:lang w:eastAsia="zh-CN"/>
        </w:rPr>
        <w:t>, if it is running,</w:t>
      </w:r>
      <w:r w:rsidRPr="0002564C">
        <w:rPr>
          <w:iCs/>
          <w:lang w:eastAsia="zh-CN"/>
        </w:rPr>
        <w:t xml:space="preserve"> </w:t>
      </w:r>
      <w:r w:rsidRPr="0002564C">
        <w:rPr>
          <w:lang w:eastAsia="zh-CN"/>
        </w:rPr>
        <w:t>for the corresponding HARQ process for initial transmission with CCCH message;</w:t>
      </w:r>
    </w:p>
    <w:p w14:paraId="5CD3E0C0" w14:textId="77777777" w:rsidR="002A0ADB" w:rsidRPr="00E87D15" w:rsidRDefault="002A0ADB" w:rsidP="002A0ADB">
      <w:pPr>
        <w:pStyle w:val="B2"/>
        <w:rPr>
          <w:ins w:id="395" w:author="Rapp@R2#123bis" w:date="2023-10-25T22:07:00Z"/>
          <w:lang w:eastAsia="zh-CN"/>
        </w:rPr>
      </w:pPr>
      <w:ins w:id="396" w:author="Rapp@R2#123bis" w:date="2023-10-25T22:07:00Z">
        <w:r w:rsidRPr="00E87D15">
          <w:rPr>
            <w:lang w:eastAsia="zh-CN"/>
          </w:rPr>
          <w:t>2&gt;</w:t>
        </w:r>
        <w:r w:rsidRPr="00E87D15">
          <w:rPr>
            <w:lang w:eastAsia="zh-CN"/>
          </w:rPr>
          <w:tab/>
          <w:t xml:space="preserve">stop the </w:t>
        </w:r>
        <w:r w:rsidRPr="009D726A">
          <w:rPr>
            <w:i/>
            <w:lang w:eastAsia="zh-CN"/>
          </w:rPr>
          <w:t>cg-LTM-RetransmissionTimer</w:t>
        </w:r>
        <w:r w:rsidRPr="00E87D15">
          <w:rPr>
            <w:lang w:eastAsia="zh-CN"/>
          </w:rPr>
          <w:t>, if it is running,</w:t>
        </w:r>
        <w:r w:rsidRPr="00E87D15">
          <w:rPr>
            <w:iCs/>
            <w:lang w:eastAsia="zh-CN"/>
          </w:rPr>
          <w:t xml:space="preserve"> </w:t>
        </w:r>
        <w:r w:rsidRPr="00E87D15">
          <w:rPr>
            <w:lang w:eastAsia="zh-CN"/>
          </w:rPr>
          <w:t xml:space="preserve">for the corresponding HARQ process for </w:t>
        </w:r>
        <w:r>
          <w:rPr>
            <w:lang w:eastAsia="zh-CN"/>
          </w:rPr>
          <w:t xml:space="preserve">the </w:t>
        </w:r>
        <w:r>
          <w:rPr>
            <w:noProof/>
            <w:lang w:eastAsia="ko-KR"/>
          </w:rPr>
          <w:t xml:space="preserve">first </w:t>
        </w:r>
        <w:r>
          <w:rPr>
            <w:lang w:eastAsia="ko-KR"/>
          </w:rPr>
          <w:t xml:space="preserve">PUSCH </w:t>
        </w:r>
        <w:r>
          <w:rPr>
            <w:lang w:eastAsia="zh-CN"/>
          </w:rPr>
          <w:t xml:space="preserve">transmission </w:t>
        </w:r>
        <w:r w:rsidRPr="009D726A">
          <w:rPr>
            <w:lang w:eastAsia="zh-CN"/>
          </w:rPr>
          <w:t>at LTM cell switch</w:t>
        </w:r>
        <w:r w:rsidRPr="00E87D15">
          <w:rPr>
            <w:lang w:eastAsia="zh-CN"/>
          </w:rPr>
          <w:t>;</w:t>
        </w:r>
      </w:ins>
    </w:p>
    <w:p w14:paraId="4CF07388" w14:textId="77777777" w:rsidR="0002564C" w:rsidRPr="0002564C" w:rsidRDefault="0002564C" w:rsidP="0002564C">
      <w:pPr>
        <w:ind w:left="851" w:hanging="284"/>
        <w:textAlignment w:val="auto"/>
        <w:rPr>
          <w:lang w:eastAsia="zh-CN"/>
        </w:rPr>
      </w:pPr>
      <w:r w:rsidRPr="0002564C">
        <w:rPr>
          <w:lang w:eastAsia="zh-CN"/>
        </w:rPr>
        <w:t>2&gt;</w:t>
      </w:r>
      <w:r w:rsidRPr="0002564C">
        <w:rPr>
          <w:lang w:eastAsia="zh-CN"/>
        </w:rPr>
        <w:tab/>
        <w:t xml:space="preserve">stop the </w:t>
      </w:r>
      <w:r w:rsidRPr="0002564C">
        <w:rPr>
          <w:i/>
          <w:iCs/>
          <w:lang w:eastAsia="zh-CN"/>
        </w:rPr>
        <w:t>configuredGrantTimer</w:t>
      </w:r>
      <w:r w:rsidRPr="0002564C">
        <w:rPr>
          <w:lang w:eastAsia="zh-CN"/>
        </w:rPr>
        <w:t>, if it is running, for the corresponding HARQ process for initial transmission with CCCH message;</w:t>
      </w:r>
    </w:p>
    <w:p w14:paraId="3F8D13EE"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rPr>
        <w:tab/>
        <w:t>indicate the presence of a downlink assignment and deliver the associated HARQ information to the HARQ entity</w:t>
      </w:r>
      <w:r w:rsidRPr="0002564C">
        <w:rPr>
          <w:noProof/>
          <w:lang w:eastAsia="ko-KR"/>
        </w:rPr>
        <w:t>.</w:t>
      </w:r>
    </w:p>
    <w:p w14:paraId="7A24E716" w14:textId="77777777" w:rsidR="002A0ADB" w:rsidRDefault="002A0ADB" w:rsidP="002A0ADB">
      <w:pPr>
        <w:pStyle w:val="B2"/>
        <w:rPr>
          <w:ins w:id="397" w:author="Rapp@R2#123bis" w:date="2023-10-25T22:08:00Z"/>
          <w:noProof/>
        </w:rPr>
      </w:pPr>
      <w:ins w:id="398" w:author="Rapp@R2#123bis" w:date="2023-10-25T22:08:00Z">
        <w:r>
          <w:rPr>
            <w:noProof/>
            <w:lang w:eastAsia="ko-KR"/>
          </w:rPr>
          <w:t>2&gt;</w:t>
        </w:r>
        <w:r>
          <w:rPr>
            <w:noProof/>
          </w:rPr>
          <w:tab/>
          <w:t xml:space="preserve">if </w:t>
        </w:r>
        <w:r>
          <w:rPr>
            <w:noProof/>
            <w:lang w:eastAsia="ko-KR"/>
          </w:rPr>
          <w:t>there is an ongoing</w:t>
        </w:r>
        <w:r>
          <w:rPr>
            <w:rFonts w:eastAsia="Malgun Gothic"/>
          </w:rPr>
          <w:t xml:space="preserve"> RACH-less</w:t>
        </w:r>
        <w:r>
          <w:rPr>
            <w:noProof/>
            <w:lang w:eastAsia="ko-KR"/>
          </w:rPr>
          <w:t xml:space="preserve"> LTM cell switch; and</w:t>
        </w:r>
      </w:ins>
    </w:p>
    <w:p w14:paraId="74C22BE1" w14:textId="77777777" w:rsidR="002A0ADB" w:rsidRDefault="002A0ADB" w:rsidP="002A0ADB">
      <w:pPr>
        <w:pStyle w:val="B2"/>
        <w:rPr>
          <w:ins w:id="399" w:author="Rapp@R2#123bis" w:date="2023-10-25T22:08:00Z"/>
          <w:noProof/>
        </w:rPr>
      </w:pPr>
      <w:ins w:id="400" w:author="Rapp@R2#123bis" w:date="2023-10-25T22:08:00Z">
        <w:r>
          <w:rPr>
            <w:noProof/>
            <w:lang w:eastAsia="ko-KR"/>
          </w:rPr>
          <w:t>2&gt;</w:t>
        </w:r>
        <w:r>
          <w:rPr>
            <w:noProof/>
          </w:rPr>
          <w:tab/>
          <w:t xml:space="preserve">if </w:t>
        </w:r>
        <w:r>
          <w:rPr>
            <w:noProof/>
            <w:lang w:eastAsia="ko-KR"/>
          </w:rPr>
          <w:t xml:space="preserve">the </w:t>
        </w:r>
        <w:r>
          <w:rPr>
            <w:noProof/>
          </w:rPr>
          <w:t>downlink assignment</w:t>
        </w:r>
        <w:r>
          <w:rPr>
            <w:noProof/>
            <w:lang w:eastAsia="ko-KR"/>
          </w:rPr>
          <w:t xml:space="preserve"> </w:t>
        </w:r>
        <w:r>
          <w:rPr>
            <w:noProof/>
          </w:rPr>
          <w:t>has been received on the PDCCH for the MAC entity's C-RNTI</w:t>
        </w:r>
        <w:r w:rsidRPr="00F03F26">
          <w:rPr>
            <w:noProof/>
          </w:rPr>
          <w:t xml:space="preserve"> </w:t>
        </w:r>
        <w:r>
          <w:rPr>
            <w:noProof/>
          </w:rPr>
          <w:t xml:space="preserve">after </w:t>
        </w:r>
        <w:r>
          <w:rPr>
            <w:noProof/>
            <w:lang w:eastAsia="ko-KR"/>
          </w:rPr>
          <w:t xml:space="preserve">the first </w:t>
        </w:r>
        <w:r>
          <w:rPr>
            <w:lang w:eastAsia="ko-KR"/>
          </w:rPr>
          <w:t xml:space="preserve">PUSCH </w:t>
        </w:r>
        <w:r>
          <w:rPr>
            <w:noProof/>
            <w:lang w:eastAsia="ko-KR"/>
          </w:rPr>
          <w:t>transmission to the Serving Cell</w:t>
        </w:r>
        <w:r>
          <w:rPr>
            <w:noProof/>
          </w:rPr>
          <w:t xml:space="preserve">; and </w:t>
        </w:r>
      </w:ins>
    </w:p>
    <w:p w14:paraId="581A3E5D" w14:textId="77777777" w:rsidR="002A0ADB" w:rsidRDefault="002A0ADB" w:rsidP="002A0ADB">
      <w:pPr>
        <w:pStyle w:val="B2"/>
        <w:rPr>
          <w:ins w:id="401" w:author="Rapp@R2#123bis" w:date="2023-10-25T22:08:00Z"/>
          <w:noProof/>
        </w:rPr>
      </w:pPr>
      <w:ins w:id="402" w:author="Rapp@R2#123bis" w:date="2023-10-25T22:08:00Z">
        <w:r>
          <w:rPr>
            <w:noProof/>
          </w:rPr>
          <w:t>2&gt;</w:t>
        </w:r>
        <w:r>
          <w:rPr>
            <w:noProof/>
          </w:rPr>
          <w:tab/>
          <w:t xml:space="preserve">if </w:t>
        </w:r>
        <w:r>
          <w:rPr>
            <w:noProof/>
            <w:lang w:eastAsia="ko-KR"/>
          </w:rPr>
          <w:t xml:space="preserve">the </w:t>
        </w:r>
        <w:r>
          <w:rPr>
            <w:noProof/>
          </w:rPr>
          <w:t>downlink assignment is for a new transmission</w:t>
        </w:r>
        <w:r>
          <w:rPr>
            <w:noProof/>
            <w:lang w:eastAsia="ko-KR"/>
          </w:rPr>
          <w:t>:</w:t>
        </w:r>
      </w:ins>
    </w:p>
    <w:p w14:paraId="01D757B8" w14:textId="77777777" w:rsidR="002A0ADB" w:rsidRDefault="002A0ADB" w:rsidP="002A0ADB">
      <w:pPr>
        <w:pStyle w:val="B3"/>
        <w:rPr>
          <w:ins w:id="403" w:author="Rapp@R2#123bis" w:date="2023-10-25T22:08:00Z"/>
          <w:noProof/>
          <w:lang w:eastAsia="ko-KR"/>
        </w:rPr>
      </w:pPr>
      <w:ins w:id="404" w:author="Rapp@R2#123bis" w:date="2023-10-25T22:08:00Z">
        <w:r>
          <w:rPr>
            <w:noProof/>
            <w:lang w:eastAsia="ko-KR"/>
          </w:rPr>
          <w:t>3&gt;</w:t>
        </w:r>
        <w:r>
          <w:rPr>
            <w:noProof/>
            <w:lang w:eastAsia="ko-KR"/>
          </w:rPr>
          <w:tab/>
        </w:r>
        <w:r w:rsidRPr="00FB68AF">
          <w:t xml:space="preserve">consider </w:t>
        </w:r>
        <w:r>
          <w:t xml:space="preserve">the </w:t>
        </w:r>
        <w:r w:rsidRPr="00FB68AF">
          <w:t xml:space="preserve">LTM cell switch </w:t>
        </w:r>
        <w:r>
          <w:t xml:space="preserve">to be successfully completed </w:t>
        </w:r>
        <w:r w:rsidRPr="00FB68AF">
          <w:t xml:space="preserve">and indicate </w:t>
        </w:r>
        <w:r>
          <w:t xml:space="preserve">it </w:t>
        </w:r>
        <w:r w:rsidRPr="00FB68AF">
          <w:t>to upper layers</w:t>
        </w:r>
        <w:r w:rsidRPr="00FB68AF">
          <w:rPr>
            <w:noProof/>
            <w:lang w:eastAsia="ko-KR"/>
          </w:rPr>
          <w:t>.</w:t>
        </w:r>
      </w:ins>
    </w:p>
    <w:p w14:paraId="22425E0A"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lang w:eastAsia="ko-KR"/>
        </w:rPr>
        <w:tab/>
        <w:t xml:space="preserve">else if a downlink assignment for this PDCCH occasion has been received for this Serving Cell on the PDCCH for the MAC entity's CS-RNTI </w:t>
      </w:r>
      <w:r w:rsidRPr="0002564C">
        <w:rPr>
          <w:lang w:eastAsia="ko-KR"/>
        </w:rPr>
        <w:t>or G-CS-RNTI</w:t>
      </w:r>
      <w:r w:rsidRPr="0002564C">
        <w:rPr>
          <w:noProof/>
          <w:lang w:eastAsia="ko-KR"/>
        </w:rPr>
        <w:t>:</w:t>
      </w:r>
    </w:p>
    <w:p w14:paraId="671E7188"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if the NDI in the received HARQ information is 1:</w:t>
      </w:r>
    </w:p>
    <w:p w14:paraId="15F66EB0"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consider the NDI for the corresponding HARQ process not to have been toggled;</w:t>
      </w:r>
    </w:p>
    <w:p w14:paraId="2A010837"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indicate the presence of a downlink assignment for this Serving Cell and deliver the associated HARQ information to the HARQ entity.</w:t>
      </w:r>
    </w:p>
    <w:p w14:paraId="04A4FB41"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if the NDI in the received HARQ information is 0:</w:t>
      </w:r>
    </w:p>
    <w:p w14:paraId="484794D9"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if PDCCH contents indicate SPS deactivation:</w:t>
      </w:r>
    </w:p>
    <w:p w14:paraId="7D26376C"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clear the configured downlink assignment for this Serving Cell (if any);</w:t>
      </w:r>
    </w:p>
    <w:p w14:paraId="3E292E55" w14:textId="77777777" w:rsidR="0002564C" w:rsidRPr="0002564C" w:rsidRDefault="0002564C" w:rsidP="0002564C">
      <w:pPr>
        <w:ind w:left="1418" w:hanging="284"/>
        <w:textAlignment w:val="auto"/>
        <w:rPr>
          <w:noProof/>
          <w:lang w:eastAsia="ko-KR"/>
        </w:rPr>
      </w:pPr>
      <w:r w:rsidRPr="0002564C">
        <w:rPr>
          <w:noProof/>
          <w:lang w:eastAsia="ko-KR"/>
        </w:rPr>
        <w:lastRenderedPageBreak/>
        <w:t>4&gt;</w:t>
      </w:r>
      <w:r w:rsidRPr="0002564C">
        <w:rPr>
          <w:noProof/>
          <w:lang w:eastAsia="ko-KR"/>
        </w:rPr>
        <w:tab/>
        <w:t xml:space="preserve">if the </w:t>
      </w:r>
      <w:r w:rsidRPr="0002564C">
        <w:rPr>
          <w:i/>
          <w:noProof/>
          <w:lang w:eastAsia="ko-KR"/>
        </w:rPr>
        <w:t>timeAlignmentTimer</w:t>
      </w:r>
      <w:r w:rsidRPr="0002564C">
        <w:rPr>
          <w:noProof/>
          <w:lang w:eastAsia="ko-KR"/>
        </w:rPr>
        <w:t>, associated with the TAG containing the Serving Cell on which the HARQ feedback is to be transmitted, is running:</w:t>
      </w:r>
    </w:p>
    <w:p w14:paraId="4CE355B5" w14:textId="77777777" w:rsidR="0002564C" w:rsidRPr="0002564C" w:rsidRDefault="0002564C" w:rsidP="0002564C">
      <w:pPr>
        <w:ind w:left="1702" w:hanging="284"/>
        <w:textAlignment w:val="auto"/>
        <w:rPr>
          <w:noProof/>
          <w:lang w:eastAsia="ko-KR"/>
        </w:rPr>
      </w:pPr>
      <w:r w:rsidRPr="0002564C">
        <w:rPr>
          <w:noProof/>
          <w:lang w:eastAsia="ko-KR"/>
        </w:rPr>
        <w:t>5&gt;</w:t>
      </w:r>
      <w:r w:rsidRPr="0002564C">
        <w:rPr>
          <w:noProof/>
          <w:lang w:eastAsia="ko-KR"/>
        </w:rPr>
        <w:tab/>
        <w:t>indicate a positive acknowledgement for the SPS deactivation to the physical layer.</w:t>
      </w:r>
    </w:p>
    <w:p w14:paraId="485BF0FF"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else if PDCCH content indicates SPS activation:</w:t>
      </w:r>
    </w:p>
    <w:p w14:paraId="0A39443A"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store the downlink assignment for this Serving Cell and the associated HARQ information as configured downlink assignment;</w:t>
      </w:r>
    </w:p>
    <w:p w14:paraId="51FB1386"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initialise or re-initialise the configured downlink assignment for this Serving Cell to start in the associated PDSCH duration and to recur according to rules in clause 5.8.1 or in clause 5.8.1a;</w:t>
      </w:r>
    </w:p>
    <w:p w14:paraId="2828ED33" w14:textId="77777777" w:rsidR="0002564C" w:rsidRPr="0002564C" w:rsidRDefault="0002564C" w:rsidP="0002564C">
      <w:pPr>
        <w:textAlignment w:val="auto"/>
        <w:rPr>
          <w:noProof/>
          <w:lang w:eastAsia="ko-KR"/>
        </w:rPr>
      </w:pPr>
      <w:r w:rsidRPr="0002564C">
        <w:rPr>
          <w:noProof/>
          <w:lang w:eastAsia="ko-KR"/>
        </w:rPr>
        <w:t>For each Serving Cell and each configured downlink assignment, if configured and activated, the MAC entity shall:</w:t>
      </w:r>
    </w:p>
    <w:p w14:paraId="4520781F"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lang w:eastAsia="ko-KR"/>
        </w:rPr>
        <w:tab/>
        <w:t>if the PDSCH duration of the configured downlink assignment does not overlap with the PDSCH duration of a downlink assignment received on the PDCCH for this Serving Cell:</w:t>
      </w:r>
    </w:p>
    <w:p w14:paraId="09AD18C1"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instruct the physical layer to receive, in this PDSCH duration, transport block on the DL-SCH according to the configured downlink assignment and to deliver it to the HARQ entity;</w:t>
      </w:r>
    </w:p>
    <w:p w14:paraId="509B4F45"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set the HARQ Process ID to the HARQ Process ID associated with this PDSCH duration;</w:t>
      </w:r>
    </w:p>
    <w:p w14:paraId="713CFBE1"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consider the NDI bit for the corresponding HARQ process to have been toggled;</w:t>
      </w:r>
    </w:p>
    <w:p w14:paraId="4B97E392"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indicate the presence of a configured downlink assignment and deliver the stored HARQ information to the HARQ entity.</w:t>
      </w:r>
    </w:p>
    <w:p w14:paraId="1D022332" w14:textId="77777777" w:rsidR="0002564C" w:rsidRPr="0002564C" w:rsidRDefault="0002564C" w:rsidP="0002564C">
      <w:pPr>
        <w:textAlignment w:val="auto"/>
        <w:rPr>
          <w:lang w:eastAsia="ko-KR"/>
        </w:rPr>
      </w:pPr>
      <w:r w:rsidRPr="0002564C">
        <w:rPr>
          <w:lang w:eastAsia="ko-KR"/>
        </w:rPr>
        <w:t xml:space="preserve">For configured downlink assignments </w:t>
      </w:r>
      <w:r w:rsidRPr="0002564C">
        <w:rPr>
          <w:noProof/>
          <w:lang w:eastAsia="ko-KR"/>
        </w:rPr>
        <w:t xml:space="preserve">without </w:t>
      </w:r>
      <w:r w:rsidRPr="0002564C">
        <w:rPr>
          <w:i/>
          <w:noProof/>
          <w:lang w:eastAsia="ko-KR"/>
        </w:rPr>
        <w:t>harq-ProcID-Offset</w:t>
      </w:r>
      <w:r w:rsidRPr="0002564C">
        <w:rPr>
          <w:lang w:eastAsia="ko-KR"/>
        </w:rPr>
        <w:t>, the HARQ Process ID associated with the slot where the DL transmission starts is derived from the following equation:</w:t>
      </w:r>
    </w:p>
    <w:p w14:paraId="760CEFC1" w14:textId="77777777" w:rsidR="0002564C" w:rsidRPr="0002564C" w:rsidRDefault="0002564C" w:rsidP="0002564C">
      <w:pPr>
        <w:keepLines/>
        <w:tabs>
          <w:tab w:val="center" w:pos="4536"/>
          <w:tab w:val="right" w:pos="9072"/>
        </w:tabs>
        <w:textAlignment w:val="auto"/>
        <w:rPr>
          <w:noProof/>
          <w:lang w:eastAsia="ko-KR"/>
        </w:rPr>
      </w:pPr>
      <w:r w:rsidRPr="0002564C">
        <w:rPr>
          <w:noProof/>
          <w:lang w:eastAsia="ko-KR"/>
        </w:rPr>
        <w:tab/>
        <w:t>HARQ Process ID = [floor (CURRENT_slot × 10 / (</w:t>
      </w:r>
      <w:r w:rsidRPr="0002564C">
        <w:rPr>
          <w:i/>
          <w:noProof/>
          <w:lang w:eastAsia="ko-KR"/>
        </w:rPr>
        <w:t>numberOfSlotsPerFrame</w:t>
      </w:r>
      <w:r w:rsidRPr="0002564C">
        <w:rPr>
          <w:noProof/>
          <w:lang w:eastAsia="ko-KR"/>
        </w:rPr>
        <w:t xml:space="preserve"> × </w:t>
      </w:r>
      <w:r w:rsidRPr="0002564C">
        <w:rPr>
          <w:i/>
          <w:noProof/>
          <w:lang w:eastAsia="ko-KR"/>
        </w:rPr>
        <w:t>periodicity</w:t>
      </w:r>
      <w:r w:rsidRPr="0002564C">
        <w:rPr>
          <w:noProof/>
          <w:lang w:eastAsia="ko-KR"/>
        </w:rPr>
        <w:t>))]</w:t>
      </w:r>
      <w:r w:rsidRPr="0002564C">
        <w:rPr>
          <w:noProof/>
          <w:lang w:eastAsia="ko-KR"/>
        </w:rPr>
        <w:br/>
      </w:r>
      <w:r w:rsidRPr="0002564C">
        <w:rPr>
          <w:noProof/>
          <w:lang w:eastAsia="ko-KR"/>
        </w:rPr>
        <w:tab/>
        <w:t xml:space="preserve">modulo </w:t>
      </w:r>
      <w:r w:rsidRPr="0002564C">
        <w:rPr>
          <w:i/>
          <w:noProof/>
          <w:lang w:eastAsia="ko-KR"/>
        </w:rPr>
        <w:t>nrofHARQ-Processes</w:t>
      </w:r>
    </w:p>
    <w:p w14:paraId="6956C0F6" w14:textId="77777777" w:rsidR="0002564C" w:rsidRPr="0002564C" w:rsidRDefault="0002564C" w:rsidP="0002564C">
      <w:pPr>
        <w:textAlignment w:val="auto"/>
        <w:rPr>
          <w:lang w:eastAsia="ko-KR"/>
        </w:rPr>
      </w:pPr>
      <w:r w:rsidRPr="0002564C">
        <w:rPr>
          <w:lang w:eastAsia="ko-KR"/>
        </w:rPr>
        <w:t xml:space="preserve">where CURRENT_slot = [(SFN × </w:t>
      </w:r>
      <w:r w:rsidRPr="0002564C">
        <w:rPr>
          <w:i/>
          <w:lang w:eastAsia="ko-KR"/>
        </w:rPr>
        <w:t>numberOfSlotsPerFrame</w:t>
      </w:r>
      <w:r w:rsidRPr="0002564C">
        <w:rPr>
          <w:lang w:eastAsia="ko-KR"/>
        </w:rPr>
        <w:t xml:space="preserve">) + slot number in the frame] and </w:t>
      </w:r>
      <w:r w:rsidRPr="0002564C">
        <w:rPr>
          <w:i/>
          <w:lang w:eastAsia="ko-KR"/>
        </w:rPr>
        <w:t>numberOfSlotsPerFrame</w:t>
      </w:r>
      <w:r w:rsidRPr="0002564C">
        <w:rPr>
          <w:lang w:eastAsia="ko-KR"/>
        </w:rPr>
        <w:t xml:space="preserve"> refers to the number of consecutive slots per frame as specified in TS 38.211 [8].</w:t>
      </w:r>
    </w:p>
    <w:p w14:paraId="40359554" w14:textId="77777777" w:rsidR="0002564C" w:rsidRPr="0002564C" w:rsidRDefault="0002564C" w:rsidP="0002564C">
      <w:pPr>
        <w:textAlignment w:val="auto"/>
        <w:rPr>
          <w:lang w:eastAsia="ko-KR"/>
        </w:rPr>
      </w:pPr>
      <w:r w:rsidRPr="0002564C">
        <w:rPr>
          <w:lang w:eastAsia="ko-KR"/>
        </w:rPr>
        <w:t xml:space="preserve">For configured downlink assignments </w:t>
      </w:r>
      <w:r w:rsidRPr="0002564C">
        <w:rPr>
          <w:noProof/>
          <w:lang w:eastAsia="ko-KR"/>
        </w:rPr>
        <w:t xml:space="preserve">with </w:t>
      </w:r>
      <w:r w:rsidRPr="0002564C">
        <w:rPr>
          <w:i/>
          <w:noProof/>
          <w:lang w:eastAsia="ko-KR"/>
        </w:rPr>
        <w:t>harq-ProcID-Offset</w:t>
      </w:r>
      <w:r w:rsidRPr="0002564C">
        <w:rPr>
          <w:lang w:eastAsia="ko-KR"/>
        </w:rPr>
        <w:t>, the HARQ Process ID associated with the slot where the DL transmission starts is derived from the following equation:</w:t>
      </w:r>
    </w:p>
    <w:p w14:paraId="62AE89EF" w14:textId="77777777" w:rsidR="0002564C" w:rsidRPr="0002564C" w:rsidRDefault="0002564C" w:rsidP="0002564C">
      <w:pPr>
        <w:keepLines/>
        <w:tabs>
          <w:tab w:val="center" w:pos="4536"/>
          <w:tab w:val="right" w:pos="9072"/>
        </w:tabs>
        <w:textAlignment w:val="auto"/>
        <w:rPr>
          <w:noProof/>
          <w:lang w:eastAsia="ko-KR"/>
        </w:rPr>
      </w:pPr>
      <w:r w:rsidRPr="0002564C">
        <w:rPr>
          <w:noProof/>
          <w:lang w:eastAsia="ko-KR"/>
        </w:rPr>
        <w:tab/>
        <w:t>HARQ Process ID = [floor (CURRENT_slot × 10 / (</w:t>
      </w:r>
      <w:r w:rsidRPr="0002564C">
        <w:rPr>
          <w:i/>
          <w:noProof/>
          <w:lang w:eastAsia="ko-KR"/>
        </w:rPr>
        <w:t>numberOfSlotsPerFrame</w:t>
      </w:r>
      <w:r w:rsidRPr="0002564C">
        <w:rPr>
          <w:noProof/>
          <w:lang w:eastAsia="ko-KR"/>
        </w:rPr>
        <w:t xml:space="preserve"> × </w:t>
      </w:r>
      <w:r w:rsidRPr="0002564C">
        <w:rPr>
          <w:i/>
          <w:noProof/>
          <w:lang w:eastAsia="ko-KR"/>
        </w:rPr>
        <w:t>periodicity</w:t>
      </w:r>
      <w:r w:rsidRPr="0002564C">
        <w:rPr>
          <w:iCs/>
          <w:noProof/>
          <w:lang w:eastAsia="ko-KR"/>
        </w:rPr>
        <w:t>)</w:t>
      </w:r>
      <w:r w:rsidRPr="0002564C">
        <w:rPr>
          <w:noProof/>
          <w:lang w:eastAsia="ko-KR"/>
        </w:rPr>
        <w:t>)]</w:t>
      </w:r>
      <w:r w:rsidRPr="0002564C">
        <w:rPr>
          <w:noProof/>
          <w:lang w:eastAsia="ko-KR"/>
        </w:rPr>
        <w:br/>
      </w:r>
      <w:r w:rsidRPr="0002564C">
        <w:rPr>
          <w:noProof/>
          <w:lang w:eastAsia="ko-KR"/>
        </w:rPr>
        <w:tab/>
        <w:t xml:space="preserve">modulo </w:t>
      </w:r>
      <w:r w:rsidRPr="0002564C">
        <w:rPr>
          <w:i/>
          <w:noProof/>
          <w:lang w:eastAsia="ko-KR"/>
        </w:rPr>
        <w:t>nrofHARQ-Processes</w:t>
      </w:r>
      <w:r w:rsidRPr="0002564C">
        <w:rPr>
          <w:noProof/>
          <w:lang w:eastAsia="ko-KR"/>
        </w:rPr>
        <w:t xml:space="preserve"> + </w:t>
      </w:r>
      <w:r w:rsidRPr="0002564C">
        <w:rPr>
          <w:i/>
          <w:noProof/>
          <w:lang w:eastAsia="ko-KR"/>
        </w:rPr>
        <w:t>harq-ProcID-Offset</w:t>
      </w:r>
    </w:p>
    <w:p w14:paraId="5CEE8E88" w14:textId="77777777" w:rsidR="0002564C" w:rsidRPr="0002564C" w:rsidRDefault="0002564C" w:rsidP="0002564C">
      <w:pPr>
        <w:textAlignment w:val="auto"/>
        <w:rPr>
          <w:lang w:eastAsia="ko-KR"/>
        </w:rPr>
      </w:pPr>
      <w:r w:rsidRPr="0002564C">
        <w:rPr>
          <w:lang w:eastAsia="ko-KR"/>
        </w:rPr>
        <w:t xml:space="preserve">where CURRENT_slot = [(SFN × </w:t>
      </w:r>
      <w:r w:rsidRPr="0002564C">
        <w:rPr>
          <w:i/>
          <w:lang w:eastAsia="ko-KR"/>
        </w:rPr>
        <w:t>numberOfSlotsPerFrame</w:t>
      </w:r>
      <w:r w:rsidRPr="0002564C">
        <w:rPr>
          <w:lang w:eastAsia="ko-KR"/>
        </w:rPr>
        <w:t xml:space="preserve">) + slot number in the frame] and </w:t>
      </w:r>
      <w:r w:rsidRPr="0002564C">
        <w:rPr>
          <w:i/>
          <w:lang w:eastAsia="ko-KR"/>
        </w:rPr>
        <w:t>numberOfSlotsPerFrame</w:t>
      </w:r>
      <w:r w:rsidRPr="0002564C">
        <w:rPr>
          <w:lang w:eastAsia="ko-KR"/>
        </w:rPr>
        <w:t xml:space="preserve"> refers to the number of consecutive slots per frame as specified in TS 38.211 [8].</w:t>
      </w:r>
    </w:p>
    <w:p w14:paraId="46DEE926" w14:textId="77777777" w:rsidR="0002564C" w:rsidRPr="0002564C" w:rsidRDefault="0002564C" w:rsidP="0002564C">
      <w:pPr>
        <w:keepLines/>
        <w:ind w:left="1135" w:hanging="851"/>
        <w:textAlignment w:val="auto"/>
        <w:rPr>
          <w:lang w:eastAsia="ko-KR"/>
        </w:rPr>
      </w:pPr>
      <w:r w:rsidRPr="0002564C">
        <w:rPr>
          <w:rFonts w:eastAsia="Yu Mincho"/>
          <w:lang w:eastAsia="ko-KR"/>
        </w:rPr>
        <w:t>NOTE 1:</w:t>
      </w:r>
      <w:r w:rsidRPr="0002564C">
        <w:rPr>
          <w:rFonts w:eastAsia="Yu Mincho"/>
          <w:lang w:eastAsia="ko-KR"/>
        </w:rPr>
        <w:tab/>
      </w:r>
      <w:r w:rsidRPr="0002564C">
        <w:rPr>
          <w:rFonts w:eastAsia="Yu Mincho"/>
          <w:noProof/>
          <w:lang w:eastAsia="ko-KR"/>
        </w:rPr>
        <w:t>In case of unaligned SFN across carriers in a cell group, the SFN of the concerned Serving Cell is used to calculate the HARQ Process ID used for configured downlink assignments.</w:t>
      </w:r>
    </w:p>
    <w:p w14:paraId="70A3264D" w14:textId="77777777" w:rsidR="0002564C" w:rsidRPr="0002564C" w:rsidRDefault="0002564C" w:rsidP="0002564C">
      <w:pPr>
        <w:keepLines/>
        <w:ind w:left="1135" w:hanging="851"/>
        <w:textAlignment w:val="auto"/>
        <w:rPr>
          <w:noProof/>
          <w:lang w:eastAsia="ko-KR"/>
        </w:rPr>
      </w:pPr>
      <w:r w:rsidRPr="0002564C">
        <w:rPr>
          <w:noProof/>
          <w:lang w:eastAsia="ko-KR"/>
        </w:rPr>
        <w:t>NOTE 2:</w:t>
      </w:r>
      <w:r w:rsidRPr="0002564C">
        <w:rPr>
          <w:noProof/>
          <w:lang w:eastAsia="ko-KR"/>
        </w:rPr>
        <w:tab/>
        <w:t xml:space="preserve">CURRENT_slot refers to the slot index of the first transmission occasion of a bundle of configured </w:t>
      </w:r>
      <w:r w:rsidRPr="0002564C">
        <w:rPr>
          <w:lang w:eastAsia="ko-KR"/>
        </w:rPr>
        <w:t>downlink assignment</w:t>
      </w:r>
      <w:r w:rsidRPr="0002564C">
        <w:rPr>
          <w:noProof/>
          <w:lang w:eastAsia="ko-KR"/>
        </w:rPr>
        <w:t>.</w:t>
      </w:r>
    </w:p>
    <w:p w14:paraId="3E014D76" w14:textId="77777777" w:rsidR="0002564C" w:rsidRPr="0002564C" w:rsidRDefault="0002564C" w:rsidP="0002564C">
      <w:pPr>
        <w:textAlignment w:val="auto"/>
        <w:rPr>
          <w:noProof/>
        </w:rPr>
      </w:pPr>
      <w:r w:rsidRPr="0002564C">
        <w:rPr>
          <w:noProof/>
        </w:rPr>
        <w:t>When the MAC entity needs to read BCCH, the MAC entity may, based on the scheduling information from RRC:</w:t>
      </w:r>
    </w:p>
    <w:p w14:paraId="53057A83"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 xml:space="preserve">if a downlink assignment for this </w:t>
      </w:r>
      <w:r w:rsidRPr="0002564C">
        <w:rPr>
          <w:noProof/>
          <w:lang w:eastAsia="ko-KR"/>
        </w:rPr>
        <w:t>PDCCH occasion</w:t>
      </w:r>
      <w:r w:rsidRPr="0002564C">
        <w:rPr>
          <w:noProof/>
        </w:rPr>
        <w:t xml:space="preserve"> has been received on the PDCCH for the SI-RNTI;</w:t>
      </w:r>
    </w:p>
    <w:p w14:paraId="1439DAD8"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indicate a downlink assignment </w:t>
      </w:r>
      <w:r w:rsidRPr="0002564C">
        <w:rPr>
          <w:rFonts w:eastAsia="SimSun"/>
          <w:noProof/>
          <w:lang w:eastAsia="zh-CN"/>
        </w:rPr>
        <w:t xml:space="preserve">and redundancy version </w:t>
      </w:r>
      <w:r w:rsidRPr="0002564C">
        <w:rPr>
          <w:noProof/>
        </w:rPr>
        <w:t>for the dedicated broadcast HARQ process to the HARQ entity.</w:t>
      </w:r>
    </w:p>
    <w:p w14:paraId="0A8D4F7D" w14:textId="77777777" w:rsidR="0002564C" w:rsidRPr="0002564C" w:rsidRDefault="0002564C" w:rsidP="0002564C">
      <w:pPr>
        <w:textAlignment w:val="auto"/>
        <w:rPr>
          <w:noProof/>
        </w:rPr>
      </w:pPr>
      <w:r w:rsidRPr="0002564C">
        <w:rPr>
          <w:noProof/>
        </w:rPr>
        <w:t>When the MAC entity needs to read MCCH, the MAC entity may, based on the scheduling information from RRC:</w:t>
      </w:r>
    </w:p>
    <w:p w14:paraId="6A2F18AB"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 xml:space="preserve">if a downlink assignment for this </w:t>
      </w:r>
      <w:r w:rsidRPr="0002564C">
        <w:rPr>
          <w:noProof/>
          <w:lang w:eastAsia="ko-KR"/>
        </w:rPr>
        <w:t>PDCCH occasion</w:t>
      </w:r>
      <w:r w:rsidRPr="0002564C">
        <w:rPr>
          <w:noProof/>
        </w:rPr>
        <w:t xml:space="preserve"> has been received on the PDCCH for the MCCH-RNTI:</w:t>
      </w:r>
    </w:p>
    <w:p w14:paraId="2BD2430C" w14:textId="77777777" w:rsidR="0002564C" w:rsidRPr="0002564C" w:rsidRDefault="0002564C" w:rsidP="0002564C">
      <w:pPr>
        <w:ind w:left="851" w:hanging="284"/>
        <w:textAlignment w:val="auto"/>
        <w:rPr>
          <w:rFonts w:eastAsia="SimSun"/>
          <w:noProof/>
          <w:lang w:eastAsia="zh-CN"/>
        </w:rPr>
      </w:pPr>
      <w:r w:rsidRPr="0002564C">
        <w:rPr>
          <w:noProof/>
          <w:lang w:eastAsia="ko-KR"/>
        </w:rPr>
        <w:t>2&gt;</w:t>
      </w:r>
      <w:r w:rsidRPr="0002564C">
        <w:rPr>
          <w:noProof/>
        </w:rPr>
        <w:tab/>
        <w:t xml:space="preserve">indicate a downlink assignment </w:t>
      </w:r>
      <w:r w:rsidRPr="0002564C">
        <w:rPr>
          <w:rFonts w:eastAsia="SimSun"/>
          <w:noProof/>
          <w:lang w:eastAsia="zh-CN"/>
        </w:rPr>
        <w:t xml:space="preserve">and redundancy version for the selected HARQ process </w:t>
      </w:r>
      <w:r w:rsidRPr="0002564C">
        <w:rPr>
          <w:noProof/>
        </w:rPr>
        <w:t>to the HARQ entity.</w:t>
      </w:r>
    </w:p>
    <w:p w14:paraId="3C62DE8E" w14:textId="77777777" w:rsidR="0002564C" w:rsidRPr="0002564C" w:rsidRDefault="0002564C" w:rsidP="0002564C">
      <w:pPr>
        <w:textAlignment w:val="auto"/>
        <w:rPr>
          <w:noProof/>
        </w:rPr>
      </w:pPr>
      <w:r w:rsidRPr="0002564C">
        <w:rPr>
          <w:noProof/>
        </w:rPr>
        <w:t>When the MAC entity needs to read broadcast MTCH, the MAC entity may, based on the scheduling information from RRC and DCI:</w:t>
      </w:r>
    </w:p>
    <w:p w14:paraId="3800B418" w14:textId="77777777" w:rsidR="0002564C" w:rsidRPr="0002564C" w:rsidRDefault="0002564C" w:rsidP="0002564C">
      <w:pPr>
        <w:ind w:left="568" w:hanging="284"/>
        <w:textAlignment w:val="auto"/>
        <w:rPr>
          <w:noProof/>
        </w:rPr>
      </w:pPr>
      <w:r w:rsidRPr="0002564C">
        <w:rPr>
          <w:noProof/>
          <w:lang w:eastAsia="ko-KR"/>
        </w:rPr>
        <w:lastRenderedPageBreak/>
        <w:t>1&gt;</w:t>
      </w:r>
      <w:r w:rsidRPr="0002564C">
        <w:rPr>
          <w:noProof/>
        </w:rPr>
        <w:tab/>
        <w:t xml:space="preserve">if a downlink assignment for this </w:t>
      </w:r>
      <w:r w:rsidRPr="0002564C">
        <w:rPr>
          <w:noProof/>
          <w:lang w:eastAsia="ko-KR"/>
        </w:rPr>
        <w:t>PDCCH occasion</w:t>
      </w:r>
      <w:r w:rsidRPr="0002564C">
        <w:rPr>
          <w:noProof/>
        </w:rPr>
        <w:t xml:space="preserve"> has been received on the PDCCH for the </w:t>
      </w:r>
      <w:r w:rsidRPr="0002564C">
        <w:rPr>
          <w:rFonts w:eastAsia="DengXian"/>
          <w:noProof/>
        </w:rPr>
        <w:t>G-RNTI configured for broadcast MTCH</w:t>
      </w:r>
      <w:r w:rsidRPr="0002564C">
        <w:rPr>
          <w:noProof/>
        </w:rPr>
        <w:t>:</w:t>
      </w:r>
    </w:p>
    <w:p w14:paraId="0E09D3A4" w14:textId="77777777" w:rsidR="0002564C" w:rsidRPr="0002564C" w:rsidRDefault="0002564C" w:rsidP="0002564C">
      <w:pPr>
        <w:ind w:left="851" w:hanging="284"/>
        <w:textAlignment w:val="auto"/>
        <w:rPr>
          <w:noProof/>
          <w:lang w:eastAsia="zh-CN"/>
        </w:rPr>
      </w:pPr>
      <w:r w:rsidRPr="0002564C">
        <w:rPr>
          <w:noProof/>
          <w:lang w:eastAsia="ko-KR"/>
        </w:rPr>
        <w:t>2&gt;</w:t>
      </w:r>
      <w:r w:rsidRPr="0002564C">
        <w:rPr>
          <w:noProof/>
        </w:rPr>
        <w:tab/>
        <w:t xml:space="preserve">indicate the presence of a downlink assignment and deliver the associated HARQ information </w:t>
      </w:r>
      <w:r w:rsidRPr="0002564C">
        <w:rPr>
          <w:rFonts w:eastAsia="SimSun"/>
          <w:noProof/>
          <w:lang w:eastAsia="zh-CN"/>
        </w:rPr>
        <w:t xml:space="preserve">for the selected HARQ process </w:t>
      </w:r>
      <w:r w:rsidRPr="0002564C">
        <w:rPr>
          <w:noProof/>
        </w:rPr>
        <w:t>to the HARQ entity.</w:t>
      </w:r>
    </w:p>
    <w:p w14:paraId="2A08E2AB"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405" w:name="_Toc146701129"/>
      <w:bookmarkStart w:id="406" w:name="_Toc52796471"/>
      <w:bookmarkStart w:id="407" w:name="_Toc52752009"/>
      <w:bookmarkStart w:id="408" w:name="_Toc46490314"/>
      <w:bookmarkStart w:id="409" w:name="_Toc37296188"/>
      <w:bookmarkStart w:id="410" w:name="_Toc29239829"/>
      <w:r w:rsidRPr="0002564C">
        <w:rPr>
          <w:rFonts w:ascii="Arial" w:hAnsi="Arial"/>
          <w:sz w:val="28"/>
          <w:lang w:eastAsia="ko-KR"/>
        </w:rPr>
        <w:t>5.3.2</w:t>
      </w:r>
      <w:r w:rsidRPr="0002564C">
        <w:rPr>
          <w:rFonts w:ascii="Arial" w:hAnsi="Arial"/>
          <w:sz w:val="28"/>
          <w:lang w:eastAsia="ko-KR"/>
        </w:rPr>
        <w:tab/>
        <w:t>HARQ operation</w:t>
      </w:r>
      <w:bookmarkEnd w:id="405"/>
      <w:bookmarkEnd w:id="406"/>
      <w:bookmarkEnd w:id="407"/>
      <w:bookmarkEnd w:id="408"/>
      <w:bookmarkEnd w:id="409"/>
      <w:bookmarkEnd w:id="410"/>
    </w:p>
    <w:p w14:paraId="31EC746B"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411" w:name="_Toc146701130"/>
      <w:bookmarkStart w:id="412" w:name="_Toc52796472"/>
      <w:bookmarkStart w:id="413" w:name="_Toc52752010"/>
      <w:bookmarkStart w:id="414" w:name="_Toc46490315"/>
      <w:bookmarkStart w:id="415" w:name="_Toc37296189"/>
      <w:bookmarkStart w:id="416" w:name="_Toc29239830"/>
      <w:r w:rsidRPr="0002564C">
        <w:rPr>
          <w:rFonts w:ascii="Arial" w:hAnsi="Arial"/>
          <w:sz w:val="24"/>
          <w:lang w:eastAsia="ko-KR"/>
        </w:rPr>
        <w:t>5.3.2.1</w:t>
      </w:r>
      <w:r w:rsidRPr="0002564C">
        <w:rPr>
          <w:rFonts w:ascii="Arial" w:hAnsi="Arial"/>
          <w:sz w:val="24"/>
          <w:lang w:eastAsia="ko-KR"/>
        </w:rPr>
        <w:tab/>
        <w:t>HARQ Entity</w:t>
      </w:r>
      <w:bookmarkEnd w:id="411"/>
      <w:bookmarkEnd w:id="412"/>
      <w:bookmarkEnd w:id="413"/>
      <w:bookmarkEnd w:id="414"/>
      <w:bookmarkEnd w:id="415"/>
      <w:bookmarkEnd w:id="416"/>
    </w:p>
    <w:p w14:paraId="573AEC7C" w14:textId="77777777" w:rsidR="0002564C" w:rsidRPr="0002564C" w:rsidRDefault="0002564C" w:rsidP="0002564C">
      <w:pPr>
        <w:textAlignment w:val="auto"/>
        <w:rPr>
          <w:lang w:eastAsia="ko-KR"/>
        </w:rPr>
      </w:pPr>
      <w:r w:rsidRPr="0002564C">
        <w:rPr>
          <w:lang w:eastAsia="ko-KR"/>
        </w:rPr>
        <w:t>The MAC entity includes a HARQ entity for each Serving Cell, which maintains a number of parallel HARQ processes. Each HARQ process is associated with a HARQ process identifier. The HARQ entity directs HARQ information and associated TBs received on the DL-SCH to the corresponding HARQ processes (see clause 5.3.2.2).</w:t>
      </w:r>
    </w:p>
    <w:p w14:paraId="0A8F330F" w14:textId="77777777" w:rsidR="0002564C" w:rsidRPr="0002564C" w:rsidRDefault="0002564C" w:rsidP="0002564C">
      <w:pPr>
        <w:textAlignment w:val="auto"/>
        <w:rPr>
          <w:lang w:eastAsia="ko-KR"/>
        </w:rPr>
      </w:pPr>
      <w:r w:rsidRPr="0002564C">
        <w:rPr>
          <w:lang w:eastAsia="ko-KR"/>
        </w:rPr>
        <w:t>The number of parallel DL HARQ processes per HARQ entity is specified in TS 38.214 [7]. The dedicated broadcast HARQ process is used for BCCH.</w:t>
      </w:r>
    </w:p>
    <w:p w14:paraId="32A66A0B" w14:textId="77777777" w:rsidR="0002564C" w:rsidRPr="0002564C" w:rsidRDefault="0002564C" w:rsidP="0002564C">
      <w:pPr>
        <w:textAlignment w:val="auto"/>
        <w:rPr>
          <w:lang w:eastAsia="ko-KR"/>
        </w:rPr>
      </w:pPr>
      <w:r w:rsidRPr="0002564C">
        <w:rPr>
          <w:lang w:eastAsia="ko-KR"/>
        </w:rPr>
        <w:t>The HARQ process supports one TB when the physical layer is not configured for downlink spatial multiplexing. The HARQ process supports one or two TBs when the physical layer is configured for downlink spatial multiplexing.</w:t>
      </w:r>
    </w:p>
    <w:p w14:paraId="353EE630" w14:textId="77777777" w:rsidR="0002564C" w:rsidRPr="0002564C" w:rsidRDefault="0002564C" w:rsidP="0002564C">
      <w:pPr>
        <w:textAlignment w:val="auto"/>
        <w:rPr>
          <w:lang w:eastAsia="ko-KR"/>
        </w:rPr>
      </w:pPr>
      <w:r w:rsidRPr="0002564C">
        <w:rPr>
          <w:lang w:eastAsia="ko-KR"/>
        </w:rPr>
        <w:t xml:space="preserve">When the MAC entity is configured with </w:t>
      </w:r>
      <w:r w:rsidRPr="0002564C">
        <w:rPr>
          <w:i/>
          <w:lang w:eastAsia="ko-KR"/>
        </w:rPr>
        <w:t>pdsch-AggregationFactor</w:t>
      </w:r>
      <w:r w:rsidRPr="0002564C">
        <w:rPr>
          <w:lang w:eastAsia="ko-KR"/>
        </w:rPr>
        <w:t xml:space="preserve"> &gt; 1, the parameter </w:t>
      </w:r>
      <w:r w:rsidRPr="0002564C">
        <w:rPr>
          <w:i/>
          <w:lang w:eastAsia="ko-KR"/>
        </w:rPr>
        <w:t>pdsch-AggregationFactor</w:t>
      </w:r>
      <w:r w:rsidRPr="0002564C">
        <w:rPr>
          <w:lang w:eastAsia="ko-KR"/>
        </w:rPr>
        <w:t xml:space="preserve"> provides the number of transmissions of a TB within a bundle of the downlink assignment. Bundling operation relies on the HARQ entity for invoking the same HARQ process for each transmission that is part of the same bundle. After the initial transmission, </w:t>
      </w:r>
      <w:r w:rsidRPr="0002564C">
        <w:rPr>
          <w:i/>
          <w:lang w:eastAsia="ko-KR"/>
        </w:rPr>
        <w:t>pdsch-AggregationFactor</w:t>
      </w:r>
      <w:r w:rsidRPr="0002564C">
        <w:rPr>
          <w:lang w:eastAsia="ko-KR"/>
        </w:rPr>
        <w:t xml:space="preserve"> – 1 HARQ retransmissions follow within a bundle.</w:t>
      </w:r>
    </w:p>
    <w:p w14:paraId="49119023" w14:textId="77777777" w:rsidR="0002564C" w:rsidRPr="0002564C" w:rsidRDefault="0002564C" w:rsidP="0002564C">
      <w:pPr>
        <w:textAlignment w:val="auto"/>
        <w:rPr>
          <w:noProof/>
        </w:rPr>
      </w:pPr>
      <w:r w:rsidRPr="0002564C">
        <w:rPr>
          <w:noProof/>
        </w:rPr>
        <w:t>The MAC entity shall:</w:t>
      </w:r>
    </w:p>
    <w:p w14:paraId="41D35A3E"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r>
      <w:r w:rsidRPr="0002564C">
        <w:rPr>
          <w:noProof/>
          <w:lang w:eastAsia="ko-KR"/>
        </w:rPr>
        <w:t>i</w:t>
      </w:r>
      <w:r w:rsidRPr="0002564C">
        <w:rPr>
          <w:noProof/>
        </w:rPr>
        <w:t>f a downlink assignment has been indicated:</w:t>
      </w:r>
    </w:p>
    <w:p w14:paraId="6439D9F5"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allocate the TB(s) received from the physical layer and the associated HARQ information to the HARQ process indicated by the associated HARQ information.</w:t>
      </w:r>
    </w:p>
    <w:p w14:paraId="1A6B7941"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r>
      <w:r w:rsidRPr="0002564C">
        <w:rPr>
          <w:noProof/>
          <w:lang w:eastAsia="ko-KR"/>
        </w:rPr>
        <w:t>i</w:t>
      </w:r>
      <w:r w:rsidRPr="0002564C">
        <w:rPr>
          <w:noProof/>
        </w:rPr>
        <w:t>f a downlink assignment has been indicated for the broadcast HARQ process:</w:t>
      </w:r>
    </w:p>
    <w:p w14:paraId="28175FA6"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allocate the received TB to the broadcast HARQ process.</w:t>
      </w:r>
    </w:p>
    <w:p w14:paraId="23BD1D27" w14:textId="77777777" w:rsidR="0002564C" w:rsidRPr="0002564C" w:rsidRDefault="0002564C" w:rsidP="0002564C">
      <w:pPr>
        <w:keepLines/>
        <w:ind w:left="1135" w:hanging="851"/>
        <w:textAlignment w:val="auto"/>
        <w:rPr>
          <w:noProof/>
        </w:rPr>
      </w:pPr>
      <w:bookmarkStart w:id="417" w:name="_Toc52796473"/>
      <w:bookmarkStart w:id="418" w:name="_Toc52752011"/>
      <w:bookmarkStart w:id="419" w:name="_Toc46490316"/>
      <w:bookmarkStart w:id="420" w:name="_Toc37296190"/>
      <w:bookmarkStart w:id="421" w:name="_Toc29239831"/>
      <w:r w:rsidRPr="0002564C">
        <w:rPr>
          <w:noProof/>
        </w:rPr>
        <w:t>NOTE:</w:t>
      </w:r>
      <w:r w:rsidRPr="0002564C">
        <w:rPr>
          <w:noProof/>
        </w:rPr>
        <w:tab/>
        <w:t>It is up to UE implementation to allocate the received TB for MCCH or broadcast MTCH to one HARQ process.</w:t>
      </w:r>
    </w:p>
    <w:p w14:paraId="29141D56"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422" w:name="_Toc146701131"/>
      <w:r w:rsidRPr="0002564C">
        <w:rPr>
          <w:rFonts w:ascii="Arial" w:hAnsi="Arial"/>
          <w:sz w:val="24"/>
          <w:lang w:eastAsia="ko-KR"/>
        </w:rPr>
        <w:t>5.3.2.2</w:t>
      </w:r>
      <w:r w:rsidRPr="0002564C">
        <w:rPr>
          <w:rFonts w:ascii="Arial" w:hAnsi="Arial"/>
          <w:sz w:val="24"/>
          <w:lang w:eastAsia="ko-KR"/>
        </w:rPr>
        <w:tab/>
        <w:t>HARQ process</w:t>
      </w:r>
      <w:bookmarkEnd w:id="417"/>
      <w:bookmarkEnd w:id="418"/>
      <w:bookmarkEnd w:id="419"/>
      <w:bookmarkEnd w:id="420"/>
      <w:bookmarkEnd w:id="421"/>
      <w:bookmarkEnd w:id="422"/>
    </w:p>
    <w:p w14:paraId="03B6409E" w14:textId="77777777" w:rsidR="0002564C" w:rsidRPr="0002564C" w:rsidRDefault="0002564C" w:rsidP="0002564C">
      <w:pPr>
        <w:textAlignment w:val="auto"/>
        <w:rPr>
          <w:noProof/>
        </w:rPr>
      </w:pPr>
      <w:r w:rsidRPr="0002564C">
        <w:rPr>
          <w:noProof/>
          <w:lang w:eastAsia="ko-KR"/>
        </w:rPr>
        <w:t>When</w:t>
      </w:r>
      <w:r w:rsidRPr="0002564C">
        <w:rPr>
          <w:noProof/>
        </w:rPr>
        <w:t xml:space="preserve"> a transmission takes place for the HARQ process, one or </w:t>
      </w:r>
      <w:r w:rsidRPr="0002564C">
        <w:rPr>
          <w:noProof/>
          <w:lang w:eastAsia="ko-KR"/>
        </w:rPr>
        <w:t>two</w:t>
      </w:r>
      <w:r w:rsidRPr="0002564C">
        <w:rPr>
          <w:noProof/>
        </w:rPr>
        <w:t xml:space="preserve"> (in case of downlink spatial multiplexing) TBs and the associated HARQ information are received from the HARQ entity.</w:t>
      </w:r>
    </w:p>
    <w:p w14:paraId="01D98EBF" w14:textId="77777777" w:rsidR="0002564C" w:rsidRPr="0002564C" w:rsidRDefault="0002564C" w:rsidP="0002564C">
      <w:pPr>
        <w:textAlignment w:val="auto"/>
        <w:rPr>
          <w:noProof/>
        </w:rPr>
      </w:pPr>
      <w:r w:rsidRPr="0002564C">
        <w:rPr>
          <w:noProof/>
        </w:rPr>
        <w:t>For each received TB and associated HARQ information, the HARQ process shall:</w:t>
      </w:r>
    </w:p>
    <w:p w14:paraId="1245E259"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if the NDI, when provided, has been toggled compared to the value of the previous received transmission corresponding to this TB; or</w:t>
      </w:r>
    </w:p>
    <w:p w14:paraId="1E092337"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if the HARQ process is equal to the broadcast process</w:t>
      </w:r>
      <w:r w:rsidRPr="0002564C">
        <w:rPr>
          <w:noProof/>
          <w:lang w:eastAsia="ko-KR"/>
        </w:rPr>
        <w:t>,</w:t>
      </w:r>
      <w:r w:rsidRPr="0002564C">
        <w:rPr>
          <w:noProof/>
        </w:rPr>
        <w:t xml:space="preserve"> and this is the first received transmission for the TB according to the system information schedule indicated by RRC; or</w:t>
      </w:r>
    </w:p>
    <w:p w14:paraId="5F98A5E8"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rPr>
        <w:tab/>
      </w:r>
      <w:r w:rsidRPr="0002564C">
        <w:rPr>
          <w:noProof/>
          <w:lang w:eastAsia="ko-KR"/>
        </w:rPr>
        <w:t>if the HARQ process is associated with a transmission indicated with a MCCH-RNTI for MBS broadcast, and this is the first received transmission for the TB according to the MCCH schedule indicated by RRC; or</w:t>
      </w:r>
    </w:p>
    <w:p w14:paraId="7E21A692"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r>
      <w:r w:rsidRPr="0002564C">
        <w:rPr>
          <w:noProof/>
          <w:lang w:eastAsia="ko-KR"/>
        </w:rPr>
        <w:t>if the HARQ process is associated with a transmission indicated with a G-RNTI for MBS broadcast, and this is the first received transmission for the TB according to the MTCH schedule indicated by RRC or according to the scheduling indicated by DCI as specified in TS 38.214 [7]; or</w:t>
      </w:r>
    </w:p>
    <w:p w14:paraId="6C002174"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if this is the very first received transmission for this TB (i.e. there is no previous NDI for this TB):</w:t>
      </w:r>
    </w:p>
    <w:p w14:paraId="5C104711" w14:textId="77777777" w:rsidR="0002564C" w:rsidRPr="0002564C" w:rsidRDefault="0002564C" w:rsidP="0002564C">
      <w:pPr>
        <w:ind w:left="851" w:hanging="284"/>
        <w:textAlignment w:val="auto"/>
        <w:rPr>
          <w:rFonts w:eastAsia="SimSun"/>
          <w:lang w:eastAsia="ko-KR"/>
        </w:rPr>
      </w:pPr>
      <w:r w:rsidRPr="0002564C">
        <w:rPr>
          <w:noProof/>
          <w:lang w:eastAsia="ko-KR"/>
        </w:rPr>
        <w:t>2&gt;</w:t>
      </w:r>
      <w:r w:rsidRPr="0002564C">
        <w:rPr>
          <w:rFonts w:eastAsia="SimSun"/>
          <w:noProof/>
          <w:lang w:eastAsia="zh-CN"/>
        </w:rPr>
        <w:tab/>
      </w:r>
      <w:r w:rsidRPr="0002564C">
        <w:rPr>
          <w:rFonts w:eastAsia="SimSun"/>
          <w:lang w:eastAsia="zh-CN"/>
        </w:rPr>
        <w:t xml:space="preserve">consider this transmission to be </w:t>
      </w:r>
      <w:r w:rsidRPr="0002564C">
        <w:t>a new transmission</w:t>
      </w:r>
      <w:r w:rsidRPr="0002564C">
        <w:rPr>
          <w:lang w:eastAsia="ko-KR"/>
        </w:rPr>
        <w:t>.</w:t>
      </w:r>
    </w:p>
    <w:p w14:paraId="77832E9D" w14:textId="77777777" w:rsidR="0002564C" w:rsidRPr="0002564C" w:rsidRDefault="0002564C" w:rsidP="0002564C">
      <w:pPr>
        <w:ind w:left="568" w:hanging="284"/>
        <w:textAlignment w:val="auto"/>
        <w:rPr>
          <w:rFonts w:eastAsia="SimSun"/>
          <w:lang w:eastAsia="zh-CN"/>
        </w:rPr>
      </w:pPr>
      <w:r w:rsidRPr="0002564C">
        <w:rPr>
          <w:lang w:eastAsia="ko-KR"/>
        </w:rPr>
        <w:t>1&gt;</w:t>
      </w:r>
      <w:r w:rsidRPr="0002564C">
        <w:tab/>
        <w:t>else</w:t>
      </w:r>
      <w:r w:rsidRPr="0002564C">
        <w:rPr>
          <w:rFonts w:eastAsia="SimSun"/>
          <w:lang w:eastAsia="zh-CN"/>
        </w:rPr>
        <w:t>:</w:t>
      </w:r>
    </w:p>
    <w:p w14:paraId="7EA03C43" w14:textId="77777777" w:rsidR="0002564C" w:rsidRPr="0002564C" w:rsidRDefault="0002564C" w:rsidP="0002564C">
      <w:pPr>
        <w:ind w:left="851" w:hanging="284"/>
        <w:textAlignment w:val="auto"/>
        <w:rPr>
          <w:noProof/>
        </w:rPr>
      </w:pPr>
      <w:r w:rsidRPr="0002564C">
        <w:rPr>
          <w:lang w:eastAsia="ko-KR"/>
        </w:rPr>
        <w:t>2&gt;</w:t>
      </w:r>
      <w:r w:rsidRPr="0002564C">
        <w:rPr>
          <w:rFonts w:eastAsia="SimSun"/>
          <w:lang w:eastAsia="zh-CN"/>
        </w:rPr>
        <w:tab/>
        <w:t>consider this transmission to be</w:t>
      </w:r>
      <w:r w:rsidRPr="0002564C">
        <w:t xml:space="preserve"> a retransmission.</w:t>
      </w:r>
    </w:p>
    <w:p w14:paraId="6434C0A9" w14:textId="77777777" w:rsidR="0002564C" w:rsidRPr="0002564C" w:rsidRDefault="0002564C" w:rsidP="0002564C">
      <w:pPr>
        <w:textAlignment w:val="auto"/>
      </w:pPr>
      <w:r w:rsidRPr="0002564C">
        <w:lastRenderedPageBreak/>
        <w:t>The MAC entity then shall:</w:t>
      </w:r>
    </w:p>
    <w:p w14:paraId="56D00A01" w14:textId="77777777" w:rsidR="0002564C" w:rsidRPr="0002564C" w:rsidRDefault="0002564C" w:rsidP="0002564C">
      <w:pPr>
        <w:ind w:left="568" w:hanging="284"/>
        <w:textAlignment w:val="auto"/>
      </w:pPr>
      <w:r w:rsidRPr="0002564C">
        <w:rPr>
          <w:lang w:eastAsia="ko-KR"/>
        </w:rPr>
        <w:t>1&gt;</w:t>
      </w:r>
      <w:r w:rsidRPr="0002564C">
        <w:tab/>
        <w:t xml:space="preserve">if </w:t>
      </w:r>
      <w:r w:rsidRPr="0002564C">
        <w:rPr>
          <w:rFonts w:eastAsia="SimSun"/>
          <w:lang w:eastAsia="zh-CN"/>
        </w:rPr>
        <w:t xml:space="preserve">this is </w:t>
      </w:r>
      <w:r w:rsidRPr="0002564C">
        <w:t>a new transmission:</w:t>
      </w:r>
    </w:p>
    <w:p w14:paraId="061CB6D0"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rPr>
        <w:tab/>
        <w:t>attempt to decode the received data</w:t>
      </w:r>
      <w:r w:rsidRPr="0002564C">
        <w:rPr>
          <w:noProof/>
          <w:lang w:eastAsia="ko-KR"/>
        </w:rPr>
        <w:t>.</w:t>
      </w:r>
    </w:p>
    <w:p w14:paraId="169DF300"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 xml:space="preserve">else </w:t>
      </w:r>
      <w:r w:rsidRPr="0002564C">
        <w:t xml:space="preserve">if </w:t>
      </w:r>
      <w:r w:rsidRPr="0002564C">
        <w:rPr>
          <w:rFonts w:eastAsia="SimSun"/>
          <w:lang w:eastAsia="zh-CN"/>
        </w:rPr>
        <w:t>this is</w:t>
      </w:r>
      <w:r w:rsidRPr="0002564C">
        <w:t xml:space="preserve"> a retransmission</w:t>
      </w:r>
      <w:r w:rsidRPr="0002564C">
        <w:rPr>
          <w:noProof/>
        </w:rPr>
        <w:t>:</w:t>
      </w:r>
    </w:p>
    <w:p w14:paraId="44800BA2"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if the data for this TB has not yet been successfully decoded:</w:t>
      </w:r>
    </w:p>
    <w:p w14:paraId="7F4B2E5F"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rPr>
        <w:tab/>
        <w:t>instruct the physical layer to combine the received data with the data currently in the soft buffer for this TB and attempt to decode the combined data</w:t>
      </w:r>
      <w:r w:rsidRPr="0002564C">
        <w:rPr>
          <w:noProof/>
          <w:lang w:eastAsia="ko-KR"/>
        </w:rPr>
        <w:t>.</w:t>
      </w:r>
    </w:p>
    <w:p w14:paraId="023F01A1"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if the data which the MAC entity attempted to decode was successfully decoded for this TB; or</w:t>
      </w:r>
    </w:p>
    <w:p w14:paraId="462E2E91"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if the data for this TB was successfully decoded before:</w:t>
      </w:r>
    </w:p>
    <w:p w14:paraId="74BD498A"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if the HARQ process is equal to the broadcast process:</w:t>
      </w:r>
    </w:p>
    <w:p w14:paraId="1CBB3450"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rPr>
        <w:tab/>
        <w:t>deliver the decoded MAC PDU to upper layers</w:t>
      </w:r>
      <w:r w:rsidRPr="0002564C">
        <w:rPr>
          <w:noProof/>
          <w:lang w:eastAsia="ko-KR"/>
        </w:rPr>
        <w:t>.</w:t>
      </w:r>
    </w:p>
    <w:p w14:paraId="54D29A3B"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else if this is the first successful decoding of the data for this TB:</w:t>
      </w:r>
    </w:p>
    <w:p w14:paraId="2E73B9FA"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rPr>
        <w:tab/>
        <w:t>deliver the decoded MAC PDU to the disassembly and demultiplexing entity</w:t>
      </w:r>
      <w:r w:rsidRPr="0002564C">
        <w:rPr>
          <w:noProof/>
          <w:lang w:eastAsia="ko-KR"/>
        </w:rPr>
        <w:t>.</w:t>
      </w:r>
    </w:p>
    <w:p w14:paraId="28B27EEB"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else:</w:t>
      </w:r>
    </w:p>
    <w:p w14:paraId="62BBC1B4"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rPr>
        <w:tab/>
        <w:t>instruct the physical layer to replace the data in the soft buffer for this TB with the data which the MAC entity attempted to decode</w:t>
      </w:r>
      <w:r w:rsidRPr="0002564C">
        <w:rPr>
          <w:noProof/>
          <w:lang w:eastAsia="ko-KR"/>
        </w:rPr>
        <w:t>.</w:t>
      </w:r>
    </w:p>
    <w:p w14:paraId="58030968"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if the HARQ process is associated with a transmission indicated with a Temporary C-RNTI and the Contention Resolution is not yet successful (see clause 5.1.5); or</w:t>
      </w:r>
    </w:p>
    <w:p w14:paraId="078CADA8"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lang w:eastAsia="ko-KR"/>
        </w:rPr>
        <w:tab/>
        <w:t>if the HARQ process is associated with a transmission indicated with a MSGB-RNTI and the Random Access procedure is not yet successfully completed (see clause 5.1.4a); or</w:t>
      </w:r>
    </w:p>
    <w:p w14:paraId="3AEEB576"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if the HARQ process is equal to the broadcast process; or</w:t>
      </w:r>
    </w:p>
    <w:p w14:paraId="72B448E1"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lang w:eastAsia="ko-KR"/>
        </w:rPr>
        <w:tab/>
        <w:t>if the HARQ process is associated with a transmission indicated with a MCCH-RNTI or a G-RNTI for MBS broadcast; or</w:t>
      </w:r>
    </w:p>
    <w:p w14:paraId="095CD7DA"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lang w:eastAsia="ko-KR"/>
        </w:rPr>
        <w:tab/>
        <w:t xml:space="preserve">if the HARQ process is associated with a transmission indicated with a G-RNTI or a G-CS-RNTI or a configured downlink assignment for MBS multicast and HARQ feedback is disabled for this G-RNTI or G-CS-RNTI, as </w:t>
      </w:r>
      <w:r w:rsidRPr="0002564C">
        <w:rPr>
          <w:lang w:eastAsia="ko-KR"/>
        </w:rPr>
        <w:t>specified in clause 18 of TS 38.213 [6]</w:t>
      </w:r>
      <w:r w:rsidRPr="0002564C">
        <w:rPr>
          <w:noProof/>
          <w:lang w:eastAsia="ko-KR"/>
        </w:rPr>
        <w:t>; or</w:t>
      </w:r>
    </w:p>
    <w:p w14:paraId="49D18044"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lang w:eastAsia="ko-KR"/>
        </w:rPr>
        <w:tab/>
        <w:t>if the HARQ process is associated with a transmission indicated with a G-RNTI or a G-CS-RNTI or a configured downlink assignment for MBS multicast and NACK only HARQ feedback is configured for this G-RNTI or G-CS-RNTI and the data for this TB is successfully decoded</w:t>
      </w:r>
      <w:r w:rsidRPr="0002564C">
        <w:t xml:space="preserve"> </w:t>
      </w:r>
      <w:r w:rsidRPr="0002564C">
        <w:rPr>
          <w:noProof/>
          <w:lang w:eastAsia="ko-KR"/>
        </w:rPr>
        <w:t xml:space="preserve">and the transmission is not </w:t>
      </w:r>
      <w:r w:rsidRPr="0002564C">
        <w:rPr>
          <w:lang w:eastAsia="ko-KR"/>
        </w:rPr>
        <w:t>the first transmission of PDSCH where the configured downlink assignment was (re-)initialised</w:t>
      </w:r>
      <w:r w:rsidRPr="0002564C">
        <w:rPr>
          <w:noProof/>
          <w:lang w:eastAsia="ko-KR"/>
        </w:rPr>
        <w:t>; or</w:t>
      </w:r>
    </w:p>
    <w:p w14:paraId="053281C8"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 xml:space="preserve">if the </w:t>
      </w:r>
      <w:r w:rsidRPr="0002564C">
        <w:rPr>
          <w:i/>
          <w:noProof/>
        </w:rPr>
        <w:t>timeAlignmentTimer</w:t>
      </w:r>
      <w:r w:rsidRPr="0002564C">
        <w:rPr>
          <w:noProof/>
        </w:rPr>
        <w:t>, associated with the TAG containing the Serving Cell on which the HARQ feedback is to be transmitted, is stopped or expired</w:t>
      </w:r>
      <w:r w:rsidRPr="0002564C">
        <w:t xml:space="preserve"> and if the </w:t>
      </w:r>
      <w:r w:rsidRPr="0002564C">
        <w:rPr>
          <w:i/>
        </w:rPr>
        <w:t>cg-SDT-TimeAlignmentTimer</w:t>
      </w:r>
      <w:r w:rsidRPr="0002564C">
        <w:t>, if configured, is not running</w:t>
      </w:r>
      <w:r w:rsidRPr="0002564C">
        <w:rPr>
          <w:noProof/>
        </w:rPr>
        <w:t>; or</w:t>
      </w:r>
    </w:p>
    <w:p w14:paraId="7DA9774C" w14:textId="77777777" w:rsidR="0002564C" w:rsidRPr="0002564C" w:rsidRDefault="0002564C" w:rsidP="0002564C">
      <w:pPr>
        <w:ind w:left="568" w:hanging="284"/>
        <w:textAlignment w:val="auto"/>
        <w:rPr>
          <w:lang w:eastAsia="ko-KR"/>
        </w:rPr>
      </w:pPr>
      <w:r w:rsidRPr="0002564C">
        <w:rPr>
          <w:noProof/>
        </w:rPr>
        <w:t>1&gt;</w:t>
      </w:r>
      <w:r w:rsidRPr="0002564C">
        <w:rPr>
          <w:noProof/>
        </w:rPr>
        <w:tab/>
      </w:r>
      <w:r w:rsidRPr="0002564C">
        <w:t>if</w:t>
      </w:r>
      <w:r w:rsidRPr="0002564C">
        <w:rPr>
          <w:lang w:eastAsia="ko-KR"/>
        </w:rPr>
        <w:t xml:space="preserve"> the HARQ process is configured with disabled HARQ feedback:</w:t>
      </w:r>
    </w:p>
    <w:p w14:paraId="69528DCD" w14:textId="77777777" w:rsidR="0002564C" w:rsidRPr="0002564C" w:rsidRDefault="0002564C" w:rsidP="0002564C">
      <w:pPr>
        <w:ind w:left="851" w:hanging="284"/>
        <w:textAlignment w:val="auto"/>
        <w:rPr>
          <w:noProof/>
        </w:rPr>
      </w:pPr>
      <w:r w:rsidRPr="0002564C">
        <w:rPr>
          <w:lang w:eastAsia="ko-KR"/>
        </w:rPr>
        <w:t>2&gt;</w:t>
      </w:r>
      <w:r w:rsidRPr="0002564C">
        <w:rPr>
          <w:lang w:eastAsia="ko-KR"/>
        </w:rPr>
        <w:tab/>
      </w:r>
      <w:r w:rsidRPr="0002564C">
        <w:rPr>
          <w:noProof/>
        </w:rPr>
        <w:t xml:space="preserve">if </w:t>
      </w:r>
      <w:r w:rsidRPr="0002564C">
        <w:rPr>
          <w:i/>
          <w:noProof/>
        </w:rPr>
        <w:t>harq-FeedbackEnablingforSPSactive</w:t>
      </w:r>
      <w:r w:rsidRPr="0002564C">
        <w:rPr>
          <w:noProof/>
        </w:rPr>
        <w:t xml:space="preserve"> is configured with </w:t>
      </w:r>
      <w:r w:rsidRPr="0002564C">
        <w:rPr>
          <w:noProof/>
          <w:lang w:eastAsia="zh-CN"/>
        </w:rPr>
        <w:t xml:space="preserve">value </w:t>
      </w:r>
      <w:r w:rsidRPr="0002564C">
        <w:rPr>
          <w:i/>
          <w:noProof/>
          <w:lang w:eastAsia="zh-CN"/>
        </w:rPr>
        <w:t>true</w:t>
      </w:r>
      <w:r w:rsidRPr="0002564C">
        <w:rPr>
          <w:noProof/>
        </w:rPr>
        <w:t xml:space="preserve"> and </w:t>
      </w:r>
      <w:r w:rsidRPr="0002564C">
        <w:rPr>
          <w:lang w:eastAsia="ko-KR"/>
        </w:rPr>
        <w:t xml:space="preserve">the transmission is the first transmission </w:t>
      </w:r>
      <w:r w:rsidRPr="0002564C">
        <w:rPr>
          <w:lang w:eastAsia="zh-CN"/>
        </w:rPr>
        <w:t xml:space="preserve">on the configured downlink assignment </w:t>
      </w:r>
      <w:r w:rsidRPr="0002564C">
        <w:rPr>
          <w:lang w:eastAsia="ko-KR"/>
        </w:rPr>
        <w:t>after activation of the configured downlink assignment:</w:t>
      </w:r>
    </w:p>
    <w:p w14:paraId="1F16E098"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instruct the physical layer to generate acknowledgement(s) of the data in this TB.</w:t>
      </w:r>
    </w:p>
    <w:p w14:paraId="4BB2E901" w14:textId="77777777" w:rsidR="0002564C" w:rsidRPr="0002564C" w:rsidRDefault="0002564C" w:rsidP="0002564C">
      <w:pPr>
        <w:ind w:left="851" w:hanging="284"/>
        <w:textAlignment w:val="auto"/>
        <w:rPr>
          <w:noProof/>
        </w:rPr>
      </w:pPr>
      <w:r w:rsidRPr="0002564C">
        <w:rPr>
          <w:noProof/>
          <w:lang w:eastAsia="ko-KR"/>
        </w:rPr>
        <w:t>2&gt;</w:t>
      </w:r>
      <w:r w:rsidRPr="0002564C">
        <w:rPr>
          <w:noProof/>
          <w:lang w:eastAsia="ko-KR"/>
        </w:rPr>
        <w:tab/>
        <w:t>else:</w:t>
      </w:r>
    </w:p>
    <w:p w14:paraId="29A1B7A3"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rPr>
        <w:tab/>
        <w:t>not instruct the physical layer to generate acknowledgement(s) of the data in this TB</w:t>
      </w:r>
      <w:r w:rsidRPr="0002564C">
        <w:rPr>
          <w:noProof/>
          <w:lang w:eastAsia="ko-KR"/>
        </w:rPr>
        <w:t>.</w:t>
      </w:r>
    </w:p>
    <w:p w14:paraId="3C0EADC0"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else:</w:t>
      </w:r>
    </w:p>
    <w:p w14:paraId="1A2C67CF"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instruct the physical layer to generate acknowledgement(s) of the data in this TB.</w:t>
      </w:r>
    </w:p>
    <w:p w14:paraId="3497277F" w14:textId="77777777" w:rsidR="0002564C" w:rsidRPr="0002564C" w:rsidRDefault="0002564C" w:rsidP="0002564C">
      <w:pPr>
        <w:textAlignment w:val="auto"/>
        <w:rPr>
          <w:noProof/>
        </w:rPr>
      </w:pPr>
      <w:r w:rsidRPr="0002564C">
        <w:rPr>
          <w:noProof/>
        </w:rPr>
        <w:lastRenderedPageBreak/>
        <w:t>The MAC entity shall ignore NDI received in all downlink assignments on PDCCH for its Temporary C-RNTI when determining if NDI on PDCCH for its C-RNTI has been toggled compared to the value in the previous transmission.</w:t>
      </w:r>
    </w:p>
    <w:p w14:paraId="25D30EED" w14:textId="77777777" w:rsidR="0002564C" w:rsidRPr="0002564C" w:rsidRDefault="0002564C" w:rsidP="0002564C">
      <w:pPr>
        <w:keepLines/>
        <w:ind w:left="1135" w:hanging="851"/>
        <w:textAlignment w:val="auto"/>
        <w:rPr>
          <w:lang w:eastAsia="ko-KR"/>
        </w:rPr>
      </w:pPr>
      <w:r w:rsidRPr="0002564C">
        <w:rPr>
          <w:noProof/>
        </w:rPr>
        <w:t>NOTE:</w:t>
      </w:r>
      <w:r w:rsidRPr="0002564C">
        <w:rPr>
          <w:noProof/>
        </w:rPr>
        <w:tab/>
        <w:t>If the MAC entity receives a retransmission with a TB size different from the last TB size signalled for this TB, the UE behavior is left up to UE implementation.</w:t>
      </w:r>
    </w:p>
    <w:p w14:paraId="2CF06122"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423" w:name="_Toc146701132"/>
      <w:bookmarkStart w:id="424" w:name="_Toc52796474"/>
      <w:bookmarkStart w:id="425" w:name="_Toc52752012"/>
      <w:bookmarkStart w:id="426" w:name="_Toc46490317"/>
      <w:bookmarkStart w:id="427" w:name="_Toc37296191"/>
      <w:bookmarkStart w:id="428" w:name="_Toc29239832"/>
      <w:r w:rsidRPr="0002564C">
        <w:rPr>
          <w:rFonts w:ascii="Arial" w:hAnsi="Arial"/>
          <w:sz w:val="28"/>
          <w:lang w:eastAsia="ko-KR"/>
        </w:rPr>
        <w:t>5.3.3</w:t>
      </w:r>
      <w:r w:rsidRPr="0002564C">
        <w:rPr>
          <w:rFonts w:ascii="Arial" w:hAnsi="Arial"/>
          <w:sz w:val="28"/>
          <w:lang w:eastAsia="ko-KR"/>
        </w:rPr>
        <w:tab/>
        <w:t>Disassembly and demultiplexing</w:t>
      </w:r>
      <w:bookmarkEnd w:id="423"/>
      <w:bookmarkEnd w:id="424"/>
      <w:bookmarkEnd w:id="425"/>
      <w:bookmarkEnd w:id="426"/>
      <w:bookmarkEnd w:id="427"/>
      <w:bookmarkEnd w:id="428"/>
    </w:p>
    <w:p w14:paraId="1CCB1053" w14:textId="77777777" w:rsidR="0002564C" w:rsidRPr="0002564C" w:rsidRDefault="0002564C" w:rsidP="0002564C">
      <w:pPr>
        <w:textAlignment w:val="auto"/>
        <w:rPr>
          <w:lang w:eastAsia="ko-KR"/>
        </w:rPr>
      </w:pPr>
      <w:r w:rsidRPr="0002564C">
        <w:rPr>
          <w:lang w:eastAsia="ko-KR"/>
        </w:rPr>
        <w:t>The MAC entity shall disassemble and demultiplex a MAC PDU as defined in clauses 6.1.2 and 6.1.5a.</w:t>
      </w:r>
    </w:p>
    <w:p w14:paraId="353DF1C2" w14:textId="77777777" w:rsidR="0002564C" w:rsidRPr="0002564C" w:rsidRDefault="0002564C" w:rsidP="0002564C">
      <w:pPr>
        <w:textAlignment w:val="auto"/>
      </w:pPr>
      <w:r w:rsidRPr="0002564C">
        <w:rPr>
          <w:lang w:eastAsia="zh-CN"/>
        </w:rPr>
        <w:t xml:space="preserve">When </w:t>
      </w:r>
      <w:r w:rsidRPr="0002564C">
        <w:t>a MAC entity</w:t>
      </w:r>
      <w:r w:rsidRPr="0002564C">
        <w:rPr>
          <w:lang w:eastAsia="zh-CN"/>
        </w:rPr>
        <w:t xml:space="preserve"> receives a MAC PDU for MAC entity's G-RNTI or G-CS-RNTI, or by the configured downlink assignment</w:t>
      </w:r>
      <w:r w:rsidRPr="0002564C">
        <w:t xml:space="preserve"> for </w:t>
      </w:r>
      <w:r w:rsidRPr="0002564C">
        <w:rPr>
          <w:lang w:eastAsia="zh-CN"/>
        </w:rPr>
        <w:t>MBS</w:t>
      </w:r>
      <w:r w:rsidRPr="0002564C">
        <w:t xml:space="preserve"> multicast containing</w:t>
      </w:r>
      <w:r w:rsidRPr="0002564C">
        <w:rPr>
          <w:lang w:eastAsia="zh-CN"/>
        </w:rPr>
        <w:t xml:space="preserve"> an LCID or eLCID which is not configured, </w:t>
      </w:r>
      <w:r w:rsidRPr="0002564C">
        <w:t xml:space="preserve">the </w:t>
      </w:r>
      <w:r w:rsidRPr="0002564C">
        <w:rPr>
          <w:noProof/>
          <w:lang w:eastAsia="zh-CN"/>
        </w:rPr>
        <w:t>MAC entity</w:t>
      </w:r>
      <w:r w:rsidRPr="0002564C">
        <w:t xml:space="preserve"> shall at least:</w:t>
      </w:r>
    </w:p>
    <w:p w14:paraId="24705C65" w14:textId="77777777" w:rsidR="0002564C" w:rsidRPr="0002564C" w:rsidRDefault="0002564C" w:rsidP="0002564C">
      <w:pPr>
        <w:ind w:left="568" w:hanging="284"/>
        <w:textAlignment w:val="auto"/>
        <w:rPr>
          <w:lang w:eastAsia="ko-KR"/>
        </w:rPr>
      </w:pPr>
      <w:r w:rsidRPr="0002564C">
        <w:rPr>
          <w:lang w:eastAsia="zh-TW"/>
        </w:rPr>
        <w:t>1&gt;</w:t>
      </w:r>
      <w:r w:rsidRPr="0002564C">
        <w:rPr>
          <w:lang w:eastAsia="zh-TW"/>
        </w:rPr>
        <w:tab/>
        <w:t>discard the received subPDU.</w:t>
      </w:r>
    </w:p>
    <w:p w14:paraId="05955C05"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429" w:name="_Toc146701133"/>
      <w:bookmarkStart w:id="430" w:name="_Toc52796475"/>
      <w:bookmarkStart w:id="431" w:name="_Toc52752013"/>
      <w:bookmarkStart w:id="432" w:name="_Toc46490318"/>
      <w:bookmarkStart w:id="433" w:name="_Toc37296192"/>
      <w:bookmarkStart w:id="434" w:name="_Toc29239833"/>
      <w:r w:rsidRPr="0002564C">
        <w:rPr>
          <w:rFonts w:ascii="Arial" w:hAnsi="Arial"/>
          <w:sz w:val="32"/>
          <w:lang w:eastAsia="ko-KR"/>
        </w:rPr>
        <w:t>5.4</w:t>
      </w:r>
      <w:r w:rsidRPr="0002564C">
        <w:rPr>
          <w:rFonts w:ascii="Arial" w:hAnsi="Arial"/>
          <w:sz w:val="32"/>
          <w:lang w:eastAsia="ko-KR"/>
        </w:rPr>
        <w:tab/>
        <w:t>UL-SCH data transfer</w:t>
      </w:r>
      <w:bookmarkEnd w:id="429"/>
      <w:bookmarkEnd w:id="430"/>
      <w:bookmarkEnd w:id="431"/>
      <w:bookmarkEnd w:id="432"/>
      <w:bookmarkEnd w:id="433"/>
      <w:bookmarkEnd w:id="434"/>
    </w:p>
    <w:p w14:paraId="4DF7F0AD"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435" w:name="_Toc146701134"/>
      <w:bookmarkStart w:id="436" w:name="_Toc52796476"/>
      <w:bookmarkStart w:id="437" w:name="_Toc52752014"/>
      <w:bookmarkStart w:id="438" w:name="_Toc46490319"/>
      <w:bookmarkStart w:id="439" w:name="_Toc37296193"/>
      <w:bookmarkStart w:id="440" w:name="_Toc29239834"/>
      <w:r w:rsidRPr="0002564C">
        <w:rPr>
          <w:rFonts w:ascii="Arial" w:hAnsi="Arial"/>
          <w:sz w:val="28"/>
          <w:lang w:eastAsia="ko-KR"/>
        </w:rPr>
        <w:t>5.4.1</w:t>
      </w:r>
      <w:r w:rsidRPr="0002564C">
        <w:rPr>
          <w:rFonts w:ascii="Arial" w:hAnsi="Arial"/>
          <w:sz w:val="28"/>
          <w:lang w:eastAsia="ko-KR"/>
        </w:rPr>
        <w:tab/>
        <w:t>UL Grant reception</w:t>
      </w:r>
      <w:bookmarkEnd w:id="435"/>
      <w:bookmarkEnd w:id="436"/>
      <w:bookmarkEnd w:id="437"/>
      <w:bookmarkEnd w:id="438"/>
      <w:bookmarkEnd w:id="439"/>
      <w:bookmarkEnd w:id="440"/>
    </w:p>
    <w:p w14:paraId="3BD8F3EA" w14:textId="77777777" w:rsidR="0002564C" w:rsidRPr="0002564C" w:rsidRDefault="0002564C" w:rsidP="0002564C">
      <w:pPr>
        <w:textAlignment w:val="auto"/>
        <w:rPr>
          <w:lang w:eastAsia="ko-KR"/>
        </w:rPr>
      </w:pPr>
      <w:r w:rsidRPr="0002564C">
        <w:rPr>
          <w:lang w:eastAsia="ko-KR"/>
        </w:rPr>
        <w:t>Uplink grant is either received dynamically on the PDCCH, in a Random Access Response, configured semi-persistently by RRC or determined to be associated with the PUSCH resource of MSGA as specified in clause 5.1.2a. The MAC entity shall have an uplink grant to transmit on the UL-SCH. To perform the requested transmissions, the MAC layer receives HARQ information from lower layers.</w:t>
      </w:r>
      <w:r w:rsidRPr="0002564C">
        <w:rPr>
          <w:rFonts w:eastAsia="Malgun Gothic"/>
          <w:lang w:eastAsia="ko-KR"/>
        </w:rPr>
        <w:t xml:space="preserve"> </w:t>
      </w:r>
      <w:r w:rsidRPr="0002564C">
        <w:rPr>
          <w:lang w:eastAsia="ko-KR"/>
        </w:rPr>
        <w:t>An uplink grant addressed to CS-RNTI with NDI = 0 is considered as a configured uplink grant. An uplink grant addressed to CS-RNTI with NDI = 1 is considered as a dynamic uplink grant.</w:t>
      </w:r>
    </w:p>
    <w:p w14:paraId="0D123466" w14:textId="77777777" w:rsidR="0002564C" w:rsidRPr="0002564C" w:rsidRDefault="0002564C" w:rsidP="0002564C">
      <w:pPr>
        <w:textAlignment w:val="auto"/>
        <w:rPr>
          <w:noProof/>
        </w:rPr>
      </w:pPr>
      <w:r w:rsidRPr="0002564C">
        <w:rPr>
          <w:noProof/>
        </w:rPr>
        <w:t>If the MAC entity has a C-RNTI</w:t>
      </w:r>
      <w:r w:rsidRPr="0002564C">
        <w:rPr>
          <w:noProof/>
          <w:lang w:eastAsia="ko-KR"/>
        </w:rPr>
        <w:t>,</w:t>
      </w:r>
      <w:r w:rsidRPr="0002564C">
        <w:rPr>
          <w:noProof/>
        </w:rPr>
        <w:t xml:space="preserve"> a Temporary C-RNTI</w:t>
      </w:r>
      <w:r w:rsidRPr="0002564C">
        <w:rPr>
          <w:noProof/>
          <w:lang w:eastAsia="ko-KR"/>
        </w:rPr>
        <w:t>, or CS-RNTI</w:t>
      </w:r>
      <w:r w:rsidRPr="0002564C">
        <w:rPr>
          <w:noProof/>
        </w:rPr>
        <w:t xml:space="preserve">, the MAC entity shall for each </w:t>
      </w:r>
      <w:r w:rsidRPr="0002564C">
        <w:rPr>
          <w:noProof/>
          <w:lang w:eastAsia="ko-KR"/>
        </w:rPr>
        <w:t>PDCCH occasion</w:t>
      </w:r>
      <w:r w:rsidRPr="0002564C">
        <w:rPr>
          <w:noProof/>
        </w:rPr>
        <w:t xml:space="preserve"> and for each Serving Cell belonging to a TAG that has a running </w:t>
      </w:r>
      <w:r w:rsidRPr="0002564C">
        <w:rPr>
          <w:i/>
          <w:noProof/>
        </w:rPr>
        <w:t>timeAlignmentTimer</w:t>
      </w:r>
      <w:r w:rsidRPr="0002564C">
        <w:rPr>
          <w:noProof/>
        </w:rPr>
        <w:t xml:space="preserve"> </w:t>
      </w:r>
      <w:r w:rsidRPr="0002564C">
        <w:t xml:space="preserve">or a running </w:t>
      </w:r>
      <w:r w:rsidRPr="0002564C">
        <w:rPr>
          <w:i/>
        </w:rPr>
        <w:t>cg-SDT-TimeAlignmentTimer</w:t>
      </w:r>
      <w:r w:rsidRPr="0002564C">
        <w:rPr>
          <w:iCs/>
        </w:rPr>
        <w:t xml:space="preserve"> </w:t>
      </w:r>
      <w:r w:rsidRPr="0002564C">
        <w:rPr>
          <w:noProof/>
        </w:rPr>
        <w:t xml:space="preserve">and for each grant received for this </w:t>
      </w:r>
      <w:r w:rsidRPr="0002564C">
        <w:rPr>
          <w:noProof/>
          <w:lang w:eastAsia="ko-KR"/>
        </w:rPr>
        <w:t>PDCCH occasion</w:t>
      </w:r>
      <w:r w:rsidRPr="0002564C">
        <w:rPr>
          <w:noProof/>
        </w:rPr>
        <w:t>:</w:t>
      </w:r>
    </w:p>
    <w:p w14:paraId="0E70DF1C"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if an uplink grant for this Serving Cell has been received on the PDCCH for the MAC entity's C-RNTI or Temporary C-RNTI; or</w:t>
      </w:r>
    </w:p>
    <w:p w14:paraId="1B2BF58A"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if an uplink grant has been received in a Random Access Response:</w:t>
      </w:r>
    </w:p>
    <w:p w14:paraId="007763BD"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if the uplink grant is for MAC entity's C-RNTI and if the previous uplink grant delivered to the HARQ entity for the same HARQ process was either an uplink grant received for the MAC entity's CS-RNTI or a configured uplink grant:</w:t>
      </w:r>
    </w:p>
    <w:p w14:paraId="7F39EA66"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consider the NDI to have been toggled for the corresponding HARQ process regardless of the value of the NDI.</w:t>
      </w:r>
    </w:p>
    <w:p w14:paraId="6BE259B8"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if the uplink grant is for MAC entity's C-RNTI, and the identified HARQ process is configured for a configured uplink grant:</w:t>
      </w:r>
    </w:p>
    <w:p w14:paraId="6598C73A"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start or restart the </w:t>
      </w:r>
      <w:r w:rsidRPr="0002564C">
        <w:rPr>
          <w:i/>
          <w:noProof/>
          <w:lang w:eastAsia="ko-KR"/>
        </w:rPr>
        <w:t>configuredGrantTimer</w:t>
      </w:r>
      <w:r w:rsidRPr="0002564C">
        <w:rPr>
          <w:noProof/>
          <w:lang w:eastAsia="ko-KR"/>
        </w:rPr>
        <w:t xml:space="preserve"> for the corresponding HARQ process, if configured;</w:t>
      </w:r>
    </w:p>
    <w:p w14:paraId="311FDEC1"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stop the </w:t>
      </w:r>
      <w:r w:rsidRPr="0002564C">
        <w:rPr>
          <w:i/>
          <w:noProof/>
          <w:lang w:eastAsia="ko-KR"/>
        </w:rPr>
        <w:t>cg-RetransmissionTimer</w:t>
      </w:r>
      <w:r w:rsidRPr="0002564C">
        <w:rPr>
          <w:noProof/>
          <w:lang w:eastAsia="ko-KR"/>
        </w:rPr>
        <w:t xml:space="preserve"> for the corresponding HARQ process, if running.</w:t>
      </w:r>
    </w:p>
    <w:p w14:paraId="2EB14E0F"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 xml:space="preserve">stop the </w:t>
      </w:r>
      <w:r w:rsidRPr="0002564C">
        <w:rPr>
          <w:i/>
          <w:noProof/>
          <w:lang w:eastAsia="ko-KR"/>
        </w:rPr>
        <w:t>cg-SDT-RetransmissionTimer</w:t>
      </w:r>
      <w:r w:rsidRPr="0002564C">
        <w:rPr>
          <w:iCs/>
          <w:noProof/>
          <w:lang w:eastAsia="ko-KR"/>
        </w:rPr>
        <w:t xml:space="preserve"> for the corresponding HARQ process</w:t>
      </w:r>
      <w:r w:rsidRPr="0002564C">
        <w:rPr>
          <w:noProof/>
          <w:lang w:eastAsia="ko-KR"/>
        </w:rPr>
        <w:t>, if running.</w:t>
      </w:r>
    </w:p>
    <w:p w14:paraId="55730478" w14:textId="77777777" w:rsidR="002A0ADB" w:rsidRPr="00E87D15" w:rsidRDefault="002A0ADB" w:rsidP="002A0ADB">
      <w:pPr>
        <w:pStyle w:val="B2"/>
        <w:rPr>
          <w:ins w:id="441" w:author="Rapp@R2#123bis" w:date="2023-10-25T22:08:00Z"/>
          <w:noProof/>
          <w:lang w:eastAsia="ko-KR"/>
        </w:rPr>
      </w:pPr>
      <w:ins w:id="442" w:author="Rapp@R2#123bis" w:date="2023-10-25T22:08:00Z">
        <w:r w:rsidRPr="00E87D15">
          <w:rPr>
            <w:noProof/>
            <w:lang w:eastAsia="ko-KR"/>
          </w:rPr>
          <w:t>2&gt;</w:t>
        </w:r>
        <w:r w:rsidRPr="00E87D15">
          <w:rPr>
            <w:noProof/>
            <w:lang w:eastAsia="ko-KR"/>
          </w:rPr>
          <w:tab/>
          <w:t xml:space="preserve">stop the </w:t>
        </w:r>
        <w:r w:rsidRPr="00E87D15">
          <w:rPr>
            <w:i/>
            <w:noProof/>
            <w:lang w:eastAsia="ko-KR"/>
          </w:rPr>
          <w:t>cg-</w:t>
        </w:r>
        <w:r>
          <w:rPr>
            <w:i/>
            <w:noProof/>
            <w:lang w:eastAsia="ko-KR"/>
          </w:rPr>
          <w:t>LTM</w:t>
        </w:r>
        <w:r w:rsidRPr="00E87D15">
          <w:rPr>
            <w:i/>
            <w:noProof/>
            <w:lang w:eastAsia="ko-KR"/>
          </w:rPr>
          <w:t>-RetransmissionTimer</w:t>
        </w:r>
        <w:r w:rsidRPr="00E87D15">
          <w:rPr>
            <w:iCs/>
            <w:noProof/>
            <w:lang w:eastAsia="ko-KR"/>
          </w:rPr>
          <w:t xml:space="preserve"> for the corresponding HARQ process</w:t>
        </w:r>
        <w:r w:rsidRPr="00E87D15">
          <w:rPr>
            <w:noProof/>
            <w:lang w:eastAsia="ko-KR"/>
          </w:rPr>
          <w:t>, if running.</w:t>
        </w:r>
      </w:ins>
    </w:p>
    <w:p w14:paraId="630C54E9"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deliver the uplink grant and the associated HARQ information to the HARQ entity.</w:t>
      </w:r>
    </w:p>
    <w:p w14:paraId="6A03E8B6" w14:textId="77777777" w:rsidR="002A0ADB" w:rsidRPr="00E87D15" w:rsidRDefault="002A0ADB" w:rsidP="002A0ADB">
      <w:pPr>
        <w:pStyle w:val="B2"/>
        <w:rPr>
          <w:ins w:id="443" w:author="Rapp@R2#123bis" w:date="2023-10-25T22:08:00Z"/>
          <w:noProof/>
        </w:rPr>
      </w:pPr>
      <w:ins w:id="444" w:author="Rapp@R2#123bis" w:date="2023-10-25T22:08:00Z">
        <w:r w:rsidRPr="00E87D15">
          <w:rPr>
            <w:noProof/>
            <w:lang w:eastAsia="ko-KR"/>
          </w:rPr>
          <w:t>2&gt;</w:t>
        </w:r>
        <w:r w:rsidRPr="00E87D15">
          <w:rPr>
            <w:noProof/>
          </w:rPr>
          <w:tab/>
        </w:r>
        <w:r>
          <w:rPr>
            <w:noProof/>
          </w:rPr>
          <w:t xml:space="preserve">if </w:t>
        </w:r>
        <w:r w:rsidRPr="00E87D15">
          <w:rPr>
            <w:noProof/>
            <w:lang w:eastAsia="ko-KR"/>
          </w:rPr>
          <w:t>t</w:t>
        </w:r>
        <w:r>
          <w:rPr>
            <w:noProof/>
            <w:lang w:eastAsia="ko-KR"/>
          </w:rPr>
          <w:t>here is an ongoing</w:t>
        </w:r>
        <w:r w:rsidRPr="00186C49">
          <w:rPr>
            <w:rFonts w:eastAsia="Malgun Gothic"/>
          </w:rPr>
          <w:t xml:space="preserve"> </w:t>
        </w:r>
        <w:r>
          <w:rPr>
            <w:rFonts w:eastAsia="Malgun Gothic"/>
          </w:rPr>
          <w:t>RACH-less</w:t>
        </w:r>
        <w:r>
          <w:rPr>
            <w:noProof/>
            <w:lang w:eastAsia="ko-KR"/>
          </w:rPr>
          <w:t xml:space="preserve"> LTM cell switch; and</w:t>
        </w:r>
      </w:ins>
    </w:p>
    <w:p w14:paraId="33037F43" w14:textId="77777777" w:rsidR="002A0ADB" w:rsidRDefault="002A0ADB" w:rsidP="002A0ADB">
      <w:pPr>
        <w:pStyle w:val="B2"/>
        <w:rPr>
          <w:ins w:id="445" w:author="Rapp@R2#123bis" w:date="2023-10-25T22:08:00Z"/>
          <w:noProof/>
        </w:rPr>
      </w:pPr>
      <w:ins w:id="446" w:author="Rapp@R2#123bis" w:date="2023-10-25T22:08:00Z">
        <w:r w:rsidRPr="00E87D15">
          <w:rPr>
            <w:noProof/>
            <w:lang w:eastAsia="ko-KR"/>
          </w:rPr>
          <w:t>2&gt;</w:t>
        </w:r>
        <w:r w:rsidRPr="00E87D15">
          <w:rPr>
            <w:noProof/>
          </w:rPr>
          <w:tab/>
        </w:r>
        <w:r>
          <w:rPr>
            <w:noProof/>
          </w:rPr>
          <w:t xml:space="preserve">if </w:t>
        </w:r>
        <w:r w:rsidRPr="00E87D15">
          <w:rPr>
            <w:noProof/>
            <w:lang w:eastAsia="ko-KR"/>
          </w:rPr>
          <w:t xml:space="preserve">the uplink grant </w:t>
        </w:r>
        <w:r w:rsidRPr="00E87D15">
          <w:rPr>
            <w:noProof/>
          </w:rPr>
          <w:t>has been received on the PDCCH for the MAC entity's C-RNTI</w:t>
        </w:r>
        <w:r w:rsidRPr="00147AC6">
          <w:rPr>
            <w:noProof/>
          </w:rPr>
          <w:t xml:space="preserve"> </w:t>
        </w:r>
        <w:r>
          <w:rPr>
            <w:noProof/>
          </w:rPr>
          <w:t xml:space="preserve">after </w:t>
        </w:r>
        <w:r w:rsidRPr="00E87D15">
          <w:rPr>
            <w:noProof/>
            <w:lang w:eastAsia="ko-KR"/>
          </w:rPr>
          <w:t>the first</w:t>
        </w:r>
        <w:r>
          <w:rPr>
            <w:noProof/>
            <w:lang w:eastAsia="ko-KR"/>
          </w:rPr>
          <w:t xml:space="preserve"> </w:t>
        </w:r>
        <w:r w:rsidRPr="00E87D15">
          <w:rPr>
            <w:lang w:eastAsia="ko-KR"/>
          </w:rPr>
          <w:t xml:space="preserve">PUSCH </w:t>
        </w:r>
        <w:r w:rsidRPr="00E87D15">
          <w:rPr>
            <w:noProof/>
            <w:lang w:eastAsia="ko-KR"/>
          </w:rPr>
          <w:t>transmission</w:t>
        </w:r>
        <w:r>
          <w:rPr>
            <w:noProof/>
            <w:lang w:eastAsia="ko-KR"/>
          </w:rPr>
          <w:t xml:space="preserve"> to the Serving Cell</w:t>
        </w:r>
        <w:r>
          <w:rPr>
            <w:noProof/>
          </w:rPr>
          <w:t xml:space="preserve">; and </w:t>
        </w:r>
      </w:ins>
    </w:p>
    <w:p w14:paraId="2835EB75" w14:textId="77777777" w:rsidR="002A0ADB" w:rsidRPr="00E87D15" w:rsidRDefault="002A0ADB" w:rsidP="002A0ADB">
      <w:pPr>
        <w:pStyle w:val="B2"/>
        <w:rPr>
          <w:ins w:id="447" w:author="Rapp@R2#123bis" w:date="2023-10-25T22:08:00Z"/>
          <w:noProof/>
        </w:rPr>
      </w:pPr>
      <w:ins w:id="448" w:author="Rapp@R2#123bis" w:date="2023-10-25T22:08:00Z">
        <w:r>
          <w:rPr>
            <w:noProof/>
          </w:rPr>
          <w:t>2&gt;</w:t>
        </w:r>
        <w:r>
          <w:rPr>
            <w:noProof/>
          </w:rPr>
          <w:tab/>
          <w:t xml:space="preserve">if </w:t>
        </w:r>
        <w:r w:rsidRPr="00E87D15">
          <w:rPr>
            <w:noProof/>
            <w:lang w:eastAsia="ko-KR"/>
          </w:rPr>
          <w:t xml:space="preserve">the uplink grant </w:t>
        </w:r>
        <w:r>
          <w:rPr>
            <w:noProof/>
          </w:rPr>
          <w:t xml:space="preserve">is for a new transmission on the same HARQ process used for </w:t>
        </w:r>
        <w:r w:rsidRPr="00E87D15">
          <w:rPr>
            <w:noProof/>
            <w:lang w:eastAsia="ko-KR"/>
          </w:rPr>
          <w:t>the first</w:t>
        </w:r>
        <w:r>
          <w:rPr>
            <w:noProof/>
            <w:lang w:eastAsia="ko-KR"/>
          </w:rPr>
          <w:t xml:space="preserve"> </w:t>
        </w:r>
        <w:r w:rsidRPr="00E87D15">
          <w:rPr>
            <w:lang w:eastAsia="ko-KR"/>
          </w:rPr>
          <w:t xml:space="preserve">PUSCH </w:t>
        </w:r>
        <w:r w:rsidRPr="00E87D15">
          <w:rPr>
            <w:noProof/>
            <w:lang w:eastAsia="ko-KR"/>
          </w:rPr>
          <w:t>transmission</w:t>
        </w:r>
        <w:r>
          <w:rPr>
            <w:noProof/>
            <w:lang w:eastAsia="ko-KR"/>
          </w:rPr>
          <w:t xml:space="preserve"> to the Serving Cell:</w:t>
        </w:r>
      </w:ins>
    </w:p>
    <w:p w14:paraId="3796B13C" w14:textId="77777777" w:rsidR="002A0ADB" w:rsidRPr="00E87D15" w:rsidRDefault="002A0ADB" w:rsidP="002A0ADB">
      <w:pPr>
        <w:pStyle w:val="B3"/>
        <w:rPr>
          <w:ins w:id="449" w:author="Rapp@R2#123bis" w:date="2023-10-25T22:08:00Z"/>
          <w:noProof/>
          <w:lang w:eastAsia="ko-KR"/>
        </w:rPr>
      </w:pPr>
      <w:ins w:id="450" w:author="Rapp@R2#123bis" w:date="2023-10-25T22:08:00Z">
        <w:r w:rsidRPr="00E87D15">
          <w:rPr>
            <w:noProof/>
            <w:lang w:eastAsia="ko-KR"/>
          </w:rPr>
          <w:t>3&gt;</w:t>
        </w:r>
        <w:r w:rsidRPr="00E87D15">
          <w:rPr>
            <w:noProof/>
            <w:lang w:eastAsia="ko-KR"/>
          </w:rPr>
          <w:tab/>
        </w:r>
        <w:r>
          <w:rPr>
            <w:color w:val="FF0000"/>
          </w:rPr>
          <w:t xml:space="preserve">consider </w:t>
        </w:r>
        <w:r>
          <w:t xml:space="preserve">the </w:t>
        </w:r>
        <w:r w:rsidRPr="00FB68AF">
          <w:t xml:space="preserve">LTM cell switch </w:t>
        </w:r>
        <w:r>
          <w:t xml:space="preserve">to be successfully completed </w:t>
        </w:r>
        <w:r>
          <w:rPr>
            <w:color w:val="FF0000"/>
          </w:rPr>
          <w:t xml:space="preserve">and </w:t>
        </w:r>
        <w:r w:rsidRPr="00EB6A67">
          <w:rPr>
            <w:color w:val="FF0000"/>
          </w:rPr>
          <w:t>indicate</w:t>
        </w:r>
        <w:r>
          <w:rPr>
            <w:color w:val="FF0000"/>
          </w:rPr>
          <w:t xml:space="preserve"> it</w:t>
        </w:r>
        <w:r w:rsidRPr="00EB6A67">
          <w:rPr>
            <w:color w:val="FF0000"/>
          </w:rPr>
          <w:t xml:space="preserve"> to upper layers</w:t>
        </w:r>
        <w:r w:rsidRPr="00E87D15">
          <w:rPr>
            <w:noProof/>
            <w:lang w:eastAsia="ko-KR"/>
          </w:rPr>
          <w:t>.</w:t>
        </w:r>
      </w:ins>
    </w:p>
    <w:p w14:paraId="6B226913" w14:textId="77777777" w:rsidR="0002564C" w:rsidRPr="0002564C" w:rsidRDefault="0002564C" w:rsidP="0002564C">
      <w:pPr>
        <w:ind w:left="568" w:hanging="284"/>
        <w:textAlignment w:val="auto"/>
        <w:rPr>
          <w:noProof/>
          <w:lang w:eastAsia="ko-KR"/>
        </w:rPr>
      </w:pPr>
      <w:r w:rsidRPr="0002564C">
        <w:rPr>
          <w:noProof/>
          <w:lang w:eastAsia="ko-KR"/>
        </w:rPr>
        <w:lastRenderedPageBreak/>
        <w:t>1&gt;</w:t>
      </w:r>
      <w:r w:rsidRPr="0002564C">
        <w:rPr>
          <w:noProof/>
        </w:rPr>
        <w:tab/>
        <w:t>else if an uplink grant for this PDCCH occasion has been received for this Serving Cell on the PDCCH for the MAC entity's CS-RNTI:</w:t>
      </w:r>
    </w:p>
    <w:p w14:paraId="2225F677"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if the NDI in the received HARQ information is 1:</w:t>
      </w:r>
    </w:p>
    <w:p w14:paraId="256CF0C0"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consider the NDI for the corresponding HARQ process not to have been toggled;</w:t>
      </w:r>
    </w:p>
    <w:p w14:paraId="5F5CAE18"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start or restart the </w:t>
      </w:r>
      <w:r w:rsidRPr="0002564C">
        <w:rPr>
          <w:i/>
          <w:noProof/>
          <w:lang w:eastAsia="ko-KR"/>
        </w:rPr>
        <w:t>configuredGrantTimer</w:t>
      </w:r>
      <w:r w:rsidRPr="0002564C">
        <w:rPr>
          <w:noProof/>
          <w:lang w:eastAsia="ko-KR"/>
        </w:rPr>
        <w:t xml:space="preserve"> for the corresponding HARQ process, if configured;</w:t>
      </w:r>
    </w:p>
    <w:p w14:paraId="018FBF57"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stop the </w:t>
      </w:r>
      <w:r w:rsidRPr="0002564C">
        <w:rPr>
          <w:i/>
          <w:noProof/>
          <w:lang w:eastAsia="ko-KR"/>
        </w:rPr>
        <w:t>cg-RetransmissionTimer</w:t>
      </w:r>
      <w:r w:rsidRPr="0002564C">
        <w:rPr>
          <w:noProof/>
          <w:lang w:eastAsia="ko-KR"/>
        </w:rPr>
        <w:t xml:space="preserve"> for the corresponding HARQ process, if running;</w:t>
      </w:r>
    </w:p>
    <w:p w14:paraId="02AC204F" w14:textId="77777777" w:rsidR="0002564C" w:rsidRPr="0002564C" w:rsidRDefault="0002564C" w:rsidP="0002564C">
      <w:pPr>
        <w:ind w:left="1135" w:hanging="284"/>
        <w:textAlignment w:val="auto"/>
        <w:rPr>
          <w:lang w:eastAsia="ko-KR"/>
        </w:rPr>
      </w:pPr>
      <w:r w:rsidRPr="0002564C">
        <w:rPr>
          <w:lang w:eastAsia="zh-CN"/>
        </w:rPr>
        <w:t>3&gt;</w:t>
      </w:r>
      <w:r w:rsidRPr="0002564C">
        <w:rPr>
          <w:lang w:eastAsia="zh-CN"/>
        </w:rPr>
        <w:tab/>
        <w:t xml:space="preserve">stop the </w:t>
      </w:r>
      <w:r w:rsidRPr="0002564C">
        <w:rPr>
          <w:i/>
          <w:lang w:eastAsia="zh-CN"/>
        </w:rPr>
        <w:t>cg-SDT-RetransmissionTimer</w:t>
      </w:r>
      <w:r w:rsidRPr="0002564C">
        <w:rPr>
          <w:iCs/>
          <w:lang w:eastAsia="zh-CN"/>
        </w:rPr>
        <w:t xml:space="preserve"> </w:t>
      </w:r>
      <w:r w:rsidRPr="0002564C">
        <w:rPr>
          <w:lang w:eastAsia="zh-CN"/>
        </w:rPr>
        <w:t>for the corresponding HARQ process, if running;</w:t>
      </w:r>
    </w:p>
    <w:p w14:paraId="2375647A" w14:textId="77777777" w:rsidR="002A0ADB" w:rsidRPr="00E87D15" w:rsidRDefault="002A0ADB" w:rsidP="002A0ADB">
      <w:pPr>
        <w:pStyle w:val="B3"/>
        <w:rPr>
          <w:ins w:id="451" w:author="Rapp@R2#123bis" w:date="2023-10-25T22:08:00Z"/>
          <w:lang w:eastAsia="ko-KR"/>
        </w:rPr>
      </w:pPr>
      <w:ins w:id="452" w:author="Rapp@R2#123bis" w:date="2023-10-25T22:08:00Z">
        <w:r w:rsidRPr="00E87D15">
          <w:rPr>
            <w:lang w:eastAsia="zh-CN"/>
          </w:rPr>
          <w:t>3&gt;</w:t>
        </w:r>
        <w:r w:rsidRPr="00E87D15">
          <w:rPr>
            <w:lang w:eastAsia="zh-CN"/>
          </w:rPr>
          <w:tab/>
          <w:t xml:space="preserve">stop the </w:t>
        </w:r>
        <w:r w:rsidRPr="00E87D15">
          <w:rPr>
            <w:i/>
            <w:lang w:eastAsia="zh-CN"/>
          </w:rPr>
          <w:t>cg-</w:t>
        </w:r>
        <w:r>
          <w:rPr>
            <w:i/>
            <w:lang w:eastAsia="zh-CN"/>
          </w:rPr>
          <w:t>LTM</w:t>
        </w:r>
        <w:r w:rsidRPr="00E87D15">
          <w:rPr>
            <w:i/>
            <w:lang w:eastAsia="zh-CN"/>
          </w:rPr>
          <w:t>-RetransmissionTimer</w:t>
        </w:r>
        <w:r w:rsidRPr="00E87D15">
          <w:rPr>
            <w:iCs/>
            <w:lang w:eastAsia="zh-CN"/>
          </w:rPr>
          <w:t xml:space="preserve"> </w:t>
        </w:r>
        <w:r w:rsidRPr="00E87D15">
          <w:rPr>
            <w:lang w:eastAsia="zh-CN"/>
          </w:rPr>
          <w:t>for the corresponding HARQ process, if running;</w:t>
        </w:r>
      </w:ins>
    </w:p>
    <w:p w14:paraId="206036EB"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deliver the uplink grant and the associated HARQ information to the HARQ entity;</w:t>
      </w:r>
    </w:p>
    <w:p w14:paraId="26278789"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if a logical channel associated with a DRB configured with </w:t>
      </w:r>
      <w:r w:rsidRPr="0002564C">
        <w:rPr>
          <w:i/>
          <w:noProof/>
          <w:lang w:eastAsia="ko-KR"/>
        </w:rPr>
        <w:t>survivalTimeStateSupport</w:t>
      </w:r>
      <w:r w:rsidRPr="0002564C">
        <w:rPr>
          <w:noProof/>
          <w:lang w:eastAsia="ko-KR"/>
        </w:rPr>
        <w:t xml:space="preserve"> is multiplexed in the MAC PDU stored in the HARQ buffer for the corresponding HARQ process:</w:t>
      </w:r>
    </w:p>
    <w:p w14:paraId="558759C3"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trigger activation of PDCP duplication for all configured RLC entities of the DRB.</w:t>
      </w:r>
    </w:p>
    <w:p w14:paraId="448B7EDF"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else if the NDI in the received HARQ information is 0:</w:t>
      </w:r>
    </w:p>
    <w:p w14:paraId="368EF7E5"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if PDCCH contents indicate configured grant Type 2 deactivation:</w:t>
      </w:r>
    </w:p>
    <w:p w14:paraId="25C8DF97"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trigger configured uplink grant confirmation.</w:t>
      </w:r>
    </w:p>
    <w:p w14:paraId="26365DB4"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else if PDCCH contents indicate configured grant Type 2 activation:</w:t>
      </w:r>
    </w:p>
    <w:p w14:paraId="0EB57E90"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trigger configured uplink grant confirmation;</w:t>
      </w:r>
    </w:p>
    <w:p w14:paraId="63C50851"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store the uplink grant for this Serving Cell and the associated HARQ information as configured uplink grant;</w:t>
      </w:r>
    </w:p>
    <w:p w14:paraId="18DCF980"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initialise or re-initialise the configured uplink grant for this Serving Cell to start in the associated PUSCH duration and to recur according to rules in clause 5.8.2;</w:t>
      </w:r>
    </w:p>
    <w:p w14:paraId="705C5074"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 xml:space="preserve">stop the </w:t>
      </w:r>
      <w:r w:rsidRPr="0002564C">
        <w:rPr>
          <w:i/>
          <w:noProof/>
          <w:lang w:eastAsia="ko-KR"/>
        </w:rPr>
        <w:t>configuredGrantTimer</w:t>
      </w:r>
      <w:r w:rsidRPr="0002564C">
        <w:rPr>
          <w:noProof/>
          <w:lang w:eastAsia="ko-KR"/>
        </w:rPr>
        <w:t xml:space="preserve"> for the corresponding HARQ process, if running;</w:t>
      </w:r>
    </w:p>
    <w:p w14:paraId="208771BF"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 xml:space="preserve">stop the </w:t>
      </w:r>
      <w:r w:rsidRPr="0002564C">
        <w:rPr>
          <w:i/>
          <w:noProof/>
          <w:lang w:eastAsia="ko-KR"/>
        </w:rPr>
        <w:t>cg-RetransmissionTimer</w:t>
      </w:r>
      <w:r w:rsidRPr="0002564C">
        <w:rPr>
          <w:noProof/>
          <w:lang w:eastAsia="ko-KR"/>
        </w:rPr>
        <w:t xml:space="preserve"> for the corresponding HARQ process, if running.</w:t>
      </w:r>
    </w:p>
    <w:p w14:paraId="07236CC1" w14:textId="77777777" w:rsidR="0002564C" w:rsidRPr="0002564C" w:rsidRDefault="0002564C" w:rsidP="0002564C">
      <w:pPr>
        <w:textAlignment w:val="auto"/>
        <w:rPr>
          <w:noProof/>
          <w:lang w:eastAsia="ko-KR"/>
        </w:rPr>
      </w:pPr>
      <w:r w:rsidRPr="0002564C">
        <w:rPr>
          <w:noProof/>
          <w:lang w:eastAsia="ko-KR"/>
        </w:rPr>
        <w:t>For each Serving Cell and each configured uplink grant, if configured and activated, the MAC entity shall:</w:t>
      </w:r>
    </w:p>
    <w:p w14:paraId="750FDCB6" w14:textId="77777777" w:rsidR="0002564C" w:rsidRPr="0002564C" w:rsidRDefault="0002564C" w:rsidP="0002564C">
      <w:pPr>
        <w:ind w:left="568" w:hanging="284"/>
        <w:textAlignment w:val="auto"/>
        <w:rPr>
          <w:rFonts w:eastAsia="Malgun Gothic"/>
          <w:noProof/>
          <w:lang w:eastAsia="ko-KR"/>
        </w:rPr>
      </w:pPr>
      <w:r w:rsidRPr="0002564C">
        <w:rPr>
          <w:noProof/>
          <w:lang w:eastAsia="ko-KR"/>
        </w:rPr>
        <w:t>1&gt;</w:t>
      </w:r>
      <w:r w:rsidRPr="0002564C">
        <w:rPr>
          <w:noProof/>
          <w:lang w:eastAsia="ko-KR"/>
        </w:rPr>
        <w:tab/>
        <w:t xml:space="preserve">if the MAC entity is configured with </w:t>
      </w:r>
      <w:r w:rsidRPr="0002564C">
        <w:rPr>
          <w:i/>
          <w:noProof/>
          <w:lang w:eastAsia="ko-KR"/>
        </w:rPr>
        <w:t>lch-basedPrioritization</w:t>
      </w:r>
      <w:r w:rsidRPr="0002564C">
        <w:rPr>
          <w:noProof/>
          <w:lang w:eastAsia="ko-KR"/>
        </w:rPr>
        <w:t>, and the PUSCH duration of the configured uplink grant does not overlap with the PUSCH duration of an uplink grant received in a Random Access Response or with the PUSCH duration of an uplink grant addressed to Temporary C-RNTI or the PUSCH duration of a MSGA payload</w:t>
      </w:r>
      <w:r w:rsidRPr="0002564C">
        <w:rPr>
          <w:lang w:eastAsia="ko-KR"/>
        </w:rPr>
        <w:t xml:space="preserve"> for this Serving Cell</w:t>
      </w:r>
      <w:r w:rsidRPr="0002564C">
        <w:rPr>
          <w:noProof/>
          <w:lang w:eastAsia="ko-KR"/>
        </w:rPr>
        <w:t>; or</w:t>
      </w:r>
    </w:p>
    <w:p w14:paraId="7C931F96"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lang w:eastAsia="ko-KR"/>
        </w:rPr>
        <w:tab/>
        <w:t xml:space="preserve">if </w:t>
      </w:r>
      <w:r w:rsidRPr="0002564C">
        <w:rPr>
          <w:lang w:eastAsia="ko-KR"/>
        </w:rPr>
        <w:t xml:space="preserve">the MAC entity is not configured with </w:t>
      </w:r>
      <w:r w:rsidRPr="0002564C">
        <w:rPr>
          <w:i/>
          <w:iCs/>
          <w:lang w:eastAsia="ko-KR"/>
        </w:rPr>
        <w:t>lch-basedPrioritization</w:t>
      </w:r>
      <w:r w:rsidRPr="0002564C">
        <w:rPr>
          <w:lang w:eastAsia="ko-KR"/>
        </w:rPr>
        <w:t xml:space="preserve">, and </w:t>
      </w:r>
      <w:r w:rsidRPr="0002564C">
        <w:rPr>
          <w:noProof/>
          <w:lang w:eastAsia="ko-KR"/>
        </w:rPr>
        <w:t xml:space="preserve">the PUSCH duration of the configured uplink grant does not overlap with the PUSCH duration of an uplink grant received on the PDCCH or in a Random Access Response </w:t>
      </w:r>
      <w:r w:rsidRPr="0002564C">
        <w:rPr>
          <w:lang w:eastAsia="ko-KR"/>
        </w:rPr>
        <w:t xml:space="preserve">or </w:t>
      </w:r>
      <w:r w:rsidRPr="0002564C">
        <w:rPr>
          <w:noProof/>
          <w:lang w:eastAsia="ko-KR"/>
        </w:rPr>
        <w:t>the PUSCH duration of a MSGA payload</w:t>
      </w:r>
      <w:r w:rsidRPr="0002564C">
        <w:rPr>
          <w:lang w:eastAsia="ko-KR"/>
        </w:rPr>
        <w:t xml:space="preserve"> for this Serving Cell</w:t>
      </w:r>
      <w:r w:rsidRPr="0002564C">
        <w:rPr>
          <w:noProof/>
          <w:lang w:eastAsia="ko-KR"/>
        </w:rPr>
        <w:t>:</w:t>
      </w:r>
    </w:p>
    <w:p w14:paraId="332FA5DE"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set the HARQ Process ID to the HARQ Process ID associated with this PUSCH duration;</w:t>
      </w:r>
    </w:p>
    <w:p w14:paraId="45FB1089" w14:textId="4AEE08A1"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 xml:space="preserve">if, for the corresponding HARQ process, the </w:t>
      </w:r>
      <w:r w:rsidRPr="0002564C">
        <w:rPr>
          <w:i/>
          <w:noProof/>
          <w:lang w:eastAsia="ko-KR"/>
        </w:rPr>
        <w:t>configuredGrantTimer</w:t>
      </w:r>
      <w:r w:rsidRPr="0002564C">
        <w:rPr>
          <w:noProof/>
          <w:lang w:eastAsia="ko-KR"/>
        </w:rPr>
        <w:t xml:space="preserve"> is not running and </w:t>
      </w:r>
      <w:r w:rsidRPr="0002564C">
        <w:rPr>
          <w:i/>
          <w:noProof/>
          <w:lang w:eastAsia="ko-KR"/>
        </w:rPr>
        <w:t>cg-RetransmissionTimer</w:t>
      </w:r>
      <w:r w:rsidRPr="0002564C">
        <w:t xml:space="preserve"> is not configured and </w:t>
      </w:r>
      <w:r w:rsidRPr="0002564C">
        <w:rPr>
          <w:i/>
        </w:rPr>
        <w:t>cg-SDT-RetransmissionTimer</w:t>
      </w:r>
      <w:r w:rsidRPr="0002564C">
        <w:rPr>
          <w:iCs/>
        </w:rPr>
        <w:t xml:space="preserve"> </w:t>
      </w:r>
      <w:r w:rsidRPr="0002564C">
        <w:t>is not configured</w:t>
      </w:r>
      <w:ins w:id="453" w:author="Rapp@R2#123bis" w:date="2023-10-25T22:08:00Z">
        <w:r w:rsidR="002A0ADB">
          <w:t>,</w:t>
        </w:r>
        <w:r w:rsidR="002A0ADB" w:rsidRPr="009D726A">
          <w:t xml:space="preserve"> </w:t>
        </w:r>
        <w:r w:rsidR="002A0ADB" w:rsidRPr="00E87D15">
          <w:t xml:space="preserve">and </w:t>
        </w:r>
        <w:r w:rsidR="002A0ADB" w:rsidRPr="00E87D15">
          <w:rPr>
            <w:i/>
          </w:rPr>
          <w:t>cg-</w:t>
        </w:r>
        <w:r w:rsidR="002A0ADB">
          <w:rPr>
            <w:i/>
          </w:rPr>
          <w:t>LTM</w:t>
        </w:r>
        <w:r w:rsidR="002A0ADB" w:rsidRPr="00E87D15">
          <w:rPr>
            <w:i/>
          </w:rPr>
          <w:t>-RetransmissionTimer</w:t>
        </w:r>
        <w:r w:rsidR="002A0ADB" w:rsidRPr="00E87D15">
          <w:rPr>
            <w:iCs/>
          </w:rPr>
          <w:t xml:space="preserve"> </w:t>
        </w:r>
        <w:r w:rsidR="002A0ADB" w:rsidRPr="00E87D15">
          <w:t>is not configured</w:t>
        </w:r>
      </w:ins>
      <w:r w:rsidRPr="0002564C">
        <w:rPr>
          <w:noProof/>
          <w:lang w:eastAsia="ko-KR"/>
        </w:rPr>
        <w:t xml:space="preserve"> (i.e. new transmission):</w:t>
      </w:r>
    </w:p>
    <w:p w14:paraId="4BB63E45"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if there is an on-going CG-SDT procedure and PDCCH addressed to the MAC entity's C-RNTI has been received; or</w:t>
      </w:r>
    </w:p>
    <w:p w14:paraId="7D431636" w14:textId="77777777" w:rsidR="002A0ADB" w:rsidRPr="006B15EA" w:rsidRDefault="002A0ADB" w:rsidP="002A0ADB">
      <w:pPr>
        <w:pStyle w:val="B3"/>
        <w:rPr>
          <w:ins w:id="454" w:author="Rapp@R2#123bis" w:date="2023-10-25T22:09:00Z"/>
          <w:noProof/>
          <w:lang w:eastAsia="ko-KR"/>
        </w:rPr>
      </w:pPr>
      <w:ins w:id="455" w:author="Rapp@R2#123bis" w:date="2023-10-25T22:09:00Z">
        <w:r w:rsidRPr="006B15EA">
          <w:rPr>
            <w:noProof/>
            <w:lang w:eastAsia="ko-KR"/>
          </w:rPr>
          <w:t>3&gt;</w:t>
        </w:r>
        <w:r w:rsidRPr="006B15EA">
          <w:rPr>
            <w:noProof/>
            <w:lang w:eastAsia="ko-KR"/>
          </w:rPr>
          <w:tab/>
          <w:t xml:space="preserve">if there is an on-going </w:t>
        </w:r>
        <w:r w:rsidRPr="006B15EA">
          <w:rPr>
            <w:rFonts w:eastAsia="Malgun Gothic"/>
          </w:rPr>
          <w:t>RACH-less</w:t>
        </w:r>
        <w:r w:rsidRPr="006B15EA">
          <w:rPr>
            <w:noProof/>
            <w:lang w:eastAsia="ko-KR"/>
          </w:rPr>
          <w:t xml:space="preserve"> LTM </w:t>
        </w:r>
        <w:r>
          <w:rPr>
            <w:noProof/>
            <w:lang w:eastAsia="ko-KR"/>
          </w:rPr>
          <w:t xml:space="preserve">cell switch </w:t>
        </w:r>
        <w:r w:rsidRPr="006B15EA">
          <w:rPr>
            <w:noProof/>
            <w:lang w:eastAsia="ko-KR"/>
          </w:rPr>
          <w:t>procedure and PDCCH addressed to the MAC entity's C-RNTI has been received; or</w:t>
        </w:r>
      </w:ins>
    </w:p>
    <w:p w14:paraId="297FC97D" w14:textId="30D806A9"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if there is no on-going CG-SDT</w:t>
      </w:r>
      <w:ins w:id="456" w:author="Rapp@R2#123bis" w:date="2023-10-25T22:09:00Z">
        <w:r w:rsidR="002A0ADB" w:rsidRPr="002A0ADB">
          <w:rPr>
            <w:noProof/>
            <w:lang w:eastAsia="ko-KR"/>
          </w:rPr>
          <w:t xml:space="preserve"> </w:t>
        </w:r>
        <w:r w:rsidR="002A0ADB" w:rsidRPr="006B15EA">
          <w:rPr>
            <w:noProof/>
            <w:lang w:eastAsia="ko-KR"/>
          </w:rPr>
          <w:t xml:space="preserve">nor on-going </w:t>
        </w:r>
        <w:r w:rsidR="002A0ADB" w:rsidRPr="006B15EA">
          <w:rPr>
            <w:rFonts w:eastAsia="Malgun Gothic"/>
          </w:rPr>
          <w:t>RACH-less</w:t>
        </w:r>
        <w:r w:rsidR="002A0ADB" w:rsidRPr="006B15EA">
          <w:rPr>
            <w:noProof/>
            <w:lang w:eastAsia="ko-KR"/>
          </w:rPr>
          <w:t xml:space="preserve"> LTM</w:t>
        </w:r>
        <w:r w:rsidR="002A0ADB" w:rsidRPr="008B6F17">
          <w:rPr>
            <w:noProof/>
            <w:lang w:eastAsia="ko-KR"/>
          </w:rPr>
          <w:t xml:space="preserve"> </w:t>
        </w:r>
        <w:r w:rsidR="002A0ADB">
          <w:rPr>
            <w:noProof/>
            <w:lang w:eastAsia="ko-KR"/>
          </w:rPr>
          <w:t>cell switch</w:t>
        </w:r>
      </w:ins>
      <w:r w:rsidRPr="0002564C">
        <w:rPr>
          <w:noProof/>
          <w:lang w:eastAsia="ko-KR"/>
        </w:rPr>
        <w:t xml:space="preserve"> procedure:</w:t>
      </w:r>
    </w:p>
    <w:p w14:paraId="266193E2"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consider the NDI bit for the corresponding HARQ process to have been toggled;</w:t>
      </w:r>
    </w:p>
    <w:p w14:paraId="087305EB" w14:textId="77777777" w:rsidR="0002564C" w:rsidRPr="0002564C" w:rsidRDefault="0002564C" w:rsidP="0002564C">
      <w:pPr>
        <w:ind w:left="1418" w:hanging="284"/>
        <w:textAlignment w:val="auto"/>
        <w:rPr>
          <w:noProof/>
          <w:lang w:eastAsia="ko-KR"/>
        </w:rPr>
      </w:pPr>
      <w:r w:rsidRPr="0002564C">
        <w:rPr>
          <w:noProof/>
          <w:lang w:eastAsia="ko-KR"/>
        </w:rPr>
        <w:lastRenderedPageBreak/>
        <w:t>4&gt;</w:t>
      </w:r>
      <w:r w:rsidRPr="0002564C">
        <w:rPr>
          <w:noProof/>
          <w:lang w:eastAsia="ko-KR"/>
        </w:rPr>
        <w:tab/>
        <w:t>deliver the configured uplink grant and the associated HARQ information to the HARQ entity.</w:t>
      </w:r>
    </w:p>
    <w:p w14:paraId="3FB6C06B"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 xml:space="preserve">else if the </w:t>
      </w:r>
      <w:r w:rsidRPr="0002564C">
        <w:rPr>
          <w:i/>
          <w:noProof/>
          <w:lang w:eastAsia="ko-KR"/>
        </w:rPr>
        <w:t>cg-RetransmissionTimer</w:t>
      </w:r>
      <w:r w:rsidRPr="0002564C">
        <w:rPr>
          <w:noProof/>
          <w:lang w:eastAsia="ko-KR"/>
        </w:rPr>
        <w:t xml:space="preserve"> for the corresponding HARQ process is configured and not running, then for the corresponding HARQ process:</w:t>
      </w:r>
    </w:p>
    <w:p w14:paraId="61009D9D" w14:textId="77777777" w:rsidR="0002564C" w:rsidRPr="0002564C" w:rsidRDefault="0002564C" w:rsidP="0002564C">
      <w:pPr>
        <w:ind w:left="1135" w:hanging="284"/>
        <w:textAlignment w:val="auto"/>
        <w:rPr>
          <w:noProof/>
          <w:lang w:eastAsia="ko-KR"/>
        </w:rPr>
      </w:pPr>
      <w:bookmarkStart w:id="457" w:name="_Hlk23460335"/>
      <w:r w:rsidRPr="0002564C">
        <w:rPr>
          <w:noProof/>
          <w:lang w:eastAsia="ko-KR"/>
        </w:rPr>
        <w:t>3&gt;</w:t>
      </w:r>
      <w:r w:rsidRPr="0002564C">
        <w:rPr>
          <w:noProof/>
          <w:lang w:eastAsia="ko-KR"/>
        </w:rPr>
        <w:tab/>
        <w:t xml:space="preserve">if the </w:t>
      </w:r>
      <w:r w:rsidRPr="0002564C">
        <w:rPr>
          <w:i/>
          <w:noProof/>
          <w:lang w:eastAsia="ko-KR"/>
        </w:rPr>
        <w:t>configuredGrantTimer</w:t>
      </w:r>
      <w:r w:rsidRPr="0002564C">
        <w:rPr>
          <w:noProof/>
          <w:lang w:eastAsia="ko-KR"/>
        </w:rPr>
        <w:t xml:space="preserve"> is not running, and the HARQ process is not pending (i.e. new transmission):</w:t>
      </w:r>
    </w:p>
    <w:p w14:paraId="6FAB7A95"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consider the NDI bit to have been toggled;</w:t>
      </w:r>
    </w:p>
    <w:p w14:paraId="208A8B36"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deliver the configured uplink grant and the associated HARQ information to the HARQ entity.</w:t>
      </w:r>
    </w:p>
    <w:p w14:paraId="7E0B4B70"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else if the previous uplink grant delivered to the HARQ entity for the same HARQ process was a configured uplink grant (i.e. retransmission on configured grant):</w:t>
      </w:r>
    </w:p>
    <w:p w14:paraId="125A0A11" w14:textId="77777777" w:rsidR="0002564C" w:rsidRPr="0002564C" w:rsidRDefault="0002564C" w:rsidP="0002564C">
      <w:pPr>
        <w:ind w:left="1418" w:hanging="284"/>
        <w:textAlignment w:val="auto"/>
        <w:rPr>
          <w:noProof/>
          <w:lang w:eastAsia="ko-KR"/>
        </w:rPr>
      </w:pPr>
      <w:bookmarkStart w:id="458" w:name="_Hlk23460367"/>
      <w:bookmarkEnd w:id="457"/>
      <w:r w:rsidRPr="0002564C">
        <w:rPr>
          <w:noProof/>
          <w:lang w:eastAsia="ko-KR"/>
        </w:rPr>
        <w:t>4&gt;</w:t>
      </w:r>
      <w:r w:rsidRPr="0002564C">
        <w:rPr>
          <w:noProof/>
          <w:lang w:eastAsia="ko-KR"/>
        </w:rPr>
        <w:tab/>
        <w:t>deliver the configured uplink grant and the associated HARQ information to the HARQ entity.</w:t>
      </w:r>
      <w:bookmarkEnd w:id="458"/>
    </w:p>
    <w:p w14:paraId="2340E3C0" w14:textId="77777777" w:rsidR="0002564C" w:rsidRPr="0002564C" w:rsidRDefault="0002564C" w:rsidP="0002564C">
      <w:pPr>
        <w:ind w:left="851" w:hanging="284"/>
        <w:textAlignment w:val="auto"/>
        <w:rPr>
          <w:rFonts w:eastAsia="Malgun Gothic"/>
          <w:lang w:eastAsia="ko-KR"/>
        </w:rPr>
      </w:pPr>
      <w:r w:rsidRPr="0002564C">
        <w:rPr>
          <w:rFonts w:eastAsia="Malgun Gothic"/>
          <w:lang w:eastAsia="ko-KR"/>
        </w:rPr>
        <w:t>2&gt;</w:t>
      </w:r>
      <w:r w:rsidRPr="0002564C">
        <w:rPr>
          <w:rFonts w:eastAsia="Malgun Gothic"/>
          <w:lang w:eastAsia="ko-KR"/>
        </w:rPr>
        <w:tab/>
        <w:t xml:space="preserve">else if the </w:t>
      </w:r>
      <w:r w:rsidRPr="0002564C">
        <w:rPr>
          <w:rFonts w:eastAsia="Malgun Gothic"/>
          <w:i/>
          <w:lang w:eastAsia="ko-KR"/>
        </w:rPr>
        <w:t>cg-SDT-RetransmissionTimer</w:t>
      </w:r>
      <w:r w:rsidRPr="0002564C">
        <w:rPr>
          <w:rFonts w:eastAsia="Malgun Gothic"/>
          <w:iCs/>
          <w:lang w:eastAsia="ko-KR"/>
        </w:rPr>
        <w:t xml:space="preserve"> </w:t>
      </w:r>
      <w:r w:rsidRPr="0002564C">
        <w:rPr>
          <w:rFonts w:eastAsia="Malgun Gothic"/>
          <w:lang w:eastAsia="ko-KR"/>
        </w:rPr>
        <w:t>is configured and not running for the corresponding HARQ process;</w:t>
      </w:r>
    </w:p>
    <w:p w14:paraId="0B6E11B9" w14:textId="77777777" w:rsidR="0002564C" w:rsidRPr="0002564C" w:rsidRDefault="0002564C" w:rsidP="0002564C">
      <w:pPr>
        <w:ind w:left="1135" w:hanging="284"/>
        <w:textAlignment w:val="auto"/>
        <w:rPr>
          <w:lang w:eastAsia="zh-CN"/>
        </w:rPr>
      </w:pPr>
      <w:r w:rsidRPr="0002564C">
        <w:rPr>
          <w:lang w:eastAsia="zh-CN"/>
        </w:rPr>
        <w:t>3&gt;</w:t>
      </w:r>
      <w:r w:rsidRPr="0002564C">
        <w:rPr>
          <w:lang w:eastAsia="zh-CN"/>
        </w:rPr>
        <w:tab/>
        <w:t>if the configured uplink grant is for the initial transmission for the CG-SDT with CCCH message (i.e., initial new transmission); or</w:t>
      </w:r>
    </w:p>
    <w:p w14:paraId="18AA98F0" w14:textId="77777777" w:rsidR="0002564C" w:rsidRPr="0002564C" w:rsidRDefault="0002564C" w:rsidP="0002564C">
      <w:pPr>
        <w:ind w:left="1135" w:hanging="284"/>
        <w:textAlignment w:val="auto"/>
        <w:rPr>
          <w:lang w:eastAsia="zh-CN"/>
        </w:rPr>
      </w:pPr>
      <w:r w:rsidRPr="0002564C">
        <w:t>3&gt;</w:t>
      </w:r>
      <w:r w:rsidRPr="0002564C">
        <w:tab/>
        <w:t xml:space="preserve">if the </w:t>
      </w:r>
      <w:r w:rsidRPr="0002564C">
        <w:rPr>
          <w:i/>
        </w:rPr>
        <w:t>configuredGrantTimer</w:t>
      </w:r>
      <w:r w:rsidRPr="0002564C">
        <w:t xml:space="preserve"> is not running or not configured, and PDCCH addressed to the MAC entity's C-RNTI has been received after the initial transmission of the CG-SDT with CCCH message (i.e., subsequent new transmission):</w:t>
      </w:r>
    </w:p>
    <w:p w14:paraId="63B9E18A" w14:textId="77777777" w:rsidR="0002564C" w:rsidRPr="0002564C" w:rsidRDefault="0002564C" w:rsidP="0002564C">
      <w:pPr>
        <w:ind w:left="1418" w:hanging="284"/>
        <w:textAlignment w:val="auto"/>
        <w:rPr>
          <w:lang w:eastAsia="zh-CN"/>
        </w:rPr>
      </w:pPr>
      <w:r w:rsidRPr="0002564C">
        <w:rPr>
          <w:lang w:eastAsia="zh-CN"/>
        </w:rPr>
        <w:t>4&gt;</w:t>
      </w:r>
      <w:r w:rsidRPr="0002564C">
        <w:rPr>
          <w:lang w:eastAsia="zh-CN"/>
        </w:rPr>
        <w:tab/>
        <w:t>consider the NDI bit to have been toggled;</w:t>
      </w:r>
    </w:p>
    <w:p w14:paraId="6D0E475E" w14:textId="77777777" w:rsidR="0002564C" w:rsidRPr="0002564C" w:rsidRDefault="0002564C" w:rsidP="0002564C">
      <w:pPr>
        <w:ind w:left="1418" w:hanging="284"/>
        <w:textAlignment w:val="auto"/>
        <w:rPr>
          <w:lang w:eastAsia="zh-CN"/>
        </w:rPr>
      </w:pPr>
      <w:r w:rsidRPr="0002564C">
        <w:rPr>
          <w:lang w:eastAsia="zh-CN"/>
        </w:rPr>
        <w:t>4&gt;</w:t>
      </w:r>
      <w:r w:rsidRPr="0002564C">
        <w:rPr>
          <w:lang w:eastAsia="zh-CN"/>
        </w:rPr>
        <w:tab/>
        <w:t>deliver the configured uplink grant and the associated HARQ information to the HARQ entity.</w:t>
      </w:r>
    </w:p>
    <w:p w14:paraId="57D4D1FD" w14:textId="77777777" w:rsidR="0002564C" w:rsidRPr="0002564C" w:rsidRDefault="0002564C" w:rsidP="0002564C">
      <w:pPr>
        <w:ind w:left="1135" w:hanging="284"/>
        <w:textAlignment w:val="auto"/>
        <w:rPr>
          <w:lang w:eastAsia="zh-CN"/>
        </w:rPr>
      </w:pPr>
      <w:r w:rsidRPr="0002564C">
        <w:rPr>
          <w:lang w:eastAsia="zh-CN"/>
        </w:rPr>
        <w:t>3&gt;</w:t>
      </w:r>
      <w:r w:rsidRPr="0002564C">
        <w:rPr>
          <w:lang w:eastAsia="zh-CN"/>
        </w:rPr>
        <w:tab/>
        <w:t>else if the previous uplink grant delivered to the HARQ entity for the same HARQ process was a configured uplink grant for initial transmission of CG-SDT with CCCH message or for its retransmission; and</w:t>
      </w:r>
    </w:p>
    <w:p w14:paraId="1A88C608" w14:textId="77777777" w:rsidR="0002564C" w:rsidRPr="0002564C" w:rsidRDefault="0002564C" w:rsidP="0002564C">
      <w:pPr>
        <w:ind w:left="1135" w:hanging="284"/>
        <w:textAlignment w:val="auto"/>
        <w:rPr>
          <w:lang w:eastAsia="zh-CN"/>
        </w:rPr>
      </w:pPr>
      <w:r w:rsidRPr="0002564C">
        <w:rPr>
          <w:lang w:eastAsia="zh-CN"/>
        </w:rPr>
        <w:t>3&gt;</w:t>
      </w:r>
      <w:r w:rsidRPr="0002564C">
        <w:rPr>
          <w:lang w:eastAsia="zh-CN"/>
        </w:rPr>
        <w:tab/>
        <w:t xml:space="preserve">if </w:t>
      </w:r>
      <w:r w:rsidRPr="0002564C">
        <w:t>PDCCH addressed to the MAC entity's C-RNTI</w:t>
      </w:r>
      <w:r w:rsidRPr="0002564C">
        <w:rPr>
          <w:lang w:eastAsia="zh-CN"/>
        </w:rPr>
        <w:t xml:space="preserve"> has not been received (i.e., retransmission for initial CG-SDT transmission):</w:t>
      </w:r>
    </w:p>
    <w:p w14:paraId="0C21E2B2" w14:textId="77777777" w:rsidR="0002564C" w:rsidRPr="0002564C" w:rsidRDefault="0002564C" w:rsidP="0002564C">
      <w:pPr>
        <w:ind w:left="1418" w:hanging="284"/>
        <w:textAlignment w:val="auto"/>
        <w:rPr>
          <w:lang w:eastAsia="zh-CN"/>
        </w:rPr>
      </w:pPr>
      <w:r w:rsidRPr="0002564C">
        <w:rPr>
          <w:lang w:eastAsia="zh-CN"/>
        </w:rPr>
        <w:t>4&gt;</w:t>
      </w:r>
      <w:r w:rsidRPr="0002564C">
        <w:rPr>
          <w:lang w:eastAsia="zh-CN"/>
        </w:rPr>
        <w:tab/>
        <w:t>consider the NDI bit to have not been toggled;</w:t>
      </w:r>
    </w:p>
    <w:p w14:paraId="0B028C93" w14:textId="77777777" w:rsidR="0002564C" w:rsidRPr="0002564C" w:rsidRDefault="0002564C" w:rsidP="0002564C">
      <w:pPr>
        <w:ind w:left="1418" w:hanging="284"/>
        <w:textAlignment w:val="auto"/>
        <w:rPr>
          <w:lang w:eastAsia="zh-CN"/>
        </w:rPr>
      </w:pPr>
      <w:r w:rsidRPr="0002564C">
        <w:rPr>
          <w:lang w:eastAsia="zh-CN"/>
        </w:rPr>
        <w:t>4&gt;</w:t>
      </w:r>
      <w:r w:rsidRPr="0002564C">
        <w:rPr>
          <w:lang w:eastAsia="zh-CN"/>
        </w:rPr>
        <w:tab/>
        <w:t>deliver the configured uplink grant and the associated HARQ information to the HARQ entity.</w:t>
      </w:r>
    </w:p>
    <w:p w14:paraId="59D53836" w14:textId="77777777" w:rsidR="004D4119" w:rsidRPr="00E87D15" w:rsidRDefault="004D4119" w:rsidP="004D4119">
      <w:pPr>
        <w:pStyle w:val="B2"/>
        <w:rPr>
          <w:ins w:id="459" w:author="Rapp@R2#123bis" w:date="2023-10-25T22:09:00Z"/>
          <w:rFonts w:eastAsia="Malgun Gothic"/>
          <w:lang w:eastAsia="ko-KR"/>
        </w:rPr>
      </w:pPr>
      <w:ins w:id="460" w:author="Rapp@R2#123bis" w:date="2023-10-25T22:09:00Z">
        <w:r w:rsidRPr="00E87D15">
          <w:rPr>
            <w:rFonts w:eastAsia="Malgun Gothic"/>
            <w:lang w:eastAsia="ko-KR"/>
          </w:rPr>
          <w:t>2&gt;</w:t>
        </w:r>
        <w:r w:rsidRPr="00E87D15">
          <w:rPr>
            <w:rFonts w:eastAsia="Malgun Gothic"/>
            <w:lang w:eastAsia="ko-KR"/>
          </w:rPr>
          <w:tab/>
          <w:t xml:space="preserve">else if the </w:t>
        </w:r>
        <w:r w:rsidRPr="00E87D15">
          <w:rPr>
            <w:rFonts w:eastAsia="Malgun Gothic"/>
            <w:i/>
            <w:lang w:eastAsia="ko-KR"/>
          </w:rPr>
          <w:t>cg-</w:t>
        </w:r>
        <w:r>
          <w:rPr>
            <w:rFonts w:eastAsia="Malgun Gothic"/>
            <w:i/>
            <w:lang w:eastAsia="ko-KR"/>
          </w:rPr>
          <w:t>LTM</w:t>
        </w:r>
        <w:r w:rsidRPr="00E87D15">
          <w:rPr>
            <w:rFonts w:eastAsia="Malgun Gothic"/>
            <w:i/>
            <w:lang w:eastAsia="ko-KR"/>
          </w:rPr>
          <w:t>-RetransmissionTimer</w:t>
        </w:r>
        <w:r w:rsidRPr="00E87D15">
          <w:rPr>
            <w:rFonts w:eastAsia="Malgun Gothic"/>
            <w:iCs/>
            <w:lang w:eastAsia="ko-KR"/>
          </w:rPr>
          <w:t xml:space="preserve"> </w:t>
        </w:r>
        <w:r w:rsidRPr="00E87D15">
          <w:rPr>
            <w:rFonts w:eastAsia="Malgun Gothic"/>
            <w:lang w:eastAsia="ko-KR"/>
          </w:rPr>
          <w:t>is configured and not running for the corresponding HARQ process</w:t>
        </w:r>
        <w:r>
          <w:rPr>
            <w:rFonts w:eastAsia="Malgun Gothic"/>
            <w:lang w:eastAsia="ko-KR"/>
          </w:rPr>
          <w:t>:</w:t>
        </w:r>
      </w:ins>
    </w:p>
    <w:p w14:paraId="63DA60E8" w14:textId="1D661EAD" w:rsidR="004D4119" w:rsidRPr="00E87D15" w:rsidRDefault="004D4119" w:rsidP="004D4119">
      <w:pPr>
        <w:pStyle w:val="B3"/>
        <w:rPr>
          <w:ins w:id="461" w:author="Rapp@R2#123bis" w:date="2023-10-25T22:09:00Z"/>
          <w:lang w:eastAsia="zh-CN"/>
        </w:rPr>
      </w:pPr>
      <w:ins w:id="462" w:author="Rapp@R2#123bis" w:date="2023-10-25T22:09:00Z">
        <w:r w:rsidRPr="00E87D15">
          <w:rPr>
            <w:lang w:eastAsia="zh-CN"/>
          </w:rPr>
          <w:t>3&gt;</w:t>
        </w:r>
        <w:r w:rsidRPr="00E87D15">
          <w:rPr>
            <w:lang w:eastAsia="zh-CN"/>
          </w:rPr>
          <w:tab/>
          <w:t xml:space="preserve">if the configured uplink grant is for the </w:t>
        </w:r>
      </w:ins>
      <w:ins w:id="463" w:author="Huawei-Yulong" w:date="2023-11-29T17:40:00Z">
        <w:r w:rsidR="00FA3592" w:rsidRPr="00FA3592">
          <w:rPr>
            <w:lang w:eastAsia="zh-CN"/>
          </w:rPr>
          <w:t>first PUSCH</w:t>
        </w:r>
        <w:r w:rsidR="00FA3592" w:rsidRPr="00FA3592" w:rsidDel="00FA3592">
          <w:rPr>
            <w:lang w:eastAsia="zh-CN"/>
          </w:rPr>
          <w:t xml:space="preserve"> </w:t>
        </w:r>
      </w:ins>
      <w:commentRangeStart w:id="464"/>
      <w:commentRangeStart w:id="465"/>
      <w:ins w:id="466" w:author="Rapp@R2#123bis" w:date="2023-10-25T22:09:00Z">
        <w:del w:id="467" w:author="Huawei-Yulong" w:date="2023-11-29T17:40:00Z">
          <w:r w:rsidRPr="00E87D15" w:rsidDel="00FA3592">
            <w:rPr>
              <w:lang w:eastAsia="zh-CN"/>
            </w:rPr>
            <w:delText xml:space="preserve">initial </w:delText>
          </w:r>
        </w:del>
        <w:r w:rsidRPr="00E87D15">
          <w:rPr>
            <w:lang w:eastAsia="zh-CN"/>
          </w:rPr>
          <w:t>transmission</w:t>
        </w:r>
      </w:ins>
      <w:commentRangeEnd w:id="464"/>
      <w:r w:rsidR="0016385D">
        <w:rPr>
          <w:rStyle w:val="CommentReference"/>
        </w:rPr>
        <w:commentReference w:id="464"/>
      </w:r>
      <w:commentRangeEnd w:id="465"/>
      <w:r w:rsidR="00FA3592">
        <w:rPr>
          <w:rStyle w:val="CommentReference"/>
        </w:rPr>
        <w:commentReference w:id="465"/>
      </w:r>
      <w:ins w:id="468" w:author="Rapp@R2#123bis" w:date="2023-10-25T22:09:00Z">
        <w:r>
          <w:rPr>
            <w:lang w:eastAsia="zh-CN"/>
          </w:rPr>
          <w:t xml:space="preserve"> </w:t>
        </w:r>
        <w:r w:rsidRPr="009D726A">
          <w:rPr>
            <w:lang w:eastAsia="zh-CN"/>
          </w:rPr>
          <w:t>at LTM cell switch</w:t>
        </w:r>
        <w:r>
          <w:rPr>
            <w:lang w:eastAsia="zh-CN"/>
          </w:rPr>
          <w:t xml:space="preserve"> </w:t>
        </w:r>
        <w:r w:rsidRPr="00E87D15">
          <w:rPr>
            <w:lang w:eastAsia="zh-CN"/>
          </w:rPr>
          <w:t>(i.e., initial new transmission)</w:t>
        </w:r>
        <w:r w:rsidRPr="00E87D15">
          <w:t>:</w:t>
        </w:r>
      </w:ins>
    </w:p>
    <w:p w14:paraId="4BC496B2" w14:textId="77777777" w:rsidR="004D4119" w:rsidRPr="00E87D15" w:rsidRDefault="004D4119" w:rsidP="004D4119">
      <w:pPr>
        <w:pStyle w:val="B4"/>
        <w:rPr>
          <w:ins w:id="469" w:author="Rapp@R2#123bis" w:date="2023-10-25T22:09:00Z"/>
          <w:lang w:eastAsia="zh-CN"/>
        </w:rPr>
      </w:pPr>
      <w:ins w:id="470" w:author="Rapp@R2#123bis" w:date="2023-10-25T22:09:00Z">
        <w:r w:rsidRPr="00E87D15">
          <w:rPr>
            <w:lang w:eastAsia="zh-CN"/>
          </w:rPr>
          <w:t>4&gt;</w:t>
        </w:r>
        <w:r w:rsidRPr="00E87D15">
          <w:rPr>
            <w:lang w:eastAsia="zh-CN"/>
          </w:rPr>
          <w:tab/>
          <w:t>consider the NDI bit to have been toggled;</w:t>
        </w:r>
      </w:ins>
    </w:p>
    <w:p w14:paraId="4FD61284" w14:textId="77777777" w:rsidR="004D4119" w:rsidRPr="00E87D15" w:rsidRDefault="004D4119" w:rsidP="004D4119">
      <w:pPr>
        <w:pStyle w:val="B4"/>
        <w:rPr>
          <w:ins w:id="471" w:author="Rapp@R2#123bis" w:date="2023-10-25T22:09:00Z"/>
          <w:lang w:eastAsia="zh-CN"/>
        </w:rPr>
      </w:pPr>
      <w:ins w:id="472" w:author="Rapp@R2#123bis" w:date="2023-10-25T22:09:00Z">
        <w:r w:rsidRPr="00E87D15">
          <w:rPr>
            <w:lang w:eastAsia="zh-CN"/>
          </w:rPr>
          <w:t>4&gt;</w:t>
        </w:r>
        <w:r w:rsidRPr="00E87D15">
          <w:rPr>
            <w:lang w:eastAsia="zh-CN"/>
          </w:rPr>
          <w:tab/>
          <w:t>deliver the configured uplink grant and the associated HARQ information to the HARQ entity.</w:t>
        </w:r>
      </w:ins>
    </w:p>
    <w:p w14:paraId="62912259" w14:textId="511E844A" w:rsidR="004D4119" w:rsidRPr="00E87D15" w:rsidRDefault="004D4119" w:rsidP="004D4119">
      <w:pPr>
        <w:pStyle w:val="B3"/>
        <w:rPr>
          <w:ins w:id="473" w:author="Rapp@R2#123bis" w:date="2023-10-25T22:09:00Z"/>
          <w:lang w:eastAsia="zh-CN"/>
        </w:rPr>
      </w:pPr>
      <w:ins w:id="474" w:author="Rapp@R2#123bis" w:date="2023-10-25T22:09:00Z">
        <w:r w:rsidRPr="00E87D15">
          <w:rPr>
            <w:lang w:eastAsia="zh-CN"/>
          </w:rPr>
          <w:t>3&gt;</w:t>
        </w:r>
        <w:r w:rsidRPr="00E87D15">
          <w:rPr>
            <w:lang w:eastAsia="zh-CN"/>
          </w:rPr>
          <w:tab/>
          <w:t xml:space="preserve">else if the previous uplink grant delivered to the HARQ entity for the same HARQ process was a configured uplink grant for </w:t>
        </w:r>
      </w:ins>
      <w:ins w:id="475" w:author="Huawei-Yulong" w:date="2023-11-29T17:40:00Z">
        <w:r w:rsidR="00FA3592" w:rsidRPr="00FA3592">
          <w:rPr>
            <w:lang w:eastAsia="zh-CN"/>
          </w:rPr>
          <w:t>first PUSCH</w:t>
        </w:r>
        <w:r w:rsidR="00FA3592" w:rsidRPr="00FA3592" w:rsidDel="00FA3592">
          <w:rPr>
            <w:lang w:eastAsia="zh-CN"/>
          </w:rPr>
          <w:t xml:space="preserve"> </w:t>
        </w:r>
      </w:ins>
      <w:ins w:id="476" w:author="Rapp@R2#123bis" w:date="2023-10-25T22:09:00Z">
        <w:del w:id="477" w:author="Huawei-Yulong" w:date="2023-11-29T17:40:00Z">
          <w:r w:rsidRPr="00E87D15" w:rsidDel="00FA3592">
            <w:rPr>
              <w:lang w:eastAsia="zh-CN"/>
            </w:rPr>
            <w:delText xml:space="preserve">initial </w:delText>
          </w:r>
        </w:del>
        <w:r w:rsidRPr="00E87D15">
          <w:rPr>
            <w:lang w:eastAsia="zh-CN"/>
          </w:rPr>
          <w:t xml:space="preserve">transmission </w:t>
        </w:r>
        <w:r w:rsidRPr="009D726A">
          <w:rPr>
            <w:lang w:eastAsia="zh-CN"/>
          </w:rPr>
          <w:t>at LTM cell switch</w:t>
        </w:r>
        <w:r w:rsidRPr="00E87D15">
          <w:rPr>
            <w:lang w:eastAsia="zh-CN"/>
          </w:rPr>
          <w:t xml:space="preserve"> or for its retransmission; and</w:t>
        </w:r>
      </w:ins>
    </w:p>
    <w:p w14:paraId="74DFACB6" w14:textId="77777777" w:rsidR="004D4119" w:rsidRPr="00E87D15" w:rsidRDefault="004D4119" w:rsidP="004D4119">
      <w:pPr>
        <w:pStyle w:val="B3"/>
        <w:rPr>
          <w:ins w:id="478" w:author="Rapp@R2#123bis" w:date="2023-10-25T22:09:00Z"/>
          <w:lang w:eastAsia="zh-CN"/>
        </w:rPr>
      </w:pPr>
      <w:ins w:id="479" w:author="Rapp@R2#123bis" w:date="2023-10-25T22:09:00Z">
        <w:r w:rsidRPr="00E87D15">
          <w:rPr>
            <w:lang w:eastAsia="zh-CN"/>
          </w:rPr>
          <w:t>3&gt;</w:t>
        </w:r>
        <w:r w:rsidRPr="00E87D15">
          <w:rPr>
            <w:lang w:eastAsia="zh-CN"/>
          </w:rPr>
          <w:tab/>
          <w:t xml:space="preserve">if </w:t>
        </w:r>
        <w:r w:rsidRPr="00E87D15">
          <w:t>PDCCH addressed to the MAC entity's C-RNTI</w:t>
        </w:r>
        <w:r w:rsidRPr="00E87D15">
          <w:rPr>
            <w:lang w:eastAsia="zh-CN"/>
          </w:rPr>
          <w:t xml:space="preserve"> has not been received</w:t>
        </w:r>
        <w:r w:rsidRPr="006D6E9E">
          <w:rPr>
            <w:noProof/>
          </w:rPr>
          <w:t xml:space="preserve"> </w:t>
        </w:r>
        <w:r>
          <w:rPr>
            <w:noProof/>
          </w:rPr>
          <w:t xml:space="preserve">on the same HARQ process used for </w:t>
        </w:r>
        <w:r w:rsidRPr="00E87D15">
          <w:rPr>
            <w:noProof/>
            <w:lang w:eastAsia="ko-KR"/>
          </w:rPr>
          <w:t>the first</w:t>
        </w:r>
        <w:r>
          <w:rPr>
            <w:noProof/>
            <w:lang w:eastAsia="ko-KR"/>
          </w:rPr>
          <w:t xml:space="preserve"> </w:t>
        </w:r>
        <w:r w:rsidRPr="00E87D15">
          <w:rPr>
            <w:lang w:eastAsia="ko-KR"/>
          </w:rPr>
          <w:t xml:space="preserve">PUSCH </w:t>
        </w:r>
        <w:r w:rsidRPr="00E87D15">
          <w:rPr>
            <w:noProof/>
            <w:lang w:eastAsia="ko-KR"/>
          </w:rPr>
          <w:t>transmission</w:t>
        </w:r>
        <w:r>
          <w:rPr>
            <w:noProof/>
            <w:lang w:eastAsia="ko-KR"/>
          </w:rPr>
          <w:t xml:space="preserve"> to the Serving Cell</w:t>
        </w:r>
        <w:r w:rsidRPr="00E87D15">
          <w:rPr>
            <w:lang w:eastAsia="zh-CN"/>
          </w:rPr>
          <w:t xml:space="preserve"> (i.e., retransmission for initial transmission):</w:t>
        </w:r>
      </w:ins>
    </w:p>
    <w:p w14:paraId="43F1B009" w14:textId="77777777" w:rsidR="004D4119" w:rsidRPr="00E87D15" w:rsidRDefault="004D4119" w:rsidP="004D4119">
      <w:pPr>
        <w:pStyle w:val="B4"/>
        <w:rPr>
          <w:ins w:id="480" w:author="Rapp@R2#123bis" w:date="2023-10-25T22:09:00Z"/>
          <w:lang w:eastAsia="zh-CN"/>
        </w:rPr>
      </w:pPr>
      <w:ins w:id="481" w:author="Rapp@R2#123bis" w:date="2023-10-25T22:09:00Z">
        <w:r w:rsidRPr="00E87D15">
          <w:rPr>
            <w:lang w:eastAsia="zh-CN"/>
          </w:rPr>
          <w:t>4&gt;</w:t>
        </w:r>
        <w:r w:rsidRPr="00E87D15">
          <w:rPr>
            <w:lang w:eastAsia="zh-CN"/>
          </w:rPr>
          <w:tab/>
          <w:t>consider the NDI bit to have not been toggled;</w:t>
        </w:r>
      </w:ins>
    </w:p>
    <w:p w14:paraId="29FB3518" w14:textId="77777777" w:rsidR="004D4119" w:rsidRPr="00E87D15" w:rsidRDefault="004D4119" w:rsidP="004D4119">
      <w:pPr>
        <w:pStyle w:val="B4"/>
        <w:rPr>
          <w:ins w:id="482" w:author="Rapp@R2#123bis" w:date="2023-10-25T22:09:00Z"/>
          <w:lang w:eastAsia="zh-CN"/>
        </w:rPr>
      </w:pPr>
      <w:ins w:id="483" w:author="Rapp@R2#123bis" w:date="2023-10-25T22:09:00Z">
        <w:r w:rsidRPr="00E87D15">
          <w:rPr>
            <w:lang w:eastAsia="zh-CN"/>
          </w:rPr>
          <w:t>4&gt;</w:t>
        </w:r>
        <w:r w:rsidRPr="00E87D15">
          <w:rPr>
            <w:lang w:eastAsia="zh-CN"/>
          </w:rPr>
          <w:tab/>
          <w:t>deliver the configured uplink grant and the associated HARQ information to the HARQ entity.</w:t>
        </w:r>
      </w:ins>
    </w:p>
    <w:p w14:paraId="7BD7A8EF" w14:textId="77777777" w:rsidR="0002564C" w:rsidRPr="0002564C" w:rsidRDefault="0002564C" w:rsidP="0002564C">
      <w:pPr>
        <w:textAlignment w:val="auto"/>
        <w:rPr>
          <w:noProof/>
          <w:lang w:eastAsia="ko-KR"/>
        </w:rPr>
      </w:pPr>
      <w:r w:rsidRPr="0002564C">
        <w:rPr>
          <w:noProof/>
          <w:lang w:eastAsia="ko-KR"/>
        </w:rPr>
        <w:t xml:space="preserve">For configured uplink grants neither configured with </w:t>
      </w:r>
      <w:r w:rsidRPr="0002564C">
        <w:rPr>
          <w:i/>
          <w:noProof/>
          <w:lang w:eastAsia="ko-KR"/>
        </w:rPr>
        <w:t>harq-ProcID-Offset2</w:t>
      </w:r>
      <w:r w:rsidRPr="0002564C">
        <w:rPr>
          <w:noProof/>
          <w:lang w:eastAsia="ko-KR"/>
        </w:rPr>
        <w:t xml:space="preserve"> nor with </w:t>
      </w:r>
      <w:r w:rsidRPr="0002564C">
        <w:rPr>
          <w:i/>
          <w:noProof/>
          <w:lang w:eastAsia="ko-KR"/>
        </w:rPr>
        <w:t>cg-RetransmissionTimer</w:t>
      </w:r>
      <w:r w:rsidRPr="0002564C">
        <w:rPr>
          <w:noProof/>
          <w:lang w:eastAsia="ko-KR"/>
        </w:rPr>
        <w:t>, the HARQ Process ID associated with the first symbol of a UL transmission is derived from the following equation:</w:t>
      </w:r>
    </w:p>
    <w:p w14:paraId="1B78C83F" w14:textId="77777777" w:rsidR="0002564C" w:rsidRPr="0002564C" w:rsidRDefault="0002564C" w:rsidP="0002564C">
      <w:pPr>
        <w:keepLines/>
        <w:tabs>
          <w:tab w:val="center" w:pos="4536"/>
          <w:tab w:val="right" w:pos="9072"/>
        </w:tabs>
        <w:textAlignment w:val="auto"/>
        <w:rPr>
          <w:noProof/>
          <w:lang w:eastAsia="ko-KR"/>
        </w:rPr>
      </w:pPr>
      <w:r w:rsidRPr="0002564C">
        <w:rPr>
          <w:noProof/>
          <w:lang w:eastAsia="ko-KR"/>
        </w:rPr>
        <w:tab/>
        <w:t>HARQ Process ID = [floor(CURRENT_symbol/</w:t>
      </w:r>
      <w:r w:rsidRPr="0002564C">
        <w:rPr>
          <w:i/>
          <w:noProof/>
          <w:lang w:eastAsia="ko-KR"/>
        </w:rPr>
        <w:t>periodicity</w:t>
      </w:r>
      <w:r w:rsidRPr="0002564C">
        <w:rPr>
          <w:noProof/>
          <w:lang w:eastAsia="ko-KR"/>
        </w:rPr>
        <w:t xml:space="preserve">)] modulo </w:t>
      </w:r>
      <w:r w:rsidRPr="0002564C">
        <w:rPr>
          <w:i/>
          <w:noProof/>
          <w:lang w:eastAsia="ko-KR"/>
        </w:rPr>
        <w:t>nrofHARQ-Processes</w:t>
      </w:r>
    </w:p>
    <w:p w14:paraId="03A6D043" w14:textId="77777777" w:rsidR="0002564C" w:rsidRPr="0002564C" w:rsidRDefault="0002564C" w:rsidP="0002564C">
      <w:pPr>
        <w:textAlignment w:val="auto"/>
        <w:rPr>
          <w:rFonts w:eastAsia="Yu Mincho"/>
          <w:noProof/>
          <w:lang w:eastAsia="ko-KR"/>
        </w:rPr>
      </w:pPr>
      <w:r w:rsidRPr="0002564C">
        <w:rPr>
          <w:noProof/>
          <w:lang w:eastAsia="ko-KR"/>
        </w:rPr>
        <w:lastRenderedPageBreak/>
        <w:t xml:space="preserve">For configured uplink grants with </w:t>
      </w:r>
      <w:r w:rsidRPr="0002564C">
        <w:rPr>
          <w:i/>
          <w:noProof/>
          <w:lang w:eastAsia="ko-KR"/>
        </w:rPr>
        <w:t>harq-ProcID-Offset2</w:t>
      </w:r>
      <w:r w:rsidRPr="0002564C">
        <w:rPr>
          <w:noProof/>
          <w:lang w:eastAsia="ko-KR"/>
        </w:rPr>
        <w:t>, the HARQ Process ID associated with the first symbol of a UL transmission is derived from the following equation:</w:t>
      </w:r>
    </w:p>
    <w:p w14:paraId="319056BC" w14:textId="77777777" w:rsidR="0002564C" w:rsidRPr="0002564C" w:rsidRDefault="0002564C" w:rsidP="0002564C">
      <w:pPr>
        <w:keepLines/>
        <w:tabs>
          <w:tab w:val="center" w:pos="4536"/>
          <w:tab w:val="right" w:pos="9072"/>
        </w:tabs>
        <w:textAlignment w:val="auto"/>
        <w:rPr>
          <w:i/>
          <w:noProof/>
          <w:lang w:eastAsia="ko-KR"/>
        </w:rPr>
      </w:pPr>
      <w:r w:rsidRPr="0002564C">
        <w:rPr>
          <w:noProof/>
          <w:lang w:eastAsia="ko-KR"/>
        </w:rPr>
        <w:tab/>
        <w:t xml:space="preserve">HARQ Process ID = [floor(CURRENT_symbol / </w:t>
      </w:r>
      <w:r w:rsidRPr="0002564C">
        <w:rPr>
          <w:i/>
          <w:noProof/>
          <w:lang w:eastAsia="ko-KR"/>
        </w:rPr>
        <w:t>periodicity</w:t>
      </w:r>
      <w:r w:rsidRPr="0002564C">
        <w:rPr>
          <w:noProof/>
          <w:lang w:eastAsia="ko-KR"/>
        </w:rPr>
        <w:t xml:space="preserve">)] modulo </w:t>
      </w:r>
      <w:r w:rsidRPr="0002564C">
        <w:rPr>
          <w:i/>
          <w:noProof/>
          <w:lang w:eastAsia="ko-KR"/>
        </w:rPr>
        <w:t>nrofHARQ-Processes</w:t>
      </w:r>
      <w:r w:rsidRPr="0002564C">
        <w:rPr>
          <w:noProof/>
          <w:lang w:eastAsia="ko-KR"/>
        </w:rPr>
        <w:t xml:space="preserve"> + </w:t>
      </w:r>
      <w:r w:rsidRPr="0002564C">
        <w:rPr>
          <w:i/>
          <w:noProof/>
          <w:lang w:eastAsia="ko-KR"/>
        </w:rPr>
        <w:t>harq-ProcID-Offset2</w:t>
      </w:r>
    </w:p>
    <w:p w14:paraId="095C2D36" w14:textId="77777777" w:rsidR="0002564C" w:rsidRPr="0002564C" w:rsidRDefault="0002564C" w:rsidP="0002564C">
      <w:pPr>
        <w:textAlignment w:val="auto"/>
        <w:rPr>
          <w:noProof/>
          <w:lang w:eastAsia="ko-KR"/>
        </w:rPr>
      </w:pPr>
      <w:r w:rsidRPr="0002564C">
        <w:rPr>
          <w:noProof/>
          <w:lang w:eastAsia="ko-KR"/>
        </w:rPr>
        <w:t xml:space="preserve">where CURRENT_symbol = (SFN × </w:t>
      </w:r>
      <w:r w:rsidRPr="0002564C">
        <w:rPr>
          <w:i/>
          <w:noProof/>
          <w:lang w:eastAsia="ko-KR"/>
        </w:rPr>
        <w:t>numberOfSlotsPerFrame</w:t>
      </w:r>
      <w:r w:rsidRPr="0002564C">
        <w:rPr>
          <w:noProof/>
          <w:lang w:eastAsia="ko-KR"/>
        </w:rPr>
        <w:t xml:space="preserve"> × </w:t>
      </w:r>
      <w:r w:rsidRPr="0002564C">
        <w:rPr>
          <w:i/>
          <w:noProof/>
          <w:lang w:eastAsia="ko-KR"/>
        </w:rPr>
        <w:t>numberOfSymbolsPerSlot</w:t>
      </w:r>
      <w:r w:rsidRPr="0002564C">
        <w:rPr>
          <w:noProof/>
          <w:lang w:eastAsia="ko-KR"/>
        </w:rPr>
        <w:t xml:space="preserve"> + slot number in the frame × </w:t>
      </w:r>
      <w:r w:rsidRPr="0002564C">
        <w:rPr>
          <w:i/>
          <w:noProof/>
          <w:lang w:eastAsia="ko-KR"/>
        </w:rPr>
        <w:t>numberOfSymbolsPerSlot</w:t>
      </w:r>
      <w:r w:rsidRPr="0002564C">
        <w:rPr>
          <w:noProof/>
          <w:lang w:eastAsia="ko-KR"/>
        </w:rPr>
        <w:t xml:space="preserve"> + symbol number in the slot), and </w:t>
      </w:r>
      <w:r w:rsidRPr="0002564C">
        <w:rPr>
          <w:i/>
          <w:noProof/>
          <w:lang w:eastAsia="ko-KR"/>
        </w:rPr>
        <w:t>numberOfSlotsPerFrame</w:t>
      </w:r>
      <w:r w:rsidRPr="0002564C">
        <w:rPr>
          <w:noProof/>
          <w:lang w:eastAsia="ko-KR"/>
        </w:rPr>
        <w:t xml:space="preserve"> and </w:t>
      </w:r>
      <w:r w:rsidRPr="0002564C">
        <w:rPr>
          <w:i/>
          <w:noProof/>
          <w:lang w:eastAsia="ko-KR"/>
        </w:rPr>
        <w:t>numberOfSymbolsPerSlot</w:t>
      </w:r>
      <w:r w:rsidRPr="0002564C">
        <w:rPr>
          <w:noProof/>
          <w:lang w:eastAsia="ko-KR"/>
        </w:rPr>
        <w:t xml:space="preserve"> refer to the number of consecutive slots per frame and the number of consecutive symbols per slot, respectively as specified in TS 38.211 [8].</w:t>
      </w:r>
    </w:p>
    <w:p w14:paraId="303F2BF6" w14:textId="77777777" w:rsidR="0002564C" w:rsidRPr="0002564C" w:rsidRDefault="0002564C" w:rsidP="0002564C">
      <w:pPr>
        <w:textAlignment w:val="auto"/>
        <w:rPr>
          <w:noProof/>
          <w:lang w:eastAsia="ko-KR"/>
        </w:rPr>
      </w:pPr>
      <w:bookmarkStart w:id="484" w:name="_Hlk23499210"/>
      <w:r w:rsidRPr="0002564C">
        <w:rPr>
          <w:noProof/>
          <w:lang w:eastAsia="ko-KR"/>
        </w:rPr>
        <w:t xml:space="preserve">For configured uplink grants configured with </w:t>
      </w:r>
      <w:r w:rsidRPr="0002564C">
        <w:rPr>
          <w:i/>
          <w:noProof/>
          <w:lang w:eastAsia="ko-KR"/>
        </w:rPr>
        <w:t>cg-RetransmissionTimer</w:t>
      </w:r>
      <w:bookmarkEnd w:id="484"/>
      <w:r w:rsidRPr="0002564C">
        <w:rPr>
          <w:noProof/>
          <w:lang w:eastAsia="ko-KR"/>
        </w:rPr>
        <w:t xml:space="preserve">, the UE implementation selects an HARQ Process ID among the HARQ process IDs available for the configured grant configuration. </w:t>
      </w:r>
      <w:bookmarkStart w:id="485" w:name="_Hlk23787129"/>
      <w:r w:rsidRPr="0002564C">
        <w:rPr>
          <w:noProof/>
          <w:lang w:eastAsia="ko-KR"/>
        </w:rPr>
        <w:t xml:space="preserve">If the MAC entity is configured with </w:t>
      </w:r>
      <w:r w:rsidRPr="0002564C">
        <w:rPr>
          <w:i/>
          <w:noProof/>
          <w:lang w:eastAsia="ko-KR"/>
        </w:rPr>
        <w:t>intraCG-Prioritization</w:t>
      </w:r>
      <w:r w:rsidRPr="0002564C">
        <w:rPr>
          <w:noProof/>
          <w:lang w:eastAsia="ko-KR"/>
        </w:rPr>
        <w:t xml:space="preserve">, for HARQ Process ID selection, the UE shall prioritize the HARQ Process ID with the highest priority, where the priority of HARQ process is determined by the highest priority among priorities of the logical channels that are multiplexed (i.e. the MAC PDU to transmit is already stored in the HARQ buffer) or have data available that can be multiplexed (i.e. the MAC PDU to transmit is not stored in the HARQ buffer) in the MAC PDU, according to the mapping restrictions as described in clause 5.4.3.1.2. If the MAC entity is configured with </w:t>
      </w:r>
      <w:r w:rsidRPr="0002564C">
        <w:rPr>
          <w:i/>
          <w:noProof/>
          <w:lang w:eastAsia="ko-KR"/>
        </w:rPr>
        <w:t>intraCG-Prioritization</w:t>
      </w:r>
      <w:r w:rsidRPr="0002564C">
        <w:rPr>
          <w:noProof/>
          <w:lang w:eastAsia="ko-KR"/>
        </w:rPr>
        <w:t xml:space="preserve">, for HARQ Process ID selection among initial transmission and retransmission with equal priority, the UE shall prioritize retransmissions before initial transmissions. The priority of a HARQ Process for which no data for logical channels is multiplexed or can be multiplexed in the MAC PDU is lower than the priority of a HARQ Process for which data for any logical channels is multiplexed or can be multiplexed in the MAC PDU. If the MAC entity is not configured with </w:t>
      </w:r>
      <w:r w:rsidRPr="0002564C">
        <w:rPr>
          <w:i/>
          <w:noProof/>
          <w:lang w:eastAsia="ko-KR"/>
        </w:rPr>
        <w:t>intraCG-Prioritization</w:t>
      </w:r>
      <w:r w:rsidRPr="0002564C">
        <w:rPr>
          <w:noProof/>
          <w:lang w:eastAsia="ko-KR"/>
        </w:rPr>
        <w:t>, for HARQ Process ID selection, the UE shall prioritize retransmissions before initial transmissions.</w:t>
      </w:r>
      <w:bookmarkEnd w:id="485"/>
      <w:r w:rsidRPr="0002564C">
        <w:rPr>
          <w:noProof/>
          <w:lang w:eastAsia="ko-KR"/>
        </w:rPr>
        <w:t xml:space="preserve"> The UE shall toggle the NDI in the CG-UCI for new transmissions and not toggle the NDI in the CG-UCI in retransmissions.</w:t>
      </w:r>
    </w:p>
    <w:p w14:paraId="028650D1" w14:textId="77777777" w:rsidR="0002564C" w:rsidRPr="0002564C" w:rsidRDefault="0002564C" w:rsidP="0002564C">
      <w:pPr>
        <w:keepLines/>
        <w:ind w:left="1135" w:hanging="851"/>
        <w:textAlignment w:val="auto"/>
        <w:rPr>
          <w:noProof/>
          <w:lang w:eastAsia="ko-KR"/>
        </w:rPr>
      </w:pPr>
      <w:r w:rsidRPr="0002564C">
        <w:rPr>
          <w:noProof/>
          <w:lang w:eastAsia="ko-KR"/>
        </w:rPr>
        <w:t>NOTE 1:</w:t>
      </w:r>
      <w:r w:rsidRPr="0002564C">
        <w:rPr>
          <w:noProof/>
          <w:lang w:eastAsia="ko-KR"/>
        </w:rPr>
        <w:tab/>
        <w:t>CURRENT_symbol refers to the symbol index of the first transmission occasion of a bundle of configured uplink grant.</w:t>
      </w:r>
    </w:p>
    <w:p w14:paraId="75D70A3C" w14:textId="77777777" w:rsidR="0002564C" w:rsidRPr="0002564C" w:rsidRDefault="0002564C" w:rsidP="0002564C">
      <w:pPr>
        <w:keepLines/>
        <w:ind w:left="1135" w:hanging="851"/>
        <w:textAlignment w:val="auto"/>
        <w:rPr>
          <w:noProof/>
          <w:lang w:eastAsia="ko-KR"/>
        </w:rPr>
      </w:pPr>
      <w:r w:rsidRPr="0002564C">
        <w:rPr>
          <w:noProof/>
          <w:lang w:eastAsia="ko-KR"/>
        </w:rPr>
        <w:t>NOTE 2:</w:t>
      </w:r>
      <w:r w:rsidRPr="0002564C">
        <w:rPr>
          <w:noProof/>
          <w:lang w:eastAsia="ko-KR"/>
        </w:rPr>
        <w:tab/>
        <w:t xml:space="preserve">A HARQ process is configured for a configured uplink grant where neither </w:t>
      </w:r>
      <w:r w:rsidRPr="0002564C">
        <w:rPr>
          <w:i/>
          <w:noProof/>
          <w:lang w:eastAsia="ko-KR"/>
        </w:rPr>
        <w:t>harq-ProcID-Offset</w:t>
      </w:r>
      <w:r w:rsidRPr="0002564C">
        <w:rPr>
          <w:noProof/>
          <w:lang w:eastAsia="ko-KR"/>
        </w:rPr>
        <w:t xml:space="preserve"> nor </w:t>
      </w:r>
      <w:r w:rsidRPr="0002564C">
        <w:rPr>
          <w:i/>
          <w:noProof/>
          <w:lang w:eastAsia="ko-KR"/>
        </w:rPr>
        <w:t>harq-ProcID-Offset2</w:t>
      </w:r>
      <w:r w:rsidRPr="0002564C">
        <w:rPr>
          <w:noProof/>
          <w:lang w:eastAsia="ko-KR"/>
        </w:rPr>
        <w:t xml:space="preserve"> is configured, if the configured uplink grant is activated and the associated HARQ process ID is less than </w:t>
      </w:r>
      <w:r w:rsidRPr="0002564C">
        <w:rPr>
          <w:i/>
          <w:noProof/>
          <w:lang w:eastAsia="ko-KR"/>
        </w:rPr>
        <w:t>nrofHARQ-Processes</w:t>
      </w:r>
      <w:r w:rsidRPr="0002564C">
        <w:rPr>
          <w:noProof/>
          <w:lang w:eastAsia="ko-KR"/>
        </w:rPr>
        <w:t>.</w:t>
      </w:r>
      <w:r w:rsidRPr="0002564C">
        <w:rPr>
          <w:rFonts w:eastAsia="Malgun Gothic"/>
          <w:noProof/>
          <w:lang w:eastAsia="ko-KR"/>
        </w:rPr>
        <w:t xml:space="preserve"> </w:t>
      </w:r>
      <w:r w:rsidRPr="0002564C">
        <w:rPr>
          <w:noProof/>
          <w:lang w:eastAsia="ko-KR"/>
        </w:rPr>
        <w:t xml:space="preserve">A HARQ process is configured for a configured uplink grant where </w:t>
      </w:r>
      <w:r w:rsidRPr="0002564C">
        <w:rPr>
          <w:i/>
          <w:noProof/>
          <w:lang w:eastAsia="ko-KR"/>
        </w:rPr>
        <w:t>harq-ProcID-Offset2</w:t>
      </w:r>
      <w:r w:rsidRPr="0002564C">
        <w:rPr>
          <w:noProof/>
          <w:lang w:eastAsia="ko-KR"/>
        </w:rPr>
        <w:t xml:space="preserve"> is configured, if the configured uplink grant is activated and the associated HARQ process ID is </w:t>
      </w:r>
      <w:r w:rsidRPr="0002564C">
        <w:rPr>
          <w:lang w:eastAsia="ko-KR"/>
        </w:rPr>
        <w:t xml:space="preserve">greater than or equal to </w:t>
      </w:r>
      <w:r w:rsidRPr="0002564C">
        <w:rPr>
          <w:i/>
          <w:noProof/>
          <w:lang w:eastAsia="ko-KR"/>
        </w:rPr>
        <w:t>harq-ProcID-Offset2</w:t>
      </w:r>
      <w:r w:rsidRPr="0002564C">
        <w:rPr>
          <w:noProof/>
          <w:lang w:eastAsia="ko-KR"/>
        </w:rPr>
        <w:t xml:space="preserve"> and less than sum of </w:t>
      </w:r>
      <w:r w:rsidRPr="0002564C">
        <w:rPr>
          <w:i/>
          <w:noProof/>
          <w:lang w:eastAsia="ko-KR"/>
        </w:rPr>
        <w:t>harq-ProcID-Offset2</w:t>
      </w:r>
      <w:r w:rsidRPr="0002564C">
        <w:rPr>
          <w:noProof/>
          <w:lang w:eastAsia="ko-KR"/>
        </w:rPr>
        <w:t xml:space="preserve"> and </w:t>
      </w:r>
      <w:r w:rsidRPr="0002564C">
        <w:rPr>
          <w:i/>
          <w:noProof/>
          <w:lang w:eastAsia="ko-KR"/>
        </w:rPr>
        <w:t>nrofHARQ-Processes</w:t>
      </w:r>
      <w:r w:rsidRPr="0002564C">
        <w:rPr>
          <w:noProof/>
          <w:lang w:eastAsia="ko-KR"/>
        </w:rPr>
        <w:t xml:space="preserve"> for the configured grant configuration.</w:t>
      </w:r>
    </w:p>
    <w:p w14:paraId="55B0955C" w14:textId="77777777" w:rsidR="0002564C" w:rsidRPr="0002564C" w:rsidRDefault="0002564C" w:rsidP="0002564C">
      <w:pPr>
        <w:keepLines/>
        <w:ind w:left="1135" w:hanging="851"/>
        <w:textAlignment w:val="auto"/>
        <w:rPr>
          <w:noProof/>
          <w:lang w:eastAsia="ko-KR"/>
        </w:rPr>
      </w:pPr>
      <w:r w:rsidRPr="0002564C">
        <w:rPr>
          <w:noProof/>
          <w:lang w:eastAsia="ko-KR"/>
        </w:rPr>
        <w:t>NOTE 3:</w:t>
      </w:r>
      <w:r w:rsidRPr="0002564C">
        <w:rPr>
          <w:noProof/>
          <w:lang w:eastAsia="ko-KR"/>
        </w:rPr>
        <w:tab/>
        <w:t>If the MAC entity receives a grant in a Random Access Response (i.e. MAC RAR or fallbackRAR)</w:t>
      </w:r>
      <w:r w:rsidRPr="0002564C">
        <w:rPr>
          <w:rFonts w:eastAsia="SimSun"/>
          <w:lang w:eastAsia="zh-CN"/>
        </w:rPr>
        <w:t xml:space="preserve">, or addressed to </w:t>
      </w:r>
      <w:r w:rsidRPr="0002564C">
        <w:rPr>
          <w:lang w:eastAsia="ko-KR"/>
        </w:rPr>
        <w:t>Temporary C-RNTI</w:t>
      </w:r>
      <w:r w:rsidRPr="0002564C">
        <w:rPr>
          <w:noProof/>
          <w:lang w:eastAsia="ko-KR"/>
        </w:rPr>
        <w:t xml:space="preserve"> or determines a grant </w:t>
      </w:r>
      <w:r w:rsidRPr="0002564C">
        <w:rPr>
          <w:lang w:eastAsia="ko-KR"/>
        </w:rPr>
        <w:t xml:space="preserve">as specified in clause 5.1.2a for MSGA payload </w:t>
      </w:r>
      <w:r w:rsidRPr="0002564C">
        <w:rPr>
          <w:noProof/>
          <w:lang w:eastAsia="ko-KR"/>
        </w:rPr>
        <w:t>and if the MAC entity also receives an overlapping grant for its C-RNTI or CS-RNTI, requiring concurrent transmissions on the SpCell, the MAC entity may choose to continue with either the grant for its RA-RNTI/</w:t>
      </w:r>
      <w:r w:rsidRPr="0002564C">
        <w:rPr>
          <w:lang w:eastAsia="ko-KR"/>
        </w:rPr>
        <w:t>Temporary C-RNTI</w:t>
      </w:r>
      <w:r w:rsidRPr="0002564C">
        <w:rPr>
          <w:rFonts w:eastAsia="SimSun"/>
          <w:lang w:eastAsia="zh-CN"/>
        </w:rPr>
        <w:t>/</w:t>
      </w:r>
      <w:r w:rsidRPr="0002564C">
        <w:rPr>
          <w:noProof/>
          <w:lang w:eastAsia="ko-KR"/>
        </w:rPr>
        <w:t>MSGB-RNTI/the MSGA payload transmission or the grant for its C-RNTI or CS-RNTI.</w:t>
      </w:r>
    </w:p>
    <w:p w14:paraId="725EDB09" w14:textId="77777777" w:rsidR="0002564C" w:rsidRPr="0002564C" w:rsidRDefault="0002564C" w:rsidP="0002564C">
      <w:pPr>
        <w:keepLines/>
        <w:ind w:left="1135" w:hanging="851"/>
        <w:textAlignment w:val="auto"/>
        <w:rPr>
          <w:noProof/>
          <w:lang w:eastAsia="ko-KR"/>
        </w:rPr>
      </w:pPr>
      <w:r w:rsidRPr="0002564C">
        <w:rPr>
          <w:rFonts w:eastAsia="Yu Mincho"/>
          <w:noProof/>
          <w:lang w:eastAsia="ko-KR"/>
        </w:rPr>
        <w:t>NOTE 4:</w:t>
      </w:r>
      <w:r w:rsidRPr="0002564C">
        <w:rPr>
          <w:rFonts w:eastAsia="Yu Mincho"/>
          <w:noProof/>
          <w:lang w:eastAsia="ko-KR"/>
        </w:rPr>
        <w:tab/>
        <w:t>In case of unaligned SFN across carriers in a cell group, the SFN of the concerned Serving Cell is used to calculate the HARQ Process ID used for configured uplink grants.</w:t>
      </w:r>
    </w:p>
    <w:p w14:paraId="3C05E8B2" w14:textId="77777777" w:rsidR="0002564C" w:rsidRPr="0002564C" w:rsidRDefault="0002564C" w:rsidP="0002564C">
      <w:pPr>
        <w:keepLines/>
        <w:ind w:left="1135" w:hanging="851"/>
        <w:textAlignment w:val="auto"/>
        <w:rPr>
          <w:rFonts w:eastAsia="Malgun Gothic"/>
          <w:noProof/>
          <w:lang w:eastAsia="ko-KR"/>
        </w:rPr>
      </w:pPr>
      <w:bookmarkStart w:id="486" w:name="_Toc29239835"/>
      <w:r w:rsidRPr="0002564C">
        <w:rPr>
          <w:rFonts w:eastAsia="Malgun Gothic"/>
          <w:noProof/>
          <w:lang w:eastAsia="ko-KR"/>
        </w:rPr>
        <w:t>NOTE 5:</w:t>
      </w:r>
      <w:r w:rsidRPr="0002564C">
        <w:rPr>
          <w:rFonts w:eastAsia="Malgun Gothic"/>
          <w:noProof/>
          <w:lang w:eastAsia="ko-KR"/>
        </w:rPr>
        <w:tab/>
        <w:t xml:space="preserve">If </w:t>
      </w:r>
      <w:r w:rsidRPr="0002564C">
        <w:rPr>
          <w:i/>
          <w:noProof/>
          <w:lang w:eastAsia="ko-KR"/>
        </w:rPr>
        <w:t>cg-RetransmissionTimer</w:t>
      </w:r>
      <w:r w:rsidRPr="0002564C">
        <w:rPr>
          <w:rFonts w:eastAsia="Malgun Gothic"/>
          <w:noProof/>
          <w:lang w:eastAsia="ko-KR"/>
        </w:rPr>
        <w:t xml:space="preserve"> is not configured, </w:t>
      </w:r>
      <w:r w:rsidRPr="0002564C">
        <w:rPr>
          <w:rFonts w:eastAsia="Malgun Gothic"/>
          <w:lang w:eastAsia="ko-KR"/>
        </w:rPr>
        <w:t>a HARQ process is not shared between different configured grant configurations in the same BWP.</w:t>
      </w:r>
    </w:p>
    <w:p w14:paraId="49BCDB64" w14:textId="77777777" w:rsidR="0002564C" w:rsidRPr="0002564C" w:rsidRDefault="0002564C" w:rsidP="0002564C">
      <w:pPr>
        <w:textAlignment w:val="auto"/>
        <w:rPr>
          <w:noProof/>
          <w:lang w:eastAsia="ko-KR"/>
        </w:rPr>
      </w:pPr>
      <w:r w:rsidRPr="0002564C">
        <w:rPr>
          <w:noProof/>
          <w:lang w:eastAsia="ko-KR"/>
        </w:rPr>
        <w:t xml:space="preserve">For the MAC entity configured with </w:t>
      </w:r>
      <w:r w:rsidRPr="0002564C">
        <w:rPr>
          <w:i/>
          <w:noProof/>
          <w:lang w:eastAsia="ko-KR"/>
        </w:rPr>
        <w:t>lch-basedPrioritization</w:t>
      </w:r>
      <w:r w:rsidRPr="0002564C">
        <w:rPr>
          <w:noProof/>
          <w:lang w:eastAsia="ko-KR"/>
        </w:rPr>
        <w:t xml:space="preserve">, priority of an uplink grant is determined by the highest priority among priorities of the logical channels that are multiplexed (i.e. the MAC PDU to transmit is already stored in the HARQ buffer) or have data available that can be multiplexed (i.e. the MAC PDU to transmit is not stored in the HARQ buffer) in the MAC PDU, according to the mapping restrictions </w:t>
      </w:r>
      <w:r w:rsidRPr="0002564C">
        <w:t xml:space="preserve">as described in clause </w:t>
      </w:r>
      <w:r w:rsidRPr="0002564C">
        <w:rPr>
          <w:lang w:eastAsia="ko-KR"/>
        </w:rPr>
        <w:t>5.4.3.1.2</w:t>
      </w:r>
      <w:r w:rsidRPr="0002564C">
        <w:rPr>
          <w:noProof/>
          <w:lang w:eastAsia="ko-KR"/>
        </w:rPr>
        <w:t>. The priority of an uplink grant for which no data for logical channels is multiplexed or can be multiplexed in the MAC PDU is lower than either the priority of an uplink grant for which data for any logical channels is multiplexed or can be multiplexed in the MAC PDU or the priority of the logical channel triggering an SR.</w:t>
      </w:r>
    </w:p>
    <w:p w14:paraId="6D39664A" w14:textId="77777777" w:rsidR="0002564C" w:rsidRPr="0002564C" w:rsidRDefault="0002564C" w:rsidP="0002564C">
      <w:pPr>
        <w:textAlignment w:val="auto"/>
        <w:rPr>
          <w:rFonts w:eastAsia="Malgun Gothic"/>
          <w:noProof/>
          <w:lang w:eastAsia="ko-KR"/>
        </w:rPr>
      </w:pPr>
      <w:r w:rsidRPr="0002564C">
        <w:rPr>
          <w:noProof/>
          <w:lang w:eastAsia="ko-KR"/>
        </w:rPr>
        <w:t xml:space="preserve">For the MAC entity configured with </w:t>
      </w:r>
      <w:r w:rsidRPr="0002564C">
        <w:rPr>
          <w:i/>
          <w:noProof/>
          <w:lang w:eastAsia="ko-KR"/>
        </w:rPr>
        <w:t>lch-basedPrioritization</w:t>
      </w:r>
      <w:r w:rsidRPr="0002564C">
        <w:rPr>
          <w:noProof/>
          <w:lang w:eastAsia="ko-KR"/>
        </w:rPr>
        <w:t xml:space="preserve">, if the corresponding PUSCH transmission of a configured uplink grant is cancelled by CI-RNTI as specified in clause 11.2A of TS 38.213 [6] or cancelled by a high PHY-priority PUCCH transmission as specified in clause 9 of TS 38.213 [6], this configured uplink grant is considered as a de-prioritized uplink grant. If this de-prioritized uplink grant is configured with </w:t>
      </w:r>
      <w:r w:rsidRPr="0002564C">
        <w:rPr>
          <w:i/>
          <w:noProof/>
          <w:lang w:eastAsia="ko-KR"/>
        </w:rPr>
        <w:t>autonomousTx</w:t>
      </w:r>
      <w:r w:rsidRPr="0002564C">
        <w:rPr>
          <w:noProof/>
          <w:lang w:eastAsia="ko-KR"/>
        </w:rPr>
        <w:t xml:space="preserve">, the </w:t>
      </w:r>
      <w:r w:rsidRPr="0002564C">
        <w:rPr>
          <w:i/>
          <w:noProof/>
          <w:lang w:eastAsia="ko-KR"/>
        </w:rPr>
        <w:t>configuredGrantTimer</w:t>
      </w:r>
      <w:r w:rsidRPr="0002564C">
        <w:rPr>
          <w:noProof/>
          <w:lang w:eastAsia="ko-KR"/>
        </w:rPr>
        <w:t xml:space="preserve"> for the corresponding HARQ process of this de-prioritized uplink grant shall be stopped if it is running. If this de-prioritized uplink grant is configured with </w:t>
      </w:r>
      <w:r w:rsidRPr="0002564C">
        <w:rPr>
          <w:i/>
          <w:noProof/>
          <w:lang w:eastAsia="ko-KR"/>
        </w:rPr>
        <w:t>autonomousTx</w:t>
      </w:r>
      <w:r w:rsidRPr="0002564C">
        <w:rPr>
          <w:noProof/>
          <w:lang w:eastAsia="ko-KR"/>
        </w:rPr>
        <w:t xml:space="preserve">, the </w:t>
      </w:r>
      <w:r w:rsidRPr="0002564C">
        <w:rPr>
          <w:i/>
          <w:noProof/>
          <w:lang w:eastAsia="ko-KR"/>
        </w:rPr>
        <w:t>cg-RetransmissionTimer</w:t>
      </w:r>
      <w:r w:rsidRPr="0002564C">
        <w:rPr>
          <w:noProof/>
          <w:lang w:eastAsia="ko-KR"/>
        </w:rPr>
        <w:t xml:space="preserve"> for the corresponding HARQ process of this de-prioritized uplink grant shall be stopped if it is running.</w:t>
      </w:r>
    </w:p>
    <w:p w14:paraId="4E16125A" w14:textId="77777777" w:rsidR="0002564C" w:rsidRPr="0002564C" w:rsidRDefault="0002564C" w:rsidP="0002564C">
      <w:pPr>
        <w:textAlignment w:val="auto"/>
        <w:rPr>
          <w:lang w:eastAsia="ko-KR"/>
        </w:rPr>
      </w:pPr>
      <w:r w:rsidRPr="0002564C">
        <w:rPr>
          <w:lang w:eastAsia="ko-KR"/>
        </w:rPr>
        <w:lastRenderedPageBreak/>
        <w:t xml:space="preserve">When the MAC entity is configured with </w:t>
      </w:r>
      <w:r w:rsidRPr="0002564C">
        <w:rPr>
          <w:i/>
          <w:lang w:eastAsia="ko-KR"/>
        </w:rPr>
        <w:t>lch-basedPrioritization</w:t>
      </w:r>
      <w:r w:rsidRPr="0002564C">
        <w:rPr>
          <w:rFonts w:eastAsia="Malgun Gothic"/>
          <w:lang w:eastAsia="ko-KR"/>
        </w:rPr>
        <w:t>, for each uplink grant delivered to the HARQ entity and whose associated PUSCH can be transmitted by lower layers, the MAC entity shall</w:t>
      </w:r>
      <w:r w:rsidRPr="0002564C">
        <w:rPr>
          <w:lang w:eastAsia="ko-KR"/>
        </w:rPr>
        <w:t>:</w:t>
      </w:r>
    </w:p>
    <w:p w14:paraId="3FCAEF12" w14:textId="77777777" w:rsidR="0002564C" w:rsidRPr="0002564C" w:rsidRDefault="0002564C" w:rsidP="0002564C">
      <w:pPr>
        <w:ind w:left="568" w:hanging="284"/>
        <w:textAlignment w:val="auto"/>
        <w:rPr>
          <w:rFonts w:eastAsia="Malgun Gothic"/>
          <w:lang w:eastAsia="ko-KR"/>
        </w:rPr>
      </w:pPr>
      <w:r w:rsidRPr="0002564C">
        <w:rPr>
          <w:lang w:eastAsia="ko-KR"/>
        </w:rPr>
        <w:t>1&gt;</w:t>
      </w:r>
      <w:r w:rsidRPr="0002564C">
        <w:rPr>
          <w:lang w:eastAsia="ko-KR"/>
        </w:rPr>
        <w:tab/>
        <w:t>if this uplink grant is received in a Random Access Response (i.e. in a MAC RAR or fallback RAR), or addressed to Temporary C-RNTI, or is determined as specified in clause 5.1.2a for the transmission of the MSGA payload:</w:t>
      </w:r>
    </w:p>
    <w:p w14:paraId="6742605A"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consider this uplink grant as a prioritized uplink grant.</w:t>
      </w:r>
    </w:p>
    <w:p w14:paraId="78773C3A"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else if this uplink grant is addressed to CS-RNTI with NDI = 1 or C-RNTI:</w:t>
      </w:r>
    </w:p>
    <w:p w14:paraId="114E6D9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there is no overlapping PUSCH duration of a configured uplink grant which was not already de-prioritized, in the same BWP, whose priority is higher than the priority of the uplink grant; and</w:t>
      </w:r>
    </w:p>
    <w:p w14:paraId="08CFF349"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there is no overlapping PUCCH resource with an SR transmission which was not already de-prioritized and the simultaneous transmission of the SR and the uplink grant is not allowed by configuration of </w:t>
      </w:r>
      <w:r w:rsidRPr="0002564C">
        <w:rPr>
          <w:i/>
          <w:lang w:eastAsia="ko-KR"/>
        </w:rPr>
        <w:t>simultaneousPUCCH-PUSCH</w:t>
      </w:r>
      <w:r w:rsidRPr="0002564C">
        <w:rPr>
          <w:lang w:eastAsia="ko-KR"/>
        </w:rPr>
        <w:t xml:space="preserve"> or </w:t>
      </w:r>
      <w:r w:rsidRPr="0002564C">
        <w:rPr>
          <w:i/>
        </w:rPr>
        <w:t>simultaneousPUCCH-PUSCH-SecondaryPUCCHgroup</w:t>
      </w:r>
      <w:r w:rsidRPr="0002564C">
        <w:rPr>
          <w:lang w:eastAsia="ko-KR"/>
        </w:rPr>
        <w:t xml:space="preserve"> or </w:t>
      </w:r>
      <w:r w:rsidRPr="0002564C">
        <w:rPr>
          <w:i/>
        </w:rPr>
        <w:t>simultaneousSR-PUSCH-diffPUCCH-Groups</w:t>
      </w:r>
      <w:r w:rsidRPr="0002564C">
        <w:rPr>
          <w:lang w:eastAsia="ko-KR"/>
        </w:rPr>
        <w:t>, and the priority of the logical channel that triggered the SR is higher than the priority of the uplink grant:</w:t>
      </w:r>
    </w:p>
    <w:p w14:paraId="2CB4E36E"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consider this uplink grant as a prioritized uplink grant;</w:t>
      </w:r>
    </w:p>
    <w:p w14:paraId="3285B75F"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consider the other overlapping uplink grant(s), if any, as a de-prioritized uplink grant(s);</w:t>
      </w:r>
    </w:p>
    <w:p w14:paraId="4ED88B22"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consider the other overlapping SR transmission(s), if any, as a de-prioritized SR transmission(s), except for the SR transmission(s) whose simultaneous transmission is allowed by configuration of </w:t>
      </w:r>
      <w:r w:rsidRPr="0002564C">
        <w:rPr>
          <w:i/>
          <w:lang w:eastAsia="ko-KR"/>
        </w:rPr>
        <w:t>simultaneousPUCCH-PUSCH</w:t>
      </w:r>
      <w:r w:rsidRPr="0002564C">
        <w:rPr>
          <w:lang w:eastAsia="ko-KR"/>
        </w:rPr>
        <w:t xml:space="preserve"> or </w:t>
      </w:r>
      <w:r w:rsidRPr="0002564C">
        <w:rPr>
          <w:i/>
        </w:rPr>
        <w:t>simultaneousPUCCH-PUSCH-SecondaryPUCCHgroup</w:t>
      </w:r>
      <w:r w:rsidRPr="0002564C">
        <w:rPr>
          <w:lang w:eastAsia="ko-KR"/>
        </w:rPr>
        <w:t xml:space="preserve"> or </w:t>
      </w:r>
      <w:r w:rsidRPr="0002564C">
        <w:rPr>
          <w:i/>
        </w:rPr>
        <w:t>simultaneousSR-PUSCH-diffPUCCH-Groups</w:t>
      </w:r>
      <w:r w:rsidRPr="0002564C">
        <w:rPr>
          <w:lang w:eastAsia="ko-KR"/>
        </w:rPr>
        <w:t>;</w:t>
      </w:r>
    </w:p>
    <w:p w14:paraId="645E6619"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r>
      <w:r w:rsidRPr="0002564C">
        <w:rPr>
          <w:noProof/>
          <w:lang w:eastAsia="ko-KR"/>
        </w:rPr>
        <w:t xml:space="preserve">if the de-prioritized uplink grant(s) is a configured uplink grant configured with </w:t>
      </w:r>
      <w:r w:rsidRPr="0002564C">
        <w:rPr>
          <w:i/>
          <w:noProof/>
          <w:lang w:eastAsia="ko-KR"/>
        </w:rPr>
        <w:t>autonomousTx</w:t>
      </w:r>
      <w:r w:rsidRPr="0002564C">
        <w:rPr>
          <w:noProof/>
          <w:lang w:eastAsia="ko-KR"/>
        </w:rPr>
        <w:t xml:space="preserve"> whose PUSCH has already started:</w:t>
      </w:r>
    </w:p>
    <w:p w14:paraId="147FC99E" w14:textId="77777777" w:rsidR="0002564C" w:rsidRPr="0002564C" w:rsidRDefault="0002564C" w:rsidP="0002564C">
      <w:pPr>
        <w:ind w:left="1418" w:hanging="284"/>
        <w:textAlignment w:val="auto"/>
        <w:rPr>
          <w:noProof/>
          <w:lang w:eastAsia="ko-KR"/>
        </w:rPr>
      </w:pPr>
      <w:r w:rsidRPr="0002564C">
        <w:rPr>
          <w:lang w:eastAsia="ko-KR"/>
        </w:rPr>
        <w:t>4&gt;</w:t>
      </w:r>
      <w:r w:rsidRPr="0002564C">
        <w:rPr>
          <w:lang w:eastAsia="ko-KR"/>
        </w:rPr>
        <w:tab/>
        <w:t xml:space="preserve">stop the </w:t>
      </w:r>
      <w:r w:rsidRPr="0002564C">
        <w:rPr>
          <w:i/>
          <w:noProof/>
          <w:lang w:eastAsia="ko-KR"/>
        </w:rPr>
        <w:t>configuredGrantTimer</w:t>
      </w:r>
      <w:r w:rsidRPr="0002564C">
        <w:rPr>
          <w:noProof/>
          <w:lang w:eastAsia="ko-KR"/>
        </w:rPr>
        <w:t xml:space="preserve"> for the corresponding HARQ process of the de-prioritized uplink grant(s);</w:t>
      </w:r>
    </w:p>
    <w:p w14:paraId="05666188" w14:textId="77777777" w:rsidR="0002564C" w:rsidRPr="0002564C" w:rsidRDefault="0002564C" w:rsidP="0002564C">
      <w:pPr>
        <w:ind w:left="1418" w:hanging="284"/>
        <w:textAlignment w:val="auto"/>
        <w:rPr>
          <w:lang w:eastAsia="ko-KR"/>
        </w:rPr>
      </w:pPr>
      <w:r w:rsidRPr="0002564C">
        <w:rPr>
          <w:rFonts w:eastAsia="SimSun"/>
          <w:lang w:eastAsia="zh-CN"/>
        </w:rPr>
        <w:t>4</w:t>
      </w:r>
      <w:r w:rsidRPr="0002564C">
        <w:rPr>
          <w:lang w:eastAsia="ko-KR"/>
        </w:rPr>
        <w:t>&gt;</w:t>
      </w:r>
      <w:r w:rsidRPr="0002564C">
        <w:rPr>
          <w:lang w:eastAsia="ko-KR"/>
        </w:rPr>
        <w:tab/>
        <w:t xml:space="preserve">stop the </w:t>
      </w:r>
      <w:r w:rsidRPr="0002564C">
        <w:rPr>
          <w:i/>
          <w:lang w:eastAsia="ko-KR"/>
        </w:rPr>
        <w:t>cg-RetransmissionTimer</w:t>
      </w:r>
      <w:r w:rsidRPr="0002564C">
        <w:rPr>
          <w:lang w:eastAsia="ko-KR"/>
        </w:rPr>
        <w:t xml:space="preserve"> for the corresponding HARQ process of the de-prioritized uplink grant(s)</w:t>
      </w:r>
      <w:r w:rsidRPr="0002564C">
        <w:rPr>
          <w:rFonts w:eastAsia="SimSun"/>
          <w:lang w:eastAsia="zh-CN"/>
        </w:rPr>
        <w:t>.</w:t>
      </w:r>
    </w:p>
    <w:p w14:paraId="43B85B8C"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else if this uplink grant is a configured uplink grant:</w:t>
      </w:r>
    </w:p>
    <w:p w14:paraId="129CEC18"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there is no overlapping PUSCH duration of another configured uplink grant which was not already de-prioritized, in the same BWP, whose priority is higher than the priority of the uplink grant; and</w:t>
      </w:r>
    </w:p>
    <w:p w14:paraId="291A0D37"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there is no overlapping PUSCH duration of an uplink grant addressed to CS-RNTI with NDI = 1 or C-RNTI which was not already de-prioritized, in the same BWP, whose priority is higher than or equal to the priority of the uplink grant; and</w:t>
      </w:r>
    </w:p>
    <w:p w14:paraId="6779CF2B"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there is no overlapping PUCCH resource with an SR transmission which was not already de-prioritized and the simultaneous transmission of the SR and the uplink grant is not allowed by configuration of </w:t>
      </w:r>
      <w:r w:rsidRPr="0002564C">
        <w:rPr>
          <w:i/>
          <w:lang w:eastAsia="ko-KR"/>
        </w:rPr>
        <w:t>simultaneousPUCCH-PUSCH</w:t>
      </w:r>
      <w:r w:rsidRPr="0002564C">
        <w:rPr>
          <w:lang w:eastAsia="ko-KR"/>
        </w:rPr>
        <w:t xml:space="preserve"> or </w:t>
      </w:r>
      <w:r w:rsidRPr="0002564C">
        <w:rPr>
          <w:i/>
        </w:rPr>
        <w:t>simultaneousPUCCH-PUSCH-SecondaryPUCCHgroup</w:t>
      </w:r>
      <w:r w:rsidRPr="0002564C">
        <w:rPr>
          <w:lang w:eastAsia="ko-KR"/>
        </w:rPr>
        <w:t xml:space="preserve"> or </w:t>
      </w:r>
      <w:r w:rsidRPr="0002564C">
        <w:rPr>
          <w:i/>
        </w:rPr>
        <w:t>simultaneousSR-PUSCH-diffPUCCH-Groups</w:t>
      </w:r>
      <w:r w:rsidRPr="0002564C">
        <w:rPr>
          <w:lang w:eastAsia="ko-KR"/>
        </w:rPr>
        <w:t>, and the priority of the logical channel that triggered the SR is higher than the priority of the uplink grant:</w:t>
      </w:r>
    </w:p>
    <w:p w14:paraId="470D9CCE"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consider this uplink grant as a prioritized uplink grant;</w:t>
      </w:r>
    </w:p>
    <w:p w14:paraId="70457229"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consider the other overlapping uplink grant(s), if any, as a de-prioritized uplink grant(s);</w:t>
      </w:r>
    </w:p>
    <w:p w14:paraId="33397B3E"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r>
      <w:r w:rsidRPr="0002564C">
        <w:rPr>
          <w:noProof/>
          <w:lang w:eastAsia="ko-KR"/>
        </w:rPr>
        <w:t xml:space="preserve">if the de-prioritized uplink grant(s) is a configured uplink grant configured with </w:t>
      </w:r>
      <w:r w:rsidRPr="0002564C">
        <w:rPr>
          <w:i/>
          <w:noProof/>
          <w:lang w:eastAsia="ko-KR"/>
        </w:rPr>
        <w:t>autonomousTx</w:t>
      </w:r>
      <w:r w:rsidRPr="0002564C">
        <w:rPr>
          <w:noProof/>
          <w:lang w:eastAsia="ko-KR"/>
        </w:rPr>
        <w:t xml:space="preserve"> whose PUSCH has already started:</w:t>
      </w:r>
    </w:p>
    <w:p w14:paraId="3F39C62D"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stop the </w:t>
      </w:r>
      <w:r w:rsidRPr="0002564C">
        <w:rPr>
          <w:i/>
          <w:noProof/>
          <w:lang w:eastAsia="ko-KR"/>
        </w:rPr>
        <w:t>configuredGrantTimer</w:t>
      </w:r>
      <w:r w:rsidRPr="0002564C">
        <w:rPr>
          <w:noProof/>
          <w:lang w:eastAsia="ko-KR"/>
        </w:rPr>
        <w:t xml:space="preserve"> for the corresponding HARQ process of the de-prioritized uplink grant(s);</w:t>
      </w:r>
    </w:p>
    <w:p w14:paraId="26747F38" w14:textId="77777777" w:rsidR="0002564C" w:rsidRPr="0002564C" w:rsidRDefault="0002564C" w:rsidP="0002564C">
      <w:pPr>
        <w:ind w:left="1418" w:hanging="284"/>
        <w:textAlignment w:val="auto"/>
        <w:rPr>
          <w:lang w:eastAsia="ko-KR"/>
        </w:rPr>
      </w:pPr>
      <w:bookmarkStart w:id="487" w:name="_Hlk34410642"/>
      <w:r w:rsidRPr="0002564C">
        <w:rPr>
          <w:rFonts w:eastAsia="SimSun"/>
          <w:lang w:eastAsia="zh-CN"/>
        </w:rPr>
        <w:t>4</w:t>
      </w:r>
      <w:r w:rsidRPr="0002564C">
        <w:rPr>
          <w:lang w:eastAsia="ko-KR"/>
        </w:rPr>
        <w:t>&gt;</w:t>
      </w:r>
      <w:r w:rsidRPr="0002564C">
        <w:rPr>
          <w:lang w:eastAsia="ko-KR"/>
        </w:rPr>
        <w:tab/>
        <w:t xml:space="preserve">stop the </w:t>
      </w:r>
      <w:r w:rsidRPr="0002564C">
        <w:rPr>
          <w:i/>
          <w:lang w:eastAsia="ko-KR"/>
        </w:rPr>
        <w:t>cg-RetransmissionTimer</w:t>
      </w:r>
      <w:r w:rsidRPr="0002564C">
        <w:rPr>
          <w:lang w:eastAsia="ko-KR"/>
        </w:rPr>
        <w:t xml:space="preserve"> for the corresponding HARQ process of the de-prioritized uplink grant(s)</w:t>
      </w:r>
      <w:r w:rsidRPr="0002564C">
        <w:rPr>
          <w:rFonts w:eastAsia="SimSun"/>
          <w:lang w:eastAsia="zh-CN"/>
        </w:rPr>
        <w:t>.</w:t>
      </w:r>
    </w:p>
    <w:p w14:paraId="5E415D23" w14:textId="77777777" w:rsidR="0002564C" w:rsidRPr="0002564C" w:rsidRDefault="0002564C" w:rsidP="0002564C">
      <w:pPr>
        <w:ind w:left="1135" w:hanging="284"/>
        <w:textAlignment w:val="auto"/>
        <w:rPr>
          <w:lang w:eastAsia="ko-KR"/>
        </w:rPr>
      </w:pPr>
      <w:r w:rsidRPr="0002564C">
        <w:rPr>
          <w:lang w:eastAsia="ko-KR"/>
        </w:rPr>
        <w:lastRenderedPageBreak/>
        <w:t>3&gt;</w:t>
      </w:r>
      <w:r w:rsidRPr="0002564C">
        <w:rPr>
          <w:lang w:eastAsia="ko-KR"/>
        </w:rPr>
        <w:tab/>
        <w:t xml:space="preserve">consider the other overlapping SR transmission(s), if any, as a de-prioritized SR transmission(s), except for the SR transmission(s) whose simultaneous transmission is allowed by configuration of </w:t>
      </w:r>
      <w:r w:rsidRPr="0002564C">
        <w:rPr>
          <w:i/>
          <w:lang w:eastAsia="ko-KR"/>
        </w:rPr>
        <w:t>simultaneousPUCCH-PUSCH</w:t>
      </w:r>
      <w:r w:rsidRPr="0002564C">
        <w:rPr>
          <w:lang w:eastAsia="ko-KR"/>
        </w:rPr>
        <w:t xml:space="preserve"> or </w:t>
      </w:r>
      <w:r w:rsidRPr="0002564C">
        <w:rPr>
          <w:i/>
        </w:rPr>
        <w:t>simultaneousPUCCH-PUSCH-SecondaryPUCCHgroup</w:t>
      </w:r>
      <w:r w:rsidRPr="0002564C">
        <w:rPr>
          <w:lang w:eastAsia="ko-KR"/>
        </w:rPr>
        <w:t xml:space="preserve"> or </w:t>
      </w:r>
      <w:r w:rsidRPr="0002564C">
        <w:rPr>
          <w:i/>
        </w:rPr>
        <w:t>simultaneousSR-PUSCH-diffPUCCH-Groups</w:t>
      </w:r>
      <w:r w:rsidRPr="0002564C">
        <w:rPr>
          <w:lang w:eastAsia="ko-KR"/>
        </w:rPr>
        <w:t>.</w:t>
      </w:r>
    </w:p>
    <w:p w14:paraId="0C9EE0BC" w14:textId="77777777" w:rsidR="0002564C" w:rsidRPr="0002564C" w:rsidRDefault="0002564C" w:rsidP="0002564C">
      <w:pPr>
        <w:keepLines/>
        <w:ind w:left="1135" w:hanging="851"/>
        <w:textAlignment w:val="auto"/>
        <w:rPr>
          <w:rFonts w:eastAsia="Malgun Gothic"/>
          <w:noProof/>
          <w:lang w:eastAsia="ko-KR"/>
        </w:rPr>
      </w:pPr>
      <w:r w:rsidRPr="0002564C">
        <w:rPr>
          <w:noProof/>
          <w:lang w:eastAsia="ko-KR"/>
        </w:rPr>
        <w:t>NOTE 6:</w:t>
      </w:r>
      <w:r w:rsidRPr="0002564C">
        <w:rPr>
          <w:noProof/>
          <w:lang w:eastAsia="ko-KR"/>
        </w:rPr>
        <w:tab/>
        <w:t xml:space="preserve">If the MAC entity is configured with </w:t>
      </w:r>
      <w:r w:rsidRPr="0002564C">
        <w:rPr>
          <w:i/>
          <w:iCs/>
          <w:noProof/>
          <w:lang w:eastAsia="ko-KR"/>
        </w:rPr>
        <w:t>lch-basedPrioritization</w:t>
      </w:r>
      <w:r w:rsidRPr="0002564C">
        <w:rPr>
          <w:noProof/>
          <w:lang w:eastAsia="ko-KR"/>
        </w:rPr>
        <w:t xml:space="preserve"> and if there is overlapping PUSCH duration of at least two configured uplink grants whose priorities are equal, the prioritized uplink grant is determined by UE implementation</w:t>
      </w:r>
      <w:bookmarkEnd w:id="487"/>
      <w:r w:rsidRPr="0002564C">
        <w:rPr>
          <w:noProof/>
          <w:lang w:eastAsia="ko-KR"/>
        </w:rPr>
        <w:t>.</w:t>
      </w:r>
    </w:p>
    <w:p w14:paraId="462037AE" w14:textId="77777777" w:rsidR="0002564C" w:rsidRPr="0002564C" w:rsidRDefault="0002564C" w:rsidP="0002564C">
      <w:pPr>
        <w:keepLines/>
        <w:ind w:left="1135" w:hanging="851"/>
        <w:textAlignment w:val="auto"/>
      </w:pPr>
      <w:bookmarkStart w:id="488" w:name="_Toc46490320"/>
      <w:bookmarkStart w:id="489" w:name="_Toc37296194"/>
      <w:r w:rsidRPr="0002564C">
        <w:t>NOTE 7:</w:t>
      </w:r>
      <w:r w:rsidRPr="0002564C">
        <w:tab/>
        <w:t xml:space="preserve">If the MAC entity is not configured with </w:t>
      </w:r>
      <w:r w:rsidRPr="0002564C">
        <w:rPr>
          <w:i/>
          <w:iCs/>
        </w:rPr>
        <w:t>lch-basedPrioritization</w:t>
      </w:r>
      <w:r w:rsidRPr="0002564C">
        <w:t xml:space="preserve"> and if there is overlapping PUSCH duration of at least two configured uplink grants, it is up to UE implementation to choose one of the configured uplink grants.</w:t>
      </w:r>
    </w:p>
    <w:p w14:paraId="5D04EE91" w14:textId="77777777" w:rsidR="0002564C" w:rsidRPr="0002564C" w:rsidRDefault="0002564C" w:rsidP="0002564C">
      <w:pPr>
        <w:keepLines/>
        <w:ind w:left="1135" w:hanging="851"/>
        <w:textAlignment w:val="auto"/>
        <w:rPr>
          <w:rFonts w:eastAsia="Malgun Gothic"/>
          <w:noProof/>
          <w:lang w:eastAsia="ko-KR"/>
        </w:rPr>
      </w:pPr>
      <w:r w:rsidRPr="0002564C">
        <w:t>NOTE 8:</w:t>
      </w:r>
      <w:r w:rsidRPr="0002564C">
        <w:tab/>
        <w:t>If the MAC entity is configured with</w:t>
      </w:r>
      <w:r w:rsidRPr="0002564C">
        <w:rPr>
          <w:iCs/>
        </w:rPr>
        <w:t xml:space="preserve"> </w:t>
      </w:r>
      <w:r w:rsidRPr="0002564C">
        <w:rPr>
          <w:i/>
          <w:iCs/>
        </w:rPr>
        <w:t>lch-basedPrioritization</w:t>
      </w:r>
      <w:r w:rsidRPr="0002564C">
        <w:rPr>
          <w:iCs/>
        </w:rPr>
        <w:t>,</w:t>
      </w:r>
      <w:r w:rsidRPr="0002564C">
        <w:t xml:space="preserve"> the MAC entity does not take UCI multiplexing according to the procedure specified in TS 38.213 [6] into account when determining whether the PUSCH duration of an uplink grant overlaps with the PUCCH resource for an SR transmission.</w:t>
      </w:r>
    </w:p>
    <w:p w14:paraId="21412125"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490" w:name="_Toc146701135"/>
      <w:bookmarkStart w:id="491" w:name="_Toc52796477"/>
      <w:bookmarkStart w:id="492" w:name="_Toc52752015"/>
      <w:r w:rsidRPr="0002564C">
        <w:rPr>
          <w:rFonts w:ascii="Arial" w:hAnsi="Arial"/>
          <w:sz w:val="28"/>
          <w:lang w:eastAsia="ko-KR"/>
        </w:rPr>
        <w:t>5.4.2</w:t>
      </w:r>
      <w:r w:rsidRPr="0002564C">
        <w:rPr>
          <w:rFonts w:ascii="Arial" w:hAnsi="Arial"/>
          <w:sz w:val="28"/>
          <w:lang w:eastAsia="ko-KR"/>
        </w:rPr>
        <w:tab/>
        <w:t>HARQ operation</w:t>
      </w:r>
      <w:bookmarkEnd w:id="486"/>
      <w:bookmarkEnd w:id="488"/>
      <w:bookmarkEnd w:id="489"/>
      <w:bookmarkEnd w:id="490"/>
      <w:bookmarkEnd w:id="491"/>
      <w:bookmarkEnd w:id="492"/>
    </w:p>
    <w:p w14:paraId="5AA15491"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493" w:name="_Toc146701136"/>
      <w:bookmarkStart w:id="494" w:name="_Toc52796478"/>
      <w:bookmarkStart w:id="495" w:name="_Toc52752016"/>
      <w:bookmarkStart w:id="496" w:name="_Toc46490321"/>
      <w:bookmarkStart w:id="497" w:name="_Toc37296195"/>
      <w:bookmarkStart w:id="498" w:name="_Toc29239836"/>
      <w:r w:rsidRPr="0002564C">
        <w:rPr>
          <w:rFonts w:ascii="Arial" w:hAnsi="Arial"/>
          <w:sz w:val="24"/>
          <w:lang w:eastAsia="ko-KR"/>
        </w:rPr>
        <w:t>5.4.2.1</w:t>
      </w:r>
      <w:r w:rsidRPr="0002564C">
        <w:rPr>
          <w:rFonts w:ascii="Arial" w:hAnsi="Arial"/>
          <w:sz w:val="24"/>
          <w:lang w:eastAsia="ko-KR"/>
        </w:rPr>
        <w:tab/>
        <w:t>HARQ Entity</w:t>
      </w:r>
      <w:bookmarkEnd w:id="493"/>
      <w:bookmarkEnd w:id="494"/>
      <w:bookmarkEnd w:id="495"/>
      <w:bookmarkEnd w:id="496"/>
      <w:bookmarkEnd w:id="497"/>
      <w:bookmarkEnd w:id="498"/>
    </w:p>
    <w:p w14:paraId="7A362D7E" w14:textId="77777777" w:rsidR="0002564C" w:rsidRPr="0002564C" w:rsidRDefault="0002564C" w:rsidP="0002564C">
      <w:pPr>
        <w:textAlignment w:val="auto"/>
        <w:rPr>
          <w:lang w:eastAsia="ko-KR"/>
        </w:rPr>
      </w:pPr>
      <w:r w:rsidRPr="0002564C">
        <w:rPr>
          <w:lang w:eastAsia="ko-KR"/>
        </w:rPr>
        <w:t xml:space="preserve">The MAC entity includes a HARQ entity for each Serving Cell with configured uplink (including the case when it is configured with </w:t>
      </w:r>
      <w:r w:rsidRPr="0002564C">
        <w:rPr>
          <w:i/>
          <w:lang w:eastAsia="ko-KR"/>
        </w:rPr>
        <w:t>supplementaryUplink</w:t>
      </w:r>
      <w:r w:rsidRPr="0002564C">
        <w:rPr>
          <w:lang w:eastAsia="ko-KR"/>
        </w:rPr>
        <w:t>), which maintains a number of parallel HARQ processes.</w:t>
      </w:r>
    </w:p>
    <w:p w14:paraId="0B7C2D6B" w14:textId="77777777" w:rsidR="0002564C" w:rsidRPr="0002564C" w:rsidRDefault="0002564C" w:rsidP="0002564C">
      <w:pPr>
        <w:textAlignment w:val="auto"/>
        <w:rPr>
          <w:lang w:eastAsia="ko-KR"/>
        </w:rPr>
      </w:pPr>
      <w:r w:rsidRPr="0002564C">
        <w:rPr>
          <w:lang w:eastAsia="ko-KR"/>
        </w:rPr>
        <w:t>The number of parallel UL HARQ processes per HARQ entity is specified in TS 38.214 [7].</w:t>
      </w:r>
    </w:p>
    <w:p w14:paraId="35E7120D" w14:textId="77777777" w:rsidR="0002564C" w:rsidRPr="0002564C" w:rsidRDefault="0002564C" w:rsidP="0002564C">
      <w:pPr>
        <w:textAlignment w:val="auto"/>
        <w:rPr>
          <w:lang w:eastAsia="ko-KR"/>
        </w:rPr>
      </w:pPr>
      <w:r w:rsidRPr="0002564C">
        <w:rPr>
          <w:lang w:eastAsia="ko-KR"/>
        </w:rPr>
        <w:t>Each HARQ process supports one TB.</w:t>
      </w:r>
    </w:p>
    <w:p w14:paraId="7CAC4EB1" w14:textId="77777777" w:rsidR="0002564C" w:rsidRPr="0002564C" w:rsidRDefault="0002564C" w:rsidP="0002564C">
      <w:pPr>
        <w:textAlignment w:val="auto"/>
        <w:rPr>
          <w:noProof/>
          <w:lang w:eastAsia="ko-KR"/>
        </w:rPr>
      </w:pPr>
      <w:r w:rsidRPr="0002564C">
        <w:rPr>
          <w:lang w:eastAsia="ko-KR"/>
        </w:rPr>
        <w:t>E</w:t>
      </w:r>
      <w:r w:rsidRPr="0002564C">
        <w:rPr>
          <w:noProof/>
        </w:rPr>
        <w:t>ach HARQ process is associated with a HARQ process identifier.</w:t>
      </w:r>
      <w:r w:rsidRPr="0002564C">
        <w:rPr>
          <w:noProof/>
          <w:lang w:eastAsia="ko-KR"/>
        </w:rPr>
        <w:t xml:space="preserve"> For UL transmission with UL grant in RA Response or for UL transmission for MSGA payload, HARQ process identifier 0 is used.</w:t>
      </w:r>
    </w:p>
    <w:p w14:paraId="7953D18F" w14:textId="77777777" w:rsidR="0002564C" w:rsidRPr="0002564C" w:rsidRDefault="0002564C" w:rsidP="0002564C">
      <w:pPr>
        <w:keepLines/>
        <w:ind w:left="1135" w:hanging="851"/>
        <w:textAlignment w:val="auto"/>
        <w:rPr>
          <w:noProof/>
          <w:lang w:eastAsia="ko-KR"/>
        </w:rPr>
      </w:pPr>
      <w:r w:rsidRPr="0002564C">
        <w:rPr>
          <w:noProof/>
          <w:lang w:eastAsia="ko-KR"/>
        </w:rPr>
        <w:t>NOTE:</w:t>
      </w:r>
      <w:r w:rsidRPr="0002564C">
        <w:rPr>
          <w:noProof/>
          <w:lang w:eastAsia="ko-KR"/>
        </w:rPr>
        <w:tab/>
        <w:t>When a single DCI is used to schedule multiple PUSCH, the UE is allowed to map generated TB(s) internally to different HARQ processes in case of LBT failure(s), i.e. UE may transmit a new TB on any HARQ process in the grants that have the same TBS, the same RV and the NDIs indicate new transmission.</w:t>
      </w:r>
    </w:p>
    <w:p w14:paraId="1F9B657E" w14:textId="77777777" w:rsidR="0002564C" w:rsidRPr="0002564C" w:rsidRDefault="0002564C" w:rsidP="0002564C">
      <w:pPr>
        <w:textAlignment w:val="auto"/>
        <w:rPr>
          <w:noProof/>
          <w:lang w:eastAsia="ko-KR"/>
        </w:rPr>
      </w:pPr>
      <w:r w:rsidRPr="0002564C">
        <w:rPr>
          <w:noProof/>
          <w:lang w:eastAsia="ko-KR"/>
        </w:rPr>
        <w:t xml:space="preserve">The maximum number of transmissions of a TB within a bundle of the dynamic grant or configured grant or the uplink grant received in a MAC RAR is </w:t>
      </w:r>
      <w:r w:rsidRPr="0002564C">
        <w:rPr>
          <w:lang w:eastAsia="ko-KR"/>
        </w:rPr>
        <w:t xml:space="preserve">given </w:t>
      </w:r>
      <w:r w:rsidRPr="0002564C">
        <w:rPr>
          <w:noProof/>
          <w:lang w:eastAsia="ko-KR"/>
        </w:rPr>
        <w:t xml:space="preserve">by </w:t>
      </w:r>
      <w:r w:rsidRPr="0002564C">
        <w:rPr>
          <w:i/>
          <w:noProof/>
          <w:lang w:eastAsia="ko-KR"/>
        </w:rPr>
        <w:t>REPETITION_NUMBER</w:t>
      </w:r>
      <w:r w:rsidRPr="0002564C">
        <w:rPr>
          <w:noProof/>
          <w:lang w:eastAsia="ko-KR"/>
        </w:rPr>
        <w:t xml:space="preserve"> as follows:</w:t>
      </w:r>
    </w:p>
    <w:p w14:paraId="27916712" w14:textId="77777777" w:rsidR="0002564C" w:rsidRPr="0002564C" w:rsidRDefault="0002564C" w:rsidP="0002564C">
      <w:pPr>
        <w:ind w:left="568" w:hanging="284"/>
        <w:textAlignment w:val="auto"/>
        <w:rPr>
          <w:noProof/>
          <w:lang w:eastAsia="ko-KR"/>
        </w:rPr>
      </w:pPr>
      <w:r w:rsidRPr="0002564C">
        <w:rPr>
          <w:lang w:eastAsia="ko-KR"/>
        </w:rPr>
        <w:t>-</w:t>
      </w:r>
      <w:r w:rsidRPr="0002564C">
        <w:rPr>
          <w:lang w:eastAsia="ko-KR"/>
        </w:rPr>
        <w:tab/>
        <w:t xml:space="preserve">For a dynamic grant, </w:t>
      </w:r>
      <w:r w:rsidRPr="0002564C">
        <w:rPr>
          <w:i/>
          <w:noProof/>
          <w:lang w:eastAsia="ko-KR"/>
        </w:rPr>
        <w:t>REPETITION_NUMBER</w:t>
      </w:r>
      <w:r w:rsidRPr="0002564C">
        <w:rPr>
          <w:noProof/>
          <w:lang w:eastAsia="ko-KR"/>
        </w:rPr>
        <w:t xml:space="preserve"> is set to a value provided by lower layers, as specified in clause 6.1.2.1 of TS 38.214 [7];</w:t>
      </w:r>
    </w:p>
    <w:p w14:paraId="102BDE48" w14:textId="77777777" w:rsidR="0002564C" w:rsidRPr="0002564C" w:rsidRDefault="0002564C" w:rsidP="0002564C">
      <w:pPr>
        <w:ind w:left="568" w:hanging="284"/>
        <w:textAlignment w:val="auto"/>
        <w:rPr>
          <w:noProof/>
          <w:lang w:eastAsia="ko-KR"/>
        </w:rPr>
      </w:pPr>
      <w:r w:rsidRPr="0002564C">
        <w:rPr>
          <w:lang w:eastAsia="ko-KR"/>
        </w:rPr>
        <w:t>-</w:t>
      </w:r>
      <w:r w:rsidRPr="0002564C">
        <w:rPr>
          <w:lang w:eastAsia="ko-KR"/>
        </w:rPr>
        <w:tab/>
        <w:t xml:space="preserve">For a configured grant, </w:t>
      </w:r>
      <w:r w:rsidRPr="0002564C">
        <w:rPr>
          <w:i/>
          <w:noProof/>
          <w:lang w:eastAsia="ko-KR"/>
        </w:rPr>
        <w:t>REPETITION_NUMBER</w:t>
      </w:r>
      <w:r w:rsidRPr="0002564C">
        <w:rPr>
          <w:noProof/>
          <w:lang w:eastAsia="ko-KR"/>
        </w:rPr>
        <w:t xml:space="preserve"> is set to a value provided by lower layers, as specified in clause 6.1.2.3 of TS 38.214 [7];</w:t>
      </w:r>
    </w:p>
    <w:p w14:paraId="7DFB213B" w14:textId="77777777" w:rsidR="0002564C" w:rsidRPr="0002564C" w:rsidRDefault="0002564C" w:rsidP="0002564C">
      <w:pPr>
        <w:ind w:left="568" w:hanging="284"/>
        <w:textAlignment w:val="auto"/>
        <w:rPr>
          <w:noProof/>
          <w:lang w:eastAsia="ko-KR"/>
        </w:rPr>
      </w:pPr>
      <w:r w:rsidRPr="0002564C">
        <w:rPr>
          <w:lang w:eastAsia="ko-KR"/>
        </w:rPr>
        <w:t>-</w:t>
      </w:r>
      <w:r w:rsidRPr="0002564C">
        <w:rPr>
          <w:lang w:eastAsia="ko-KR"/>
        </w:rPr>
        <w:tab/>
      </w:r>
      <w:r w:rsidRPr="0002564C">
        <w:rPr>
          <w:noProof/>
          <w:lang w:eastAsia="ko-KR"/>
        </w:rPr>
        <w:t>For an uplink grant received in a MAC RAR, REPETITION_NUMBER is set to a value provided by lower layers, as specified in clause 6.1.2.1 of TS 38.214 [7].</w:t>
      </w:r>
    </w:p>
    <w:p w14:paraId="2636D3AA" w14:textId="77777777" w:rsidR="0002564C" w:rsidRPr="0002564C" w:rsidRDefault="0002564C" w:rsidP="0002564C">
      <w:pPr>
        <w:textAlignment w:val="auto"/>
        <w:rPr>
          <w:noProof/>
          <w:lang w:eastAsia="ko-KR"/>
        </w:rPr>
      </w:pPr>
      <w:r w:rsidRPr="0002564C">
        <w:rPr>
          <w:lang w:eastAsia="ko-KR"/>
        </w:rPr>
        <w:t xml:space="preserve">If </w:t>
      </w:r>
      <w:r w:rsidRPr="0002564C">
        <w:rPr>
          <w:i/>
          <w:noProof/>
          <w:lang w:eastAsia="ko-KR"/>
        </w:rPr>
        <w:t>REPETITION_NUMBER</w:t>
      </w:r>
      <w:r w:rsidRPr="0002564C">
        <w:rPr>
          <w:noProof/>
          <w:lang w:eastAsia="ko-KR"/>
        </w:rPr>
        <w:t xml:space="preserve"> &gt; 1, </w:t>
      </w:r>
      <w:r w:rsidRPr="0002564C">
        <w:rPr>
          <w:lang w:eastAsia="ko-KR"/>
        </w:rPr>
        <w:t>after the first transmission within a bundle,</w:t>
      </w:r>
      <w:r w:rsidRPr="0002564C">
        <w:rPr>
          <w:noProof/>
          <w:lang w:eastAsia="ko-KR"/>
        </w:rPr>
        <w:t xml:space="preserve"> at most </w:t>
      </w:r>
      <w:r w:rsidRPr="0002564C">
        <w:rPr>
          <w:i/>
          <w:noProof/>
          <w:lang w:eastAsia="ko-KR"/>
        </w:rPr>
        <w:t>REPETITION_NUMBER</w:t>
      </w:r>
      <w:r w:rsidRPr="0002564C">
        <w:rPr>
          <w:noProof/>
          <w:lang w:eastAsia="ko-KR"/>
        </w:rPr>
        <w:t xml:space="preserve"> – 1 HARQ retransmissions follow within the bundle.</w:t>
      </w:r>
      <w:r w:rsidRPr="0002564C">
        <w:rPr>
          <w:lang w:eastAsia="ko-KR"/>
        </w:rPr>
        <w:t xml:space="preserve"> </w:t>
      </w:r>
      <w:r w:rsidRPr="0002564C">
        <w:rPr>
          <w:noProof/>
          <w:lang w:eastAsia="ko-KR"/>
        </w:rPr>
        <w:t xml:space="preserve">For both dynamic grant and configured uplink grant, and uplink grant received in a MAC RAR bundling operation relies on the HARQ entity for invoking the same HARQ process for each transmission that is part of the same bundle. Within a bundle, HARQ retransmissions are triggered without waiting for feedback from previous transmission according to </w:t>
      </w:r>
      <w:r w:rsidRPr="0002564C">
        <w:rPr>
          <w:i/>
          <w:noProof/>
          <w:lang w:eastAsia="ko-KR"/>
        </w:rPr>
        <w:t>REPETITION_NUMBER</w:t>
      </w:r>
      <w:r w:rsidRPr="0002564C">
        <w:rPr>
          <w:noProof/>
          <w:lang w:eastAsia="ko-KR"/>
        </w:rPr>
        <w:t xml:space="preserve"> for a dynamic grant or configured uplink grant</w:t>
      </w:r>
      <w:r w:rsidRPr="0002564C">
        <w:t xml:space="preserve"> </w:t>
      </w:r>
      <w:r w:rsidRPr="0002564C">
        <w:rPr>
          <w:noProof/>
          <w:lang w:eastAsia="ko-KR"/>
        </w:rPr>
        <w:t>or uplink grant received in a MAC RAR unless they are terminated as specified in clause 6.1 of TS 38.214 [7]. Each transmission within a bundle is a separate uplink grant delivered to the HARQ entity.</w:t>
      </w:r>
    </w:p>
    <w:p w14:paraId="2062E4B8" w14:textId="77777777" w:rsidR="0002564C" w:rsidRPr="0002564C" w:rsidRDefault="0002564C" w:rsidP="0002564C">
      <w:pPr>
        <w:textAlignment w:val="auto"/>
        <w:rPr>
          <w:noProof/>
          <w:lang w:eastAsia="ko-KR"/>
        </w:rPr>
      </w:pPr>
      <w:r w:rsidRPr="0002564C">
        <w:rPr>
          <w:noProof/>
          <w:lang w:eastAsia="ko-KR"/>
        </w:rPr>
        <w:t>For each transmission within a bundle of the dynamic grant or uplink grant received in a MAC RAR, the sequence of redundancy versions is determined according to clause 6.1.2.1 of TS 38.214 [7]. For each transmission within a bundle of the configured uplink grant, the sequence of redundancy versions is determined according to clause 6.1.2.3 of TS 38.214 [7].</w:t>
      </w:r>
    </w:p>
    <w:p w14:paraId="0CED3705" w14:textId="77777777" w:rsidR="0002564C" w:rsidRPr="0002564C" w:rsidRDefault="0002564C" w:rsidP="0002564C">
      <w:pPr>
        <w:textAlignment w:val="auto"/>
        <w:rPr>
          <w:noProof/>
        </w:rPr>
      </w:pPr>
      <w:r w:rsidRPr="0002564C">
        <w:rPr>
          <w:noProof/>
        </w:rPr>
        <w:t xml:space="preserve">For each </w:t>
      </w:r>
      <w:r w:rsidRPr="0002564C">
        <w:rPr>
          <w:noProof/>
          <w:lang w:eastAsia="ko-KR"/>
        </w:rPr>
        <w:t>uplink grant</w:t>
      </w:r>
      <w:r w:rsidRPr="0002564C">
        <w:rPr>
          <w:noProof/>
        </w:rPr>
        <w:t>, the HARQ entity shall:</w:t>
      </w:r>
    </w:p>
    <w:p w14:paraId="03647BEF"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 xml:space="preserve">identify the HARQ process associated with this </w:t>
      </w:r>
      <w:r w:rsidRPr="0002564C">
        <w:rPr>
          <w:noProof/>
          <w:lang w:eastAsia="ko-KR"/>
        </w:rPr>
        <w:t>grant</w:t>
      </w:r>
      <w:r w:rsidRPr="0002564C">
        <w:rPr>
          <w:noProof/>
        </w:rPr>
        <w:t>, and for each identified HARQ process:</w:t>
      </w:r>
    </w:p>
    <w:p w14:paraId="40F32D62" w14:textId="77777777" w:rsidR="0002564C" w:rsidRPr="0002564C" w:rsidRDefault="0002564C" w:rsidP="0002564C">
      <w:pPr>
        <w:ind w:left="851" w:hanging="284"/>
        <w:textAlignment w:val="auto"/>
        <w:rPr>
          <w:noProof/>
          <w:lang w:eastAsia="ko-KR"/>
        </w:rPr>
      </w:pPr>
      <w:r w:rsidRPr="0002564C">
        <w:rPr>
          <w:noProof/>
          <w:lang w:eastAsia="ko-KR"/>
        </w:rPr>
        <w:lastRenderedPageBreak/>
        <w:t>2&gt;</w:t>
      </w:r>
      <w:r w:rsidRPr="0002564C">
        <w:rPr>
          <w:noProof/>
        </w:rPr>
        <w:tab/>
        <w:t>if the received grant was not addressed to a Temporary C-RNTI on PDCCH</w:t>
      </w:r>
      <w:r w:rsidRPr="0002564C">
        <w:rPr>
          <w:noProof/>
          <w:lang w:eastAsia="ko-KR"/>
        </w:rPr>
        <w:t>,</w:t>
      </w:r>
      <w:r w:rsidRPr="0002564C">
        <w:rPr>
          <w:noProof/>
        </w:rPr>
        <w:t xml:space="preserve"> and the NDI provided in the associated HARQ information has been toggled compared to the value in the previous transmission of this TB of this HARQ process; or</w:t>
      </w:r>
    </w:p>
    <w:p w14:paraId="4C20CCDC"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if the uplink grant was received on PDCCH for the C-RNTI and the HARQ buffer of the identified process is empty; or</w:t>
      </w:r>
    </w:p>
    <w:p w14:paraId="215FFFF8"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if the uplink grant was received in a Random Access Response (i.e. in a MAC RAR or a fallback RAR); or</w:t>
      </w:r>
    </w:p>
    <w:p w14:paraId="7AEBA415" w14:textId="77777777" w:rsidR="0002564C" w:rsidRPr="0002564C" w:rsidRDefault="0002564C" w:rsidP="0002564C">
      <w:pPr>
        <w:ind w:left="851" w:hanging="284"/>
        <w:textAlignment w:val="auto"/>
        <w:rPr>
          <w:noProof/>
        </w:rPr>
      </w:pPr>
      <w:r w:rsidRPr="0002564C">
        <w:rPr>
          <w:noProof/>
        </w:rPr>
        <w:t>2&gt;</w:t>
      </w:r>
      <w:r w:rsidRPr="0002564C">
        <w:rPr>
          <w:noProof/>
        </w:rPr>
        <w:tab/>
      </w:r>
      <w:r w:rsidRPr="0002564C">
        <w:rPr>
          <w:rFonts w:eastAsia="SimSun"/>
          <w:lang w:eastAsia="zh-CN"/>
        </w:rPr>
        <w:t xml:space="preserve">if the uplink grant was </w:t>
      </w:r>
      <w:r w:rsidRPr="0002564C">
        <w:rPr>
          <w:lang w:eastAsia="ko-KR"/>
        </w:rPr>
        <w:t>determined as specified in clause 5.1.2a for the transmission of the MSGA payload; or</w:t>
      </w:r>
    </w:p>
    <w:p w14:paraId="3D02B569" w14:textId="77777777" w:rsidR="0002564C" w:rsidRPr="0002564C" w:rsidRDefault="0002564C" w:rsidP="0002564C">
      <w:pPr>
        <w:ind w:left="851" w:hanging="284"/>
        <w:textAlignment w:val="auto"/>
        <w:rPr>
          <w:noProof/>
        </w:rPr>
      </w:pPr>
      <w:r w:rsidRPr="0002564C">
        <w:rPr>
          <w:noProof/>
        </w:rPr>
        <w:t>2&gt;</w:t>
      </w:r>
      <w:r w:rsidRPr="0002564C">
        <w:rPr>
          <w:noProof/>
        </w:rPr>
        <w:tab/>
        <w:t xml:space="preserve">if the uplink grant was received on PDCCH for the C-RNTI in </w:t>
      </w:r>
      <w:r w:rsidRPr="0002564C">
        <w:rPr>
          <w:i/>
          <w:noProof/>
        </w:rPr>
        <w:t>ra-ResponseWindow</w:t>
      </w:r>
      <w:r w:rsidRPr="0002564C">
        <w:rPr>
          <w:noProof/>
        </w:rPr>
        <w:t xml:space="preserve"> and this PDCCH successfully completed the Random Access procedure initiated for beam failure recovery; or</w:t>
      </w:r>
    </w:p>
    <w:p w14:paraId="2BF659AF" w14:textId="77777777" w:rsidR="0002564C" w:rsidRPr="0002564C" w:rsidRDefault="0002564C" w:rsidP="0002564C">
      <w:pPr>
        <w:ind w:left="851" w:hanging="284"/>
        <w:textAlignment w:val="auto"/>
        <w:rPr>
          <w:noProof/>
        </w:rPr>
      </w:pPr>
      <w:r w:rsidRPr="0002564C">
        <w:rPr>
          <w:noProof/>
        </w:rPr>
        <w:t>2&gt;</w:t>
      </w:r>
      <w:r w:rsidRPr="0002564C">
        <w:rPr>
          <w:noProof/>
        </w:rPr>
        <w:tab/>
        <w:t>if the uplink grant is part of a bundle of the configured uplink grant, and may be used for initial transmission according to clause 6.1.2.3 of TS 38.214 [7], and if no MAC PDU has been obtained for this bundle:</w:t>
      </w:r>
    </w:p>
    <w:p w14:paraId="24DB4E91" w14:textId="77777777" w:rsidR="0002564C" w:rsidRPr="0002564C" w:rsidRDefault="0002564C" w:rsidP="0002564C">
      <w:pPr>
        <w:ind w:left="1135" w:hanging="284"/>
        <w:textAlignment w:val="auto"/>
        <w:rPr>
          <w:noProof/>
        </w:rPr>
      </w:pPr>
      <w:r w:rsidRPr="0002564C">
        <w:rPr>
          <w:noProof/>
          <w:lang w:eastAsia="ko-KR"/>
        </w:rPr>
        <w:t>3&gt;</w:t>
      </w:r>
      <w:r w:rsidRPr="0002564C">
        <w:rPr>
          <w:noProof/>
          <w:lang w:eastAsia="ko-KR"/>
        </w:rPr>
        <w:tab/>
      </w:r>
      <w:r w:rsidRPr="0002564C">
        <w:t xml:space="preserve">if there is a MAC PDU in the </w:t>
      </w:r>
      <w:r w:rsidRPr="0002564C">
        <w:rPr>
          <w:rFonts w:eastAsia="SimSun"/>
          <w:lang w:eastAsia="zh-CN"/>
        </w:rPr>
        <w:t>MSGA</w:t>
      </w:r>
      <w:r w:rsidRPr="0002564C">
        <w:t xml:space="preserve"> buffer</w:t>
      </w:r>
      <w:r w:rsidRPr="0002564C">
        <w:rPr>
          <w:lang w:eastAsia="zh-CN"/>
        </w:rPr>
        <w:t xml:space="preserve"> and the uplink grant </w:t>
      </w:r>
      <w:r w:rsidRPr="0002564C">
        <w:rPr>
          <w:lang w:eastAsia="ko-KR"/>
        </w:rPr>
        <w:t>determined as specified in clause 5.1.2a for the transmission of the MSGA payload</w:t>
      </w:r>
      <w:r w:rsidRPr="0002564C">
        <w:rPr>
          <w:lang w:eastAsia="zh-CN"/>
        </w:rPr>
        <w:t xml:space="preserve"> was selected</w:t>
      </w:r>
      <w:r w:rsidRPr="0002564C">
        <w:t>; or</w:t>
      </w:r>
    </w:p>
    <w:p w14:paraId="0C61C8CD" w14:textId="77777777" w:rsidR="0002564C" w:rsidRPr="0002564C" w:rsidRDefault="0002564C" w:rsidP="0002564C">
      <w:pPr>
        <w:ind w:left="1135" w:hanging="284"/>
        <w:textAlignment w:val="auto"/>
        <w:rPr>
          <w:noProof/>
        </w:rPr>
      </w:pPr>
      <w:r w:rsidRPr="0002564C">
        <w:t>3&gt;</w:t>
      </w:r>
      <w:r w:rsidRPr="0002564C">
        <w:tab/>
      </w:r>
      <w:r w:rsidRPr="0002564C">
        <w:rPr>
          <w:noProof/>
        </w:rPr>
        <w:t xml:space="preserve">if there is a MAC PDU in the </w:t>
      </w:r>
      <w:r w:rsidRPr="0002564C">
        <w:t>MSGA</w:t>
      </w:r>
      <w:r w:rsidRPr="0002564C">
        <w:rPr>
          <w:noProof/>
        </w:rPr>
        <w:t xml:space="preserve"> buffer</w:t>
      </w:r>
      <w:r w:rsidRPr="0002564C">
        <w:rPr>
          <w:noProof/>
          <w:lang w:eastAsia="zh-CN"/>
        </w:rPr>
        <w:t xml:space="preserve"> and the uplink grant was received in a </w:t>
      </w:r>
      <w:r w:rsidRPr="0002564C">
        <w:rPr>
          <w:noProof/>
        </w:rPr>
        <w:t>fallbackRAR and this fallbackRAR successfully completed the Random Access procedure:</w:t>
      </w:r>
    </w:p>
    <w:p w14:paraId="1E6115D3" w14:textId="77777777" w:rsidR="0002564C" w:rsidRPr="0002564C" w:rsidRDefault="0002564C" w:rsidP="0002564C">
      <w:pPr>
        <w:ind w:left="1418" w:hanging="284"/>
        <w:textAlignment w:val="auto"/>
        <w:rPr>
          <w:noProof/>
        </w:rPr>
      </w:pPr>
      <w:r w:rsidRPr="0002564C">
        <w:rPr>
          <w:noProof/>
          <w:lang w:eastAsia="ko-KR"/>
        </w:rPr>
        <w:t>4&gt;</w:t>
      </w:r>
      <w:r w:rsidRPr="0002564C">
        <w:rPr>
          <w:noProof/>
        </w:rPr>
        <w:tab/>
        <w:t xml:space="preserve">obtain the MAC PDU to transmit from the </w:t>
      </w:r>
      <w:r w:rsidRPr="0002564C">
        <w:t>MSGA</w:t>
      </w:r>
      <w:r w:rsidRPr="0002564C">
        <w:rPr>
          <w:noProof/>
        </w:rPr>
        <w:t xml:space="preserve"> buffer.</w:t>
      </w:r>
    </w:p>
    <w:p w14:paraId="0D8EFFB8" w14:textId="77777777" w:rsidR="0002564C" w:rsidRPr="0002564C" w:rsidRDefault="0002564C" w:rsidP="0002564C">
      <w:pPr>
        <w:ind w:left="1135" w:hanging="284"/>
        <w:textAlignment w:val="auto"/>
        <w:rPr>
          <w:noProof/>
          <w:lang w:eastAsia="zh-CN"/>
        </w:rPr>
      </w:pPr>
      <w:r w:rsidRPr="0002564C">
        <w:rPr>
          <w:noProof/>
        </w:rPr>
        <w:t>3&gt;</w:t>
      </w:r>
      <w:r w:rsidRPr="0002564C">
        <w:rPr>
          <w:noProof/>
        </w:rPr>
        <w:tab/>
        <w:t xml:space="preserve">else if there is a MAC PDU in the </w:t>
      </w:r>
      <w:r w:rsidRPr="0002564C">
        <w:t>Msg3</w:t>
      </w:r>
      <w:r w:rsidRPr="0002564C">
        <w:rPr>
          <w:noProof/>
        </w:rPr>
        <w:t xml:space="preserve"> buffer</w:t>
      </w:r>
      <w:r w:rsidRPr="0002564C">
        <w:rPr>
          <w:noProof/>
          <w:lang w:eastAsia="zh-CN"/>
        </w:rPr>
        <w:t xml:space="preserve"> and the uplink grant was received in a </w:t>
      </w:r>
      <w:r w:rsidRPr="0002564C">
        <w:rPr>
          <w:noProof/>
        </w:rPr>
        <w:t>fallbackRAR</w:t>
      </w:r>
      <w:r w:rsidRPr="0002564C">
        <w:rPr>
          <w:noProof/>
          <w:lang w:eastAsia="zh-CN"/>
        </w:rPr>
        <w:t>:</w:t>
      </w:r>
    </w:p>
    <w:p w14:paraId="41F4F4EF"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rPr>
        <w:tab/>
        <w:t xml:space="preserve">obtain the MAC PDU to transmit from the </w:t>
      </w:r>
      <w:r w:rsidRPr="0002564C">
        <w:t>Msg3</w:t>
      </w:r>
      <w:r w:rsidRPr="0002564C">
        <w:rPr>
          <w:noProof/>
        </w:rPr>
        <w:t xml:space="preserve"> buffer.</w:t>
      </w:r>
    </w:p>
    <w:p w14:paraId="6D654C6A" w14:textId="77777777" w:rsidR="0002564C" w:rsidRPr="0002564C" w:rsidRDefault="0002564C" w:rsidP="0002564C">
      <w:pPr>
        <w:ind w:left="1135" w:hanging="284"/>
        <w:textAlignment w:val="auto"/>
        <w:rPr>
          <w:noProof/>
        </w:rPr>
      </w:pPr>
      <w:r w:rsidRPr="0002564C">
        <w:rPr>
          <w:noProof/>
          <w:lang w:eastAsia="ko-KR"/>
        </w:rPr>
        <w:t>3&gt;</w:t>
      </w:r>
      <w:r w:rsidRPr="0002564C">
        <w:rPr>
          <w:noProof/>
        </w:rPr>
        <w:tab/>
        <w:t xml:space="preserve">else if there is a MAC PDU in the </w:t>
      </w:r>
      <w:r w:rsidRPr="0002564C">
        <w:t>Msg3</w:t>
      </w:r>
      <w:r w:rsidRPr="0002564C">
        <w:rPr>
          <w:noProof/>
        </w:rPr>
        <w:t xml:space="preserve"> buffer</w:t>
      </w:r>
      <w:r w:rsidRPr="0002564C">
        <w:rPr>
          <w:noProof/>
          <w:lang w:eastAsia="zh-CN"/>
        </w:rPr>
        <w:t xml:space="preserve"> and the uplink grant was received in a MAC RAR; or</w:t>
      </w:r>
    </w:p>
    <w:p w14:paraId="6231654F" w14:textId="77777777" w:rsidR="0002564C" w:rsidRPr="0002564C" w:rsidRDefault="0002564C" w:rsidP="0002564C">
      <w:pPr>
        <w:ind w:left="1135" w:hanging="284"/>
        <w:textAlignment w:val="auto"/>
        <w:rPr>
          <w:noProof/>
        </w:rPr>
      </w:pPr>
      <w:r w:rsidRPr="0002564C">
        <w:rPr>
          <w:noProof/>
        </w:rPr>
        <w:t>3&gt;</w:t>
      </w:r>
      <w:r w:rsidRPr="0002564C">
        <w:rPr>
          <w:noProof/>
        </w:rPr>
        <w:tab/>
        <w:t xml:space="preserve">if there is a MAC PDU in the Msg3 buffer and the uplink grant was received on PDCCH for the C-RNTI in </w:t>
      </w:r>
      <w:r w:rsidRPr="0002564C">
        <w:rPr>
          <w:i/>
          <w:noProof/>
        </w:rPr>
        <w:t>ra-ResponseWindow</w:t>
      </w:r>
      <w:r w:rsidRPr="0002564C">
        <w:rPr>
          <w:noProof/>
        </w:rPr>
        <w:t xml:space="preserve"> and this PDCCH successfully completed the Random Access procedure initiated for beam failure recovery:</w:t>
      </w:r>
    </w:p>
    <w:p w14:paraId="1C0869A2" w14:textId="77777777" w:rsidR="0002564C" w:rsidRPr="0002564C" w:rsidRDefault="0002564C" w:rsidP="0002564C">
      <w:pPr>
        <w:ind w:left="1418" w:hanging="284"/>
        <w:textAlignment w:val="auto"/>
        <w:rPr>
          <w:noProof/>
        </w:rPr>
      </w:pPr>
      <w:r w:rsidRPr="0002564C">
        <w:rPr>
          <w:noProof/>
          <w:lang w:eastAsia="ko-KR"/>
        </w:rPr>
        <w:t>4&gt;</w:t>
      </w:r>
      <w:r w:rsidRPr="0002564C">
        <w:rPr>
          <w:noProof/>
        </w:rPr>
        <w:tab/>
        <w:t xml:space="preserve">obtain the MAC PDU to transmit from the </w:t>
      </w:r>
      <w:r w:rsidRPr="0002564C">
        <w:t>Msg3</w:t>
      </w:r>
      <w:r w:rsidRPr="0002564C">
        <w:rPr>
          <w:noProof/>
        </w:rPr>
        <w:t xml:space="preserve"> buffer.</w:t>
      </w:r>
    </w:p>
    <w:p w14:paraId="09C92ED7" w14:textId="77777777" w:rsidR="0002564C" w:rsidRPr="0002564C" w:rsidRDefault="0002564C" w:rsidP="0002564C">
      <w:pPr>
        <w:ind w:left="1418" w:hanging="284"/>
        <w:textAlignment w:val="auto"/>
        <w:rPr>
          <w:noProof/>
        </w:rPr>
      </w:pPr>
      <w:r w:rsidRPr="0002564C">
        <w:rPr>
          <w:noProof/>
        </w:rPr>
        <w:t>4&gt;</w:t>
      </w:r>
      <w:r w:rsidRPr="0002564C">
        <w:rPr>
          <w:noProof/>
        </w:rPr>
        <w:tab/>
        <w:t>if the uplink grant size does not match with size of the obtained MAC PDU; and</w:t>
      </w:r>
    </w:p>
    <w:p w14:paraId="0616B06C" w14:textId="77777777" w:rsidR="0002564C" w:rsidRPr="0002564C" w:rsidRDefault="0002564C" w:rsidP="0002564C">
      <w:pPr>
        <w:ind w:left="1418" w:hanging="284"/>
        <w:textAlignment w:val="auto"/>
        <w:rPr>
          <w:noProof/>
        </w:rPr>
      </w:pPr>
      <w:r w:rsidRPr="0002564C">
        <w:rPr>
          <w:noProof/>
        </w:rPr>
        <w:t>4&gt;</w:t>
      </w:r>
      <w:r w:rsidRPr="0002564C">
        <w:rPr>
          <w:noProof/>
        </w:rPr>
        <w:tab/>
        <w:t>if the Random Access procedure was successfully completed upon receiving the uplink grant:</w:t>
      </w:r>
    </w:p>
    <w:p w14:paraId="2F7AC932" w14:textId="77777777" w:rsidR="0002564C" w:rsidRPr="0002564C" w:rsidRDefault="0002564C" w:rsidP="0002564C">
      <w:pPr>
        <w:ind w:left="1702" w:hanging="284"/>
        <w:textAlignment w:val="auto"/>
        <w:rPr>
          <w:noProof/>
        </w:rPr>
      </w:pPr>
      <w:r w:rsidRPr="0002564C">
        <w:rPr>
          <w:noProof/>
        </w:rPr>
        <w:t>5&gt;</w:t>
      </w:r>
      <w:r w:rsidRPr="0002564C">
        <w:rPr>
          <w:noProof/>
        </w:rPr>
        <w:tab/>
        <w:t>indicate to the Multiplexing and assembly entity to include MAC subPDU(s) carrying MAC SDU from the obtained MAC PDU in the subsequent uplink transmission;</w:t>
      </w:r>
    </w:p>
    <w:p w14:paraId="14855237" w14:textId="77777777" w:rsidR="0002564C" w:rsidRPr="0002564C" w:rsidRDefault="0002564C" w:rsidP="0002564C">
      <w:pPr>
        <w:ind w:left="1702" w:hanging="284"/>
        <w:textAlignment w:val="auto"/>
        <w:rPr>
          <w:noProof/>
        </w:rPr>
      </w:pPr>
      <w:r w:rsidRPr="0002564C">
        <w:rPr>
          <w:noProof/>
        </w:rPr>
        <w:t>5&gt;</w:t>
      </w:r>
      <w:r w:rsidRPr="0002564C">
        <w:rPr>
          <w:noProof/>
        </w:rPr>
        <w:tab/>
        <w:t>obtain the MAC PDU to transmit from the Multiplexing and assembly entity.</w:t>
      </w:r>
    </w:p>
    <w:p w14:paraId="59AFD3A8"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else if this uplink grant is a configured grant configured with </w:t>
      </w:r>
      <w:r w:rsidRPr="0002564C">
        <w:rPr>
          <w:i/>
          <w:noProof/>
          <w:lang w:eastAsia="ko-KR"/>
        </w:rPr>
        <w:t>autonomousTx</w:t>
      </w:r>
      <w:r w:rsidRPr="0002564C">
        <w:rPr>
          <w:noProof/>
          <w:lang w:eastAsia="ko-KR"/>
        </w:rPr>
        <w:t>; and</w:t>
      </w:r>
    </w:p>
    <w:p w14:paraId="4957BF67"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if the previous configured uplink grant, in the BWP, for this HARQ process was not prioritized; and</w:t>
      </w:r>
    </w:p>
    <w:p w14:paraId="4656B76C"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if a MAC PDU had already been obtained for this HARQ process; and</w:t>
      </w:r>
    </w:p>
    <w:p w14:paraId="07C77E62"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if the uplink grant size matches with size of the obtained MAC PDU; and</w:t>
      </w:r>
    </w:p>
    <w:p w14:paraId="0B482868"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if none of PUSCH transmission(s) of the obtained MAC PDU has been completely performed:</w:t>
      </w:r>
    </w:p>
    <w:p w14:paraId="6A42D719"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consider the MAC PDU has been obtained.</w:t>
      </w:r>
    </w:p>
    <w:p w14:paraId="2142D890" w14:textId="77777777" w:rsidR="0002564C" w:rsidRPr="0002564C" w:rsidRDefault="0002564C" w:rsidP="0002564C">
      <w:pPr>
        <w:ind w:left="1135" w:hanging="284"/>
        <w:textAlignment w:val="auto"/>
        <w:rPr>
          <w:rFonts w:eastAsia="Yu Mincho"/>
          <w:noProof/>
          <w:lang w:eastAsia="ko-KR"/>
        </w:rPr>
      </w:pPr>
      <w:r w:rsidRPr="0002564C">
        <w:rPr>
          <w:noProof/>
          <w:lang w:eastAsia="ko-KR"/>
        </w:rPr>
        <w:t>3&gt;</w:t>
      </w:r>
      <w:r w:rsidRPr="0002564C">
        <w:rPr>
          <w:noProof/>
          <w:lang w:eastAsia="ko-KR"/>
        </w:rPr>
        <w:tab/>
        <w:t xml:space="preserve">else if the MAC entity is not configured with </w:t>
      </w:r>
      <w:r w:rsidRPr="0002564C">
        <w:rPr>
          <w:i/>
          <w:noProof/>
          <w:lang w:eastAsia="ko-KR"/>
        </w:rPr>
        <w:t>lch-basedPrioritization</w:t>
      </w:r>
      <w:r w:rsidRPr="0002564C">
        <w:rPr>
          <w:noProof/>
          <w:lang w:eastAsia="ko-KR"/>
        </w:rPr>
        <w:t>; or</w:t>
      </w:r>
    </w:p>
    <w:p w14:paraId="1C7AD72B" w14:textId="77777777" w:rsidR="0002564C" w:rsidRPr="0002564C" w:rsidRDefault="0002564C" w:rsidP="0002564C">
      <w:pPr>
        <w:ind w:left="1135" w:hanging="284"/>
        <w:textAlignment w:val="auto"/>
        <w:rPr>
          <w:rFonts w:eastAsia="Malgun Gothic"/>
          <w:noProof/>
          <w:lang w:eastAsia="ko-KR"/>
        </w:rPr>
      </w:pPr>
      <w:r w:rsidRPr="0002564C">
        <w:rPr>
          <w:noProof/>
          <w:lang w:eastAsia="ko-KR"/>
        </w:rPr>
        <w:t>3&gt;</w:t>
      </w:r>
      <w:r w:rsidRPr="0002564C">
        <w:rPr>
          <w:noProof/>
          <w:lang w:eastAsia="ko-KR"/>
        </w:rPr>
        <w:tab/>
        <w:t>if this uplink grant is a prioritized uplink grant:</w:t>
      </w:r>
    </w:p>
    <w:p w14:paraId="2F9D51B5" w14:textId="77777777" w:rsidR="0002564C" w:rsidRPr="0002564C" w:rsidRDefault="0002564C" w:rsidP="0002564C">
      <w:pPr>
        <w:ind w:left="1418" w:hanging="284"/>
        <w:textAlignment w:val="auto"/>
        <w:rPr>
          <w:noProof/>
        </w:rPr>
      </w:pPr>
      <w:r w:rsidRPr="0002564C">
        <w:rPr>
          <w:noProof/>
          <w:lang w:eastAsia="ko-KR"/>
        </w:rPr>
        <w:t>4&gt;</w:t>
      </w:r>
      <w:r w:rsidRPr="0002564C">
        <w:rPr>
          <w:noProof/>
        </w:rPr>
        <w:tab/>
        <w:t>obtain the MAC PDU to transmit from the Multiplexing and assembly entity, if any;</w:t>
      </w:r>
    </w:p>
    <w:p w14:paraId="4154525D" w14:textId="77777777" w:rsidR="0002564C" w:rsidRPr="0002564C" w:rsidRDefault="0002564C" w:rsidP="0002564C">
      <w:pPr>
        <w:ind w:left="1135" w:hanging="284"/>
        <w:textAlignment w:val="auto"/>
        <w:rPr>
          <w:noProof/>
        </w:rPr>
      </w:pPr>
      <w:r w:rsidRPr="0002564C">
        <w:rPr>
          <w:noProof/>
          <w:lang w:eastAsia="ko-KR"/>
        </w:rPr>
        <w:t>3&gt;</w:t>
      </w:r>
      <w:r w:rsidRPr="0002564C">
        <w:rPr>
          <w:noProof/>
          <w:lang w:eastAsia="zh-CN"/>
        </w:rPr>
        <w:tab/>
        <w:t>if a MAC PDU to transmit has been obtained:</w:t>
      </w:r>
    </w:p>
    <w:p w14:paraId="5AE889CF"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if the uplink grant is not a configured grant configured </w:t>
      </w:r>
      <w:r w:rsidRPr="0002564C">
        <w:rPr>
          <w:noProof/>
          <w:lang w:eastAsia="ko-KR"/>
        </w:rPr>
        <w:t xml:space="preserve">with </w:t>
      </w:r>
      <w:r w:rsidRPr="0002564C">
        <w:rPr>
          <w:i/>
          <w:noProof/>
          <w:lang w:eastAsia="ko-KR"/>
        </w:rPr>
        <w:t>autonomousTx</w:t>
      </w:r>
      <w:r w:rsidRPr="0002564C">
        <w:rPr>
          <w:lang w:eastAsia="ko-KR"/>
        </w:rPr>
        <w:t>; or</w:t>
      </w:r>
    </w:p>
    <w:p w14:paraId="25FBA3BE" w14:textId="77777777" w:rsidR="0002564C" w:rsidRPr="0002564C" w:rsidRDefault="0002564C" w:rsidP="0002564C">
      <w:pPr>
        <w:ind w:left="1418" w:hanging="284"/>
        <w:textAlignment w:val="auto"/>
        <w:rPr>
          <w:lang w:eastAsia="ko-KR"/>
        </w:rPr>
      </w:pPr>
      <w:r w:rsidRPr="0002564C">
        <w:rPr>
          <w:lang w:eastAsia="ko-KR"/>
        </w:rPr>
        <w:lastRenderedPageBreak/>
        <w:t>4&gt;</w:t>
      </w:r>
      <w:r w:rsidRPr="0002564C">
        <w:rPr>
          <w:lang w:eastAsia="ko-KR"/>
        </w:rPr>
        <w:tab/>
        <w:t>if the uplink grant is a prioritized uplink grant:</w:t>
      </w:r>
    </w:p>
    <w:p w14:paraId="41C565D2" w14:textId="77777777" w:rsidR="0002564C" w:rsidRPr="0002564C" w:rsidRDefault="0002564C" w:rsidP="0002564C">
      <w:pPr>
        <w:ind w:left="1702" w:hanging="284"/>
        <w:textAlignment w:val="auto"/>
      </w:pPr>
      <w:r w:rsidRPr="0002564C">
        <w:rPr>
          <w:lang w:eastAsia="ko-KR"/>
        </w:rPr>
        <w:t>5&gt;</w:t>
      </w:r>
      <w:r w:rsidRPr="0002564C">
        <w:tab/>
        <w:t>deliver the MAC PDU and the uplink grant and the HARQ information of the TB</w:t>
      </w:r>
      <w:r w:rsidRPr="0002564C">
        <w:rPr>
          <w:lang w:eastAsia="ko-KR"/>
        </w:rPr>
        <w:t xml:space="preserve"> </w:t>
      </w:r>
      <w:r w:rsidRPr="0002564C">
        <w:t>to the identified HARQ process;</w:t>
      </w:r>
    </w:p>
    <w:p w14:paraId="4CE0132A" w14:textId="77777777" w:rsidR="0002564C" w:rsidRPr="0002564C" w:rsidRDefault="0002564C" w:rsidP="0002564C">
      <w:pPr>
        <w:ind w:left="1702" w:hanging="284"/>
        <w:textAlignment w:val="auto"/>
        <w:rPr>
          <w:lang w:eastAsia="ko-KR"/>
        </w:rPr>
      </w:pPr>
      <w:r w:rsidRPr="0002564C">
        <w:rPr>
          <w:lang w:eastAsia="ko-KR"/>
        </w:rPr>
        <w:t>5&gt;</w:t>
      </w:r>
      <w:r w:rsidRPr="0002564C">
        <w:tab/>
        <w:t>instruct the identified HARQ process to trigger a new transmission;</w:t>
      </w:r>
    </w:p>
    <w:p w14:paraId="4B4BFEFC"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if the uplink grant is a configured uplink grant:</w:t>
      </w:r>
    </w:p>
    <w:p w14:paraId="3D81E363" w14:textId="77777777" w:rsidR="0002564C" w:rsidRPr="0002564C" w:rsidRDefault="0002564C" w:rsidP="0002564C">
      <w:pPr>
        <w:ind w:left="1985" w:hanging="284"/>
        <w:textAlignment w:val="auto"/>
        <w:rPr>
          <w:lang w:eastAsia="ko-KR"/>
        </w:rPr>
      </w:pPr>
      <w:r w:rsidRPr="0002564C">
        <w:rPr>
          <w:lang w:eastAsia="ko-KR"/>
        </w:rPr>
        <w:t>6&gt;</w:t>
      </w:r>
      <w:r w:rsidRPr="0002564C">
        <w:rPr>
          <w:lang w:eastAsia="ko-KR"/>
        </w:rPr>
        <w:tab/>
        <w:t xml:space="preserve">start or restart the </w:t>
      </w:r>
      <w:r w:rsidRPr="0002564C">
        <w:rPr>
          <w:i/>
          <w:lang w:eastAsia="ko-KR"/>
        </w:rPr>
        <w:t>configuredGrantTimer</w:t>
      </w:r>
      <w:r w:rsidRPr="0002564C">
        <w:rPr>
          <w:lang w:eastAsia="ko-KR"/>
        </w:rPr>
        <w:t>, if configured, for the corresponding HARQ process when the transmission is performed if LBT failure indication is not received from lower layers;</w:t>
      </w:r>
    </w:p>
    <w:p w14:paraId="3AFD1EA3" w14:textId="77777777" w:rsidR="0002564C" w:rsidRPr="0002564C" w:rsidRDefault="0002564C" w:rsidP="0002564C">
      <w:pPr>
        <w:ind w:left="1985" w:hanging="284"/>
        <w:textAlignment w:val="auto"/>
        <w:rPr>
          <w:lang w:eastAsia="ko-KR"/>
        </w:rPr>
      </w:pPr>
      <w:r w:rsidRPr="0002564C">
        <w:rPr>
          <w:lang w:eastAsia="ko-KR"/>
        </w:rPr>
        <w:t>6&gt;</w:t>
      </w:r>
      <w:r w:rsidRPr="0002564C">
        <w:rPr>
          <w:lang w:eastAsia="ko-KR"/>
        </w:rPr>
        <w:tab/>
        <w:t xml:space="preserve">start or restart the </w:t>
      </w:r>
      <w:r w:rsidRPr="0002564C">
        <w:rPr>
          <w:i/>
          <w:noProof/>
          <w:lang w:eastAsia="ko-KR"/>
        </w:rPr>
        <w:t>cg-RetransmissionTimer</w:t>
      </w:r>
      <w:r w:rsidRPr="0002564C">
        <w:rPr>
          <w:lang w:eastAsia="ko-KR"/>
        </w:rPr>
        <w:t>, if configured, for the corresponding HARQ process when the transmission is performed if LBT failure indication is not received from lower layers.</w:t>
      </w:r>
    </w:p>
    <w:p w14:paraId="1B8D2C9B" w14:textId="77777777" w:rsidR="0002564C" w:rsidRPr="0002564C" w:rsidRDefault="0002564C" w:rsidP="0002564C">
      <w:pPr>
        <w:ind w:left="1985" w:hanging="284"/>
        <w:textAlignment w:val="auto"/>
        <w:rPr>
          <w:rFonts w:eastAsia="Yu Mincho"/>
          <w:lang w:eastAsia="zh-CN"/>
        </w:rPr>
      </w:pPr>
      <w:r w:rsidRPr="0002564C">
        <w:rPr>
          <w:rFonts w:eastAsia="Yu Mincho"/>
          <w:lang w:eastAsia="zh-CN"/>
        </w:rPr>
        <w:t>6&gt;</w:t>
      </w:r>
      <w:r w:rsidRPr="0002564C">
        <w:rPr>
          <w:rFonts w:eastAsia="Yu Mincho"/>
          <w:lang w:eastAsia="zh-CN"/>
        </w:rPr>
        <w:tab/>
        <w:t>if the configured uplink grant is for the initial transmission for CG-SDT with CCCH message:</w:t>
      </w:r>
    </w:p>
    <w:p w14:paraId="11F50489" w14:textId="77777777" w:rsidR="0002564C" w:rsidRPr="0002564C" w:rsidRDefault="0002564C" w:rsidP="0002564C">
      <w:pPr>
        <w:ind w:left="2268" w:hanging="283"/>
        <w:textAlignment w:val="auto"/>
      </w:pPr>
      <w:r w:rsidRPr="0002564C">
        <w:t>7</w:t>
      </w:r>
      <w:r w:rsidRPr="0002564C">
        <w:rPr>
          <w:rFonts w:eastAsia="Yu Mincho"/>
        </w:rPr>
        <w:t>&gt;</w:t>
      </w:r>
      <w:r w:rsidRPr="0002564C">
        <w:rPr>
          <w:rFonts w:eastAsia="Yu Mincho"/>
        </w:rPr>
        <w:tab/>
        <w:t xml:space="preserve">start or restart the </w:t>
      </w:r>
      <w:r w:rsidRPr="0002564C">
        <w:rPr>
          <w:rFonts w:eastAsia="Yu Mincho"/>
          <w:i/>
        </w:rPr>
        <w:t>cg-SDT-</w:t>
      </w:r>
      <w:r w:rsidRPr="0002564C">
        <w:rPr>
          <w:i/>
        </w:rPr>
        <w:t>Retransmission</w:t>
      </w:r>
      <w:r w:rsidRPr="0002564C">
        <w:rPr>
          <w:rFonts w:eastAsia="Yu Mincho"/>
          <w:i/>
        </w:rPr>
        <w:t>Timer</w:t>
      </w:r>
      <w:r w:rsidRPr="0002564C">
        <w:rPr>
          <w:rFonts w:eastAsia="Yu Mincho"/>
        </w:rPr>
        <w:t>, if configured, for the corresponding HARQ process</w:t>
      </w:r>
      <w:r w:rsidRPr="0002564C">
        <w:rPr>
          <w:rFonts w:eastAsia="Yu Mincho"/>
          <w:iCs/>
        </w:rPr>
        <w:t xml:space="preserve"> </w:t>
      </w:r>
      <w:r w:rsidRPr="0002564C">
        <w:rPr>
          <w:rFonts w:eastAsia="Yu Mincho"/>
        </w:rPr>
        <w:t>when the transmission is performed.</w:t>
      </w:r>
    </w:p>
    <w:p w14:paraId="018ABF7A" w14:textId="77777777" w:rsidR="004D4119" w:rsidRPr="00E87D15" w:rsidRDefault="004D4119" w:rsidP="004D4119">
      <w:pPr>
        <w:pStyle w:val="B6"/>
        <w:rPr>
          <w:ins w:id="499" w:author="Rapp@R2#123bis" w:date="2023-10-25T22:09:00Z"/>
          <w:rFonts w:eastAsiaTheme="minorEastAsia"/>
          <w:lang w:eastAsia="zh-CN"/>
        </w:rPr>
      </w:pPr>
      <w:ins w:id="500" w:author="Rapp@R2#123bis" w:date="2023-10-25T22:09:00Z">
        <w:r w:rsidRPr="00E87D15">
          <w:rPr>
            <w:rFonts w:eastAsiaTheme="minorEastAsia"/>
            <w:lang w:eastAsia="zh-CN"/>
          </w:rPr>
          <w:t>6&gt;</w:t>
        </w:r>
        <w:r w:rsidRPr="00E87D15">
          <w:rPr>
            <w:rFonts w:eastAsiaTheme="minorEastAsia"/>
            <w:lang w:eastAsia="zh-CN"/>
          </w:rPr>
          <w:tab/>
          <w:t xml:space="preserve">if the configured uplink grant is for the initial transmission </w:t>
        </w:r>
        <w:r>
          <w:rPr>
            <w:rFonts w:eastAsiaTheme="minorEastAsia"/>
            <w:lang w:eastAsia="zh-CN"/>
          </w:rPr>
          <w:t>at LTM cell switch</w:t>
        </w:r>
        <w:r w:rsidRPr="00E87D15">
          <w:rPr>
            <w:rFonts w:eastAsiaTheme="minorEastAsia"/>
            <w:lang w:eastAsia="zh-CN"/>
          </w:rPr>
          <w:t>:</w:t>
        </w:r>
      </w:ins>
    </w:p>
    <w:p w14:paraId="42E05B0D" w14:textId="77777777" w:rsidR="004D4119" w:rsidRPr="00E87D15" w:rsidRDefault="004D4119" w:rsidP="004D4119">
      <w:pPr>
        <w:pStyle w:val="B7"/>
        <w:ind w:left="2268" w:hanging="283"/>
        <w:rPr>
          <w:ins w:id="501" w:author="Rapp@R2#123bis" w:date="2023-10-25T22:09:00Z"/>
        </w:rPr>
      </w:pPr>
      <w:ins w:id="502" w:author="Rapp@R2#123bis" w:date="2023-10-25T22:09:00Z">
        <w:r w:rsidRPr="00E87D15">
          <w:t>7</w:t>
        </w:r>
        <w:r w:rsidRPr="00E87D15">
          <w:rPr>
            <w:rFonts w:eastAsiaTheme="minorEastAsia"/>
          </w:rPr>
          <w:t>&gt;</w:t>
        </w:r>
        <w:r w:rsidRPr="00E87D15">
          <w:rPr>
            <w:rFonts w:eastAsiaTheme="minorEastAsia"/>
          </w:rPr>
          <w:tab/>
          <w:t xml:space="preserve">start or restart the </w:t>
        </w:r>
        <w:r w:rsidRPr="00E87D15">
          <w:rPr>
            <w:rFonts w:eastAsiaTheme="minorEastAsia"/>
            <w:i/>
          </w:rPr>
          <w:t>cg-</w:t>
        </w:r>
        <w:r>
          <w:rPr>
            <w:rFonts w:eastAsiaTheme="minorEastAsia"/>
            <w:i/>
          </w:rPr>
          <w:t>LTM</w:t>
        </w:r>
        <w:r w:rsidRPr="00E87D15">
          <w:rPr>
            <w:rFonts w:eastAsiaTheme="minorEastAsia"/>
            <w:i/>
          </w:rPr>
          <w:t>-</w:t>
        </w:r>
        <w:r w:rsidRPr="00E87D15">
          <w:rPr>
            <w:i/>
          </w:rPr>
          <w:t>Retransmission</w:t>
        </w:r>
        <w:r w:rsidRPr="00E87D15">
          <w:rPr>
            <w:rFonts w:eastAsiaTheme="minorEastAsia"/>
            <w:i/>
          </w:rPr>
          <w:t>Timer</w:t>
        </w:r>
        <w:r w:rsidRPr="00E87D15">
          <w:rPr>
            <w:rFonts w:eastAsiaTheme="minorEastAsia"/>
          </w:rPr>
          <w:t>, if configured, for the corresponding HARQ process</w:t>
        </w:r>
        <w:r w:rsidRPr="00E87D15">
          <w:rPr>
            <w:rFonts w:eastAsiaTheme="minorEastAsia"/>
            <w:iCs/>
          </w:rPr>
          <w:t xml:space="preserve"> </w:t>
        </w:r>
        <w:r w:rsidRPr="00E87D15">
          <w:rPr>
            <w:rFonts w:eastAsiaTheme="minorEastAsia"/>
          </w:rPr>
          <w:t>when the transmission is performed.</w:t>
        </w:r>
      </w:ins>
    </w:p>
    <w:p w14:paraId="7FBBC785"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if the uplink grant is addressed to C-RNTI, and the identified HARQ process is configured for a configured uplink grant:</w:t>
      </w:r>
    </w:p>
    <w:p w14:paraId="61E22BA8" w14:textId="77777777" w:rsidR="0002564C" w:rsidRPr="0002564C" w:rsidRDefault="0002564C" w:rsidP="0002564C">
      <w:pPr>
        <w:ind w:left="1985" w:hanging="284"/>
        <w:textAlignment w:val="auto"/>
        <w:rPr>
          <w:lang w:eastAsia="ko-KR"/>
        </w:rPr>
      </w:pPr>
      <w:r w:rsidRPr="0002564C">
        <w:rPr>
          <w:lang w:eastAsia="ko-KR"/>
        </w:rPr>
        <w:t>6&gt;</w:t>
      </w:r>
      <w:r w:rsidRPr="0002564C">
        <w:rPr>
          <w:lang w:eastAsia="ko-KR"/>
        </w:rPr>
        <w:tab/>
        <w:t xml:space="preserve">start or restart the </w:t>
      </w:r>
      <w:r w:rsidRPr="0002564C">
        <w:rPr>
          <w:i/>
          <w:lang w:eastAsia="ko-KR"/>
        </w:rPr>
        <w:t>configuredGrantTimer</w:t>
      </w:r>
      <w:r w:rsidRPr="0002564C">
        <w:rPr>
          <w:lang w:eastAsia="ko-KR"/>
        </w:rPr>
        <w:t>, if configured, for the corresponding HARQ process when the transmission is performed if LBT failure indication is not received from lower layers.</w:t>
      </w:r>
    </w:p>
    <w:p w14:paraId="3CB1AD10" w14:textId="77777777" w:rsidR="0002564C" w:rsidRPr="0002564C" w:rsidRDefault="0002564C" w:rsidP="0002564C">
      <w:pPr>
        <w:ind w:left="1702" w:hanging="284"/>
        <w:textAlignment w:val="auto"/>
      </w:pPr>
      <w:r w:rsidRPr="0002564C">
        <w:rPr>
          <w:lang w:eastAsia="ko-KR"/>
        </w:rPr>
        <w:t>5&gt;</w:t>
      </w:r>
      <w:r w:rsidRPr="0002564C">
        <w:tab/>
        <w:t xml:space="preserve">if </w:t>
      </w:r>
      <w:r w:rsidRPr="0002564C">
        <w:rPr>
          <w:i/>
          <w:noProof/>
          <w:lang w:eastAsia="ko-KR"/>
        </w:rPr>
        <w:t>cg-RetransmissionTimer</w:t>
      </w:r>
      <w:r w:rsidRPr="0002564C">
        <w:t xml:space="preserve"> is configured for the identified HARQ process; and</w:t>
      </w:r>
    </w:p>
    <w:p w14:paraId="07492146" w14:textId="77777777" w:rsidR="0002564C" w:rsidRPr="0002564C" w:rsidRDefault="0002564C" w:rsidP="0002564C">
      <w:pPr>
        <w:ind w:left="1702" w:hanging="284"/>
        <w:textAlignment w:val="auto"/>
      </w:pPr>
      <w:r w:rsidRPr="0002564C">
        <w:rPr>
          <w:lang w:eastAsia="ko-KR"/>
        </w:rPr>
        <w:t>5&gt;</w:t>
      </w:r>
      <w:r w:rsidRPr="0002564C">
        <w:tab/>
        <w:t>if the transmission is performed and LBT failure indication is received from lower layers:</w:t>
      </w:r>
    </w:p>
    <w:p w14:paraId="1B8E2178" w14:textId="77777777" w:rsidR="0002564C" w:rsidRPr="0002564C" w:rsidRDefault="0002564C" w:rsidP="0002564C">
      <w:pPr>
        <w:ind w:left="1985" w:hanging="284"/>
        <w:textAlignment w:val="auto"/>
        <w:rPr>
          <w:lang w:eastAsia="ko-KR"/>
        </w:rPr>
      </w:pPr>
      <w:r w:rsidRPr="0002564C">
        <w:rPr>
          <w:lang w:eastAsia="ko-KR"/>
        </w:rPr>
        <w:t>6&gt;</w:t>
      </w:r>
      <w:r w:rsidRPr="0002564C">
        <w:rPr>
          <w:lang w:eastAsia="ko-KR"/>
        </w:rPr>
        <w:tab/>
      </w:r>
      <w:r w:rsidRPr="0002564C">
        <w:t>consider the identified HARQ process as pending.</w:t>
      </w:r>
    </w:p>
    <w:p w14:paraId="36A6C46C"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else:</w:t>
      </w:r>
    </w:p>
    <w:p w14:paraId="36CA362E"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flush the HARQ buffer of the identified HARQ process.</w:t>
      </w:r>
    </w:p>
    <w:p w14:paraId="068D5F7A"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else (i.e. retransmission):</w:t>
      </w:r>
    </w:p>
    <w:p w14:paraId="789479D9"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if the uplink grant received on PDCCH was addressed to CS-RNTI and if the HARQ buffer of the identified process is empty; or</w:t>
      </w:r>
    </w:p>
    <w:p w14:paraId="73137250"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if the uplink grant is part of a bundle and if no MAC PDU has been obtained for this bundle; or</w:t>
      </w:r>
    </w:p>
    <w:p w14:paraId="4C156A43"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if the uplink grant is part of a bundle of the configured uplink grant, and the PUSCH duration of the uplink grant overlaps with an uplink grant received in a Random Access Response (i.e. MAC RAR or fallbackRAR) or an uplink grant determined </w:t>
      </w:r>
      <w:r w:rsidRPr="0002564C">
        <w:rPr>
          <w:lang w:eastAsia="ko-KR"/>
        </w:rPr>
        <w:t>as specified in clause 5.1.2a for MSGA payload</w:t>
      </w:r>
      <w:r w:rsidRPr="0002564C">
        <w:rPr>
          <w:noProof/>
          <w:lang w:eastAsia="ko-KR"/>
        </w:rPr>
        <w:t xml:space="preserve"> for this Serving Cell; or</w:t>
      </w:r>
    </w:p>
    <w:p w14:paraId="6C9A6846"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if the MAC entity is not configured with </w:t>
      </w:r>
      <w:r w:rsidRPr="0002564C">
        <w:rPr>
          <w:i/>
          <w:iCs/>
          <w:noProof/>
          <w:lang w:eastAsia="ko-KR"/>
        </w:rPr>
        <w:t>lch-basedPrioritization</w:t>
      </w:r>
      <w:r w:rsidRPr="0002564C">
        <w:rPr>
          <w:noProof/>
          <w:lang w:eastAsia="ko-KR"/>
        </w:rPr>
        <w:t xml:space="preserve"> and this uplink grant is part of a bundle of the configured uplink grant, and the PUSCH duration of the uplink grant overlaps with a PUSCH duration of another uplink grant received on the PDCCH; or</w:t>
      </w:r>
    </w:p>
    <w:p w14:paraId="7A9F40C2" w14:textId="77777777" w:rsidR="0002564C" w:rsidRPr="0002564C" w:rsidRDefault="0002564C" w:rsidP="0002564C">
      <w:pPr>
        <w:ind w:left="1135" w:hanging="284"/>
        <w:textAlignment w:val="auto"/>
        <w:rPr>
          <w:rFonts w:eastAsia="Malgun Gothic"/>
          <w:noProof/>
          <w:lang w:eastAsia="ko-KR"/>
        </w:rPr>
      </w:pPr>
      <w:r w:rsidRPr="0002564C">
        <w:rPr>
          <w:noProof/>
          <w:lang w:eastAsia="ko-KR"/>
        </w:rPr>
        <w:t>3&gt;</w:t>
      </w:r>
      <w:r w:rsidRPr="0002564C">
        <w:rPr>
          <w:noProof/>
          <w:lang w:eastAsia="ko-KR"/>
        </w:rPr>
        <w:tab/>
        <w:t xml:space="preserve">if the MAC entity is configured with </w:t>
      </w:r>
      <w:r w:rsidRPr="0002564C">
        <w:rPr>
          <w:i/>
          <w:noProof/>
          <w:lang w:eastAsia="ko-KR"/>
        </w:rPr>
        <w:t>lch-basedPrioritization</w:t>
      </w:r>
      <w:r w:rsidRPr="0002564C">
        <w:rPr>
          <w:noProof/>
          <w:lang w:eastAsia="ko-KR"/>
        </w:rPr>
        <w:t xml:space="preserve"> and this uplink grant is not a prioritized uplink grant:</w:t>
      </w:r>
    </w:p>
    <w:p w14:paraId="4A845214"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ignore the uplink grant.</w:t>
      </w:r>
    </w:p>
    <w:p w14:paraId="514DAFFE"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else:</w:t>
      </w:r>
    </w:p>
    <w:p w14:paraId="2C657E3D" w14:textId="77777777" w:rsidR="0002564C" w:rsidRPr="0002564C" w:rsidRDefault="0002564C" w:rsidP="0002564C">
      <w:pPr>
        <w:ind w:left="1418" w:hanging="284"/>
        <w:textAlignment w:val="auto"/>
        <w:rPr>
          <w:noProof/>
        </w:rPr>
      </w:pPr>
      <w:r w:rsidRPr="0002564C">
        <w:rPr>
          <w:noProof/>
          <w:lang w:eastAsia="ko-KR"/>
        </w:rPr>
        <w:t>4&gt;</w:t>
      </w:r>
      <w:r w:rsidRPr="0002564C">
        <w:rPr>
          <w:noProof/>
        </w:rPr>
        <w:tab/>
        <w:t>deliver the uplink grant and the HARQ information (redundancy version) of the TB to the identified HARQ process;</w:t>
      </w:r>
    </w:p>
    <w:p w14:paraId="4CA8B144" w14:textId="77777777" w:rsidR="0002564C" w:rsidRPr="0002564C" w:rsidRDefault="0002564C" w:rsidP="0002564C">
      <w:pPr>
        <w:ind w:left="1418" w:hanging="284"/>
        <w:textAlignment w:val="auto"/>
        <w:rPr>
          <w:noProof/>
          <w:lang w:eastAsia="ko-KR"/>
        </w:rPr>
      </w:pPr>
      <w:r w:rsidRPr="0002564C">
        <w:rPr>
          <w:noProof/>
          <w:lang w:eastAsia="ko-KR"/>
        </w:rPr>
        <w:lastRenderedPageBreak/>
        <w:t>4&gt;</w:t>
      </w:r>
      <w:r w:rsidRPr="0002564C">
        <w:rPr>
          <w:noProof/>
        </w:rPr>
        <w:tab/>
        <w:t xml:space="preserve">instruct the identified HARQ process to </w:t>
      </w:r>
      <w:r w:rsidRPr="0002564C">
        <w:rPr>
          <w:noProof/>
          <w:lang w:eastAsia="ko-KR"/>
        </w:rPr>
        <w:t>trigger a</w:t>
      </w:r>
      <w:r w:rsidRPr="0002564C">
        <w:rPr>
          <w:noProof/>
        </w:rPr>
        <w:t xml:space="preserve"> retransmission;</w:t>
      </w:r>
    </w:p>
    <w:p w14:paraId="7EA56600"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if the uplink grant is addressed to CS-RNTI; or</w:t>
      </w:r>
    </w:p>
    <w:p w14:paraId="2A470836"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if the uplink grant is addressed to C-RNTI, and the identified HARQ process is configured for a configured uplink grant:</w:t>
      </w:r>
    </w:p>
    <w:p w14:paraId="0212BCFD" w14:textId="77777777" w:rsidR="0002564C" w:rsidRPr="0002564C" w:rsidRDefault="0002564C" w:rsidP="0002564C">
      <w:pPr>
        <w:ind w:left="1702" w:hanging="284"/>
        <w:textAlignment w:val="auto"/>
        <w:rPr>
          <w:noProof/>
          <w:lang w:eastAsia="ko-KR"/>
        </w:rPr>
      </w:pPr>
      <w:r w:rsidRPr="0002564C">
        <w:rPr>
          <w:noProof/>
          <w:lang w:eastAsia="ko-KR"/>
        </w:rPr>
        <w:t>5&gt;</w:t>
      </w:r>
      <w:r w:rsidRPr="0002564C">
        <w:rPr>
          <w:noProof/>
          <w:lang w:eastAsia="ko-KR"/>
        </w:rPr>
        <w:tab/>
        <w:t xml:space="preserve">start or restart the </w:t>
      </w:r>
      <w:r w:rsidRPr="0002564C">
        <w:rPr>
          <w:i/>
          <w:noProof/>
          <w:lang w:eastAsia="ko-KR"/>
        </w:rPr>
        <w:t>configuredGrantTimer</w:t>
      </w:r>
      <w:r w:rsidRPr="0002564C">
        <w:rPr>
          <w:noProof/>
          <w:lang w:eastAsia="ko-KR"/>
        </w:rPr>
        <w:t>, if configured, for the corresponding HARQ process when the transmission is performed if LBT failure indication is not received from lower layers.</w:t>
      </w:r>
    </w:p>
    <w:p w14:paraId="23E8E052"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 xml:space="preserve">if </w:t>
      </w:r>
      <w:r w:rsidRPr="0002564C">
        <w:rPr>
          <w:lang w:eastAsia="ko-KR"/>
        </w:rPr>
        <w:t>the uplink grant is a configured uplink grant</w:t>
      </w:r>
      <w:r w:rsidRPr="0002564C">
        <w:rPr>
          <w:noProof/>
          <w:lang w:eastAsia="ko-KR"/>
        </w:rPr>
        <w:t>:</w:t>
      </w:r>
    </w:p>
    <w:p w14:paraId="37F27C4A" w14:textId="77777777" w:rsidR="0002564C" w:rsidRPr="0002564C" w:rsidRDefault="0002564C" w:rsidP="0002564C">
      <w:pPr>
        <w:ind w:left="1702" w:hanging="284"/>
        <w:textAlignment w:val="auto"/>
        <w:rPr>
          <w:noProof/>
          <w:lang w:eastAsia="ko-KR"/>
        </w:rPr>
      </w:pPr>
      <w:r w:rsidRPr="0002564C">
        <w:rPr>
          <w:noProof/>
          <w:lang w:eastAsia="ko-KR"/>
        </w:rPr>
        <w:t>5&gt;</w:t>
      </w:r>
      <w:r w:rsidRPr="0002564C">
        <w:rPr>
          <w:noProof/>
          <w:lang w:eastAsia="ko-KR"/>
        </w:rPr>
        <w:tab/>
        <w:t>if the identified HARQ process is pending:</w:t>
      </w:r>
    </w:p>
    <w:p w14:paraId="6C96ECD6" w14:textId="77777777" w:rsidR="0002564C" w:rsidRPr="0002564C" w:rsidRDefault="0002564C" w:rsidP="0002564C">
      <w:pPr>
        <w:ind w:left="1985" w:hanging="284"/>
        <w:textAlignment w:val="auto"/>
        <w:rPr>
          <w:noProof/>
          <w:lang w:eastAsia="ko-KR"/>
        </w:rPr>
      </w:pPr>
      <w:r w:rsidRPr="0002564C">
        <w:rPr>
          <w:noProof/>
          <w:lang w:eastAsia="ko-KR"/>
        </w:rPr>
        <w:t>6&gt;</w:t>
      </w:r>
      <w:r w:rsidRPr="0002564C">
        <w:rPr>
          <w:noProof/>
          <w:lang w:eastAsia="ko-KR"/>
        </w:rPr>
        <w:tab/>
        <w:t xml:space="preserve">start or restart the </w:t>
      </w:r>
      <w:r w:rsidRPr="0002564C">
        <w:rPr>
          <w:i/>
          <w:noProof/>
          <w:lang w:eastAsia="ko-KR"/>
        </w:rPr>
        <w:t>configuredGrantTimer</w:t>
      </w:r>
      <w:r w:rsidRPr="0002564C">
        <w:rPr>
          <w:iCs/>
          <w:noProof/>
          <w:lang w:eastAsia="ko-KR"/>
        </w:rPr>
        <w:t>, if configured,</w:t>
      </w:r>
      <w:r w:rsidRPr="0002564C">
        <w:rPr>
          <w:noProof/>
          <w:lang w:eastAsia="ko-KR"/>
        </w:rPr>
        <w:t xml:space="preserve"> for the corresponding HARQ process when the transmission is performed if LBT failure indication is not received from lower layers;</w:t>
      </w:r>
    </w:p>
    <w:p w14:paraId="7508B24B" w14:textId="77777777" w:rsidR="0002564C" w:rsidRPr="0002564C" w:rsidRDefault="0002564C" w:rsidP="0002564C">
      <w:pPr>
        <w:ind w:left="1702" w:hanging="284"/>
        <w:textAlignment w:val="auto"/>
        <w:rPr>
          <w:noProof/>
          <w:lang w:eastAsia="ko-KR"/>
        </w:rPr>
      </w:pPr>
      <w:r w:rsidRPr="0002564C">
        <w:rPr>
          <w:noProof/>
          <w:lang w:eastAsia="ko-KR"/>
        </w:rPr>
        <w:t>5&gt;</w:t>
      </w:r>
      <w:r w:rsidRPr="0002564C">
        <w:rPr>
          <w:noProof/>
          <w:lang w:eastAsia="ko-KR"/>
        </w:rPr>
        <w:tab/>
        <w:t xml:space="preserve">start or restart the </w:t>
      </w:r>
      <w:r w:rsidRPr="0002564C">
        <w:rPr>
          <w:i/>
          <w:noProof/>
          <w:lang w:eastAsia="ko-KR"/>
        </w:rPr>
        <w:t>cg-RetransmissionTimer</w:t>
      </w:r>
      <w:r w:rsidRPr="0002564C">
        <w:rPr>
          <w:noProof/>
          <w:lang w:eastAsia="ko-KR"/>
        </w:rPr>
        <w:t>, if configured, for the corresponding HARQ process when the transmission is performed if LBT failure indication is not received from lower layers.</w:t>
      </w:r>
    </w:p>
    <w:p w14:paraId="69ACDE74" w14:textId="77777777" w:rsidR="0002564C" w:rsidRPr="0002564C" w:rsidRDefault="0002564C" w:rsidP="0002564C">
      <w:pPr>
        <w:ind w:left="1702" w:hanging="284"/>
        <w:textAlignment w:val="auto"/>
        <w:rPr>
          <w:lang w:eastAsia="zh-CN"/>
        </w:rPr>
      </w:pPr>
      <w:r w:rsidRPr="0002564C">
        <w:rPr>
          <w:lang w:eastAsia="zh-CN"/>
        </w:rPr>
        <w:t>5&gt;</w:t>
      </w:r>
      <w:r w:rsidRPr="0002564C">
        <w:rPr>
          <w:lang w:eastAsia="zh-CN"/>
        </w:rPr>
        <w:tab/>
        <w:t>if the configured uplink grant is for the retransmission of the initial transmission of the CG-SDT with CCCH message:</w:t>
      </w:r>
    </w:p>
    <w:p w14:paraId="27DF080C" w14:textId="77777777" w:rsidR="0002564C" w:rsidRPr="0002564C" w:rsidRDefault="0002564C" w:rsidP="0002564C">
      <w:pPr>
        <w:ind w:left="1985" w:hanging="284"/>
        <w:textAlignment w:val="auto"/>
        <w:rPr>
          <w:lang w:eastAsia="ko-KR"/>
        </w:rPr>
      </w:pPr>
      <w:r w:rsidRPr="0002564C">
        <w:t>6&gt;</w:t>
      </w:r>
      <w:r w:rsidRPr="0002564C">
        <w:tab/>
        <w:t xml:space="preserve">start or restart the </w:t>
      </w:r>
      <w:r w:rsidRPr="0002564C">
        <w:rPr>
          <w:i/>
        </w:rPr>
        <w:t>cg-SDT-Retransmission</w:t>
      </w:r>
      <w:r w:rsidRPr="0002564C">
        <w:rPr>
          <w:rFonts w:eastAsia="Yu Mincho"/>
          <w:i/>
          <w:lang w:eastAsia="en-US"/>
        </w:rPr>
        <w:t>Timer</w:t>
      </w:r>
      <w:r w:rsidRPr="0002564C">
        <w:rPr>
          <w:rFonts w:eastAsia="Yu Mincho"/>
          <w:lang w:eastAsia="en-US"/>
        </w:rPr>
        <w:t xml:space="preserve"> for the corresponding HARQ process when transmission is performed.</w:t>
      </w:r>
    </w:p>
    <w:p w14:paraId="1E36D253" w14:textId="77777777" w:rsidR="004D4119" w:rsidRPr="00E87D15" w:rsidRDefault="004D4119" w:rsidP="004D4119">
      <w:pPr>
        <w:pStyle w:val="B5"/>
        <w:rPr>
          <w:ins w:id="503" w:author="Rapp@R2#123bis" w:date="2023-10-25T22:10:00Z"/>
          <w:lang w:eastAsia="zh-CN"/>
        </w:rPr>
      </w:pPr>
      <w:ins w:id="504" w:author="Rapp@R2#123bis" w:date="2023-10-25T22:10:00Z">
        <w:r w:rsidRPr="00E87D15">
          <w:rPr>
            <w:lang w:eastAsia="zh-CN"/>
          </w:rPr>
          <w:t>5&gt;</w:t>
        </w:r>
        <w:r w:rsidRPr="00E87D15">
          <w:rPr>
            <w:lang w:eastAsia="zh-CN"/>
          </w:rPr>
          <w:tab/>
          <w:t xml:space="preserve">if the configured uplink grant is for the retransmission of the initial transmission </w:t>
        </w:r>
        <w:r>
          <w:rPr>
            <w:lang w:eastAsia="zh-CN"/>
          </w:rPr>
          <w:t>at LTM cell switch</w:t>
        </w:r>
        <w:r w:rsidRPr="00E87D15">
          <w:rPr>
            <w:lang w:eastAsia="zh-CN"/>
          </w:rPr>
          <w:t>:</w:t>
        </w:r>
      </w:ins>
    </w:p>
    <w:p w14:paraId="382F82C2" w14:textId="77777777" w:rsidR="004D4119" w:rsidRPr="00E87D15" w:rsidRDefault="004D4119" w:rsidP="004D4119">
      <w:pPr>
        <w:pStyle w:val="B6"/>
        <w:rPr>
          <w:ins w:id="505" w:author="Rapp@R2#123bis" w:date="2023-10-25T22:10:00Z"/>
          <w:lang w:eastAsia="ko-KR"/>
        </w:rPr>
      </w:pPr>
      <w:ins w:id="506" w:author="Rapp@R2#123bis" w:date="2023-10-25T22:10:00Z">
        <w:r w:rsidRPr="00E87D15">
          <w:t>6&gt;</w:t>
        </w:r>
        <w:r w:rsidRPr="00E87D15">
          <w:tab/>
          <w:t xml:space="preserve">start or restart the </w:t>
        </w:r>
        <w:r w:rsidRPr="00E87D15">
          <w:rPr>
            <w:i/>
          </w:rPr>
          <w:t>cg-</w:t>
        </w:r>
        <w:r>
          <w:rPr>
            <w:i/>
          </w:rPr>
          <w:t>LTM</w:t>
        </w:r>
        <w:r w:rsidRPr="00E87D15">
          <w:rPr>
            <w:i/>
          </w:rPr>
          <w:t>-Retransmission</w:t>
        </w:r>
        <w:r w:rsidRPr="00E87D15">
          <w:rPr>
            <w:rFonts w:eastAsiaTheme="minorEastAsia"/>
            <w:i/>
            <w:lang w:eastAsia="en-US"/>
          </w:rPr>
          <w:t>Timer</w:t>
        </w:r>
        <w:r w:rsidRPr="00E87D15">
          <w:rPr>
            <w:rFonts w:eastAsiaTheme="minorEastAsia"/>
            <w:lang w:eastAsia="en-US"/>
          </w:rPr>
          <w:t xml:space="preserve"> for the corresponding HARQ process when transmission is performed.</w:t>
        </w:r>
      </w:ins>
    </w:p>
    <w:p w14:paraId="32446A29" w14:textId="77777777" w:rsidR="0002564C" w:rsidRPr="0002564C" w:rsidRDefault="0002564C" w:rsidP="0002564C">
      <w:pPr>
        <w:ind w:left="1418" w:hanging="284"/>
        <w:textAlignment w:val="auto"/>
        <w:rPr>
          <w:lang w:eastAsia="en-US"/>
        </w:rPr>
      </w:pPr>
      <w:r w:rsidRPr="0002564C">
        <w:rPr>
          <w:lang w:eastAsia="ko-KR"/>
        </w:rPr>
        <w:t>4&gt;</w:t>
      </w:r>
      <w:r w:rsidRPr="0002564C">
        <w:tab/>
        <w:t>if the identified HARQ process is pending and the transmission is performed and LBT failure indication is not received from lower layers:</w:t>
      </w:r>
    </w:p>
    <w:p w14:paraId="05A96A69" w14:textId="77777777" w:rsidR="0002564C" w:rsidRPr="0002564C" w:rsidRDefault="0002564C" w:rsidP="0002564C">
      <w:pPr>
        <w:ind w:left="1702" w:hanging="284"/>
        <w:textAlignment w:val="auto"/>
      </w:pPr>
      <w:r w:rsidRPr="0002564C">
        <w:rPr>
          <w:lang w:eastAsia="ko-KR"/>
        </w:rPr>
        <w:t>5&gt;</w:t>
      </w:r>
      <w:r w:rsidRPr="0002564C">
        <w:tab/>
        <w:t>consider the identified HARQ process as not pending.</w:t>
      </w:r>
    </w:p>
    <w:p w14:paraId="4F63E482" w14:textId="77777777" w:rsidR="0002564C" w:rsidRPr="0002564C" w:rsidRDefault="0002564C" w:rsidP="0002564C">
      <w:pPr>
        <w:textAlignment w:val="auto"/>
        <w:rPr>
          <w:noProof/>
        </w:rPr>
      </w:pPr>
      <w:r w:rsidRPr="0002564C">
        <w:rPr>
          <w:noProof/>
        </w:rPr>
        <w:t>When determining if NDI has been toggled compared to the value in the previous transmission the MAC entity shall ignore NDI received in all uplink grants on PDCCH for its Temporary C-RNTI.</w:t>
      </w:r>
    </w:p>
    <w:p w14:paraId="46422911" w14:textId="60B12273" w:rsidR="0002564C" w:rsidRPr="0002564C" w:rsidRDefault="0002564C" w:rsidP="0002564C">
      <w:pPr>
        <w:textAlignment w:val="auto"/>
        <w:rPr>
          <w:noProof/>
        </w:rPr>
      </w:pPr>
      <w:bookmarkStart w:id="507" w:name="_Toc46490322"/>
      <w:bookmarkStart w:id="508" w:name="_Toc37296196"/>
      <w:bookmarkStart w:id="509" w:name="_Toc29239837"/>
      <w:r w:rsidRPr="0002564C">
        <w:rPr>
          <w:lang w:eastAsia="ko-KR"/>
        </w:rPr>
        <w:t xml:space="preserve">When </w:t>
      </w:r>
      <w:r w:rsidRPr="0002564C">
        <w:rPr>
          <w:i/>
          <w:noProof/>
          <w:lang w:eastAsia="ko-KR"/>
        </w:rPr>
        <w:t>configuredGrantTimer</w:t>
      </w:r>
      <w:r w:rsidRPr="0002564C">
        <w:rPr>
          <w:lang w:eastAsia="ko-KR"/>
        </w:rPr>
        <w:t xml:space="preserve"> or </w:t>
      </w:r>
      <w:r w:rsidRPr="0002564C">
        <w:rPr>
          <w:i/>
          <w:noProof/>
          <w:lang w:eastAsia="ko-KR"/>
        </w:rPr>
        <w:t>cg-RetransmissionTimer</w:t>
      </w:r>
      <w:r w:rsidRPr="0002564C">
        <w:rPr>
          <w:lang w:eastAsia="ko-KR"/>
        </w:rPr>
        <w:t xml:space="preserve"> or </w:t>
      </w:r>
      <w:r w:rsidRPr="0002564C">
        <w:rPr>
          <w:i/>
          <w:lang w:eastAsia="ko-KR"/>
        </w:rPr>
        <w:t>cg-SDT-RetransmissionTimer</w:t>
      </w:r>
      <w:r w:rsidRPr="0002564C">
        <w:rPr>
          <w:lang w:eastAsia="ko-KR"/>
        </w:rPr>
        <w:t xml:space="preserve"> </w:t>
      </w:r>
      <w:ins w:id="510" w:author="Rapp@R2#123bis" w:date="2023-10-25T22:10:00Z">
        <w:r w:rsidR="004D4119" w:rsidRPr="00E87D15">
          <w:rPr>
            <w:lang w:eastAsia="ko-KR"/>
          </w:rPr>
          <w:t xml:space="preserve">or </w:t>
        </w:r>
        <w:r w:rsidR="004D4119" w:rsidRPr="00E87D15">
          <w:rPr>
            <w:i/>
            <w:lang w:eastAsia="ko-KR"/>
          </w:rPr>
          <w:t>cg-</w:t>
        </w:r>
        <w:r w:rsidR="004D4119">
          <w:rPr>
            <w:i/>
            <w:lang w:eastAsia="ko-KR"/>
          </w:rPr>
          <w:t>LTM</w:t>
        </w:r>
        <w:r w:rsidR="004D4119" w:rsidRPr="00E87D15">
          <w:rPr>
            <w:i/>
            <w:lang w:eastAsia="ko-KR"/>
          </w:rPr>
          <w:t>-RetransmissionTimer</w:t>
        </w:r>
        <w:r w:rsidR="004D4119" w:rsidRPr="00E87D15">
          <w:rPr>
            <w:lang w:eastAsia="ko-KR"/>
          </w:rPr>
          <w:t xml:space="preserve"> </w:t>
        </w:r>
      </w:ins>
      <w:r w:rsidRPr="0002564C">
        <w:rPr>
          <w:lang w:eastAsia="ko-KR"/>
        </w:rPr>
        <w:t xml:space="preserve">is started or restarted by a PUSCH transmission, it shall be started </w:t>
      </w:r>
      <w:r w:rsidRPr="0002564C">
        <w:rPr>
          <w:noProof/>
          <w:lang w:eastAsia="ko-KR"/>
        </w:rPr>
        <w:t>at the beginning of the first symbol of the PUSCH transmission.</w:t>
      </w:r>
    </w:p>
    <w:p w14:paraId="732E42D8"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511" w:name="_Toc146701137"/>
      <w:bookmarkStart w:id="512" w:name="_Toc52796479"/>
      <w:bookmarkStart w:id="513" w:name="_Toc52752017"/>
      <w:r w:rsidRPr="0002564C">
        <w:rPr>
          <w:rFonts w:ascii="Arial" w:hAnsi="Arial"/>
          <w:sz w:val="24"/>
          <w:lang w:eastAsia="ko-KR"/>
        </w:rPr>
        <w:t>5.4.2.2</w:t>
      </w:r>
      <w:r w:rsidRPr="0002564C">
        <w:rPr>
          <w:rFonts w:ascii="Arial" w:hAnsi="Arial"/>
          <w:sz w:val="24"/>
          <w:lang w:eastAsia="ko-KR"/>
        </w:rPr>
        <w:tab/>
        <w:t>HARQ process</w:t>
      </w:r>
      <w:bookmarkEnd w:id="507"/>
      <w:bookmarkEnd w:id="508"/>
      <w:bookmarkEnd w:id="509"/>
      <w:bookmarkEnd w:id="511"/>
      <w:bookmarkEnd w:id="512"/>
      <w:bookmarkEnd w:id="513"/>
    </w:p>
    <w:p w14:paraId="50C75839" w14:textId="77777777" w:rsidR="0002564C" w:rsidRPr="0002564C" w:rsidRDefault="0002564C" w:rsidP="0002564C">
      <w:pPr>
        <w:textAlignment w:val="auto"/>
        <w:rPr>
          <w:noProof/>
        </w:rPr>
      </w:pPr>
      <w:r w:rsidRPr="0002564C">
        <w:rPr>
          <w:noProof/>
        </w:rPr>
        <w:t>Each HARQ process is associated with a HARQ buffer.</w:t>
      </w:r>
    </w:p>
    <w:p w14:paraId="0A905103" w14:textId="5ADA62AC" w:rsidR="0002564C" w:rsidRPr="0002564C" w:rsidRDefault="0002564C" w:rsidP="0002564C">
      <w:pPr>
        <w:textAlignment w:val="auto"/>
        <w:rPr>
          <w:noProof/>
          <w:lang w:eastAsia="ko-KR"/>
        </w:rPr>
      </w:pPr>
      <w:r w:rsidRPr="0002564C">
        <w:rPr>
          <w:noProof/>
        </w:rPr>
        <w:t xml:space="preserve">New transmissions are performed on the resource and with the MCS indicated on PDCCH </w:t>
      </w:r>
      <w:r w:rsidRPr="0002564C">
        <w:rPr>
          <w:noProof/>
          <w:lang w:eastAsia="ko-KR"/>
        </w:rPr>
        <w:t xml:space="preserve">or indicated in the </w:t>
      </w:r>
      <w:r w:rsidRPr="0002564C">
        <w:rPr>
          <w:noProof/>
        </w:rPr>
        <w:t xml:space="preserve">Random Access Response </w:t>
      </w:r>
      <w:r w:rsidRPr="0002564C">
        <w:rPr>
          <w:noProof/>
          <w:lang w:eastAsia="ko-KR"/>
        </w:rPr>
        <w:t>(i.e. MAC RAR or fallbackRAR), or signalled in RRC or determined as specified in clause 5.1.2a for MSGA payload</w:t>
      </w:r>
      <w:r w:rsidRPr="0002564C">
        <w:rPr>
          <w:noProof/>
        </w:rPr>
        <w:t xml:space="preserve">. </w:t>
      </w:r>
      <w:r w:rsidRPr="0002564C">
        <w:rPr>
          <w:lang w:eastAsia="ko-KR"/>
        </w:rPr>
        <w:t>R</w:t>
      </w:r>
      <w:r w:rsidRPr="0002564C">
        <w:rPr>
          <w:noProof/>
        </w:rPr>
        <w:t xml:space="preserve">etransmissions are performed on the resource and, if provided, with the MCS indicated on PDCCH, or on the same resource and with the same MCS as was used for last made transmission attempt within a bundle, or on stored configured uplink grant resources and stored MCS when </w:t>
      </w:r>
      <w:r w:rsidRPr="0002564C">
        <w:rPr>
          <w:i/>
          <w:noProof/>
          <w:lang w:eastAsia="ko-KR"/>
        </w:rPr>
        <w:t>cg-RetransmissionTimer</w:t>
      </w:r>
      <w:r w:rsidRPr="0002564C">
        <w:rPr>
          <w:noProof/>
          <w:lang w:eastAsia="ko-KR"/>
        </w:rPr>
        <w:t xml:space="preserve"> </w:t>
      </w:r>
      <w:r w:rsidRPr="0002564C">
        <w:rPr>
          <w:lang w:eastAsia="ko-KR"/>
        </w:rPr>
        <w:t xml:space="preserve">or </w:t>
      </w:r>
      <w:r w:rsidRPr="0002564C">
        <w:rPr>
          <w:i/>
          <w:lang w:eastAsia="ko-KR"/>
        </w:rPr>
        <w:t>cg-SDT-RetransmissionTimer</w:t>
      </w:r>
      <w:r w:rsidRPr="0002564C">
        <w:rPr>
          <w:lang w:eastAsia="ko-KR"/>
        </w:rPr>
        <w:t xml:space="preserve"> </w:t>
      </w:r>
      <w:ins w:id="514" w:author="Rapp@R2#123bis" w:date="2023-10-25T22:10:00Z">
        <w:r w:rsidR="004D4119" w:rsidRPr="00E87D15">
          <w:rPr>
            <w:lang w:eastAsia="ko-KR"/>
          </w:rPr>
          <w:t xml:space="preserve">or </w:t>
        </w:r>
        <w:r w:rsidR="004D4119" w:rsidRPr="00E87D15">
          <w:rPr>
            <w:i/>
            <w:lang w:eastAsia="ko-KR"/>
          </w:rPr>
          <w:t>cg-</w:t>
        </w:r>
        <w:r w:rsidR="004D4119">
          <w:rPr>
            <w:i/>
            <w:lang w:eastAsia="ko-KR"/>
          </w:rPr>
          <w:t>LTM</w:t>
        </w:r>
        <w:r w:rsidR="004D4119" w:rsidRPr="00E87D15">
          <w:rPr>
            <w:i/>
            <w:lang w:eastAsia="ko-KR"/>
          </w:rPr>
          <w:t>-RetransmissionTimer</w:t>
        </w:r>
        <w:r w:rsidR="004D4119" w:rsidRPr="00E87D15">
          <w:rPr>
            <w:noProof/>
          </w:rPr>
          <w:t xml:space="preserve"> </w:t>
        </w:r>
      </w:ins>
      <w:r w:rsidRPr="0002564C">
        <w:rPr>
          <w:noProof/>
        </w:rPr>
        <w:t xml:space="preserve">is configured. If </w:t>
      </w:r>
      <w:r w:rsidRPr="0002564C">
        <w:rPr>
          <w:i/>
          <w:noProof/>
          <w:lang w:eastAsia="ko-KR"/>
        </w:rPr>
        <w:t>cg-RetransmissionTimer</w:t>
      </w:r>
      <w:r w:rsidRPr="0002564C">
        <w:rPr>
          <w:noProof/>
          <w:lang w:eastAsia="ko-KR"/>
        </w:rPr>
        <w:t xml:space="preserve"> </w:t>
      </w:r>
      <w:r w:rsidRPr="0002564C">
        <w:rPr>
          <w:noProof/>
        </w:rPr>
        <w:t>is configured,</w:t>
      </w:r>
      <w:r w:rsidRPr="0002564C">
        <w:rPr>
          <w:noProof/>
          <w:lang w:eastAsia="ko-KR"/>
        </w:rPr>
        <w:t xml:space="preserve"> retransmissions with the same HARQ process may be performed on any configured grant configuration if the configured grant configurations have the same TBS</w:t>
      </w:r>
      <w:r w:rsidRPr="0002564C">
        <w:rPr>
          <w:noProof/>
        </w:rPr>
        <w:t xml:space="preserve">. If </w:t>
      </w:r>
      <w:r w:rsidRPr="0002564C">
        <w:rPr>
          <w:i/>
          <w:iCs/>
          <w:noProof/>
        </w:rPr>
        <w:t>cg-SDT-RetransmissionTimer</w:t>
      </w:r>
      <w:r w:rsidRPr="0002564C">
        <w:rPr>
          <w:noProof/>
        </w:rPr>
        <w:t xml:space="preserve"> is configured, retransmission for the initial CG-SDT transmission with the same HARQ process may be performed on any configured grant configuration if the configured grant configurations have the same TBS.</w:t>
      </w:r>
    </w:p>
    <w:p w14:paraId="5D808C72" w14:textId="77777777" w:rsidR="0002564C" w:rsidRPr="0002564C" w:rsidRDefault="0002564C" w:rsidP="0002564C">
      <w:pPr>
        <w:textAlignment w:val="auto"/>
        <w:rPr>
          <w:noProof/>
        </w:rPr>
      </w:pPr>
      <w:r w:rsidRPr="0002564C">
        <w:rPr>
          <w:noProof/>
        </w:rPr>
        <w:t xml:space="preserve">When </w:t>
      </w:r>
      <w:r w:rsidRPr="0002564C">
        <w:rPr>
          <w:i/>
          <w:noProof/>
          <w:lang w:eastAsia="ko-KR"/>
        </w:rPr>
        <w:t>cg-RetransmissionTimer</w:t>
      </w:r>
      <w:r w:rsidRPr="0002564C">
        <w:rPr>
          <w:noProof/>
        </w:rPr>
        <w:t xml:space="preserve"> is configured and the HARQ entity obtains a MAC PDU to transmit and LBT failure indication is received from lower layer, the corresponding HARQ process is considered to be pending. For a configured uplink grant, configured with </w:t>
      </w:r>
      <w:r w:rsidRPr="0002564C">
        <w:rPr>
          <w:i/>
          <w:noProof/>
          <w:lang w:eastAsia="ko-KR"/>
        </w:rPr>
        <w:t>cg-RetransmissionTimer</w:t>
      </w:r>
      <w:r w:rsidRPr="0002564C">
        <w:rPr>
          <w:iCs/>
          <w:noProof/>
          <w:lang w:eastAsia="ko-KR"/>
        </w:rPr>
        <w:t>,</w:t>
      </w:r>
      <w:r w:rsidRPr="0002564C">
        <w:rPr>
          <w:noProof/>
        </w:rPr>
        <w:t xml:space="preserve"> each associated HARQ process is considered as not pending when:</w:t>
      </w:r>
    </w:p>
    <w:p w14:paraId="2798DFA3" w14:textId="77777777" w:rsidR="0002564C" w:rsidRPr="0002564C" w:rsidRDefault="0002564C" w:rsidP="0002564C">
      <w:pPr>
        <w:ind w:left="568" w:hanging="284"/>
        <w:textAlignment w:val="auto"/>
        <w:rPr>
          <w:noProof/>
        </w:rPr>
      </w:pPr>
      <w:r w:rsidRPr="0002564C">
        <w:rPr>
          <w:lang w:eastAsia="ko-KR"/>
        </w:rPr>
        <w:t>-</w:t>
      </w:r>
      <w:r w:rsidRPr="0002564C">
        <w:rPr>
          <w:lang w:eastAsia="ko-KR"/>
        </w:rPr>
        <w:tab/>
      </w:r>
      <w:r w:rsidRPr="0002564C">
        <w:rPr>
          <w:noProof/>
        </w:rPr>
        <w:t>a transmission is performed on that HARQ process</w:t>
      </w:r>
      <w:r w:rsidRPr="0002564C">
        <w:rPr>
          <w:lang w:eastAsia="ko-KR"/>
        </w:rPr>
        <w:t xml:space="preserve"> </w:t>
      </w:r>
      <w:r w:rsidRPr="0002564C">
        <w:t>and LBT failure indication is not received from lower layers</w:t>
      </w:r>
      <w:r w:rsidRPr="0002564C">
        <w:rPr>
          <w:lang w:eastAsia="ko-KR"/>
        </w:rPr>
        <w:t>;</w:t>
      </w:r>
      <w:r w:rsidRPr="0002564C">
        <w:rPr>
          <w:noProof/>
        </w:rPr>
        <w:t xml:space="preserve"> or</w:t>
      </w:r>
    </w:p>
    <w:p w14:paraId="2EC82B1C" w14:textId="77777777" w:rsidR="0002564C" w:rsidRPr="0002564C" w:rsidRDefault="0002564C" w:rsidP="0002564C">
      <w:pPr>
        <w:ind w:left="568" w:hanging="284"/>
        <w:textAlignment w:val="auto"/>
        <w:rPr>
          <w:noProof/>
        </w:rPr>
      </w:pPr>
      <w:r w:rsidRPr="0002564C">
        <w:rPr>
          <w:lang w:eastAsia="ko-KR"/>
        </w:rPr>
        <w:lastRenderedPageBreak/>
        <w:t>-</w:t>
      </w:r>
      <w:r w:rsidRPr="0002564C">
        <w:rPr>
          <w:lang w:eastAsia="ko-KR"/>
        </w:rPr>
        <w:tab/>
        <w:t>the configured uplink grant is initialised and this HARQ process is not associated with another active configured uplink grant; or</w:t>
      </w:r>
    </w:p>
    <w:p w14:paraId="502AA22B" w14:textId="77777777" w:rsidR="0002564C" w:rsidRPr="0002564C" w:rsidRDefault="0002564C" w:rsidP="0002564C">
      <w:pPr>
        <w:ind w:left="568" w:hanging="284"/>
        <w:textAlignment w:val="auto"/>
        <w:rPr>
          <w:noProof/>
        </w:rPr>
      </w:pPr>
      <w:r w:rsidRPr="0002564C">
        <w:rPr>
          <w:noProof/>
        </w:rPr>
        <w:t>-</w:t>
      </w:r>
      <w:r w:rsidRPr="0002564C">
        <w:rPr>
          <w:noProof/>
        </w:rPr>
        <w:tab/>
        <w:t>the HARQ buffer for this HARQ process is flushed.</w:t>
      </w:r>
    </w:p>
    <w:p w14:paraId="0E9C3307" w14:textId="77777777" w:rsidR="0002564C" w:rsidRPr="0002564C" w:rsidRDefault="0002564C" w:rsidP="0002564C">
      <w:pPr>
        <w:textAlignment w:val="auto"/>
        <w:rPr>
          <w:noProof/>
        </w:rPr>
      </w:pPr>
      <w:r w:rsidRPr="0002564C">
        <w:rPr>
          <w:noProof/>
        </w:rPr>
        <w:t>If the HARQ entity requests a new transmission</w:t>
      </w:r>
      <w:r w:rsidRPr="0002564C">
        <w:rPr>
          <w:noProof/>
          <w:lang w:eastAsia="ko-KR"/>
        </w:rPr>
        <w:t xml:space="preserve"> for a TB</w:t>
      </w:r>
      <w:r w:rsidRPr="0002564C">
        <w:rPr>
          <w:noProof/>
        </w:rPr>
        <w:t>, the HARQ process shall:</w:t>
      </w:r>
    </w:p>
    <w:p w14:paraId="195E3A22"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store the MAC PDU in the associated HARQ buffer;</w:t>
      </w:r>
    </w:p>
    <w:p w14:paraId="4EE8F2BB" w14:textId="77777777" w:rsidR="0002564C" w:rsidRPr="0002564C" w:rsidRDefault="0002564C" w:rsidP="0002564C">
      <w:pPr>
        <w:ind w:left="568" w:hanging="284"/>
        <w:textAlignment w:val="auto"/>
      </w:pPr>
      <w:r w:rsidRPr="0002564C">
        <w:rPr>
          <w:noProof/>
          <w:lang w:eastAsia="ko-KR"/>
        </w:rPr>
        <w:t>1&gt;</w:t>
      </w:r>
      <w:r w:rsidRPr="0002564C">
        <w:rPr>
          <w:noProof/>
        </w:rPr>
        <w:tab/>
        <w:t>store the uplink grant received from the HARQ entity;</w:t>
      </w:r>
    </w:p>
    <w:p w14:paraId="59B4DB9B"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generate a transmission as described below.</w:t>
      </w:r>
    </w:p>
    <w:p w14:paraId="0A59A3D3" w14:textId="77777777" w:rsidR="0002564C" w:rsidRPr="0002564C" w:rsidRDefault="0002564C" w:rsidP="0002564C">
      <w:pPr>
        <w:textAlignment w:val="auto"/>
        <w:rPr>
          <w:noProof/>
        </w:rPr>
      </w:pPr>
      <w:r w:rsidRPr="0002564C">
        <w:rPr>
          <w:noProof/>
        </w:rPr>
        <w:t>If the HARQ entity requests a retransmission</w:t>
      </w:r>
      <w:r w:rsidRPr="0002564C">
        <w:rPr>
          <w:noProof/>
          <w:lang w:eastAsia="ko-KR"/>
        </w:rPr>
        <w:t xml:space="preserve"> for a TB</w:t>
      </w:r>
      <w:r w:rsidRPr="0002564C">
        <w:rPr>
          <w:noProof/>
        </w:rPr>
        <w:t>, the HARQ process shall:</w:t>
      </w:r>
    </w:p>
    <w:p w14:paraId="2BEE9950"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store the uplink grant received from the HARQ entity;</w:t>
      </w:r>
    </w:p>
    <w:p w14:paraId="7B7C6CB9"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generate a transmission as described below.</w:t>
      </w:r>
    </w:p>
    <w:p w14:paraId="6F63ED2A" w14:textId="77777777" w:rsidR="0002564C" w:rsidRPr="0002564C" w:rsidRDefault="0002564C" w:rsidP="0002564C">
      <w:pPr>
        <w:textAlignment w:val="auto"/>
        <w:rPr>
          <w:noProof/>
        </w:rPr>
      </w:pPr>
      <w:r w:rsidRPr="0002564C">
        <w:rPr>
          <w:noProof/>
        </w:rPr>
        <w:t>To generate a transmission</w:t>
      </w:r>
      <w:r w:rsidRPr="0002564C">
        <w:rPr>
          <w:noProof/>
          <w:lang w:eastAsia="ko-KR"/>
        </w:rPr>
        <w:t xml:space="preserve"> for a TB</w:t>
      </w:r>
      <w:r w:rsidRPr="0002564C">
        <w:rPr>
          <w:noProof/>
        </w:rPr>
        <w:t>, the HARQ process shall:</w:t>
      </w:r>
    </w:p>
    <w:p w14:paraId="678E5D1D"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if the MAC PDU was obtained from the Msg3 buffer; or</w:t>
      </w:r>
    </w:p>
    <w:p w14:paraId="5B972149" w14:textId="77777777" w:rsidR="0002564C" w:rsidRPr="0002564C" w:rsidRDefault="0002564C" w:rsidP="0002564C">
      <w:pPr>
        <w:ind w:left="568" w:hanging="284"/>
        <w:textAlignment w:val="auto"/>
        <w:rPr>
          <w:noProof/>
        </w:rPr>
      </w:pPr>
      <w:r w:rsidRPr="0002564C">
        <w:rPr>
          <w:noProof/>
        </w:rPr>
        <w:t>1&gt;</w:t>
      </w:r>
      <w:r w:rsidRPr="0002564C">
        <w:rPr>
          <w:noProof/>
        </w:rPr>
        <w:tab/>
        <w:t>if the MAC PDU was obtained from the MSGA buffer; or</w:t>
      </w:r>
    </w:p>
    <w:p w14:paraId="4FE4E21B"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rFonts w:eastAsia="PMingLiU"/>
          <w:noProof/>
          <w:lang w:eastAsia="zh-TW"/>
        </w:rPr>
        <w:tab/>
        <w:t xml:space="preserve">if </w:t>
      </w:r>
      <w:r w:rsidRPr="0002564C">
        <w:rPr>
          <w:noProof/>
        </w:rPr>
        <w:t>there is no measurement gap at the time of the transmission</w:t>
      </w:r>
      <w:r w:rsidRPr="0002564C">
        <w:rPr>
          <w:noProof/>
          <w:lang w:eastAsia="zh-TW"/>
        </w:rPr>
        <w:t xml:space="preserve"> and, in case of retransmission, </w:t>
      </w:r>
      <w:r w:rsidRPr="0002564C">
        <w:rPr>
          <w:noProof/>
        </w:rPr>
        <w:t xml:space="preserve">the </w:t>
      </w:r>
      <w:r w:rsidRPr="0002564C">
        <w:rPr>
          <w:rFonts w:eastAsia="PMingLiU"/>
          <w:noProof/>
          <w:lang w:eastAsia="zh-TW"/>
        </w:rPr>
        <w:t>re</w:t>
      </w:r>
      <w:r w:rsidRPr="0002564C">
        <w:rPr>
          <w:noProof/>
        </w:rPr>
        <w:t>transmission</w:t>
      </w:r>
      <w:r w:rsidRPr="0002564C">
        <w:rPr>
          <w:noProof/>
          <w:lang w:eastAsia="zh-TW"/>
        </w:rPr>
        <w:t xml:space="preserve"> does not collide with a transmission for a MAC PDU obtained from the Msg3 buffer or the MSGA buffer</w:t>
      </w:r>
      <w:r w:rsidRPr="0002564C">
        <w:rPr>
          <w:noProof/>
          <w:lang w:eastAsia="ko-KR"/>
        </w:rPr>
        <w:t>:</w:t>
      </w:r>
    </w:p>
    <w:p w14:paraId="1AC317ED" w14:textId="77777777" w:rsidR="0002564C" w:rsidRPr="0002564C" w:rsidRDefault="0002564C" w:rsidP="0002564C">
      <w:pPr>
        <w:ind w:left="851" w:hanging="284"/>
        <w:textAlignment w:val="auto"/>
        <w:rPr>
          <w:noProof/>
        </w:rPr>
      </w:pPr>
      <w:r w:rsidRPr="0002564C">
        <w:rPr>
          <w:noProof/>
        </w:rPr>
        <w:t>2&gt;</w:t>
      </w:r>
      <w:r w:rsidRPr="0002564C">
        <w:rPr>
          <w:noProof/>
        </w:rPr>
        <w:tab/>
        <w:t>if there are neither NR sidelink transmission nor transmission of V2X sidelink communication at the time of the transmission; or</w:t>
      </w:r>
    </w:p>
    <w:p w14:paraId="4979AB13" w14:textId="77777777" w:rsidR="0002564C" w:rsidRPr="0002564C" w:rsidRDefault="0002564C" w:rsidP="0002564C">
      <w:pPr>
        <w:ind w:left="851" w:hanging="284"/>
        <w:textAlignment w:val="auto"/>
        <w:rPr>
          <w:noProof/>
        </w:rPr>
      </w:pPr>
      <w:r w:rsidRPr="0002564C">
        <w:rPr>
          <w:noProof/>
        </w:rPr>
        <w:t>2&gt;</w:t>
      </w:r>
      <w:r w:rsidRPr="0002564C">
        <w:rPr>
          <w:noProof/>
        </w:rPr>
        <w:tab/>
        <w:t xml:space="preserve">if </w:t>
      </w:r>
      <w:r w:rsidRPr="0002564C">
        <w:rPr>
          <w:rFonts w:eastAsia="Malgun Gothic"/>
          <w:noProof/>
          <w:lang w:eastAsia="ko-KR"/>
        </w:rPr>
        <w:t>the transmission of the MAC PDU is prioritized over sidelink transmission</w:t>
      </w:r>
      <w:r w:rsidRPr="0002564C">
        <w:rPr>
          <w:rFonts w:eastAsia="Malgun Gothic"/>
          <w:lang w:eastAsia="ko-KR"/>
        </w:rPr>
        <w:t xml:space="preserve"> or can be </w:t>
      </w:r>
      <w:r w:rsidRPr="0002564C">
        <w:rPr>
          <w:noProof/>
        </w:rPr>
        <w:t>simultaneously performed with sidelink transmission</w:t>
      </w:r>
      <w:r w:rsidRPr="0002564C">
        <w:rPr>
          <w:rFonts w:eastAsia="Malgun Gothic"/>
          <w:noProof/>
          <w:lang w:eastAsia="ko-KR"/>
        </w:rPr>
        <w:t>:</w:t>
      </w:r>
    </w:p>
    <w:p w14:paraId="5BA4D8C9" w14:textId="77777777" w:rsidR="0002564C" w:rsidRPr="0002564C" w:rsidRDefault="0002564C" w:rsidP="0002564C">
      <w:pPr>
        <w:ind w:left="1135" w:hanging="284"/>
        <w:textAlignment w:val="auto"/>
        <w:rPr>
          <w:lang w:eastAsia="ko-KR"/>
        </w:rPr>
      </w:pPr>
      <w:r w:rsidRPr="0002564C">
        <w:rPr>
          <w:noProof/>
          <w:lang w:eastAsia="ko-KR"/>
        </w:rPr>
        <w:t>3&gt;</w:t>
      </w:r>
      <w:r w:rsidRPr="0002564C">
        <w:rPr>
          <w:noProof/>
        </w:rPr>
        <w:tab/>
        <w:t>instruct the physical layer to generate a transmission according to the stored uplink grant</w:t>
      </w:r>
      <w:r w:rsidRPr="0002564C">
        <w:rPr>
          <w:noProof/>
          <w:lang w:eastAsia="ko-KR"/>
        </w:rPr>
        <w:t>.</w:t>
      </w:r>
    </w:p>
    <w:p w14:paraId="5E1D6B8A" w14:textId="77777777" w:rsidR="0002564C" w:rsidRPr="0002564C" w:rsidRDefault="0002564C" w:rsidP="0002564C">
      <w:pPr>
        <w:textAlignment w:val="auto"/>
        <w:rPr>
          <w:noProof/>
        </w:rPr>
      </w:pPr>
      <w:bookmarkStart w:id="515" w:name="_Toc29239838"/>
      <w:r w:rsidRPr="0002564C">
        <w:rPr>
          <w:noProof/>
        </w:rPr>
        <w:t>If a HARQ process receives downlink feedback information, the HARQ process shall:</w:t>
      </w:r>
    </w:p>
    <w:p w14:paraId="29B362C7" w14:textId="77777777" w:rsidR="0002564C" w:rsidRPr="0002564C" w:rsidRDefault="0002564C" w:rsidP="0002564C">
      <w:pPr>
        <w:ind w:left="568" w:hanging="284"/>
        <w:textAlignment w:val="auto"/>
        <w:rPr>
          <w:lang w:eastAsia="ko-KR"/>
        </w:rPr>
      </w:pPr>
      <w:r w:rsidRPr="0002564C">
        <w:rPr>
          <w:noProof/>
          <w:lang w:eastAsia="ko-KR"/>
        </w:rPr>
        <w:t>1&gt;</w:t>
      </w:r>
      <w:r w:rsidRPr="0002564C">
        <w:rPr>
          <w:noProof/>
        </w:rPr>
        <w:tab/>
      </w:r>
      <w:r w:rsidRPr="0002564C">
        <w:rPr>
          <w:noProof/>
          <w:lang w:eastAsia="ko-KR"/>
        </w:rPr>
        <w:t xml:space="preserve">stop the </w:t>
      </w:r>
      <w:r w:rsidRPr="0002564C">
        <w:rPr>
          <w:i/>
          <w:noProof/>
          <w:lang w:eastAsia="ko-KR"/>
        </w:rPr>
        <w:t>cg-RetransmissionTimer</w:t>
      </w:r>
      <w:r w:rsidRPr="0002564C">
        <w:rPr>
          <w:noProof/>
          <w:lang w:eastAsia="ko-KR"/>
        </w:rPr>
        <w:t>, if running;</w:t>
      </w:r>
    </w:p>
    <w:p w14:paraId="61E1375F" w14:textId="77777777" w:rsidR="0002564C" w:rsidRPr="0002564C" w:rsidRDefault="0002564C" w:rsidP="0002564C">
      <w:pPr>
        <w:ind w:left="568" w:hanging="284"/>
        <w:textAlignment w:val="auto"/>
        <w:rPr>
          <w:noProof/>
          <w:lang w:eastAsia="en-US"/>
        </w:rPr>
      </w:pPr>
      <w:r w:rsidRPr="0002564C">
        <w:rPr>
          <w:noProof/>
          <w:lang w:eastAsia="ko-KR"/>
        </w:rPr>
        <w:t>1&gt;</w:t>
      </w:r>
      <w:r w:rsidRPr="0002564C">
        <w:rPr>
          <w:noProof/>
        </w:rPr>
        <w:tab/>
        <w:t>if acknowledgement is indicated:</w:t>
      </w:r>
    </w:p>
    <w:p w14:paraId="18161181" w14:textId="77777777" w:rsidR="0002564C" w:rsidRPr="0002564C" w:rsidRDefault="0002564C" w:rsidP="0002564C">
      <w:pPr>
        <w:ind w:left="851" w:hanging="284"/>
        <w:textAlignment w:val="auto"/>
        <w:rPr>
          <w:lang w:eastAsia="ko-KR"/>
        </w:rPr>
      </w:pPr>
      <w:r w:rsidRPr="0002564C">
        <w:rPr>
          <w:noProof/>
          <w:lang w:eastAsia="ko-KR"/>
        </w:rPr>
        <w:t>2&gt;</w:t>
      </w:r>
      <w:r w:rsidRPr="0002564C">
        <w:rPr>
          <w:noProof/>
        </w:rPr>
        <w:tab/>
      </w:r>
      <w:r w:rsidRPr="0002564C">
        <w:rPr>
          <w:noProof/>
          <w:lang w:eastAsia="ko-KR"/>
        </w:rPr>
        <w:t xml:space="preserve">stop the </w:t>
      </w:r>
      <w:r w:rsidRPr="0002564C">
        <w:rPr>
          <w:i/>
          <w:noProof/>
          <w:lang w:eastAsia="ko-KR"/>
        </w:rPr>
        <w:t>configuredGrantTimer</w:t>
      </w:r>
      <w:r w:rsidRPr="0002564C">
        <w:rPr>
          <w:noProof/>
          <w:lang w:eastAsia="ko-KR"/>
        </w:rPr>
        <w:t>, if running.</w:t>
      </w:r>
    </w:p>
    <w:p w14:paraId="21AA3B1C" w14:textId="77777777" w:rsidR="0002564C" w:rsidRPr="0002564C" w:rsidRDefault="0002564C" w:rsidP="0002564C">
      <w:pPr>
        <w:textAlignment w:val="auto"/>
        <w:rPr>
          <w:noProof/>
          <w:lang w:eastAsia="en-US"/>
        </w:rPr>
      </w:pPr>
      <w:r w:rsidRPr="0002564C">
        <w:rPr>
          <w:noProof/>
        </w:rPr>
        <w:t xml:space="preserve">If the </w:t>
      </w:r>
      <w:r w:rsidRPr="0002564C">
        <w:rPr>
          <w:i/>
          <w:noProof/>
          <w:lang w:eastAsia="ko-KR"/>
        </w:rPr>
        <w:t>configuredGrantTimer</w:t>
      </w:r>
      <w:r w:rsidRPr="0002564C">
        <w:rPr>
          <w:noProof/>
        </w:rPr>
        <w:t xml:space="preserve"> expires for a HARQ process, the HARQ process shall:</w:t>
      </w:r>
    </w:p>
    <w:p w14:paraId="1AAA7252" w14:textId="77777777" w:rsidR="0002564C" w:rsidRPr="0002564C" w:rsidRDefault="0002564C" w:rsidP="0002564C">
      <w:pPr>
        <w:ind w:left="568" w:hanging="284"/>
        <w:textAlignment w:val="auto"/>
        <w:rPr>
          <w:lang w:eastAsia="ko-KR"/>
        </w:rPr>
      </w:pPr>
      <w:r w:rsidRPr="0002564C">
        <w:rPr>
          <w:noProof/>
          <w:lang w:eastAsia="ko-KR"/>
        </w:rPr>
        <w:t>1&gt;</w:t>
      </w:r>
      <w:r w:rsidRPr="0002564C">
        <w:rPr>
          <w:noProof/>
        </w:rPr>
        <w:tab/>
      </w:r>
      <w:r w:rsidRPr="0002564C">
        <w:rPr>
          <w:noProof/>
          <w:lang w:eastAsia="ko-KR"/>
        </w:rPr>
        <w:t xml:space="preserve">stop the </w:t>
      </w:r>
      <w:r w:rsidRPr="0002564C">
        <w:rPr>
          <w:i/>
          <w:noProof/>
          <w:lang w:eastAsia="ko-KR"/>
        </w:rPr>
        <w:t>cg-RetransmissionTimer</w:t>
      </w:r>
      <w:r w:rsidRPr="0002564C">
        <w:rPr>
          <w:noProof/>
          <w:lang w:eastAsia="ko-KR"/>
        </w:rPr>
        <w:t>, if running;</w:t>
      </w:r>
    </w:p>
    <w:p w14:paraId="17F082C4" w14:textId="77777777" w:rsidR="0002564C" w:rsidRPr="0002564C" w:rsidRDefault="0002564C" w:rsidP="0002564C">
      <w:pPr>
        <w:ind w:left="568" w:hanging="284"/>
        <w:textAlignment w:val="auto"/>
        <w:rPr>
          <w:lang w:eastAsia="ko-KR"/>
        </w:rPr>
      </w:pPr>
      <w:bookmarkStart w:id="516" w:name="_Toc37296197"/>
      <w:r w:rsidRPr="0002564C">
        <w:rPr>
          <w:lang w:eastAsia="ko-KR"/>
        </w:rPr>
        <w:t>1&gt;</w:t>
      </w:r>
      <w:r w:rsidRPr="0002564C">
        <w:rPr>
          <w:lang w:eastAsia="ko-KR"/>
        </w:rPr>
        <w:tab/>
        <w:t xml:space="preserve">stop the </w:t>
      </w:r>
      <w:r w:rsidRPr="0002564C">
        <w:rPr>
          <w:i/>
          <w:lang w:eastAsia="ko-KR"/>
        </w:rPr>
        <w:t>cg-SDT-RetransmissionTimer</w:t>
      </w:r>
      <w:r w:rsidRPr="0002564C">
        <w:rPr>
          <w:lang w:eastAsia="ko-KR"/>
        </w:rPr>
        <w:t>, if running.</w:t>
      </w:r>
    </w:p>
    <w:p w14:paraId="58A2A217" w14:textId="77777777" w:rsidR="004D4119" w:rsidRPr="00E87D15" w:rsidRDefault="004D4119" w:rsidP="004D4119">
      <w:pPr>
        <w:pStyle w:val="B1"/>
        <w:rPr>
          <w:ins w:id="517" w:author="Rapp@R2#123bis" w:date="2023-10-25T22:10:00Z"/>
          <w:lang w:eastAsia="ko-KR"/>
        </w:rPr>
      </w:pPr>
      <w:ins w:id="518" w:author="Rapp@R2#123bis" w:date="2023-10-25T22:10:00Z">
        <w:r w:rsidRPr="00E87D15">
          <w:rPr>
            <w:lang w:eastAsia="ko-KR"/>
          </w:rPr>
          <w:t>1&gt;</w:t>
        </w:r>
        <w:r w:rsidRPr="00E87D15">
          <w:rPr>
            <w:lang w:eastAsia="ko-KR"/>
          </w:rPr>
          <w:tab/>
          <w:t xml:space="preserve">stop the </w:t>
        </w:r>
        <w:r w:rsidRPr="00E87D15">
          <w:rPr>
            <w:i/>
            <w:lang w:eastAsia="ko-KR"/>
          </w:rPr>
          <w:t>cg-</w:t>
        </w:r>
        <w:r>
          <w:rPr>
            <w:i/>
            <w:lang w:eastAsia="ko-KR"/>
          </w:rPr>
          <w:t>LTM</w:t>
        </w:r>
        <w:r w:rsidRPr="00E87D15">
          <w:rPr>
            <w:i/>
            <w:lang w:eastAsia="ko-KR"/>
          </w:rPr>
          <w:t>-RetransmissionTimer</w:t>
        </w:r>
        <w:r w:rsidRPr="00E87D15">
          <w:rPr>
            <w:lang w:eastAsia="ko-KR"/>
          </w:rPr>
          <w:t>, if running.</w:t>
        </w:r>
      </w:ins>
    </w:p>
    <w:p w14:paraId="00D55DEB" w14:textId="77777777" w:rsidR="0002564C" w:rsidRPr="0002564C" w:rsidRDefault="0002564C" w:rsidP="0002564C">
      <w:pPr>
        <w:ind w:left="568" w:hanging="284"/>
        <w:textAlignment w:val="auto"/>
      </w:pPr>
      <w:r w:rsidRPr="0002564C">
        <w:rPr>
          <w:lang w:eastAsia="zh-CN"/>
        </w:rPr>
        <w:t>1&gt;</w:t>
      </w:r>
      <w:r w:rsidRPr="0002564C">
        <w:rPr>
          <w:lang w:eastAsia="zh-CN"/>
        </w:rPr>
        <w:tab/>
      </w:r>
      <w:r w:rsidRPr="0002564C">
        <w:t xml:space="preserve">if a PDCCH addressed to the MAC entity's C-RNTI has not been received after initial transmission for the CG-SDT with CCCH message to which the </w:t>
      </w:r>
      <w:r w:rsidRPr="0002564C">
        <w:rPr>
          <w:i/>
        </w:rPr>
        <w:t>configuredGrantTimer</w:t>
      </w:r>
      <w:r w:rsidRPr="0002564C">
        <w:rPr>
          <w:iCs/>
        </w:rPr>
        <w:t xml:space="preserve"> </w:t>
      </w:r>
      <w:r w:rsidRPr="0002564C">
        <w:t>corresponds:</w:t>
      </w:r>
    </w:p>
    <w:p w14:paraId="1480A324" w14:textId="77777777" w:rsidR="0002564C" w:rsidRPr="0002564C" w:rsidRDefault="0002564C" w:rsidP="0002564C">
      <w:pPr>
        <w:ind w:left="851" w:hanging="284"/>
        <w:textAlignment w:val="auto"/>
        <w:rPr>
          <w:lang w:eastAsia="zh-CN"/>
        </w:rPr>
      </w:pPr>
      <w:r w:rsidRPr="0002564C">
        <w:rPr>
          <w:lang w:eastAsia="zh-CN"/>
        </w:rPr>
        <w:t>2&gt;</w:t>
      </w:r>
      <w:r w:rsidRPr="0002564C">
        <w:rPr>
          <w:lang w:eastAsia="zh-CN"/>
        </w:rPr>
        <w:tab/>
        <w:t>indicate failure to perform SDT procedure to the upper layer.</w:t>
      </w:r>
    </w:p>
    <w:p w14:paraId="25FF5A59" w14:textId="77777777" w:rsidR="0002564C" w:rsidRPr="0002564C" w:rsidRDefault="0002564C" w:rsidP="0002564C">
      <w:pPr>
        <w:textAlignment w:val="auto"/>
        <w:rPr>
          <w:rFonts w:eastAsia="Malgun Gothic"/>
          <w:lang w:eastAsia="ko-KR"/>
        </w:rPr>
      </w:pPr>
      <w:r w:rsidRPr="0002564C">
        <w:rPr>
          <w:rFonts w:eastAsia="Malgun Gothic"/>
          <w:lang w:eastAsia="ko-KR"/>
        </w:rPr>
        <w:t xml:space="preserve">The transmission of the MAC PDU is prioritized over sidelink transmission or can be </w:t>
      </w:r>
      <w:r w:rsidRPr="0002564C">
        <w:rPr>
          <w:noProof/>
        </w:rPr>
        <w:t>performed simultaneously with sidelink transmission</w:t>
      </w:r>
      <w:r w:rsidRPr="0002564C">
        <w:rPr>
          <w:rFonts w:eastAsia="Malgun Gothic"/>
          <w:lang w:eastAsia="ko-KR"/>
        </w:rPr>
        <w:t xml:space="preserve"> if one of the following conditions is met:</w:t>
      </w:r>
    </w:p>
    <w:p w14:paraId="5039C523" w14:textId="77777777" w:rsidR="0002564C" w:rsidRPr="0002564C" w:rsidRDefault="0002564C" w:rsidP="0002564C">
      <w:pPr>
        <w:ind w:left="568" w:hanging="284"/>
        <w:textAlignment w:val="auto"/>
        <w:rPr>
          <w:noProof/>
        </w:rPr>
      </w:pPr>
      <w:r w:rsidRPr="0002564C">
        <w:rPr>
          <w:noProof/>
        </w:rPr>
        <w:t>-</w:t>
      </w:r>
      <w:r w:rsidRPr="0002564C">
        <w:rPr>
          <w:noProof/>
        </w:rPr>
        <w:tab/>
        <w:t xml:space="preserve">if there are both a sidelink grant for NR sidelink transmissionand configured grant(s) for transmission of V2X sidelink communication on SL-SCH as </w:t>
      </w:r>
      <w:r w:rsidRPr="0002564C">
        <w:rPr>
          <w:noProof/>
          <w:lang w:eastAsia="zh-CN"/>
        </w:rPr>
        <w:t xml:space="preserve">determined </w:t>
      </w:r>
      <w:r w:rsidRPr="0002564C">
        <w:rPr>
          <w:noProof/>
        </w:rPr>
        <w:t xml:space="preserve">in clause 5.14.1.2.2 of TS 36.321 [22] at the time of the transmission, and neither the NR sidelink transmission is prioritized as </w:t>
      </w:r>
      <w:r w:rsidRPr="0002564C">
        <w:rPr>
          <w:noProof/>
          <w:lang w:eastAsia="zh-CN"/>
        </w:rPr>
        <w:t xml:space="preserve">determined </w:t>
      </w:r>
      <w:r w:rsidRPr="0002564C">
        <w:rPr>
          <w:noProof/>
        </w:rPr>
        <w:t xml:space="preserve">in clause 5.22.1.3.1a nor the transmission(s) of V2X sidelink communication is prioritized as </w:t>
      </w:r>
      <w:r w:rsidRPr="0002564C">
        <w:rPr>
          <w:noProof/>
          <w:lang w:eastAsia="zh-CN"/>
        </w:rPr>
        <w:t xml:space="preserve">determined </w:t>
      </w:r>
      <w:r w:rsidRPr="0002564C">
        <w:rPr>
          <w:noProof/>
        </w:rPr>
        <w:t>in clause 5.14.1.2.2 of TS 36.321 [22]; or</w:t>
      </w:r>
    </w:p>
    <w:p w14:paraId="534CA5C5" w14:textId="77777777" w:rsidR="0002564C" w:rsidRPr="0002564C" w:rsidRDefault="0002564C" w:rsidP="0002564C">
      <w:pPr>
        <w:ind w:left="568" w:hanging="284"/>
        <w:textAlignment w:val="auto"/>
        <w:rPr>
          <w:noProof/>
        </w:rPr>
      </w:pPr>
      <w:r w:rsidRPr="0002564C">
        <w:rPr>
          <w:noProof/>
        </w:rPr>
        <w:t>-</w:t>
      </w:r>
      <w:r w:rsidRPr="0002564C">
        <w:rPr>
          <w:noProof/>
        </w:rPr>
        <w:tab/>
        <w:t xml:space="preserve">if there are both a sidelink grant NR sidelink transmission and configured grant(s) for transmission of V2X sidelink communication on SL-SCH as </w:t>
      </w:r>
      <w:r w:rsidRPr="0002564C">
        <w:rPr>
          <w:noProof/>
          <w:lang w:eastAsia="zh-CN"/>
        </w:rPr>
        <w:t xml:space="preserve">determined </w:t>
      </w:r>
      <w:r w:rsidRPr="0002564C">
        <w:rPr>
          <w:noProof/>
        </w:rPr>
        <w:t xml:space="preserve">in clause 5.14.1.2.2 of TS 36.321 [22] at the time of the </w:t>
      </w:r>
      <w:r w:rsidRPr="0002564C">
        <w:rPr>
          <w:noProof/>
        </w:rPr>
        <w:lastRenderedPageBreak/>
        <w:t>transmission, and the MAC entity is able to perform this UL transmission simultaneously with the NR sidelink transmission and/or the transmission(s) of V2X sidelink communication; or</w:t>
      </w:r>
    </w:p>
    <w:p w14:paraId="3E8054D4" w14:textId="77777777" w:rsidR="0002564C" w:rsidRPr="0002564C" w:rsidRDefault="0002564C" w:rsidP="0002564C">
      <w:pPr>
        <w:ind w:left="568" w:hanging="284"/>
        <w:textAlignment w:val="auto"/>
        <w:rPr>
          <w:noProof/>
        </w:rPr>
      </w:pPr>
      <w:r w:rsidRPr="0002564C">
        <w:rPr>
          <w:noProof/>
        </w:rPr>
        <w:t>-</w:t>
      </w:r>
      <w:r w:rsidRPr="0002564C">
        <w:rPr>
          <w:noProof/>
        </w:rPr>
        <w:tab/>
        <w:t xml:space="preserve">if there is only configured grant(s) for transmission of V2X sidelink communication on SL-SCH as </w:t>
      </w:r>
      <w:r w:rsidRPr="0002564C">
        <w:rPr>
          <w:noProof/>
          <w:lang w:eastAsia="zh-CN"/>
        </w:rPr>
        <w:t xml:space="preserve">determined </w:t>
      </w:r>
      <w:r w:rsidRPr="0002564C">
        <w:rPr>
          <w:noProof/>
        </w:rPr>
        <w:t xml:space="preserve">in clause 5.14.1.2.2 of TS 36.321 [22] at the time of the transmission, and either none of the transmission(s) of V2X sidelink communication is prioritized as </w:t>
      </w:r>
      <w:r w:rsidRPr="0002564C">
        <w:rPr>
          <w:noProof/>
          <w:lang w:eastAsia="zh-CN"/>
        </w:rPr>
        <w:t xml:space="preserve">determined </w:t>
      </w:r>
      <w:r w:rsidRPr="0002564C">
        <w:rPr>
          <w:noProof/>
        </w:rPr>
        <w:t>in clause 5.14.1.2.2 of TS 36.321 [22] or the MAC entity is able to perform this UL transmission simultaneously with the transmission(s) of V2X sidelink communication; or</w:t>
      </w:r>
    </w:p>
    <w:p w14:paraId="5C430FD2" w14:textId="77777777" w:rsidR="0002564C" w:rsidRPr="0002564C" w:rsidRDefault="0002564C" w:rsidP="0002564C">
      <w:pPr>
        <w:ind w:left="568" w:hanging="284"/>
        <w:textAlignment w:val="auto"/>
        <w:rPr>
          <w:noProof/>
        </w:rPr>
      </w:pPr>
      <w:r w:rsidRPr="0002564C">
        <w:rPr>
          <w:noProof/>
        </w:rPr>
        <w:t>-</w:t>
      </w:r>
      <w:r w:rsidRPr="0002564C">
        <w:rPr>
          <w:noProof/>
        </w:rPr>
        <w:tab/>
        <w:t xml:space="preserve">if there is only a sidelink grant for NR sidelink transmission at the time of the transmission, and if the NR sidelink transmission is not prioritized as </w:t>
      </w:r>
      <w:r w:rsidRPr="0002564C">
        <w:rPr>
          <w:noProof/>
          <w:lang w:eastAsia="zh-CN"/>
        </w:rPr>
        <w:t xml:space="preserve">determined </w:t>
      </w:r>
      <w:r w:rsidRPr="0002564C">
        <w:rPr>
          <w:noProof/>
        </w:rPr>
        <w:t xml:space="preserve">in clause 5.22.1.3.1a, </w:t>
      </w:r>
      <w:r w:rsidRPr="0002564C">
        <w:t xml:space="preserve">or </w:t>
      </w:r>
      <w:r w:rsidRPr="0002564C">
        <w:rPr>
          <w:noProof/>
        </w:rPr>
        <w:t>there is a sidelink grant for NR sidelink transmission at the time of the transmission and the MAC entity is able to perform this UL transmission simultaneously with the NR sidelink transmission; or</w:t>
      </w:r>
    </w:p>
    <w:p w14:paraId="13C2DE15" w14:textId="77777777" w:rsidR="0002564C" w:rsidRPr="0002564C" w:rsidRDefault="0002564C" w:rsidP="0002564C">
      <w:pPr>
        <w:ind w:left="568" w:hanging="284"/>
        <w:textAlignment w:val="auto"/>
        <w:rPr>
          <w:noProof/>
        </w:rPr>
      </w:pPr>
      <w:r w:rsidRPr="0002564C">
        <w:rPr>
          <w:noProof/>
        </w:rPr>
        <w:t>-</w:t>
      </w:r>
      <w:r w:rsidRPr="0002564C">
        <w:rPr>
          <w:noProof/>
        </w:rPr>
        <w:tab/>
        <w:t xml:space="preserve">if there are both a sidelink grant for NR sidelink transmission and configured grant(s) for transmission of V2X sidelink communication on SL-SCH as </w:t>
      </w:r>
      <w:r w:rsidRPr="0002564C">
        <w:rPr>
          <w:noProof/>
          <w:lang w:eastAsia="zh-CN"/>
        </w:rPr>
        <w:t xml:space="preserve">determined </w:t>
      </w:r>
      <w:r w:rsidRPr="0002564C">
        <w:rPr>
          <w:noProof/>
        </w:rPr>
        <w:t xml:space="preserve">in clause 5.14.1.2.2 of TS 36.321 [22] at the time of the transmission, and either only the of NR sidelink transmission is prioritized as </w:t>
      </w:r>
      <w:r w:rsidRPr="0002564C">
        <w:rPr>
          <w:noProof/>
          <w:lang w:eastAsia="zh-CN"/>
        </w:rPr>
        <w:t xml:space="preserve">determined </w:t>
      </w:r>
      <w:r w:rsidRPr="0002564C">
        <w:rPr>
          <w:noProof/>
        </w:rPr>
        <w:t xml:space="preserve">in clause 5.22.1.3.1a or only the transmission(s) of V2X sidelink communication is prioritized as </w:t>
      </w:r>
      <w:r w:rsidRPr="0002564C">
        <w:rPr>
          <w:noProof/>
          <w:lang w:eastAsia="zh-CN"/>
        </w:rPr>
        <w:t xml:space="preserve">determined </w:t>
      </w:r>
      <w:r w:rsidRPr="0002564C">
        <w:rPr>
          <w:noProof/>
        </w:rPr>
        <w:t>in clause 5.14.1.2.2 of TS 36.321 [22] and the MAC entity is able to perform this UL transmission simultaneously with the prioritized NR sidelink transmission or the transmission of V2X sidelink communication:</w:t>
      </w:r>
    </w:p>
    <w:p w14:paraId="35CE8998" w14:textId="77777777" w:rsidR="0002564C" w:rsidRPr="0002564C" w:rsidRDefault="0002564C" w:rsidP="0002564C">
      <w:pPr>
        <w:keepLines/>
        <w:ind w:left="1135" w:hanging="851"/>
        <w:textAlignment w:val="auto"/>
        <w:rPr>
          <w:noProof/>
        </w:rPr>
      </w:pPr>
      <w:r w:rsidRPr="0002564C">
        <w:rPr>
          <w:noProof/>
        </w:rPr>
        <w:t>NOTE 1:</w:t>
      </w:r>
      <w:r w:rsidRPr="0002564C">
        <w:rPr>
          <w:noProof/>
        </w:rPr>
        <w:tab/>
        <w:t>Among the UL transmissions where the MAC entity is able to perform the transmission of NR sidelink communication prioritized simultaneously, if there are more than one UL transmission which the MAC entity is not able to perform simultaneously, it is up to UE implementation whether this UL transmission is performed.</w:t>
      </w:r>
    </w:p>
    <w:p w14:paraId="4F816E60" w14:textId="77777777" w:rsidR="0002564C" w:rsidRPr="0002564C" w:rsidRDefault="0002564C" w:rsidP="0002564C">
      <w:pPr>
        <w:keepLines/>
        <w:ind w:left="1135" w:hanging="851"/>
        <w:textAlignment w:val="auto"/>
        <w:rPr>
          <w:noProof/>
        </w:rPr>
      </w:pPr>
      <w:r w:rsidRPr="0002564C">
        <w:rPr>
          <w:noProof/>
        </w:rPr>
        <w:t>NOTE 2:</w:t>
      </w:r>
      <w:r w:rsidRPr="0002564C">
        <w:rPr>
          <w:noProof/>
        </w:rPr>
        <w:tab/>
        <w:t>Among the UL transmissions that the MAC entity is able to perform simultaneously with all transmission(s) of V2X sidelink communication prioritized, if there are more than one UL transmission which the MAC entity is not able to perform simultaneously, it is up to UE implementation whether this UL transmission is performed.</w:t>
      </w:r>
    </w:p>
    <w:p w14:paraId="337430C4" w14:textId="77777777" w:rsidR="0002564C" w:rsidRPr="0002564C" w:rsidRDefault="0002564C" w:rsidP="0002564C">
      <w:pPr>
        <w:keepLines/>
        <w:ind w:left="1135" w:hanging="851"/>
        <w:textAlignment w:val="auto"/>
        <w:rPr>
          <w:noProof/>
        </w:rPr>
      </w:pPr>
      <w:r w:rsidRPr="0002564C">
        <w:rPr>
          <w:noProof/>
        </w:rPr>
        <w:t>NOTE 3:</w:t>
      </w:r>
      <w:r w:rsidRPr="0002564C">
        <w:rPr>
          <w:noProof/>
        </w:rPr>
        <w:tab/>
        <w:t>Among the UL transmissions where the MAC entity is able to perform the NR sidelink transmission prioritized simultaneously with all transmission(s) of V2X sidelink communication prioritized, if there are more than one UL transmission which the MAC entity is not able to perform simultaneously, it is up to UE implementation whether this UL transmission is performed.</w:t>
      </w:r>
    </w:p>
    <w:p w14:paraId="0B7FAB85" w14:textId="77777777" w:rsidR="0002564C" w:rsidRPr="0002564C" w:rsidRDefault="0002564C" w:rsidP="0002564C">
      <w:pPr>
        <w:keepLines/>
        <w:ind w:left="1135" w:hanging="851"/>
        <w:textAlignment w:val="auto"/>
        <w:rPr>
          <w:noProof/>
          <w:lang w:eastAsia="ko-KR"/>
        </w:rPr>
      </w:pPr>
      <w:r w:rsidRPr="0002564C">
        <w:rPr>
          <w:noProof/>
        </w:rPr>
        <w:t>NOTE 4:</w:t>
      </w:r>
      <w:r w:rsidRPr="0002564C">
        <w:rPr>
          <w:noProof/>
        </w:rPr>
        <w:tab/>
        <w:t xml:space="preserve">If there is configured grant(s) for transmission of V2X sidelink communication on SL-SCH as </w:t>
      </w:r>
      <w:r w:rsidRPr="0002564C">
        <w:rPr>
          <w:noProof/>
          <w:lang w:eastAsia="zh-CN"/>
        </w:rPr>
        <w:t xml:space="preserve">determined </w:t>
      </w:r>
      <w:r w:rsidRPr="0002564C">
        <w:rPr>
          <w:noProof/>
        </w:rPr>
        <w:t>in clause 5.14.1.2.2 of TS 36.321 [22] at the time of the transmission, and the MAC entity is not able to perform this UL transmission simultaneously</w:t>
      </w:r>
      <w:r w:rsidRPr="0002564C">
        <w:rPr>
          <w:rFonts w:eastAsia="Yu Mincho"/>
          <w:lang w:eastAsia="ko-KR"/>
        </w:rPr>
        <w:t xml:space="preserve"> with the </w:t>
      </w:r>
      <w:r w:rsidRPr="0002564C">
        <w:rPr>
          <w:noProof/>
        </w:rPr>
        <w:t>transmission(s) of V2X sidelink communication</w:t>
      </w:r>
      <w:r w:rsidRPr="0002564C">
        <w:rPr>
          <w:rFonts w:eastAsia="Yu Mincho"/>
          <w:lang w:eastAsia="ko-KR"/>
        </w:rPr>
        <w:t>, and prioritization-related information is not available prior to the time of the transmission due to processing time restriction, it is up to UE implementation whether this UL transmission is performed.</w:t>
      </w:r>
    </w:p>
    <w:p w14:paraId="3BE3B867"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519" w:name="_Toc146701138"/>
      <w:bookmarkStart w:id="520" w:name="_Toc52796480"/>
      <w:bookmarkStart w:id="521" w:name="_Toc52752018"/>
      <w:bookmarkStart w:id="522" w:name="_Toc46490323"/>
      <w:r w:rsidRPr="0002564C">
        <w:rPr>
          <w:rFonts w:ascii="Arial" w:hAnsi="Arial"/>
          <w:sz w:val="28"/>
          <w:lang w:eastAsia="ko-KR"/>
        </w:rPr>
        <w:t>5.4.3</w:t>
      </w:r>
      <w:r w:rsidRPr="0002564C">
        <w:rPr>
          <w:rFonts w:ascii="Arial" w:hAnsi="Arial"/>
          <w:sz w:val="28"/>
          <w:lang w:eastAsia="ko-KR"/>
        </w:rPr>
        <w:tab/>
        <w:t>Multiplexing and assembly</w:t>
      </w:r>
      <w:bookmarkEnd w:id="515"/>
      <w:bookmarkEnd w:id="516"/>
      <w:bookmarkEnd w:id="519"/>
      <w:bookmarkEnd w:id="520"/>
      <w:bookmarkEnd w:id="521"/>
      <w:bookmarkEnd w:id="522"/>
    </w:p>
    <w:p w14:paraId="2A260BE7"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523" w:name="_Toc146701139"/>
      <w:bookmarkStart w:id="524" w:name="_Toc52796481"/>
      <w:bookmarkStart w:id="525" w:name="_Toc52752019"/>
      <w:bookmarkStart w:id="526" w:name="_Toc46490324"/>
      <w:bookmarkStart w:id="527" w:name="_Toc37296198"/>
      <w:bookmarkStart w:id="528" w:name="_Toc29239839"/>
      <w:r w:rsidRPr="0002564C">
        <w:rPr>
          <w:rFonts w:ascii="Arial" w:hAnsi="Arial"/>
          <w:sz w:val="24"/>
          <w:lang w:eastAsia="ko-KR"/>
        </w:rPr>
        <w:t>5.4.3.1</w:t>
      </w:r>
      <w:r w:rsidRPr="0002564C">
        <w:rPr>
          <w:rFonts w:ascii="Arial" w:hAnsi="Arial"/>
          <w:sz w:val="24"/>
          <w:lang w:eastAsia="ko-KR"/>
        </w:rPr>
        <w:tab/>
        <w:t>Logical Channel Prioritization</w:t>
      </w:r>
      <w:bookmarkEnd w:id="523"/>
      <w:bookmarkEnd w:id="524"/>
      <w:bookmarkEnd w:id="525"/>
      <w:bookmarkEnd w:id="526"/>
      <w:bookmarkEnd w:id="527"/>
      <w:bookmarkEnd w:id="528"/>
    </w:p>
    <w:p w14:paraId="10A37782" w14:textId="77777777" w:rsidR="0002564C" w:rsidRPr="0002564C" w:rsidRDefault="0002564C" w:rsidP="0002564C">
      <w:pPr>
        <w:keepNext/>
        <w:keepLines/>
        <w:spacing w:before="120"/>
        <w:ind w:left="1701" w:hanging="1701"/>
        <w:textAlignment w:val="auto"/>
        <w:outlineLvl w:val="4"/>
        <w:rPr>
          <w:rFonts w:ascii="Arial" w:hAnsi="Arial"/>
          <w:sz w:val="22"/>
          <w:lang w:eastAsia="ko-KR"/>
        </w:rPr>
      </w:pPr>
      <w:bookmarkStart w:id="529" w:name="_Toc146701140"/>
      <w:bookmarkStart w:id="530" w:name="_Toc52796482"/>
      <w:bookmarkStart w:id="531" w:name="_Toc52752020"/>
      <w:bookmarkStart w:id="532" w:name="_Toc46490325"/>
      <w:bookmarkStart w:id="533" w:name="_Toc37296199"/>
      <w:bookmarkStart w:id="534" w:name="_Toc29239840"/>
      <w:r w:rsidRPr="0002564C">
        <w:rPr>
          <w:rFonts w:ascii="Arial" w:hAnsi="Arial"/>
          <w:sz w:val="22"/>
          <w:lang w:eastAsia="ko-KR"/>
        </w:rPr>
        <w:t>5.4.3.1.1</w:t>
      </w:r>
      <w:r w:rsidRPr="0002564C">
        <w:rPr>
          <w:rFonts w:ascii="Arial" w:hAnsi="Arial"/>
          <w:sz w:val="22"/>
          <w:lang w:eastAsia="ko-KR"/>
        </w:rPr>
        <w:tab/>
        <w:t>General</w:t>
      </w:r>
      <w:bookmarkEnd w:id="529"/>
      <w:bookmarkEnd w:id="530"/>
      <w:bookmarkEnd w:id="531"/>
      <w:bookmarkEnd w:id="532"/>
      <w:bookmarkEnd w:id="533"/>
      <w:bookmarkEnd w:id="534"/>
    </w:p>
    <w:p w14:paraId="6A2C80DA" w14:textId="77777777" w:rsidR="0002564C" w:rsidRPr="0002564C" w:rsidRDefault="0002564C" w:rsidP="0002564C">
      <w:pPr>
        <w:textAlignment w:val="auto"/>
        <w:rPr>
          <w:lang w:eastAsia="ko-KR"/>
        </w:rPr>
      </w:pPr>
      <w:r w:rsidRPr="0002564C">
        <w:rPr>
          <w:lang w:eastAsia="ko-KR"/>
        </w:rPr>
        <w:t>The Logical Channel Prioritization (LCP) procedure is applied whenever a new transmission is performed.</w:t>
      </w:r>
    </w:p>
    <w:p w14:paraId="4858281A" w14:textId="77777777" w:rsidR="0002564C" w:rsidRPr="0002564C" w:rsidRDefault="0002564C" w:rsidP="0002564C">
      <w:pPr>
        <w:textAlignment w:val="auto"/>
        <w:rPr>
          <w:lang w:eastAsia="ko-KR"/>
        </w:rPr>
      </w:pPr>
      <w:r w:rsidRPr="0002564C">
        <w:rPr>
          <w:lang w:eastAsia="ko-KR"/>
        </w:rPr>
        <w:t>RRC controls the scheduling of uplink data by signalling for each logical channel per MAC entity:</w:t>
      </w:r>
    </w:p>
    <w:p w14:paraId="79073F6A"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priority</w:t>
      </w:r>
      <w:r w:rsidRPr="0002564C">
        <w:rPr>
          <w:lang w:eastAsia="ko-KR"/>
        </w:rPr>
        <w:t xml:space="preserve"> where an increasing priority value indicates a lower priority level;</w:t>
      </w:r>
    </w:p>
    <w:p w14:paraId="2618BAC6"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prioritisedBitRate</w:t>
      </w:r>
      <w:r w:rsidRPr="0002564C">
        <w:rPr>
          <w:lang w:eastAsia="ko-KR"/>
        </w:rPr>
        <w:t xml:space="preserve"> which sets the Prioritized Bit Rate (PBR);</w:t>
      </w:r>
    </w:p>
    <w:p w14:paraId="1DC1FBBF"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bucketSizeDuration</w:t>
      </w:r>
      <w:r w:rsidRPr="0002564C">
        <w:rPr>
          <w:lang w:eastAsia="ko-KR"/>
        </w:rPr>
        <w:t xml:space="preserve"> which sets the Bucket Size Duration (BSD).</w:t>
      </w:r>
    </w:p>
    <w:p w14:paraId="35E3A29B" w14:textId="77777777" w:rsidR="0002564C" w:rsidRPr="0002564C" w:rsidRDefault="0002564C" w:rsidP="0002564C">
      <w:pPr>
        <w:textAlignment w:val="auto"/>
        <w:rPr>
          <w:lang w:eastAsia="ko-KR"/>
        </w:rPr>
      </w:pPr>
      <w:r w:rsidRPr="0002564C">
        <w:rPr>
          <w:lang w:eastAsia="ko-KR"/>
        </w:rPr>
        <w:t>RRC additionally controls the LCP procedure by configuring mapping restrictions for each logical channel:</w:t>
      </w:r>
    </w:p>
    <w:p w14:paraId="78E1F470"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allowedSCS-List</w:t>
      </w:r>
      <w:r w:rsidRPr="0002564C">
        <w:rPr>
          <w:lang w:eastAsia="ko-KR"/>
        </w:rPr>
        <w:t xml:space="preserve"> which sets the allowed Subcarrier Spacing(s) for transmission;</w:t>
      </w:r>
    </w:p>
    <w:p w14:paraId="0F6B6E9E"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maxPUSCH-Duration</w:t>
      </w:r>
      <w:r w:rsidRPr="0002564C">
        <w:rPr>
          <w:lang w:eastAsia="ko-KR"/>
        </w:rPr>
        <w:t xml:space="preserve"> which sets the maximum PUSCH duration allowed for transmission;</w:t>
      </w:r>
    </w:p>
    <w:p w14:paraId="277F55AD"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configuredGrantType1Allowed</w:t>
      </w:r>
      <w:r w:rsidRPr="0002564C">
        <w:rPr>
          <w:lang w:eastAsia="ko-KR"/>
        </w:rPr>
        <w:t xml:space="preserve"> which sets whether a configured grant Type 1 can be used for transmission;</w:t>
      </w:r>
    </w:p>
    <w:p w14:paraId="5B06A31D" w14:textId="77777777" w:rsidR="0002564C" w:rsidRPr="0002564C" w:rsidRDefault="0002564C" w:rsidP="0002564C">
      <w:pPr>
        <w:ind w:left="568" w:hanging="284"/>
        <w:textAlignment w:val="auto"/>
        <w:rPr>
          <w:lang w:eastAsia="ko-KR"/>
        </w:rPr>
      </w:pPr>
      <w:r w:rsidRPr="0002564C">
        <w:rPr>
          <w:lang w:eastAsia="ko-KR"/>
        </w:rPr>
        <w:lastRenderedPageBreak/>
        <w:t>-</w:t>
      </w:r>
      <w:r w:rsidRPr="0002564C">
        <w:rPr>
          <w:lang w:eastAsia="ko-KR"/>
        </w:rPr>
        <w:tab/>
      </w:r>
      <w:r w:rsidRPr="0002564C">
        <w:rPr>
          <w:i/>
          <w:lang w:eastAsia="ko-KR"/>
        </w:rPr>
        <w:t>allowedServingCells</w:t>
      </w:r>
      <w:r w:rsidRPr="0002564C">
        <w:rPr>
          <w:lang w:eastAsia="ko-KR"/>
        </w:rPr>
        <w:t xml:space="preserve"> which sets the allowed cell(s) for transmission;</w:t>
      </w:r>
    </w:p>
    <w:p w14:paraId="28AC8480"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allowedCG-List</w:t>
      </w:r>
      <w:r w:rsidRPr="0002564C">
        <w:rPr>
          <w:lang w:eastAsia="ko-KR"/>
        </w:rPr>
        <w:t xml:space="preserve"> which sets the allowed configured grant(s) for transmission;</w:t>
      </w:r>
    </w:p>
    <w:p w14:paraId="7D63EABA" w14:textId="77777777" w:rsidR="0002564C" w:rsidRPr="0002564C" w:rsidRDefault="0002564C" w:rsidP="0002564C">
      <w:pPr>
        <w:ind w:left="568" w:hanging="284"/>
        <w:textAlignment w:val="auto"/>
        <w:rPr>
          <w:rFonts w:eastAsia="Malgun Gothic"/>
          <w:lang w:eastAsia="ko-KR"/>
        </w:rPr>
      </w:pPr>
      <w:r w:rsidRPr="0002564C">
        <w:rPr>
          <w:lang w:eastAsia="ko-KR"/>
        </w:rPr>
        <w:t>-</w:t>
      </w:r>
      <w:r w:rsidRPr="0002564C">
        <w:rPr>
          <w:lang w:eastAsia="ko-KR"/>
        </w:rPr>
        <w:tab/>
      </w:r>
      <w:r w:rsidRPr="0002564C">
        <w:rPr>
          <w:i/>
        </w:rPr>
        <w:t>allowedPHY-PriorityIndex</w:t>
      </w:r>
      <w:r w:rsidRPr="0002564C">
        <w:t xml:space="preserve"> </w:t>
      </w:r>
      <w:r w:rsidRPr="0002564C">
        <w:rPr>
          <w:lang w:eastAsia="ko-KR"/>
        </w:rPr>
        <w:t>which sets the allowed PHY priority index(es) of a dynamic grant for transmission;</w:t>
      </w:r>
    </w:p>
    <w:p w14:paraId="7D30E5AA"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rPr>
        <w:t>allowedHARQ-mode</w:t>
      </w:r>
      <w:r w:rsidRPr="0002564C">
        <w:t xml:space="preserve"> </w:t>
      </w:r>
      <w:r w:rsidRPr="0002564C">
        <w:rPr>
          <w:lang w:eastAsia="ko-KR"/>
        </w:rPr>
        <w:t>which sets the allowed UL HARQ mode for transmission.</w:t>
      </w:r>
    </w:p>
    <w:p w14:paraId="57E7B3F3" w14:textId="77777777" w:rsidR="0002564C" w:rsidRPr="0002564C" w:rsidRDefault="0002564C" w:rsidP="0002564C">
      <w:pPr>
        <w:textAlignment w:val="auto"/>
        <w:rPr>
          <w:lang w:eastAsia="ko-KR"/>
        </w:rPr>
      </w:pPr>
      <w:r w:rsidRPr="0002564C">
        <w:rPr>
          <w:lang w:eastAsia="ko-KR"/>
        </w:rPr>
        <w:t>The following UE variable is used for the Logical channel prioritization procedure:</w:t>
      </w:r>
    </w:p>
    <w:p w14:paraId="6EEF6198"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Bj</w:t>
      </w:r>
      <w:r w:rsidRPr="0002564C">
        <w:rPr>
          <w:lang w:eastAsia="ko-KR"/>
        </w:rPr>
        <w:t xml:space="preserve"> which is maintained for each logical channel </w:t>
      </w:r>
      <w:r w:rsidRPr="0002564C">
        <w:rPr>
          <w:i/>
        </w:rPr>
        <w:t>j</w:t>
      </w:r>
      <w:r w:rsidRPr="0002564C">
        <w:rPr>
          <w:lang w:eastAsia="ko-KR"/>
        </w:rPr>
        <w:t>.</w:t>
      </w:r>
    </w:p>
    <w:p w14:paraId="707FE8C5" w14:textId="77777777" w:rsidR="0002564C" w:rsidRPr="0002564C" w:rsidRDefault="0002564C" w:rsidP="0002564C">
      <w:pPr>
        <w:textAlignment w:val="auto"/>
        <w:rPr>
          <w:lang w:eastAsia="ko-KR"/>
        </w:rPr>
      </w:pPr>
      <w:r w:rsidRPr="0002564C">
        <w:rPr>
          <w:lang w:eastAsia="ko-KR"/>
        </w:rPr>
        <w:t xml:space="preserve">The MAC entity shall initialize </w:t>
      </w:r>
      <w:r w:rsidRPr="0002564C">
        <w:rPr>
          <w:i/>
        </w:rPr>
        <w:t>Bj</w:t>
      </w:r>
      <w:r w:rsidRPr="0002564C">
        <w:rPr>
          <w:lang w:eastAsia="ko-KR"/>
        </w:rPr>
        <w:t xml:space="preserve"> of the logical channel to zero when the logical channel is established.</w:t>
      </w:r>
    </w:p>
    <w:p w14:paraId="7611C4C6" w14:textId="77777777" w:rsidR="0002564C" w:rsidRPr="0002564C" w:rsidRDefault="0002564C" w:rsidP="0002564C">
      <w:pPr>
        <w:textAlignment w:val="auto"/>
        <w:rPr>
          <w:lang w:eastAsia="ko-KR"/>
        </w:rPr>
      </w:pPr>
      <w:r w:rsidRPr="0002564C">
        <w:rPr>
          <w:lang w:eastAsia="ko-KR"/>
        </w:rPr>
        <w:t xml:space="preserve">For each logical channel </w:t>
      </w:r>
      <w:r w:rsidRPr="0002564C">
        <w:rPr>
          <w:i/>
        </w:rPr>
        <w:t>j</w:t>
      </w:r>
      <w:r w:rsidRPr="0002564C">
        <w:rPr>
          <w:lang w:eastAsia="ko-KR"/>
        </w:rPr>
        <w:t>, the MAC entity shall:</w:t>
      </w:r>
    </w:p>
    <w:p w14:paraId="22B6DFD6"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increment </w:t>
      </w:r>
      <w:r w:rsidRPr="0002564C">
        <w:rPr>
          <w:i/>
          <w:lang w:eastAsia="ko-KR"/>
        </w:rPr>
        <w:t>Bj</w:t>
      </w:r>
      <w:r w:rsidRPr="0002564C">
        <w:rPr>
          <w:lang w:eastAsia="ko-KR"/>
        </w:rPr>
        <w:t xml:space="preserve"> by the product PBR × T before every instance of the LCP procedure, where T is the time elapsed since </w:t>
      </w:r>
      <w:r w:rsidRPr="0002564C">
        <w:rPr>
          <w:i/>
          <w:lang w:eastAsia="ko-KR"/>
        </w:rPr>
        <w:t>Bj</w:t>
      </w:r>
      <w:r w:rsidRPr="0002564C">
        <w:rPr>
          <w:lang w:eastAsia="ko-KR"/>
        </w:rPr>
        <w:t xml:space="preserve"> was last incremented;</w:t>
      </w:r>
    </w:p>
    <w:p w14:paraId="5CB5CA9D"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the value of </w:t>
      </w:r>
      <w:r w:rsidRPr="0002564C">
        <w:rPr>
          <w:i/>
          <w:lang w:eastAsia="ko-KR"/>
        </w:rPr>
        <w:t>Bj</w:t>
      </w:r>
      <w:r w:rsidRPr="0002564C">
        <w:rPr>
          <w:lang w:eastAsia="ko-KR"/>
        </w:rPr>
        <w:t xml:space="preserve"> is greater than the bucket size (i.e. PBR × BSD):</w:t>
      </w:r>
    </w:p>
    <w:p w14:paraId="452AD9E1"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set </w:t>
      </w:r>
      <w:r w:rsidRPr="0002564C">
        <w:rPr>
          <w:i/>
          <w:lang w:eastAsia="ko-KR"/>
        </w:rPr>
        <w:t>Bj</w:t>
      </w:r>
      <w:r w:rsidRPr="0002564C">
        <w:rPr>
          <w:lang w:eastAsia="ko-KR"/>
        </w:rPr>
        <w:t xml:space="preserve"> to the bucket size.</w:t>
      </w:r>
    </w:p>
    <w:p w14:paraId="17F55559" w14:textId="77777777" w:rsidR="0002564C" w:rsidRPr="0002564C" w:rsidRDefault="0002564C" w:rsidP="0002564C">
      <w:pPr>
        <w:keepLines/>
        <w:ind w:left="1135" w:hanging="851"/>
        <w:textAlignment w:val="auto"/>
        <w:rPr>
          <w:lang w:eastAsia="ko-KR"/>
        </w:rPr>
      </w:pPr>
      <w:r w:rsidRPr="0002564C">
        <w:rPr>
          <w:lang w:eastAsia="ko-KR"/>
        </w:rPr>
        <w:t>NOTE:</w:t>
      </w:r>
      <w:r w:rsidRPr="0002564C">
        <w:rPr>
          <w:lang w:eastAsia="ko-KR"/>
        </w:rPr>
        <w:tab/>
        <w:t xml:space="preserve">The exact moment(s) when the UE updates </w:t>
      </w:r>
      <w:r w:rsidRPr="0002564C">
        <w:rPr>
          <w:i/>
          <w:lang w:eastAsia="ko-KR"/>
        </w:rPr>
        <w:t>Bj</w:t>
      </w:r>
      <w:r w:rsidRPr="0002564C">
        <w:rPr>
          <w:lang w:eastAsia="ko-KR"/>
        </w:rPr>
        <w:t xml:space="preserve"> between LCP procedures is up to UE implementation, as long as </w:t>
      </w:r>
      <w:r w:rsidRPr="0002564C">
        <w:rPr>
          <w:i/>
          <w:lang w:eastAsia="ko-KR"/>
        </w:rPr>
        <w:t>Bj</w:t>
      </w:r>
      <w:r w:rsidRPr="0002564C">
        <w:rPr>
          <w:lang w:eastAsia="ko-KR"/>
        </w:rPr>
        <w:t xml:space="preserve"> is up to date at the time when a grant is processed by LCP.</w:t>
      </w:r>
    </w:p>
    <w:p w14:paraId="39D7EB2F" w14:textId="77777777" w:rsidR="0002564C" w:rsidRPr="0002564C" w:rsidRDefault="0002564C" w:rsidP="0002564C">
      <w:pPr>
        <w:keepNext/>
        <w:keepLines/>
        <w:spacing w:before="120"/>
        <w:ind w:left="1701" w:hanging="1701"/>
        <w:textAlignment w:val="auto"/>
        <w:outlineLvl w:val="4"/>
        <w:rPr>
          <w:rFonts w:ascii="Arial" w:hAnsi="Arial"/>
          <w:sz w:val="22"/>
          <w:lang w:eastAsia="ko-KR"/>
        </w:rPr>
      </w:pPr>
      <w:bookmarkStart w:id="535" w:name="_Toc146701141"/>
      <w:bookmarkStart w:id="536" w:name="_Toc52796483"/>
      <w:bookmarkStart w:id="537" w:name="_Toc52752021"/>
      <w:bookmarkStart w:id="538" w:name="_Toc46490326"/>
      <w:bookmarkStart w:id="539" w:name="_Toc37296200"/>
      <w:bookmarkStart w:id="540" w:name="_Toc29239841"/>
      <w:r w:rsidRPr="0002564C">
        <w:rPr>
          <w:rFonts w:ascii="Arial" w:hAnsi="Arial"/>
          <w:sz w:val="22"/>
          <w:lang w:eastAsia="ko-KR"/>
        </w:rPr>
        <w:t>5.4.3.1.2</w:t>
      </w:r>
      <w:r w:rsidRPr="0002564C">
        <w:rPr>
          <w:rFonts w:ascii="Arial" w:hAnsi="Arial"/>
          <w:sz w:val="22"/>
          <w:lang w:eastAsia="ko-KR"/>
        </w:rPr>
        <w:tab/>
        <w:t>Selection of logical channels</w:t>
      </w:r>
      <w:bookmarkEnd w:id="535"/>
      <w:bookmarkEnd w:id="536"/>
      <w:bookmarkEnd w:id="537"/>
      <w:bookmarkEnd w:id="538"/>
      <w:bookmarkEnd w:id="539"/>
      <w:bookmarkEnd w:id="540"/>
    </w:p>
    <w:p w14:paraId="2B66383A" w14:textId="77777777" w:rsidR="0002564C" w:rsidRPr="0002564C" w:rsidRDefault="0002564C" w:rsidP="0002564C">
      <w:pPr>
        <w:textAlignment w:val="auto"/>
        <w:rPr>
          <w:lang w:eastAsia="ko-KR"/>
        </w:rPr>
      </w:pPr>
      <w:r w:rsidRPr="0002564C">
        <w:rPr>
          <w:lang w:eastAsia="ko-KR"/>
        </w:rPr>
        <w:t>The MAC entity shall, when a new transmission is performed:</w:t>
      </w:r>
    </w:p>
    <w:p w14:paraId="0B87CDDC"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select the logical channels for each UL grant that satisfy all the following conditions:</w:t>
      </w:r>
    </w:p>
    <w:p w14:paraId="73F11AA7"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the set of allowed Subcarrier Spacing index values in </w:t>
      </w:r>
      <w:r w:rsidRPr="0002564C">
        <w:rPr>
          <w:i/>
          <w:lang w:eastAsia="ko-KR"/>
        </w:rPr>
        <w:t>allowedSCS-List</w:t>
      </w:r>
      <w:r w:rsidRPr="0002564C">
        <w:rPr>
          <w:lang w:eastAsia="ko-KR"/>
        </w:rPr>
        <w:t>, if configured, includes the Subcarrier Spacing index associated to the UL grant; and</w:t>
      </w:r>
    </w:p>
    <w:p w14:paraId="03987F8B"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r>
      <w:r w:rsidRPr="0002564C">
        <w:rPr>
          <w:i/>
          <w:lang w:eastAsia="ko-KR"/>
        </w:rPr>
        <w:t>maxPUSCH-Duration</w:t>
      </w:r>
      <w:r w:rsidRPr="0002564C">
        <w:rPr>
          <w:lang w:eastAsia="ko-KR"/>
        </w:rPr>
        <w:t>, if configured, is larger than or equal to the PUSCH transmission duration associated to the UL grant; and</w:t>
      </w:r>
    </w:p>
    <w:p w14:paraId="0C61A92D"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r>
      <w:r w:rsidRPr="0002564C">
        <w:rPr>
          <w:i/>
          <w:lang w:eastAsia="ko-KR"/>
        </w:rPr>
        <w:t>configuredGrantType1Allowed</w:t>
      </w:r>
      <w:r w:rsidRPr="0002564C">
        <w:rPr>
          <w:lang w:eastAsia="ko-KR"/>
        </w:rPr>
        <w:t xml:space="preserve">, if configured, is set to </w:t>
      </w:r>
      <w:r w:rsidRPr="0002564C">
        <w:rPr>
          <w:i/>
          <w:lang w:eastAsia="ko-KR"/>
        </w:rPr>
        <w:t>true</w:t>
      </w:r>
      <w:r w:rsidRPr="0002564C">
        <w:rPr>
          <w:lang w:eastAsia="ko-KR"/>
        </w:rPr>
        <w:t xml:space="preserve"> in case the UL grant is a Configured Grant Type 1; and</w:t>
      </w:r>
    </w:p>
    <w:p w14:paraId="19A3E73C"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r>
      <w:r w:rsidRPr="0002564C">
        <w:rPr>
          <w:i/>
          <w:lang w:eastAsia="ko-KR"/>
        </w:rPr>
        <w:t>allowedServingCells</w:t>
      </w:r>
      <w:r w:rsidRPr="0002564C">
        <w:rPr>
          <w:lang w:eastAsia="ko-KR"/>
        </w:rPr>
        <w:t>, if configured, includes the Cell information associated to the UL grant. Does not apply to logical channels associated with a DRB configured with PDCP duplication within the same MAC entity (i.e. CA duplication) when CA duplication is deactivated for this DRB in this MAC entity; and</w:t>
      </w:r>
    </w:p>
    <w:p w14:paraId="3FEAB201"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r>
      <w:r w:rsidRPr="0002564C">
        <w:rPr>
          <w:i/>
          <w:lang w:eastAsia="ko-KR"/>
        </w:rPr>
        <w:t>allowedCG-List</w:t>
      </w:r>
      <w:r w:rsidRPr="0002564C">
        <w:rPr>
          <w:lang w:eastAsia="ko-KR"/>
        </w:rPr>
        <w:t>, if configured, includes the configured grant index associated to the UL grant; and</w:t>
      </w:r>
    </w:p>
    <w:p w14:paraId="29BB9599" w14:textId="77777777" w:rsidR="0002564C" w:rsidRPr="0002564C" w:rsidRDefault="0002564C" w:rsidP="0002564C">
      <w:pPr>
        <w:ind w:left="851" w:hanging="284"/>
        <w:textAlignment w:val="auto"/>
        <w:rPr>
          <w:rFonts w:eastAsia="Malgun Gothic"/>
          <w:lang w:eastAsia="ko-KR"/>
        </w:rPr>
      </w:pPr>
      <w:r w:rsidRPr="0002564C">
        <w:rPr>
          <w:lang w:eastAsia="ko-KR"/>
        </w:rPr>
        <w:t>2&gt;</w:t>
      </w:r>
      <w:r w:rsidRPr="0002564C">
        <w:rPr>
          <w:lang w:eastAsia="ko-KR"/>
        </w:rPr>
        <w:tab/>
      </w:r>
      <w:r w:rsidRPr="0002564C">
        <w:rPr>
          <w:i/>
        </w:rPr>
        <w:t>allowedPHY-PriorityIndex</w:t>
      </w:r>
      <w:r w:rsidRPr="0002564C">
        <w:rPr>
          <w:lang w:eastAsia="ko-KR"/>
        </w:rPr>
        <w:t>, if configured, includes the priority index (as specified in clause 9 of TS 38.213 [6]) associated to the dynamic UL grant; and</w:t>
      </w:r>
    </w:p>
    <w:p w14:paraId="1C66E221"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r>
      <w:r w:rsidRPr="0002564C">
        <w:rPr>
          <w:i/>
          <w:iCs/>
        </w:rPr>
        <w:t>allowedHARQ-mode</w:t>
      </w:r>
      <w:r w:rsidRPr="0002564C">
        <w:rPr>
          <w:lang w:eastAsia="ko-KR"/>
        </w:rPr>
        <w:t>, if configured, includes the allowed UL HARQ mode for the HARQ process associated to the UL grant.</w:t>
      </w:r>
    </w:p>
    <w:p w14:paraId="31FDD3C5" w14:textId="77777777" w:rsidR="0002564C" w:rsidRPr="0002564C" w:rsidRDefault="0002564C" w:rsidP="0002564C">
      <w:pPr>
        <w:keepLines/>
        <w:ind w:left="1135" w:hanging="851"/>
        <w:textAlignment w:val="auto"/>
        <w:rPr>
          <w:lang w:eastAsia="ko-KR"/>
        </w:rPr>
      </w:pPr>
      <w:r w:rsidRPr="0002564C">
        <w:rPr>
          <w:lang w:eastAsia="ko-KR"/>
        </w:rPr>
        <w:t>NOTE:</w:t>
      </w:r>
      <w:r w:rsidRPr="0002564C">
        <w:rPr>
          <w:lang w:eastAsia="ko-KR"/>
        </w:rPr>
        <w:tab/>
        <w:t>The Subcarrier Spacing index, PUSCH transmission duration, Cell information,</w:t>
      </w:r>
      <w:r w:rsidRPr="0002564C">
        <w:rPr>
          <w:rFonts w:eastAsia="Malgun Gothic"/>
          <w:lang w:eastAsia="ko-KR"/>
        </w:rPr>
        <w:t xml:space="preserve"> and priority index</w:t>
      </w:r>
      <w:r w:rsidRPr="0002564C">
        <w:rPr>
          <w:lang w:eastAsia="ko-KR"/>
        </w:rPr>
        <w:t xml:space="preserve"> are included in Uplink transmission information received from lower layers for the corresponding scheduled uplink transmission.</w:t>
      </w:r>
    </w:p>
    <w:p w14:paraId="71B206DA" w14:textId="77777777" w:rsidR="0002564C" w:rsidRPr="0002564C" w:rsidRDefault="0002564C" w:rsidP="0002564C">
      <w:pPr>
        <w:keepNext/>
        <w:keepLines/>
        <w:spacing w:before="120"/>
        <w:ind w:left="1701" w:hanging="1701"/>
        <w:textAlignment w:val="auto"/>
        <w:outlineLvl w:val="4"/>
        <w:rPr>
          <w:rFonts w:ascii="Arial" w:hAnsi="Arial"/>
          <w:sz w:val="22"/>
          <w:lang w:eastAsia="ko-KR"/>
        </w:rPr>
      </w:pPr>
      <w:bookmarkStart w:id="541" w:name="_Toc146701142"/>
      <w:bookmarkStart w:id="542" w:name="_Toc52796484"/>
      <w:bookmarkStart w:id="543" w:name="_Toc52752022"/>
      <w:bookmarkStart w:id="544" w:name="_Toc46490327"/>
      <w:bookmarkStart w:id="545" w:name="_Toc37296201"/>
      <w:bookmarkStart w:id="546" w:name="_Toc29239842"/>
      <w:r w:rsidRPr="0002564C">
        <w:rPr>
          <w:rFonts w:ascii="Arial" w:hAnsi="Arial"/>
          <w:sz w:val="22"/>
          <w:lang w:eastAsia="ko-KR"/>
        </w:rPr>
        <w:t>5.4.3.1.3</w:t>
      </w:r>
      <w:r w:rsidRPr="0002564C">
        <w:rPr>
          <w:rFonts w:ascii="Arial" w:hAnsi="Arial"/>
          <w:sz w:val="22"/>
          <w:lang w:eastAsia="ko-KR"/>
        </w:rPr>
        <w:tab/>
        <w:t>Allocation of resources</w:t>
      </w:r>
      <w:bookmarkEnd w:id="541"/>
      <w:bookmarkEnd w:id="542"/>
      <w:bookmarkEnd w:id="543"/>
      <w:bookmarkEnd w:id="544"/>
      <w:bookmarkEnd w:id="545"/>
      <w:bookmarkEnd w:id="546"/>
    </w:p>
    <w:p w14:paraId="55BDD4AD" w14:textId="77777777" w:rsidR="0002564C" w:rsidRPr="0002564C" w:rsidRDefault="0002564C" w:rsidP="0002564C">
      <w:pPr>
        <w:textAlignment w:val="auto"/>
        <w:rPr>
          <w:lang w:eastAsia="ko-KR"/>
        </w:rPr>
      </w:pPr>
      <w:r w:rsidRPr="0002564C">
        <w:rPr>
          <w:lang w:eastAsia="ko-KR"/>
        </w:rPr>
        <w:t>Before the successful completion of the Random Access procedure initiated for DAPS handover, the target MAC entity shall not select the logical channel(s) corresponding to non-DAPS DRB(s) for the uplink grant received in a Random Access Response or the uplink grant for the transmission of the MSGA payload.</w:t>
      </w:r>
      <w:r w:rsidRPr="0002564C">
        <w:t xml:space="preserve"> </w:t>
      </w:r>
      <w:r w:rsidRPr="0002564C">
        <w:rPr>
          <w:lang w:eastAsia="ko-KR"/>
        </w:rPr>
        <w:t>The source MAC entity shall select only the logical channel(s) corresponding to DAPS DRB(s) during DAPS handover.</w:t>
      </w:r>
    </w:p>
    <w:p w14:paraId="6E94D7DF" w14:textId="77777777" w:rsidR="0002564C" w:rsidRPr="0002564C" w:rsidRDefault="0002564C" w:rsidP="0002564C">
      <w:pPr>
        <w:textAlignment w:val="auto"/>
        <w:rPr>
          <w:lang w:eastAsia="ko-KR"/>
        </w:rPr>
      </w:pPr>
      <w:r w:rsidRPr="0002564C">
        <w:rPr>
          <w:lang w:eastAsia="ko-KR"/>
        </w:rPr>
        <w:t>The MAC entity shall, when a new transmission is performed:</w:t>
      </w:r>
    </w:p>
    <w:p w14:paraId="5F2A7CD9"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allocate resources to the logical channels as follows:</w:t>
      </w:r>
    </w:p>
    <w:p w14:paraId="7C046DF7" w14:textId="77777777" w:rsidR="0002564C" w:rsidRPr="0002564C" w:rsidRDefault="0002564C" w:rsidP="0002564C">
      <w:pPr>
        <w:ind w:left="851" w:hanging="284"/>
        <w:textAlignment w:val="auto"/>
        <w:rPr>
          <w:noProof/>
        </w:rPr>
      </w:pPr>
      <w:r w:rsidRPr="0002564C">
        <w:rPr>
          <w:noProof/>
          <w:lang w:eastAsia="ko-KR"/>
        </w:rPr>
        <w:lastRenderedPageBreak/>
        <w:t>2&gt;</w:t>
      </w:r>
      <w:r w:rsidRPr="0002564C">
        <w:rPr>
          <w:noProof/>
        </w:rPr>
        <w:tab/>
        <w:t xml:space="preserve">logical channels selected in </w:t>
      </w:r>
      <w:r w:rsidRPr="0002564C">
        <w:rPr>
          <w:noProof/>
          <w:lang w:eastAsia="ko-KR"/>
        </w:rPr>
        <w:t>clause</w:t>
      </w:r>
      <w:r w:rsidRPr="0002564C">
        <w:rPr>
          <w:noProof/>
        </w:rPr>
        <w:t xml:space="preserve"> 5.4.3.1.2</w:t>
      </w:r>
      <w:r w:rsidRPr="0002564C">
        <w:rPr>
          <w:noProof/>
          <w:lang w:eastAsia="ko-KR"/>
        </w:rPr>
        <w:t xml:space="preserve"> for the UL grant </w:t>
      </w:r>
      <w:r w:rsidRPr="0002564C">
        <w:rPr>
          <w:noProof/>
        </w:rPr>
        <w:t xml:space="preserve">with </w:t>
      </w:r>
      <w:r w:rsidRPr="0002564C">
        <w:rPr>
          <w:i/>
          <w:noProof/>
        </w:rPr>
        <w:t>Bj</w:t>
      </w:r>
      <w:r w:rsidRPr="0002564C">
        <w:rPr>
          <w:noProof/>
        </w:rPr>
        <w:t xml:space="preserve"> &gt; 0 are allocated resources in a decreasing priority order. If the PBR of a logical channel is set to </w:t>
      </w:r>
      <w:r w:rsidRPr="0002564C">
        <w:rPr>
          <w:i/>
          <w:noProof/>
        </w:rPr>
        <w:t>infinity</w:t>
      </w:r>
      <w:r w:rsidRPr="0002564C">
        <w:rPr>
          <w:noProof/>
        </w:rPr>
        <w:t>, the MAC entity shall allocate resources for all the data that is available for transmission on the logical channel before meeting the PBR of the lower priority logical channel(s);</w:t>
      </w:r>
    </w:p>
    <w:p w14:paraId="50FB9477"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decrement </w:t>
      </w:r>
      <w:r w:rsidRPr="0002564C">
        <w:rPr>
          <w:i/>
          <w:noProof/>
        </w:rPr>
        <w:t>Bj</w:t>
      </w:r>
      <w:r w:rsidRPr="0002564C">
        <w:rPr>
          <w:noProof/>
        </w:rPr>
        <w:t xml:space="preserve"> by the total size of MAC SDUs served to logical channel </w:t>
      </w:r>
      <w:r w:rsidRPr="0002564C">
        <w:rPr>
          <w:i/>
        </w:rPr>
        <w:t>j</w:t>
      </w:r>
      <w:r w:rsidRPr="0002564C">
        <w:rPr>
          <w:noProof/>
        </w:rPr>
        <w:t xml:space="preserve"> </w:t>
      </w:r>
      <w:r w:rsidRPr="0002564C">
        <w:rPr>
          <w:noProof/>
          <w:lang w:eastAsia="ko-KR"/>
        </w:rPr>
        <w:t>above</w:t>
      </w:r>
      <w:r w:rsidRPr="0002564C">
        <w:rPr>
          <w:noProof/>
        </w:rPr>
        <w:t>;</w:t>
      </w:r>
    </w:p>
    <w:p w14:paraId="5E7B7D42"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if any resources remain, all the logical channels selected in clause 5.4.3.1.2 are served in a strict decreasing priority order (regardless of the value of </w:t>
      </w:r>
      <w:r w:rsidRPr="0002564C">
        <w:rPr>
          <w:i/>
          <w:noProof/>
        </w:rPr>
        <w:t>Bj</w:t>
      </w:r>
      <w:r w:rsidRPr="0002564C">
        <w:rPr>
          <w:noProof/>
        </w:rPr>
        <w:t>) until either the data for that logical channel or the UL grant is exhausted, whichever comes first. Logical channels configured with equal priority should be served equally.</w:t>
      </w:r>
    </w:p>
    <w:p w14:paraId="4281399F" w14:textId="77777777" w:rsidR="0002564C" w:rsidRPr="0002564C" w:rsidRDefault="0002564C" w:rsidP="0002564C">
      <w:pPr>
        <w:keepLines/>
        <w:ind w:left="1135" w:hanging="851"/>
        <w:textAlignment w:val="auto"/>
        <w:rPr>
          <w:lang w:eastAsia="ko-KR"/>
        </w:rPr>
      </w:pPr>
      <w:r w:rsidRPr="0002564C">
        <w:rPr>
          <w:lang w:eastAsia="ko-KR"/>
        </w:rPr>
        <w:t>NOTE 1:</w:t>
      </w:r>
      <w:r w:rsidRPr="0002564C">
        <w:rPr>
          <w:lang w:eastAsia="ko-KR"/>
        </w:rPr>
        <w:tab/>
        <w:t xml:space="preserve">The value of </w:t>
      </w:r>
      <w:r w:rsidRPr="0002564C">
        <w:rPr>
          <w:i/>
          <w:lang w:eastAsia="ko-KR"/>
        </w:rPr>
        <w:t>Bj</w:t>
      </w:r>
      <w:r w:rsidRPr="0002564C">
        <w:t xml:space="preserve"> </w:t>
      </w:r>
      <w:r w:rsidRPr="0002564C">
        <w:rPr>
          <w:lang w:eastAsia="ko-KR"/>
        </w:rPr>
        <w:t>can be negative.</w:t>
      </w:r>
    </w:p>
    <w:p w14:paraId="728C7122" w14:textId="77777777" w:rsidR="0002564C" w:rsidRPr="0002564C" w:rsidRDefault="0002564C" w:rsidP="0002564C">
      <w:pPr>
        <w:textAlignment w:val="auto"/>
        <w:rPr>
          <w:lang w:eastAsia="ko-KR"/>
        </w:rPr>
      </w:pPr>
      <w:r w:rsidRPr="0002564C">
        <w:rPr>
          <w:lang w:eastAsia="ko-KR"/>
        </w:rPr>
        <w:t>If the MAC entity is requested to simultaneously transmit multiple MAC PDUs, or if the MAC entity receives the multiple UL grants within one or more coinciding PDCCH occasions (i.e. on different Serving Cells), it is up to UE implementation in which order the grants are processed.</w:t>
      </w:r>
    </w:p>
    <w:p w14:paraId="10DD2688" w14:textId="77777777" w:rsidR="0002564C" w:rsidRPr="0002564C" w:rsidRDefault="0002564C" w:rsidP="0002564C">
      <w:pPr>
        <w:textAlignment w:val="auto"/>
        <w:rPr>
          <w:lang w:eastAsia="ko-KR"/>
        </w:rPr>
      </w:pPr>
      <w:r w:rsidRPr="0002564C">
        <w:rPr>
          <w:lang w:eastAsia="ko-KR"/>
        </w:rPr>
        <w:t>The UE shall also follow the rules below during the scheduling procedures above:</w:t>
      </w:r>
    </w:p>
    <w:p w14:paraId="0F1BE894"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the UE should not segment an RLC SDU (or partially transmitted SDU or retransmitted RLC PDU) if the whole SDU (or partially transmitted SDU or retransmitted RLC PDU) fits into the remaining resources of the associated MAC entity;</w:t>
      </w:r>
    </w:p>
    <w:p w14:paraId="3CB63FF2"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if the UE segments an RLC SDU from the logical channel, it shall maximize the size of the segment to fill the grant of the associated MAC entity as much as possible;</w:t>
      </w:r>
    </w:p>
    <w:p w14:paraId="36BFFA0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the UE should maximise the transmission of data;</w:t>
      </w:r>
    </w:p>
    <w:p w14:paraId="7DE7096C"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if the MAC entity is given a UL grant size that is equal to or larger than 8 bytes (when eLCID is not used) or 10 bytes (when eLCID is used) while having data available and allowed (according to clause 5.4.3.1) for transmission, the MAC entity shall not transmit only padding BSR and/or padding.</w:t>
      </w:r>
    </w:p>
    <w:p w14:paraId="23616740" w14:textId="77777777" w:rsidR="0002564C" w:rsidRPr="0002564C" w:rsidRDefault="0002564C" w:rsidP="0002564C">
      <w:pPr>
        <w:textAlignment w:val="auto"/>
        <w:rPr>
          <w:lang w:eastAsia="ko-KR"/>
        </w:rPr>
      </w:pPr>
      <w:r w:rsidRPr="0002564C">
        <w:rPr>
          <w:lang w:eastAsia="ko-KR"/>
        </w:rPr>
        <w:t>The MAC entity shall:</w:t>
      </w:r>
    </w:p>
    <w:p w14:paraId="6AC2D531"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the MAC entity is configured with </w:t>
      </w:r>
      <w:r w:rsidRPr="0002564C">
        <w:rPr>
          <w:i/>
          <w:noProof/>
        </w:rPr>
        <w:t>enhancedSkipUplinkTxDynamic</w:t>
      </w:r>
      <w:r w:rsidRPr="0002564C">
        <w:rPr>
          <w:noProof/>
        </w:rPr>
        <w:t xml:space="preserve"> with value </w:t>
      </w:r>
      <w:r w:rsidRPr="0002564C">
        <w:rPr>
          <w:i/>
          <w:noProof/>
        </w:rPr>
        <w:t>true</w:t>
      </w:r>
      <w:r w:rsidRPr="0002564C">
        <w:rPr>
          <w:noProof/>
        </w:rPr>
        <w:t xml:space="preserve"> and the grant indicated to the HARQ entity was addressed to a C-RNTI, or </w:t>
      </w:r>
      <w:r w:rsidRPr="0002564C">
        <w:rPr>
          <w:noProof/>
          <w:lang w:eastAsia="zh-CN"/>
        </w:rPr>
        <w:t>if</w:t>
      </w:r>
      <w:r w:rsidRPr="0002564C">
        <w:rPr>
          <w:noProof/>
        </w:rPr>
        <w:t xml:space="preserve"> the MAC entity is configured with </w:t>
      </w:r>
      <w:r w:rsidRPr="0002564C">
        <w:rPr>
          <w:i/>
          <w:noProof/>
        </w:rPr>
        <w:t>enhancedSkipUplinkTxConfigured</w:t>
      </w:r>
      <w:r w:rsidRPr="0002564C">
        <w:rPr>
          <w:noProof/>
        </w:rPr>
        <w:t xml:space="preserve"> with value </w:t>
      </w:r>
      <w:r w:rsidRPr="0002564C">
        <w:rPr>
          <w:i/>
          <w:noProof/>
        </w:rPr>
        <w:t>true</w:t>
      </w:r>
      <w:r w:rsidRPr="0002564C">
        <w:rPr>
          <w:noProof/>
        </w:rPr>
        <w:t xml:space="preserve"> and the grant indicated to the HARQ entity is a configured uplink grant:</w:t>
      </w:r>
    </w:p>
    <w:p w14:paraId="4F79BBED"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there is no UCI to be multiplexed on this PUSCH transmission as specified in TS 38.213 [6]; and</w:t>
      </w:r>
    </w:p>
    <w:p w14:paraId="0C2B47FF"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there is no aperiodic CSI requested for this PUSCH transmission as specified in TS 38.212 [9]</w:t>
      </w:r>
      <w:r w:rsidRPr="0002564C">
        <w:rPr>
          <w:noProof/>
        </w:rPr>
        <w:t xml:space="preserve">; </w:t>
      </w:r>
      <w:r w:rsidRPr="0002564C">
        <w:rPr>
          <w:lang w:eastAsia="ko-KR"/>
        </w:rPr>
        <w:t>and</w:t>
      </w:r>
    </w:p>
    <w:p w14:paraId="7375AD64"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 MAC PDU includes zero MAC SDUs</w:t>
      </w:r>
      <w:r w:rsidRPr="0002564C">
        <w:rPr>
          <w:noProof/>
        </w:rPr>
        <w:t xml:space="preserve">; </w:t>
      </w:r>
      <w:r w:rsidRPr="0002564C">
        <w:rPr>
          <w:lang w:eastAsia="ko-KR"/>
        </w:rPr>
        <w:t>and</w:t>
      </w:r>
    </w:p>
    <w:p w14:paraId="0489D888"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 MAC PDU includes only the periodic BSR and there is no data available for any LCG, or the MAC PDU includes only the padding BSR:</w:t>
      </w:r>
    </w:p>
    <w:p w14:paraId="37448EFB" w14:textId="77777777" w:rsidR="0002564C" w:rsidRPr="0002564C" w:rsidRDefault="0002564C" w:rsidP="0002564C">
      <w:pPr>
        <w:ind w:left="1135" w:hanging="284"/>
        <w:textAlignment w:val="auto"/>
        <w:rPr>
          <w:noProof/>
        </w:rPr>
      </w:pPr>
      <w:r w:rsidRPr="0002564C">
        <w:rPr>
          <w:noProof/>
          <w:lang w:eastAsia="ko-KR"/>
        </w:rPr>
        <w:t>3&gt;</w:t>
      </w:r>
      <w:r w:rsidRPr="0002564C">
        <w:rPr>
          <w:noProof/>
        </w:rPr>
        <w:tab/>
        <w:t>not generate a MAC PDU for the HARQ entity.</w:t>
      </w:r>
    </w:p>
    <w:p w14:paraId="5C2E0827"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else if the MAC entity is configured with </w:t>
      </w:r>
      <w:r w:rsidRPr="0002564C">
        <w:rPr>
          <w:i/>
          <w:lang w:eastAsia="ko-KR"/>
        </w:rPr>
        <w:t>skipUplinkTxDynamic</w:t>
      </w:r>
      <w:r w:rsidRPr="0002564C">
        <w:rPr>
          <w:lang w:eastAsia="ko-KR"/>
        </w:rPr>
        <w:t xml:space="preserve"> with value </w:t>
      </w:r>
      <w:r w:rsidRPr="0002564C">
        <w:rPr>
          <w:i/>
          <w:lang w:eastAsia="ko-KR"/>
        </w:rPr>
        <w:t>true</w:t>
      </w:r>
      <w:r w:rsidRPr="0002564C">
        <w:rPr>
          <w:lang w:eastAsia="ko-KR"/>
        </w:rPr>
        <w:t xml:space="preserve"> and the grant indicated to the HARQ entity was addressed to a C-RNTI, or the grant indicated to the HARQ entity is a configured uplink grant:</w:t>
      </w:r>
    </w:p>
    <w:p w14:paraId="6CFB9941"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there is no aperiodic CSI requested for this PUSCH transmission as specified in TS 38.212 [9]; and</w:t>
      </w:r>
    </w:p>
    <w:p w14:paraId="0B3351B2"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 MAC PDU includes zero MAC SDUs; and</w:t>
      </w:r>
    </w:p>
    <w:p w14:paraId="4AD1CF8A"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 MAC PDU includes only the periodic BSR and there is no data available for any LCG, or the MAC PDU includes only the padding BSR:</w:t>
      </w:r>
    </w:p>
    <w:p w14:paraId="6E13AB9C" w14:textId="77777777" w:rsidR="0002564C" w:rsidRPr="0002564C" w:rsidRDefault="0002564C" w:rsidP="0002564C">
      <w:pPr>
        <w:ind w:left="1135" w:hanging="284"/>
        <w:textAlignment w:val="auto"/>
        <w:rPr>
          <w:noProof/>
        </w:rPr>
      </w:pPr>
      <w:r w:rsidRPr="0002564C">
        <w:rPr>
          <w:noProof/>
          <w:lang w:eastAsia="ko-KR"/>
        </w:rPr>
        <w:t>3&gt;</w:t>
      </w:r>
      <w:r w:rsidRPr="0002564C">
        <w:rPr>
          <w:noProof/>
        </w:rPr>
        <w:tab/>
        <w:t>not generate a MAC PDU for the HARQ entity.</w:t>
      </w:r>
    </w:p>
    <w:p w14:paraId="03AB6EA5" w14:textId="77777777" w:rsidR="0002564C" w:rsidRPr="0002564C" w:rsidRDefault="0002564C" w:rsidP="0002564C">
      <w:pPr>
        <w:textAlignment w:val="auto"/>
        <w:rPr>
          <w:lang w:eastAsia="ko-KR"/>
        </w:rPr>
      </w:pPr>
      <w:r w:rsidRPr="0002564C">
        <w:rPr>
          <w:lang w:eastAsia="ko-KR"/>
        </w:rPr>
        <w:t>Logical channels shall be prioritised in accordance with the following order (highest priority listed first):</w:t>
      </w:r>
    </w:p>
    <w:p w14:paraId="62C063DD"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MAC CE for C-RNTI, or data from UL-CCCH;</w:t>
      </w:r>
    </w:p>
    <w:p w14:paraId="09C410C5" w14:textId="77777777" w:rsidR="0002564C" w:rsidRPr="0002564C" w:rsidRDefault="0002564C" w:rsidP="0002564C">
      <w:pPr>
        <w:ind w:left="568" w:hanging="284"/>
        <w:textAlignment w:val="auto"/>
        <w:rPr>
          <w:lang w:eastAsia="ko-KR"/>
        </w:rPr>
      </w:pPr>
      <w:r w:rsidRPr="0002564C">
        <w:rPr>
          <w:lang w:eastAsia="ko-KR"/>
        </w:rPr>
        <w:lastRenderedPageBreak/>
        <w:t>-</w:t>
      </w:r>
      <w:r w:rsidRPr="0002564C">
        <w:rPr>
          <w:lang w:eastAsia="ko-KR"/>
        </w:rPr>
        <w:tab/>
        <w:t>MAC CE for (Enhanced) BFR, or MAC CE for Configured Grant Confirmation, or MAC CE for Multiple Entry Configured Grant Confirmation;</w:t>
      </w:r>
    </w:p>
    <w:p w14:paraId="41C4163B"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 xml:space="preserve">MAC CE for </w:t>
      </w:r>
      <w:r w:rsidRPr="0002564C">
        <w:rPr>
          <w:noProof/>
        </w:rPr>
        <w:t xml:space="preserve">Sidelink Configured </w:t>
      </w:r>
      <w:r w:rsidRPr="0002564C">
        <w:rPr>
          <w:noProof/>
          <w:lang w:eastAsia="ko-KR"/>
        </w:rPr>
        <w:t>G</w:t>
      </w:r>
      <w:r w:rsidRPr="0002564C">
        <w:rPr>
          <w:noProof/>
        </w:rPr>
        <w:t xml:space="preserve">rant </w:t>
      </w:r>
      <w:r w:rsidRPr="0002564C">
        <w:rPr>
          <w:noProof/>
          <w:lang w:eastAsia="ko-KR"/>
        </w:rPr>
        <w:t>C</w:t>
      </w:r>
      <w:r w:rsidRPr="0002564C">
        <w:rPr>
          <w:noProof/>
        </w:rPr>
        <w:t>onfirmation</w:t>
      </w:r>
      <w:r w:rsidRPr="0002564C">
        <w:rPr>
          <w:noProof/>
          <w:lang w:eastAsia="ko-KR"/>
        </w:rPr>
        <w:t>;</w:t>
      </w:r>
    </w:p>
    <w:p w14:paraId="1A95A5E9"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MAC CE for LBT failure;</w:t>
      </w:r>
    </w:p>
    <w:p w14:paraId="7A0A9244"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MAC CE for Timing Advance Report;</w:t>
      </w:r>
    </w:p>
    <w:p w14:paraId="029A2482" w14:textId="77777777" w:rsidR="0002564C" w:rsidRPr="0002564C" w:rsidRDefault="0002564C" w:rsidP="0002564C">
      <w:pPr>
        <w:ind w:left="568" w:hanging="284"/>
        <w:textAlignment w:val="auto"/>
        <w:rPr>
          <w:lang w:eastAsia="ko-KR"/>
        </w:rPr>
      </w:pPr>
      <w:r w:rsidRPr="0002564C">
        <w:rPr>
          <w:noProof/>
        </w:rPr>
        <w:t>-</w:t>
      </w:r>
      <w:r w:rsidRPr="0002564C">
        <w:rPr>
          <w:noProof/>
        </w:rPr>
        <w:tab/>
        <w:t>MAC CE for SL-BSR prioritized according to clause 5.22.1.6;</w:t>
      </w:r>
    </w:p>
    <w:p w14:paraId="6E772E9E"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MAC CE for (Extended) BSR, with exception of BSR included for padding;</w:t>
      </w:r>
    </w:p>
    <w:p w14:paraId="6D4467B9" w14:textId="77777777" w:rsidR="0002564C" w:rsidRPr="0002564C" w:rsidRDefault="0002564C" w:rsidP="0002564C">
      <w:pPr>
        <w:widowControl w:val="0"/>
        <w:ind w:left="568" w:hanging="284"/>
        <w:textAlignment w:val="auto"/>
        <w:rPr>
          <w:lang w:eastAsia="ko-KR"/>
        </w:rPr>
      </w:pPr>
      <w:r w:rsidRPr="0002564C">
        <w:rPr>
          <w:lang w:eastAsia="ko-KR"/>
        </w:rPr>
        <w:t>-</w:t>
      </w:r>
      <w:r w:rsidRPr="0002564C">
        <w:rPr>
          <w:lang w:eastAsia="ko-KR"/>
        </w:rPr>
        <w:tab/>
        <w:t>MAC CE for (Enhanced) Single Entry PHR, or MAC CE for (Enhanced) Multiple Entry PHR;</w:t>
      </w:r>
    </w:p>
    <w:p w14:paraId="744C0C94"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noProof/>
        </w:rPr>
        <w:t xml:space="preserve">MAC CE for </w:t>
      </w:r>
      <w:r w:rsidRPr="0002564C">
        <w:rPr>
          <w:lang w:eastAsia="zh-CN"/>
        </w:rPr>
        <w:t>Positioning Measurement Gap Activation/Deactivation Request;</w:t>
      </w:r>
    </w:p>
    <w:p w14:paraId="248B8B05" w14:textId="77777777" w:rsidR="0002564C" w:rsidRPr="0002564C" w:rsidRDefault="0002564C" w:rsidP="0002564C">
      <w:pPr>
        <w:widowControl w:val="0"/>
        <w:ind w:left="568" w:hanging="284"/>
        <w:textAlignment w:val="auto"/>
        <w:rPr>
          <w:lang w:eastAsia="ko-KR"/>
        </w:rPr>
      </w:pPr>
      <w:r w:rsidRPr="0002564C">
        <w:rPr>
          <w:lang w:eastAsia="ko-KR"/>
        </w:rPr>
        <w:t>-</w:t>
      </w:r>
      <w:r w:rsidRPr="0002564C">
        <w:rPr>
          <w:lang w:eastAsia="ko-KR"/>
        </w:rPr>
        <w:tab/>
        <w:t>MAC CE for the number of Desired Guard Symbols;</w:t>
      </w:r>
    </w:p>
    <w:p w14:paraId="1860FF08"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MAC CE for Case-6 Timing Request;</w:t>
      </w:r>
    </w:p>
    <w:p w14:paraId="5C24A2EE"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MAC CE for (Extended) Pre-emptive BSR;</w:t>
      </w:r>
    </w:p>
    <w:p w14:paraId="048B7A2D" w14:textId="77777777" w:rsidR="0002564C" w:rsidRPr="0002564C" w:rsidRDefault="0002564C" w:rsidP="0002564C">
      <w:pPr>
        <w:widowControl w:val="0"/>
        <w:ind w:left="568" w:hanging="284"/>
        <w:textAlignment w:val="auto"/>
        <w:rPr>
          <w:noProof/>
        </w:rPr>
      </w:pPr>
      <w:r w:rsidRPr="0002564C">
        <w:rPr>
          <w:noProof/>
        </w:rPr>
        <w:t>-</w:t>
      </w:r>
      <w:r w:rsidRPr="0002564C">
        <w:rPr>
          <w:noProof/>
        </w:rPr>
        <w:tab/>
        <w:t>MAC CE for SL-BSR, with exception of SL-BSR prioritized according to clause 5.22.1.6 and SL-BSR included for padding;</w:t>
      </w:r>
    </w:p>
    <w:p w14:paraId="75DAD188" w14:textId="77777777" w:rsidR="0002564C" w:rsidRPr="0002564C" w:rsidRDefault="0002564C" w:rsidP="0002564C">
      <w:pPr>
        <w:ind w:left="568" w:hanging="284"/>
        <w:textAlignment w:val="auto"/>
        <w:rPr>
          <w:lang w:eastAsia="ko-KR"/>
        </w:rPr>
      </w:pPr>
      <w:r w:rsidRPr="0002564C">
        <w:rPr>
          <w:noProof/>
        </w:rPr>
        <w:t>-</w:t>
      </w:r>
      <w:r w:rsidRPr="0002564C">
        <w:rPr>
          <w:noProof/>
        </w:rPr>
        <w:tab/>
      </w:r>
      <w:r w:rsidRPr="0002564C">
        <w:rPr>
          <w:lang w:eastAsia="zh-CN"/>
        </w:rPr>
        <w:t xml:space="preserve">MAC CE for </w:t>
      </w:r>
      <w:r w:rsidRPr="0002564C">
        <w:rPr>
          <w:lang w:eastAsia="ko-KR"/>
        </w:rPr>
        <w:t>IAB-MT Recommended Beam Indication, or MAC CE for Desired IAB-MT PSD range, or MAC CE for Desired DL Tx Power Adjustment</w:t>
      </w:r>
      <w:r w:rsidRPr="0002564C">
        <w:rPr>
          <w:noProof/>
        </w:rPr>
        <w:t>;</w:t>
      </w:r>
    </w:p>
    <w:p w14:paraId="66A54FA8"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data from any Logical Channel, except data from UL-CCCH;</w:t>
      </w:r>
    </w:p>
    <w:p w14:paraId="6EEDC69B"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MAC CE for Recommended bit rate query;</w:t>
      </w:r>
    </w:p>
    <w:p w14:paraId="32E91BB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MAC CE for BSR included for padding;</w:t>
      </w:r>
    </w:p>
    <w:p w14:paraId="33D87161" w14:textId="77777777" w:rsidR="0002564C" w:rsidRPr="0002564C" w:rsidRDefault="0002564C" w:rsidP="0002564C">
      <w:pPr>
        <w:ind w:left="568" w:hanging="284"/>
        <w:textAlignment w:val="auto"/>
        <w:rPr>
          <w:noProof/>
        </w:rPr>
      </w:pPr>
      <w:bookmarkStart w:id="547" w:name="_Toc29239843"/>
      <w:r w:rsidRPr="0002564C">
        <w:rPr>
          <w:noProof/>
        </w:rPr>
        <w:t>-</w:t>
      </w:r>
      <w:r w:rsidRPr="0002564C">
        <w:rPr>
          <w:noProof/>
        </w:rPr>
        <w:tab/>
        <w:t>MAC CE for SL-BSR included for padding.</w:t>
      </w:r>
    </w:p>
    <w:p w14:paraId="1182576E" w14:textId="77777777" w:rsidR="0002564C" w:rsidRPr="0002564C" w:rsidRDefault="0002564C" w:rsidP="0002564C">
      <w:pPr>
        <w:keepLines/>
        <w:ind w:left="1135" w:hanging="851"/>
        <w:textAlignment w:val="auto"/>
        <w:rPr>
          <w:noProof/>
        </w:rPr>
      </w:pPr>
      <w:r w:rsidRPr="0002564C">
        <w:rPr>
          <w:lang w:eastAsia="ko-KR"/>
        </w:rPr>
        <w:t>NOTE 2</w:t>
      </w:r>
      <w:r w:rsidRPr="0002564C">
        <w:rPr>
          <w:noProof/>
        </w:rPr>
        <w:t>:</w:t>
      </w:r>
      <w:r w:rsidRPr="0002564C">
        <w:rPr>
          <w:noProof/>
        </w:rPr>
        <w:tab/>
        <w:t>Prioritization among MAC CEs of same priority is up to UE implementation.</w:t>
      </w:r>
    </w:p>
    <w:p w14:paraId="5060CB7C" w14:textId="77777777" w:rsidR="0002564C" w:rsidRPr="0002564C" w:rsidRDefault="0002564C" w:rsidP="0002564C">
      <w:pPr>
        <w:textAlignment w:val="auto"/>
        <w:rPr>
          <w:rFonts w:eastAsia="Malgun Gothic"/>
          <w:lang w:eastAsia="ko-KR"/>
        </w:rPr>
      </w:pPr>
      <w:bookmarkStart w:id="548" w:name="_Toc46490328"/>
      <w:bookmarkStart w:id="549" w:name="_Toc37296202"/>
      <w:r w:rsidRPr="0002564C">
        <w:rPr>
          <w:rFonts w:eastAsia="Malgun Gothic"/>
          <w:lang w:eastAsia="ko-KR"/>
        </w:rPr>
        <w:t xml:space="preserve">The MAC entity shall prioritize any MAC CE listed in a higher order than 'data from </w:t>
      </w:r>
      <w:r w:rsidRPr="0002564C">
        <w:rPr>
          <w:lang w:eastAsia="ko-KR"/>
        </w:rPr>
        <w:t>any Logical Channel, except data from UL-CCCH' over NR sidelink transmission.</w:t>
      </w:r>
    </w:p>
    <w:p w14:paraId="2C6B3A8D"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550" w:name="_Toc146701143"/>
      <w:bookmarkStart w:id="551" w:name="_Toc52796485"/>
      <w:bookmarkStart w:id="552" w:name="_Toc52752023"/>
      <w:r w:rsidRPr="0002564C">
        <w:rPr>
          <w:rFonts w:ascii="Arial" w:hAnsi="Arial"/>
          <w:sz w:val="24"/>
          <w:lang w:eastAsia="ko-KR"/>
        </w:rPr>
        <w:t>5.4.3.2</w:t>
      </w:r>
      <w:r w:rsidRPr="0002564C">
        <w:rPr>
          <w:rFonts w:ascii="Arial" w:hAnsi="Arial"/>
          <w:sz w:val="24"/>
          <w:lang w:eastAsia="ko-KR"/>
        </w:rPr>
        <w:tab/>
        <w:t>Multiplexing of MAC Control Elements and MAC SDUs</w:t>
      </w:r>
      <w:bookmarkEnd w:id="547"/>
      <w:bookmarkEnd w:id="548"/>
      <w:bookmarkEnd w:id="549"/>
      <w:bookmarkEnd w:id="550"/>
      <w:bookmarkEnd w:id="551"/>
      <w:bookmarkEnd w:id="552"/>
    </w:p>
    <w:p w14:paraId="28B1F948" w14:textId="77777777" w:rsidR="0002564C" w:rsidRPr="0002564C" w:rsidRDefault="0002564C" w:rsidP="0002564C">
      <w:pPr>
        <w:textAlignment w:val="auto"/>
        <w:rPr>
          <w:lang w:eastAsia="ko-KR"/>
        </w:rPr>
      </w:pPr>
      <w:r w:rsidRPr="0002564C">
        <w:rPr>
          <w:lang w:eastAsia="ko-KR"/>
        </w:rPr>
        <w:t>The MAC entity shall multiplex MAC CEs and MAC SDUs in a MAC PDU according to clauses 5.4.3.1 and 6.1.2.</w:t>
      </w:r>
    </w:p>
    <w:p w14:paraId="4EB512A0" w14:textId="77777777" w:rsidR="0002564C" w:rsidRPr="0002564C" w:rsidRDefault="0002564C" w:rsidP="0002564C">
      <w:pPr>
        <w:keepLines/>
        <w:ind w:left="1135" w:hanging="851"/>
        <w:textAlignment w:val="auto"/>
        <w:rPr>
          <w:lang w:eastAsia="ko-KR"/>
        </w:rPr>
      </w:pPr>
      <w:bookmarkStart w:id="553" w:name="_Toc29239844"/>
      <w:r w:rsidRPr="0002564C">
        <w:rPr>
          <w:lang w:eastAsia="ko-KR"/>
        </w:rPr>
        <w:t>NOTE:</w:t>
      </w:r>
      <w:r w:rsidRPr="0002564C">
        <w:rPr>
          <w:lang w:eastAsia="ko-KR"/>
        </w:rPr>
        <w:tab/>
        <w:t>Content of a MAC PDU does not change after being built for transmission on a dynamic uplink grant, regardless of LBT outcome.</w:t>
      </w:r>
    </w:p>
    <w:p w14:paraId="13986B4E"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554" w:name="_Toc146701144"/>
      <w:bookmarkStart w:id="555" w:name="_Toc52796486"/>
      <w:bookmarkStart w:id="556" w:name="_Toc52752024"/>
      <w:bookmarkStart w:id="557" w:name="_Toc46490329"/>
      <w:bookmarkStart w:id="558" w:name="_Toc37296203"/>
      <w:r w:rsidRPr="0002564C">
        <w:rPr>
          <w:rFonts w:ascii="Arial" w:hAnsi="Arial"/>
          <w:sz w:val="28"/>
          <w:lang w:eastAsia="ko-KR"/>
        </w:rPr>
        <w:t>5.4.4</w:t>
      </w:r>
      <w:r w:rsidRPr="0002564C">
        <w:rPr>
          <w:rFonts w:ascii="Arial" w:hAnsi="Arial"/>
          <w:sz w:val="28"/>
          <w:lang w:eastAsia="ko-KR"/>
        </w:rPr>
        <w:tab/>
        <w:t>Scheduling Request</w:t>
      </w:r>
      <w:bookmarkEnd w:id="553"/>
      <w:bookmarkEnd w:id="554"/>
      <w:bookmarkEnd w:id="555"/>
      <w:bookmarkEnd w:id="556"/>
      <w:bookmarkEnd w:id="557"/>
      <w:bookmarkEnd w:id="558"/>
    </w:p>
    <w:p w14:paraId="59594762" w14:textId="77777777" w:rsidR="0002564C" w:rsidRPr="0002564C" w:rsidRDefault="0002564C" w:rsidP="0002564C">
      <w:pPr>
        <w:textAlignment w:val="auto"/>
        <w:rPr>
          <w:lang w:eastAsia="ko-KR"/>
        </w:rPr>
      </w:pPr>
      <w:r w:rsidRPr="0002564C">
        <w:rPr>
          <w:lang w:eastAsia="ko-KR"/>
        </w:rPr>
        <w:t>The Scheduling Request (SR) is used for requesting UL-SCH resources for new transmission.</w:t>
      </w:r>
    </w:p>
    <w:p w14:paraId="51144F58" w14:textId="77777777" w:rsidR="0002564C" w:rsidRPr="0002564C" w:rsidRDefault="0002564C" w:rsidP="0002564C">
      <w:pPr>
        <w:textAlignment w:val="auto"/>
        <w:rPr>
          <w:lang w:eastAsia="ko-KR"/>
        </w:rPr>
      </w:pPr>
      <w:r w:rsidRPr="0002564C">
        <w:rPr>
          <w:lang w:eastAsia="ko-KR"/>
        </w:rPr>
        <w:t>The MAC entity may be configured with zero, one, or more SR configurations. An SR configuration consists of a set of PUCCH resources for SR across different BWPs and cells. For a logical channel</w:t>
      </w:r>
      <w:r w:rsidRPr="0002564C">
        <w:rPr>
          <w:rFonts w:eastAsia="Malgun Gothic"/>
          <w:lang w:eastAsia="ko-KR"/>
        </w:rPr>
        <w:t xml:space="preserve"> or for SCell beam failure recovery (see clause 5.17)</w:t>
      </w:r>
      <w:r w:rsidRPr="0002564C">
        <w:rPr>
          <w:lang w:eastAsia="ko-KR"/>
        </w:rPr>
        <w:t xml:space="preserve"> and for consistent LBT failure recovery (see clause 5.21), at most one PUCCH resource for SR is configured per BWP. For a logical channel </w:t>
      </w:r>
      <w:r w:rsidRPr="0002564C">
        <w:rPr>
          <w:lang w:eastAsia="zh-CN"/>
        </w:rPr>
        <w:t>serving</w:t>
      </w:r>
      <w:r w:rsidRPr="0002564C">
        <w:rPr>
          <w:lang w:eastAsia="ko-KR"/>
        </w:rPr>
        <w:t xml:space="preserve"> a radio bearer configured with SDT, PUCCH resource for SR is not configured for SDT. For beam failure recovery of BFD-RS set(s) of Serving Cell, up to two PUCCH resources for SR is configured per BWP. For positioning measurement gap activation/deactivation request, a dedicated SR configuration is configured.</w:t>
      </w:r>
    </w:p>
    <w:p w14:paraId="1334CD85" w14:textId="77777777" w:rsidR="0002564C" w:rsidRPr="0002564C" w:rsidRDefault="0002564C" w:rsidP="0002564C">
      <w:pPr>
        <w:textAlignment w:val="auto"/>
        <w:rPr>
          <w:lang w:eastAsia="ko-KR"/>
        </w:rPr>
      </w:pPr>
      <w:r w:rsidRPr="0002564C">
        <w:rPr>
          <w:lang w:eastAsia="ko-KR"/>
        </w:rPr>
        <w:t>Each SR configuration corresponds to one or more logical channels</w:t>
      </w:r>
      <w:r w:rsidRPr="0002564C">
        <w:rPr>
          <w:rFonts w:eastAsia="Malgun Gothic"/>
          <w:lang w:eastAsia="ko-KR"/>
        </w:rPr>
        <w:t xml:space="preserve"> and/or to SCell beam failure recovery</w:t>
      </w:r>
      <w:r w:rsidRPr="0002564C">
        <w:rPr>
          <w:lang w:eastAsia="ko-KR"/>
        </w:rPr>
        <w:t xml:space="preserve"> and/or to consistent LBT failure recovery</w:t>
      </w:r>
      <w:r w:rsidRPr="0002564C">
        <w:t xml:space="preserve"> </w:t>
      </w:r>
      <w:r w:rsidRPr="0002564C">
        <w:rPr>
          <w:lang w:eastAsia="ko-KR"/>
        </w:rPr>
        <w:t>and/or to beam failure recovery of a BFD-RS set and/or to positioning measurement gap activation/deactivation request. Each logical channel, SCell beam failure recovery, beam failure recovery of a BFD-RS set and consistent LBT failure recovery, may be mapped to zero or one SR configuration, which is configured by RRC. The SR configuration of the logical channel that triggered a BSR (clause 5.4.5)</w:t>
      </w:r>
      <w:r w:rsidRPr="0002564C">
        <w:rPr>
          <w:rFonts w:eastAsia="Malgun Gothic"/>
          <w:lang w:eastAsia="ko-KR"/>
        </w:rPr>
        <w:t xml:space="preserve"> or the SCell beam failure </w:t>
      </w:r>
      <w:r w:rsidRPr="0002564C">
        <w:rPr>
          <w:rFonts w:eastAsia="Malgun Gothic"/>
          <w:lang w:eastAsia="ko-KR"/>
        </w:rPr>
        <w:lastRenderedPageBreak/>
        <w:t xml:space="preserve">recovery </w:t>
      </w:r>
      <w:r w:rsidRPr="0002564C">
        <w:rPr>
          <w:lang w:eastAsia="ko-KR"/>
        </w:rPr>
        <w:t>or the beam failure recovery of a BFD-RS set or the consistent LBT failure recovery (clause 5.21) (if such a configuration exists) or positioning measurement gap activation/deactivation request (clause 5.25) is considered as corresponding SR configuration for the triggered SR. Any SR configuration may be used for an SR triggered by Pre-emptive BSR (clause 5.4.7) or Timing Advance reporting (clause 5.4.8).</w:t>
      </w:r>
    </w:p>
    <w:p w14:paraId="6BBD2607" w14:textId="77777777" w:rsidR="0002564C" w:rsidRPr="0002564C" w:rsidRDefault="0002564C" w:rsidP="0002564C">
      <w:pPr>
        <w:textAlignment w:val="auto"/>
        <w:rPr>
          <w:lang w:eastAsia="ko-KR"/>
        </w:rPr>
      </w:pPr>
      <w:r w:rsidRPr="0002564C">
        <w:rPr>
          <w:lang w:eastAsia="ko-KR"/>
        </w:rPr>
        <w:t>RRC configures the following parameters for the scheduling request procedure:</w:t>
      </w:r>
    </w:p>
    <w:p w14:paraId="5268DC05"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sr-ProhibitTimer</w:t>
      </w:r>
      <w:r w:rsidRPr="0002564C">
        <w:rPr>
          <w:lang w:eastAsia="ko-KR"/>
        </w:rPr>
        <w:t xml:space="preserve"> (per SR configuration);</w:t>
      </w:r>
    </w:p>
    <w:p w14:paraId="1BCD80DD"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sr-TransMax</w:t>
      </w:r>
      <w:r w:rsidRPr="0002564C">
        <w:rPr>
          <w:lang w:eastAsia="ko-KR"/>
        </w:rPr>
        <w:t xml:space="preserve"> (per SR configuration).</w:t>
      </w:r>
    </w:p>
    <w:p w14:paraId="35D557FB" w14:textId="77777777" w:rsidR="0002564C" w:rsidRPr="0002564C" w:rsidRDefault="0002564C" w:rsidP="0002564C">
      <w:pPr>
        <w:textAlignment w:val="auto"/>
        <w:rPr>
          <w:lang w:eastAsia="ko-KR"/>
        </w:rPr>
      </w:pPr>
      <w:r w:rsidRPr="0002564C">
        <w:rPr>
          <w:lang w:eastAsia="ko-KR"/>
        </w:rPr>
        <w:t>The following UE variables are used for the scheduling request procedure:</w:t>
      </w:r>
    </w:p>
    <w:p w14:paraId="549D0CC7"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SR_COUNTER</w:t>
      </w:r>
      <w:r w:rsidRPr="0002564C">
        <w:rPr>
          <w:lang w:eastAsia="ko-KR"/>
        </w:rPr>
        <w:t xml:space="preserve"> (per SR configuration).</w:t>
      </w:r>
    </w:p>
    <w:p w14:paraId="28000AE8" w14:textId="77777777" w:rsidR="0002564C" w:rsidRPr="0002564C" w:rsidRDefault="0002564C" w:rsidP="0002564C">
      <w:pPr>
        <w:textAlignment w:val="auto"/>
        <w:rPr>
          <w:noProof/>
          <w:lang w:eastAsia="ko-KR"/>
        </w:rPr>
      </w:pPr>
      <w:r w:rsidRPr="0002564C">
        <w:rPr>
          <w:noProof/>
        </w:rPr>
        <w:t xml:space="preserve">If an SR is triggered and there </w:t>
      </w:r>
      <w:r w:rsidRPr="0002564C">
        <w:rPr>
          <w:noProof/>
          <w:lang w:eastAsia="ko-KR"/>
        </w:rPr>
        <w:t>are</w:t>
      </w:r>
      <w:r w:rsidRPr="0002564C">
        <w:rPr>
          <w:noProof/>
        </w:rPr>
        <w:t xml:space="preserve"> no other SR</w:t>
      </w:r>
      <w:r w:rsidRPr="0002564C">
        <w:rPr>
          <w:noProof/>
          <w:lang w:eastAsia="ko-KR"/>
        </w:rPr>
        <w:t>s</w:t>
      </w:r>
      <w:r w:rsidRPr="0002564C">
        <w:rPr>
          <w:noProof/>
        </w:rPr>
        <w:t xml:space="preserve"> pending</w:t>
      </w:r>
      <w:r w:rsidRPr="0002564C">
        <w:rPr>
          <w:noProof/>
          <w:lang w:eastAsia="ko-KR"/>
        </w:rPr>
        <w:t xml:space="preserve"> corresponding to the same SR configuration</w:t>
      </w:r>
      <w:r w:rsidRPr="0002564C">
        <w:rPr>
          <w:noProof/>
        </w:rPr>
        <w:t xml:space="preserve">, the MAC entity shall set the </w:t>
      </w:r>
      <w:r w:rsidRPr="0002564C">
        <w:rPr>
          <w:i/>
          <w:noProof/>
        </w:rPr>
        <w:t>SR_COUNTER</w:t>
      </w:r>
      <w:r w:rsidRPr="0002564C">
        <w:rPr>
          <w:noProof/>
        </w:rPr>
        <w:t xml:space="preserve"> </w:t>
      </w:r>
      <w:r w:rsidRPr="0002564C">
        <w:rPr>
          <w:noProof/>
          <w:lang w:eastAsia="ko-KR"/>
        </w:rPr>
        <w:t xml:space="preserve">of the corresponding SR configuration </w:t>
      </w:r>
      <w:r w:rsidRPr="0002564C">
        <w:rPr>
          <w:noProof/>
        </w:rPr>
        <w:t>to 0.</w:t>
      </w:r>
    </w:p>
    <w:p w14:paraId="24AF2D3E" w14:textId="77777777" w:rsidR="0002564C" w:rsidRPr="0002564C" w:rsidRDefault="0002564C" w:rsidP="0002564C">
      <w:pPr>
        <w:textAlignment w:val="auto"/>
        <w:rPr>
          <w:noProof/>
          <w:lang w:eastAsia="ko-KR"/>
        </w:rPr>
      </w:pPr>
      <w:r w:rsidRPr="0002564C">
        <w:rPr>
          <w:noProof/>
        </w:rPr>
        <w:t>When an SR is triggered, it shall be considered as pending until it is cancelled.</w:t>
      </w:r>
    </w:p>
    <w:p w14:paraId="6F675785" w14:textId="77777777" w:rsidR="0002564C" w:rsidRPr="0002564C" w:rsidRDefault="0002564C" w:rsidP="0002564C">
      <w:pPr>
        <w:textAlignment w:val="auto"/>
        <w:rPr>
          <w:rFonts w:eastAsia="Malgun Gothic"/>
          <w:lang w:eastAsia="ko-KR"/>
        </w:rPr>
      </w:pPr>
      <w:r w:rsidRPr="0002564C">
        <w:rPr>
          <w:lang w:eastAsia="ko-KR"/>
        </w:rPr>
        <w:t xml:space="preserve">All pending SR(s) for BSR triggered according to the BSR procedure (clause 5.4.5) prior to the MAC PDU assembly shall be cancelled and each respective </w:t>
      </w:r>
      <w:r w:rsidRPr="0002564C">
        <w:rPr>
          <w:i/>
          <w:lang w:eastAsia="ko-KR"/>
        </w:rPr>
        <w:t>sr-ProhibitTimer</w:t>
      </w:r>
      <w:r w:rsidRPr="0002564C">
        <w:rPr>
          <w:lang w:eastAsia="ko-KR"/>
        </w:rPr>
        <w:t xml:space="preserve"> shall be stopped when the MAC PDU is transmitted and this PDU includes a Long or Short BSR MAC CE which contains buffer status up to (and including) the last event that triggered a BSR (see clause 5.4.5) prior to the MAC PDU assembly. All pending SR(s) for BSR triggered according to the BSR procedure (clause 5.4.5) shall be cancelled and each respective </w:t>
      </w:r>
      <w:r w:rsidRPr="0002564C">
        <w:rPr>
          <w:i/>
          <w:lang w:eastAsia="ko-KR"/>
        </w:rPr>
        <w:t>sr-ProhibitTimer</w:t>
      </w:r>
      <w:r w:rsidRPr="0002564C">
        <w:rPr>
          <w:lang w:eastAsia="ko-KR"/>
        </w:rPr>
        <w:t xml:space="preserve"> shall be stopped when the UL grant(s) can accommodate all pending data available for transmission.</w:t>
      </w:r>
    </w:p>
    <w:p w14:paraId="6A958BC4" w14:textId="77777777" w:rsidR="0002564C" w:rsidRPr="0002564C" w:rsidRDefault="0002564C" w:rsidP="0002564C">
      <w:pPr>
        <w:textAlignment w:val="auto"/>
        <w:rPr>
          <w:lang w:eastAsia="ko-KR"/>
        </w:rPr>
      </w:pPr>
      <w:r w:rsidRPr="0002564C">
        <w:rPr>
          <w:lang w:eastAsia="ko-KR"/>
        </w:rPr>
        <w:t>The MAC entity shall for each pending SR not triggered according to the BSR procedure (clause 5.4.5) for a Serving Cell:</w:t>
      </w:r>
    </w:p>
    <w:p w14:paraId="061FC130" w14:textId="77777777" w:rsidR="0002564C" w:rsidRPr="0002564C" w:rsidRDefault="0002564C" w:rsidP="0002564C">
      <w:pPr>
        <w:ind w:left="568" w:hanging="284"/>
        <w:textAlignment w:val="auto"/>
        <w:rPr>
          <w:lang w:eastAsia="ko-KR"/>
        </w:rPr>
      </w:pPr>
      <w:r w:rsidRPr="0002564C">
        <w:rPr>
          <w:noProof/>
          <w:lang w:eastAsia="ko-KR"/>
        </w:rPr>
        <w:t>1&gt;</w:t>
      </w:r>
      <w:r w:rsidRPr="0002564C">
        <w:rPr>
          <w:noProof/>
        </w:rPr>
        <w:tab/>
        <w:t>if this SR was triggered by Pre-emptive BSR procedure (see clause 5.4.7) prior to the MAC PDU assembly and a MAC PDU containing the relevant Pre-emptive BSR MAC CE is transmitted; or</w:t>
      </w:r>
    </w:p>
    <w:p w14:paraId="0B42FFE5" w14:textId="77777777" w:rsidR="0002564C" w:rsidRPr="0002564C" w:rsidRDefault="0002564C" w:rsidP="0002564C">
      <w:pPr>
        <w:ind w:left="568" w:hanging="284"/>
        <w:textAlignment w:val="auto"/>
        <w:rPr>
          <w:lang w:eastAsia="ko-KR"/>
        </w:rPr>
      </w:pPr>
      <w:r w:rsidRPr="0002564C">
        <w:rPr>
          <w:noProof/>
          <w:lang w:eastAsia="ko-KR"/>
        </w:rPr>
        <w:t>1&gt;</w:t>
      </w:r>
      <w:r w:rsidRPr="0002564C">
        <w:rPr>
          <w:noProof/>
        </w:rPr>
        <w:tab/>
        <w:t xml:space="preserve">if this SR was triggered by beam failure recovery (see clause 5.17) of an SCell and a MAC PDU is transmitted and this PDU includes a </w:t>
      </w:r>
      <w:r w:rsidRPr="0002564C">
        <w:t xml:space="preserve">MAC CE for </w:t>
      </w:r>
      <w:r w:rsidRPr="0002564C">
        <w:rPr>
          <w:noProof/>
        </w:rPr>
        <w:t>BFR which contains beam failure recovery information for this SCell; or</w:t>
      </w:r>
    </w:p>
    <w:p w14:paraId="245FA32C"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lang w:eastAsia="ko-KR"/>
        </w:rPr>
        <w:tab/>
        <w:t>if this SR was triggered by beam failure recovery (see clause 5.17) for a BFD-RS set of a Serving Cell and a MAC PDU is transmitted and this PDU includes an Enhanced BFR MAC CE or a Truncated Enhanced BFR MAC CE which contains beam failure recovery information for this BFD-RS set of the Serving Cell; or</w:t>
      </w:r>
    </w:p>
    <w:p w14:paraId="0403A48E" w14:textId="77777777" w:rsidR="0002564C" w:rsidRPr="0002564C" w:rsidRDefault="0002564C" w:rsidP="0002564C">
      <w:pPr>
        <w:ind w:left="568" w:hanging="284"/>
        <w:textAlignment w:val="auto"/>
        <w:rPr>
          <w:lang w:eastAsia="ko-KR"/>
        </w:rPr>
      </w:pPr>
      <w:r w:rsidRPr="0002564C">
        <w:rPr>
          <w:noProof/>
          <w:lang w:eastAsia="ko-KR"/>
        </w:rPr>
        <w:t>1&gt;</w:t>
      </w:r>
      <w:r w:rsidRPr="0002564C">
        <w:rPr>
          <w:noProof/>
        </w:rPr>
        <w:tab/>
        <w:t>if this SR was triggered by beam failure recovery (see clause 5.17) of an SCell and this SCell is deactivated (see clause 5.9); or</w:t>
      </w:r>
    </w:p>
    <w:p w14:paraId="1ACC9FB3"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lang w:eastAsia="ko-KR"/>
        </w:rPr>
        <w:tab/>
        <w:t>if this SR was triggered by beam failure recovery (see clause 5.17) for a BFD-RS set of an SCell and this SCell is deactivated (see clause 5.9); or</w:t>
      </w:r>
    </w:p>
    <w:p w14:paraId="37174DC6" w14:textId="77777777" w:rsidR="0002564C" w:rsidRPr="0002564C" w:rsidRDefault="0002564C" w:rsidP="0002564C">
      <w:pPr>
        <w:ind w:left="568" w:hanging="284"/>
        <w:textAlignment w:val="auto"/>
        <w:rPr>
          <w:noProof/>
          <w:lang w:eastAsia="ko-KR"/>
        </w:rPr>
      </w:pPr>
      <w:r w:rsidRPr="0002564C">
        <w:rPr>
          <w:noProof/>
        </w:rPr>
        <w:t>1&gt;</w:t>
      </w:r>
      <w:r w:rsidRPr="0002564C">
        <w:rPr>
          <w:noProof/>
        </w:rPr>
        <w:tab/>
        <w:t>if the SR is triggered by positioning measurement gap activation/deactivation request (see clause 5.25) and the Positioning Measurement Gap Activation/Deactivation Request MAC CE that triggers the SR has already been cancelled; or</w:t>
      </w:r>
    </w:p>
    <w:p w14:paraId="140F842B" w14:textId="77777777" w:rsidR="0002564C" w:rsidRPr="0002564C" w:rsidRDefault="0002564C" w:rsidP="0002564C">
      <w:pPr>
        <w:ind w:left="568" w:hanging="284"/>
        <w:textAlignment w:val="auto"/>
        <w:rPr>
          <w:lang w:eastAsia="ko-KR"/>
        </w:rPr>
      </w:pPr>
      <w:r w:rsidRPr="0002564C">
        <w:rPr>
          <w:noProof/>
          <w:lang w:eastAsia="ko-KR"/>
        </w:rPr>
        <w:t>1&gt;</w:t>
      </w:r>
      <w:r w:rsidRPr="0002564C">
        <w:rPr>
          <w:noProof/>
        </w:rPr>
        <w:tab/>
        <w:t>if this SR was triggered by consistent LBT failure recovery (see clause 5.21) of an SCell and a MAC PDU is transmitted</w:t>
      </w:r>
      <w:r w:rsidRPr="0002564C">
        <w:rPr>
          <w:lang w:eastAsia="ko-KR"/>
        </w:rPr>
        <w:t xml:space="preserve"> and</w:t>
      </w:r>
      <w:r w:rsidRPr="0002564C">
        <w:rPr>
          <w:noProof/>
        </w:rPr>
        <w:t xml:space="preserve"> the MAC PDU includes an LBT failure MAC CE that indicates consistent LBT failure for this SCell; </w:t>
      </w:r>
      <w:r w:rsidRPr="0002564C">
        <w:rPr>
          <w:lang w:eastAsia="ko-KR"/>
        </w:rPr>
        <w:t>or</w:t>
      </w:r>
    </w:p>
    <w:p w14:paraId="324E13EE" w14:textId="77777777" w:rsidR="0002564C" w:rsidRPr="0002564C" w:rsidRDefault="0002564C" w:rsidP="0002564C">
      <w:pPr>
        <w:ind w:left="568" w:hanging="284"/>
        <w:textAlignment w:val="auto"/>
        <w:rPr>
          <w:lang w:eastAsia="ko-KR"/>
        </w:rPr>
      </w:pPr>
      <w:r w:rsidRPr="0002564C">
        <w:rPr>
          <w:noProof/>
          <w:lang w:eastAsia="ko-KR"/>
        </w:rPr>
        <w:t>1&gt;</w:t>
      </w:r>
      <w:r w:rsidRPr="0002564C">
        <w:rPr>
          <w:noProof/>
        </w:rPr>
        <w:tab/>
      </w:r>
      <w:r w:rsidRPr="0002564C">
        <w:rPr>
          <w:lang w:eastAsia="ko-KR"/>
        </w:rPr>
        <w:t>if this SR was triggered by consistent LBT failure recovery (see clause 5.21) of an SCell and all the triggered consistent LBT failure(s) for this SCell are cancelled; or</w:t>
      </w:r>
    </w:p>
    <w:p w14:paraId="785F4EAD"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this SR was triggered by Timing Advance reporting (see clause 5.4.8) and all the triggered Timing Advance reports are cancelled:</w:t>
      </w:r>
    </w:p>
    <w:p w14:paraId="7B5A2C0B" w14:textId="77777777" w:rsidR="0002564C" w:rsidRPr="0002564C" w:rsidRDefault="0002564C" w:rsidP="0002564C">
      <w:pPr>
        <w:ind w:left="851" w:hanging="284"/>
        <w:textAlignment w:val="auto"/>
        <w:rPr>
          <w:noProof/>
          <w:lang w:eastAsia="en-US"/>
        </w:rPr>
      </w:pPr>
      <w:r w:rsidRPr="0002564C">
        <w:rPr>
          <w:noProof/>
          <w:lang w:eastAsia="ko-KR"/>
        </w:rPr>
        <w:t>2&gt;</w:t>
      </w:r>
      <w:r w:rsidRPr="0002564C">
        <w:rPr>
          <w:noProof/>
          <w:lang w:eastAsia="ko-KR"/>
        </w:rPr>
        <w:tab/>
      </w:r>
      <w:r w:rsidRPr="0002564C">
        <w:rPr>
          <w:noProof/>
        </w:rPr>
        <w:t xml:space="preserve">cancel the </w:t>
      </w:r>
      <w:r w:rsidRPr="0002564C">
        <w:rPr>
          <w:lang w:eastAsia="ko-KR"/>
        </w:rPr>
        <w:t xml:space="preserve">pending SR and stop the corresponding </w:t>
      </w:r>
      <w:r w:rsidRPr="0002564C">
        <w:rPr>
          <w:i/>
          <w:lang w:eastAsia="ko-KR"/>
        </w:rPr>
        <w:t>sr-ProhibitTimer</w:t>
      </w:r>
      <w:r w:rsidRPr="0002564C">
        <w:rPr>
          <w:iCs/>
          <w:lang w:eastAsia="ko-KR"/>
        </w:rPr>
        <w:t>, if running</w:t>
      </w:r>
      <w:r w:rsidRPr="0002564C">
        <w:rPr>
          <w:lang w:eastAsia="ko-KR"/>
        </w:rPr>
        <w:t>.</w:t>
      </w:r>
    </w:p>
    <w:p w14:paraId="4D58A319" w14:textId="77777777" w:rsidR="0002564C" w:rsidRPr="0002564C" w:rsidRDefault="0002564C" w:rsidP="0002564C">
      <w:pPr>
        <w:textAlignment w:val="auto"/>
        <w:rPr>
          <w:noProof/>
          <w:lang w:eastAsia="ko-KR"/>
        </w:rPr>
      </w:pPr>
      <w:r w:rsidRPr="0002564C">
        <w:rPr>
          <w:noProof/>
          <w:lang w:eastAsia="ko-KR"/>
        </w:rPr>
        <w:t>Only PUCCH resources on a BWP which is active at the time of SR transmission occasion are considered valid.</w:t>
      </w:r>
    </w:p>
    <w:p w14:paraId="5C75CEB9" w14:textId="77777777" w:rsidR="0002564C" w:rsidRPr="0002564C" w:rsidRDefault="0002564C" w:rsidP="0002564C">
      <w:pPr>
        <w:textAlignment w:val="auto"/>
        <w:rPr>
          <w:noProof/>
        </w:rPr>
      </w:pPr>
      <w:r w:rsidRPr="0002564C">
        <w:rPr>
          <w:noProof/>
          <w:lang w:eastAsia="ko-KR"/>
        </w:rPr>
        <w:t>A</w:t>
      </w:r>
      <w:r w:rsidRPr="0002564C">
        <w:rPr>
          <w:noProof/>
        </w:rPr>
        <w:t xml:space="preserve">s long as </w:t>
      </w:r>
      <w:r w:rsidRPr="0002564C">
        <w:rPr>
          <w:noProof/>
          <w:lang w:eastAsia="ko-KR"/>
        </w:rPr>
        <w:t xml:space="preserve">at least </w:t>
      </w:r>
      <w:r w:rsidRPr="0002564C">
        <w:rPr>
          <w:noProof/>
        </w:rPr>
        <w:t>one SR is pending, the MAC entity shall for each pending SR:</w:t>
      </w:r>
    </w:p>
    <w:p w14:paraId="57D7A7BB" w14:textId="401FCB0C" w:rsidR="004D4119" w:rsidRDefault="0002564C" w:rsidP="004D4119">
      <w:pPr>
        <w:pStyle w:val="B1"/>
        <w:rPr>
          <w:ins w:id="559" w:author="Rapp@R2#123bis" w:date="2023-10-25T22:10:00Z"/>
          <w:noProof/>
        </w:rPr>
      </w:pPr>
      <w:r w:rsidRPr="0002564C">
        <w:rPr>
          <w:noProof/>
          <w:lang w:eastAsia="ko-KR"/>
        </w:rPr>
        <w:lastRenderedPageBreak/>
        <w:t>1&gt;</w:t>
      </w:r>
      <w:r w:rsidRPr="0002564C">
        <w:rPr>
          <w:noProof/>
        </w:rPr>
        <w:tab/>
        <w:t xml:space="preserve">if the MAC entity has no valid PUCCH resource </w:t>
      </w:r>
      <w:r w:rsidRPr="0002564C">
        <w:rPr>
          <w:noProof/>
          <w:lang w:eastAsia="ko-KR"/>
        </w:rPr>
        <w:t xml:space="preserve">configured </w:t>
      </w:r>
      <w:r w:rsidRPr="0002564C">
        <w:rPr>
          <w:noProof/>
        </w:rPr>
        <w:t>for the pending SR</w:t>
      </w:r>
      <w:ins w:id="560" w:author="Rapp@R2#123bis" w:date="2023-10-25T22:10:00Z">
        <w:r w:rsidR="004D4119">
          <w:rPr>
            <w:noProof/>
          </w:rPr>
          <w:t>;</w:t>
        </w:r>
        <w:r w:rsidR="004D4119" w:rsidRPr="004D4119">
          <w:rPr>
            <w:noProof/>
          </w:rPr>
          <w:t xml:space="preserve"> </w:t>
        </w:r>
        <w:r w:rsidR="004D4119">
          <w:rPr>
            <w:noProof/>
          </w:rPr>
          <w:t>and</w:t>
        </w:r>
      </w:ins>
    </w:p>
    <w:p w14:paraId="2E88647A" w14:textId="074A9ABC" w:rsidR="0002564C" w:rsidRPr="0002564C" w:rsidRDefault="004D4119" w:rsidP="004D4119">
      <w:pPr>
        <w:ind w:left="568" w:hanging="284"/>
        <w:textAlignment w:val="auto"/>
        <w:rPr>
          <w:noProof/>
          <w:lang w:eastAsia="ko-KR"/>
        </w:rPr>
      </w:pPr>
      <w:ins w:id="561" w:author="Rapp@R2#123bis" w:date="2023-10-25T22:10:00Z">
        <w:r>
          <w:rPr>
            <w:noProof/>
          </w:rPr>
          <w:t>1&gt;</w:t>
        </w:r>
        <w:r>
          <w:rPr>
            <w:noProof/>
          </w:rPr>
          <w:tab/>
          <w:t>if there is no ongoing LTM cell switch</w:t>
        </w:r>
      </w:ins>
      <w:r w:rsidR="0002564C" w:rsidRPr="0002564C">
        <w:rPr>
          <w:noProof/>
          <w:lang w:eastAsia="ko-KR"/>
        </w:rPr>
        <w:t>:</w:t>
      </w:r>
    </w:p>
    <w:p w14:paraId="41836AEC" w14:textId="77777777" w:rsidR="0002564C" w:rsidRPr="0002564C" w:rsidRDefault="0002564C" w:rsidP="0002564C">
      <w:pPr>
        <w:ind w:left="851" w:hanging="284"/>
        <w:textAlignment w:val="auto"/>
        <w:rPr>
          <w:noProof/>
        </w:rPr>
      </w:pPr>
      <w:r w:rsidRPr="0002564C">
        <w:rPr>
          <w:noProof/>
          <w:lang w:eastAsia="ko-KR"/>
        </w:rPr>
        <w:t>2&gt;</w:t>
      </w:r>
      <w:r w:rsidRPr="0002564C">
        <w:rPr>
          <w:noProof/>
          <w:lang w:eastAsia="ko-KR"/>
        </w:rPr>
        <w:tab/>
      </w:r>
      <w:r w:rsidRPr="0002564C">
        <w:rPr>
          <w:noProof/>
        </w:rPr>
        <w:t xml:space="preserve">initiate a Random Access procedure (see clause 5.1) on the SpCell and cancel </w:t>
      </w:r>
      <w:r w:rsidRPr="0002564C">
        <w:rPr>
          <w:noProof/>
          <w:lang w:eastAsia="ko-KR"/>
        </w:rPr>
        <w:t xml:space="preserve">the </w:t>
      </w:r>
      <w:r w:rsidRPr="0002564C">
        <w:rPr>
          <w:noProof/>
        </w:rPr>
        <w:t>pending SR.</w:t>
      </w:r>
    </w:p>
    <w:p w14:paraId="69A9A7F7"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rPr>
        <w:tab/>
        <w:t>else</w:t>
      </w:r>
      <w:r w:rsidRPr="0002564C">
        <w:rPr>
          <w:noProof/>
          <w:lang w:eastAsia="ko-KR"/>
        </w:rPr>
        <w:t>,</w:t>
      </w:r>
      <w:r w:rsidRPr="0002564C">
        <w:rPr>
          <w:noProof/>
        </w:rPr>
        <w:t xml:space="preserve"> </w:t>
      </w:r>
      <w:r w:rsidRPr="0002564C">
        <w:rPr>
          <w:noProof/>
          <w:lang w:eastAsia="ko-KR"/>
        </w:rPr>
        <w:t>for the SR configuration corresponding to the pending SR:</w:t>
      </w:r>
    </w:p>
    <w:p w14:paraId="2C9D8C78"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when</w:t>
      </w:r>
      <w:r w:rsidRPr="0002564C">
        <w:rPr>
          <w:noProof/>
        </w:rPr>
        <w:t xml:space="preserve"> the MAC entity has </w:t>
      </w:r>
      <w:r w:rsidRPr="0002564C">
        <w:rPr>
          <w:noProof/>
          <w:lang w:eastAsia="ko-KR"/>
        </w:rPr>
        <w:t>an SR transmission occasion on the</w:t>
      </w:r>
      <w:r w:rsidRPr="0002564C">
        <w:rPr>
          <w:noProof/>
        </w:rPr>
        <w:t xml:space="preserve"> valid PUCCH resource for SR configured</w:t>
      </w:r>
      <w:r w:rsidRPr="0002564C">
        <w:rPr>
          <w:noProof/>
          <w:lang w:eastAsia="ko-KR"/>
        </w:rPr>
        <w:t>;</w:t>
      </w:r>
      <w:r w:rsidRPr="0002564C">
        <w:rPr>
          <w:noProof/>
        </w:rPr>
        <w:t xml:space="preserve"> and</w:t>
      </w:r>
    </w:p>
    <w:p w14:paraId="332293FD"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r>
      <w:r w:rsidRPr="0002564C">
        <w:rPr>
          <w:noProof/>
        </w:rPr>
        <w:t xml:space="preserve">if </w:t>
      </w:r>
      <w:r w:rsidRPr="0002564C">
        <w:rPr>
          <w:i/>
          <w:noProof/>
        </w:rPr>
        <w:t>sr-ProhibitTimer</w:t>
      </w:r>
      <w:r w:rsidRPr="0002564C">
        <w:rPr>
          <w:noProof/>
        </w:rPr>
        <w:t xml:space="preserve"> is not running</w:t>
      </w:r>
      <w:r w:rsidRPr="0002564C">
        <w:rPr>
          <w:noProof/>
          <w:lang w:eastAsia="ko-KR"/>
        </w:rPr>
        <w:t xml:space="preserve"> at the time of the SR transmission occasion; and</w:t>
      </w:r>
    </w:p>
    <w:p w14:paraId="509413D2" w14:textId="77777777" w:rsidR="0002564C" w:rsidRPr="0002564C" w:rsidRDefault="0002564C" w:rsidP="0002564C">
      <w:pPr>
        <w:ind w:left="851" w:hanging="284"/>
        <w:textAlignment w:val="auto"/>
        <w:rPr>
          <w:noProof/>
        </w:rPr>
      </w:pPr>
      <w:r w:rsidRPr="0002564C">
        <w:rPr>
          <w:noProof/>
        </w:rPr>
        <w:t>2&gt;</w:t>
      </w:r>
      <w:r w:rsidRPr="0002564C">
        <w:rPr>
          <w:noProof/>
          <w:lang w:eastAsia="ko-KR"/>
        </w:rPr>
        <w:tab/>
      </w:r>
      <w:r w:rsidRPr="0002564C">
        <w:rPr>
          <w:noProof/>
        </w:rPr>
        <w:t>if the PUCCH resource for the SR transmission occasion does not overlap with a measurement gap:</w:t>
      </w:r>
    </w:p>
    <w:p w14:paraId="5BC940FF" w14:textId="77777777" w:rsidR="0002564C" w:rsidRPr="0002564C" w:rsidRDefault="0002564C" w:rsidP="0002564C">
      <w:pPr>
        <w:ind w:left="1135" w:hanging="284"/>
        <w:textAlignment w:val="auto"/>
        <w:rPr>
          <w:noProof/>
        </w:rPr>
      </w:pPr>
      <w:r w:rsidRPr="0002564C">
        <w:rPr>
          <w:noProof/>
        </w:rPr>
        <w:t>3&gt;</w:t>
      </w:r>
      <w:r w:rsidRPr="0002564C">
        <w:rPr>
          <w:noProof/>
          <w:lang w:eastAsia="ko-KR"/>
        </w:rPr>
        <w:tab/>
      </w:r>
      <w:r w:rsidRPr="0002564C">
        <w:rPr>
          <w:noProof/>
        </w:rPr>
        <w:t xml:space="preserve">if the PUCCH resource for the SR transmission occasion overlaps with neither a UL-SCH resource whose simultaneous transmission with the SR is not allowed by configuration of </w:t>
      </w:r>
      <w:r w:rsidRPr="0002564C">
        <w:rPr>
          <w:i/>
          <w:noProof/>
        </w:rPr>
        <w:t>simultaneousPUCCH-PUSCH</w:t>
      </w:r>
      <w:r w:rsidRPr="0002564C">
        <w:rPr>
          <w:noProof/>
        </w:rPr>
        <w:t xml:space="preserve"> </w:t>
      </w:r>
      <w:r w:rsidRPr="0002564C">
        <w:rPr>
          <w:lang w:eastAsia="ko-KR"/>
        </w:rPr>
        <w:t xml:space="preserve">or </w:t>
      </w:r>
      <w:r w:rsidRPr="0002564C">
        <w:rPr>
          <w:i/>
        </w:rPr>
        <w:t>simultaneousPUCCH-PUSCH-SecondaryPUCCHgroup</w:t>
      </w:r>
      <w:r w:rsidRPr="0002564C">
        <w:rPr>
          <w:noProof/>
        </w:rPr>
        <w:t xml:space="preserve"> </w:t>
      </w:r>
      <w:r w:rsidRPr="0002564C">
        <w:rPr>
          <w:lang w:eastAsia="ko-KR"/>
        </w:rPr>
        <w:t xml:space="preserve">or </w:t>
      </w:r>
      <w:r w:rsidRPr="0002564C">
        <w:rPr>
          <w:i/>
        </w:rPr>
        <w:t>simultaneousSR-PUSCH-diffPUCCH-Groups</w:t>
      </w:r>
      <w:r w:rsidRPr="0002564C">
        <w:rPr>
          <w:noProof/>
        </w:rPr>
        <w:t xml:space="preserve"> nor an SL-SCH resource; or</w:t>
      </w:r>
    </w:p>
    <w:p w14:paraId="52CF4B15" w14:textId="77777777" w:rsidR="0002564C" w:rsidRPr="0002564C" w:rsidRDefault="0002564C" w:rsidP="0002564C">
      <w:pPr>
        <w:ind w:left="1135" w:hanging="284"/>
        <w:textAlignment w:val="auto"/>
        <w:rPr>
          <w:noProof/>
        </w:rPr>
      </w:pPr>
      <w:r w:rsidRPr="0002564C">
        <w:rPr>
          <w:noProof/>
        </w:rPr>
        <w:t>3&gt;</w:t>
      </w:r>
      <w:r w:rsidRPr="0002564C">
        <w:rPr>
          <w:noProof/>
        </w:rPr>
        <w:tab/>
        <w:t>if the MAC entity is able to perform this SR transmission simultaneously with the transmission of the SL-SCH resource; or</w:t>
      </w:r>
    </w:p>
    <w:p w14:paraId="7580334D" w14:textId="77777777" w:rsidR="0002564C" w:rsidRPr="0002564C" w:rsidRDefault="0002564C" w:rsidP="0002564C">
      <w:pPr>
        <w:ind w:left="1135" w:hanging="284"/>
        <w:textAlignment w:val="auto"/>
        <w:rPr>
          <w:noProof/>
        </w:rPr>
      </w:pPr>
      <w:r w:rsidRPr="0002564C">
        <w:rPr>
          <w:noProof/>
          <w:lang w:eastAsia="ko-KR"/>
        </w:rPr>
        <w:t>3&gt;</w:t>
      </w:r>
      <w:r w:rsidRPr="0002564C">
        <w:rPr>
          <w:noProof/>
          <w:lang w:eastAsia="ko-KR"/>
        </w:rPr>
        <w:tab/>
        <w:t xml:space="preserve">if the MAC entity is configured with </w:t>
      </w:r>
      <w:r w:rsidRPr="0002564C">
        <w:rPr>
          <w:i/>
          <w:noProof/>
          <w:lang w:eastAsia="ko-KR"/>
        </w:rPr>
        <w:t>lch-basedPrioritization</w:t>
      </w:r>
      <w:r w:rsidRPr="0002564C">
        <w:rPr>
          <w:noProof/>
          <w:lang w:eastAsia="ko-KR"/>
        </w:rPr>
        <w:t xml:space="preserve">, and the PUCCH resource for the SR transmission occasion does not overlap with the PUSCH duration of an uplink grant received in a Random Access Response or with the PUSCH duration of an uplink grant addressed to Temporary C-RNTI or with the PUSCH duration of a MSGA payload, and the PUCCH resource for the SR transmission occasion </w:t>
      </w:r>
      <w:r w:rsidRPr="0002564C">
        <w:rPr>
          <w:noProof/>
        </w:rPr>
        <w:t xml:space="preserve">for the pending SR triggered as specified in clause 5.4.5 </w:t>
      </w:r>
      <w:r w:rsidRPr="0002564C">
        <w:rPr>
          <w:noProof/>
          <w:lang w:eastAsia="ko-KR"/>
        </w:rPr>
        <w:t>overlaps with any other UL-SCH resource(s), and the physical layer can signal the SR on one valid PUCCH resource for SR, and the priority of the logical channel that triggered SR is higher than the priority of the uplink grant(s) for any UL-SCH resource(s) where the uplink grant was not already de-prioritized and its</w:t>
      </w:r>
      <w:r w:rsidRPr="0002564C">
        <w:rPr>
          <w:noProof/>
        </w:rPr>
        <w:t xml:space="preserve"> simultaneous transmission with the SR is not allowed by configuration of </w:t>
      </w:r>
      <w:r w:rsidRPr="0002564C">
        <w:rPr>
          <w:i/>
          <w:noProof/>
        </w:rPr>
        <w:t>simultaneousPUCCH-PUSCH</w:t>
      </w:r>
      <w:r w:rsidRPr="0002564C">
        <w:rPr>
          <w:lang w:eastAsia="ko-KR"/>
        </w:rPr>
        <w:t xml:space="preserve"> or </w:t>
      </w:r>
      <w:r w:rsidRPr="0002564C">
        <w:rPr>
          <w:i/>
        </w:rPr>
        <w:t>simultaneousPUCCH-PUSCH-SecondaryPUCCHgroup</w:t>
      </w:r>
      <w:r w:rsidRPr="0002564C">
        <w:rPr>
          <w:lang w:eastAsia="ko-KR"/>
        </w:rPr>
        <w:t xml:space="preserve"> or </w:t>
      </w:r>
      <w:r w:rsidRPr="0002564C">
        <w:rPr>
          <w:i/>
        </w:rPr>
        <w:t>simultaneousSR-PUSCH-diffPUCCHgroups</w:t>
      </w:r>
      <w:r w:rsidRPr="0002564C">
        <w:rPr>
          <w:noProof/>
          <w:lang w:eastAsia="ko-KR"/>
        </w:rPr>
        <w:t>, and the priority of the uplink grant is determined as specified in clause 5.4.1; or</w:t>
      </w:r>
    </w:p>
    <w:p w14:paraId="523D0689" w14:textId="77777777" w:rsidR="0002564C" w:rsidRPr="0002564C" w:rsidRDefault="0002564C" w:rsidP="0002564C">
      <w:pPr>
        <w:ind w:left="1135" w:hanging="284"/>
        <w:textAlignment w:val="auto"/>
        <w:rPr>
          <w:noProof/>
        </w:rPr>
      </w:pPr>
      <w:r w:rsidRPr="0002564C">
        <w:rPr>
          <w:noProof/>
        </w:rPr>
        <w:t>3&gt;</w:t>
      </w:r>
      <w:r w:rsidRPr="0002564C">
        <w:rPr>
          <w:noProof/>
        </w:rPr>
        <w:tab/>
        <w:t xml:space="preserve">if </w:t>
      </w:r>
      <w:r w:rsidRPr="0002564C">
        <w:t xml:space="preserve">both </w:t>
      </w:r>
      <w:r w:rsidRPr="0002564C">
        <w:rPr>
          <w:i/>
        </w:rPr>
        <w:t>sl-PrioritizationThres</w:t>
      </w:r>
      <w:r w:rsidRPr="0002564C">
        <w:rPr>
          <w:noProof/>
        </w:rPr>
        <w:t xml:space="preserve"> </w:t>
      </w:r>
      <w:r w:rsidRPr="0002564C">
        <w:t xml:space="preserve">and </w:t>
      </w:r>
      <w:r w:rsidRPr="0002564C">
        <w:rPr>
          <w:i/>
        </w:rPr>
        <w:t>ul-PrioritizationThres</w:t>
      </w:r>
      <w:r w:rsidRPr="0002564C">
        <w:rPr>
          <w:noProof/>
        </w:rPr>
        <w:t xml:space="preserve"> </w:t>
      </w:r>
      <w:r w:rsidRPr="0002564C">
        <w:t xml:space="preserve">are configured and </w:t>
      </w:r>
      <w:r w:rsidRPr="0002564C">
        <w:rPr>
          <w:noProof/>
        </w:rPr>
        <w:t xml:space="preserve">the PUCCH resource for the SR transmission occasion for the pending SR triggered as specified in clause 5.22.1.5 </w:t>
      </w:r>
      <w:r w:rsidRPr="0002564C">
        <w:rPr>
          <w:noProof/>
          <w:lang w:eastAsia="ko-KR"/>
        </w:rPr>
        <w:t xml:space="preserve">overlaps with any UL-SCH resource(s) carrying a MAC PDU, </w:t>
      </w:r>
      <w:r w:rsidRPr="0002564C">
        <w:rPr>
          <w:noProof/>
        </w:rPr>
        <w:t xml:space="preserve">and the value of the priority of the triggered SR determined as specified in clause 5.22.1.5 is lower than </w:t>
      </w:r>
      <w:r w:rsidRPr="0002564C">
        <w:rPr>
          <w:i/>
        </w:rPr>
        <w:t>sl-PrioritizationThres</w:t>
      </w:r>
      <w:r w:rsidRPr="0002564C">
        <w:rPr>
          <w:noProof/>
        </w:rPr>
        <w:t xml:space="preserve"> and the value of the highest priority of the logical channel(s) in the MAC PDU is higher than or equal to </w:t>
      </w:r>
      <w:r w:rsidRPr="0002564C">
        <w:rPr>
          <w:i/>
        </w:rPr>
        <w:t>ul-PrioritizationThres</w:t>
      </w:r>
      <w:r w:rsidRPr="0002564C">
        <w:t xml:space="preserve"> and any MAC CE prioritized as described in clause </w:t>
      </w:r>
      <w:r w:rsidRPr="0002564C">
        <w:rPr>
          <w:lang w:eastAsia="ko-KR"/>
        </w:rPr>
        <w:t xml:space="preserve">5.4.3.1.3 is not included in the MAC PDU </w:t>
      </w:r>
      <w:r w:rsidRPr="0002564C">
        <w:t>and the MAC PDU is not prioritized by upper layer according to TS 23.287 [19]</w:t>
      </w:r>
      <w:r w:rsidRPr="0002564C">
        <w:rPr>
          <w:noProof/>
        </w:rPr>
        <w:t>; or</w:t>
      </w:r>
    </w:p>
    <w:p w14:paraId="0A308F76" w14:textId="77777777" w:rsidR="0002564C" w:rsidRPr="0002564C" w:rsidRDefault="0002564C" w:rsidP="0002564C">
      <w:pPr>
        <w:ind w:left="1135" w:hanging="284"/>
        <w:textAlignment w:val="auto"/>
        <w:rPr>
          <w:noProof/>
        </w:rPr>
      </w:pPr>
      <w:r w:rsidRPr="0002564C">
        <w:rPr>
          <w:noProof/>
        </w:rPr>
        <w:t>3&gt;</w:t>
      </w:r>
      <w:r w:rsidRPr="0002564C">
        <w:rPr>
          <w:noProof/>
        </w:rPr>
        <w:tab/>
        <w:t xml:space="preserve">if an SL-SCH resource overlaps with the PUCCH resource for the SR transmission occasion for the pending SR triggered as specified in clause 5.4.5, and the MAC entity is not able to perform this SR transmission simultaneously with the transmission of the SL-SCH resource, and either transmission on the SL-SCH resource is not prioritized as described in clause 5.22.1.3.1a or the priority value of the logical channel that triggered SR is lower than </w:t>
      </w:r>
      <w:r w:rsidRPr="0002564C">
        <w:rPr>
          <w:i/>
        </w:rPr>
        <w:t>ul-PrioritizationThres</w:t>
      </w:r>
      <w:r w:rsidRPr="0002564C">
        <w:t>, if configured</w:t>
      </w:r>
      <w:r w:rsidRPr="0002564C">
        <w:rPr>
          <w:noProof/>
        </w:rPr>
        <w:t>; or</w:t>
      </w:r>
    </w:p>
    <w:p w14:paraId="03FC659B" w14:textId="77777777" w:rsidR="0002564C" w:rsidRPr="0002564C" w:rsidRDefault="0002564C" w:rsidP="0002564C">
      <w:pPr>
        <w:ind w:left="1135" w:hanging="284"/>
        <w:textAlignment w:val="auto"/>
        <w:rPr>
          <w:noProof/>
        </w:rPr>
      </w:pPr>
      <w:r w:rsidRPr="0002564C">
        <w:rPr>
          <w:noProof/>
        </w:rPr>
        <w:t>3&gt;</w:t>
      </w:r>
      <w:r w:rsidRPr="0002564C">
        <w:rPr>
          <w:noProof/>
        </w:rPr>
        <w:tab/>
        <w:t>if an SL-SCH resource overlaps with the PUCCH resource for the SR transmission occasion for the pending SR triggered as specified in clause 5.22.1.5, and the MAC entity is not able to perform this SR transmission simultaneously with the transmission of the SL-SCH resource, and the priority of the triggered SR determined as specified in clause 5.22.1.5 is higher than the priority of the MAC PDU determined as specified in clause 5.22.1.3.1a for the SL-SCH resource:</w:t>
      </w:r>
    </w:p>
    <w:p w14:paraId="04D2A695" w14:textId="77777777" w:rsidR="0002564C" w:rsidRPr="0002564C" w:rsidRDefault="0002564C" w:rsidP="0002564C">
      <w:pPr>
        <w:ind w:left="1418" w:hanging="284"/>
        <w:textAlignment w:val="auto"/>
        <w:rPr>
          <w:lang w:eastAsia="ko-KR"/>
        </w:rPr>
      </w:pPr>
      <w:bookmarkStart w:id="562" w:name="_Hlk36893044"/>
      <w:r w:rsidRPr="0002564C">
        <w:rPr>
          <w:lang w:eastAsia="ko-KR"/>
        </w:rPr>
        <w:t>4&gt;</w:t>
      </w:r>
      <w:r w:rsidRPr="0002564C">
        <w:rPr>
          <w:lang w:eastAsia="ko-KR"/>
        </w:rPr>
        <w:tab/>
        <w:t>consider the SR transmission as a prioritized SR transmission.</w:t>
      </w:r>
    </w:p>
    <w:p w14:paraId="204D493E" w14:textId="77777777" w:rsidR="0002564C" w:rsidRPr="0002564C" w:rsidRDefault="0002564C" w:rsidP="0002564C">
      <w:pPr>
        <w:ind w:left="1418" w:hanging="284"/>
        <w:textAlignment w:val="auto"/>
        <w:rPr>
          <w:noProof/>
          <w:lang w:eastAsia="ko-KR"/>
        </w:rPr>
      </w:pPr>
      <w:r w:rsidRPr="0002564C">
        <w:rPr>
          <w:lang w:eastAsia="ko-KR"/>
        </w:rPr>
        <w:t>4&gt;</w:t>
      </w:r>
      <w:r w:rsidRPr="0002564C">
        <w:rPr>
          <w:lang w:eastAsia="ko-KR"/>
        </w:rPr>
        <w:tab/>
        <w:t xml:space="preserve">consider </w:t>
      </w:r>
      <w:r w:rsidRPr="0002564C">
        <w:rPr>
          <w:rFonts w:eastAsia="Malgun Gothic"/>
          <w:lang w:eastAsia="ko-KR"/>
        </w:rPr>
        <w:t xml:space="preserve">the other overlapping uplink grant(s), if any, as a de-prioritized uplink grant(s), </w:t>
      </w:r>
      <w:r w:rsidRPr="0002564C">
        <w:rPr>
          <w:lang w:eastAsia="ko-KR"/>
        </w:rPr>
        <w:t xml:space="preserve">except for the overlapping uplink grant(s) whose simultaneous transmission is allowed by configuration of </w:t>
      </w:r>
      <w:r w:rsidRPr="0002564C">
        <w:rPr>
          <w:i/>
          <w:lang w:eastAsia="ko-KR"/>
        </w:rPr>
        <w:t>simultaneousPUCCH-PUSCH</w:t>
      </w:r>
      <w:r w:rsidRPr="0002564C">
        <w:rPr>
          <w:lang w:eastAsia="ko-KR"/>
        </w:rPr>
        <w:t xml:space="preserve"> or </w:t>
      </w:r>
      <w:r w:rsidRPr="0002564C">
        <w:rPr>
          <w:i/>
        </w:rPr>
        <w:t>simultaneousPUCCH-PUSCH-SecondaryPUCCHgroup</w:t>
      </w:r>
      <w:r w:rsidRPr="0002564C">
        <w:rPr>
          <w:lang w:eastAsia="ko-KR"/>
        </w:rPr>
        <w:t xml:space="preserve"> or </w:t>
      </w:r>
      <w:r w:rsidRPr="0002564C">
        <w:rPr>
          <w:i/>
        </w:rPr>
        <w:t>simultaneousSR-PUSCH-diffPUCCH-Groups</w:t>
      </w:r>
      <w:r w:rsidRPr="0002564C">
        <w:rPr>
          <w:rFonts w:eastAsia="Malgun Gothic"/>
          <w:lang w:eastAsia="ko-KR"/>
        </w:rPr>
        <w:t>;</w:t>
      </w:r>
    </w:p>
    <w:bookmarkEnd w:id="562"/>
    <w:p w14:paraId="4FFFA252" w14:textId="77777777" w:rsidR="0002564C" w:rsidRPr="0002564C" w:rsidRDefault="0002564C" w:rsidP="0002564C">
      <w:pPr>
        <w:ind w:left="1418" w:hanging="284"/>
        <w:textAlignment w:val="auto"/>
        <w:rPr>
          <w:rFonts w:eastAsia="SimSun"/>
          <w:lang w:eastAsia="zh-CN"/>
        </w:rPr>
      </w:pPr>
      <w:r w:rsidRPr="0002564C">
        <w:rPr>
          <w:rFonts w:eastAsia="SimSun"/>
          <w:lang w:eastAsia="zh-CN"/>
        </w:rPr>
        <w:t>4</w:t>
      </w:r>
      <w:r w:rsidRPr="0002564C">
        <w:rPr>
          <w:lang w:eastAsia="ko-KR"/>
        </w:rPr>
        <w:t>&gt;</w:t>
      </w:r>
      <w:r w:rsidRPr="0002564C">
        <w:rPr>
          <w:lang w:eastAsia="ko-KR"/>
        </w:rPr>
        <w:tab/>
        <w:t xml:space="preserve">if the de-prioritized uplink grant(s) is a configured uplink grant configured with </w:t>
      </w:r>
      <w:r w:rsidRPr="0002564C">
        <w:rPr>
          <w:i/>
          <w:lang w:eastAsia="ko-KR"/>
        </w:rPr>
        <w:t>autonomousTx</w:t>
      </w:r>
      <w:r w:rsidRPr="0002564C">
        <w:rPr>
          <w:lang w:eastAsia="ko-KR"/>
        </w:rPr>
        <w:t xml:space="preserve"> whose PUSCH has already started</w:t>
      </w:r>
      <w:r w:rsidRPr="0002564C">
        <w:rPr>
          <w:rFonts w:eastAsia="SimSun"/>
          <w:lang w:eastAsia="zh-CN"/>
        </w:rPr>
        <w:t>:</w:t>
      </w:r>
    </w:p>
    <w:p w14:paraId="1D02F29E" w14:textId="77777777" w:rsidR="0002564C" w:rsidRPr="0002564C" w:rsidRDefault="0002564C" w:rsidP="0002564C">
      <w:pPr>
        <w:ind w:left="1702" w:hanging="284"/>
        <w:textAlignment w:val="auto"/>
        <w:rPr>
          <w:rFonts w:eastAsia="SimSun"/>
          <w:lang w:eastAsia="zh-CN"/>
        </w:rPr>
      </w:pPr>
      <w:r w:rsidRPr="0002564C">
        <w:rPr>
          <w:rFonts w:eastAsia="SimSun"/>
          <w:lang w:eastAsia="zh-CN"/>
        </w:rPr>
        <w:lastRenderedPageBreak/>
        <w:t>5</w:t>
      </w:r>
      <w:r w:rsidRPr="0002564C">
        <w:rPr>
          <w:lang w:eastAsia="ko-KR"/>
        </w:rPr>
        <w:t>&gt;</w:t>
      </w:r>
      <w:r w:rsidRPr="0002564C">
        <w:rPr>
          <w:lang w:eastAsia="ko-KR"/>
        </w:rPr>
        <w:tab/>
        <w:t xml:space="preserve">stop the </w:t>
      </w:r>
      <w:r w:rsidRPr="0002564C">
        <w:rPr>
          <w:i/>
          <w:lang w:eastAsia="ko-KR"/>
        </w:rPr>
        <w:t>configuredGrantTimer</w:t>
      </w:r>
      <w:r w:rsidRPr="0002564C">
        <w:rPr>
          <w:lang w:eastAsia="ko-KR"/>
        </w:rPr>
        <w:t xml:space="preserve"> for the corresponding HARQ process of the de-prioritized uplink grant(s)</w:t>
      </w:r>
      <w:r w:rsidRPr="0002564C">
        <w:rPr>
          <w:rFonts w:eastAsia="SimSun"/>
          <w:lang w:eastAsia="zh-CN"/>
        </w:rPr>
        <w:t>;</w:t>
      </w:r>
    </w:p>
    <w:p w14:paraId="15224E2D" w14:textId="77777777" w:rsidR="0002564C" w:rsidRPr="0002564C" w:rsidRDefault="0002564C" w:rsidP="0002564C">
      <w:pPr>
        <w:ind w:left="1702" w:hanging="284"/>
        <w:textAlignment w:val="auto"/>
        <w:rPr>
          <w:rFonts w:eastAsia="SimSun"/>
          <w:lang w:eastAsia="zh-CN"/>
        </w:rPr>
      </w:pPr>
      <w:r w:rsidRPr="0002564C">
        <w:rPr>
          <w:rFonts w:eastAsia="SimSun"/>
          <w:lang w:eastAsia="zh-CN"/>
        </w:rPr>
        <w:t>5</w:t>
      </w:r>
      <w:r w:rsidRPr="0002564C">
        <w:rPr>
          <w:lang w:eastAsia="ko-KR"/>
        </w:rPr>
        <w:t>&gt;</w:t>
      </w:r>
      <w:r w:rsidRPr="0002564C">
        <w:rPr>
          <w:lang w:eastAsia="ko-KR"/>
        </w:rPr>
        <w:tab/>
        <w:t xml:space="preserve">stop the </w:t>
      </w:r>
      <w:r w:rsidRPr="0002564C">
        <w:rPr>
          <w:i/>
          <w:lang w:eastAsia="ko-KR"/>
        </w:rPr>
        <w:t>cg-RetransmissionTimer</w:t>
      </w:r>
      <w:r w:rsidRPr="0002564C">
        <w:rPr>
          <w:lang w:eastAsia="ko-KR"/>
        </w:rPr>
        <w:t xml:space="preserve"> for the corresponding HARQ process of the de-prioritized uplink grant(s).</w:t>
      </w:r>
    </w:p>
    <w:p w14:paraId="601DBF5B" w14:textId="77777777" w:rsidR="0002564C" w:rsidRPr="0002564C" w:rsidRDefault="0002564C" w:rsidP="0002564C">
      <w:pPr>
        <w:ind w:left="1418" w:hanging="284"/>
        <w:textAlignment w:val="auto"/>
        <w:rPr>
          <w:noProof/>
        </w:rPr>
      </w:pPr>
      <w:r w:rsidRPr="0002564C">
        <w:rPr>
          <w:noProof/>
          <w:lang w:eastAsia="ko-KR"/>
        </w:rPr>
        <w:t>4&gt;</w:t>
      </w:r>
      <w:r w:rsidRPr="0002564C">
        <w:rPr>
          <w:noProof/>
        </w:rPr>
        <w:tab/>
        <w:t xml:space="preserve">if </w:t>
      </w:r>
      <w:r w:rsidRPr="0002564C">
        <w:rPr>
          <w:i/>
          <w:iCs/>
          <w:noProof/>
        </w:rPr>
        <w:t>SR_COUNTER</w:t>
      </w:r>
      <w:r w:rsidRPr="0002564C">
        <w:rPr>
          <w:noProof/>
        </w:rPr>
        <w:t xml:space="preserve"> &lt; </w:t>
      </w:r>
      <w:r w:rsidRPr="0002564C">
        <w:rPr>
          <w:i/>
          <w:iCs/>
          <w:lang w:eastAsia="ko-KR"/>
        </w:rPr>
        <w:t>sr-TransMax</w:t>
      </w:r>
      <w:r w:rsidRPr="0002564C">
        <w:rPr>
          <w:noProof/>
        </w:rPr>
        <w:t>:</w:t>
      </w:r>
    </w:p>
    <w:p w14:paraId="7042E9EF" w14:textId="77777777" w:rsidR="0002564C" w:rsidRPr="0002564C" w:rsidRDefault="0002564C" w:rsidP="0002564C">
      <w:pPr>
        <w:ind w:left="1702" w:hanging="284"/>
        <w:textAlignment w:val="auto"/>
        <w:rPr>
          <w:noProof/>
        </w:rPr>
      </w:pPr>
      <w:r w:rsidRPr="0002564C">
        <w:rPr>
          <w:noProof/>
          <w:lang w:eastAsia="ko-KR"/>
        </w:rPr>
        <w:t>5&gt;</w:t>
      </w:r>
      <w:r w:rsidRPr="0002564C">
        <w:rPr>
          <w:noProof/>
        </w:rPr>
        <w:tab/>
        <w:t>instruct the physical layer to signal the SR on one valid PUCCH resource for SR;</w:t>
      </w:r>
    </w:p>
    <w:p w14:paraId="52157AE5" w14:textId="77777777" w:rsidR="0002564C" w:rsidRPr="0002564C" w:rsidRDefault="0002564C" w:rsidP="0002564C">
      <w:pPr>
        <w:ind w:left="1702" w:hanging="284"/>
        <w:textAlignment w:val="auto"/>
        <w:rPr>
          <w:noProof/>
        </w:rPr>
      </w:pPr>
      <w:r w:rsidRPr="0002564C">
        <w:rPr>
          <w:noProof/>
          <w:lang w:eastAsia="ko-KR"/>
        </w:rPr>
        <w:t>5&gt;</w:t>
      </w:r>
      <w:r w:rsidRPr="0002564C">
        <w:rPr>
          <w:noProof/>
        </w:rPr>
        <w:tab/>
        <w:t>if LBT failure indication is not received from lower layers:</w:t>
      </w:r>
    </w:p>
    <w:p w14:paraId="1D1893D0" w14:textId="77777777" w:rsidR="0002564C" w:rsidRPr="0002564C" w:rsidRDefault="0002564C" w:rsidP="0002564C">
      <w:pPr>
        <w:ind w:left="1985" w:hanging="284"/>
        <w:textAlignment w:val="auto"/>
        <w:rPr>
          <w:noProof/>
        </w:rPr>
      </w:pPr>
      <w:r w:rsidRPr="0002564C">
        <w:rPr>
          <w:noProof/>
          <w:lang w:eastAsia="ko-KR"/>
        </w:rPr>
        <w:t>6&gt;</w:t>
      </w:r>
      <w:r w:rsidRPr="0002564C">
        <w:rPr>
          <w:noProof/>
        </w:rPr>
        <w:tab/>
        <w:t xml:space="preserve">increment </w:t>
      </w:r>
      <w:r w:rsidRPr="0002564C">
        <w:rPr>
          <w:i/>
          <w:noProof/>
        </w:rPr>
        <w:t>SR_COUNTER</w:t>
      </w:r>
      <w:r w:rsidRPr="0002564C">
        <w:rPr>
          <w:noProof/>
        </w:rPr>
        <w:t xml:space="preserve"> by 1;</w:t>
      </w:r>
    </w:p>
    <w:p w14:paraId="52EB4643" w14:textId="77777777" w:rsidR="0002564C" w:rsidRPr="0002564C" w:rsidRDefault="0002564C" w:rsidP="0002564C">
      <w:pPr>
        <w:ind w:left="1985" w:hanging="284"/>
        <w:textAlignment w:val="auto"/>
        <w:rPr>
          <w:noProof/>
        </w:rPr>
      </w:pPr>
      <w:r w:rsidRPr="0002564C">
        <w:rPr>
          <w:noProof/>
          <w:lang w:eastAsia="ko-KR"/>
        </w:rPr>
        <w:t>6&gt;</w:t>
      </w:r>
      <w:r w:rsidRPr="0002564C">
        <w:rPr>
          <w:noProof/>
        </w:rPr>
        <w:tab/>
        <w:t xml:space="preserve">start the </w:t>
      </w:r>
      <w:r w:rsidRPr="0002564C">
        <w:rPr>
          <w:i/>
          <w:noProof/>
        </w:rPr>
        <w:t>sr-ProhibitTimer</w:t>
      </w:r>
      <w:r w:rsidRPr="0002564C">
        <w:rPr>
          <w:noProof/>
        </w:rPr>
        <w:t>.</w:t>
      </w:r>
    </w:p>
    <w:p w14:paraId="26F35EEB" w14:textId="77777777" w:rsidR="0002564C" w:rsidRPr="0002564C" w:rsidRDefault="0002564C" w:rsidP="0002564C">
      <w:pPr>
        <w:ind w:left="1702" w:hanging="284"/>
        <w:textAlignment w:val="auto"/>
        <w:rPr>
          <w:lang w:eastAsia="ko-KR"/>
        </w:rPr>
      </w:pPr>
      <w:r w:rsidRPr="0002564C">
        <w:t>5&gt;</w:t>
      </w:r>
      <w:r w:rsidRPr="0002564C">
        <w:tab/>
        <w:t xml:space="preserve">else </w:t>
      </w:r>
      <w:r w:rsidRPr="0002564C">
        <w:rPr>
          <w:lang w:eastAsia="ko-KR"/>
        </w:rPr>
        <w:t xml:space="preserve">if </w:t>
      </w:r>
      <w:r w:rsidRPr="0002564C">
        <w:rPr>
          <w:i/>
          <w:lang w:eastAsia="ko-KR"/>
        </w:rPr>
        <w:t>lbt-FailureRecoveryConfig</w:t>
      </w:r>
      <w:r w:rsidRPr="0002564C">
        <w:rPr>
          <w:lang w:eastAsia="ko-KR"/>
        </w:rPr>
        <w:t xml:space="preserve"> is not configured:</w:t>
      </w:r>
    </w:p>
    <w:p w14:paraId="618D2A65" w14:textId="77777777" w:rsidR="0002564C" w:rsidRPr="0002564C" w:rsidRDefault="0002564C" w:rsidP="0002564C">
      <w:pPr>
        <w:ind w:left="1985" w:hanging="284"/>
        <w:textAlignment w:val="auto"/>
        <w:rPr>
          <w:noProof/>
        </w:rPr>
      </w:pPr>
      <w:r w:rsidRPr="0002564C">
        <w:rPr>
          <w:noProof/>
          <w:lang w:eastAsia="ko-KR"/>
        </w:rPr>
        <w:t>6&gt;</w:t>
      </w:r>
      <w:r w:rsidRPr="0002564C">
        <w:rPr>
          <w:noProof/>
        </w:rPr>
        <w:tab/>
        <w:t xml:space="preserve">increment </w:t>
      </w:r>
      <w:r w:rsidRPr="0002564C">
        <w:rPr>
          <w:i/>
          <w:noProof/>
        </w:rPr>
        <w:t>SR_COUNTER</w:t>
      </w:r>
      <w:r w:rsidRPr="0002564C">
        <w:rPr>
          <w:noProof/>
        </w:rPr>
        <w:t xml:space="preserve"> by 1.</w:t>
      </w:r>
    </w:p>
    <w:p w14:paraId="7FA05A66" w14:textId="77777777" w:rsidR="0002564C" w:rsidRPr="0002564C" w:rsidRDefault="0002564C" w:rsidP="0002564C">
      <w:pPr>
        <w:ind w:left="1418" w:hanging="284"/>
        <w:textAlignment w:val="auto"/>
        <w:rPr>
          <w:noProof/>
        </w:rPr>
      </w:pPr>
      <w:r w:rsidRPr="0002564C">
        <w:rPr>
          <w:noProof/>
          <w:lang w:eastAsia="ko-KR"/>
        </w:rPr>
        <w:t>4&gt;</w:t>
      </w:r>
      <w:r w:rsidRPr="0002564C">
        <w:rPr>
          <w:noProof/>
        </w:rPr>
        <w:tab/>
        <w:t>else:</w:t>
      </w:r>
    </w:p>
    <w:p w14:paraId="45B908F8" w14:textId="77777777" w:rsidR="0002564C" w:rsidRPr="0002564C" w:rsidRDefault="0002564C" w:rsidP="0002564C">
      <w:pPr>
        <w:ind w:left="1702" w:hanging="284"/>
        <w:textAlignment w:val="auto"/>
        <w:rPr>
          <w:noProof/>
        </w:rPr>
      </w:pPr>
      <w:r w:rsidRPr="0002564C">
        <w:rPr>
          <w:noProof/>
          <w:lang w:eastAsia="ko-KR"/>
        </w:rPr>
        <w:t>5&gt;</w:t>
      </w:r>
      <w:r w:rsidRPr="0002564C">
        <w:rPr>
          <w:noProof/>
        </w:rPr>
        <w:tab/>
        <w:t>notify RRC to release PUCCH for all Serving Cells;</w:t>
      </w:r>
    </w:p>
    <w:p w14:paraId="6699ED21" w14:textId="77777777" w:rsidR="0002564C" w:rsidRPr="0002564C" w:rsidRDefault="0002564C" w:rsidP="0002564C">
      <w:pPr>
        <w:ind w:left="1702" w:hanging="284"/>
        <w:textAlignment w:val="auto"/>
        <w:rPr>
          <w:noProof/>
        </w:rPr>
      </w:pPr>
      <w:r w:rsidRPr="0002564C">
        <w:rPr>
          <w:noProof/>
          <w:lang w:eastAsia="ko-KR"/>
        </w:rPr>
        <w:t>5&gt;</w:t>
      </w:r>
      <w:r w:rsidRPr="0002564C">
        <w:rPr>
          <w:noProof/>
        </w:rPr>
        <w:tab/>
        <w:t>notify RRC to release SRS for all Serving Cells;</w:t>
      </w:r>
    </w:p>
    <w:p w14:paraId="3A2AFF6D" w14:textId="77777777" w:rsidR="0002564C" w:rsidRPr="0002564C" w:rsidRDefault="0002564C" w:rsidP="0002564C">
      <w:pPr>
        <w:ind w:left="1702" w:hanging="284"/>
        <w:textAlignment w:val="auto"/>
        <w:rPr>
          <w:noProof/>
        </w:rPr>
      </w:pPr>
      <w:r w:rsidRPr="0002564C">
        <w:rPr>
          <w:noProof/>
          <w:lang w:eastAsia="ko-KR"/>
        </w:rPr>
        <w:t>5&gt;</w:t>
      </w:r>
      <w:r w:rsidRPr="0002564C">
        <w:rPr>
          <w:noProof/>
        </w:rPr>
        <w:tab/>
      </w:r>
      <w:r w:rsidRPr="0002564C">
        <w:rPr>
          <w:noProof/>
          <w:lang w:eastAsia="ko-KR"/>
        </w:rPr>
        <w:t>clear</w:t>
      </w:r>
      <w:r w:rsidRPr="0002564C">
        <w:rPr>
          <w:noProof/>
        </w:rPr>
        <w:t xml:space="preserve"> any configured downlink assignments and uplink grants;</w:t>
      </w:r>
    </w:p>
    <w:p w14:paraId="1E95DCC7" w14:textId="77777777" w:rsidR="0002564C" w:rsidRPr="0002564C" w:rsidRDefault="0002564C" w:rsidP="0002564C">
      <w:pPr>
        <w:ind w:left="1702" w:hanging="284"/>
        <w:textAlignment w:val="auto"/>
        <w:rPr>
          <w:noProof/>
        </w:rPr>
      </w:pPr>
      <w:r w:rsidRPr="0002564C">
        <w:rPr>
          <w:noProof/>
          <w:lang w:eastAsia="ko-KR"/>
        </w:rPr>
        <w:t>5&gt;</w:t>
      </w:r>
      <w:r w:rsidRPr="0002564C">
        <w:rPr>
          <w:noProof/>
        </w:rPr>
        <w:tab/>
      </w:r>
      <w:r w:rsidRPr="0002564C">
        <w:rPr>
          <w:noProof/>
          <w:lang w:eastAsia="ko-KR"/>
        </w:rPr>
        <w:t>clear</w:t>
      </w:r>
      <w:r w:rsidRPr="0002564C">
        <w:rPr>
          <w:noProof/>
        </w:rPr>
        <w:t xml:space="preserve"> any </w:t>
      </w:r>
      <w:r w:rsidRPr="0002564C">
        <w:t>PUSCH resources for semi-persistent CSI reporting</w:t>
      </w:r>
      <w:r w:rsidRPr="0002564C">
        <w:rPr>
          <w:noProof/>
        </w:rPr>
        <w:t>;</w:t>
      </w:r>
    </w:p>
    <w:p w14:paraId="76439282" w14:textId="77777777" w:rsidR="0002564C" w:rsidRPr="0002564C" w:rsidRDefault="0002564C" w:rsidP="0002564C">
      <w:pPr>
        <w:ind w:left="1702" w:hanging="284"/>
        <w:textAlignment w:val="auto"/>
        <w:rPr>
          <w:noProof/>
        </w:rPr>
      </w:pPr>
      <w:r w:rsidRPr="0002564C">
        <w:rPr>
          <w:noProof/>
          <w:lang w:eastAsia="ko-KR"/>
        </w:rPr>
        <w:t>5&gt;</w:t>
      </w:r>
      <w:r w:rsidRPr="0002564C">
        <w:rPr>
          <w:noProof/>
        </w:rPr>
        <w:tab/>
        <w:t>initiate a Random Access procedure (see clause 5.1) on the SpCell and cancel all pending SRs.</w:t>
      </w:r>
    </w:p>
    <w:p w14:paraId="19588BBA" w14:textId="77777777" w:rsidR="0002564C" w:rsidRPr="0002564C" w:rsidRDefault="0002564C" w:rsidP="0002564C">
      <w:pPr>
        <w:ind w:left="1135" w:hanging="284"/>
        <w:textAlignment w:val="auto"/>
        <w:rPr>
          <w:noProof/>
        </w:rPr>
      </w:pPr>
      <w:r w:rsidRPr="0002564C">
        <w:rPr>
          <w:noProof/>
        </w:rPr>
        <w:t>3&gt;</w:t>
      </w:r>
      <w:r w:rsidRPr="0002564C">
        <w:rPr>
          <w:noProof/>
        </w:rPr>
        <w:tab/>
        <w:t>else:</w:t>
      </w:r>
    </w:p>
    <w:p w14:paraId="74F513D7" w14:textId="77777777" w:rsidR="0002564C" w:rsidRPr="0002564C" w:rsidRDefault="0002564C" w:rsidP="0002564C">
      <w:pPr>
        <w:ind w:left="1418" w:hanging="284"/>
        <w:textAlignment w:val="auto"/>
        <w:rPr>
          <w:noProof/>
        </w:rPr>
      </w:pPr>
      <w:r w:rsidRPr="0002564C">
        <w:rPr>
          <w:noProof/>
        </w:rPr>
        <w:t>4&gt;</w:t>
      </w:r>
      <w:r w:rsidRPr="0002564C">
        <w:rPr>
          <w:noProof/>
        </w:rPr>
        <w:tab/>
        <w:t>consider the SR transmission as a de-prioritized SR transmission.</w:t>
      </w:r>
    </w:p>
    <w:p w14:paraId="790724ED" w14:textId="77777777" w:rsidR="0002564C" w:rsidRPr="0002564C" w:rsidRDefault="0002564C" w:rsidP="0002564C">
      <w:pPr>
        <w:keepLines/>
        <w:ind w:left="1135" w:hanging="851"/>
        <w:textAlignment w:val="auto"/>
        <w:rPr>
          <w:noProof/>
        </w:rPr>
      </w:pPr>
      <w:r w:rsidRPr="0002564C">
        <w:rPr>
          <w:noProof/>
        </w:rPr>
        <w:t>NOTE 1:</w:t>
      </w:r>
      <w:r w:rsidRPr="0002564C">
        <w:rPr>
          <w:noProof/>
        </w:rPr>
        <w:tab/>
      </w:r>
      <w:r w:rsidRPr="0002564C">
        <w:rPr>
          <w:rFonts w:eastAsia="Malgun Gothic"/>
          <w:noProof/>
        </w:rPr>
        <w:t xml:space="preserve">Except for SR for SCell beam failure recovery, </w:t>
      </w:r>
      <w:r w:rsidRPr="0002564C">
        <w:rPr>
          <w:noProof/>
        </w:rPr>
        <w:t xml:space="preserve">the selection of which valid PUCCH resource for SR to signal SR on when the MAC entity has more than one </w:t>
      </w:r>
      <w:r w:rsidRPr="0002564C">
        <w:rPr>
          <w:noProof/>
          <w:lang w:eastAsia="ko-KR"/>
        </w:rPr>
        <w:t xml:space="preserve">overlapping </w:t>
      </w:r>
      <w:r w:rsidRPr="0002564C">
        <w:rPr>
          <w:noProof/>
        </w:rPr>
        <w:t xml:space="preserve">valid PUCCH resource for </w:t>
      </w:r>
      <w:r w:rsidRPr="0002564C">
        <w:rPr>
          <w:noProof/>
          <w:lang w:eastAsia="ko-KR"/>
        </w:rPr>
        <w:t xml:space="preserve">the </w:t>
      </w:r>
      <w:r w:rsidRPr="0002564C">
        <w:rPr>
          <w:noProof/>
        </w:rPr>
        <w:t xml:space="preserve">SR </w:t>
      </w:r>
      <w:r w:rsidRPr="0002564C">
        <w:rPr>
          <w:noProof/>
          <w:lang w:eastAsia="ko-KR"/>
        </w:rPr>
        <w:t xml:space="preserve">transmission occasion </w:t>
      </w:r>
      <w:r w:rsidRPr="0002564C">
        <w:rPr>
          <w:noProof/>
        </w:rPr>
        <w:t>is left to UE implementation.</w:t>
      </w:r>
    </w:p>
    <w:p w14:paraId="222081D3" w14:textId="77777777" w:rsidR="0002564C" w:rsidRPr="0002564C" w:rsidRDefault="0002564C" w:rsidP="0002564C">
      <w:pPr>
        <w:keepLines/>
        <w:ind w:left="1135" w:hanging="851"/>
        <w:textAlignment w:val="auto"/>
        <w:rPr>
          <w:noProof/>
        </w:rPr>
      </w:pPr>
      <w:r w:rsidRPr="0002564C">
        <w:rPr>
          <w:noProof/>
        </w:rPr>
        <w:t>NOTE 2:</w:t>
      </w:r>
      <w:r w:rsidRPr="0002564C">
        <w:rPr>
          <w:noProof/>
        </w:rPr>
        <w:tab/>
        <w:t xml:space="preserve">If more than one individual SR triggers an instruction from the MAC entity to the PHY layer to signal the SR on the same valid PUCCH resource, the </w:t>
      </w:r>
      <w:r w:rsidRPr="0002564C">
        <w:rPr>
          <w:i/>
          <w:iCs/>
          <w:noProof/>
        </w:rPr>
        <w:t>SR_COUNTER</w:t>
      </w:r>
      <w:r w:rsidRPr="0002564C">
        <w:rPr>
          <w:noProof/>
        </w:rPr>
        <w:t xml:space="preserve"> for the relevant SR configuration is incremented only once.</w:t>
      </w:r>
    </w:p>
    <w:p w14:paraId="54213A84" w14:textId="77777777" w:rsidR="0002564C" w:rsidRPr="0002564C" w:rsidRDefault="0002564C" w:rsidP="0002564C">
      <w:pPr>
        <w:keepLines/>
        <w:ind w:left="1135" w:hanging="851"/>
        <w:textAlignment w:val="auto"/>
        <w:rPr>
          <w:noProof/>
        </w:rPr>
      </w:pPr>
      <w:r w:rsidRPr="0002564C">
        <w:rPr>
          <w:noProof/>
        </w:rPr>
        <w:t>NOTE 3:</w:t>
      </w:r>
      <w:r w:rsidRPr="0002564C">
        <w:rPr>
          <w:noProof/>
        </w:rPr>
        <w:tab/>
        <w:t>When the MAC entity has pending SR for SCell beam failure recovery and the MAC entity has one or more PUCCH resources (other than PUCCH resources of pending SR for beam failure recovery of a BFD-RS set) overlapping with PUCCH resource for SCell beam failure recovery for the SR transmission occasion, the MAC entity considers only the PUCCH resource for SCell beam failure recovery as valid. When the MAC entity has pending SR for beam failure recovery of a BFD-RS set of Serving Cell and the MAC entity has one or more PUCCH resources (other than PUCCH resources of pending SR for beam failure recovery) overlapping with PUCCH resource for beam failure recovery of that BFD-RS set for the SR transmission occasion, the MAC entity considers only the PUCCH resource for beam failure recovery of that BFD-RS set as valid.</w:t>
      </w:r>
    </w:p>
    <w:p w14:paraId="19CEC301" w14:textId="77777777" w:rsidR="0002564C" w:rsidRPr="0002564C" w:rsidRDefault="0002564C" w:rsidP="0002564C">
      <w:pPr>
        <w:keepLines/>
        <w:ind w:left="1135" w:hanging="851"/>
        <w:textAlignment w:val="auto"/>
        <w:rPr>
          <w:lang w:eastAsia="ko-KR"/>
        </w:rPr>
      </w:pPr>
      <w:r w:rsidRPr="0002564C">
        <w:rPr>
          <w:lang w:eastAsia="ko-KR"/>
        </w:rPr>
        <w:t>NOTE 4:</w:t>
      </w:r>
      <w:r w:rsidRPr="0002564C">
        <w:rPr>
          <w:lang w:eastAsia="ko-KR"/>
        </w:rPr>
        <w:tab/>
        <w:t>For a UE operating in a semi-static channel access mode as described in TS 37.213 [18], PUCCH resources overlapping with the set of consecutive symbols where the UE does not transmit before the start of a next channel occupancy time are not considered valid.</w:t>
      </w:r>
    </w:p>
    <w:p w14:paraId="2C1BCA2B" w14:textId="77777777" w:rsidR="0002564C" w:rsidRPr="0002564C" w:rsidRDefault="0002564C" w:rsidP="0002564C">
      <w:pPr>
        <w:keepLines/>
        <w:ind w:left="1135" w:hanging="851"/>
        <w:textAlignment w:val="auto"/>
        <w:rPr>
          <w:lang w:eastAsia="ko-KR"/>
        </w:rPr>
      </w:pPr>
      <w:r w:rsidRPr="0002564C">
        <w:t>NOTE 5:</w:t>
      </w:r>
      <w:r w:rsidRPr="0002564C">
        <w:tab/>
        <w:t xml:space="preserve">If the MAC entity is configured with </w:t>
      </w:r>
      <w:r w:rsidRPr="0002564C">
        <w:rPr>
          <w:i/>
          <w:iCs/>
        </w:rPr>
        <w:t>lch-basedPrioritization</w:t>
      </w:r>
      <w:r w:rsidRPr="0002564C">
        <w:t>, the MAC entity does not take UCI multiplexing according to the procedure specified in TS 38.213 [6] into account when determining whether the valid PUCCH resource for the SR transmission can be signalled by the physical layer and the SR transmission occasion overlaps with the PUSCH duration of an uplink grant of a MSGA payload.</w:t>
      </w:r>
    </w:p>
    <w:p w14:paraId="41278E11" w14:textId="77777777" w:rsidR="0002564C" w:rsidRPr="0002564C" w:rsidRDefault="0002564C" w:rsidP="0002564C">
      <w:pPr>
        <w:keepLines/>
        <w:ind w:left="1135" w:hanging="851"/>
        <w:textAlignment w:val="auto"/>
      </w:pPr>
      <w:bookmarkStart w:id="563" w:name="_Hlk39177277"/>
      <w:r w:rsidRPr="0002564C">
        <w:lastRenderedPageBreak/>
        <w:t>NOTE 6:</w:t>
      </w:r>
      <w:r w:rsidRPr="0002564C">
        <w:tab/>
        <w:t>When the MAC entity has PUCCH resource for pending SR for SCell beam failure recovery overlapping with PUCCH resource for pending SR for beam failure recovery of a BFD-RS set for the SR transmission occasion, it's up to UE implementation to select PUCCH resource for SCell beam failure recovery or PUCCH resource for beam failure recovery of a BFD-RS set.</w:t>
      </w:r>
    </w:p>
    <w:p w14:paraId="2581EFBA" w14:textId="77777777" w:rsidR="0002564C" w:rsidRPr="0002564C" w:rsidRDefault="0002564C" w:rsidP="0002564C">
      <w:pPr>
        <w:textAlignment w:val="auto"/>
      </w:pPr>
      <w:r w:rsidRPr="0002564C">
        <w:t>The MAC entity may stop, if any, ongoing Random Access procedure due to a pending SR for BSR, which was initiated by the MAC entity prior to the MAC PDU assembly and which has no valid PUCCH resources configured, if:</w:t>
      </w:r>
    </w:p>
    <w:p w14:paraId="04D68C57" w14:textId="77777777" w:rsidR="0002564C" w:rsidRPr="0002564C" w:rsidRDefault="0002564C" w:rsidP="0002564C">
      <w:pPr>
        <w:ind w:left="568" w:hanging="284"/>
        <w:textAlignment w:val="auto"/>
      </w:pPr>
      <w:r w:rsidRPr="0002564C">
        <w:t>-</w:t>
      </w:r>
      <w:r w:rsidRPr="0002564C">
        <w:tab/>
        <w:t>a MAC PDU is transmitted using a UL grant other than a UL grant provided by Random Access Response or a UL grant determined as specified in clause 5.1.2a for the transmission of the MSGA payload, and this PDU includes a BSR MAC CE which contains buffer status up to (and including) the last event that triggered a BSR (see clause 5.4.5) prior to the MAC PDU assembly; or</w:t>
      </w:r>
    </w:p>
    <w:p w14:paraId="35D289F2" w14:textId="77777777" w:rsidR="0002564C" w:rsidRPr="0002564C" w:rsidRDefault="0002564C" w:rsidP="0002564C">
      <w:pPr>
        <w:ind w:left="568" w:hanging="284"/>
        <w:textAlignment w:val="auto"/>
      </w:pPr>
      <w:r w:rsidRPr="0002564C">
        <w:t>-</w:t>
      </w:r>
      <w:r w:rsidRPr="0002564C">
        <w:tab/>
        <w:t>the UL grant(s) can accommodate all pending data available for transmission.</w:t>
      </w:r>
    </w:p>
    <w:p w14:paraId="6902E66C" w14:textId="77777777" w:rsidR="0002564C" w:rsidRPr="0002564C" w:rsidRDefault="0002564C" w:rsidP="0002564C">
      <w:pPr>
        <w:textAlignment w:val="auto"/>
      </w:pPr>
      <w:r w:rsidRPr="0002564C">
        <w:t xml:space="preserve">The MAC entity may stop, if any, ongoing Random Access procedure due to a pending SR for SL-BSR and/or </w:t>
      </w:r>
      <w:r w:rsidRPr="0002564C">
        <w:rPr>
          <w:noProof/>
        </w:rPr>
        <w:t>SL-CSI reporting and/or SL-DRX command indication</w:t>
      </w:r>
      <w:r w:rsidRPr="0002564C">
        <w:t>, which was initiated by the MAC entity prior to the sidelink MAC PDU assembly and which has no valid PUCCH resources configured, if:</w:t>
      </w:r>
    </w:p>
    <w:p w14:paraId="2F4EB173" w14:textId="77777777" w:rsidR="0002564C" w:rsidRPr="0002564C" w:rsidRDefault="0002564C" w:rsidP="0002564C">
      <w:pPr>
        <w:ind w:left="568" w:hanging="284"/>
        <w:textAlignment w:val="auto"/>
      </w:pPr>
      <w:r w:rsidRPr="0002564C">
        <w:t>-</w:t>
      </w:r>
      <w:r w:rsidRPr="0002564C">
        <w:tab/>
        <w:t>a MAC PDU is transmitted using a UL grant other than a UL grant provided by Random Access Response or a UL grant determined as specified in clause 5.1.2a for the transmission of the MSGA payload, and this PDU includes an SL-BSR MAC CE which contains buffer status up to (and including) the last event that triggered an SL-BSR (see clause 5.22.1.6) prior to the MAC PDU assembly; or</w:t>
      </w:r>
    </w:p>
    <w:p w14:paraId="78FA580C" w14:textId="77777777" w:rsidR="0002564C" w:rsidRPr="0002564C" w:rsidRDefault="0002564C" w:rsidP="0002564C">
      <w:pPr>
        <w:ind w:left="568" w:hanging="284"/>
        <w:textAlignment w:val="auto"/>
      </w:pPr>
      <w:r w:rsidRPr="0002564C">
        <w:t>-</w:t>
      </w:r>
      <w:r w:rsidRPr="0002564C">
        <w:tab/>
        <w:t xml:space="preserve">the SL grant(s) can accommodate all pending data available and/or </w:t>
      </w:r>
      <w:r w:rsidRPr="0002564C">
        <w:rPr>
          <w:noProof/>
        </w:rPr>
        <w:t>SL-CSI reporting MAC CE</w:t>
      </w:r>
      <w:r w:rsidRPr="0002564C">
        <w:t xml:space="preserve"> </w:t>
      </w:r>
      <w:r w:rsidRPr="0002564C">
        <w:rPr>
          <w:noProof/>
        </w:rPr>
        <w:t>and/or SL-DRX command indication</w:t>
      </w:r>
      <w:r w:rsidRPr="0002564C">
        <w:t xml:space="preserve"> for transmission.</w:t>
      </w:r>
    </w:p>
    <w:p w14:paraId="3710CB4E" w14:textId="77777777" w:rsidR="0002564C" w:rsidRPr="0002564C" w:rsidRDefault="0002564C" w:rsidP="0002564C">
      <w:pPr>
        <w:textAlignment w:val="auto"/>
      </w:pPr>
      <w:r w:rsidRPr="0002564C">
        <w:t>The MAC entity may stop, if any, ongoing Random Access procedure due to a pending SR for BFR of an SCell, which has no valid PUCCH resources configured, if:</w:t>
      </w:r>
    </w:p>
    <w:p w14:paraId="1A544E6C" w14:textId="77777777" w:rsidR="0002564C" w:rsidRPr="0002564C" w:rsidRDefault="0002564C" w:rsidP="0002564C">
      <w:pPr>
        <w:ind w:left="568" w:hanging="284"/>
        <w:textAlignment w:val="auto"/>
      </w:pPr>
      <w:r w:rsidRPr="0002564C">
        <w:t>-</w:t>
      </w:r>
      <w:r w:rsidRPr="0002564C">
        <w:tab/>
        <w:t>a MAC PDU is transmitted using a UL grant other than a UL grant provided by Random Access Response or a UL grant determined as specified in clause 5.1.2a for the transmission of the MSGA payload, and this PDU contains a MAC CE for BFR which includes beam failure recovery information of that SCell; or</w:t>
      </w:r>
    </w:p>
    <w:p w14:paraId="2F514BF8" w14:textId="77777777" w:rsidR="0002564C" w:rsidRPr="0002564C" w:rsidRDefault="0002564C" w:rsidP="0002564C">
      <w:pPr>
        <w:ind w:left="568" w:hanging="284"/>
        <w:textAlignment w:val="auto"/>
      </w:pPr>
      <w:r w:rsidRPr="0002564C">
        <w:t>-</w:t>
      </w:r>
      <w:r w:rsidRPr="0002564C">
        <w:tab/>
        <w:t>the SCell is deactivated (as specified in clause 5.9) and all triggered BFRs for SCells are cancelled.</w:t>
      </w:r>
    </w:p>
    <w:p w14:paraId="5CDC2E8D" w14:textId="77777777" w:rsidR="0002564C" w:rsidRPr="0002564C" w:rsidRDefault="0002564C" w:rsidP="0002564C">
      <w:pPr>
        <w:textAlignment w:val="auto"/>
      </w:pPr>
      <w:r w:rsidRPr="0002564C">
        <w:t>The MAC entity may stop, if any, ongoing Random Access procedure due to a pending SR for BFR of a BFD-RS set of a Serving Cell, which has no valid PUCCH resources configured, if:</w:t>
      </w:r>
    </w:p>
    <w:p w14:paraId="05F2BFAD" w14:textId="77777777" w:rsidR="0002564C" w:rsidRPr="0002564C" w:rsidRDefault="0002564C" w:rsidP="0002564C">
      <w:pPr>
        <w:ind w:left="568" w:hanging="284"/>
        <w:textAlignment w:val="auto"/>
      </w:pPr>
      <w:r w:rsidRPr="0002564C">
        <w:t>-</w:t>
      </w:r>
      <w:r w:rsidRPr="0002564C">
        <w:tab/>
        <w:t>a MAC PDU is transmitted using a UL grant other than a UL grant provided by Random Access Response or a UL grant determined as specified in clause 5.1.2a for the transmission of the MSGA payload, and this PDU contains an Enhanced BFR MAC CE or a Truncated Enhanced BFR MAC CE which includes beam failure recovery information of that BFD-RS set of the Serving Cell.</w:t>
      </w:r>
    </w:p>
    <w:p w14:paraId="4CB00B44" w14:textId="77777777" w:rsidR="0002564C" w:rsidRPr="0002564C" w:rsidRDefault="0002564C" w:rsidP="0002564C">
      <w:pPr>
        <w:textAlignment w:val="auto"/>
        <w:rPr>
          <w:noProof/>
        </w:rPr>
      </w:pPr>
      <w:r w:rsidRPr="0002564C">
        <w:t xml:space="preserve">The MAC entity may stop, if any, ongoing </w:t>
      </w:r>
      <w:r w:rsidRPr="0002564C">
        <w:rPr>
          <w:noProof/>
        </w:rPr>
        <w:t>Random Access procedure due to a pending SR for consistent LBT failure recovery, which has no valid PUCCH resources configured, if:</w:t>
      </w:r>
    </w:p>
    <w:p w14:paraId="18AD0B1E"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noProof/>
        </w:rPr>
        <w:t>a MAC PDU is transmitted</w:t>
      </w:r>
      <w:r w:rsidRPr="0002564C">
        <w:t xml:space="preserve"> using a UL grant other than a UL grant provided by Random Access Response</w:t>
      </w:r>
      <w:r w:rsidRPr="0002564C">
        <w:rPr>
          <w:lang w:eastAsia="ko-KR"/>
        </w:rPr>
        <w:t xml:space="preserve"> </w:t>
      </w:r>
      <w:r w:rsidRPr="0002564C">
        <w:rPr>
          <w:noProof/>
        </w:rPr>
        <w:t xml:space="preserve">or a UL grant determined </w:t>
      </w:r>
      <w:r w:rsidRPr="0002564C">
        <w:rPr>
          <w:lang w:eastAsia="ko-KR"/>
        </w:rPr>
        <w:t>as specified in clause 5.1.2a for the transmission of the MSGA payload, and</w:t>
      </w:r>
      <w:r w:rsidRPr="0002564C">
        <w:rPr>
          <w:noProof/>
        </w:rPr>
        <w:t xml:space="preserve"> this PDU includes an LBT failure MAC CE that indicates consistent LBT failure for all the SCells that triggered consistent LBT failure; or</w:t>
      </w:r>
      <w:bookmarkEnd w:id="563"/>
    </w:p>
    <w:p w14:paraId="41904874" w14:textId="77777777" w:rsidR="0002564C" w:rsidRPr="0002564C" w:rsidRDefault="0002564C" w:rsidP="0002564C">
      <w:pPr>
        <w:ind w:left="568" w:hanging="284"/>
        <w:textAlignment w:val="auto"/>
        <w:rPr>
          <w:lang w:eastAsia="ko-KR"/>
        </w:rPr>
      </w:pPr>
      <w:bookmarkStart w:id="564" w:name="_Toc52796487"/>
      <w:bookmarkStart w:id="565" w:name="_Toc52752025"/>
      <w:bookmarkStart w:id="566" w:name="_Toc46490330"/>
      <w:bookmarkStart w:id="567" w:name="_Toc37296204"/>
      <w:bookmarkStart w:id="568" w:name="_Toc29239845"/>
      <w:r w:rsidRPr="0002564C">
        <w:rPr>
          <w:lang w:eastAsia="ko-KR"/>
        </w:rPr>
        <w:t>-</w:t>
      </w:r>
      <w:r w:rsidRPr="0002564C">
        <w:rPr>
          <w:lang w:eastAsia="ko-KR"/>
        </w:rPr>
        <w:tab/>
        <w:t>all the SCells that triggered consistent LBT failure recovery are deactivated (see clause 5.9).</w:t>
      </w:r>
    </w:p>
    <w:p w14:paraId="573859B7" w14:textId="77777777" w:rsidR="0002564C" w:rsidRPr="0002564C" w:rsidRDefault="0002564C" w:rsidP="0002564C">
      <w:pPr>
        <w:textAlignment w:val="auto"/>
        <w:rPr>
          <w:lang w:eastAsia="ko-KR"/>
        </w:rPr>
      </w:pPr>
      <w:r w:rsidRPr="0002564C">
        <w:rPr>
          <w:lang w:eastAsia="ko-KR"/>
        </w:rPr>
        <w:t>The MAC entity may stop, if any, ongoing Random Access procedure due to a pending SR for positioning measurement gap activation/deactivation request, which has no valid PUCCH resources configured, if:</w:t>
      </w:r>
    </w:p>
    <w:p w14:paraId="27D6979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the Positioning Measurement Gap Activation/Deactivation Request MAC CE that triggers the SR corresponding to the Random Access procedure has already been cancelled.</w:t>
      </w:r>
    </w:p>
    <w:p w14:paraId="6E81B0ED" w14:textId="77777777" w:rsidR="0002564C" w:rsidRPr="0002564C" w:rsidRDefault="0002564C" w:rsidP="0002564C">
      <w:pPr>
        <w:textAlignment w:val="auto"/>
        <w:rPr>
          <w:noProof/>
        </w:rPr>
      </w:pPr>
      <w:r w:rsidRPr="0002564C">
        <w:t xml:space="preserve">The MAC entity may stop, if any, ongoing </w:t>
      </w:r>
      <w:r w:rsidRPr="0002564C">
        <w:rPr>
          <w:noProof/>
        </w:rPr>
        <w:t xml:space="preserve">Random Access procedure due to a pending SR for </w:t>
      </w:r>
      <w:r w:rsidRPr="0002564C">
        <w:rPr>
          <w:lang w:eastAsia="ko-KR"/>
        </w:rPr>
        <w:t>Timing Advance report</w:t>
      </w:r>
      <w:r w:rsidRPr="0002564C">
        <w:rPr>
          <w:noProof/>
        </w:rPr>
        <w:t>, which has no valid PUCCH resources configured, if:</w:t>
      </w:r>
    </w:p>
    <w:p w14:paraId="006D5BBA"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noProof/>
        </w:rPr>
        <w:t>a MAC PDU is transmitted</w:t>
      </w:r>
      <w:r w:rsidRPr="0002564C">
        <w:t xml:space="preserve"> using a UL grant other than a UL grant provided by Random Access Response</w:t>
      </w:r>
      <w:r w:rsidRPr="0002564C">
        <w:rPr>
          <w:lang w:eastAsia="ko-KR"/>
        </w:rPr>
        <w:t xml:space="preserve"> </w:t>
      </w:r>
      <w:r w:rsidRPr="0002564C">
        <w:rPr>
          <w:noProof/>
        </w:rPr>
        <w:t xml:space="preserve">or a UL grant determined </w:t>
      </w:r>
      <w:r w:rsidRPr="0002564C">
        <w:rPr>
          <w:lang w:eastAsia="ko-KR"/>
        </w:rPr>
        <w:t>as specified in clause 5.1.2a for the transmission of the MSGA payload, and</w:t>
      </w:r>
      <w:r w:rsidRPr="0002564C">
        <w:rPr>
          <w:noProof/>
        </w:rPr>
        <w:t xml:space="preserve"> this PDU includes a </w:t>
      </w:r>
      <w:r w:rsidRPr="0002564C">
        <w:rPr>
          <w:lang w:eastAsia="ko-KR"/>
        </w:rPr>
        <w:t>Timing Advance Report</w:t>
      </w:r>
      <w:r w:rsidRPr="0002564C">
        <w:rPr>
          <w:noProof/>
        </w:rPr>
        <w:t xml:space="preserve"> MAC CE (see clause 5.4.8)</w:t>
      </w:r>
      <w:r w:rsidRPr="0002564C">
        <w:rPr>
          <w:lang w:eastAsia="ko-KR"/>
        </w:rPr>
        <w:t>.</w:t>
      </w:r>
    </w:p>
    <w:p w14:paraId="7E64AA23"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569" w:name="_Toc146701145"/>
      <w:r w:rsidRPr="0002564C">
        <w:rPr>
          <w:rFonts w:ascii="Arial" w:hAnsi="Arial"/>
          <w:sz w:val="28"/>
          <w:lang w:eastAsia="ko-KR"/>
        </w:rPr>
        <w:lastRenderedPageBreak/>
        <w:t>5.4.5</w:t>
      </w:r>
      <w:r w:rsidRPr="0002564C">
        <w:rPr>
          <w:rFonts w:ascii="Arial" w:hAnsi="Arial"/>
          <w:sz w:val="28"/>
          <w:lang w:eastAsia="ko-KR"/>
        </w:rPr>
        <w:tab/>
        <w:t>Buffer Status Reporting</w:t>
      </w:r>
      <w:bookmarkEnd w:id="564"/>
      <w:bookmarkEnd w:id="565"/>
      <w:bookmarkEnd w:id="566"/>
      <w:bookmarkEnd w:id="567"/>
      <w:bookmarkEnd w:id="568"/>
      <w:bookmarkEnd w:id="569"/>
    </w:p>
    <w:p w14:paraId="76DFEA10" w14:textId="77777777" w:rsidR="0002564C" w:rsidRPr="0002564C" w:rsidRDefault="0002564C" w:rsidP="0002564C">
      <w:pPr>
        <w:textAlignment w:val="auto"/>
        <w:rPr>
          <w:lang w:eastAsia="ko-KR"/>
        </w:rPr>
      </w:pPr>
      <w:r w:rsidRPr="0002564C">
        <w:rPr>
          <w:lang w:eastAsia="ko-KR"/>
        </w:rPr>
        <w:t>The Buffer Status reporting (BSR) procedure is used to provide the serving gNB with information about UL data volume in the MAC entity.</w:t>
      </w:r>
    </w:p>
    <w:p w14:paraId="07235C08" w14:textId="77777777" w:rsidR="0002564C" w:rsidRPr="0002564C" w:rsidRDefault="0002564C" w:rsidP="0002564C">
      <w:pPr>
        <w:textAlignment w:val="auto"/>
        <w:rPr>
          <w:lang w:eastAsia="ko-KR"/>
        </w:rPr>
      </w:pPr>
      <w:r w:rsidRPr="0002564C">
        <w:rPr>
          <w:lang w:eastAsia="ko-KR"/>
        </w:rPr>
        <w:t>RRC configures the following parameters to control the BSR:</w:t>
      </w:r>
    </w:p>
    <w:p w14:paraId="728E47E4"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periodicBSR-Timer</w:t>
      </w:r>
      <w:r w:rsidRPr="0002564C">
        <w:rPr>
          <w:lang w:eastAsia="ko-KR"/>
        </w:rPr>
        <w:t>;</w:t>
      </w:r>
    </w:p>
    <w:p w14:paraId="5768DD61"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retxBSR-Timer</w:t>
      </w:r>
      <w:r w:rsidRPr="0002564C">
        <w:rPr>
          <w:lang w:eastAsia="ko-KR"/>
        </w:rPr>
        <w:t>;</w:t>
      </w:r>
    </w:p>
    <w:p w14:paraId="6D01AD46"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logicalChannelSR-DelayTimerApplied</w:t>
      </w:r>
      <w:r w:rsidRPr="0002564C">
        <w:rPr>
          <w:lang w:eastAsia="ko-KR"/>
        </w:rPr>
        <w:t>;</w:t>
      </w:r>
    </w:p>
    <w:p w14:paraId="74614ADE"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logicalChannelSR-DelayTimer</w:t>
      </w:r>
      <w:r w:rsidRPr="0002564C">
        <w:rPr>
          <w:lang w:eastAsia="ko-KR"/>
        </w:rPr>
        <w:t>;</w:t>
      </w:r>
    </w:p>
    <w:p w14:paraId="53820AFA"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logicalChannelSR-Mask</w:t>
      </w:r>
      <w:r w:rsidRPr="0002564C">
        <w:rPr>
          <w:lang w:eastAsia="ko-KR"/>
        </w:rPr>
        <w:t>;</w:t>
      </w:r>
    </w:p>
    <w:p w14:paraId="3EEBFB0D"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iCs/>
          <w:lang w:eastAsia="ko-KR"/>
        </w:rPr>
        <w:t>logicalChannelGroup</w:t>
      </w:r>
      <w:r w:rsidRPr="0002564C">
        <w:rPr>
          <w:iCs/>
          <w:lang w:eastAsia="ko-KR"/>
        </w:rPr>
        <w:t xml:space="preserve">, </w:t>
      </w:r>
      <w:r w:rsidRPr="0002564C">
        <w:rPr>
          <w:i/>
        </w:rPr>
        <w:t>logicalChannelGroupIAB-Ext</w:t>
      </w:r>
      <w:r w:rsidRPr="0002564C">
        <w:rPr>
          <w:lang w:eastAsia="ko-KR"/>
        </w:rPr>
        <w:t>;</w:t>
      </w:r>
    </w:p>
    <w:p w14:paraId="7E0B0094"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sdt-LogicalChannelSR-DelayTimer</w:t>
      </w:r>
      <w:r w:rsidRPr="0002564C">
        <w:rPr>
          <w:lang w:eastAsia="ko-KR"/>
        </w:rPr>
        <w:t>.</w:t>
      </w:r>
    </w:p>
    <w:p w14:paraId="07222C53" w14:textId="77777777" w:rsidR="0002564C" w:rsidRPr="0002564C" w:rsidRDefault="0002564C" w:rsidP="0002564C">
      <w:pPr>
        <w:textAlignment w:val="auto"/>
        <w:rPr>
          <w:lang w:eastAsia="ko-KR"/>
        </w:rPr>
      </w:pPr>
      <w:r w:rsidRPr="0002564C">
        <w:rPr>
          <w:lang w:eastAsia="ko-KR"/>
        </w:rPr>
        <w:t xml:space="preserve">Each logical channel may be allocated to an LCG using the </w:t>
      </w:r>
      <w:r w:rsidRPr="0002564C">
        <w:rPr>
          <w:i/>
          <w:lang w:eastAsia="ko-KR"/>
        </w:rPr>
        <w:t>logicalChannelGroup</w:t>
      </w:r>
      <w:r w:rsidRPr="0002564C">
        <w:rPr>
          <w:lang w:eastAsia="ko-KR"/>
        </w:rPr>
        <w:t>. The maximum number of LCGs is eight except for IAB-MTs configured with</w:t>
      </w:r>
      <w:r w:rsidRPr="0002564C">
        <w:t xml:space="preserve"> </w:t>
      </w:r>
      <w:r w:rsidRPr="0002564C">
        <w:rPr>
          <w:i/>
        </w:rPr>
        <w:t>logicalChannelGroupIAB-Ext</w:t>
      </w:r>
      <w:r w:rsidRPr="0002564C">
        <w:t>,</w:t>
      </w:r>
      <w:r w:rsidRPr="0002564C">
        <w:rPr>
          <w:lang w:eastAsia="ko-KR"/>
        </w:rPr>
        <w:t xml:space="preserve"> for which the maximum number of LCGs is 256.</w:t>
      </w:r>
    </w:p>
    <w:p w14:paraId="450B17B0" w14:textId="77777777" w:rsidR="0002564C" w:rsidRPr="0002564C" w:rsidRDefault="0002564C" w:rsidP="0002564C">
      <w:pPr>
        <w:textAlignment w:val="auto"/>
        <w:rPr>
          <w:lang w:eastAsia="ko-KR"/>
        </w:rPr>
      </w:pPr>
      <w:r w:rsidRPr="0002564C">
        <w:rPr>
          <w:lang w:eastAsia="ko-KR"/>
        </w:rPr>
        <w:t>The MAC entity determines the amount of UL data available for a logical channel according to the data volume calculation procedure in TSs 38.322 [3] and 38.323 [4].</w:t>
      </w:r>
    </w:p>
    <w:p w14:paraId="559882DE" w14:textId="77777777" w:rsidR="0002564C" w:rsidRPr="0002564C" w:rsidRDefault="0002564C" w:rsidP="0002564C">
      <w:pPr>
        <w:textAlignment w:val="auto"/>
        <w:rPr>
          <w:lang w:eastAsia="ko-KR"/>
        </w:rPr>
      </w:pPr>
      <w:r w:rsidRPr="0002564C">
        <w:rPr>
          <w:lang w:eastAsia="ko-KR"/>
        </w:rPr>
        <w:t>A BSR shall be triggered if any of the following events occur for activated cell group:</w:t>
      </w:r>
    </w:p>
    <w:p w14:paraId="56E166DF"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UL data, for a logical channel which belongs to an LCG, becomes available to the MAC entity; and either</w:t>
      </w:r>
    </w:p>
    <w:p w14:paraId="20346C41" w14:textId="77777777" w:rsidR="0002564C" w:rsidRPr="0002564C" w:rsidRDefault="0002564C" w:rsidP="0002564C">
      <w:pPr>
        <w:ind w:left="851" w:hanging="284"/>
        <w:textAlignment w:val="auto"/>
        <w:rPr>
          <w:lang w:eastAsia="ko-KR"/>
        </w:rPr>
      </w:pPr>
      <w:r w:rsidRPr="0002564C">
        <w:rPr>
          <w:lang w:eastAsia="ko-KR"/>
        </w:rPr>
        <w:t>-</w:t>
      </w:r>
      <w:r w:rsidRPr="0002564C">
        <w:rPr>
          <w:lang w:eastAsia="ko-KR"/>
        </w:rPr>
        <w:tab/>
        <w:t>this UL data belongs to a logical channel with higher priority than the priority of any logical channel containing available UL data which belong to any LCG; or</w:t>
      </w:r>
    </w:p>
    <w:p w14:paraId="1629BB07" w14:textId="77777777" w:rsidR="0002564C" w:rsidRPr="0002564C" w:rsidRDefault="0002564C" w:rsidP="0002564C">
      <w:pPr>
        <w:ind w:left="851" w:hanging="284"/>
        <w:textAlignment w:val="auto"/>
        <w:rPr>
          <w:lang w:eastAsia="ko-KR"/>
        </w:rPr>
      </w:pPr>
      <w:r w:rsidRPr="0002564C">
        <w:rPr>
          <w:lang w:eastAsia="ko-KR"/>
        </w:rPr>
        <w:t>-</w:t>
      </w:r>
      <w:r w:rsidRPr="0002564C">
        <w:rPr>
          <w:lang w:eastAsia="ko-KR"/>
        </w:rPr>
        <w:tab/>
        <w:t>none of the logical channels which belong to an LCG contains any available UL data.</w:t>
      </w:r>
    </w:p>
    <w:p w14:paraId="59F8C4F9" w14:textId="77777777" w:rsidR="0002564C" w:rsidRPr="0002564C" w:rsidRDefault="0002564C" w:rsidP="0002564C">
      <w:pPr>
        <w:ind w:left="568" w:hanging="284"/>
        <w:textAlignment w:val="auto"/>
        <w:rPr>
          <w:lang w:eastAsia="ko-KR"/>
        </w:rPr>
      </w:pPr>
      <w:r w:rsidRPr="0002564C">
        <w:rPr>
          <w:lang w:eastAsia="ko-KR"/>
        </w:rPr>
        <w:tab/>
        <w:t>in which case the BSR is referred below to as 'Regular BSR';</w:t>
      </w:r>
    </w:p>
    <w:p w14:paraId="37A95E99"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UL resources are allocated and number of padding bits is equal to or larger than the size of the Buffer Status Report MAC CE plus its subheader, in which case the BSR is referred below to as 'Padding BSR';</w:t>
      </w:r>
    </w:p>
    <w:p w14:paraId="779EDAC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retxBSR-Timer</w:t>
      </w:r>
      <w:r w:rsidRPr="0002564C">
        <w:rPr>
          <w:lang w:eastAsia="ko-KR"/>
        </w:rPr>
        <w:t xml:space="preserve"> expires, and at least one of the logical channels which belong to an LCG contains UL data, in which case the BSR is referred below to as 'Regular BSR';</w:t>
      </w:r>
    </w:p>
    <w:p w14:paraId="243B5A1C"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periodicBSR-Timer</w:t>
      </w:r>
      <w:r w:rsidRPr="0002564C">
        <w:rPr>
          <w:lang w:eastAsia="ko-KR"/>
        </w:rPr>
        <w:t xml:space="preserve"> expires, in which case the BSR is referred below to as 'Periodic BSR'.</w:t>
      </w:r>
    </w:p>
    <w:p w14:paraId="13FCB3F9" w14:textId="77777777" w:rsidR="0002564C" w:rsidRPr="0002564C" w:rsidRDefault="0002564C" w:rsidP="0002564C">
      <w:pPr>
        <w:keepLines/>
        <w:ind w:left="1135" w:hanging="851"/>
        <w:textAlignment w:val="auto"/>
        <w:rPr>
          <w:noProof/>
        </w:rPr>
      </w:pPr>
      <w:r w:rsidRPr="0002564C">
        <w:rPr>
          <w:noProof/>
        </w:rPr>
        <w:t>NOTE 1:</w:t>
      </w:r>
      <w:r w:rsidRPr="0002564C">
        <w:rPr>
          <w:noProof/>
        </w:rPr>
        <w:tab/>
        <w:t>When Regular BSR triggering events occur for multiple logical channels simultaneously, each logical channel triggers one separate Regular BSR.</w:t>
      </w:r>
    </w:p>
    <w:p w14:paraId="60911C17" w14:textId="77777777" w:rsidR="0002564C" w:rsidRPr="0002564C" w:rsidRDefault="0002564C" w:rsidP="0002564C">
      <w:pPr>
        <w:textAlignment w:val="auto"/>
        <w:rPr>
          <w:noProof/>
        </w:rPr>
      </w:pPr>
      <w:r w:rsidRPr="0002564C">
        <w:rPr>
          <w:noProof/>
        </w:rPr>
        <w:t>For Regular BSR</w:t>
      </w:r>
      <w:r w:rsidRPr="0002564C">
        <w:rPr>
          <w:noProof/>
          <w:lang w:eastAsia="ko-KR"/>
        </w:rPr>
        <w:t>, the MAC entity shall</w:t>
      </w:r>
      <w:r w:rsidRPr="0002564C">
        <w:rPr>
          <w:noProof/>
        </w:rPr>
        <w:t>:</w:t>
      </w:r>
    </w:p>
    <w:p w14:paraId="39EF86E2"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 xml:space="preserve">if the BSR is triggered for a logical channel for which </w:t>
      </w:r>
      <w:r w:rsidRPr="0002564C">
        <w:rPr>
          <w:i/>
          <w:noProof/>
        </w:rPr>
        <w:t>logicalChannelSR-DelayTimerApplied</w:t>
      </w:r>
      <w:r w:rsidRPr="0002564C">
        <w:rPr>
          <w:noProof/>
        </w:rPr>
        <w:t xml:space="preserve"> with value </w:t>
      </w:r>
      <w:r w:rsidRPr="0002564C">
        <w:rPr>
          <w:i/>
          <w:noProof/>
        </w:rPr>
        <w:t>true</w:t>
      </w:r>
      <w:r w:rsidRPr="0002564C">
        <w:rPr>
          <w:noProof/>
        </w:rPr>
        <w:t xml:space="preserve"> is configured by upper layers</w:t>
      </w:r>
      <w:r w:rsidRPr="0002564C">
        <w:rPr>
          <w:noProof/>
          <w:lang w:eastAsia="zh-CN"/>
        </w:rPr>
        <w:t xml:space="preserve"> and SDT procedure is not on-going according to clause 5.27</w:t>
      </w:r>
      <w:r w:rsidRPr="0002564C">
        <w:rPr>
          <w:noProof/>
        </w:rPr>
        <w:t>:</w:t>
      </w:r>
    </w:p>
    <w:p w14:paraId="35164E7D"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start or restart the </w:t>
      </w:r>
      <w:r w:rsidRPr="0002564C">
        <w:rPr>
          <w:i/>
          <w:noProof/>
        </w:rPr>
        <w:t>logicalChannelSR-DelayTimer</w:t>
      </w:r>
      <w:r w:rsidRPr="0002564C">
        <w:rPr>
          <w:noProof/>
        </w:rPr>
        <w:t>.</w:t>
      </w:r>
    </w:p>
    <w:p w14:paraId="33CDE8B4"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lang w:eastAsia="ko-KR"/>
        </w:rPr>
        <w:tab/>
        <w:t xml:space="preserve">else if BSR is triggered for a logical channel for which </w:t>
      </w:r>
      <w:r w:rsidRPr="0002564C">
        <w:rPr>
          <w:i/>
          <w:iCs/>
          <w:noProof/>
          <w:lang w:eastAsia="ko-KR"/>
        </w:rPr>
        <w:t>logicalChannelSR-DelayTimerApplied</w:t>
      </w:r>
      <w:r w:rsidRPr="0002564C">
        <w:rPr>
          <w:noProof/>
          <w:lang w:eastAsia="ko-KR"/>
        </w:rPr>
        <w:t xml:space="preserve"> with value </w:t>
      </w:r>
      <w:r w:rsidRPr="0002564C">
        <w:rPr>
          <w:i/>
          <w:iCs/>
          <w:noProof/>
          <w:lang w:eastAsia="ko-KR"/>
        </w:rPr>
        <w:t>true</w:t>
      </w:r>
      <w:r w:rsidRPr="0002564C">
        <w:rPr>
          <w:noProof/>
          <w:lang w:eastAsia="ko-KR"/>
        </w:rPr>
        <w:t xml:space="preserve"> is configured by upper layers and SDT procedure is on-going according to clause 5.27:</w:t>
      </w:r>
    </w:p>
    <w:p w14:paraId="7D650C51"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 xml:space="preserve">start or restart </w:t>
      </w:r>
      <w:r w:rsidRPr="0002564C">
        <w:rPr>
          <w:i/>
          <w:iCs/>
          <w:noProof/>
          <w:lang w:eastAsia="ko-KR"/>
        </w:rPr>
        <w:t>logicalChannelSR-DelayTimer</w:t>
      </w:r>
      <w:r w:rsidRPr="0002564C">
        <w:rPr>
          <w:noProof/>
          <w:lang w:eastAsia="ko-KR"/>
        </w:rPr>
        <w:t xml:space="preserve"> with the value as configured by the </w:t>
      </w:r>
      <w:r w:rsidRPr="0002564C">
        <w:rPr>
          <w:i/>
          <w:iCs/>
          <w:noProof/>
          <w:lang w:eastAsia="ko-KR"/>
        </w:rPr>
        <w:t>sdt-LogicalChannelSR-DelayTimer</w:t>
      </w:r>
      <w:r w:rsidRPr="0002564C">
        <w:rPr>
          <w:noProof/>
          <w:lang w:eastAsia="ko-KR"/>
        </w:rPr>
        <w:t>.</w:t>
      </w:r>
    </w:p>
    <w:p w14:paraId="289671D8"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else:</w:t>
      </w:r>
    </w:p>
    <w:p w14:paraId="2E9A2D08"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if running, stop the </w:t>
      </w:r>
      <w:r w:rsidRPr="0002564C">
        <w:rPr>
          <w:i/>
          <w:noProof/>
        </w:rPr>
        <w:t>logicalChannelSR-DelayTimer</w:t>
      </w:r>
      <w:r w:rsidRPr="0002564C">
        <w:rPr>
          <w:noProof/>
        </w:rPr>
        <w:t>.</w:t>
      </w:r>
    </w:p>
    <w:p w14:paraId="6BBE6345" w14:textId="77777777" w:rsidR="0002564C" w:rsidRPr="0002564C" w:rsidRDefault="0002564C" w:rsidP="0002564C">
      <w:pPr>
        <w:textAlignment w:val="auto"/>
        <w:rPr>
          <w:noProof/>
          <w:lang w:eastAsia="ko-KR"/>
        </w:rPr>
      </w:pPr>
      <w:r w:rsidRPr="0002564C">
        <w:rPr>
          <w:noProof/>
        </w:rPr>
        <w:lastRenderedPageBreak/>
        <w:t xml:space="preserve">For Regular and Periodic BSR, the MAC entity </w:t>
      </w:r>
      <w:r w:rsidRPr="0002564C">
        <w:t xml:space="preserve">for which </w:t>
      </w:r>
      <w:r w:rsidRPr="0002564C">
        <w:rPr>
          <w:i/>
        </w:rPr>
        <w:t>logicalChannelGroupIAB-Ext</w:t>
      </w:r>
      <w:r w:rsidRPr="0002564C">
        <w:t xml:space="preserve"> is not configured by upper layers </w:t>
      </w:r>
      <w:r w:rsidRPr="0002564C">
        <w:rPr>
          <w:noProof/>
        </w:rPr>
        <w:t>shall</w:t>
      </w:r>
      <w:r w:rsidRPr="0002564C">
        <w:rPr>
          <w:noProof/>
          <w:lang w:eastAsia="ko-KR"/>
        </w:rPr>
        <w:t>:</w:t>
      </w:r>
    </w:p>
    <w:p w14:paraId="01F34655"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lang w:eastAsia="ko-KR"/>
        </w:rPr>
        <w:tab/>
        <w:t>if more than one LCG has data available for transmission when the MAC PDU containing the BSR is to be built:</w:t>
      </w:r>
    </w:p>
    <w:p w14:paraId="6CDDCC85"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report Long BSR for all LCGs which have data available for transmission.</w:t>
      </w:r>
    </w:p>
    <w:p w14:paraId="13FBF984"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lang w:eastAsia="ko-KR"/>
        </w:rPr>
        <w:tab/>
        <w:t>else:</w:t>
      </w:r>
    </w:p>
    <w:p w14:paraId="449FF66C"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report Short BSR.</w:t>
      </w:r>
    </w:p>
    <w:p w14:paraId="47BD7349" w14:textId="77777777" w:rsidR="0002564C" w:rsidRPr="0002564C" w:rsidRDefault="0002564C" w:rsidP="0002564C">
      <w:pPr>
        <w:textAlignment w:val="auto"/>
        <w:rPr>
          <w:noProof/>
        </w:rPr>
      </w:pPr>
      <w:r w:rsidRPr="0002564C">
        <w:rPr>
          <w:noProof/>
        </w:rPr>
        <w:t xml:space="preserve">For Regular and Periodic BSR, the MAC entity for which </w:t>
      </w:r>
      <w:r w:rsidRPr="0002564C">
        <w:rPr>
          <w:i/>
          <w:iCs/>
          <w:noProof/>
        </w:rPr>
        <w:t>logicalChannelGroupIAB-Ext</w:t>
      </w:r>
      <w:r w:rsidRPr="0002564C">
        <w:rPr>
          <w:noProof/>
        </w:rPr>
        <w:t xml:space="preserve"> is configured by upper layers shall:</w:t>
      </w:r>
    </w:p>
    <w:p w14:paraId="49FCA07E" w14:textId="77777777" w:rsidR="0002564C" w:rsidRPr="0002564C" w:rsidRDefault="0002564C" w:rsidP="0002564C">
      <w:pPr>
        <w:ind w:left="568" w:hanging="284"/>
        <w:textAlignment w:val="auto"/>
        <w:rPr>
          <w:noProof/>
        </w:rPr>
      </w:pPr>
      <w:r w:rsidRPr="0002564C">
        <w:rPr>
          <w:noProof/>
        </w:rPr>
        <w:t>1&gt;</w:t>
      </w:r>
      <w:r w:rsidRPr="0002564C">
        <w:rPr>
          <w:noProof/>
        </w:rPr>
        <w:tab/>
        <w:t>if more than one LCG has data available for transmission when the MAC PDU containing the BSR is to be built:</w:t>
      </w:r>
    </w:p>
    <w:p w14:paraId="7BA5EDF7" w14:textId="77777777" w:rsidR="0002564C" w:rsidRPr="0002564C" w:rsidRDefault="0002564C" w:rsidP="0002564C">
      <w:pPr>
        <w:ind w:left="851" w:hanging="284"/>
        <w:textAlignment w:val="auto"/>
        <w:rPr>
          <w:noProof/>
        </w:rPr>
      </w:pPr>
      <w:r w:rsidRPr="0002564C">
        <w:rPr>
          <w:noProof/>
        </w:rPr>
        <w:t>2&gt;</w:t>
      </w:r>
      <w:r w:rsidRPr="0002564C">
        <w:rPr>
          <w:noProof/>
        </w:rPr>
        <w:tab/>
        <w:t>if the maximum LCG ID among the configured LCGs is 7 or lower:</w:t>
      </w:r>
    </w:p>
    <w:p w14:paraId="27A72806" w14:textId="77777777" w:rsidR="0002564C" w:rsidRPr="0002564C" w:rsidRDefault="0002564C" w:rsidP="0002564C">
      <w:pPr>
        <w:ind w:left="1135" w:hanging="284"/>
        <w:textAlignment w:val="auto"/>
        <w:rPr>
          <w:noProof/>
        </w:rPr>
      </w:pPr>
      <w:r w:rsidRPr="0002564C">
        <w:rPr>
          <w:noProof/>
        </w:rPr>
        <w:t>3&gt;</w:t>
      </w:r>
      <w:r w:rsidRPr="0002564C">
        <w:rPr>
          <w:noProof/>
        </w:rPr>
        <w:tab/>
        <w:t>report Long BSR for all LCGs which have data available for transmission.</w:t>
      </w:r>
    </w:p>
    <w:p w14:paraId="52B73B6E" w14:textId="77777777" w:rsidR="0002564C" w:rsidRPr="0002564C" w:rsidRDefault="0002564C" w:rsidP="0002564C">
      <w:pPr>
        <w:ind w:left="851" w:hanging="284"/>
        <w:textAlignment w:val="auto"/>
        <w:rPr>
          <w:noProof/>
        </w:rPr>
      </w:pPr>
      <w:r w:rsidRPr="0002564C">
        <w:rPr>
          <w:noProof/>
        </w:rPr>
        <w:t>2&gt;</w:t>
      </w:r>
      <w:r w:rsidRPr="0002564C">
        <w:rPr>
          <w:noProof/>
        </w:rPr>
        <w:tab/>
        <w:t>else:</w:t>
      </w:r>
    </w:p>
    <w:p w14:paraId="5A6FCF37" w14:textId="77777777" w:rsidR="0002564C" w:rsidRPr="0002564C" w:rsidRDefault="0002564C" w:rsidP="0002564C">
      <w:pPr>
        <w:ind w:left="1135" w:hanging="284"/>
        <w:textAlignment w:val="auto"/>
        <w:rPr>
          <w:noProof/>
        </w:rPr>
      </w:pPr>
      <w:r w:rsidRPr="0002564C">
        <w:rPr>
          <w:noProof/>
        </w:rPr>
        <w:t>3&gt;</w:t>
      </w:r>
      <w:r w:rsidRPr="0002564C">
        <w:rPr>
          <w:noProof/>
        </w:rPr>
        <w:tab/>
        <w:t>report Extended Long BSR for all LCGs which have data available for transmission.</w:t>
      </w:r>
    </w:p>
    <w:p w14:paraId="0E6D4C2C" w14:textId="77777777" w:rsidR="0002564C" w:rsidRPr="0002564C" w:rsidRDefault="0002564C" w:rsidP="0002564C">
      <w:pPr>
        <w:ind w:left="568" w:hanging="284"/>
        <w:textAlignment w:val="auto"/>
        <w:rPr>
          <w:noProof/>
        </w:rPr>
      </w:pPr>
      <w:r w:rsidRPr="0002564C">
        <w:rPr>
          <w:noProof/>
        </w:rPr>
        <w:t>1&gt;</w:t>
      </w:r>
      <w:r w:rsidRPr="0002564C">
        <w:rPr>
          <w:noProof/>
        </w:rPr>
        <w:tab/>
        <w:t>else:</w:t>
      </w:r>
    </w:p>
    <w:p w14:paraId="120FE9A3" w14:textId="77777777" w:rsidR="0002564C" w:rsidRPr="0002564C" w:rsidRDefault="0002564C" w:rsidP="0002564C">
      <w:pPr>
        <w:ind w:left="851" w:hanging="284"/>
        <w:textAlignment w:val="auto"/>
        <w:rPr>
          <w:noProof/>
        </w:rPr>
      </w:pPr>
      <w:r w:rsidRPr="0002564C">
        <w:rPr>
          <w:noProof/>
        </w:rPr>
        <w:t>2&gt;</w:t>
      </w:r>
      <w:r w:rsidRPr="0002564C">
        <w:rPr>
          <w:noProof/>
        </w:rPr>
        <w:tab/>
        <w:t>report Extended Short BSR.</w:t>
      </w:r>
    </w:p>
    <w:p w14:paraId="0782C7CB" w14:textId="77777777" w:rsidR="0002564C" w:rsidRPr="0002564C" w:rsidRDefault="0002564C" w:rsidP="0002564C">
      <w:pPr>
        <w:textAlignment w:val="auto"/>
        <w:rPr>
          <w:noProof/>
        </w:rPr>
      </w:pPr>
      <w:r w:rsidRPr="0002564C">
        <w:rPr>
          <w:noProof/>
        </w:rPr>
        <w:t xml:space="preserve">For Padding BSR, the MAC entity </w:t>
      </w:r>
      <w:r w:rsidRPr="0002564C">
        <w:t xml:space="preserve">for which </w:t>
      </w:r>
      <w:r w:rsidRPr="0002564C">
        <w:rPr>
          <w:i/>
        </w:rPr>
        <w:t>logicalChannelGroupIAB-Ext</w:t>
      </w:r>
      <w:r w:rsidRPr="0002564C">
        <w:t xml:space="preserve"> is not configured by upper layers </w:t>
      </w:r>
      <w:r w:rsidRPr="0002564C">
        <w:rPr>
          <w:noProof/>
        </w:rPr>
        <w:t>shall:</w:t>
      </w:r>
    </w:p>
    <w:p w14:paraId="3F37655A"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if the number of padding bits is equal to or larger than the size of the Short BSR plus its subheader but smaller than the size of the Long BSR plus its subheader:</w:t>
      </w:r>
    </w:p>
    <w:p w14:paraId="4B3806C9"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rPr>
        <w:tab/>
        <w:t xml:space="preserve">if more than one LCG has data </w:t>
      </w:r>
      <w:r w:rsidRPr="0002564C">
        <w:rPr>
          <w:noProof/>
          <w:lang w:eastAsia="zh-TW"/>
        </w:rPr>
        <w:t xml:space="preserve">available for transmission </w:t>
      </w:r>
      <w:r w:rsidRPr="0002564C">
        <w:rPr>
          <w:noProof/>
          <w:lang w:eastAsia="ko-KR"/>
        </w:rPr>
        <w:t>when</w:t>
      </w:r>
      <w:r w:rsidRPr="0002564C">
        <w:rPr>
          <w:noProof/>
        </w:rPr>
        <w:t xml:space="preserve"> the BSR is </w:t>
      </w:r>
      <w:r w:rsidRPr="0002564C">
        <w:rPr>
          <w:noProof/>
          <w:lang w:eastAsia="ko-KR"/>
        </w:rPr>
        <w:t xml:space="preserve">to be </w:t>
      </w:r>
      <w:r w:rsidRPr="0002564C">
        <w:rPr>
          <w:noProof/>
        </w:rPr>
        <w:t>built:</w:t>
      </w:r>
    </w:p>
    <w:p w14:paraId="3F6925BC"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if the number of padding bits is equal to the size of the Short BSR plus its subheader:</w:t>
      </w:r>
    </w:p>
    <w:p w14:paraId="3FD97989" w14:textId="77777777" w:rsidR="0002564C" w:rsidRPr="0002564C" w:rsidRDefault="0002564C" w:rsidP="0002564C">
      <w:pPr>
        <w:ind w:left="1418" w:hanging="284"/>
        <w:textAlignment w:val="auto"/>
        <w:rPr>
          <w:noProof/>
        </w:rPr>
      </w:pPr>
      <w:r w:rsidRPr="0002564C">
        <w:rPr>
          <w:noProof/>
          <w:lang w:eastAsia="ko-KR"/>
        </w:rPr>
        <w:t>4&gt;</w:t>
      </w:r>
      <w:r w:rsidRPr="0002564C">
        <w:rPr>
          <w:noProof/>
          <w:lang w:eastAsia="ko-KR"/>
        </w:rPr>
        <w:tab/>
      </w:r>
      <w:r w:rsidRPr="0002564C">
        <w:rPr>
          <w:noProof/>
        </w:rPr>
        <w:t xml:space="preserve">report </w:t>
      </w:r>
      <w:r w:rsidRPr="0002564C">
        <w:rPr>
          <w:noProof/>
          <w:lang w:eastAsia="ko-KR"/>
        </w:rPr>
        <w:t xml:space="preserve">Short </w:t>
      </w:r>
      <w:r w:rsidRPr="0002564C">
        <w:rPr>
          <w:noProof/>
        </w:rPr>
        <w:t>Truncated BSR of the LCG with the highest priority logical channel with data available for transmission.</w:t>
      </w:r>
    </w:p>
    <w:p w14:paraId="15184740"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else:</w:t>
      </w:r>
    </w:p>
    <w:p w14:paraId="5F722ADB" w14:textId="77777777" w:rsidR="0002564C" w:rsidRPr="0002564C" w:rsidRDefault="0002564C" w:rsidP="0002564C">
      <w:pPr>
        <w:ind w:left="1418" w:hanging="284"/>
        <w:textAlignment w:val="auto"/>
        <w:rPr>
          <w:noProof/>
        </w:rPr>
      </w:pPr>
      <w:r w:rsidRPr="0002564C">
        <w:rPr>
          <w:noProof/>
          <w:lang w:eastAsia="ko-KR"/>
        </w:rPr>
        <w:t>4&gt;</w:t>
      </w:r>
      <w:r w:rsidRPr="0002564C">
        <w:rPr>
          <w:noProof/>
          <w:lang w:eastAsia="ko-KR"/>
        </w:rPr>
        <w:tab/>
      </w:r>
      <w:r w:rsidRPr="0002564C">
        <w:rPr>
          <w:noProof/>
        </w:rPr>
        <w:t xml:space="preserve">report </w:t>
      </w:r>
      <w:r w:rsidRPr="0002564C">
        <w:rPr>
          <w:noProof/>
          <w:lang w:eastAsia="ko-KR"/>
        </w:rPr>
        <w:t xml:space="preserve">Long </w:t>
      </w:r>
      <w:r w:rsidRPr="0002564C">
        <w:rPr>
          <w:noProof/>
        </w:rPr>
        <w:t>Truncated BSR of the LCG</w:t>
      </w:r>
      <w:r w:rsidRPr="0002564C">
        <w:rPr>
          <w:noProof/>
          <w:lang w:eastAsia="ko-KR"/>
        </w:rPr>
        <w:t>(s)</w:t>
      </w:r>
      <w:r w:rsidRPr="0002564C">
        <w:rPr>
          <w:noProof/>
        </w:rPr>
        <w:t xml:space="preserve"> with the logical channels having data available for transmission following a decreasing order of the highest priority</w:t>
      </w:r>
      <w:r w:rsidRPr="0002564C">
        <w:t xml:space="preserve"> </w:t>
      </w:r>
      <w:r w:rsidRPr="0002564C">
        <w:rPr>
          <w:noProof/>
        </w:rPr>
        <w:t>logical channel (with or without data available for transmission) in each of these LCG(s)</w:t>
      </w:r>
      <w:r w:rsidRPr="0002564C">
        <w:rPr>
          <w:noProof/>
          <w:lang w:eastAsia="ko-KR"/>
        </w:rPr>
        <w:t>, and in case of equal priority, in increasing order of LCGID</w:t>
      </w:r>
      <w:r w:rsidRPr="0002564C">
        <w:rPr>
          <w:noProof/>
        </w:rPr>
        <w:t>.</w:t>
      </w:r>
    </w:p>
    <w:p w14:paraId="39E2EDC6"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rPr>
        <w:tab/>
        <w:t>else</w:t>
      </w:r>
      <w:r w:rsidRPr="0002564C">
        <w:rPr>
          <w:noProof/>
          <w:lang w:eastAsia="ko-KR"/>
        </w:rPr>
        <w:t>:</w:t>
      </w:r>
    </w:p>
    <w:p w14:paraId="51C89314"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r>
      <w:r w:rsidRPr="0002564C">
        <w:rPr>
          <w:noProof/>
        </w:rPr>
        <w:t>report Short BSR</w:t>
      </w:r>
      <w:r w:rsidRPr="0002564C">
        <w:rPr>
          <w:noProof/>
          <w:lang w:eastAsia="ko-KR"/>
        </w:rPr>
        <w:t>.</w:t>
      </w:r>
    </w:p>
    <w:p w14:paraId="16BF516A"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rPr>
        <w:tab/>
        <w:t>else if the number of padding bits is equal to or larger than the size of the Long BSR plus its subheader</w:t>
      </w:r>
      <w:r w:rsidRPr="0002564C">
        <w:rPr>
          <w:noProof/>
          <w:lang w:eastAsia="ko-KR"/>
        </w:rPr>
        <w:t>:</w:t>
      </w:r>
    </w:p>
    <w:p w14:paraId="44A31F9B" w14:textId="77777777" w:rsidR="0002564C" w:rsidRPr="0002564C" w:rsidRDefault="0002564C" w:rsidP="0002564C">
      <w:pPr>
        <w:ind w:left="851" w:hanging="284"/>
        <w:textAlignment w:val="auto"/>
        <w:rPr>
          <w:noProof/>
        </w:rPr>
      </w:pPr>
      <w:r w:rsidRPr="0002564C">
        <w:rPr>
          <w:noProof/>
          <w:lang w:eastAsia="ko-KR"/>
        </w:rPr>
        <w:t>2&gt;</w:t>
      </w:r>
      <w:r w:rsidRPr="0002564C">
        <w:rPr>
          <w:noProof/>
          <w:lang w:eastAsia="ko-KR"/>
        </w:rPr>
        <w:tab/>
      </w:r>
      <w:r w:rsidRPr="0002564C">
        <w:rPr>
          <w:noProof/>
        </w:rPr>
        <w:t>report Long BSR</w:t>
      </w:r>
      <w:r w:rsidRPr="0002564C">
        <w:rPr>
          <w:noProof/>
          <w:lang w:eastAsia="ko-KR"/>
        </w:rPr>
        <w:t xml:space="preserve"> for all LCGs which have data available for transmission</w:t>
      </w:r>
      <w:r w:rsidRPr="0002564C">
        <w:rPr>
          <w:noProof/>
        </w:rPr>
        <w:t>.</w:t>
      </w:r>
    </w:p>
    <w:p w14:paraId="41005DD1" w14:textId="77777777" w:rsidR="0002564C" w:rsidRPr="0002564C" w:rsidRDefault="0002564C" w:rsidP="0002564C">
      <w:pPr>
        <w:textAlignment w:val="auto"/>
      </w:pPr>
      <w:r w:rsidRPr="0002564C">
        <w:t xml:space="preserve">For Padding BSR, the MAC entity for which </w:t>
      </w:r>
      <w:r w:rsidRPr="0002564C">
        <w:rPr>
          <w:i/>
        </w:rPr>
        <w:t>logicalChannelGroupIAB-Ext</w:t>
      </w:r>
      <w:r w:rsidRPr="0002564C">
        <w:t xml:space="preserve"> is configured by upper layers shall:</w:t>
      </w:r>
    </w:p>
    <w:p w14:paraId="461BF2F7" w14:textId="77777777" w:rsidR="0002564C" w:rsidRPr="0002564C" w:rsidRDefault="0002564C" w:rsidP="0002564C">
      <w:pPr>
        <w:ind w:left="568" w:hanging="284"/>
        <w:textAlignment w:val="auto"/>
      </w:pPr>
      <w:r w:rsidRPr="0002564C">
        <w:rPr>
          <w:lang w:eastAsia="ko-KR"/>
        </w:rPr>
        <w:t>1&gt;</w:t>
      </w:r>
      <w:r w:rsidRPr="0002564C">
        <w:tab/>
        <w:t>if the number of padding bits is equal to or larger than the size of the Extended Short BSR plus its subheader but smaller than the size of the Extended Long BSR plus its subheader:</w:t>
      </w:r>
    </w:p>
    <w:p w14:paraId="3944D7FB" w14:textId="77777777" w:rsidR="0002564C" w:rsidRPr="0002564C" w:rsidRDefault="0002564C" w:rsidP="0002564C">
      <w:pPr>
        <w:ind w:left="851" w:hanging="284"/>
        <w:textAlignment w:val="auto"/>
        <w:rPr>
          <w:lang w:eastAsia="ko-KR"/>
        </w:rPr>
      </w:pPr>
      <w:r w:rsidRPr="0002564C">
        <w:rPr>
          <w:lang w:eastAsia="ko-KR"/>
        </w:rPr>
        <w:t>2&gt;</w:t>
      </w:r>
      <w:r w:rsidRPr="0002564C">
        <w:tab/>
        <w:t xml:space="preserve">if more than one LCG has data </w:t>
      </w:r>
      <w:r w:rsidRPr="0002564C">
        <w:rPr>
          <w:lang w:eastAsia="zh-TW"/>
        </w:rPr>
        <w:t xml:space="preserve">available for transmission </w:t>
      </w:r>
      <w:r w:rsidRPr="0002564C">
        <w:rPr>
          <w:lang w:eastAsia="ko-KR"/>
        </w:rPr>
        <w:t>when</w:t>
      </w:r>
      <w:r w:rsidRPr="0002564C">
        <w:t xml:space="preserve"> the BSR is </w:t>
      </w:r>
      <w:r w:rsidRPr="0002564C">
        <w:rPr>
          <w:lang w:eastAsia="ko-KR"/>
        </w:rPr>
        <w:t xml:space="preserve">to be </w:t>
      </w:r>
      <w:r w:rsidRPr="0002564C">
        <w:t>built:</w:t>
      </w:r>
    </w:p>
    <w:p w14:paraId="211E8164"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if the number of padding bits is smaller than the size of the Extended Long Truncated BSR with zero Buffer Size field plus its subheader:</w:t>
      </w:r>
    </w:p>
    <w:p w14:paraId="2A569E90" w14:textId="77777777" w:rsidR="0002564C" w:rsidRPr="0002564C" w:rsidRDefault="0002564C" w:rsidP="0002564C">
      <w:pPr>
        <w:ind w:left="1418" w:hanging="284"/>
        <w:textAlignment w:val="auto"/>
      </w:pPr>
      <w:r w:rsidRPr="0002564C">
        <w:rPr>
          <w:lang w:eastAsia="ko-KR"/>
        </w:rPr>
        <w:t>4&gt;</w:t>
      </w:r>
      <w:r w:rsidRPr="0002564C">
        <w:rPr>
          <w:lang w:eastAsia="ko-KR"/>
        </w:rPr>
        <w:tab/>
      </w:r>
      <w:r w:rsidRPr="0002564C">
        <w:t xml:space="preserve">report Extended </w:t>
      </w:r>
      <w:r w:rsidRPr="0002564C">
        <w:rPr>
          <w:lang w:eastAsia="ko-KR"/>
        </w:rPr>
        <w:t xml:space="preserve">Short </w:t>
      </w:r>
      <w:r w:rsidRPr="0002564C">
        <w:t>Truncated BSR of the LCG with the highest priority logical channel with data available for transmission.</w:t>
      </w:r>
    </w:p>
    <w:p w14:paraId="580DCDDB" w14:textId="77777777" w:rsidR="0002564C" w:rsidRPr="0002564C" w:rsidRDefault="0002564C" w:rsidP="0002564C">
      <w:pPr>
        <w:ind w:left="1135" w:hanging="284"/>
        <w:textAlignment w:val="auto"/>
        <w:rPr>
          <w:lang w:eastAsia="ko-KR"/>
        </w:rPr>
      </w:pPr>
      <w:r w:rsidRPr="0002564C">
        <w:rPr>
          <w:lang w:eastAsia="ko-KR"/>
        </w:rPr>
        <w:lastRenderedPageBreak/>
        <w:t>3&gt;</w:t>
      </w:r>
      <w:r w:rsidRPr="0002564C">
        <w:rPr>
          <w:lang w:eastAsia="ko-KR"/>
        </w:rPr>
        <w:tab/>
        <w:t>else:</w:t>
      </w:r>
    </w:p>
    <w:p w14:paraId="249F38B5" w14:textId="77777777" w:rsidR="0002564C" w:rsidRPr="0002564C" w:rsidRDefault="0002564C" w:rsidP="0002564C">
      <w:pPr>
        <w:ind w:left="1418" w:hanging="284"/>
        <w:textAlignment w:val="auto"/>
      </w:pPr>
      <w:r w:rsidRPr="0002564C">
        <w:rPr>
          <w:lang w:eastAsia="ko-KR"/>
        </w:rPr>
        <w:t>4&gt;</w:t>
      </w:r>
      <w:r w:rsidRPr="0002564C">
        <w:rPr>
          <w:lang w:eastAsia="ko-KR"/>
        </w:rPr>
        <w:tab/>
      </w:r>
      <w:r w:rsidRPr="0002564C">
        <w:t xml:space="preserve">report Extended </w:t>
      </w:r>
      <w:r w:rsidRPr="0002564C">
        <w:rPr>
          <w:lang w:eastAsia="ko-KR"/>
        </w:rPr>
        <w:t xml:space="preserve">Long </w:t>
      </w:r>
      <w:r w:rsidRPr="0002564C">
        <w:t>Truncated BSR of the LCG</w:t>
      </w:r>
      <w:r w:rsidRPr="0002564C">
        <w:rPr>
          <w:lang w:eastAsia="ko-KR"/>
        </w:rPr>
        <w:t>(s)</w:t>
      </w:r>
      <w:r w:rsidRPr="0002564C">
        <w:t xml:space="preserve"> with the logical channels having data available for transmission following a decreasing order of the highest priority logical channel (with or without data available for transmission) in each of these LCG(s)</w:t>
      </w:r>
      <w:r w:rsidRPr="0002564C">
        <w:rPr>
          <w:lang w:eastAsia="ko-KR"/>
        </w:rPr>
        <w:t>, and in case of equal priority, in increasing order of LCGID</w:t>
      </w:r>
      <w:r w:rsidRPr="0002564C">
        <w:t>.</w:t>
      </w:r>
    </w:p>
    <w:p w14:paraId="0B4F2BAF" w14:textId="77777777" w:rsidR="0002564C" w:rsidRPr="0002564C" w:rsidRDefault="0002564C" w:rsidP="0002564C">
      <w:pPr>
        <w:ind w:left="851" w:hanging="284"/>
        <w:textAlignment w:val="auto"/>
        <w:rPr>
          <w:lang w:eastAsia="ko-KR"/>
        </w:rPr>
      </w:pPr>
      <w:r w:rsidRPr="0002564C">
        <w:rPr>
          <w:lang w:eastAsia="ko-KR"/>
        </w:rPr>
        <w:t>2&gt;</w:t>
      </w:r>
      <w:r w:rsidRPr="0002564C">
        <w:tab/>
        <w:t>else</w:t>
      </w:r>
      <w:r w:rsidRPr="0002564C">
        <w:rPr>
          <w:lang w:eastAsia="ko-KR"/>
        </w:rPr>
        <w:t>:</w:t>
      </w:r>
    </w:p>
    <w:p w14:paraId="774B8754"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r>
      <w:r w:rsidRPr="0002564C">
        <w:t>report Extended Short BSR</w:t>
      </w:r>
      <w:r w:rsidRPr="0002564C">
        <w:rPr>
          <w:lang w:eastAsia="ko-KR"/>
        </w:rPr>
        <w:t>.</w:t>
      </w:r>
    </w:p>
    <w:p w14:paraId="2793888B" w14:textId="77777777" w:rsidR="0002564C" w:rsidRPr="0002564C" w:rsidRDefault="0002564C" w:rsidP="0002564C">
      <w:pPr>
        <w:ind w:left="568" w:hanging="284"/>
        <w:textAlignment w:val="auto"/>
        <w:rPr>
          <w:lang w:eastAsia="ko-KR"/>
        </w:rPr>
      </w:pPr>
      <w:r w:rsidRPr="0002564C">
        <w:rPr>
          <w:lang w:eastAsia="ko-KR"/>
        </w:rPr>
        <w:t>1&gt;</w:t>
      </w:r>
      <w:r w:rsidRPr="0002564C">
        <w:tab/>
        <w:t>else if the number of padding bits is equal to or larger than the size of the Extended Long BSR plus its subheader</w:t>
      </w:r>
      <w:r w:rsidRPr="0002564C">
        <w:rPr>
          <w:lang w:eastAsia="ko-KR"/>
        </w:rPr>
        <w:t>:</w:t>
      </w:r>
    </w:p>
    <w:p w14:paraId="61EA0D0B" w14:textId="77777777" w:rsidR="0002564C" w:rsidRPr="0002564C" w:rsidRDefault="0002564C" w:rsidP="0002564C">
      <w:pPr>
        <w:ind w:left="851" w:hanging="284"/>
        <w:textAlignment w:val="auto"/>
      </w:pPr>
      <w:r w:rsidRPr="0002564C">
        <w:rPr>
          <w:lang w:eastAsia="ko-KR"/>
        </w:rPr>
        <w:t>2&gt;</w:t>
      </w:r>
      <w:r w:rsidRPr="0002564C">
        <w:rPr>
          <w:lang w:eastAsia="ko-KR"/>
        </w:rPr>
        <w:tab/>
      </w:r>
      <w:r w:rsidRPr="0002564C">
        <w:t>report Extended Long BSR</w:t>
      </w:r>
      <w:r w:rsidRPr="0002564C">
        <w:rPr>
          <w:lang w:eastAsia="ko-KR"/>
        </w:rPr>
        <w:t xml:space="preserve"> for all LCGs which have data available for transmission</w:t>
      </w:r>
      <w:r w:rsidRPr="0002564C">
        <w:t>.</w:t>
      </w:r>
    </w:p>
    <w:p w14:paraId="6B0342F3" w14:textId="77777777" w:rsidR="0002564C" w:rsidRPr="0002564C" w:rsidRDefault="0002564C" w:rsidP="0002564C">
      <w:pPr>
        <w:textAlignment w:val="auto"/>
        <w:rPr>
          <w:noProof/>
          <w:lang w:eastAsia="ko-KR"/>
        </w:rPr>
      </w:pPr>
      <w:r w:rsidRPr="0002564C">
        <w:rPr>
          <w:noProof/>
          <w:lang w:eastAsia="ko-KR"/>
        </w:rPr>
        <w:t xml:space="preserve">For BSR triggered by </w:t>
      </w:r>
      <w:r w:rsidRPr="0002564C">
        <w:rPr>
          <w:i/>
          <w:noProof/>
          <w:lang w:eastAsia="ko-KR"/>
        </w:rPr>
        <w:t>retxBSR-Timer</w:t>
      </w:r>
      <w:r w:rsidRPr="0002564C">
        <w:rPr>
          <w:noProof/>
          <w:lang w:eastAsia="ko-KR"/>
        </w:rPr>
        <w:t xml:space="preserve"> expiry, the MAC entity considers that the logical channel that triggered the BSR is the highest priority logical channel that has data available for transmission at the time the BSR is triggered.</w:t>
      </w:r>
    </w:p>
    <w:p w14:paraId="772C49F4" w14:textId="77777777" w:rsidR="0002564C" w:rsidRPr="0002564C" w:rsidRDefault="0002564C" w:rsidP="0002564C">
      <w:pPr>
        <w:textAlignment w:val="auto"/>
        <w:rPr>
          <w:noProof/>
          <w:lang w:eastAsia="ko-KR"/>
        </w:rPr>
      </w:pPr>
      <w:r w:rsidRPr="0002564C">
        <w:rPr>
          <w:noProof/>
          <w:lang w:eastAsia="ko-KR"/>
        </w:rPr>
        <w:t>The MAC entity shall:</w:t>
      </w:r>
    </w:p>
    <w:p w14:paraId="791E0235" w14:textId="77777777" w:rsidR="0002564C" w:rsidRPr="0002564C" w:rsidRDefault="0002564C" w:rsidP="0002564C">
      <w:pPr>
        <w:ind w:left="568" w:hanging="284"/>
        <w:textAlignment w:val="auto"/>
        <w:rPr>
          <w:noProof/>
        </w:rPr>
      </w:pPr>
      <w:r w:rsidRPr="0002564C">
        <w:rPr>
          <w:noProof/>
          <w:lang w:eastAsia="ko-KR"/>
        </w:rPr>
        <w:t>1&gt;</w:t>
      </w:r>
      <w:r w:rsidRPr="0002564C">
        <w:rPr>
          <w:noProof/>
          <w:lang w:eastAsia="ko-KR"/>
        </w:rPr>
        <w:tab/>
        <w:t>i</w:t>
      </w:r>
      <w:r w:rsidRPr="0002564C">
        <w:rPr>
          <w:noProof/>
        </w:rPr>
        <w:t>f the Buffer Status reporting procedure determines that at least one BSR has been triggered and not cancelled:</w:t>
      </w:r>
    </w:p>
    <w:p w14:paraId="0F47B31A"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if UL-SCH resources are available for a </w:t>
      </w:r>
      <w:r w:rsidRPr="0002564C">
        <w:rPr>
          <w:noProof/>
          <w:lang w:eastAsia="ko-KR"/>
        </w:rPr>
        <w:t xml:space="preserve">new </w:t>
      </w:r>
      <w:r w:rsidRPr="0002564C">
        <w:rPr>
          <w:noProof/>
        </w:rPr>
        <w:t>transmission and the UL-SCH resources can accommodate the BSR MAC CE plus its subheader as a result of logical channel prioritization:</w:t>
      </w:r>
    </w:p>
    <w:p w14:paraId="4CAEAC0F" w14:textId="77777777" w:rsidR="0002564C" w:rsidRPr="0002564C" w:rsidRDefault="0002564C" w:rsidP="0002564C">
      <w:pPr>
        <w:ind w:left="1135" w:hanging="284"/>
        <w:textAlignment w:val="auto"/>
        <w:rPr>
          <w:noProof/>
        </w:rPr>
      </w:pPr>
      <w:r w:rsidRPr="0002564C">
        <w:rPr>
          <w:noProof/>
          <w:lang w:eastAsia="ko-KR"/>
        </w:rPr>
        <w:t>3&gt;</w:t>
      </w:r>
      <w:r w:rsidRPr="0002564C">
        <w:rPr>
          <w:noProof/>
        </w:rPr>
        <w:tab/>
        <w:t xml:space="preserve">instruct the Multiplexing and Assembly procedure to generate the BSR MAC </w:t>
      </w:r>
      <w:r w:rsidRPr="0002564C">
        <w:rPr>
          <w:noProof/>
          <w:lang w:eastAsia="ko-KR"/>
        </w:rPr>
        <w:t>CE(s)</w:t>
      </w:r>
      <w:r w:rsidRPr="0002564C">
        <w:rPr>
          <w:lang w:eastAsia="ko-KR"/>
        </w:rPr>
        <w:t xml:space="preserve"> as defined in clause 6.1.3.1</w:t>
      </w:r>
      <w:r w:rsidRPr="0002564C">
        <w:rPr>
          <w:noProof/>
        </w:rPr>
        <w:t>;</w:t>
      </w:r>
    </w:p>
    <w:p w14:paraId="640B9D74" w14:textId="77777777" w:rsidR="0002564C" w:rsidRPr="0002564C" w:rsidRDefault="0002564C" w:rsidP="0002564C">
      <w:pPr>
        <w:ind w:left="1135" w:hanging="284"/>
        <w:textAlignment w:val="auto"/>
        <w:rPr>
          <w:noProof/>
        </w:rPr>
      </w:pPr>
      <w:r w:rsidRPr="0002564C">
        <w:rPr>
          <w:noProof/>
          <w:lang w:eastAsia="ko-KR"/>
        </w:rPr>
        <w:t>3&gt;</w:t>
      </w:r>
      <w:r w:rsidRPr="0002564C">
        <w:rPr>
          <w:noProof/>
        </w:rPr>
        <w:tab/>
        <w:t xml:space="preserve">start or restart </w:t>
      </w:r>
      <w:r w:rsidRPr="0002564C">
        <w:rPr>
          <w:i/>
          <w:noProof/>
        </w:rPr>
        <w:t>periodicBSR-Timer</w:t>
      </w:r>
      <w:r w:rsidRPr="0002564C">
        <w:rPr>
          <w:noProof/>
          <w:lang w:eastAsia="ko-KR"/>
        </w:rPr>
        <w:t xml:space="preserve"> except when all the generated BSRs are long or short Truncated </w:t>
      </w:r>
      <w:r w:rsidRPr="0002564C">
        <w:rPr>
          <w:lang w:eastAsia="ko-KR"/>
        </w:rPr>
        <w:t xml:space="preserve">or Extended long or short Truncated </w:t>
      </w:r>
      <w:r w:rsidRPr="0002564C">
        <w:rPr>
          <w:noProof/>
          <w:lang w:eastAsia="ko-KR"/>
        </w:rPr>
        <w:t>BSRs</w:t>
      </w:r>
      <w:r w:rsidRPr="0002564C">
        <w:rPr>
          <w:noProof/>
        </w:rPr>
        <w:t>;</w:t>
      </w:r>
    </w:p>
    <w:p w14:paraId="2CA45B76" w14:textId="77777777" w:rsidR="0002564C" w:rsidRPr="0002564C" w:rsidRDefault="0002564C" w:rsidP="0002564C">
      <w:pPr>
        <w:ind w:left="1135" w:hanging="284"/>
        <w:textAlignment w:val="auto"/>
        <w:rPr>
          <w:noProof/>
        </w:rPr>
      </w:pPr>
      <w:r w:rsidRPr="0002564C">
        <w:rPr>
          <w:lang w:eastAsia="ko-KR"/>
        </w:rPr>
        <w:t>3&gt;</w:t>
      </w:r>
      <w:r w:rsidRPr="0002564C">
        <w:tab/>
        <w:t xml:space="preserve">start or restart </w:t>
      </w:r>
      <w:r w:rsidRPr="0002564C">
        <w:rPr>
          <w:i/>
          <w:noProof/>
        </w:rPr>
        <w:t>retxBSR-Timer</w:t>
      </w:r>
      <w:r w:rsidRPr="0002564C">
        <w:rPr>
          <w:noProof/>
        </w:rPr>
        <w:t>.</w:t>
      </w:r>
    </w:p>
    <w:p w14:paraId="38557C0F" w14:textId="77777777" w:rsidR="0002564C" w:rsidRPr="0002564C" w:rsidRDefault="0002564C" w:rsidP="0002564C">
      <w:pPr>
        <w:ind w:left="851" w:hanging="284"/>
        <w:textAlignment w:val="auto"/>
        <w:rPr>
          <w:noProof/>
        </w:rPr>
      </w:pPr>
      <w:r w:rsidRPr="0002564C">
        <w:rPr>
          <w:noProof/>
        </w:rPr>
        <w:t>2&gt;</w:t>
      </w:r>
      <w:r w:rsidRPr="0002564C">
        <w:rPr>
          <w:noProof/>
        </w:rPr>
        <w:tab/>
        <w:t xml:space="preserve">if a Regular BSR has been triggered and </w:t>
      </w:r>
      <w:r w:rsidRPr="0002564C">
        <w:rPr>
          <w:i/>
          <w:noProof/>
        </w:rPr>
        <w:t>logicalChannelSR-DelayTimer</w:t>
      </w:r>
      <w:r w:rsidRPr="0002564C">
        <w:rPr>
          <w:noProof/>
        </w:rPr>
        <w:t xml:space="preserve"> is not running:</w:t>
      </w:r>
    </w:p>
    <w:p w14:paraId="42851C26" w14:textId="77777777" w:rsidR="0002564C" w:rsidRPr="0002564C" w:rsidRDefault="0002564C" w:rsidP="0002564C">
      <w:pPr>
        <w:ind w:left="1135" w:hanging="284"/>
        <w:textAlignment w:val="auto"/>
        <w:rPr>
          <w:noProof/>
        </w:rPr>
      </w:pPr>
      <w:r w:rsidRPr="0002564C">
        <w:rPr>
          <w:noProof/>
        </w:rPr>
        <w:t>3&gt;</w:t>
      </w:r>
      <w:r w:rsidRPr="0002564C">
        <w:rPr>
          <w:noProof/>
        </w:rPr>
        <w:tab/>
        <w:t>if there is no UL-SCH resource available for a new transmission; or</w:t>
      </w:r>
    </w:p>
    <w:p w14:paraId="0795A956" w14:textId="77777777" w:rsidR="0002564C" w:rsidRPr="0002564C" w:rsidRDefault="0002564C" w:rsidP="0002564C">
      <w:pPr>
        <w:ind w:left="1135" w:hanging="284"/>
        <w:textAlignment w:val="auto"/>
        <w:rPr>
          <w:noProof/>
        </w:rPr>
      </w:pPr>
      <w:r w:rsidRPr="0002564C">
        <w:rPr>
          <w:noProof/>
        </w:rPr>
        <w:t>3&gt;</w:t>
      </w:r>
      <w:r w:rsidRPr="0002564C">
        <w:rPr>
          <w:noProof/>
        </w:rPr>
        <w:tab/>
        <w:t xml:space="preserve">if the MAC entity is configured with configured uplink grant(s) and the Regular BSR was triggered for a logical channel for which </w:t>
      </w:r>
      <w:r w:rsidRPr="0002564C">
        <w:rPr>
          <w:i/>
          <w:noProof/>
        </w:rPr>
        <w:t>logicalChannelSR-Mask</w:t>
      </w:r>
      <w:r w:rsidRPr="0002564C">
        <w:rPr>
          <w:noProof/>
        </w:rPr>
        <w:t xml:space="preserve"> is set to </w:t>
      </w:r>
      <w:r w:rsidRPr="0002564C">
        <w:rPr>
          <w:i/>
          <w:noProof/>
        </w:rPr>
        <w:t>false</w:t>
      </w:r>
      <w:r w:rsidRPr="0002564C">
        <w:rPr>
          <w:noProof/>
        </w:rPr>
        <w:t>; or</w:t>
      </w:r>
    </w:p>
    <w:p w14:paraId="138DFF51" w14:textId="77777777" w:rsidR="0002564C" w:rsidRPr="0002564C" w:rsidRDefault="0002564C" w:rsidP="0002564C">
      <w:pPr>
        <w:ind w:left="1135" w:hanging="284"/>
        <w:textAlignment w:val="auto"/>
        <w:rPr>
          <w:noProof/>
        </w:rPr>
      </w:pPr>
      <w:r w:rsidRPr="0002564C">
        <w:rPr>
          <w:noProof/>
        </w:rPr>
        <w:t>3&gt;</w:t>
      </w:r>
      <w:r w:rsidRPr="0002564C">
        <w:rPr>
          <w:noProof/>
        </w:rPr>
        <w:tab/>
        <w:t xml:space="preserve">if the UL-SCH resources available for a new transmission do not meet the LCP mapping restrictions (see clause 5.4.3.1) configured for the </w:t>
      </w:r>
      <w:r w:rsidRPr="0002564C">
        <w:rPr>
          <w:noProof/>
          <w:lang w:eastAsia="ko-KR"/>
        </w:rPr>
        <w:t>logical channel</w:t>
      </w:r>
      <w:r w:rsidRPr="0002564C">
        <w:rPr>
          <w:noProof/>
        </w:rPr>
        <w:t xml:space="preserve"> that triggered the BSR:</w:t>
      </w:r>
    </w:p>
    <w:p w14:paraId="49888D4F" w14:textId="77777777" w:rsidR="0002564C" w:rsidRPr="0002564C" w:rsidRDefault="0002564C" w:rsidP="0002564C">
      <w:pPr>
        <w:ind w:left="1418" w:hanging="284"/>
        <w:textAlignment w:val="auto"/>
        <w:rPr>
          <w:rFonts w:eastAsia="Malgun Gothic"/>
          <w:noProof/>
          <w:lang w:eastAsia="en-US"/>
        </w:rPr>
      </w:pPr>
      <w:r w:rsidRPr="0002564C">
        <w:rPr>
          <w:noProof/>
          <w:lang w:eastAsia="ko-KR"/>
        </w:rPr>
        <w:t>4&gt;</w:t>
      </w:r>
      <w:r w:rsidRPr="0002564C">
        <w:rPr>
          <w:noProof/>
        </w:rPr>
        <w:tab/>
      </w:r>
      <w:r w:rsidRPr="0002564C">
        <w:rPr>
          <w:noProof/>
          <w:lang w:eastAsia="ko-KR"/>
        </w:rPr>
        <w:t xml:space="preserve">trigger </w:t>
      </w:r>
      <w:r w:rsidRPr="0002564C">
        <w:rPr>
          <w:noProof/>
        </w:rPr>
        <w:t>a Scheduling Request.</w:t>
      </w:r>
    </w:p>
    <w:p w14:paraId="16A1E319" w14:textId="77777777" w:rsidR="0002564C" w:rsidRPr="0002564C" w:rsidRDefault="0002564C" w:rsidP="0002564C">
      <w:pPr>
        <w:keepLines/>
        <w:ind w:left="1135" w:hanging="851"/>
        <w:textAlignment w:val="auto"/>
        <w:rPr>
          <w:noProof/>
        </w:rPr>
      </w:pPr>
      <w:r w:rsidRPr="0002564C">
        <w:rPr>
          <w:noProof/>
        </w:rPr>
        <w:t>NOTE 2:</w:t>
      </w:r>
      <w:r w:rsidRPr="0002564C">
        <w:rPr>
          <w:noProof/>
        </w:rPr>
        <w:tab/>
        <w:t>UL-SCH resources are considered available if the MAC entity has been configured with, receives, or determines an uplink grant. If the MAC entity has determined at a given point in time that UL-SCH resources are available, this need not imply that UL-SCH resources are available for use at that point in time.</w:t>
      </w:r>
    </w:p>
    <w:p w14:paraId="5B91EFED" w14:textId="77777777" w:rsidR="0002564C" w:rsidRPr="0002564C" w:rsidRDefault="0002564C" w:rsidP="0002564C">
      <w:pPr>
        <w:textAlignment w:val="auto"/>
        <w:rPr>
          <w:lang w:eastAsia="ko-KR"/>
        </w:rPr>
      </w:pPr>
      <w:r w:rsidRPr="0002564C">
        <w:rPr>
          <w:lang w:eastAsia="ko-KR"/>
        </w:rPr>
        <w:t>A MAC PDU shall contain at most one BSR MAC CE, even when multiple events have triggered a BSR. The Regular BSR and the Periodic BSR shall have precedence over the padding BSR.</w:t>
      </w:r>
    </w:p>
    <w:p w14:paraId="08AE39A2" w14:textId="77777777" w:rsidR="0002564C" w:rsidRPr="0002564C" w:rsidRDefault="0002564C" w:rsidP="0002564C">
      <w:pPr>
        <w:textAlignment w:val="auto"/>
        <w:rPr>
          <w:lang w:eastAsia="ko-KR"/>
        </w:rPr>
      </w:pPr>
      <w:r w:rsidRPr="0002564C">
        <w:rPr>
          <w:lang w:eastAsia="ko-KR"/>
        </w:rPr>
        <w:t xml:space="preserve">The MAC entity shall restart </w:t>
      </w:r>
      <w:r w:rsidRPr="0002564C">
        <w:rPr>
          <w:i/>
          <w:lang w:eastAsia="ko-KR"/>
        </w:rPr>
        <w:t>retxBSR-Timer</w:t>
      </w:r>
      <w:r w:rsidRPr="0002564C">
        <w:rPr>
          <w:lang w:eastAsia="ko-KR"/>
        </w:rPr>
        <w:t xml:space="preserve"> upon reception of a grant for transmission of new data on any UL-SCH.</w:t>
      </w:r>
    </w:p>
    <w:p w14:paraId="1EE5A9DC" w14:textId="77777777" w:rsidR="0002564C" w:rsidRPr="0002564C" w:rsidRDefault="0002564C" w:rsidP="0002564C">
      <w:pPr>
        <w:textAlignment w:val="auto"/>
        <w:rPr>
          <w:lang w:eastAsia="ko-KR"/>
        </w:rPr>
      </w:pPr>
      <w:r w:rsidRPr="0002564C">
        <w:rPr>
          <w:lang w:eastAsia="ko-KR"/>
        </w:rPr>
        <w:t>All triggered BSRs</w:t>
      </w:r>
      <w:r w:rsidRPr="0002564C">
        <w:rPr>
          <w:rFonts w:eastAsia="Malgun Gothic"/>
          <w:lang w:eastAsia="ko-KR"/>
        </w:rPr>
        <w:t xml:space="preserve"> </w:t>
      </w:r>
      <w:r w:rsidRPr="0002564C">
        <w:rPr>
          <w:lang w:eastAsia="ko-KR"/>
        </w:rPr>
        <w:t>may be cancelled when the UL grant(s) can accommodate all pending data available for transmission but is not sufficient to additionally accommodate the BSR MAC CE plus its subheader. All BSRs triggered prior to MAC PDU assembly shall be cancelled when a MAC PDU is transmitted and this PDU includes a Long, Extended Long, Short, or Extended Short BSR</w:t>
      </w:r>
      <w:r w:rsidRPr="0002564C">
        <w:t xml:space="preserve"> </w:t>
      </w:r>
      <w:r w:rsidRPr="0002564C">
        <w:rPr>
          <w:lang w:eastAsia="ko-KR"/>
        </w:rPr>
        <w:t>MAC CE which contains buffer status up to (and including) the last event that triggered a BSR prior to the MAC PDU assembly.</w:t>
      </w:r>
    </w:p>
    <w:p w14:paraId="6BB224A0" w14:textId="77777777" w:rsidR="0002564C" w:rsidRPr="0002564C" w:rsidRDefault="0002564C" w:rsidP="0002564C">
      <w:pPr>
        <w:keepLines/>
        <w:ind w:left="1135" w:hanging="851"/>
        <w:textAlignment w:val="auto"/>
        <w:rPr>
          <w:noProof/>
        </w:rPr>
      </w:pPr>
      <w:r w:rsidRPr="0002564C">
        <w:rPr>
          <w:noProof/>
        </w:rPr>
        <w:t>NOTE 3:</w:t>
      </w:r>
      <w:r w:rsidRPr="0002564C">
        <w:rPr>
          <w:noProof/>
        </w:rPr>
        <w:tab/>
        <w:t>MAC PDU assembly can happen at any point in time between uplink grant reception and actual transmission of the corresponding MAC PDU. BSR and SR can be triggered after the assembly of a MAC PDU which contains a BSR MAC CE, but before the transmission of this MAC PDU. In addition, BSR and SR can be triggered during MAC PDU assembly.</w:t>
      </w:r>
    </w:p>
    <w:p w14:paraId="2C3407CF" w14:textId="77777777" w:rsidR="0002564C" w:rsidRPr="0002564C" w:rsidRDefault="0002564C" w:rsidP="0002564C">
      <w:pPr>
        <w:keepLines/>
        <w:ind w:left="1135" w:hanging="851"/>
        <w:textAlignment w:val="auto"/>
        <w:rPr>
          <w:rFonts w:eastAsia="Malgun Gothic"/>
          <w:noProof/>
          <w:lang w:eastAsia="en-US"/>
        </w:rPr>
      </w:pPr>
      <w:bookmarkStart w:id="570" w:name="_Toc29239846"/>
      <w:r w:rsidRPr="0002564C">
        <w:rPr>
          <w:rFonts w:eastAsia="Malgun Gothic"/>
          <w:noProof/>
          <w:lang w:eastAsia="en-US"/>
        </w:rPr>
        <w:lastRenderedPageBreak/>
        <w:t>NOTE</w:t>
      </w:r>
      <w:r w:rsidRPr="0002564C">
        <w:rPr>
          <w:noProof/>
        </w:rPr>
        <w:t xml:space="preserve"> 4</w:t>
      </w:r>
      <w:r w:rsidRPr="0002564C">
        <w:rPr>
          <w:rFonts w:eastAsia="Malgun Gothic"/>
          <w:noProof/>
          <w:lang w:eastAsia="en-US"/>
        </w:rPr>
        <w:t>:</w:t>
      </w:r>
      <w:r w:rsidRPr="0002564C">
        <w:rPr>
          <w:rFonts w:eastAsia="Malgun Gothic"/>
          <w:noProof/>
          <w:lang w:eastAsia="en-US"/>
        </w:rPr>
        <w:tab/>
        <w:t>Void</w:t>
      </w:r>
    </w:p>
    <w:p w14:paraId="631C6970" w14:textId="77777777" w:rsidR="0002564C" w:rsidRPr="0002564C" w:rsidRDefault="0002564C" w:rsidP="0002564C">
      <w:pPr>
        <w:keepLines/>
        <w:ind w:left="1135" w:hanging="851"/>
        <w:textAlignment w:val="auto"/>
        <w:rPr>
          <w:noProof/>
        </w:rPr>
      </w:pPr>
      <w:r w:rsidRPr="0002564C">
        <w:rPr>
          <w:noProof/>
        </w:rPr>
        <w:t>NOTE 5:</w:t>
      </w:r>
      <w:r w:rsidRPr="0002564C">
        <w:rPr>
          <w:noProof/>
        </w:rPr>
        <w:tab/>
        <w:t xml:space="preserve">If a HARQ process is configured with </w:t>
      </w:r>
      <w:r w:rsidRPr="0002564C">
        <w:rPr>
          <w:i/>
          <w:noProof/>
          <w:lang w:eastAsia="ko-KR"/>
        </w:rPr>
        <w:t>cg-RetransmissionTimer</w:t>
      </w:r>
      <w:r w:rsidRPr="0002564C">
        <w:rPr>
          <w:noProof/>
        </w:rPr>
        <w:t xml:space="preserve"> and if the BSR is already included in a MAC PDU for transmission on configured grant by this HARQ process, but not yet transmitted by lower layers, it is up to UE implementation how to handle the BSR content.</w:t>
      </w:r>
    </w:p>
    <w:p w14:paraId="5405D457"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571" w:name="_Toc146701146"/>
      <w:bookmarkStart w:id="572" w:name="_Toc52796488"/>
      <w:bookmarkStart w:id="573" w:name="_Toc52752026"/>
      <w:bookmarkStart w:id="574" w:name="_Toc46490331"/>
      <w:bookmarkStart w:id="575" w:name="_Toc37296205"/>
      <w:r w:rsidRPr="0002564C">
        <w:rPr>
          <w:rFonts w:ascii="Arial" w:hAnsi="Arial"/>
          <w:sz w:val="28"/>
          <w:lang w:eastAsia="ko-KR"/>
        </w:rPr>
        <w:t>5.4.6</w:t>
      </w:r>
      <w:r w:rsidRPr="0002564C">
        <w:rPr>
          <w:rFonts w:ascii="Arial" w:hAnsi="Arial"/>
          <w:sz w:val="28"/>
          <w:lang w:eastAsia="ko-KR"/>
        </w:rPr>
        <w:tab/>
        <w:t>Power Headroom Reporting</w:t>
      </w:r>
      <w:bookmarkEnd w:id="570"/>
      <w:bookmarkEnd w:id="571"/>
      <w:bookmarkEnd w:id="572"/>
      <w:bookmarkEnd w:id="573"/>
      <w:bookmarkEnd w:id="574"/>
      <w:bookmarkEnd w:id="575"/>
    </w:p>
    <w:p w14:paraId="7EAFE199" w14:textId="77777777" w:rsidR="0002564C" w:rsidRPr="0002564C" w:rsidRDefault="0002564C" w:rsidP="0002564C">
      <w:pPr>
        <w:textAlignment w:val="auto"/>
        <w:rPr>
          <w:noProof/>
          <w:lang w:eastAsia="ko-KR"/>
        </w:rPr>
      </w:pPr>
      <w:r w:rsidRPr="0002564C">
        <w:rPr>
          <w:noProof/>
        </w:rPr>
        <w:t xml:space="preserve">The Power Headroom reporting procedure is used to provide the serving </w:t>
      </w:r>
      <w:r w:rsidRPr="0002564C">
        <w:rPr>
          <w:noProof/>
          <w:lang w:eastAsia="ko-KR"/>
        </w:rPr>
        <w:t>g</w:t>
      </w:r>
      <w:r w:rsidRPr="0002564C">
        <w:rPr>
          <w:noProof/>
        </w:rPr>
        <w:t>NB with</w:t>
      </w:r>
      <w:r w:rsidRPr="0002564C">
        <w:t xml:space="preserve"> </w:t>
      </w:r>
      <w:r w:rsidRPr="0002564C">
        <w:rPr>
          <w:noProof/>
        </w:rPr>
        <w:t>the following information:</w:t>
      </w:r>
    </w:p>
    <w:p w14:paraId="3C6E9C2D"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t>Type 1 power headroom: the difference between the nominal UE maximum transmit power and the estimated power for UL-SCH transmission per activated Serving Cell;</w:t>
      </w:r>
    </w:p>
    <w:p w14:paraId="7A6A2BE8"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t>Type 2 power headroom: the difference between the nominal UE maximum transmit power and the estimated power for UL-SCH and PUCCH transmission on SpCell of the other MAC entity (i.e. E-UTRA MAC entity in EN-DC, NE-DC, and NGEN-DC cases);</w:t>
      </w:r>
    </w:p>
    <w:p w14:paraId="56236103"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t>Type 3 power headroom: the difference between the nominal UE maximum transmit power and the estimated power for SRS transmission per activated Serving Cell;</w:t>
      </w:r>
    </w:p>
    <w:p w14:paraId="264D822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MPE P-MPR: the power backoff to meet the MPE FR2 requirements for a Serving Cell operating on FR2.</w:t>
      </w:r>
    </w:p>
    <w:p w14:paraId="06864E96" w14:textId="77777777" w:rsidR="0002564C" w:rsidRPr="0002564C" w:rsidRDefault="0002564C" w:rsidP="0002564C">
      <w:pPr>
        <w:textAlignment w:val="auto"/>
        <w:rPr>
          <w:lang w:eastAsia="ko-KR"/>
        </w:rPr>
      </w:pPr>
      <w:r w:rsidRPr="0002564C">
        <w:rPr>
          <w:lang w:eastAsia="ko-KR"/>
        </w:rPr>
        <w:t>RRC controls Power Headroom reporting by configuring the following parameters:</w:t>
      </w:r>
    </w:p>
    <w:p w14:paraId="69818A1C"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phr-PeriodicTimer</w:t>
      </w:r>
      <w:r w:rsidRPr="0002564C">
        <w:rPr>
          <w:lang w:eastAsia="ko-KR"/>
        </w:rPr>
        <w:t>;</w:t>
      </w:r>
    </w:p>
    <w:p w14:paraId="299C482A"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phr-ProhibitTimer</w:t>
      </w:r>
      <w:r w:rsidRPr="0002564C">
        <w:rPr>
          <w:lang w:eastAsia="ko-KR"/>
        </w:rPr>
        <w:t>;</w:t>
      </w:r>
    </w:p>
    <w:p w14:paraId="6B892DA0"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phr-Tx-PowerFactorChange</w:t>
      </w:r>
      <w:r w:rsidRPr="0002564C">
        <w:rPr>
          <w:lang w:eastAsia="ko-KR"/>
        </w:rPr>
        <w:t>;</w:t>
      </w:r>
    </w:p>
    <w:p w14:paraId="08A8401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phr-Type2OtherCell</w:t>
      </w:r>
      <w:r w:rsidRPr="0002564C">
        <w:rPr>
          <w:lang w:eastAsia="ko-KR"/>
        </w:rPr>
        <w:t>;</w:t>
      </w:r>
    </w:p>
    <w:p w14:paraId="39AED09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phr-ModeOtherCG</w:t>
      </w:r>
      <w:r w:rsidRPr="0002564C">
        <w:rPr>
          <w:lang w:eastAsia="ko-KR"/>
        </w:rPr>
        <w:t>;</w:t>
      </w:r>
    </w:p>
    <w:p w14:paraId="02846FAC"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multiplePHR</w:t>
      </w:r>
      <w:r w:rsidRPr="0002564C">
        <w:rPr>
          <w:lang w:eastAsia="ko-KR"/>
        </w:rPr>
        <w:t>;</w:t>
      </w:r>
    </w:p>
    <w:p w14:paraId="2DBCCBEA"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iCs/>
          <w:lang w:eastAsia="ko-KR"/>
        </w:rPr>
        <w:t>mpe-Reporting-FR2</w:t>
      </w:r>
      <w:r w:rsidRPr="0002564C">
        <w:rPr>
          <w:lang w:eastAsia="ko-KR"/>
        </w:rPr>
        <w:t>;</w:t>
      </w:r>
    </w:p>
    <w:p w14:paraId="3EE78CDA"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iCs/>
          <w:lang w:eastAsia="ko-KR"/>
        </w:rPr>
        <w:t>mpe-ProhibitTimer</w:t>
      </w:r>
      <w:r w:rsidRPr="0002564C">
        <w:rPr>
          <w:lang w:eastAsia="ko-KR"/>
        </w:rPr>
        <w:t>;</w:t>
      </w:r>
    </w:p>
    <w:p w14:paraId="5413648E"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iCs/>
          <w:lang w:eastAsia="ko-KR"/>
        </w:rPr>
        <w:t>mpe-Threshold</w:t>
      </w:r>
      <w:r w:rsidRPr="0002564C">
        <w:rPr>
          <w:lang w:eastAsia="ko-KR"/>
        </w:rPr>
        <w:t>;</w:t>
      </w:r>
    </w:p>
    <w:p w14:paraId="070581DE" w14:textId="77777777" w:rsidR="0002564C" w:rsidRPr="0002564C" w:rsidRDefault="0002564C" w:rsidP="0002564C">
      <w:pPr>
        <w:ind w:left="568" w:hanging="284"/>
        <w:textAlignment w:val="auto"/>
        <w:rPr>
          <w:noProof/>
        </w:rPr>
      </w:pPr>
      <w:r w:rsidRPr="0002564C">
        <w:rPr>
          <w:noProof/>
        </w:rPr>
        <w:t>-</w:t>
      </w:r>
      <w:r w:rsidRPr="0002564C">
        <w:rPr>
          <w:noProof/>
        </w:rPr>
        <w:tab/>
      </w:r>
      <w:r w:rsidRPr="0002564C">
        <w:rPr>
          <w:i/>
          <w:iCs/>
          <w:noProof/>
        </w:rPr>
        <w:t>numberOfN</w:t>
      </w:r>
      <w:r w:rsidRPr="0002564C">
        <w:rPr>
          <w:noProof/>
        </w:rPr>
        <w:t>;</w:t>
      </w:r>
    </w:p>
    <w:p w14:paraId="7953D2CC" w14:textId="77777777" w:rsidR="0002564C" w:rsidRPr="0002564C" w:rsidRDefault="0002564C" w:rsidP="0002564C">
      <w:pPr>
        <w:ind w:left="568" w:hanging="284"/>
        <w:textAlignment w:val="auto"/>
      </w:pPr>
      <w:r w:rsidRPr="0002564C">
        <w:rPr>
          <w:noProof/>
        </w:rPr>
        <w:t>-</w:t>
      </w:r>
      <w:r w:rsidRPr="0002564C">
        <w:rPr>
          <w:noProof/>
        </w:rPr>
        <w:tab/>
      </w:r>
      <w:r w:rsidRPr="0002564C">
        <w:rPr>
          <w:i/>
          <w:iCs/>
          <w:noProof/>
        </w:rPr>
        <w:t>mpe-ResourcePoo</w:t>
      </w:r>
      <w:r w:rsidRPr="0002564C">
        <w:rPr>
          <w:i/>
          <w:noProof/>
        </w:rPr>
        <w:t>lToAddModList</w:t>
      </w:r>
      <w:r w:rsidRPr="0002564C">
        <w:t>;</w:t>
      </w:r>
    </w:p>
    <w:p w14:paraId="1FCAE24F" w14:textId="77777777" w:rsidR="0002564C" w:rsidRPr="0002564C" w:rsidRDefault="0002564C" w:rsidP="0002564C">
      <w:pPr>
        <w:ind w:left="568" w:hanging="284"/>
        <w:textAlignment w:val="auto"/>
        <w:rPr>
          <w:noProof/>
        </w:rPr>
      </w:pPr>
      <w:r w:rsidRPr="0002564C">
        <w:t>-</w:t>
      </w:r>
      <w:r w:rsidRPr="0002564C">
        <w:tab/>
      </w:r>
      <w:r w:rsidRPr="0002564C">
        <w:rPr>
          <w:i/>
          <w:iCs/>
        </w:rPr>
        <w:t>twoPHRMode</w:t>
      </w:r>
      <w:r w:rsidRPr="0002564C">
        <w:rPr>
          <w:noProof/>
        </w:rPr>
        <w:t>.</w:t>
      </w:r>
    </w:p>
    <w:p w14:paraId="4558B077" w14:textId="77777777" w:rsidR="0002564C" w:rsidRPr="0002564C" w:rsidRDefault="0002564C" w:rsidP="0002564C">
      <w:pPr>
        <w:textAlignment w:val="auto"/>
        <w:rPr>
          <w:noProof/>
        </w:rPr>
      </w:pPr>
      <w:r w:rsidRPr="0002564C">
        <w:rPr>
          <w:noProof/>
        </w:rPr>
        <w:t>A Power Headroom Report (PHR) shall be triggered if any of the following events occur:</w:t>
      </w:r>
    </w:p>
    <w:p w14:paraId="76768ECF" w14:textId="77777777" w:rsidR="0002564C" w:rsidRPr="0002564C" w:rsidRDefault="0002564C" w:rsidP="0002564C">
      <w:pPr>
        <w:ind w:left="568" w:hanging="284"/>
        <w:textAlignment w:val="auto"/>
        <w:rPr>
          <w:noProof/>
          <w:lang w:eastAsia="ko-KR"/>
        </w:rPr>
      </w:pPr>
      <w:r w:rsidRPr="0002564C">
        <w:rPr>
          <w:noProof/>
        </w:rPr>
        <w:t>-</w:t>
      </w:r>
      <w:r w:rsidRPr="0002564C">
        <w:rPr>
          <w:noProof/>
        </w:rPr>
        <w:tab/>
      </w:r>
      <w:r w:rsidRPr="0002564C">
        <w:rPr>
          <w:i/>
          <w:noProof/>
        </w:rPr>
        <w:t>p</w:t>
      </w:r>
      <w:r w:rsidRPr="0002564C">
        <w:rPr>
          <w:i/>
          <w:noProof/>
          <w:lang w:eastAsia="ko-KR"/>
        </w:rPr>
        <w:t>hr-P</w:t>
      </w:r>
      <w:r w:rsidRPr="0002564C">
        <w:rPr>
          <w:i/>
          <w:noProof/>
        </w:rPr>
        <w:t>rohibitTimer</w:t>
      </w:r>
      <w:r w:rsidRPr="0002564C">
        <w:rPr>
          <w:noProof/>
        </w:rPr>
        <w:t xml:space="preserve"> expires or has expired and the path loss has changed more than </w:t>
      </w:r>
      <w:r w:rsidRPr="0002564C">
        <w:rPr>
          <w:i/>
        </w:rPr>
        <w:t>phr-Tx-PowerFactorChange</w:t>
      </w:r>
      <w:r w:rsidRPr="0002564C">
        <w:rPr>
          <w:noProof/>
        </w:rPr>
        <w:t xml:space="preserve"> dB for at least one RS used as pathloss reference for one activated Serving Cell of any MAC entity</w:t>
      </w:r>
      <w:r w:rsidRPr="0002564C">
        <w:rPr>
          <w:noProof/>
          <w:lang w:eastAsia="zh-CN"/>
        </w:rPr>
        <w:t xml:space="preserve"> </w:t>
      </w:r>
      <w:r w:rsidRPr="0002564C">
        <w:rPr>
          <w:noProof/>
        </w:rPr>
        <w:t>of which the active DL BWP is not dormant BWP since the last transmission of a PHR in this MAC entity when the MAC entity has UL resources for new transmission;</w:t>
      </w:r>
    </w:p>
    <w:p w14:paraId="3D518346" w14:textId="77777777" w:rsidR="0002564C" w:rsidRPr="0002564C" w:rsidRDefault="0002564C" w:rsidP="0002564C">
      <w:pPr>
        <w:keepLines/>
        <w:ind w:left="1135" w:hanging="851"/>
        <w:textAlignment w:val="auto"/>
        <w:rPr>
          <w:noProof/>
          <w:lang w:eastAsia="ko-KR"/>
        </w:rPr>
      </w:pPr>
      <w:r w:rsidRPr="0002564C">
        <w:rPr>
          <w:noProof/>
          <w:lang w:eastAsia="ko-KR"/>
        </w:rPr>
        <w:t>NOTE 1:</w:t>
      </w:r>
      <w:r w:rsidRPr="0002564C">
        <w:rPr>
          <w:noProof/>
          <w:lang w:eastAsia="ko-KR"/>
        </w:rPr>
        <w:tab/>
        <w:t xml:space="preserve">The path loss variation for one cell assessed above is between the pathloss measured at present time on the current pathloss reference and the pathloss measured at the transmission time of the last transmission of PHR on the pathloss reference in use at that time, irrespective of whether the pathloss reference has changed in between. The current pathloss reference for this purpose does not include any pathloss reference configured using </w:t>
      </w:r>
      <w:r w:rsidRPr="0002564C">
        <w:rPr>
          <w:i/>
          <w:noProof/>
          <w:lang w:eastAsia="ko-KR"/>
        </w:rPr>
        <w:t>pathlossReferenceRS-Pos</w:t>
      </w:r>
      <w:r w:rsidRPr="0002564C">
        <w:rPr>
          <w:noProof/>
          <w:lang w:eastAsia="ko-KR"/>
        </w:rPr>
        <w:t xml:space="preserve"> in TS 38.331 [5].</w:t>
      </w:r>
    </w:p>
    <w:p w14:paraId="7B25F9CE" w14:textId="77777777" w:rsidR="0002564C" w:rsidRPr="0002564C" w:rsidRDefault="0002564C" w:rsidP="0002564C">
      <w:pPr>
        <w:ind w:left="568" w:hanging="284"/>
        <w:textAlignment w:val="auto"/>
        <w:rPr>
          <w:noProof/>
        </w:rPr>
      </w:pPr>
      <w:r w:rsidRPr="0002564C">
        <w:rPr>
          <w:noProof/>
        </w:rPr>
        <w:t>-</w:t>
      </w:r>
      <w:r w:rsidRPr="0002564C">
        <w:rPr>
          <w:noProof/>
        </w:rPr>
        <w:tab/>
      </w:r>
      <w:r w:rsidRPr="0002564C">
        <w:rPr>
          <w:i/>
          <w:noProof/>
        </w:rPr>
        <w:t>p</w:t>
      </w:r>
      <w:r w:rsidRPr="0002564C">
        <w:rPr>
          <w:i/>
          <w:noProof/>
          <w:lang w:eastAsia="ko-KR"/>
        </w:rPr>
        <w:t>hr-P</w:t>
      </w:r>
      <w:r w:rsidRPr="0002564C">
        <w:rPr>
          <w:i/>
          <w:noProof/>
        </w:rPr>
        <w:t>eriodicTimer</w:t>
      </w:r>
      <w:r w:rsidRPr="0002564C">
        <w:rPr>
          <w:noProof/>
        </w:rPr>
        <w:t xml:space="preserve"> expires;</w:t>
      </w:r>
    </w:p>
    <w:p w14:paraId="7AED4AD2" w14:textId="77777777" w:rsidR="0002564C" w:rsidRPr="0002564C" w:rsidRDefault="0002564C" w:rsidP="0002564C">
      <w:pPr>
        <w:ind w:left="568" w:hanging="284"/>
        <w:textAlignment w:val="auto"/>
        <w:rPr>
          <w:noProof/>
        </w:rPr>
      </w:pPr>
      <w:r w:rsidRPr="0002564C">
        <w:rPr>
          <w:noProof/>
        </w:rPr>
        <w:t>-</w:t>
      </w:r>
      <w:r w:rsidRPr="0002564C">
        <w:rPr>
          <w:noProof/>
        </w:rPr>
        <w:tab/>
        <w:t>upon configuration or reconfiguration of the power headroom reporting functionality by upper layers, which is not used to disable the function;</w:t>
      </w:r>
    </w:p>
    <w:p w14:paraId="7C5C4535" w14:textId="77777777" w:rsidR="0002564C" w:rsidRPr="0002564C" w:rsidRDefault="0002564C" w:rsidP="0002564C">
      <w:pPr>
        <w:ind w:left="568" w:hanging="284"/>
        <w:textAlignment w:val="auto"/>
        <w:rPr>
          <w:noProof/>
        </w:rPr>
      </w:pPr>
      <w:r w:rsidRPr="0002564C">
        <w:rPr>
          <w:noProof/>
        </w:rPr>
        <w:lastRenderedPageBreak/>
        <w:t>-</w:t>
      </w:r>
      <w:r w:rsidRPr="0002564C">
        <w:rPr>
          <w:noProof/>
        </w:rPr>
        <w:tab/>
        <w:t>activation of an SCell of any MAC entity with configured uplink</w:t>
      </w:r>
      <w:r w:rsidRPr="0002564C">
        <w:rPr>
          <w:noProof/>
          <w:lang w:eastAsia="ko-KR"/>
        </w:rPr>
        <w:t xml:space="preserve"> of which </w:t>
      </w:r>
      <w:r w:rsidRPr="0002564C">
        <w:rPr>
          <w:i/>
          <w:iCs/>
          <w:noProof/>
          <w:lang w:eastAsia="ko-KR"/>
        </w:rPr>
        <w:t>firstActiveDownlinkBWP-Id</w:t>
      </w:r>
      <w:r w:rsidRPr="0002564C">
        <w:rPr>
          <w:noProof/>
          <w:lang w:eastAsia="ko-KR"/>
        </w:rPr>
        <w:t xml:space="preserve"> is not set to dormant BWP</w:t>
      </w:r>
      <w:r w:rsidRPr="0002564C">
        <w:rPr>
          <w:noProof/>
          <w:lang w:eastAsia="zh-TW"/>
        </w:rPr>
        <w:t>;</w:t>
      </w:r>
    </w:p>
    <w:p w14:paraId="7AD80A3F" w14:textId="77777777" w:rsidR="0002564C" w:rsidRPr="0002564C" w:rsidRDefault="0002564C" w:rsidP="0002564C">
      <w:pPr>
        <w:ind w:left="568" w:hanging="284"/>
        <w:textAlignment w:val="auto"/>
        <w:rPr>
          <w:noProof/>
        </w:rPr>
      </w:pPr>
      <w:r w:rsidRPr="0002564C">
        <w:rPr>
          <w:noProof/>
        </w:rPr>
        <w:t>-</w:t>
      </w:r>
      <w:r w:rsidRPr="0002564C">
        <w:rPr>
          <w:noProof/>
        </w:rPr>
        <w:tab/>
        <w:t>activation of an SCG;</w:t>
      </w:r>
    </w:p>
    <w:p w14:paraId="4D0E06CD" w14:textId="77777777" w:rsidR="0002564C" w:rsidRPr="0002564C" w:rsidRDefault="0002564C" w:rsidP="0002564C">
      <w:pPr>
        <w:ind w:left="568" w:hanging="284"/>
        <w:textAlignment w:val="auto"/>
        <w:rPr>
          <w:noProof/>
        </w:rPr>
      </w:pPr>
      <w:r w:rsidRPr="0002564C">
        <w:rPr>
          <w:noProof/>
        </w:rPr>
        <w:t>-</w:t>
      </w:r>
      <w:r w:rsidRPr="0002564C">
        <w:rPr>
          <w:noProof/>
        </w:rPr>
        <w:tab/>
        <w:t xml:space="preserve">addition of the PSCell </w:t>
      </w:r>
      <w:r w:rsidRPr="0002564C">
        <w:t>except if the SCG is deactivated</w:t>
      </w:r>
      <w:r w:rsidRPr="0002564C">
        <w:rPr>
          <w:noProof/>
        </w:rPr>
        <w:t xml:space="preserve"> (i.e. PSCell is newly added or changed)</w:t>
      </w:r>
      <w:r w:rsidRPr="0002564C">
        <w:rPr>
          <w:noProof/>
          <w:lang w:eastAsia="zh-TW"/>
        </w:rPr>
        <w:t>;</w:t>
      </w:r>
    </w:p>
    <w:p w14:paraId="2E27C050" w14:textId="77777777" w:rsidR="0002564C" w:rsidRPr="0002564C" w:rsidRDefault="0002564C" w:rsidP="0002564C">
      <w:pPr>
        <w:ind w:left="568" w:hanging="284"/>
        <w:textAlignment w:val="auto"/>
        <w:rPr>
          <w:noProof/>
        </w:rPr>
      </w:pPr>
      <w:r w:rsidRPr="0002564C">
        <w:rPr>
          <w:noProof/>
        </w:rPr>
        <w:t>-</w:t>
      </w:r>
      <w:r w:rsidRPr="0002564C">
        <w:rPr>
          <w:noProof/>
        </w:rPr>
        <w:tab/>
      </w:r>
      <w:r w:rsidRPr="0002564C">
        <w:rPr>
          <w:i/>
          <w:noProof/>
        </w:rPr>
        <w:t>p</w:t>
      </w:r>
      <w:r w:rsidRPr="0002564C">
        <w:rPr>
          <w:i/>
          <w:noProof/>
          <w:lang w:eastAsia="ko-KR"/>
        </w:rPr>
        <w:t>hr-P</w:t>
      </w:r>
      <w:r w:rsidRPr="0002564C">
        <w:rPr>
          <w:i/>
          <w:noProof/>
        </w:rPr>
        <w:t>rohibitTimer</w:t>
      </w:r>
      <w:r w:rsidRPr="0002564C">
        <w:rPr>
          <w:noProof/>
        </w:rPr>
        <w:t xml:space="preserve"> expires or has expired, when the MAC entity has UL resources for new transmission, and the following is true for any of the activated Serving Cells of any MAC entity with configured uplink:</w:t>
      </w:r>
    </w:p>
    <w:p w14:paraId="46098EBC" w14:textId="77777777" w:rsidR="0002564C" w:rsidRPr="0002564C" w:rsidRDefault="0002564C" w:rsidP="0002564C">
      <w:pPr>
        <w:ind w:left="851" w:hanging="284"/>
        <w:textAlignment w:val="auto"/>
        <w:rPr>
          <w:noProof/>
        </w:rPr>
      </w:pPr>
      <w:r w:rsidRPr="0002564C">
        <w:rPr>
          <w:noProof/>
        </w:rPr>
        <w:t>-</w:t>
      </w:r>
      <w:r w:rsidRPr="0002564C">
        <w:rPr>
          <w:noProof/>
        </w:rPr>
        <w:tab/>
        <w:t>there are UL resources allocated for transmission or there is a PUCCH transmission on this cell, and the required power backoff due to power management (as allowed by P-MPR</w:t>
      </w:r>
      <w:r w:rsidRPr="0002564C">
        <w:rPr>
          <w:noProof/>
          <w:vertAlign w:val="subscript"/>
        </w:rPr>
        <w:t>c</w:t>
      </w:r>
      <w:r w:rsidRPr="0002564C">
        <w:rPr>
          <w:noProof/>
        </w:rPr>
        <w:t xml:space="preserve"> </w:t>
      </w:r>
      <w:r w:rsidRPr="0002564C">
        <w:rPr>
          <w:noProof/>
          <w:lang w:eastAsia="ko-KR"/>
        </w:rPr>
        <w:t xml:space="preserve">as specified in TS 38.101-1 </w:t>
      </w:r>
      <w:r w:rsidRPr="0002564C">
        <w:rPr>
          <w:noProof/>
        </w:rPr>
        <w:t>[</w:t>
      </w:r>
      <w:r w:rsidRPr="0002564C">
        <w:rPr>
          <w:noProof/>
          <w:lang w:eastAsia="ko-KR"/>
        </w:rPr>
        <w:t>14</w:t>
      </w:r>
      <w:r w:rsidRPr="0002564C">
        <w:rPr>
          <w:noProof/>
        </w:rPr>
        <w:t xml:space="preserve">], TS 38.101-2 [15], and TS 38.101-3 [16]) for this cell has changed more than </w:t>
      </w:r>
      <w:r w:rsidRPr="0002564C">
        <w:rPr>
          <w:i/>
          <w:noProof/>
        </w:rPr>
        <w:t>phr-Tx-PowerFactorChange</w:t>
      </w:r>
      <w:r w:rsidRPr="0002564C">
        <w:rPr>
          <w:noProof/>
        </w:rPr>
        <w:t xml:space="preserve"> dB since the last transmission of a PHR when the MAC entity had UL resources allocated for transmission or PUCCH transmission on this cell.</w:t>
      </w:r>
    </w:p>
    <w:p w14:paraId="77B59BAF" w14:textId="77777777" w:rsidR="0002564C" w:rsidRPr="0002564C" w:rsidRDefault="0002564C" w:rsidP="0002564C">
      <w:pPr>
        <w:ind w:left="568" w:hanging="284"/>
        <w:textAlignment w:val="auto"/>
        <w:rPr>
          <w:noProof/>
        </w:rPr>
      </w:pPr>
      <w:r w:rsidRPr="0002564C">
        <w:rPr>
          <w:noProof/>
        </w:rPr>
        <w:t>-</w:t>
      </w:r>
      <w:r w:rsidRPr="0002564C">
        <w:rPr>
          <w:noProof/>
        </w:rPr>
        <w:tab/>
        <w:t xml:space="preserve">Upon </w:t>
      </w:r>
      <w:r w:rsidRPr="0002564C">
        <w:rPr>
          <w:noProof/>
          <w:lang w:eastAsia="ko-KR"/>
        </w:rPr>
        <w:t xml:space="preserve">switching </w:t>
      </w:r>
      <w:r w:rsidRPr="0002564C">
        <w:rPr>
          <w:noProof/>
        </w:rPr>
        <w:t>of activated BWP from dormant BWP to non-dormant DL BWP of an SCell of any MAC entity with configured uplink;</w:t>
      </w:r>
    </w:p>
    <w:p w14:paraId="0D227D2B" w14:textId="77777777" w:rsidR="0002564C" w:rsidRPr="0002564C" w:rsidRDefault="0002564C" w:rsidP="0002564C">
      <w:pPr>
        <w:ind w:left="568" w:hanging="284"/>
        <w:textAlignment w:val="auto"/>
        <w:rPr>
          <w:noProof/>
        </w:rPr>
      </w:pPr>
      <w:r w:rsidRPr="0002564C">
        <w:rPr>
          <w:noProof/>
        </w:rPr>
        <w:t>-</w:t>
      </w:r>
      <w:r w:rsidRPr="0002564C">
        <w:rPr>
          <w:noProof/>
        </w:rPr>
        <w:tab/>
        <w:t xml:space="preserve">if </w:t>
      </w:r>
      <w:r w:rsidRPr="0002564C">
        <w:rPr>
          <w:i/>
          <w:iCs/>
          <w:noProof/>
        </w:rPr>
        <w:t>mpe-Reporting-FR2</w:t>
      </w:r>
      <w:r w:rsidRPr="0002564C">
        <w:rPr>
          <w:noProof/>
        </w:rPr>
        <w:t xml:space="preserve"> is configured, and </w:t>
      </w:r>
      <w:r w:rsidRPr="0002564C">
        <w:rPr>
          <w:i/>
          <w:iCs/>
          <w:noProof/>
        </w:rPr>
        <w:t>mpe-ProhibitTimer</w:t>
      </w:r>
      <w:r w:rsidRPr="0002564C">
        <w:rPr>
          <w:noProof/>
        </w:rPr>
        <w:t xml:space="preserve"> is not running:</w:t>
      </w:r>
    </w:p>
    <w:p w14:paraId="7F288002" w14:textId="77777777" w:rsidR="0002564C" w:rsidRPr="0002564C" w:rsidRDefault="0002564C" w:rsidP="0002564C">
      <w:pPr>
        <w:ind w:left="851" w:hanging="284"/>
        <w:textAlignment w:val="auto"/>
        <w:rPr>
          <w:noProof/>
        </w:rPr>
      </w:pPr>
      <w:r w:rsidRPr="0002564C">
        <w:rPr>
          <w:noProof/>
        </w:rPr>
        <w:t>-</w:t>
      </w:r>
      <w:r w:rsidRPr="0002564C">
        <w:rPr>
          <w:noProof/>
        </w:rPr>
        <w:tab/>
        <w:t xml:space="preserve">the measured P-MPR applied to meet FR2 MPE requirements as specified in TS 38.101-2 [15] is equal to or larger than </w:t>
      </w:r>
      <w:r w:rsidRPr="0002564C">
        <w:rPr>
          <w:i/>
          <w:iCs/>
          <w:noProof/>
        </w:rPr>
        <w:t>mpe-Threshold</w:t>
      </w:r>
      <w:r w:rsidRPr="0002564C">
        <w:rPr>
          <w:noProof/>
        </w:rPr>
        <w:t xml:space="preserve"> for at least one activated FR2 Serving Cell since the last transmission of a PHR in this MAC entity; or</w:t>
      </w:r>
    </w:p>
    <w:p w14:paraId="4FC3BF11" w14:textId="77777777" w:rsidR="0002564C" w:rsidRPr="0002564C" w:rsidRDefault="0002564C" w:rsidP="0002564C">
      <w:pPr>
        <w:ind w:left="851" w:hanging="284"/>
        <w:textAlignment w:val="auto"/>
        <w:rPr>
          <w:noProof/>
        </w:rPr>
      </w:pPr>
      <w:r w:rsidRPr="0002564C">
        <w:rPr>
          <w:noProof/>
        </w:rPr>
        <w:t>-</w:t>
      </w:r>
      <w:r w:rsidRPr="0002564C">
        <w:rPr>
          <w:noProof/>
        </w:rPr>
        <w:tab/>
        <w:t xml:space="preserve">the measured P-MPR applied to meet FR2 MPE requirements as specified in TS 38.101-2 [15] has changed more than </w:t>
      </w:r>
      <w:r w:rsidRPr="0002564C">
        <w:rPr>
          <w:i/>
          <w:noProof/>
        </w:rPr>
        <w:t>phr-Tx-PowerFactorChange</w:t>
      </w:r>
      <w:r w:rsidRPr="0002564C">
        <w:rPr>
          <w:noProof/>
        </w:rPr>
        <w:t xml:space="preserve"> dB for at least one activated FR2 Serving Cell since the last transmission of a PHR </w:t>
      </w:r>
      <w:r w:rsidRPr="0002564C">
        <w:t xml:space="preserve">due to the measured P-MPR applied to meet MPE requirements being equal to or larger than </w:t>
      </w:r>
      <w:r w:rsidRPr="0002564C">
        <w:rPr>
          <w:i/>
          <w:iCs/>
        </w:rPr>
        <w:t>mpe-Threshold</w:t>
      </w:r>
      <w:r w:rsidRPr="0002564C">
        <w:t xml:space="preserve"> </w:t>
      </w:r>
      <w:r w:rsidRPr="0002564C">
        <w:rPr>
          <w:noProof/>
        </w:rPr>
        <w:t>in this MAC entity.</w:t>
      </w:r>
    </w:p>
    <w:p w14:paraId="2385D036" w14:textId="77777777" w:rsidR="0002564C" w:rsidRPr="0002564C" w:rsidRDefault="0002564C" w:rsidP="0002564C">
      <w:pPr>
        <w:ind w:left="568" w:hanging="284"/>
        <w:textAlignment w:val="auto"/>
        <w:rPr>
          <w:noProof/>
        </w:rPr>
      </w:pPr>
      <w:r w:rsidRPr="0002564C">
        <w:tab/>
        <w:t>i</w:t>
      </w:r>
      <w:r w:rsidRPr="0002564C">
        <w:rPr>
          <w:noProof/>
        </w:rPr>
        <w:t>n which case the PHR is referred below to as 'MPE P-MPR report'.</w:t>
      </w:r>
    </w:p>
    <w:p w14:paraId="5F9163B5" w14:textId="77777777" w:rsidR="0002564C" w:rsidRPr="0002564C" w:rsidRDefault="0002564C" w:rsidP="0002564C">
      <w:pPr>
        <w:keepLines/>
        <w:ind w:left="1135" w:hanging="851"/>
        <w:textAlignment w:val="auto"/>
        <w:rPr>
          <w:noProof/>
        </w:rPr>
      </w:pPr>
      <w:r w:rsidRPr="0002564C">
        <w:rPr>
          <w:noProof/>
        </w:rPr>
        <w:t>NOTE</w:t>
      </w:r>
      <w:r w:rsidRPr="0002564C">
        <w:rPr>
          <w:noProof/>
          <w:lang w:eastAsia="ko-KR"/>
        </w:rPr>
        <w:t xml:space="preserve"> 2</w:t>
      </w:r>
      <w:r w:rsidRPr="0002564C">
        <w:rPr>
          <w:noProof/>
        </w:rPr>
        <w:t>:</w:t>
      </w:r>
      <w:r w:rsidRPr="0002564C">
        <w:rPr>
          <w:noProof/>
        </w:rPr>
        <w:tab/>
        <w:t>The MAC entity should avoid triggering a PHR when the required power backoff due to power management decreases only temporarily (e.g. for up to a few tens of milliseconds) and it should avoid reflecting such temporary decrease in the values of P</w:t>
      </w:r>
      <w:r w:rsidRPr="0002564C">
        <w:rPr>
          <w:noProof/>
          <w:vertAlign w:val="subscript"/>
        </w:rPr>
        <w:t>CMAX,</w:t>
      </w:r>
      <w:r w:rsidRPr="0002564C">
        <w:rPr>
          <w:noProof/>
          <w:vertAlign w:val="subscript"/>
          <w:lang w:eastAsia="ko-KR"/>
        </w:rPr>
        <w:t>f,</w:t>
      </w:r>
      <w:r w:rsidRPr="0002564C">
        <w:rPr>
          <w:noProof/>
          <w:vertAlign w:val="subscript"/>
        </w:rPr>
        <w:t>c</w:t>
      </w:r>
      <w:r w:rsidRPr="0002564C">
        <w:rPr>
          <w:noProof/>
        </w:rPr>
        <w:t>/PH when a PHR is triggered by other triggering conditions.</w:t>
      </w:r>
    </w:p>
    <w:p w14:paraId="67AB0A84" w14:textId="77777777" w:rsidR="0002564C" w:rsidRPr="0002564C" w:rsidRDefault="0002564C" w:rsidP="0002564C">
      <w:pPr>
        <w:keepLines/>
        <w:ind w:left="1135" w:hanging="851"/>
        <w:textAlignment w:val="auto"/>
        <w:rPr>
          <w:noProof/>
        </w:rPr>
      </w:pPr>
      <w:r w:rsidRPr="0002564C">
        <w:rPr>
          <w:noProof/>
        </w:rPr>
        <w:t>NOTE</w:t>
      </w:r>
      <w:r w:rsidRPr="0002564C">
        <w:rPr>
          <w:noProof/>
          <w:lang w:eastAsia="ko-KR"/>
        </w:rPr>
        <w:t xml:space="preserve"> 3</w:t>
      </w:r>
      <w:r w:rsidRPr="0002564C">
        <w:rPr>
          <w:noProof/>
        </w:rPr>
        <w:t>:</w:t>
      </w:r>
      <w:r w:rsidRPr="0002564C">
        <w:rPr>
          <w:noProof/>
        </w:rPr>
        <w:tab/>
        <w:t xml:space="preserve">If a HARQ process is configured with </w:t>
      </w:r>
      <w:r w:rsidRPr="0002564C">
        <w:rPr>
          <w:i/>
          <w:noProof/>
          <w:lang w:eastAsia="ko-KR"/>
        </w:rPr>
        <w:t>cg-RetransmissionTimer</w:t>
      </w:r>
      <w:r w:rsidRPr="0002564C">
        <w:rPr>
          <w:noProof/>
        </w:rPr>
        <w:t xml:space="preserve"> and if the PHR is already included in a MAC PDU for transmission</w:t>
      </w:r>
      <w:r w:rsidRPr="0002564C">
        <w:t xml:space="preserve"> </w:t>
      </w:r>
      <w:r w:rsidRPr="0002564C">
        <w:rPr>
          <w:noProof/>
        </w:rPr>
        <w:t>on configured grant by this HARQ process, but not yet transmitted by lower layers, it is up to UE implementation how to handle the PHR content.</w:t>
      </w:r>
    </w:p>
    <w:p w14:paraId="27BF5C25" w14:textId="77777777" w:rsidR="0002564C" w:rsidRPr="0002564C" w:rsidRDefault="0002564C" w:rsidP="0002564C">
      <w:pPr>
        <w:textAlignment w:val="auto"/>
        <w:rPr>
          <w:noProof/>
        </w:rPr>
      </w:pPr>
      <w:r w:rsidRPr="0002564C">
        <w:rPr>
          <w:noProof/>
        </w:rPr>
        <w:t xml:space="preserve">If the MAC entity has UL resources allocated for </w:t>
      </w:r>
      <w:r w:rsidRPr="0002564C">
        <w:rPr>
          <w:noProof/>
          <w:lang w:eastAsia="ko-KR"/>
        </w:rPr>
        <w:t xml:space="preserve">a </w:t>
      </w:r>
      <w:r w:rsidRPr="0002564C">
        <w:rPr>
          <w:noProof/>
        </w:rPr>
        <w:t>new transmission the MAC entity shall:</w:t>
      </w:r>
    </w:p>
    <w:p w14:paraId="733ECA62"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rPr>
        <w:tab/>
        <w:t>if it is the first UL resource allocated for a new transmission since the last MAC reset</w:t>
      </w:r>
      <w:r w:rsidRPr="0002564C">
        <w:rPr>
          <w:noProof/>
          <w:lang w:eastAsia="ko-KR"/>
        </w:rPr>
        <w:t>:</w:t>
      </w:r>
    </w:p>
    <w:p w14:paraId="4AE714BA" w14:textId="77777777" w:rsidR="0002564C" w:rsidRPr="0002564C" w:rsidRDefault="0002564C" w:rsidP="0002564C">
      <w:pPr>
        <w:ind w:left="851" w:hanging="284"/>
        <w:textAlignment w:val="auto"/>
        <w:rPr>
          <w:noProof/>
        </w:rPr>
      </w:pPr>
      <w:r w:rsidRPr="0002564C">
        <w:rPr>
          <w:noProof/>
          <w:lang w:eastAsia="ko-KR"/>
        </w:rPr>
        <w:t>2&gt;</w:t>
      </w:r>
      <w:r w:rsidRPr="0002564C">
        <w:rPr>
          <w:noProof/>
          <w:lang w:eastAsia="ko-KR"/>
        </w:rPr>
        <w:tab/>
      </w:r>
      <w:r w:rsidRPr="0002564C">
        <w:rPr>
          <w:noProof/>
        </w:rPr>
        <w:t xml:space="preserve">start </w:t>
      </w:r>
      <w:r w:rsidRPr="0002564C">
        <w:rPr>
          <w:i/>
          <w:noProof/>
        </w:rPr>
        <w:t>phr-PeriodicTimer</w:t>
      </w:r>
      <w:r w:rsidRPr="0002564C">
        <w:rPr>
          <w:noProof/>
        </w:rPr>
        <w:t>.</w:t>
      </w:r>
    </w:p>
    <w:p w14:paraId="1E12F89E"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if the Power Headroom reporting procedure determines that at least one PHR has been triggered and not cancelled; and</w:t>
      </w:r>
    </w:p>
    <w:p w14:paraId="58D87F18"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 xml:space="preserve">if the allocated UL resources can accommodate </w:t>
      </w:r>
      <w:r w:rsidRPr="0002564C">
        <w:rPr>
          <w:noProof/>
          <w:lang w:eastAsia="zh-CN"/>
        </w:rPr>
        <w:t xml:space="preserve">the </w:t>
      </w:r>
      <w:r w:rsidRPr="0002564C">
        <w:rPr>
          <w:noProof/>
        </w:rPr>
        <w:t xml:space="preserve">MAC </w:t>
      </w:r>
      <w:r w:rsidRPr="0002564C">
        <w:rPr>
          <w:noProof/>
          <w:lang w:eastAsia="ko-KR"/>
        </w:rPr>
        <w:t>CE</w:t>
      </w:r>
      <w:r w:rsidRPr="0002564C">
        <w:rPr>
          <w:noProof/>
        </w:rPr>
        <w:t xml:space="preserve"> for PHR which the MAC entity is configured to transmit</w:t>
      </w:r>
      <w:r w:rsidRPr="0002564C">
        <w:rPr>
          <w:noProof/>
          <w:lang w:eastAsia="zh-CN"/>
        </w:rPr>
        <w:t>,</w:t>
      </w:r>
      <w:r w:rsidRPr="0002564C">
        <w:t xml:space="preserve"> plus its subheader</w:t>
      </w:r>
      <w:r w:rsidRPr="0002564C">
        <w:rPr>
          <w:lang w:eastAsia="zh-CN"/>
        </w:rPr>
        <w:t>,</w:t>
      </w:r>
      <w:r w:rsidRPr="0002564C">
        <w:rPr>
          <w:noProof/>
        </w:rPr>
        <w:t xml:space="preserve"> as a result of</w:t>
      </w:r>
      <w:r w:rsidRPr="0002564C">
        <w:t xml:space="preserve"> </w:t>
      </w:r>
      <w:r w:rsidRPr="0002564C">
        <w:rPr>
          <w:noProof/>
        </w:rPr>
        <w:t>LCP as defined in clause 5.4.3.1:</w:t>
      </w:r>
    </w:p>
    <w:p w14:paraId="04909051"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 xml:space="preserve">if </w:t>
      </w:r>
      <w:r w:rsidRPr="0002564C">
        <w:rPr>
          <w:i/>
          <w:noProof/>
          <w:lang w:eastAsia="ko-KR"/>
        </w:rPr>
        <w:t>multiplePHR</w:t>
      </w:r>
      <w:r w:rsidRPr="0002564C">
        <w:rPr>
          <w:noProof/>
          <w:lang w:eastAsia="ko-KR"/>
        </w:rPr>
        <w:t xml:space="preserve"> with value </w:t>
      </w:r>
      <w:r w:rsidRPr="0002564C">
        <w:rPr>
          <w:i/>
          <w:noProof/>
          <w:lang w:eastAsia="ko-KR"/>
        </w:rPr>
        <w:t>true</w:t>
      </w:r>
      <w:r w:rsidRPr="0002564C">
        <w:rPr>
          <w:noProof/>
          <w:lang w:eastAsia="ko-KR"/>
        </w:rPr>
        <w:t xml:space="preserve"> is configured:</w:t>
      </w:r>
    </w:p>
    <w:p w14:paraId="38FD29AD"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for each activated Serving Cell with configured uplink associated with any MAC entity</w:t>
      </w:r>
      <w:r w:rsidRPr="0002564C">
        <w:rPr>
          <w:noProof/>
          <w:lang w:eastAsia="zh-CN"/>
        </w:rPr>
        <w:t xml:space="preserve"> of which the active DL BWP</w:t>
      </w:r>
      <w:r w:rsidRPr="0002564C">
        <w:rPr>
          <w:noProof/>
          <w:lang w:eastAsia="ko-KR"/>
        </w:rPr>
        <w:t xml:space="preserve"> is not dormant BWP; and</w:t>
      </w:r>
    </w:p>
    <w:p w14:paraId="633498CE"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for each activated Serving Cell with configured uplink associated with E-UTRA MAC entity:</w:t>
      </w:r>
    </w:p>
    <w:p w14:paraId="73D6F132"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if </w:t>
      </w:r>
      <w:r w:rsidRPr="0002564C">
        <w:t>this MAC entity is configured with</w:t>
      </w:r>
      <w:r w:rsidRPr="0002564C">
        <w:rPr>
          <w:iCs/>
        </w:rPr>
        <w:t xml:space="preserve"> </w:t>
      </w:r>
      <w:r w:rsidRPr="0002564C">
        <w:rPr>
          <w:i/>
          <w:iCs/>
        </w:rPr>
        <w:t>twoPHRMode</w:t>
      </w:r>
      <w:r w:rsidRPr="0002564C">
        <w:rPr>
          <w:lang w:eastAsia="ko-KR"/>
        </w:rPr>
        <w:t>:</w:t>
      </w:r>
    </w:p>
    <w:p w14:paraId="17F00D9E"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if this Serving Cell is configured with multiple TRP PUSCH repetition and the MAC entity this Serving Cell</w:t>
      </w:r>
      <w:r w:rsidRPr="0002564C">
        <w:rPr>
          <w:lang w:eastAsia="zh-CN"/>
        </w:rPr>
        <w:t xml:space="preserve"> belongs to</w:t>
      </w:r>
      <w:r w:rsidRPr="0002564C">
        <w:rPr>
          <w:lang w:eastAsia="ko-KR"/>
        </w:rPr>
        <w:t xml:space="preserve"> is configured with </w:t>
      </w:r>
      <w:r w:rsidRPr="0002564C">
        <w:rPr>
          <w:i/>
          <w:iCs/>
        </w:rPr>
        <w:t>twoPHRMode</w:t>
      </w:r>
      <w:r w:rsidRPr="0002564C">
        <w:rPr>
          <w:lang w:eastAsia="ko-KR"/>
        </w:rPr>
        <w:t>:</w:t>
      </w:r>
    </w:p>
    <w:p w14:paraId="6F472303" w14:textId="77777777" w:rsidR="0002564C" w:rsidRPr="0002564C" w:rsidRDefault="0002564C" w:rsidP="0002564C">
      <w:pPr>
        <w:ind w:left="1988" w:hanging="284"/>
        <w:textAlignment w:val="auto"/>
        <w:rPr>
          <w:lang w:eastAsia="ko-KR"/>
        </w:rPr>
      </w:pPr>
      <w:r w:rsidRPr="0002564C">
        <w:rPr>
          <w:lang w:eastAsia="ko-KR"/>
        </w:rPr>
        <w:lastRenderedPageBreak/>
        <w:t>6&gt;</w:t>
      </w:r>
      <w:r w:rsidRPr="0002564C">
        <w:rPr>
          <w:lang w:eastAsia="ko-KR"/>
        </w:rPr>
        <w:tab/>
        <w:t>obtain two values of the Type 1 or the value of Type 3 power headroom for the corresponding uplink carrier as specified in clause 7.7 of TS 38.213 [6] for NR Serving Cell.</w:t>
      </w:r>
    </w:p>
    <w:p w14:paraId="17172846"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else:</w:t>
      </w:r>
    </w:p>
    <w:p w14:paraId="6E70B468" w14:textId="77777777" w:rsidR="0002564C" w:rsidRPr="0002564C" w:rsidRDefault="0002564C" w:rsidP="0002564C">
      <w:pPr>
        <w:ind w:left="1988" w:hanging="284"/>
        <w:textAlignment w:val="auto"/>
        <w:rPr>
          <w:lang w:eastAsia="ko-KR"/>
        </w:rPr>
      </w:pPr>
      <w:r w:rsidRPr="0002564C">
        <w:rPr>
          <w:lang w:eastAsia="ko-KR"/>
        </w:rPr>
        <w:t>6&gt;</w:t>
      </w:r>
      <w:r w:rsidRPr="0002564C">
        <w:rPr>
          <w:lang w:eastAsia="ko-KR"/>
        </w:rPr>
        <w:tab/>
        <w:t>obtain the value of the Type 1 or Type 3 power headroom for the corresponding uplink carrier as specified in clause 7.7 of TS 38.213 [6] for NR Serving Cell and clause 5.1.1.2 of TS 36.213 [17] for E-UTRA Serving Cell.</w:t>
      </w:r>
    </w:p>
    <w:p w14:paraId="74C5F5B6"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else (i.e. </w:t>
      </w:r>
      <w:r w:rsidRPr="0002564C">
        <w:t>this MAC entity is not configured with</w:t>
      </w:r>
      <w:r w:rsidRPr="0002564C">
        <w:rPr>
          <w:iCs/>
        </w:rPr>
        <w:t xml:space="preserve"> </w:t>
      </w:r>
      <w:r w:rsidRPr="0002564C">
        <w:rPr>
          <w:i/>
          <w:iCs/>
        </w:rPr>
        <w:t>twoPHRMode</w:t>
      </w:r>
      <w:r w:rsidRPr="0002564C">
        <w:rPr>
          <w:iCs/>
        </w:rPr>
        <w:t>)</w:t>
      </w:r>
      <w:r w:rsidRPr="0002564C">
        <w:rPr>
          <w:lang w:eastAsia="ko-KR"/>
        </w:rPr>
        <w:t>:</w:t>
      </w:r>
    </w:p>
    <w:p w14:paraId="697031BD"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if this Serving Cell is configured with multiple TRP PUSCH repetition and the MAC entity this Serving Cell</w:t>
      </w:r>
      <w:r w:rsidRPr="0002564C">
        <w:rPr>
          <w:lang w:eastAsia="zh-CN"/>
        </w:rPr>
        <w:t xml:space="preserve"> belongs to</w:t>
      </w:r>
      <w:r w:rsidRPr="0002564C">
        <w:rPr>
          <w:lang w:eastAsia="ko-KR"/>
        </w:rPr>
        <w:t xml:space="preserve"> is configured with </w:t>
      </w:r>
      <w:r w:rsidRPr="0002564C">
        <w:rPr>
          <w:i/>
          <w:iCs/>
        </w:rPr>
        <w:t>twoPHRMode</w:t>
      </w:r>
      <w:r w:rsidRPr="0002564C">
        <w:rPr>
          <w:lang w:eastAsia="ko-KR"/>
        </w:rPr>
        <w:t>:</w:t>
      </w:r>
    </w:p>
    <w:p w14:paraId="10310BC9" w14:textId="77777777" w:rsidR="0002564C" w:rsidRPr="0002564C" w:rsidRDefault="0002564C" w:rsidP="0002564C">
      <w:pPr>
        <w:ind w:left="1985" w:hanging="284"/>
        <w:textAlignment w:val="auto"/>
      </w:pPr>
      <w:r w:rsidRPr="0002564C">
        <w:t>6&gt;</w:t>
      </w:r>
      <w:r w:rsidRPr="0002564C">
        <w:tab/>
        <w:t>if there is at least one real PUSCH transmission at the slot where the PHR MAC CE is transmitted:</w:t>
      </w:r>
    </w:p>
    <w:p w14:paraId="449DD59E" w14:textId="77777777" w:rsidR="0002564C" w:rsidRPr="0002564C" w:rsidRDefault="0002564C" w:rsidP="0002564C">
      <w:pPr>
        <w:ind w:left="2268" w:hanging="283"/>
        <w:textAlignment w:val="auto"/>
      </w:pPr>
      <w:r w:rsidRPr="0002564C">
        <w:t>7&gt;</w:t>
      </w:r>
      <w:r w:rsidRPr="0002564C">
        <w:tab/>
        <w:t>obtain the value of the Type 1 power headroom of the first real transmission of the corresponding uplink carrier as specified in clause 7.7 of TS 38.213[6] for NR Serving Cell.</w:t>
      </w:r>
    </w:p>
    <w:p w14:paraId="7618DFB1" w14:textId="77777777" w:rsidR="0002564C" w:rsidRPr="0002564C" w:rsidRDefault="0002564C" w:rsidP="0002564C">
      <w:pPr>
        <w:ind w:left="1985" w:hanging="284"/>
        <w:textAlignment w:val="auto"/>
      </w:pPr>
      <w:r w:rsidRPr="0002564C">
        <w:t>6&gt;</w:t>
      </w:r>
      <w:r w:rsidRPr="0002564C">
        <w:tab/>
        <w:t>else if there is no real PUSCH transmission at the slot where the PHR MAC CE is transmitted:</w:t>
      </w:r>
    </w:p>
    <w:p w14:paraId="334A8C94" w14:textId="77777777" w:rsidR="0002564C" w:rsidRPr="0002564C" w:rsidRDefault="0002564C" w:rsidP="0002564C">
      <w:pPr>
        <w:ind w:left="2268" w:hanging="283"/>
        <w:textAlignment w:val="auto"/>
      </w:pPr>
      <w:r w:rsidRPr="0002564C">
        <w:t>7&gt;</w:t>
      </w:r>
      <w:r w:rsidRPr="0002564C">
        <w:tab/>
        <w:t xml:space="preserve">obtain the value of the type 1 power headroom of the reference PUSCH transmission associated with the </w:t>
      </w:r>
      <w:r w:rsidRPr="0002564C">
        <w:rPr>
          <w:i/>
          <w:iCs/>
        </w:rPr>
        <w:t>SRS-ResourceSet</w:t>
      </w:r>
      <w:r w:rsidRPr="0002564C">
        <w:t xml:space="preserve"> with a lower </w:t>
      </w:r>
      <w:r w:rsidRPr="0002564C">
        <w:rPr>
          <w:i/>
          <w:iCs/>
        </w:rPr>
        <w:t>SRS-resourceSetID</w:t>
      </w:r>
      <w:r w:rsidRPr="0002564C">
        <w:t xml:space="preserve"> or the value of the type 3 power headroom for the corresponding uplink carrier as specified in clause 7.7 of TS 38.213[6] for NR Serving Cell.</w:t>
      </w:r>
    </w:p>
    <w:p w14:paraId="4DFFC63B"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else:</w:t>
      </w:r>
    </w:p>
    <w:p w14:paraId="6864B5AD" w14:textId="77777777" w:rsidR="0002564C" w:rsidRPr="0002564C" w:rsidRDefault="0002564C" w:rsidP="0002564C">
      <w:pPr>
        <w:ind w:left="1985" w:hanging="284"/>
        <w:textAlignment w:val="auto"/>
        <w:rPr>
          <w:noProof/>
          <w:lang w:eastAsia="ko-KR"/>
        </w:rPr>
      </w:pPr>
      <w:r w:rsidRPr="0002564C">
        <w:rPr>
          <w:noProof/>
          <w:lang w:eastAsia="ko-KR"/>
        </w:rPr>
        <w:t>6&gt;</w:t>
      </w:r>
      <w:r w:rsidRPr="0002564C">
        <w:rPr>
          <w:noProof/>
          <w:lang w:eastAsia="ko-KR"/>
        </w:rPr>
        <w:tab/>
        <w:t>obtain the value of the Type 1 or Type 3 power headroom for the corresponding uplink carrier as specified in clause 7.7 of TS 38.213 [6] for NR Serving Cell and clause 5.1.1.2 of TS 36.213 [17] for E-UTRA Serving Cell.</w:t>
      </w:r>
    </w:p>
    <w:p w14:paraId="7A9A8B6E"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if this MAC entity has UL resources allocated for transmission on this Serving Cell; or</w:t>
      </w:r>
    </w:p>
    <w:p w14:paraId="15E3F625"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 xml:space="preserve">if the other MAC entity, if configured, has UL resources allocated for transmission on this Serving Cell and </w:t>
      </w:r>
      <w:r w:rsidRPr="0002564C">
        <w:rPr>
          <w:i/>
          <w:noProof/>
          <w:lang w:eastAsia="ko-KR"/>
        </w:rPr>
        <w:t>phr-ModeOtherCG</w:t>
      </w:r>
      <w:r w:rsidRPr="0002564C">
        <w:rPr>
          <w:noProof/>
          <w:lang w:eastAsia="ko-KR"/>
        </w:rPr>
        <w:t xml:space="preserve"> is set to </w:t>
      </w:r>
      <w:r w:rsidRPr="0002564C">
        <w:rPr>
          <w:i/>
          <w:noProof/>
          <w:lang w:eastAsia="ko-KR"/>
        </w:rPr>
        <w:t>real</w:t>
      </w:r>
      <w:r w:rsidRPr="0002564C">
        <w:rPr>
          <w:noProof/>
          <w:lang w:eastAsia="ko-KR"/>
        </w:rPr>
        <w:t xml:space="preserve"> by upper layers:</w:t>
      </w:r>
    </w:p>
    <w:p w14:paraId="6566B498" w14:textId="77777777" w:rsidR="0002564C" w:rsidRPr="0002564C" w:rsidRDefault="0002564C" w:rsidP="0002564C">
      <w:pPr>
        <w:ind w:left="1702" w:hanging="284"/>
        <w:textAlignment w:val="auto"/>
        <w:rPr>
          <w:noProof/>
          <w:lang w:eastAsia="ko-KR"/>
        </w:rPr>
      </w:pPr>
      <w:r w:rsidRPr="0002564C">
        <w:rPr>
          <w:noProof/>
          <w:lang w:eastAsia="ko-KR"/>
        </w:rPr>
        <w:t>5&gt;</w:t>
      </w:r>
      <w:r w:rsidRPr="0002564C">
        <w:rPr>
          <w:noProof/>
          <w:lang w:eastAsia="ko-KR"/>
        </w:rPr>
        <w:tab/>
        <w:t>obtain the value for the corresponding P</w:t>
      </w:r>
      <w:r w:rsidRPr="0002564C">
        <w:rPr>
          <w:noProof/>
          <w:vertAlign w:val="subscript"/>
          <w:lang w:eastAsia="ko-KR"/>
        </w:rPr>
        <w:t>CMAX,f,c</w:t>
      </w:r>
      <w:r w:rsidRPr="0002564C">
        <w:rPr>
          <w:noProof/>
          <w:lang w:eastAsia="ko-KR"/>
        </w:rPr>
        <w:t xml:space="preserve"> field from the physical layer.</w:t>
      </w:r>
    </w:p>
    <w:p w14:paraId="302B0C2D" w14:textId="77777777" w:rsidR="0002564C" w:rsidRPr="0002564C" w:rsidRDefault="0002564C" w:rsidP="0002564C">
      <w:pPr>
        <w:ind w:left="1702" w:hanging="284"/>
        <w:textAlignment w:val="auto"/>
        <w:rPr>
          <w:noProof/>
          <w:lang w:eastAsia="ko-KR"/>
        </w:rPr>
      </w:pPr>
      <w:r w:rsidRPr="0002564C">
        <w:rPr>
          <w:noProof/>
          <w:lang w:eastAsia="ko-KR"/>
        </w:rPr>
        <w:t>5&gt;</w:t>
      </w:r>
      <w:r w:rsidRPr="0002564C">
        <w:rPr>
          <w:noProof/>
          <w:lang w:eastAsia="ko-KR"/>
        </w:rPr>
        <w:tab/>
        <w:t xml:space="preserve">if </w:t>
      </w:r>
      <w:r w:rsidRPr="0002564C">
        <w:rPr>
          <w:i/>
          <w:iCs/>
          <w:noProof/>
          <w:lang w:eastAsia="ko-KR"/>
        </w:rPr>
        <w:t>mpe-Reporting-FR2</w:t>
      </w:r>
      <w:r w:rsidRPr="0002564C">
        <w:rPr>
          <w:noProof/>
          <w:lang w:eastAsia="ko-KR"/>
        </w:rPr>
        <w:t xml:space="preserve"> is configured and this Serving Cell operates on FR2 and this Serving Cell is associated to this MAC entity:</w:t>
      </w:r>
    </w:p>
    <w:p w14:paraId="7E7EF5D5" w14:textId="77777777" w:rsidR="0002564C" w:rsidRPr="0002564C" w:rsidRDefault="0002564C" w:rsidP="0002564C">
      <w:pPr>
        <w:ind w:left="1985" w:hanging="284"/>
        <w:textAlignment w:val="auto"/>
        <w:rPr>
          <w:lang w:eastAsia="ko-KR"/>
        </w:rPr>
      </w:pPr>
      <w:r w:rsidRPr="0002564C">
        <w:rPr>
          <w:noProof/>
          <w:lang w:eastAsia="ko-KR"/>
        </w:rPr>
        <w:t>6&gt;</w:t>
      </w:r>
      <w:r w:rsidRPr="0002564C">
        <w:rPr>
          <w:noProof/>
          <w:lang w:eastAsia="ko-KR"/>
        </w:rPr>
        <w:tab/>
        <w:t>obtain the value for the corresponding MPE field from the physical layer.</w:t>
      </w:r>
    </w:p>
    <w:p w14:paraId="67A9E443"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 xml:space="preserve">if </w:t>
      </w:r>
      <w:r w:rsidRPr="0002564C">
        <w:rPr>
          <w:i/>
          <w:iCs/>
          <w:lang w:eastAsia="ko-KR"/>
        </w:rPr>
        <w:t>mpe-Reporting-FR2-r17</w:t>
      </w:r>
      <w:r w:rsidRPr="0002564C">
        <w:rPr>
          <w:iCs/>
          <w:lang w:eastAsia="ko-KR"/>
        </w:rPr>
        <w:t xml:space="preserve"> is configured </w:t>
      </w:r>
      <w:r w:rsidRPr="0002564C">
        <w:rPr>
          <w:lang w:eastAsia="ko-KR"/>
        </w:rPr>
        <w:t>and this Serving Cell operates on FR2 and this Serving Cell is associated to this MAC entity:</w:t>
      </w:r>
    </w:p>
    <w:p w14:paraId="7BA6D027" w14:textId="77777777" w:rsidR="0002564C" w:rsidRPr="0002564C" w:rsidRDefault="0002564C" w:rsidP="0002564C">
      <w:pPr>
        <w:ind w:left="1985" w:hanging="284"/>
        <w:textAlignment w:val="auto"/>
      </w:pPr>
      <w:r w:rsidRPr="0002564C">
        <w:t>6&gt;</w:t>
      </w:r>
      <w:r w:rsidRPr="0002564C">
        <w:tab/>
        <w:t>obtain the value for the corresponding MPE</w:t>
      </w:r>
      <w:r w:rsidRPr="0002564C">
        <w:rPr>
          <w:vertAlign w:val="subscript"/>
        </w:rPr>
        <w:t>i</w:t>
      </w:r>
      <w:r w:rsidRPr="0002564C">
        <w:t xml:space="preserve"> field from the physical layer;</w:t>
      </w:r>
    </w:p>
    <w:p w14:paraId="498C6500" w14:textId="77777777" w:rsidR="0002564C" w:rsidRPr="0002564C" w:rsidRDefault="0002564C" w:rsidP="0002564C">
      <w:pPr>
        <w:ind w:left="1985" w:hanging="284"/>
        <w:textAlignment w:val="auto"/>
        <w:rPr>
          <w:noProof/>
          <w:lang w:eastAsia="ko-KR"/>
        </w:rPr>
      </w:pPr>
      <w:r w:rsidRPr="0002564C">
        <w:t>6&gt;</w:t>
      </w:r>
      <w:r w:rsidRPr="0002564C">
        <w:tab/>
        <w:t>obtain the value for the corresponding Resource</w:t>
      </w:r>
      <w:r w:rsidRPr="0002564C">
        <w:rPr>
          <w:vertAlign w:val="subscript"/>
          <w:lang w:eastAsia="ko-KR"/>
        </w:rPr>
        <w:t>i</w:t>
      </w:r>
      <w:r w:rsidRPr="0002564C">
        <w:t xml:space="preserve"> field from the physical layer.</w:t>
      </w:r>
    </w:p>
    <w:p w14:paraId="2A0B7C28"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if </w:t>
      </w:r>
      <w:r w:rsidRPr="0002564C">
        <w:rPr>
          <w:i/>
          <w:noProof/>
          <w:lang w:eastAsia="ko-KR"/>
        </w:rPr>
        <w:t>phr-Type2OtherCell</w:t>
      </w:r>
      <w:r w:rsidRPr="0002564C">
        <w:rPr>
          <w:noProof/>
          <w:lang w:eastAsia="ko-KR"/>
        </w:rPr>
        <w:t xml:space="preserve"> with value </w:t>
      </w:r>
      <w:r w:rsidRPr="0002564C">
        <w:rPr>
          <w:i/>
          <w:noProof/>
          <w:lang w:eastAsia="ko-KR"/>
        </w:rPr>
        <w:t>true</w:t>
      </w:r>
      <w:r w:rsidRPr="0002564C">
        <w:rPr>
          <w:noProof/>
          <w:lang w:eastAsia="ko-KR"/>
        </w:rPr>
        <w:t xml:space="preserve"> is configured:</w:t>
      </w:r>
    </w:p>
    <w:p w14:paraId="15A6C521"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if the other MAC entity is E-UTRA MAC entity:</w:t>
      </w:r>
    </w:p>
    <w:p w14:paraId="39E5381D" w14:textId="77777777" w:rsidR="0002564C" w:rsidRPr="0002564C" w:rsidRDefault="0002564C" w:rsidP="0002564C">
      <w:pPr>
        <w:ind w:left="1702" w:hanging="284"/>
        <w:textAlignment w:val="auto"/>
        <w:rPr>
          <w:noProof/>
          <w:lang w:eastAsia="ko-KR"/>
        </w:rPr>
      </w:pPr>
      <w:r w:rsidRPr="0002564C">
        <w:rPr>
          <w:noProof/>
          <w:lang w:eastAsia="ko-KR"/>
        </w:rPr>
        <w:t>5&gt;</w:t>
      </w:r>
      <w:r w:rsidRPr="0002564C">
        <w:rPr>
          <w:noProof/>
          <w:lang w:eastAsia="ko-KR"/>
        </w:rPr>
        <w:tab/>
        <w:t>obtain the value of the Type 2 power headroom for the SpCell of the other MAC entity (i.e. E-UTRA MAC entity);</w:t>
      </w:r>
    </w:p>
    <w:p w14:paraId="29A6820F" w14:textId="77777777" w:rsidR="0002564C" w:rsidRPr="0002564C" w:rsidRDefault="0002564C" w:rsidP="0002564C">
      <w:pPr>
        <w:ind w:left="1702" w:hanging="284"/>
        <w:textAlignment w:val="auto"/>
        <w:rPr>
          <w:noProof/>
          <w:lang w:eastAsia="ko-KR"/>
        </w:rPr>
      </w:pPr>
      <w:r w:rsidRPr="0002564C">
        <w:rPr>
          <w:noProof/>
          <w:lang w:eastAsia="ko-KR"/>
        </w:rPr>
        <w:t>5&gt;</w:t>
      </w:r>
      <w:r w:rsidRPr="0002564C">
        <w:rPr>
          <w:noProof/>
          <w:lang w:eastAsia="ko-KR"/>
        </w:rPr>
        <w:tab/>
        <w:t xml:space="preserve">if </w:t>
      </w:r>
      <w:r w:rsidRPr="0002564C">
        <w:rPr>
          <w:i/>
          <w:noProof/>
          <w:lang w:eastAsia="ko-KR"/>
        </w:rPr>
        <w:t>phr-ModeOtherCG</w:t>
      </w:r>
      <w:r w:rsidRPr="0002564C">
        <w:rPr>
          <w:noProof/>
          <w:lang w:eastAsia="ko-KR"/>
        </w:rPr>
        <w:t xml:space="preserve"> is set to </w:t>
      </w:r>
      <w:r w:rsidRPr="0002564C">
        <w:rPr>
          <w:i/>
          <w:noProof/>
          <w:lang w:eastAsia="ko-KR"/>
        </w:rPr>
        <w:t>real</w:t>
      </w:r>
      <w:r w:rsidRPr="0002564C">
        <w:rPr>
          <w:noProof/>
          <w:lang w:eastAsia="ko-KR"/>
        </w:rPr>
        <w:t xml:space="preserve"> by upper layers:</w:t>
      </w:r>
    </w:p>
    <w:p w14:paraId="73D844E6" w14:textId="77777777" w:rsidR="0002564C" w:rsidRPr="0002564C" w:rsidRDefault="0002564C" w:rsidP="0002564C">
      <w:pPr>
        <w:ind w:left="1985" w:hanging="284"/>
        <w:textAlignment w:val="auto"/>
        <w:rPr>
          <w:noProof/>
          <w:lang w:eastAsia="ko-KR"/>
        </w:rPr>
      </w:pPr>
      <w:r w:rsidRPr="0002564C">
        <w:rPr>
          <w:noProof/>
          <w:lang w:eastAsia="ko-KR"/>
        </w:rPr>
        <w:t>6&gt;</w:t>
      </w:r>
      <w:r w:rsidRPr="0002564C">
        <w:rPr>
          <w:noProof/>
          <w:lang w:eastAsia="ko-KR"/>
        </w:rPr>
        <w:tab/>
        <w:t>obtain the value for the corresponding P</w:t>
      </w:r>
      <w:r w:rsidRPr="0002564C">
        <w:rPr>
          <w:noProof/>
          <w:vertAlign w:val="subscript"/>
          <w:lang w:eastAsia="ko-KR"/>
        </w:rPr>
        <w:t>CMAX,f,c</w:t>
      </w:r>
      <w:r w:rsidRPr="0002564C">
        <w:rPr>
          <w:noProof/>
          <w:lang w:eastAsia="ko-KR"/>
        </w:rPr>
        <w:t xml:space="preserve"> field for the SpCell of the other MAC entity (i.e. E-UTRA MAC entity) from the physical layer.</w:t>
      </w:r>
    </w:p>
    <w:p w14:paraId="4AD82863" w14:textId="77777777" w:rsidR="0002564C" w:rsidRPr="0002564C" w:rsidRDefault="0002564C" w:rsidP="0002564C">
      <w:pPr>
        <w:ind w:left="1135" w:hanging="284"/>
        <w:textAlignment w:val="auto"/>
        <w:rPr>
          <w:noProof/>
        </w:rPr>
      </w:pPr>
      <w:r w:rsidRPr="0002564C">
        <w:rPr>
          <w:noProof/>
          <w:lang w:eastAsia="ko-KR"/>
        </w:rPr>
        <w:t>3&gt;</w:t>
      </w:r>
      <w:r w:rsidRPr="0002564C">
        <w:rPr>
          <w:noProof/>
        </w:rPr>
        <w:tab/>
        <w:t xml:space="preserve">instruct the Multiplexing and Assembly procedure to generate and transmit </w:t>
      </w:r>
      <w:r w:rsidRPr="0002564C">
        <w:t>the Enhanced Multiple entry PHR as defined in clause 6.1.3.49 if this MAC entity is configured with</w:t>
      </w:r>
      <w:r w:rsidRPr="0002564C">
        <w:rPr>
          <w:iCs/>
          <w:lang w:eastAsia="ko-KR"/>
        </w:rPr>
        <w:t xml:space="preserve"> </w:t>
      </w:r>
      <w:r w:rsidRPr="0002564C">
        <w:rPr>
          <w:i/>
          <w:iCs/>
          <w:lang w:eastAsia="ko-KR"/>
        </w:rPr>
        <w:t>mpe-Reporting-FR2-r17</w:t>
      </w:r>
      <w:r w:rsidRPr="0002564C">
        <w:rPr>
          <w:iCs/>
          <w:lang w:eastAsia="ko-KR"/>
        </w:rPr>
        <w:t xml:space="preserve"> </w:t>
      </w:r>
      <w:r w:rsidRPr="0002564C">
        <w:t xml:space="preserve">or the Enhanced Multiple Entry PHR for multiple TRP MAC CE as defined in clause 6.1.3.51 if this MAC </w:t>
      </w:r>
      <w:r w:rsidRPr="0002564C">
        <w:lastRenderedPageBreak/>
        <w:t xml:space="preserve">entity is configured with </w:t>
      </w:r>
      <w:r w:rsidRPr="0002564C">
        <w:rPr>
          <w:i/>
          <w:iCs/>
        </w:rPr>
        <w:t>twoPHRMode</w:t>
      </w:r>
      <w:r w:rsidRPr="0002564C">
        <w:t xml:space="preserve"> or </w:t>
      </w:r>
      <w:r w:rsidRPr="0002564C">
        <w:rPr>
          <w:noProof/>
        </w:rPr>
        <w:t xml:space="preserve">the Multiple Entry PHR MAC </w:t>
      </w:r>
      <w:r w:rsidRPr="0002564C">
        <w:rPr>
          <w:noProof/>
          <w:lang w:eastAsia="ko-KR"/>
        </w:rPr>
        <w:t>CE</w:t>
      </w:r>
      <w:r w:rsidRPr="0002564C">
        <w:rPr>
          <w:noProof/>
        </w:rPr>
        <w:t xml:space="preserve"> as defined in clause 6.1.3.</w:t>
      </w:r>
      <w:r w:rsidRPr="0002564C">
        <w:rPr>
          <w:noProof/>
          <w:lang w:eastAsia="ko-KR"/>
        </w:rPr>
        <w:t>9</w:t>
      </w:r>
      <w:r w:rsidRPr="0002564C">
        <w:rPr>
          <w:noProof/>
        </w:rPr>
        <w:t xml:space="preserve"> </w:t>
      </w:r>
      <w:r w:rsidRPr="0002564C">
        <w:t>otherwise</w:t>
      </w:r>
      <w:r w:rsidRPr="0002564C">
        <w:rPr>
          <w:noProof/>
        </w:rPr>
        <w:t xml:space="preserve"> based on the values reported by the physical layer.</w:t>
      </w:r>
    </w:p>
    <w:p w14:paraId="6192291E"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else</w:t>
      </w:r>
      <w:r w:rsidRPr="0002564C">
        <w:rPr>
          <w:noProof/>
          <w:lang w:eastAsia="ko-KR"/>
        </w:rPr>
        <w:t xml:space="preserve"> (i.e. Single Entry PHR format is used)</w:t>
      </w:r>
      <w:r w:rsidRPr="0002564C">
        <w:rPr>
          <w:noProof/>
        </w:rPr>
        <w:t>:</w:t>
      </w:r>
    </w:p>
    <w:p w14:paraId="3F4044DB"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if </w:t>
      </w:r>
      <w:r w:rsidRPr="0002564C">
        <w:t>this MAC entity is configured with</w:t>
      </w:r>
      <w:r w:rsidRPr="0002564C">
        <w:rPr>
          <w:iCs/>
        </w:rPr>
        <w:t xml:space="preserve"> </w:t>
      </w:r>
      <w:r w:rsidRPr="0002564C">
        <w:rPr>
          <w:i/>
          <w:iCs/>
        </w:rPr>
        <w:t>twoPHRMode</w:t>
      </w:r>
      <w:r w:rsidRPr="0002564C">
        <w:rPr>
          <w:lang w:eastAsia="ko-KR"/>
        </w:rPr>
        <w:t>:</w:t>
      </w:r>
    </w:p>
    <w:p w14:paraId="1F9E610C" w14:textId="77777777" w:rsidR="0002564C" w:rsidRPr="0002564C" w:rsidRDefault="0002564C" w:rsidP="0002564C">
      <w:pPr>
        <w:ind w:left="1418" w:hanging="284"/>
        <w:textAlignment w:val="auto"/>
      </w:pPr>
      <w:r w:rsidRPr="0002564C">
        <w:rPr>
          <w:lang w:eastAsia="ko-KR"/>
        </w:rPr>
        <w:t>4&gt;</w:t>
      </w:r>
      <w:r w:rsidRPr="0002564C">
        <w:tab/>
        <w:t>obtain two values of the Type 1 power headroom from the physical layer</w:t>
      </w:r>
      <w:r w:rsidRPr="0002564C">
        <w:rPr>
          <w:lang w:eastAsia="ko-KR"/>
        </w:rPr>
        <w:t xml:space="preserve"> for the corresponding uplink carrier of the PCell</w:t>
      </w:r>
      <w:r w:rsidRPr="0002564C">
        <w:t>.</w:t>
      </w:r>
    </w:p>
    <w:p w14:paraId="19FDDAE2"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else:</w:t>
      </w:r>
    </w:p>
    <w:p w14:paraId="3AC2DB8E" w14:textId="77777777" w:rsidR="0002564C" w:rsidRPr="0002564C" w:rsidRDefault="0002564C" w:rsidP="0002564C">
      <w:pPr>
        <w:ind w:left="1418" w:hanging="284"/>
        <w:textAlignment w:val="auto"/>
        <w:rPr>
          <w:noProof/>
        </w:rPr>
      </w:pPr>
      <w:r w:rsidRPr="0002564C">
        <w:rPr>
          <w:noProof/>
          <w:lang w:eastAsia="ko-KR"/>
        </w:rPr>
        <w:t>4&gt;</w:t>
      </w:r>
      <w:r w:rsidRPr="0002564C">
        <w:rPr>
          <w:noProof/>
        </w:rPr>
        <w:tab/>
        <w:t>obtain the value of the Type 1 power headroom from the physical layer</w:t>
      </w:r>
      <w:r w:rsidRPr="0002564C">
        <w:rPr>
          <w:noProof/>
          <w:lang w:eastAsia="ko-KR"/>
        </w:rPr>
        <w:t xml:space="preserve"> for the corresponding uplink carrier of the PCell</w:t>
      </w:r>
      <w:r w:rsidRPr="0002564C">
        <w:rPr>
          <w:noProof/>
        </w:rPr>
        <w:t>.</w:t>
      </w:r>
    </w:p>
    <w:p w14:paraId="606DAD0D" w14:textId="77777777" w:rsidR="0002564C" w:rsidRPr="0002564C" w:rsidRDefault="0002564C" w:rsidP="0002564C">
      <w:pPr>
        <w:ind w:left="1135" w:hanging="284"/>
        <w:textAlignment w:val="auto"/>
        <w:rPr>
          <w:noProof/>
        </w:rPr>
      </w:pPr>
      <w:r w:rsidRPr="0002564C">
        <w:rPr>
          <w:noProof/>
        </w:rPr>
        <w:t>3&gt;</w:t>
      </w:r>
      <w:r w:rsidRPr="0002564C">
        <w:rPr>
          <w:noProof/>
        </w:rPr>
        <w:tab/>
        <w:t>obtain the value for the corresponding P</w:t>
      </w:r>
      <w:r w:rsidRPr="0002564C">
        <w:rPr>
          <w:noProof/>
          <w:vertAlign w:val="subscript"/>
        </w:rPr>
        <w:t>CMAX,</w:t>
      </w:r>
      <w:r w:rsidRPr="0002564C">
        <w:rPr>
          <w:noProof/>
          <w:vertAlign w:val="subscript"/>
          <w:lang w:eastAsia="ko-KR"/>
        </w:rPr>
        <w:t>f,</w:t>
      </w:r>
      <w:r w:rsidRPr="0002564C">
        <w:rPr>
          <w:noProof/>
          <w:vertAlign w:val="subscript"/>
        </w:rPr>
        <w:t>c</w:t>
      </w:r>
      <w:r w:rsidRPr="0002564C">
        <w:rPr>
          <w:noProof/>
        </w:rPr>
        <w:t xml:space="preserve"> field from the physical layer;</w:t>
      </w:r>
    </w:p>
    <w:p w14:paraId="6A94BD16"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if </w:t>
      </w:r>
      <w:r w:rsidRPr="0002564C">
        <w:rPr>
          <w:i/>
          <w:iCs/>
          <w:noProof/>
          <w:lang w:eastAsia="ko-KR"/>
        </w:rPr>
        <w:t>mpe-Reporting-FR2</w:t>
      </w:r>
      <w:r w:rsidRPr="0002564C">
        <w:rPr>
          <w:noProof/>
          <w:lang w:eastAsia="ko-KR"/>
        </w:rPr>
        <w:t xml:space="preserve"> is configured and this Serving Cell operates on FR2:</w:t>
      </w:r>
    </w:p>
    <w:p w14:paraId="6726EE60" w14:textId="77777777" w:rsidR="0002564C" w:rsidRPr="0002564C" w:rsidRDefault="0002564C" w:rsidP="0002564C">
      <w:pPr>
        <w:ind w:left="1418" w:hanging="284"/>
        <w:textAlignment w:val="auto"/>
        <w:rPr>
          <w:lang w:eastAsia="ko-KR"/>
        </w:rPr>
      </w:pPr>
      <w:r w:rsidRPr="0002564C">
        <w:rPr>
          <w:noProof/>
          <w:lang w:eastAsia="ko-KR"/>
        </w:rPr>
        <w:t>4&gt;</w:t>
      </w:r>
      <w:r w:rsidRPr="0002564C">
        <w:rPr>
          <w:noProof/>
          <w:lang w:eastAsia="ko-KR"/>
        </w:rPr>
        <w:tab/>
        <w:t>obtain the value for the corresponding MPE field from the physical layer.</w:t>
      </w:r>
    </w:p>
    <w:p w14:paraId="5B93BC9A" w14:textId="77777777" w:rsidR="0002564C" w:rsidRPr="0002564C" w:rsidRDefault="0002564C" w:rsidP="0002564C">
      <w:pPr>
        <w:adjustRightInd/>
        <w:spacing w:line="256" w:lineRule="auto"/>
        <w:ind w:left="1135" w:hanging="284"/>
        <w:jc w:val="both"/>
        <w:textAlignment w:val="auto"/>
        <w:rPr>
          <w:lang w:eastAsia="en-GB"/>
        </w:rPr>
      </w:pPr>
      <w:r w:rsidRPr="0002564C">
        <w:rPr>
          <w:lang w:eastAsia="en-GB"/>
        </w:rPr>
        <w:t>3&gt;</w:t>
      </w:r>
      <w:r w:rsidRPr="0002564C">
        <w:rPr>
          <w:lang w:eastAsia="en-GB"/>
        </w:rPr>
        <w:tab/>
        <w:t xml:space="preserve">if </w:t>
      </w:r>
      <w:r w:rsidRPr="0002564C">
        <w:rPr>
          <w:i/>
          <w:iCs/>
          <w:lang w:eastAsia="en-GB"/>
        </w:rPr>
        <w:t>mpe-Reporting-FR2-r17</w:t>
      </w:r>
      <w:r w:rsidRPr="0002564C">
        <w:rPr>
          <w:iCs/>
          <w:lang w:eastAsia="en-GB"/>
        </w:rPr>
        <w:t xml:space="preserve"> is configured </w:t>
      </w:r>
      <w:r w:rsidRPr="0002564C">
        <w:rPr>
          <w:lang w:eastAsia="en-GB"/>
        </w:rPr>
        <w:t>and this Serving Cell operates on FR2 and this Serving Cell is associated to this MAC entity:</w:t>
      </w:r>
    </w:p>
    <w:p w14:paraId="4DB75715" w14:textId="77777777" w:rsidR="0002564C" w:rsidRPr="0002564C" w:rsidRDefault="0002564C" w:rsidP="0002564C">
      <w:pPr>
        <w:ind w:left="1418" w:hanging="284"/>
        <w:textAlignment w:val="auto"/>
      </w:pPr>
      <w:r w:rsidRPr="0002564C">
        <w:t>4&gt;</w:t>
      </w:r>
      <w:r w:rsidRPr="0002564C">
        <w:tab/>
        <w:t>obtain the value for the corresponding MPE</w:t>
      </w:r>
      <w:r w:rsidRPr="0002564C">
        <w:rPr>
          <w:vertAlign w:val="subscript"/>
        </w:rPr>
        <w:t>i</w:t>
      </w:r>
      <w:r w:rsidRPr="0002564C">
        <w:t xml:space="preserve"> field from the physical layer;</w:t>
      </w:r>
    </w:p>
    <w:p w14:paraId="0D949321" w14:textId="77777777" w:rsidR="0002564C" w:rsidRPr="0002564C" w:rsidRDefault="0002564C" w:rsidP="0002564C">
      <w:pPr>
        <w:ind w:left="1418" w:hanging="284"/>
        <w:textAlignment w:val="auto"/>
        <w:rPr>
          <w:noProof/>
          <w:lang w:eastAsia="ko-KR"/>
        </w:rPr>
      </w:pPr>
      <w:r w:rsidRPr="0002564C">
        <w:rPr>
          <w:rFonts w:eastAsia="MS Mincho"/>
          <w:lang w:eastAsia="zh-CN"/>
        </w:rPr>
        <w:t>4&gt;</w:t>
      </w:r>
      <w:r w:rsidRPr="0002564C">
        <w:tab/>
      </w:r>
      <w:r w:rsidRPr="0002564C">
        <w:rPr>
          <w:rFonts w:eastAsia="MS Mincho"/>
          <w:lang w:eastAsia="zh-CN"/>
        </w:rPr>
        <w:t xml:space="preserve">obtain the value for the corresponding </w:t>
      </w:r>
      <w:r w:rsidRPr="0002564C">
        <w:t>Resource</w:t>
      </w:r>
      <w:r w:rsidRPr="0002564C">
        <w:rPr>
          <w:vertAlign w:val="subscript"/>
          <w:lang w:eastAsia="ko-KR"/>
        </w:rPr>
        <w:t>i</w:t>
      </w:r>
      <w:r w:rsidRPr="0002564C">
        <w:rPr>
          <w:rFonts w:eastAsia="MS Mincho"/>
          <w:lang w:eastAsia="zh-CN"/>
        </w:rPr>
        <w:t xml:space="preserve"> field </w:t>
      </w:r>
      <w:r w:rsidRPr="0002564C">
        <w:t xml:space="preserve">from </w:t>
      </w:r>
      <w:r w:rsidRPr="0002564C">
        <w:rPr>
          <w:rFonts w:eastAsia="MS Mincho"/>
          <w:lang w:eastAsia="zh-CN"/>
        </w:rPr>
        <w:t>the physical layer.</w:t>
      </w:r>
    </w:p>
    <w:p w14:paraId="17DD0BF1" w14:textId="77777777" w:rsidR="0002564C" w:rsidRPr="0002564C" w:rsidRDefault="0002564C" w:rsidP="0002564C">
      <w:pPr>
        <w:ind w:left="1135" w:hanging="284"/>
        <w:textAlignment w:val="auto"/>
        <w:rPr>
          <w:noProof/>
        </w:rPr>
      </w:pPr>
      <w:r w:rsidRPr="0002564C">
        <w:rPr>
          <w:noProof/>
          <w:lang w:eastAsia="ko-KR"/>
        </w:rPr>
        <w:t>3&gt;</w:t>
      </w:r>
      <w:r w:rsidRPr="0002564C">
        <w:rPr>
          <w:noProof/>
        </w:rPr>
        <w:tab/>
        <w:t xml:space="preserve">instruct the Multiplexing and Assembly procedure to generate and transmit </w:t>
      </w:r>
      <w:r w:rsidRPr="0002564C">
        <w:t>the Enhanced Single entry PHR as defined in clause 6.1.3.48 if this MAC entity is configured with</w:t>
      </w:r>
      <w:r w:rsidRPr="0002564C">
        <w:rPr>
          <w:iCs/>
          <w:lang w:eastAsia="ko-KR"/>
        </w:rPr>
        <w:t xml:space="preserve"> </w:t>
      </w:r>
      <w:r w:rsidRPr="0002564C">
        <w:rPr>
          <w:i/>
          <w:iCs/>
          <w:lang w:eastAsia="ko-KR"/>
        </w:rPr>
        <w:t>mpe-Reporting-FR2-r17</w:t>
      </w:r>
      <w:r w:rsidRPr="0002564C">
        <w:rPr>
          <w:iCs/>
          <w:lang w:eastAsia="ko-KR"/>
        </w:rPr>
        <w:t xml:space="preserve"> </w:t>
      </w:r>
      <w:r w:rsidRPr="0002564C">
        <w:t xml:space="preserve">or the Enhanced Single Entry PHR for multiple TRP MAC </w:t>
      </w:r>
      <w:r w:rsidRPr="0002564C">
        <w:rPr>
          <w:lang w:eastAsia="ko-KR"/>
        </w:rPr>
        <w:t>CE</w:t>
      </w:r>
      <w:r w:rsidRPr="0002564C">
        <w:t xml:space="preserve"> as defined in clause 6.1.3.50 if this MAC entity is configured with </w:t>
      </w:r>
      <w:r w:rsidRPr="0002564C">
        <w:rPr>
          <w:i/>
          <w:iCs/>
        </w:rPr>
        <w:t>twoPHRMode</w:t>
      </w:r>
      <w:r w:rsidRPr="0002564C">
        <w:t xml:space="preserve"> or </w:t>
      </w:r>
      <w:r w:rsidRPr="0002564C">
        <w:rPr>
          <w:noProof/>
        </w:rPr>
        <w:t xml:space="preserve">the Single Entry PHR MAC </w:t>
      </w:r>
      <w:r w:rsidRPr="0002564C">
        <w:rPr>
          <w:noProof/>
          <w:lang w:eastAsia="ko-KR"/>
        </w:rPr>
        <w:t>CE</w:t>
      </w:r>
      <w:r w:rsidRPr="0002564C">
        <w:rPr>
          <w:noProof/>
        </w:rPr>
        <w:t xml:space="preserve"> as defined in clause 6.1.3.</w:t>
      </w:r>
      <w:r w:rsidRPr="0002564C">
        <w:rPr>
          <w:noProof/>
          <w:lang w:eastAsia="ko-KR"/>
        </w:rPr>
        <w:t>8</w:t>
      </w:r>
      <w:r w:rsidRPr="0002564C">
        <w:rPr>
          <w:noProof/>
        </w:rPr>
        <w:t xml:space="preserve"> </w:t>
      </w:r>
      <w:r w:rsidRPr="0002564C">
        <w:t xml:space="preserve">otherwise </w:t>
      </w:r>
      <w:r w:rsidRPr="0002564C">
        <w:rPr>
          <w:noProof/>
        </w:rPr>
        <w:t>based on the values reported by the physical layer.</w:t>
      </w:r>
    </w:p>
    <w:p w14:paraId="161FE3CF"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if this PHR report is an MPE P-MPR report:</w:t>
      </w:r>
    </w:p>
    <w:p w14:paraId="60734C12"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start or restart the </w:t>
      </w:r>
      <w:r w:rsidRPr="0002564C">
        <w:rPr>
          <w:i/>
          <w:iCs/>
          <w:noProof/>
          <w:lang w:eastAsia="ko-KR"/>
        </w:rPr>
        <w:t>mpe-ProhibitTimer</w:t>
      </w:r>
      <w:r w:rsidRPr="0002564C">
        <w:rPr>
          <w:noProof/>
          <w:lang w:eastAsia="ko-KR"/>
        </w:rPr>
        <w:t>;</w:t>
      </w:r>
    </w:p>
    <w:p w14:paraId="423A4081"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cancel triggered MPE P-MPR reporting for Serving Cells included in the PHR MAC CE.</w:t>
      </w:r>
    </w:p>
    <w:p w14:paraId="4FC97944"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start or restart </w:t>
      </w:r>
      <w:r w:rsidRPr="0002564C">
        <w:rPr>
          <w:i/>
          <w:noProof/>
        </w:rPr>
        <w:t>phr-PeriodicTimer</w:t>
      </w:r>
      <w:r w:rsidRPr="0002564C">
        <w:rPr>
          <w:noProof/>
        </w:rPr>
        <w:t>;</w:t>
      </w:r>
    </w:p>
    <w:p w14:paraId="7F3E0ED3"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start or restart </w:t>
      </w:r>
      <w:r w:rsidRPr="0002564C">
        <w:rPr>
          <w:i/>
          <w:noProof/>
        </w:rPr>
        <w:t>phr-</w:t>
      </w:r>
      <w:r w:rsidRPr="0002564C">
        <w:rPr>
          <w:i/>
          <w:noProof/>
          <w:lang w:eastAsia="ko-KR"/>
        </w:rPr>
        <w:t>Prohibit</w:t>
      </w:r>
      <w:r w:rsidRPr="0002564C">
        <w:rPr>
          <w:i/>
          <w:noProof/>
        </w:rPr>
        <w:t>Timer</w:t>
      </w:r>
      <w:r w:rsidRPr="0002564C">
        <w:rPr>
          <w:noProof/>
        </w:rPr>
        <w:t>;</w:t>
      </w:r>
    </w:p>
    <w:p w14:paraId="0ACBAECA" w14:textId="77777777" w:rsidR="0002564C" w:rsidRPr="0002564C" w:rsidRDefault="0002564C" w:rsidP="0002564C">
      <w:pPr>
        <w:ind w:left="851" w:hanging="284"/>
        <w:textAlignment w:val="auto"/>
      </w:pPr>
      <w:r w:rsidRPr="0002564C">
        <w:rPr>
          <w:noProof/>
          <w:lang w:eastAsia="ko-KR"/>
        </w:rPr>
        <w:t>2&gt;</w:t>
      </w:r>
      <w:r w:rsidRPr="0002564C">
        <w:rPr>
          <w:noProof/>
        </w:rPr>
        <w:tab/>
        <w:t>cancel all triggered PHR(s).</w:t>
      </w:r>
    </w:p>
    <w:p w14:paraId="42FD31DB" w14:textId="77777777" w:rsidR="0002564C" w:rsidRPr="0002564C" w:rsidRDefault="0002564C" w:rsidP="0002564C">
      <w:pPr>
        <w:textAlignment w:val="auto"/>
        <w:rPr>
          <w:lang w:eastAsia="ko-KR"/>
        </w:rPr>
      </w:pPr>
      <w:r w:rsidRPr="0002564C">
        <w:rPr>
          <w:lang w:eastAsia="ko-KR"/>
        </w:rPr>
        <w:t>All triggered PHRs</w:t>
      </w:r>
      <w:r w:rsidRPr="0002564C">
        <w:rPr>
          <w:rFonts w:eastAsia="Malgun Gothic"/>
          <w:lang w:eastAsia="ko-KR"/>
        </w:rPr>
        <w:t xml:space="preserve"> </w:t>
      </w:r>
      <w:r w:rsidRPr="0002564C">
        <w:rPr>
          <w:lang w:eastAsia="ko-KR"/>
        </w:rPr>
        <w:t>shall be cancelled when</w:t>
      </w:r>
      <w:r w:rsidRPr="0002564C">
        <w:rPr>
          <w:lang w:eastAsia="zh-CN"/>
        </w:rPr>
        <w:t xml:space="preserve"> there is an ongoing SDT procedure as in clause 5.27 and</w:t>
      </w:r>
      <w:r w:rsidRPr="0002564C">
        <w:rPr>
          <w:lang w:eastAsia="ko-KR"/>
        </w:rPr>
        <w:t xml:space="preserve"> the UL grant(s) can accommodate all pending data available for transmission but is not sufficient to additionally accommodate the PHR MAC CE plus its subheader.</w:t>
      </w:r>
    </w:p>
    <w:p w14:paraId="066E7A6D"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576" w:name="_Toc146701147"/>
      <w:bookmarkStart w:id="577" w:name="_Toc52796489"/>
      <w:bookmarkStart w:id="578" w:name="_Toc52752027"/>
      <w:bookmarkStart w:id="579" w:name="_Toc46490332"/>
      <w:bookmarkStart w:id="580" w:name="_Toc37296206"/>
      <w:bookmarkStart w:id="581" w:name="_Toc29239847"/>
      <w:r w:rsidRPr="0002564C">
        <w:rPr>
          <w:rFonts w:ascii="Arial" w:hAnsi="Arial"/>
          <w:sz w:val="28"/>
          <w:lang w:eastAsia="ko-KR"/>
        </w:rPr>
        <w:t>5.4.7</w:t>
      </w:r>
      <w:r w:rsidRPr="0002564C">
        <w:rPr>
          <w:rFonts w:ascii="Arial" w:hAnsi="Arial"/>
          <w:sz w:val="28"/>
          <w:lang w:eastAsia="ko-KR"/>
        </w:rPr>
        <w:tab/>
        <w:t>Pre-emptive Buffer Status Reporting</w:t>
      </w:r>
      <w:bookmarkEnd w:id="576"/>
      <w:bookmarkEnd w:id="577"/>
      <w:bookmarkEnd w:id="578"/>
      <w:bookmarkEnd w:id="579"/>
    </w:p>
    <w:p w14:paraId="575B4F3C" w14:textId="77777777" w:rsidR="0002564C" w:rsidRPr="0002564C" w:rsidRDefault="0002564C" w:rsidP="0002564C">
      <w:pPr>
        <w:textAlignment w:val="auto"/>
        <w:rPr>
          <w:lang w:eastAsia="ko-KR"/>
        </w:rPr>
      </w:pPr>
      <w:r w:rsidRPr="0002564C">
        <w:rPr>
          <w:rFonts w:eastAsia="Malgun Gothic"/>
          <w:lang w:eastAsia="ko-KR"/>
        </w:rPr>
        <w:t>The Pre-emptive Buffer Status reporting (Pre-emptive BSR) procedure is used by an IAB-MT to provide its parent IAB-DU(s) or IAB-donor-DU(s) with the information about the amount of the data expected to arrive at the IAB-MT from its child node(s) and/or UE(s) connected to it.</w:t>
      </w:r>
    </w:p>
    <w:p w14:paraId="64FB8E01" w14:textId="77777777" w:rsidR="0002564C" w:rsidRPr="0002564C" w:rsidRDefault="0002564C" w:rsidP="0002564C">
      <w:pPr>
        <w:overflowPunct/>
        <w:autoSpaceDE/>
        <w:adjustRightInd/>
        <w:textAlignment w:val="auto"/>
        <w:rPr>
          <w:rFonts w:eastAsia="Malgun Gothic"/>
          <w:noProof/>
          <w:lang w:eastAsia="en-US"/>
        </w:rPr>
      </w:pPr>
      <w:r w:rsidRPr="0002564C">
        <w:rPr>
          <w:rFonts w:eastAsia="Malgun Gothic"/>
          <w:noProof/>
          <w:lang w:eastAsia="en-US"/>
        </w:rPr>
        <w:t>If configured, Pre-emptive BSR may be triggered for the specific case of an IAB-MT if any of the following events occur:</w:t>
      </w:r>
    </w:p>
    <w:p w14:paraId="2183BB12" w14:textId="77777777" w:rsidR="0002564C" w:rsidRPr="0002564C" w:rsidRDefault="0002564C" w:rsidP="0002564C">
      <w:pPr>
        <w:ind w:left="568" w:hanging="284"/>
        <w:textAlignment w:val="auto"/>
        <w:rPr>
          <w:rFonts w:eastAsia="Malgun Gothic"/>
          <w:lang w:eastAsia="ko-KR"/>
        </w:rPr>
      </w:pPr>
      <w:r w:rsidRPr="0002564C">
        <w:rPr>
          <w:rFonts w:eastAsia="Malgun Gothic"/>
          <w:lang w:eastAsia="ko-KR"/>
        </w:rPr>
        <w:t>-</w:t>
      </w:r>
      <w:r w:rsidRPr="0002564C">
        <w:rPr>
          <w:rFonts w:eastAsia="Malgun Gothic"/>
          <w:lang w:eastAsia="ko-KR"/>
        </w:rPr>
        <w:tab/>
      </w:r>
      <w:r w:rsidRPr="0002564C">
        <w:rPr>
          <w:rFonts w:eastAsia="Malgun Gothic"/>
          <w:noProof/>
        </w:rPr>
        <w:t>UL grant is provided to child IAB node or UE;</w:t>
      </w:r>
    </w:p>
    <w:p w14:paraId="55AC5AEF" w14:textId="77777777" w:rsidR="0002564C" w:rsidRPr="0002564C" w:rsidRDefault="0002564C" w:rsidP="0002564C">
      <w:pPr>
        <w:ind w:left="568" w:hanging="284"/>
        <w:textAlignment w:val="auto"/>
        <w:rPr>
          <w:rFonts w:eastAsia="Malgun Gothic"/>
          <w:noProof/>
        </w:rPr>
      </w:pPr>
      <w:r w:rsidRPr="0002564C">
        <w:rPr>
          <w:rFonts w:eastAsia="Malgun Gothic"/>
          <w:lang w:eastAsia="ko-KR"/>
        </w:rPr>
        <w:t>-</w:t>
      </w:r>
      <w:r w:rsidRPr="0002564C">
        <w:rPr>
          <w:rFonts w:eastAsia="Malgun Gothic"/>
          <w:lang w:eastAsia="ko-KR"/>
        </w:rPr>
        <w:tab/>
      </w:r>
      <w:r w:rsidRPr="0002564C">
        <w:rPr>
          <w:rFonts w:eastAsia="Malgun Gothic"/>
          <w:noProof/>
        </w:rPr>
        <w:t>BSR is received from child IAB node or UE.</w:t>
      </w:r>
    </w:p>
    <w:p w14:paraId="502961E8" w14:textId="77777777" w:rsidR="0002564C" w:rsidRPr="0002564C" w:rsidRDefault="0002564C" w:rsidP="0002564C">
      <w:pPr>
        <w:textAlignment w:val="auto"/>
        <w:rPr>
          <w:noProof/>
          <w:lang w:eastAsia="ko-KR"/>
        </w:rPr>
      </w:pPr>
      <w:r w:rsidRPr="0002564C">
        <w:rPr>
          <w:noProof/>
        </w:rPr>
        <w:t xml:space="preserve">IAB-MT may report Extended Pre-emptive BSR (as defined in </w:t>
      </w:r>
      <w:r w:rsidRPr="0002564C">
        <w:rPr>
          <w:rFonts w:eastAsia="Malgun Gothic"/>
          <w:lang w:eastAsia="ko-KR"/>
        </w:rPr>
        <w:t>clause 6.1.3.1)</w:t>
      </w:r>
      <w:r w:rsidRPr="0002564C">
        <w:rPr>
          <w:noProof/>
        </w:rPr>
        <w:t xml:space="preserve"> if the MAC entity of the IAB-MT is configured with </w:t>
      </w:r>
      <w:r w:rsidRPr="0002564C">
        <w:rPr>
          <w:i/>
          <w:iCs/>
          <w:noProof/>
        </w:rPr>
        <w:t>logicalChannelGroupIAB-Ext</w:t>
      </w:r>
      <w:r w:rsidRPr="0002564C">
        <w:rPr>
          <w:noProof/>
        </w:rPr>
        <w:t xml:space="preserve"> by upper layers. Otherwise IAB-MT may report Pre-emptive BSR (as defined in </w:t>
      </w:r>
      <w:r w:rsidRPr="0002564C">
        <w:rPr>
          <w:rFonts w:eastAsia="Malgun Gothic"/>
          <w:lang w:eastAsia="ko-KR"/>
        </w:rPr>
        <w:t>clause 6.1.3.1)</w:t>
      </w:r>
      <w:r w:rsidRPr="0002564C">
        <w:rPr>
          <w:noProof/>
        </w:rPr>
        <w:t>.</w:t>
      </w:r>
    </w:p>
    <w:p w14:paraId="5E9DEE60" w14:textId="77777777" w:rsidR="0002564C" w:rsidRPr="0002564C" w:rsidRDefault="0002564C" w:rsidP="0002564C">
      <w:pPr>
        <w:textAlignment w:val="auto"/>
        <w:rPr>
          <w:noProof/>
          <w:lang w:eastAsia="ko-KR"/>
        </w:rPr>
      </w:pPr>
      <w:r w:rsidRPr="0002564C">
        <w:rPr>
          <w:noProof/>
          <w:lang w:eastAsia="ko-KR"/>
        </w:rPr>
        <w:lastRenderedPageBreak/>
        <w:t>The MAC entity shall:</w:t>
      </w:r>
    </w:p>
    <w:p w14:paraId="6BCEC4B2" w14:textId="77777777" w:rsidR="0002564C" w:rsidRPr="0002564C" w:rsidRDefault="0002564C" w:rsidP="0002564C">
      <w:pPr>
        <w:ind w:left="568" w:hanging="284"/>
        <w:textAlignment w:val="auto"/>
        <w:rPr>
          <w:rFonts w:eastAsia="Malgun Gothic"/>
          <w:noProof/>
        </w:rPr>
      </w:pPr>
      <w:r w:rsidRPr="0002564C">
        <w:rPr>
          <w:rFonts w:eastAsia="Malgun Gothic"/>
          <w:noProof/>
        </w:rPr>
        <w:t>1&gt;</w:t>
      </w:r>
      <w:r w:rsidRPr="0002564C">
        <w:rPr>
          <w:rFonts w:eastAsia="Malgun Gothic"/>
          <w:noProof/>
        </w:rPr>
        <w:tab/>
        <w:t>if the Pre-emptive Buffer Status reporting procedure determines that at least one Pre-emptive BSR has been triggered and not cancelled:</w:t>
      </w:r>
    </w:p>
    <w:p w14:paraId="765CC91C" w14:textId="77777777" w:rsidR="0002564C" w:rsidRPr="0002564C" w:rsidRDefault="0002564C" w:rsidP="0002564C">
      <w:pPr>
        <w:ind w:left="851" w:hanging="284"/>
        <w:textAlignment w:val="auto"/>
        <w:rPr>
          <w:rFonts w:eastAsia="Malgun Gothic"/>
          <w:noProof/>
        </w:rPr>
      </w:pPr>
      <w:r w:rsidRPr="0002564C">
        <w:rPr>
          <w:rFonts w:eastAsia="Malgun Gothic"/>
          <w:noProof/>
          <w:lang w:eastAsia="ko-KR"/>
        </w:rPr>
        <w:t>2&gt;</w:t>
      </w:r>
      <w:r w:rsidRPr="0002564C">
        <w:rPr>
          <w:rFonts w:eastAsia="Malgun Gothic"/>
          <w:noProof/>
        </w:rPr>
        <w:tab/>
        <w:t xml:space="preserve">if UL-SCH resources are available for a </w:t>
      </w:r>
      <w:r w:rsidRPr="0002564C">
        <w:rPr>
          <w:rFonts w:eastAsia="Malgun Gothic"/>
          <w:noProof/>
          <w:lang w:eastAsia="ko-KR"/>
        </w:rPr>
        <w:t xml:space="preserve">new </w:t>
      </w:r>
      <w:r w:rsidRPr="0002564C">
        <w:rPr>
          <w:rFonts w:eastAsia="Malgun Gothic"/>
          <w:noProof/>
        </w:rPr>
        <w:t>transmission and the UL-SCH resources can accommodate the Extended Pre-emptive BSR or Pre-emptive BSR MAC CE plus its subheader as a result of logical channel prioritization:</w:t>
      </w:r>
    </w:p>
    <w:p w14:paraId="609C3F77" w14:textId="77777777" w:rsidR="0002564C" w:rsidRPr="0002564C" w:rsidRDefault="0002564C" w:rsidP="0002564C">
      <w:pPr>
        <w:ind w:left="1135" w:hanging="284"/>
        <w:textAlignment w:val="auto"/>
        <w:rPr>
          <w:rFonts w:eastAsia="Malgun Gothic"/>
          <w:noProof/>
        </w:rPr>
      </w:pPr>
      <w:r w:rsidRPr="0002564C">
        <w:rPr>
          <w:rFonts w:eastAsia="Malgun Gothic"/>
          <w:noProof/>
          <w:lang w:eastAsia="ko-KR"/>
        </w:rPr>
        <w:t>3&gt;</w:t>
      </w:r>
      <w:r w:rsidRPr="0002564C">
        <w:rPr>
          <w:rFonts w:eastAsia="Malgun Gothic"/>
          <w:noProof/>
        </w:rPr>
        <w:tab/>
        <w:t xml:space="preserve">instruct the Multiplexing and Assembly procedure to generate the Extended Pre-emptive BSR or Pre-emptive BSR MAC </w:t>
      </w:r>
      <w:r w:rsidRPr="0002564C">
        <w:rPr>
          <w:rFonts w:eastAsia="Malgun Gothic"/>
          <w:noProof/>
          <w:lang w:eastAsia="ko-KR"/>
        </w:rPr>
        <w:t>CE</w:t>
      </w:r>
      <w:r w:rsidRPr="0002564C">
        <w:rPr>
          <w:rFonts w:eastAsia="Malgun Gothic"/>
          <w:lang w:eastAsia="ko-KR"/>
        </w:rPr>
        <w:t xml:space="preserve"> as defined in clause 6.1.3.1</w:t>
      </w:r>
      <w:r w:rsidRPr="0002564C">
        <w:rPr>
          <w:rFonts w:eastAsia="Malgun Gothic"/>
          <w:noProof/>
        </w:rPr>
        <w:t>.</w:t>
      </w:r>
    </w:p>
    <w:p w14:paraId="653BA1A7" w14:textId="77777777" w:rsidR="0002564C" w:rsidRPr="0002564C" w:rsidRDefault="0002564C" w:rsidP="0002564C">
      <w:pPr>
        <w:ind w:left="851" w:hanging="284"/>
        <w:textAlignment w:val="auto"/>
        <w:rPr>
          <w:rFonts w:eastAsia="Malgun Gothic"/>
          <w:noProof/>
        </w:rPr>
      </w:pPr>
      <w:r w:rsidRPr="0002564C">
        <w:rPr>
          <w:rFonts w:eastAsia="Malgun Gothic"/>
          <w:noProof/>
        </w:rPr>
        <w:t>2&gt;</w:t>
      </w:r>
      <w:r w:rsidRPr="0002564C">
        <w:rPr>
          <w:rFonts w:eastAsia="Malgun Gothic"/>
          <w:noProof/>
        </w:rPr>
        <w:tab/>
        <w:t>else:</w:t>
      </w:r>
    </w:p>
    <w:p w14:paraId="3BB57350" w14:textId="77777777" w:rsidR="0002564C" w:rsidRPr="0002564C" w:rsidRDefault="0002564C" w:rsidP="0002564C">
      <w:pPr>
        <w:ind w:left="1135" w:hanging="284"/>
        <w:textAlignment w:val="auto"/>
        <w:rPr>
          <w:rFonts w:eastAsia="Malgun Gothic"/>
          <w:noProof/>
        </w:rPr>
      </w:pPr>
      <w:r w:rsidRPr="0002564C">
        <w:rPr>
          <w:rFonts w:eastAsia="Malgun Gothic"/>
          <w:noProof/>
        </w:rPr>
        <w:t>3&gt;</w:t>
      </w:r>
      <w:r w:rsidRPr="0002564C">
        <w:rPr>
          <w:rFonts w:eastAsia="Malgun Gothic"/>
          <w:noProof/>
        </w:rPr>
        <w:tab/>
        <w:t>trigger a Scheduling Request.</w:t>
      </w:r>
    </w:p>
    <w:p w14:paraId="3B159044" w14:textId="77777777" w:rsidR="0002564C" w:rsidRPr="0002564C" w:rsidRDefault="0002564C" w:rsidP="0002564C">
      <w:pPr>
        <w:textAlignment w:val="auto"/>
        <w:rPr>
          <w:rFonts w:eastAsia="Malgun Gothic"/>
          <w:lang w:eastAsia="ko-KR"/>
        </w:rPr>
      </w:pPr>
      <w:r w:rsidRPr="0002564C">
        <w:rPr>
          <w:lang w:eastAsia="ko-KR"/>
        </w:rPr>
        <w:t>A MAC PDU shall contain at most one Pre-emptive BSR MAC CE or Extended Pre-emptive BSR MAC CE, even when multiple events have triggered a Pre-emptive BSR.</w:t>
      </w:r>
    </w:p>
    <w:p w14:paraId="454C5021" w14:textId="77777777" w:rsidR="0002564C" w:rsidRPr="0002564C" w:rsidRDefault="0002564C" w:rsidP="0002564C">
      <w:pPr>
        <w:textAlignment w:val="auto"/>
        <w:rPr>
          <w:lang w:eastAsia="ko-KR"/>
        </w:rPr>
      </w:pPr>
      <w:r w:rsidRPr="0002564C">
        <w:rPr>
          <w:rFonts w:eastAsia="Malgun Gothic"/>
          <w:lang w:eastAsia="ko-KR"/>
        </w:rPr>
        <w:t>All triggered Pre-emptive BSR(s) shall be cancelled when a MAC PDU is transmitted and this PDU includes the corresponding Pre-emptive BSR</w:t>
      </w:r>
      <w:r w:rsidRPr="0002564C">
        <w:rPr>
          <w:rFonts w:eastAsia="Malgun Gothic"/>
          <w:lang w:eastAsia="en-US"/>
        </w:rPr>
        <w:t xml:space="preserve"> </w:t>
      </w:r>
      <w:r w:rsidRPr="0002564C">
        <w:rPr>
          <w:rFonts w:eastAsia="Malgun Gothic"/>
          <w:lang w:eastAsia="ko-KR"/>
        </w:rPr>
        <w:t>MAC CE or Extended Pre-emptive BSR MAC CE.</w:t>
      </w:r>
    </w:p>
    <w:p w14:paraId="1BAACA26" w14:textId="77777777" w:rsidR="0002564C" w:rsidRPr="0002564C" w:rsidRDefault="0002564C" w:rsidP="0002564C">
      <w:pPr>
        <w:keepLines/>
        <w:ind w:left="1135" w:hanging="851"/>
        <w:textAlignment w:val="auto"/>
        <w:rPr>
          <w:rFonts w:eastAsia="Malgun Gothic"/>
          <w:noProof/>
          <w:lang w:eastAsia="en-US"/>
        </w:rPr>
      </w:pPr>
      <w:r w:rsidRPr="0002564C">
        <w:rPr>
          <w:rFonts w:eastAsia="Malgun Gothic"/>
          <w:noProof/>
          <w:lang w:eastAsia="en-US"/>
        </w:rPr>
        <w:t>NOTE:</w:t>
      </w:r>
      <w:r w:rsidRPr="0002564C">
        <w:rPr>
          <w:rFonts w:eastAsia="Malgun Gothic"/>
          <w:noProof/>
          <w:lang w:eastAsia="en-US"/>
        </w:rPr>
        <w:tab/>
      </w:r>
      <w:r w:rsidRPr="0002564C">
        <w:rPr>
          <w:lang w:eastAsia="zh-CN"/>
        </w:rPr>
        <w:t>Pre-emptive BSR may be used for the case of dual-connected IAB node. It is up to network implementation to work out the associated MAC entity or entities</w:t>
      </w:r>
      <w:r w:rsidRPr="0002564C">
        <w:t xml:space="preserve"> which report the Pre-emptive BSR</w:t>
      </w:r>
      <w:r w:rsidRPr="0002564C">
        <w:rPr>
          <w:lang w:eastAsia="zh-CN"/>
        </w:rPr>
        <w:t>, and the associated expected amount of data</w:t>
      </w:r>
      <w:r w:rsidRPr="0002564C">
        <w:t xml:space="preserve"> reported by any such entity or entities</w:t>
      </w:r>
      <w:r w:rsidRPr="0002564C">
        <w:rPr>
          <w:lang w:eastAsia="zh-CN"/>
        </w:rPr>
        <w:t xml:space="preserve">. For the case of dual-connected IAB node, </w:t>
      </w:r>
      <w:r w:rsidRPr="0002564C">
        <w:t xml:space="preserve">if two ingress BH RLC channels belonging to the same ingress LCG are mapped to two different egress Cell Groups (corresponding to different parent nodes), </w:t>
      </w:r>
      <w:r w:rsidRPr="0002564C">
        <w:rPr>
          <w:lang w:eastAsia="zh-CN"/>
        </w:rPr>
        <w:t xml:space="preserve">there may be ambiguity in Pre-emptive BSR calculations and interpretation by the receiving </w:t>
      </w:r>
      <w:r w:rsidRPr="0002564C">
        <w:t xml:space="preserve">parent node(s) and the IAB </w:t>
      </w:r>
      <w:r w:rsidRPr="0002564C">
        <w:rPr>
          <w:lang w:eastAsia="zh-CN"/>
        </w:rPr>
        <w:t>node</w:t>
      </w:r>
      <w:r w:rsidRPr="0002564C">
        <w:t xml:space="preserve"> reporting pre-emptive BSR</w:t>
      </w:r>
      <w:r w:rsidRPr="0002564C">
        <w:rPr>
          <w:lang w:eastAsia="zh-CN"/>
        </w:rPr>
        <w:t>.</w:t>
      </w:r>
    </w:p>
    <w:p w14:paraId="0219C436"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582" w:name="_Toc146701148"/>
      <w:bookmarkStart w:id="583" w:name="_Toc52796490"/>
      <w:bookmarkStart w:id="584" w:name="_Toc52752028"/>
      <w:bookmarkStart w:id="585" w:name="_Toc46490333"/>
      <w:r w:rsidRPr="0002564C">
        <w:rPr>
          <w:rFonts w:ascii="Arial" w:hAnsi="Arial"/>
          <w:sz w:val="28"/>
          <w:lang w:eastAsia="ko-KR"/>
        </w:rPr>
        <w:t>5.4.8</w:t>
      </w:r>
      <w:r w:rsidRPr="0002564C">
        <w:rPr>
          <w:rFonts w:ascii="Arial" w:hAnsi="Arial"/>
          <w:sz w:val="28"/>
          <w:lang w:eastAsia="ko-KR"/>
        </w:rPr>
        <w:tab/>
        <w:t>Timing Advance Reporting</w:t>
      </w:r>
      <w:bookmarkEnd w:id="582"/>
    </w:p>
    <w:p w14:paraId="31890C22" w14:textId="77777777" w:rsidR="0002564C" w:rsidRPr="0002564C" w:rsidRDefault="0002564C" w:rsidP="0002564C">
      <w:pPr>
        <w:textAlignment w:val="auto"/>
      </w:pPr>
      <w:r w:rsidRPr="0002564C">
        <w:t xml:space="preserve">The Timing Advance reporting procedure is used in a non-terrestrial network to provide the gNB with an estimate of the UE's Timing Advance value (i.e., </w:t>
      </w:r>
      <w:r w:rsidRPr="0002564C">
        <w:rPr>
          <w:i/>
        </w:rPr>
        <w:t>T</w:t>
      </w:r>
      <w:r w:rsidRPr="0002564C">
        <w:rPr>
          <w:vertAlign w:val="subscript"/>
        </w:rPr>
        <w:t>TA</w:t>
      </w:r>
      <w:r w:rsidRPr="0002564C">
        <w:t xml:space="preserve"> as defined in the UE's TA formula, </w:t>
      </w:r>
      <w:r w:rsidRPr="0002564C">
        <w:rPr>
          <w:lang w:eastAsia="ko-KR"/>
        </w:rPr>
        <w:t>see TS 38.211 [8] clause 4.3.1</w:t>
      </w:r>
      <w:r w:rsidRPr="0002564C">
        <w:t>).</w:t>
      </w:r>
    </w:p>
    <w:p w14:paraId="71A336E3" w14:textId="77777777" w:rsidR="0002564C" w:rsidRPr="0002564C" w:rsidRDefault="0002564C" w:rsidP="0002564C">
      <w:pPr>
        <w:textAlignment w:val="auto"/>
        <w:rPr>
          <w:lang w:eastAsia="ko-KR"/>
        </w:rPr>
      </w:pPr>
      <w:r w:rsidRPr="0002564C">
        <w:rPr>
          <w:lang w:eastAsia="ko-KR"/>
        </w:rPr>
        <w:t>RRC controls Timing Advance reporting by configuring the following parameters:</w:t>
      </w:r>
    </w:p>
    <w:p w14:paraId="1D7D9EB3" w14:textId="77777777" w:rsidR="0002564C" w:rsidRPr="0002564C" w:rsidRDefault="0002564C" w:rsidP="0002564C">
      <w:pPr>
        <w:ind w:left="568" w:hanging="284"/>
        <w:textAlignment w:val="auto"/>
        <w:rPr>
          <w:i/>
          <w:iCs/>
          <w:lang w:eastAsia="ko-KR"/>
        </w:rPr>
      </w:pPr>
      <w:r w:rsidRPr="0002564C">
        <w:rPr>
          <w:i/>
          <w:iCs/>
          <w:lang w:eastAsia="ko-KR"/>
        </w:rPr>
        <w:t>-</w:t>
      </w:r>
      <w:r w:rsidRPr="0002564C">
        <w:rPr>
          <w:i/>
          <w:iCs/>
          <w:lang w:eastAsia="ko-KR"/>
        </w:rPr>
        <w:tab/>
        <w:t>offsetThresholdTA</w:t>
      </w:r>
      <w:r w:rsidRPr="0002564C">
        <w:rPr>
          <w:lang w:eastAsia="ko-KR"/>
        </w:rPr>
        <w:t>;</w:t>
      </w:r>
    </w:p>
    <w:p w14:paraId="773DF2CB" w14:textId="77777777" w:rsidR="0002564C" w:rsidRPr="0002564C" w:rsidRDefault="0002564C" w:rsidP="0002564C">
      <w:pPr>
        <w:ind w:left="568" w:hanging="284"/>
        <w:textAlignment w:val="auto"/>
        <w:rPr>
          <w:i/>
          <w:iCs/>
          <w:lang w:eastAsia="ko-KR"/>
        </w:rPr>
      </w:pPr>
      <w:r w:rsidRPr="0002564C">
        <w:rPr>
          <w:i/>
          <w:iCs/>
          <w:lang w:eastAsia="ko-KR"/>
        </w:rPr>
        <w:t>-</w:t>
      </w:r>
      <w:r w:rsidRPr="0002564C">
        <w:rPr>
          <w:i/>
          <w:iCs/>
          <w:lang w:eastAsia="ko-KR"/>
        </w:rPr>
        <w:tab/>
        <w:t>timingAdvanceSR</w:t>
      </w:r>
      <w:r w:rsidRPr="0002564C">
        <w:rPr>
          <w:lang w:eastAsia="ko-KR"/>
        </w:rPr>
        <w:t>.</w:t>
      </w:r>
    </w:p>
    <w:p w14:paraId="1E9857AD" w14:textId="77777777" w:rsidR="0002564C" w:rsidRPr="0002564C" w:rsidRDefault="0002564C" w:rsidP="0002564C">
      <w:pPr>
        <w:textAlignment w:val="auto"/>
      </w:pPr>
      <w:r w:rsidRPr="0002564C">
        <w:t>A Timing Advance report (TAR) shall be triggered if any of the following events occur:</w:t>
      </w:r>
    </w:p>
    <w:p w14:paraId="55683A20" w14:textId="77777777" w:rsidR="0002564C" w:rsidRPr="0002564C" w:rsidRDefault="0002564C" w:rsidP="0002564C">
      <w:pPr>
        <w:ind w:left="568" w:hanging="284"/>
        <w:textAlignment w:val="auto"/>
      </w:pPr>
      <w:r w:rsidRPr="0002564C">
        <w:rPr>
          <w:rFonts w:eastAsia="Malgun Gothic"/>
          <w:lang w:eastAsia="ko-KR"/>
        </w:rPr>
        <w:t>-</w:t>
      </w:r>
      <w:r w:rsidRPr="0002564C">
        <w:rPr>
          <w:rFonts w:eastAsia="Malgun Gothic"/>
          <w:lang w:eastAsia="ko-KR"/>
        </w:rPr>
        <w:tab/>
        <w:t>upon indication from upper layers to trigger a Timing Advance report;</w:t>
      </w:r>
    </w:p>
    <w:p w14:paraId="1A8AB2E5" w14:textId="77777777" w:rsidR="0002564C" w:rsidRPr="0002564C" w:rsidRDefault="0002564C" w:rsidP="0002564C">
      <w:pPr>
        <w:ind w:left="568" w:hanging="284"/>
        <w:textAlignment w:val="auto"/>
      </w:pPr>
      <w:r w:rsidRPr="0002564C">
        <w:rPr>
          <w:rFonts w:eastAsia="Malgun Gothic"/>
          <w:lang w:eastAsia="ko-KR"/>
        </w:rPr>
        <w:t>-</w:t>
      </w:r>
      <w:r w:rsidRPr="0002564C">
        <w:rPr>
          <w:rFonts w:eastAsia="Malgun Gothic"/>
          <w:lang w:eastAsia="ko-KR"/>
        </w:rPr>
        <w:tab/>
        <w:t>upon</w:t>
      </w:r>
      <w:r w:rsidRPr="0002564C">
        <w:t xml:space="preserve"> configuration of </w:t>
      </w:r>
      <w:r w:rsidRPr="0002564C">
        <w:rPr>
          <w:i/>
          <w:iCs/>
          <w:lang w:eastAsia="ko-KR"/>
        </w:rPr>
        <w:t>offsetThresholdTA</w:t>
      </w:r>
      <w:r w:rsidRPr="0002564C">
        <w:rPr>
          <w:lang w:eastAsia="ko-KR"/>
        </w:rPr>
        <w:t xml:space="preserve"> by upper layers</w:t>
      </w:r>
      <w:r w:rsidRPr="0002564C">
        <w:t>, if the UE has not previously reported Timing Advance value to current Serving Cell;</w:t>
      </w:r>
    </w:p>
    <w:p w14:paraId="55FDC9CA" w14:textId="77777777" w:rsidR="0002564C" w:rsidRPr="0002564C" w:rsidRDefault="0002564C" w:rsidP="0002564C">
      <w:pPr>
        <w:ind w:left="568" w:hanging="284"/>
        <w:textAlignment w:val="auto"/>
      </w:pPr>
      <w:r w:rsidRPr="0002564C">
        <w:rPr>
          <w:rFonts w:eastAsia="Malgun Gothic"/>
          <w:lang w:eastAsia="ko-KR"/>
        </w:rPr>
        <w:t>-</w:t>
      </w:r>
      <w:r w:rsidRPr="0002564C">
        <w:rPr>
          <w:rFonts w:eastAsia="Malgun Gothic"/>
          <w:lang w:eastAsia="ko-KR"/>
        </w:rPr>
        <w:tab/>
        <w:t>if the variation between the</w:t>
      </w:r>
      <w:r w:rsidRPr="0002564C">
        <w:t xml:space="preserve"> current estimate of the Timing Advance value and the last reported Timing Advance value is equal to or larger than </w:t>
      </w:r>
      <w:r w:rsidRPr="0002564C">
        <w:rPr>
          <w:i/>
          <w:iCs/>
          <w:lang w:eastAsia="ko-KR"/>
        </w:rPr>
        <w:t>offsetThresholdTA</w:t>
      </w:r>
      <w:r w:rsidRPr="0002564C">
        <w:t>, if configured.</w:t>
      </w:r>
    </w:p>
    <w:p w14:paraId="043338FB" w14:textId="77777777" w:rsidR="0002564C" w:rsidRPr="0002564C" w:rsidRDefault="0002564C" w:rsidP="0002564C">
      <w:pPr>
        <w:textAlignment w:val="auto"/>
        <w:rPr>
          <w:noProof/>
          <w:lang w:eastAsia="ko-KR"/>
        </w:rPr>
      </w:pPr>
      <w:r w:rsidRPr="0002564C">
        <w:rPr>
          <w:noProof/>
          <w:lang w:eastAsia="ko-KR"/>
        </w:rPr>
        <w:t>The MAC entity shall:</w:t>
      </w:r>
    </w:p>
    <w:p w14:paraId="3C1DAC8E" w14:textId="77777777" w:rsidR="0002564C" w:rsidRPr="0002564C" w:rsidRDefault="0002564C" w:rsidP="0002564C">
      <w:pPr>
        <w:ind w:left="568" w:hanging="284"/>
        <w:textAlignment w:val="auto"/>
        <w:rPr>
          <w:rFonts w:eastAsia="Malgun Gothic"/>
          <w:noProof/>
        </w:rPr>
      </w:pPr>
      <w:r w:rsidRPr="0002564C">
        <w:rPr>
          <w:rFonts w:eastAsia="Malgun Gothic"/>
          <w:noProof/>
        </w:rPr>
        <w:t>1&gt;</w:t>
      </w:r>
      <w:r w:rsidRPr="0002564C">
        <w:rPr>
          <w:rFonts w:eastAsia="Malgun Gothic"/>
          <w:noProof/>
        </w:rPr>
        <w:tab/>
        <w:t>if the Timing Advance reporting procedure determines that at least one TAR has been triggered and not cancelled:</w:t>
      </w:r>
    </w:p>
    <w:p w14:paraId="5971A657" w14:textId="77777777" w:rsidR="0002564C" w:rsidRPr="0002564C" w:rsidRDefault="0002564C" w:rsidP="0002564C">
      <w:pPr>
        <w:ind w:left="851" w:hanging="284"/>
        <w:textAlignment w:val="auto"/>
        <w:rPr>
          <w:rFonts w:eastAsia="Malgun Gothic"/>
          <w:noProof/>
        </w:rPr>
      </w:pPr>
      <w:r w:rsidRPr="0002564C">
        <w:rPr>
          <w:rFonts w:eastAsia="Malgun Gothic"/>
          <w:noProof/>
          <w:lang w:eastAsia="ko-KR"/>
        </w:rPr>
        <w:t>2&gt;</w:t>
      </w:r>
      <w:r w:rsidRPr="0002564C">
        <w:rPr>
          <w:rFonts w:eastAsia="Malgun Gothic"/>
          <w:noProof/>
        </w:rPr>
        <w:tab/>
        <w:t xml:space="preserve">if UL-SCH resources are available for a </w:t>
      </w:r>
      <w:r w:rsidRPr="0002564C">
        <w:rPr>
          <w:rFonts w:eastAsia="Malgun Gothic"/>
          <w:noProof/>
          <w:lang w:eastAsia="ko-KR"/>
        </w:rPr>
        <w:t xml:space="preserve">new </w:t>
      </w:r>
      <w:r w:rsidRPr="0002564C">
        <w:rPr>
          <w:rFonts w:eastAsia="Malgun Gothic"/>
          <w:noProof/>
        </w:rPr>
        <w:t>transmission and the UL-SCH resources can accommodate the Timing Advance Report MAC CE plus its subheader as a result of logical channel prioritization:</w:t>
      </w:r>
    </w:p>
    <w:p w14:paraId="780740E0" w14:textId="77777777" w:rsidR="0002564C" w:rsidRPr="0002564C" w:rsidRDefault="0002564C" w:rsidP="0002564C">
      <w:pPr>
        <w:ind w:left="1135" w:hanging="284"/>
        <w:textAlignment w:val="auto"/>
        <w:rPr>
          <w:rFonts w:eastAsia="Malgun Gothic"/>
          <w:noProof/>
        </w:rPr>
      </w:pPr>
      <w:r w:rsidRPr="0002564C">
        <w:rPr>
          <w:rFonts w:eastAsia="Malgun Gothic"/>
          <w:noProof/>
          <w:lang w:eastAsia="ko-KR"/>
        </w:rPr>
        <w:t>3&gt;</w:t>
      </w:r>
      <w:r w:rsidRPr="0002564C">
        <w:rPr>
          <w:rFonts w:eastAsia="Malgun Gothic"/>
          <w:noProof/>
        </w:rPr>
        <w:tab/>
        <w:t xml:space="preserve">instruct the Multiplexing and Assembly procedure to generate the Timing Advance Report MAC </w:t>
      </w:r>
      <w:r w:rsidRPr="0002564C">
        <w:rPr>
          <w:rFonts w:eastAsia="Malgun Gothic"/>
          <w:noProof/>
          <w:lang w:eastAsia="ko-KR"/>
        </w:rPr>
        <w:t>CE</w:t>
      </w:r>
      <w:r w:rsidRPr="0002564C">
        <w:rPr>
          <w:rFonts w:eastAsia="Malgun Gothic"/>
          <w:lang w:eastAsia="ko-KR"/>
        </w:rPr>
        <w:t xml:space="preserve"> as defined in clause 6.1.3.56</w:t>
      </w:r>
      <w:r w:rsidRPr="0002564C">
        <w:rPr>
          <w:rFonts w:eastAsia="Malgun Gothic"/>
          <w:noProof/>
        </w:rPr>
        <w:t>.</w:t>
      </w:r>
    </w:p>
    <w:p w14:paraId="4950D972" w14:textId="77777777" w:rsidR="0002564C" w:rsidRPr="0002564C" w:rsidRDefault="0002564C" w:rsidP="0002564C">
      <w:pPr>
        <w:ind w:left="851" w:hanging="284"/>
        <w:textAlignment w:val="auto"/>
      </w:pPr>
      <w:r w:rsidRPr="0002564C">
        <w:t>2&gt;</w:t>
      </w:r>
      <w:r w:rsidRPr="0002564C">
        <w:tab/>
        <w:t>else</w:t>
      </w:r>
    </w:p>
    <w:p w14:paraId="3DB2BEDC" w14:textId="77777777" w:rsidR="0002564C" w:rsidRPr="0002564C" w:rsidRDefault="0002564C" w:rsidP="0002564C">
      <w:pPr>
        <w:ind w:left="1135" w:hanging="284"/>
        <w:textAlignment w:val="auto"/>
        <w:rPr>
          <w:rFonts w:eastAsia="Malgun Gothic"/>
          <w:lang w:eastAsia="ko-KR"/>
        </w:rPr>
      </w:pPr>
      <w:r w:rsidRPr="0002564C">
        <w:rPr>
          <w:rFonts w:eastAsia="Malgun Gothic"/>
          <w:lang w:eastAsia="ko-KR"/>
        </w:rPr>
        <w:t>3&gt;</w:t>
      </w:r>
      <w:r w:rsidRPr="0002564C">
        <w:rPr>
          <w:rFonts w:eastAsia="Malgun Gothic"/>
          <w:lang w:eastAsia="ko-KR"/>
        </w:rPr>
        <w:tab/>
        <w:t xml:space="preserve">if </w:t>
      </w:r>
      <w:r w:rsidRPr="0002564C">
        <w:rPr>
          <w:i/>
          <w:iCs/>
          <w:lang w:eastAsia="ko-KR"/>
        </w:rPr>
        <w:t>timingAdvanceSR</w:t>
      </w:r>
      <w:r w:rsidRPr="0002564C">
        <w:rPr>
          <w:lang w:eastAsia="ko-KR"/>
        </w:rPr>
        <w:t xml:space="preserve"> is configured with value </w:t>
      </w:r>
      <w:r w:rsidRPr="0002564C">
        <w:rPr>
          <w:i/>
          <w:iCs/>
          <w:lang w:eastAsia="ko-KR"/>
        </w:rPr>
        <w:t>enabled</w:t>
      </w:r>
      <w:r w:rsidRPr="0002564C">
        <w:rPr>
          <w:rFonts w:eastAsia="Malgun Gothic"/>
          <w:lang w:eastAsia="ko-KR"/>
        </w:rPr>
        <w:t>:</w:t>
      </w:r>
    </w:p>
    <w:p w14:paraId="0D50CC9A" w14:textId="77777777" w:rsidR="0002564C" w:rsidRPr="0002564C" w:rsidRDefault="0002564C" w:rsidP="0002564C">
      <w:pPr>
        <w:ind w:left="1418" w:hanging="284"/>
        <w:textAlignment w:val="auto"/>
      </w:pPr>
      <w:r w:rsidRPr="0002564C">
        <w:rPr>
          <w:lang w:eastAsia="ko-KR"/>
        </w:rPr>
        <w:lastRenderedPageBreak/>
        <w:t>4&gt;</w:t>
      </w:r>
      <w:r w:rsidRPr="0002564C">
        <w:tab/>
      </w:r>
      <w:r w:rsidRPr="0002564C">
        <w:rPr>
          <w:lang w:eastAsia="ko-KR"/>
        </w:rPr>
        <w:t xml:space="preserve">trigger </w:t>
      </w:r>
      <w:r w:rsidRPr="0002564C">
        <w:t>a Scheduling Request.</w:t>
      </w:r>
    </w:p>
    <w:p w14:paraId="6FC5D8C7" w14:textId="77777777" w:rsidR="0002564C" w:rsidRPr="0002564C" w:rsidRDefault="0002564C" w:rsidP="0002564C">
      <w:pPr>
        <w:keepLines/>
        <w:ind w:left="1135" w:hanging="851"/>
        <w:textAlignment w:val="auto"/>
        <w:rPr>
          <w:noProof/>
        </w:rPr>
      </w:pPr>
      <w:r w:rsidRPr="0002564C">
        <w:rPr>
          <w:noProof/>
        </w:rPr>
        <w:t>NOTE:</w:t>
      </w:r>
      <w:r w:rsidRPr="0002564C">
        <w:rPr>
          <w:noProof/>
        </w:rPr>
        <w:tab/>
        <w:t>UL-SCH resources are considered available if the MAC entity has been configured with, receives, or determines an uplink grant. If the MAC entity has determined at a given point in time that UL-SCH resources are available, this need not imply that UL-SCH resources are available for use at that point in time.</w:t>
      </w:r>
    </w:p>
    <w:p w14:paraId="141A4A46" w14:textId="77777777" w:rsidR="0002564C" w:rsidRPr="0002564C" w:rsidRDefault="0002564C" w:rsidP="0002564C">
      <w:pPr>
        <w:textAlignment w:val="auto"/>
        <w:rPr>
          <w:rFonts w:eastAsia="Malgun Gothic"/>
          <w:lang w:eastAsia="ko-KR"/>
        </w:rPr>
      </w:pPr>
      <w:r w:rsidRPr="0002564C">
        <w:rPr>
          <w:lang w:eastAsia="ko-KR"/>
        </w:rPr>
        <w:t>A MAC PDU shall contain at most one Timing Advance Report MAC CE, even when multiple events have triggered a Timing Advance report. The Timing Advance Report MAC CE shall be generated based on the latest available estimate of the UE's Timing Advance value prior to the MAC PDU assembly.</w:t>
      </w:r>
    </w:p>
    <w:p w14:paraId="4FA01C32" w14:textId="77777777" w:rsidR="0002564C" w:rsidRPr="0002564C" w:rsidRDefault="0002564C" w:rsidP="0002564C">
      <w:pPr>
        <w:textAlignment w:val="auto"/>
        <w:rPr>
          <w:lang w:eastAsia="ko-KR"/>
        </w:rPr>
      </w:pPr>
      <w:r w:rsidRPr="0002564C">
        <w:rPr>
          <w:rFonts w:eastAsia="Malgun Gothic"/>
          <w:lang w:eastAsia="ko-KR"/>
        </w:rPr>
        <w:t>All triggered Timing Advance reports shall be cancelled when a MAC PDU is transmitted and this PDU includes a Timing Advance Report</w:t>
      </w:r>
      <w:r w:rsidRPr="0002564C">
        <w:rPr>
          <w:rFonts w:eastAsia="Malgun Gothic"/>
          <w:lang w:eastAsia="en-US"/>
        </w:rPr>
        <w:t xml:space="preserve"> </w:t>
      </w:r>
      <w:r w:rsidRPr="0002564C">
        <w:rPr>
          <w:rFonts w:eastAsia="Malgun Gothic"/>
          <w:lang w:eastAsia="ko-KR"/>
        </w:rPr>
        <w:t>MAC CE.</w:t>
      </w:r>
    </w:p>
    <w:p w14:paraId="4C668FEB"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586" w:name="_Toc146701149"/>
      <w:r w:rsidRPr="0002564C">
        <w:rPr>
          <w:rFonts w:ascii="Arial" w:hAnsi="Arial"/>
          <w:sz w:val="32"/>
          <w:lang w:eastAsia="ko-KR"/>
        </w:rPr>
        <w:t>5.5</w:t>
      </w:r>
      <w:r w:rsidRPr="0002564C">
        <w:rPr>
          <w:rFonts w:ascii="Arial" w:hAnsi="Arial"/>
          <w:sz w:val="32"/>
          <w:lang w:eastAsia="ko-KR"/>
        </w:rPr>
        <w:tab/>
        <w:t>PCH reception</w:t>
      </w:r>
      <w:bookmarkEnd w:id="580"/>
      <w:bookmarkEnd w:id="581"/>
      <w:bookmarkEnd w:id="583"/>
      <w:bookmarkEnd w:id="584"/>
      <w:bookmarkEnd w:id="585"/>
      <w:bookmarkEnd w:id="586"/>
    </w:p>
    <w:p w14:paraId="15ABF77A" w14:textId="77777777" w:rsidR="0002564C" w:rsidRPr="0002564C" w:rsidRDefault="0002564C" w:rsidP="0002564C">
      <w:pPr>
        <w:textAlignment w:val="auto"/>
        <w:rPr>
          <w:noProof/>
        </w:rPr>
      </w:pPr>
      <w:r w:rsidRPr="0002564C">
        <w:rPr>
          <w:noProof/>
        </w:rPr>
        <w:t xml:space="preserve">When </w:t>
      </w:r>
      <w:r w:rsidRPr="0002564C">
        <w:t>the MAC entity needs to receive PCH</w:t>
      </w:r>
      <w:r w:rsidRPr="0002564C">
        <w:rPr>
          <w:noProof/>
        </w:rPr>
        <w:t xml:space="preserve">, the </w:t>
      </w:r>
      <w:r w:rsidRPr="0002564C">
        <w:t>MAC entity</w:t>
      </w:r>
      <w:r w:rsidRPr="0002564C">
        <w:rPr>
          <w:noProof/>
        </w:rPr>
        <w:t xml:space="preserve"> shall:</w:t>
      </w:r>
    </w:p>
    <w:p w14:paraId="0141B347"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if a PCH assignment has been received on the PDCCH for the P-RNTI:</w:t>
      </w:r>
    </w:p>
    <w:p w14:paraId="508767DC"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rPr>
        <w:tab/>
        <w:t>attempt to decode the TB on the PCH as indicated by the PDCCH information</w:t>
      </w:r>
      <w:r w:rsidRPr="0002564C">
        <w:rPr>
          <w:noProof/>
          <w:lang w:eastAsia="ko-KR"/>
        </w:rPr>
        <w:t>;</w:t>
      </w:r>
    </w:p>
    <w:p w14:paraId="75A83E2F"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rPr>
        <w:tab/>
        <w:t xml:space="preserve">if </w:t>
      </w:r>
      <w:r w:rsidRPr="0002564C">
        <w:rPr>
          <w:noProof/>
          <w:lang w:eastAsia="ko-KR"/>
        </w:rPr>
        <w:t>the</w:t>
      </w:r>
      <w:r w:rsidRPr="0002564C">
        <w:rPr>
          <w:noProof/>
        </w:rPr>
        <w:t xml:space="preserve"> TB on the PCH has been successfully decoded:</w:t>
      </w:r>
    </w:p>
    <w:p w14:paraId="52667F85" w14:textId="77777777" w:rsidR="0002564C" w:rsidRPr="0002564C" w:rsidRDefault="0002564C" w:rsidP="0002564C">
      <w:pPr>
        <w:ind w:left="1135" w:hanging="284"/>
        <w:textAlignment w:val="auto"/>
        <w:rPr>
          <w:noProof/>
        </w:rPr>
      </w:pPr>
      <w:r w:rsidRPr="0002564C">
        <w:rPr>
          <w:noProof/>
          <w:lang w:eastAsia="ko-KR"/>
        </w:rPr>
        <w:t>3&gt;</w:t>
      </w:r>
      <w:r w:rsidRPr="0002564C">
        <w:rPr>
          <w:noProof/>
        </w:rPr>
        <w:tab/>
        <w:t>deliver the decoded MAC PDU to upper layers.</w:t>
      </w:r>
    </w:p>
    <w:p w14:paraId="4136E144"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587" w:name="_Toc146701150"/>
      <w:bookmarkStart w:id="588" w:name="_Toc52796491"/>
      <w:bookmarkStart w:id="589" w:name="_Toc52752029"/>
      <w:bookmarkStart w:id="590" w:name="_Toc46490334"/>
      <w:bookmarkStart w:id="591" w:name="_Toc37296207"/>
      <w:bookmarkStart w:id="592" w:name="_Toc29239848"/>
      <w:r w:rsidRPr="0002564C">
        <w:rPr>
          <w:rFonts w:ascii="Arial" w:hAnsi="Arial"/>
          <w:sz w:val="32"/>
          <w:lang w:eastAsia="ko-KR"/>
        </w:rPr>
        <w:t>5.6</w:t>
      </w:r>
      <w:r w:rsidRPr="0002564C">
        <w:rPr>
          <w:rFonts w:ascii="Arial" w:hAnsi="Arial"/>
          <w:sz w:val="32"/>
          <w:lang w:eastAsia="ko-KR"/>
        </w:rPr>
        <w:tab/>
        <w:t>BCH reception</w:t>
      </w:r>
      <w:bookmarkEnd w:id="587"/>
      <w:bookmarkEnd w:id="588"/>
      <w:bookmarkEnd w:id="589"/>
      <w:bookmarkEnd w:id="590"/>
      <w:bookmarkEnd w:id="591"/>
      <w:bookmarkEnd w:id="592"/>
    </w:p>
    <w:p w14:paraId="716CC045" w14:textId="77777777" w:rsidR="0002564C" w:rsidRPr="0002564C" w:rsidRDefault="0002564C" w:rsidP="0002564C">
      <w:pPr>
        <w:textAlignment w:val="auto"/>
        <w:rPr>
          <w:noProof/>
        </w:rPr>
      </w:pPr>
      <w:r w:rsidRPr="0002564C">
        <w:rPr>
          <w:noProof/>
        </w:rPr>
        <w:t xml:space="preserve">When the </w:t>
      </w:r>
      <w:r w:rsidRPr="0002564C">
        <w:t>MAC entity</w:t>
      </w:r>
      <w:r w:rsidRPr="0002564C">
        <w:rPr>
          <w:noProof/>
        </w:rPr>
        <w:t xml:space="preserve"> needs to receive BCH, the </w:t>
      </w:r>
      <w:r w:rsidRPr="0002564C">
        <w:t>MAC entity</w:t>
      </w:r>
      <w:r w:rsidRPr="0002564C">
        <w:rPr>
          <w:noProof/>
        </w:rPr>
        <w:t xml:space="preserve"> shall:</w:t>
      </w:r>
    </w:p>
    <w:p w14:paraId="74191DB6"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receive and attempt to decode the BCH;</w:t>
      </w:r>
    </w:p>
    <w:p w14:paraId="0295B8B2"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if a TB on the BCH has been successfully decoded:</w:t>
      </w:r>
    </w:p>
    <w:p w14:paraId="44DB3598"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deliver the decoded MAC PDU to upper layers.</w:t>
      </w:r>
    </w:p>
    <w:p w14:paraId="28A3D327"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593" w:name="_Toc146701151"/>
      <w:bookmarkStart w:id="594" w:name="_Toc52796492"/>
      <w:bookmarkStart w:id="595" w:name="_Toc52752030"/>
      <w:bookmarkStart w:id="596" w:name="_Toc46490335"/>
      <w:bookmarkStart w:id="597" w:name="_Toc37296208"/>
      <w:bookmarkStart w:id="598" w:name="_Toc29239849"/>
      <w:r w:rsidRPr="0002564C">
        <w:rPr>
          <w:rFonts w:ascii="Arial" w:hAnsi="Arial"/>
          <w:sz w:val="32"/>
          <w:lang w:eastAsia="ko-KR"/>
        </w:rPr>
        <w:t>5.7</w:t>
      </w:r>
      <w:r w:rsidRPr="0002564C">
        <w:rPr>
          <w:rFonts w:ascii="Arial" w:hAnsi="Arial"/>
          <w:sz w:val="32"/>
          <w:lang w:eastAsia="ko-KR"/>
        </w:rPr>
        <w:tab/>
        <w:t>Discontinuous Reception (DRX)</w:t>
      </w:r>
      <w:bookmarkEnd w:id="593"/>
      <w:bookmarkEnd w:id="594"/>
      <w:bookmarkEnd w:id="595"/>
      <w:bookmarkEnd w:id="596"/>
      <w:bookmarkEnd w:id="597"/>
      <w:bookmarkEnd w:id="598"/>
    </w:p>
    <w:p w14:paraId="2FE83BDC" w14:textId="77777777" w:rsidR="0002564C" w:rsidRPr="0002564C" w:rsidRDefault="0002564C" w:rsidP="0002564C">
      <w:pPr>
        <w:textAlignment w:val="auto"/>
        <w:rPr>
          <w:lang w:eastAsia="ko-KR"/>
        </w:rPr>
      </w:pPr>
      <w:r w:rsidRPr="0002564C">
        <w:rPr>
          <w:lang w:eastAsia="ko-KR"/>
        </w:rPr>
        <w:t>The MAC entity may be configured by RRC with a DRX functionality that controls the UE's PDCCH monitoring activity for the MAC entity's C-RNTI, CI-RNTI, CS-RNTI, INT-RNTI, SFI-RNTI, SP-CSI-RNTI, TPC-PUCCH-RNTI, TPC-PUSCH-RNTI, TPC-SRS-RNTI, AI-RNTI, SL-RNTI, SL-CS-RNTI and SL Semi-Persistent Scheduling V-RNTI. When using DRX operation, the MAC entity shall also monitor PDCCH according to requirements found in other clauses of this specification. When in RRC_CONNECTED, if DRX is configured, for all the activated Serving Cells, the MAC entity may monitor the PDCCH discontinuously using the DRX operation specified in this clause; otherwise the MAC entity shall monitor the PDCCH as specified in TS 38.213 [6].</w:t>
      </w:r>
    </w:p>
    <w:p w14:paraId="7B4D45B4" w14:textId="77777777" w:rsidR="0002564C" w:rsidRPr="0002564C" w:rsidRDefault="0002564C" w:rsidP="0002564C">
      <w:pPr>
        <w:keepLines/>
        <w:ind w:left="1135" w:hanging="851"/>
        <w:textAlignment w:val="auto"/>
        <w:rPr>
          <w:lang w:eastAsia="ko-KR"/>
        </w:rPr>
      </w:pPr>
      <w:r w:rsidRPr="0002564C">
        <w:rPr>
          <w:lang w:eastAsia="ko-KR"/>
        </w:rPr>
        <w:t>NOTE 1:</w:t>
      </w:r>
      <w:r w:rsidRPr="0002564C">
        <w:rPr>
          <w:lang w:eastAsia="ko-KR"/>
        </w:rPr>
        <w:tab/>
        <w:t>Void</w:t>
      </w:r>
    </w:p>
    <w:p w14:paraId="5E7801FA" w14:textId="77777777" w:rsidR="0002564C" w:rsidRPr="0002564C" w:rsidRDefault="0002564C" w:rsidP="0002564C">
      <w:pPr>
        <w:textAlignment w:val="auto"/>
        <w:rPr>
          <w:lang w:eastAsia="ko-KR"/>
        </w:rPr>
      </w:pPr>
      <w:r w:rsidRPr="0002564C">
        <w:rPr>
          <w:lang w:eastAsia="ko-KR"/>
        </w:rPr>
        <w:t>RRC controls DRX operation by configuring the following parameters:</w:t>
      </w:r>
    </w:p>
    <w:p w14:paraId="3CF0A9C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drx-onDurationTimer</w:t>
      </w:r>
      <w:r w:rsidRPr="0002564C">
        <w:rPr>
          <w:lang w:eastAsia="ko-KR"/>
        </w:rPr>
        <w:t>: the duration at the beginning of a DRX cycle;</w:t>
      </w:r>
    </w:p>
    <w:p w14:paraId="77AD84CA"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drx-SlotOffset</w:t>
      </w:r>
      <w:r w:rsidRPr="0002564C">
        <w:rPr>
          <w:lang w:eastAsia="ko-KR"/>
        </w:rPr>
        <w:t xml:space="preserve">: the delay before starting the </w:t>
      </w:r>
      <w:r w:rsidRPr="0002564C">
        <w:rPr>
          <w:i/>
          <w:lang w:eastAsia="ko-KR"/>
        </w:rPr>
        <w:t>drx-onDurationTimer</w:t>
      </w:r>
      <w:r w:rsidRPr="0002564C">
        <w:rPr>
          <w:lang w:eastAsia="ko-KR"/>
        </w:rPr>
        <w:t>;</w:t>
      </w:r>
    </w:p>
    <w:p w14:paraId="56CC2940"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drx-InactivityTimer</w:t>
      </w:r>
      <w:r w:rsidRPr="0002564C">
        <w:rPr>
          <w:lang w:eastAsia="ko-KR"/>
        </w:rPr>
        <w:t>: the duration after the PDCCH occasion in which a PDCCH indicates a new UL, DL or SL transmission for the MAC entity;</w:t>
      </w:r>
    </w:p>
    <w:p w14:paraId="71575D6E"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drx-RetransmissionTimerDL</w:t>
      </w:r>
      <w:r w:rsidRPr="0002564C">
        <w:rPr>
          <w:lang w:eastAsia="ko-KR"/>
        </w:rPr>
        <w:t xml:space="preserve"> (per DL HARQ process except for the broadcast process): the maximum duration until a DL retransmission is received;</w:t>
      </w:r>
    </w:p>
    <w:p w14:paraId="3FA8355B"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drx-RetransmissionTimerUL</w:t>
      </w:r>
      <w:r w:rsidRPr="0002564C">
        <w:rPr>
          <w:lang w:eastAsia="ko-KR"/>
        </w:rPr>
        <w:t xml:space="preserve"> (per UL HARQ process): the maximum duration until a grant for UL retransmission is received;</w:t>
      </w:r>
    </w:p>
    <w:p w14:paraId="3313A938"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drx-LongCycleStartOffset</w:t>
      </w:r>
      <w:r w:rsidRPr="0002564C">
        <w:rPr>
          <w:lang w:eastAsia="ko-KR"/>
        </w:rPr>
        <w:t xml:space="preserve">: the Long DRX cycle and </w:t>
      </w:r>
      <w:r w:rsidRPr="0002564C">
        <w:rPr>
          <w:i/>
          <w:lang w:eastAsia="ko-KR"/>
        </w:rPr>
        <w:t>drx-StartOffset</w:t>
      </w:r>
      <w:r w:rsidRPr="0002564C">
        <w:rPr>
          <w:lang w:eastAsia="ko-KR"/>
        </w:rPr>
        <w:t xml:space="preserve"> which defines the subframe where the Long and Short DRX cycle starts;</w:t>
      </w:r>
    </w:p>
    <w:p w14:paraId="144F95EC" w14:textId="77777777" w:rsidR="0002564C" w:rsidRPr="0002564C" w:rsidRDefault="0002564C" w:rsidP="0002564C">
      <w:pPr>
        <w:ind w:left="568" w:hanging="284"/>
        <w:textAlignment w:val="auto"/>
        <w:rPr>
          <w:lang w:eastAsia="ko-KR"/>
        </w:rPr>
      </w:pPr>
      <w:r w:rsidRPr="0002564C">
        <w:rPr>
          <w:lang w:eastAsia="ko-KR"/>
        </w:rPr>
        <w:lastRenderedPageBreak/>
        <w:t>-</w:t>
      </w:r>
      <w:r w:rsidRPr="0002564C">
        <w:rPr>
          <w:lang w:eastAsia="ko-KR"/>
        </w:rPr>
        <w:tab/>
      </w:r>
      <w:r w:rsidRPr="0002564C">
        <w:rPr>
          <w:i/>
          <w:lang w:eastAsia="ko-KR"/>
        </w:rPr>
        <w:t>drx-ShortCycle</w:t>
      </w:r>
      <w:r w:rsidRPr="0002564C">
        <w:rPr>
          <w:lang w:eastAsia="ko-KR"/>
        </w:rPr>
        <w:t xml:space="preserve"> (optional): the Short DRX cycle;</w:t>
      </w:r>
    </w:p>
    <w:p w14:paraId="4C374AA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drx-ShortCycleTimer</w:t>
      </w:r>
      <w:r w:rsidRPr="0002564C">
        <w:rPr>
          <w:lang w:eastAsia="ko-KR"/>
        </w:rPr>
        <w:t xml:space="preserve"> (optional): the duration the UE shall follow the Short DRX cycle;</w:t>
      </w:r>
    </w:p>
    <w:p w14:paraId="00372922"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drx-HARQ-RTT-TimerDL</w:t>
      </w:r>
      <w:r w:rsidRPr="0002564C">
        <w:rPr>
          <w:lang w:eastAsia="ko-KR"/>
        </w:rPr>
        <w:t xml:space="preserve"> (per DL HARQ process except for the broadcast process): the minimum duration before a DL assignment for HARQ retransmission is expected by the MAC entity;</w:t>
      </w:r>
    </w:p>
    <w:p w14:paraId="5F31AFA0"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drx-HARQ-RTT-TimerUL</w:t>
      </w:r>
      <w:r w:rsidRPr="0002564C">
        <w:rPr>
          <w:lang w:eastAsia="ko-KR"/>
        </w:rPr>
        <w:t xml:space="preserve"> (per UL HARQ process): the minimum duration before a UL HARQ retransmission grant is expected by the MAC entity;</w:t>
      </w:r>
    </w:p>
    <w:p w14:paraId="102B88C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drx-RetransmissionTimerSL</w:t>
      </w:r>
      <w:r w:rsidRPr="0002564C">
        <w:rPr>
          <w:lang w:eastAsia="ko-KR"/>
        </w:rPr>
        <w:t xml:space="preserve"> (per SL HARQ process): the maximum duration until a grant for SL retransmission is received;</w:t>
      </w:r>
    </w:p>
    <w:p w14:paraId="712A5776"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drx-HARQ-RTT-TimerSL</w:t>
      </w:r>
      <w:r w:rsidRPr="0002564C">
        <w:rPr>
          <w:lang w:eastAsia="ko-KR"/>
        </w:rPr>
        <w:t xml:space="preserve"> (per SL HARQ process): the minimum duration before an SL retransmission grant is expected by the MAC entity;</w:t>
      </w:r>
    </w:p>
    <w:p w14:paraId="006A33AC"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iCs/>
          <w:noProof/>
          <w:lang w:eastAsia="ko-KR"/>
        </w:rPr>
        <w:t>drx-LastTransmissionUL</w:t>
      </w:r>
      <w:r w:rsidRPr="0002564C">
        <w:rPr>
          <w:noProof/>
          <w:lang w:eastAsia="ko-KR"/>
        </w:rPr>
        <w:t xml:space="preserve"> </w:t>
      </w:r>
      <w:r w:rsidRPr="0002564C">
        <w:rPr>
          <w:lang w:eastAsia="ko-KR"/>
        </w:rPr>
        <w:t xml:space="preserve">(optional): the configuration to start </w:t>
      </w:r>
      <w:r w:rsidRPr="0002564C">
        <w:rPr>
          <w:i/>
          <w:lang w:eastAsia="ko-KR"/>
        </w:rPr>
        <w:t>drx-HARQ-RTT-TimerUL</w:t>
      </w:r>
      <w:r w:rsidRPr="0002564C">
        <w:rPr>
          <w:lang w:eastAsia="ko-KR"/>
        </w:rPr>
        <w:t xml:space="preserve"> after the last transmission within a bundle;</w:t>
      </w:r>
    </w:p>
    <w:p w14:paraId="054CECE2"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ps-Wakeup</w:t>
      </w:r>
      <w:r w:rsidRPr="0002564C">
        <w:rPr>
          <w:lang w:eastAsia="ko-KR"/>
        </w:rPr>
        <w:t xml:space="preserve"> (optional): the configuration to start associated </w:t>
      </w:r>
      <w:r w:rsidRPr="0002564C">
        <w:rPr>
          <w:i/>
          <w:lang w:eastAsia="ko-KR"/>
        </w:rPr>
        <w:t>drx-onDurationTimer</w:t>
      </w:r>
      <w:r w:rsidRPr="0002564C">
        <w:rPr>
          <w:lang w:eastAsia="ko-KR"/>
        </w:rPr>
        <w:t xml:space="preserve"> in case DCP is</w:t>
      </w:r>
      <w:r w:rsidRPr="0002564C">
        <w:rPr>
          <w:lang w:eastAsia="zh-CN"/>
        </w:rPr>
        <w:t xml:space="preserve"> monitored but</w:t>
      </w:r>
      <w:r w:rsidRPr="0002564C">
        <w:rPr>
          <w:lang w:eastAsia="ko-KR"/>
        </w:rPr>
        <w:t xml:space="preserve"> not detected;</w:t>
      </w:r>
    </w:p>
    <w:p w14:paraId="732851B2" w14:textId="77777777" w:rsidR="0002564C" w:rsidRPr="0002564C" w:rsidRDefault="0002564C" w:rsidP="0002564C">
      <w:pPr>
        <w:ind w:left="568" w:hanging="284"/>
        <w:textAlignment w:val="auto"/>
        <w:rPr>
          <w:lang w:eastAsia="zh-CN"/>
        </w:rPr>
      </w:pPr>
      <w:r w:rsidRPr="0002564C">
        <w:rPr>
          <w:lang w:eastAsia="ko-KR"/>
        </w:rPr>
        <w:t>-</w:t>
      </w:r>
      <w:r w:rsidRPr="0002564C">
        <w:rPr>
          <w:lang w:eastAsia="ko-KR"/>
        </w:rPr>
        <w:tab/>
      </w:r>
      <w:r w:rsidRPr="0002564C">
        <w:rPr>
          <w:i/>
          <w:lang w:eastAsia="ko-KR"/>
        </w:rPr>
        <w:t>ps-TransmitOtherPeriodicCSI</w:t>
      </w:r>
      <w:r w:rsidRPr="0002564C">
        <w:rPr>
          <w:lang w:eastAsia="ko-KR"/>
        </w:rPr>
        <w:t xml:space="preserve"> (optional): the configuration to report periodic CSI that is not L1-RSRP on PUCCH during the time duration indicated by </w:t>
      </w:r>
      <w:r w:rsidRPr="0002564C">
        <w:rPr>
          <w:i/>
          <w:lang w:eastAsia="ko-KR"/>
        </w:rPr>
        <w:t>drx-onDurationTimer</w:t>
      </w:r>
      <w:r w:rsidRPr="0002564C">
        <w:rPr>
          <w:lang w:eastAsia="ko-KR"/>
        </w:rPr>
        <w:t xml:space="preserve"> in case DCP is configured but associated </w:t>
      </w:r>
      <w:r w:rsidRPr="0002564C">
        <w:rPr>
          <w:i/>
          <w:lang w:eastAsia="ko-KR"/>
        </w:rPr>
        <w:t>drx-onDurationTimer</w:t>
      </w:r>
      <w:r w:rsidRPr="0002564C">
        <w:rPr>
          <w:lang w:eastAsia="ko-KR"/>
        </w:rPr>
        <w:t xml:space="preserve"> is not started;</w:t>
      </w:r>
    </w:p>
    <w:p w14:paraId="6CD31CD2"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ps-TransmitPeriodicL1-RSRP</w:t>
      </w:r>
      <w:r w:rsidRPr="0002564C">
        <w:rPr>
          <w:lang w:eastAsia="ko-KR"/>
        </w:rPr>
        <w:t xml:space="preserve"> (optional): the configuration to transmit periodic CSI that is L1-RSRP on PUCCH during the time duration indicated by </w:t>
      </w:r>
      <w:r w:rsidRPr="0002564C">
        <w:rPr>
          <w:i/>
          <w:lang w:eastAsia="ko-KR"/>
        </w:rPr>
        <w:t>drx-onDurationTimer</w:t>
      </w:r>
      <w:r w:rsidRPr="0002564C">
        <w:rPr>
          <w:lang w:eastAsia="ko-KR"/>
        </w:rPr>
        <w:t xml:space="preserve"> in case DCP is configured but associated </w:t>
      </w:r>
      <w:r w:rsidRPr="0002564C">
        <w:rPr>
          <w:i/>
          <w:lang w:eastAsia="ko-KR"/>
        </w:rPr>
        <w:t>drx-onDurationTimer</w:t>
      </w:r>
      <w:r w:rsidRPr="0002564C">
        <w:rPr>
          <w:lang w:eastAsia="ko-KR"/>
        </w:rPr>
        <w:t xml:space="preserve"> is not started;</w:t>
      </w:r>
    </w:p>
    <w:p w14:paraId="7A058851" w14:textId="77777777" w:rsidR="0002564C" w:rsidRPr="0002564C" w:rsidRDefault="0002564C" w:rsidP="0002564C">
      <w:pPr>
        <w:ind w:left="568" w:hanging="284"/>
        <w:textAlignment w:val="auto"/>
        <w:rPr>
          <w:lang w:eastAsia="zh-CN"/>
        </w:rPr>
      </w:pPr>
      <w:r w:rsidRPr="0002564C">
        <w:rPr>
          <w:lang w:eastAsia="ko-KR"/>
        </w:rPr>
        <w:t>-</w:t>
      </w:r>
      <w:r w:rsidRPr="0002564C">
        <w:rPr>
          <w:lang w:eastAsia="ko-KR"/>
        </w:rPr>
        <w:tab/>
      </w:r>
      <w:r w:rsidRPr="0002564C">
        <w:rPr>
          <w:i/>
          <w:iCs/>
        </w:rPr>
        <w:t>downlinkHARQ-FeedbackDisabled</w:t>
      </w:r>
      <w:r w:rsidRPr="0002564C">
        <w:rPr>
          <w:lang w:eastAsia="ko-KR"/>
        </w:rPr>
        <w:t xml:space="preserve"> (optional): the configuration to disable HARQ feedback per DL HARQ process;</w:t>
      </w:r>
    </w:p>
    <w:p w14:paraId="414B7826"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iCs/>
          <w:lang w:eastAsia="ko-KR"/>
        </w:rPr>
        <w:t>uplinkHARQ-Mode</w:t>
      </w:r>
      <w:r w:rsidRPr="0002564C">
        <w:rPr>
          <w:lang w:eastAsia="ko-KR"/>
        </w:rPr>
        <w:t xml:space="preserve"> (optional): the configuration to set </w:t>
      </w:r>
      <w:r w:rsidRPr="0002564C">
        <w:rPr>
          <w:i/>
          <w:iCs/>
          <w:lang w:eastAsia="ko-KR"/>
        </w:rPr>
        <w:t>HARQmodeA</w:t>
      </w:r>
      <w:r w:rsidRPr="0002564C">
        <w:rPr>
          <w:lang w:eastAsia="ko-KR"/>
        </w:rPr>
        <w:t xml:space="preserve"> or </w:t>
      </w:r>
      <w:r w:rsidRPr="0002564C">
        <w:rPr>
          <w:i/>
          <w:iCs/>
          <w:lang w:eastAsia="ko-KR"/>
        </w:rPr>
        <w:t>HARQmodeB</w:t>
      </w:r>
      <w:r w:rsidRPr="0002564C">
        <w:rPr>
          <w:lang w:eastAsia="ko-KR"/>
        </w:rPr>
        <w:t xml:space="preserve"> per UL HARQ process.</w:t>
      </w:r>
    </w:p>
    <w:p w14:paraId="074D12DD" w14:textId="77777777" w:rsidR="0002564C" w:rsidRPr="0002564C" w:rsidRDefault="0002564C" w:rsidP="0002564C">
      <w:pPr>
        <w:textAlignment w:val="auto"/>
        <w:rPr>
          <w:lang w:eastAsia="ko-KR"/>
        </w:rPr>
      </w:pPr>
      <w:r w:rsidRPr="0002564C">
        <w:rPr>
          <w:lang w:eastAsia="ko-KR"/>
        </w:rPr>
        <w:t>Serving Cells of a MAC entity may be configured by RRC in two DRX groups with separate DRX parameters. W</w:t>
      </w:r>
      <w:r w:rsidRPr="0002564C">
        <w:rPr>
          <w:iCs/>
          <w:lang w:eastAsia="ko-KR"/>
        </w:rPr>
        <w:t>hen RRC does not configure a secondary DRX group, there is only one DRX group</w:t>
      </w:r>
      <w:r w:rsidRPr="0002564C">
        <w:t xml:space="preserve"> </w:t>
      </w:r>
      <w:r w:rsidRPr="0002564C">
        <w:rPr>
          <w:iCs/>
          <w:lang w:eastAsia="ko-KR"/>
        </w:rPr>
        <w:t>and all Serving Cells belong to that one DRX group. When two DRX groups are configured, e</w:t>
      </w:r>
      <w:r w:rsidRPr="0002564C">
        <w:rPr>
          <w:lang w:eastAsia="ko-KR"/>
        </w:rPr>
        <w:t xml:space="preserve">ach Serving Cell is uniquely assigned to either of the two groups. The DRX parameters that are separately configured for each DRX group are: </w:t>
      </w:r>
      <w:r w:rsidRPr="0002564C">
        <w:rPr>
          <w:i/>
          <w:lang w:eastAsia="ko-KR"/>
        </w:rPr>
        <w:t>drx-onDurationTimer</w:t>
      </w:r>
      <w:r w:rsidRPr="0002564C">
        <w:rPr>
          <w:lang w:eastAsia="ko-KR"/>
        </w:rPr>
        <w:t xml:space="preserve">, </w:t>
      </w:r>
      <w:r w:rsidRPr="0002564C">
        <w:rPr>
          <w:i/>
          <w:lang w:eastAsia="ko-KR"/>
        </w:rPr>
        <w:t>drx-InactivityTimer</w:t>
      </w:r>
      <w:r w:rsidRPr="0002564C">
        <w:rPr>
          <w:iCs/>
          <w:lang w:eastAsia="ko-KR"/>
        </w:rPr>
        <w:t xml:space="preserve">. The DRX parameters that are common to the DRX groups are: </w:t>
      </w:r>
      <w:r w:rsidRPr="0002564C">
        <w:rPr>
          <w:i/>
          <w:lang w:eastAsia="ko-KR"/>
        </w:rPr>
        <w:t>drx-SlotOffset</w:t>
      </w:r>
      <w:r w:rsidRPr="0002564C">
        <w:rPr>
          <w:lang w:eastAsia="ko-KR"/>
        </w:rPr>
        <w:t xml:space="preserve">, </w:t>
      </w:r>
      <w:r w:rsidRPr="0002564C">
        <w:rPr>
          <w:i/>
          <w:lang w:eastAsia="ko-KR"/>
        </w:rPr>
        <w:t>drx-RetransmissionTimerDL</w:t>
      </w:r>
      <w:r w:rsidRPr="0002564C">
        <w:rPr>
          <w:lang w:eastAsia="ko-KR"/>
        </w:rPr>
        <w:t xml:space="preserve">, </w:t>
      </w:r>
      <w:r w:rsidRPr="0002564C">
        <w:rPr>
          <w:i/>
          <w:lang w:eastAsia="ko-KR"/>
        </w:rPr>
        <w:t>drx-RetransmissionTimerUL</w:t>
      </w:r>
      <w:r w:rsidRPr="0002564C">
        <w:rPr>
          <w:lang w:eastAsia="ko-KR"/>
        </w:rPr>
        <w:t xml:space="preserve">, </w:t>
      </w:r>
      <w:r w:rsidRPr="0002564C">
        <w:rPr>
          <w:i/>
          <w:lang w:eastAsia="ko-KR"/>
        </w:rPr>
        <w:t>drx-LongCycleStartOffset</w:t>
      </w:r>
      <w:r w:rsidRPr="0002564C">
        <w:rPr>
          <w:lang w:eastAsia="ko-KR"/>
        </w:rPr>
        <w:t xml:space="preserve">, </w:t>
      </w:r>
      <w:r w:rsidRPr="0002564C">
        <w:rPr>
          <w:i/>
          <w:lang w:eastAsia="ko-KR"/>
        </w:rPr>
        <w:t>drx-ShortCycle</w:t>
      </w:r>
      <w:r w:rsidRPr="0002564C">
        <w:rPr>
          <w:lang w:eastAsia="ko-KR"/>
        </w:rPr>
        <w:t xml:space="preserve"> (optional), </w:t>
      </w:r>
      <w:r w:rsidRPr="0002564C">
        <w:rPr>
          <w:i/>
          <w:lang w:eastAsia="ko-KR"/>
        </w:rPr>
        <w:t>drx-ShortCycleTimer</w:t>
      </w:r>
      <w:r w:rsidRPr="0002564C">
        <w:rPr>
          <w:lang w:eastAsia="ko-KR"/>
        </w:rPr>
        <w:t xml:space="preserve"> (optional), </w:t>
      </w:r>
      <w:r w:rsidRPr="0002564C">
        <w:rPr>
          <w:i/>
          <w:lang w:eastAsia="ko-KR"/>
        </w:rPr>
        <w:t>drx-HARQ-RTT-TimerDL</w:t>
      </w:r>
      <w:r w:rsidRPr="0002564C">
        <w:rPr>
          <w:lang w:eastAsia="ko-KR"/>
        </w:rPr>
        <w:t xml:space="preserve">, and </w:t>
      </w:r>
      <w:r w:rsidRPr="0002564C">
        <w:rPr>
          <w:i/>
          <w:lang w:eastAsia="ko-KR"/>
        </w:rPr>
        <w:t>drx-HARQ-RTT-TimerUL</w:t>
      </w:r>
      <w:r w:rsidRPr="0002564C">
        <w:rPr>
          <w:lang w:eastAsia="ko-KR"/>
        </w:rPr>
        <w:t>.</w:t>
      </w:r>
    </w:p>
    <w:p w14:paraId="32D95F95" w14:textId="77777777" w:rsidR="0002564C" w:rsidRPr="0002564C" w:rsidRDefault="0002564C" w:rsidP="0002564C">
      <w:pPr>
        <w:textAlignment w:val="auto"/>
        <w:rPr>
          <w:noProof/>
        </w:rPr>
      </w:pPr>
      <w:r w:rsidRPr="0002564C">
        <w:rPr>
          <w:noProof/>
        </w:rPr>
        <w:t>When DRX is configured, the Active Time for Serving Cells in a DRX group includes the time while:</w:t>
      </w:r>
    </w:p>
    <w:p w14:paraId="5834B2EA" w14:textId="77777777" w:rsidR="0002564C" w:rsidRPr="0002564C" w:rsidRDefault="0002564C" w:rsidP="0002564C">
      <w:pPr>
        <w:ind w:left="568" w:hanging="284"/>
        <w:textAlignment w:val="auto"/>
        <w:rPr>
          <w:noProof/>
        </w:rPr>
      </w:pPr>
      <w:r w:rsidRPr="0002564C">
        <w:rPr>
          <w:noProof/>
        </w:rPr>
        <w:t>-</w:t>
      </w:r>
      <w:r w:rsidRPr="0002564C">
        <w:rPr>
          <w:noProof/>
        </w:rPr>
        <w:tab/>
      </w:r>
      <w:r w:rsidRPr="0002564C">
        <w:rPr>
          <w:i/>
          <w:noProof/>
        </w:rPr>
        <w:t>drx-onDurationTimer</w:t>
      </w:r>
      <w:r w:rsidRPr="0002564C">
        <w:rPr>
          <w:noProof/>
        </w:rPr>
        <w:t xml:space="preserve"> or </w:t>
      </w:r>
      <w:r w:rsidRPr="0002564C">
        <w:rPr>
          <w:i/>
          <w:noProof/>
        </w:rPr>
        <w:t>drx-InactivityTimer</w:t>
      </w:r>
      <w:r w:rsidRPr="0002564C">
        <w:rPr>
          <w:noProof/>
        </w:rPr>
        <w:t xml:space="preserve"> configured for the DRX group is running; or</w:t>
      </w:r>
    </w:p>
    <w:p w14:paraId="78C0A866" w14:textId="77777777" w:rsidR="0002564C" w:rsidRPr="0002564C" w:rsidRDefault="0002564C" w:rsidP="0002564C">
      <w:pPr>
        <w:ind w:left="568" w:hanging="284"/>
        <w:textAlignment w:val="auto"/>
        <w:rPr>
          <w:noProof/>
        </w:rPr>
      </w:pPr>
      <w:r w:rsidRPr="0002564C">
        <w:rPr>
          <w:iCs/>
        </w:rPr>
        <w:t>-</w:t>
      </w:r>
      <w:r w:rsidRPr="0002564C">
        <w:rPr>
          <w:iCs/>
        </w:rPr>
        <w:tab/>
      </w:r>
      <w:r w:rsidRPr="0002564C">
        <w:rPr>
          <w:i/>
        </w:rPr>
        <w:t>drx-RetransmissionTimerDL</w:t>
      </w:r>
      <w:r w:rsidRPr="0002564C">
        <w:rPr>
          <w:iCs/>
        </w:rPr>
        <w:t>,</w:t>
      </w:r>
      <w:r w:rsidRPr="0002564C">
        <w:rPr>
          <w:noProof/>
        </w:rPr>
        <w:t xml:space="preserve"> </w:t>
      </w:r>
      <w:r w:rsidRPr="0002564C">
        <w:rPr>
          <w:i/>
        </w:rPr>
        <w:t>drx-RetransmissionTimerUL</w:t>
      </w:r>
      <w:r w:rsidRPr="0002564C">
        <w:rPr>
          <w:iCs/>
          <w:noProof/>
        </w:rPr>
        <w:t xml:space="preserve"> </w:t>
      </w:r>
      <w:r w:rsidRPr="0002564C">
        <w:rPr>
          <w:iCs/>
        </w:rPr>
        <w:t>or</w:t>
      </w:r>
      <w:r w:rsidRPr="0002564C">
        <w:rPr>
          <w:iCs/>
          <w:lang w:eastAsia="ko-KR"/>
        </w:rPr>
        <w:t xml:space="preserve"> </w:t>
      </w:r>
      <w:r w:rsidRPr="0002564C">
        <w:rPr>
          <w:i/>
          <w:lang w:eastAsia="ko-KR"/>
        </w:rPr>
        <w:t>drx-RetransmissionTimerSL</w:t>
      </w:r>
      <w:r w:rsidRPr="0002564C">
        <w:rPr>
          <w:noProof/>
        </w:rPr>
        <w:t xml:space="preserve"> is running on any Serving Cell in the DRX group; or</w:t>
      </w:r>
    </w:p>
    <w:p w14:paraId="120958C1" w14:textId="77777777" w:rsidR="0002564C" w:rsidRPr="0002564C" w:rsidRDefault="0002564C" w:rsidP="0002564C">
      <w:pPr>
        <w:ind w:left="568" w:hanging="284"/>
        <w:textAlignment w:val="auto"/>
        <w:rPr>
          <w:noProof/>
        </w:rPr>
      </w:pPr>
      <w:r w:rsidRPr="0002564C">
        <w:rPr>
          <w:noProof/>
        </w:rPr>
        <w:t>-</w:t>
      </w:r>
      <w:r w:rsidRPr="0002564C">
        <w:rPr>
          <w:noProof/>
        </w:rPr>
        <w:tab/>
      </w:r>
      <w:r w:rsidRPr="0002564C">
        <w:rPr>
          <w:i/>
          <w:noProof/>
        </w:rPr>
        <w:t>ra-ContentionResolutionTimer</w:t>
      </w:r>
      <w:r w:rsidRPr="0002564C">
        <w:rPr>
          <w:noProof/>
        </w:rPr>
        <w:t xml:space="preserve"> (as described in clause 5.1.5) or </w:t>
      </w:r>
      <w:r w:rsidRPr="0002564C">
        <w:rPr>
          <w:i/>
          <w:iCs/>
          <w:noProof/>
        </w:rPr>
        <w:t>msgB-ResponseWindow</w:t>
      </w:r>
      <w:r w:rsidRPr="0002564C">
        <w:rPr>
          <w:noProof/>
        </w:rPr>
        <w:t xml:space="preserve"> (as described in clause 5.1.4a) is running; or</w:t>
      </w:r>
    </w:p>
    <w:p w14:paraId="0B9E95CB" w14:textId="77777777" w:rsidR="0002564C" w:rsidRPr="0002564C" w:rsidRDefault="0002564C" w:rsidP="0002564C">
      <w:pPr>
        <w:ind w:left="568" w:hanging="284"/>
        <w:textAlignment w:val="auto"/>
        <w:rPr>
          <w:noProof/>
        </w:rPr>
      </w:pPr>
      <w:r w:rsidRPr="0002564C">
        <w:rPr>
          <w:noProof/>
        </w:rPr>
        <w:t>-</w:t>
      </w:r>
      <w:r w:rsidRPr="0002564C">
        <w:rPr>
          <w:noProof/>
        </w:rPr>
        <w:tab/>
        <w:t>a Scheduling Request is sent on PUCCH and is pending (as described in clause 5.4.4</w:t>
      </w:r>
      <w:r w:rsidRPr="0002564C">
        <w:t xml:space="preserve"> or 5.22.1.5</w:t>
      </w:r>
      <w:r w:rsidRPr="0002564C">
        <w:rPr>
          <w:noProof/>
        </w:rPr>
        <w:t xml:space="preserve">). If this Serving Cell is part of a non-terrestrial network, the Active Time is started after the Scheduling Request transmission </w:t>
      </w:r>
      <w:r w:rsidRPr="0002564C">
        <w:t xml:space="preserve">that is performed when the </w:t>
      </w:r>
      <w:r w:rsidRPr="0002564C">
        <w:rPr>
          <w:i/>
        </w:rPr>
        <w:t>SR_COUNTER</w:t>
      </w:r>
      <w:r w:rsidRPr="0002564C">
        <w:t xml:space="preserve"> is 0 for all the SR configurations with pending SR(s) </w:t>
      </w:r>
      <w:r w:rsidRPr="0002564C">
        <w:rPr>
          <w:noProof/>
        </w:rPr>
        <w:t>plus the UE-gNB RTT; or</w:t>
      </w:r>
    </w:p>
    <w:p w14:paraId="5E2E5A4A" w14:textId="77777777" w:rsidR="00813D95" w:rsidRDefault="0002564C" w:rsidP="0002564C">
      <w:pPr>
        <w:ind w:left="568" w:hanging="284"/>
        <w:textAlignment w:val="auto"/>
        <w:rPr>
          <w:ins w:id="599" w:author="Huawei-Yulong" w:date="2023-11-22T11:49:00Z"/>
          <w:noProof/>
        </w:rPr>
      </w:pPr>
      <w:r w:rsidRPr="0002564C">
        <w:rPr>
          <w:noProof/>
        </w:rPr>
        <w:t>-</w:t>
      </w:r>
      <w:r w:rsidRPr="0002564C">
        <w:rPr>
          <w:noProof/>
        </w:rPr>
        <w:tab/>
        <w:t xml:space="preserve">a PDCCH indicating a new transmission addressed to the C-RNTI of the MAC entity has not been received after successful reception of a Random Access Response for the Random Access Preamble not selected by the </w:t>
      </w:r>
      <w:r w:rsidRPr="0002564C">
        <w:rPr>
          <w:noProof/>
          <w:lang w:eastAsia="ko-KR"/>
        </w:rPr>
        <w:t>MAC entity</w:t>
      </w:r>
      <w:r w:rsidRPr="0002564C">
        <w:rPr>
          <w:noProof/>
        </w:rPr>
        <w:t xml:space="preserve"> among the contention-based Random Access Preamble (as described in clauses 5.1.4 and 5.1.4a)</w:t>
      </w:r>
      <w:ins w:id="600" w:author="Huawei-Yulong" w:date="2023-11-22T11:49:00Z">
        <w:r w:rsidR="00813D95">
          <w:rPr>
            <w:noProof/>
          </w:rPr>
          <w:t>; or</w:t>
        </w:r>
      </w:ins>
    </w:p>
    <w:p w14:paraId="5DE550A1" w14:textId="1EFBE7DD" w:rsidR="0002564C" w:rsidRPr="0002564C" w:rsidRDefault="00813D95" w:rsidP="0002564C">
      <w:pPr>
        <w:ind w:left="568" w:hanging="284"/>
        <w:textAlignment w:val="auto"/>
        <w:rPr>
          <w:noProof/>
        </w:rPr>
      </w:pPr>
      <w:commentRangeStart w:id="601"/>
      <w:commentRangeStart w:id="602"/>
      <w:commentRangeStart w:id="603"/>
      <w:ins w:id="604" w:author="Huawei-Yulong" w:date="2023-11-22T11:49:00Z">
        <w:r>
          <w:rPr>
            <w:noProof/>
          </w:rPr>
          <w:t>-</w:t>
        </w:r>
        <w:r>
          <w:rPr>
            <w:noProof/>
          </w:rPr>
          <w:tab/>
        </w:r>
        <w:r>
          <w:rPr>
            <w:noProof/>
            <w:lang w:eastAsia="ko-KR"/>
          </w:rPr>
          <w:t>there is an ongoing</w:t>
        </w:r>
        <w:r>
          <w:rPr>
            <w:rFonts w:eastAsia="Malgun Gothic"/>
          </w:rPr>
          <w:t xml:space="preserve"> RACH-less</w:t>
        </w:r>
        <w:r>
          <w:rPr>
            <w:noProof/>
            <w:lang w:eastAsia="ko-KR"/>
          </w:rPr>
          <w:t xml:space="preserve"> LTM cell switch</w:t>
        </w:r>
        <w:commentRangeEnd w:id="601"/>
        <w:r w:rsidR="00FC60BA">
          <w:rPr>
            <w:rStyle w:val="CommentReference"/>
          </w:rPr>
          <w:commentReference w:id="601"/>
        </w:r>
      </w:ins>
      <w:commentRangeEnd w:id="602"/>
      <w:r w:rsidR="00AB5903">
        <w:rPr>
          <w:rStyle w:val="CommentReference"/>
        </w:rPr>
        <w:commentReference w:id="602"/>
      </w:r>
      <w:commentRangeEnd w:id="603"/>
      <w:r w:rsidR="00773771">
        <w:rPr>
          <w:rStyle w:val="CommentReference"/>
        </w:rPr>
        <w:commentReference w:id="603"/>
      </w:r>
      <w:r w:rsidR="0002564C" w:rsidRPr="0002564C">
        <w:rPr>
          <w:noProof/>
        </w:rPr>
        <w:t>.</w:t>
      </w:r>
    </w:p>
    <w:p w14:paraId="4153200F" w14:textId="77777777" w:rsidR="0002564C" w:rsidRPr="0002564C" w:rsidRDefault="0002564C" w:rsidP="0002564C">
      <w:pPr>
        <w:textAlignment w:val="auto"/>
        <w:rPr>
          <w:lang w:eastAsia="ko-KR"/>
        </w:rPr>
      </w:pPr>
      <w:r w:rsidRPr="0002564C">
        <w:rPr>
          <w:lang w:eastAsia="ko-KR"/>
        </w:rPr>
        <w:t>The following MAC timers are used for DRX operation in a non-terrestrial network:</w:t>
      </w:r>
    </w:p>
    <w:p w14:paraId="2D01A4AF" w14:textId="77777777" w:rsidR="0002564C" w:rsidRPr="0002564C" w:rsidRDefault="0002564C" w:rsidP="0002564C">
      <w:pPr>
        <w:ind w:left="568" w:hanging="284"/>
        <w:textAlignment w:val="auto"/>
        <w:rPr>
          <w:lang w:eastAsia="ko-KR"/>
        </w:rPr>
      </w:pPr>
      <w:r w:rsidRPr="0002564C">
        <w:rPr>
          <w:lang w:eastAsia="ko-KR"/>
        </w:rPr>
        <w:lastRenderedPageBreak/>
        <w:t>-</w:t>
      </w:r>
      <w:r w:rsidRPr="0002564C">
        <w:rPr>
          <w:lang w:eastAsia="ko-KR"/>
        </w:rPr>
        <w:tab/>
      </w:r>
      <w:r w:rsidRPr="0002564C">
        <w:rPr>
          <w:i/>
          <w:lang w:eastAsia="ko-KR"/>
        </w:rPr>
        <w:t>HARQ-RTT-TimerDL-NTN</w:t>
      </w:r>
      <w:r w:rsidRPr="0002564C">
        <w:rPr>
          <w:lang w:eastAsia="ko-KR"/>
        </w:rPr>
        <w:t xml:space="preserve"> (per DL HARQ process configured with HARQ feedback enabled): the minimum duration before a DL assignment for HARQ retransmission is expected by the MAC entity;</w:t>
      </w:r>
    </w:p>
    <w:p w14:paraId="3317A11F"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HARQ-RTT-TimerUL-NTN</w:t>
      </w:r>
      <w:r w:rsidRPr="0002564C">
        <w:rPr>
          <w:lang w:eastAsia="ko-KR"/>
        </w:rPr>
        <w:t xml:space="preserve"> (per UL HARQ process configured with</w:t>
      </w:r>
      <w:r w:rsidRPr="0002564C">
        <w:t xml:space="preserve"> </w:t>
      </w:r>
      <w:r w:rsidRPr="0002564C">
        <w:rPr>
          <w:i/>
          <w:iCs/>
        </w:rPr>
        <w:t>HARQModeA</w:t>
      </w:r>
      <w:r w:rsidRPr="0002564C">
        <w:rPr>
          <w:lang w:eastAsia="ko-KR"/>
        </w:rPr>
        <w:t>): the minimum duration before a UL HARQ retransmission grant is expected by the MAC entity.</w:t>
      </w:r>
    </w:p>
    <w:p w14:paraId="2C8CEA0B" w14:textId="77777777" w:rsidR="0002564C" w:rsidRPr="0002564C" w:rsidRDefault="0002564C" w:rsidP="0002564C">
      <w:pPr>
        <w:textAlignment w:val="auto"/>
        <w:rPr>
          <w:lang w:eastAsia="ko-KR"/>
        </w:rPr>
      </w:pPr>
      <w:r w:rsidRPr="0002564C">
        <w:rPr>
          <w:lang w:eastAsia="ko-KR"/>
        </w:rPr>
        <w:t>When DRX is not configured and multicast DRX is configured</w:t>
      </w:r>
      <w:r w:rsidRPr="0002564C">
        <w:rPr>
          <w:lang w:eastAsia="zh-CN"/>
        </w:rPr>
        <w:t xml:space="preserve"> for a G-RNTI or G-CS-RNTI</w:t>
      </w:r>
      <w:r w:rsidRPr="0002564C">
        <w:rPr>
          <w:lang w:eastAsia="ko-KR"/>
        </w:rPr>
        <w:t>, the MAC entity shall:</w:t>
      </w:r>
    </w:p>
    <w:p w14:paraId="34FB8249" w14:textId="77777777" w:rsidR="0002564C" w:rsidRPr="0002564C" w:rsidRDefault="0002564C" w:rsidP="0002564C">
      <w:pPr>
        <w:ind w:left="568" w:hanging="284"/>
        <w:textAlignment w:val="auto"/>
        <w:rPr>
          <w:lang w:eastAsia="ko-KR"/>
        </w:rPr>
      </w:pPr>
      <w:r w:rsidRPr="0002564C">
        <w:rPr>
          <w:noProof/>
          <w:lang w:eastAsia="ko-KR"/>
        </w:rPr>
        <w:t>1&gt;</w:t>
      </w:r>
      <w:r w:rsidRPr="0002564C">
        <w:rPr>
          <w:noProof/>
          <w:lang w:eastAsia="ko-KR"/>
        </w:rPr>
        <w:tab/>
      </w:r>
      <w:r w:rsidRPr="0002564C">
        <w:rPr>
          <w:lang w:eastAsia="ko-KR"/>
        </w:rPr>
        <w:t>monitor the PDCCH as specified in TS 38.213 [6];</w:t>
      </w:r>
    </w:p>
    <w:p w14:paraId="2FC1FFA4"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lang w:eastAsia="ko-KR"/>
        </w:rPr>
        <w:tab/>
        <w:t>if a MAC PDU is received in a configured downlink assignment for unicast; or</w:t>
      </w:r>
    </w:p>
    <w:p w14:paraId="4078F73E"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lang w:eastAsia="ko-KR"/>
        </w:rPr>
        <w:tab/>
        <w:t>if the PDCCH indicates a DL unicast transmission:</w:t>
      </w:r>
    </w:p>
    <w:p w14:paraId="7BB1D5F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stop the </w:t>
      </w:r>
      <w:r w:rsidRPr="0002564C">
        <w:rPr>
          <w:i/>
          <w:lang w:eastAsia="ko-KR"/>
        </w:rPr>
        <w:t>drx-RetransmissionTimerDL-PTM</w:t>
      </w:r>
      <w:r w:rsidRPr="0002564C">
        <w:rPr>
          <w:lang w:eastAsia="ko-KR"/>
        </w:rPr>
        <w:t xml:space="preserve"> for the corresponding HARQ process.</w:t>
      </w:r>
    </w:p>
    <w:p w14:paraId="706B749F" w14:textId="77777777" w:rsidR="0002564C" w:rsidRPr="0002564C" w:rsidRDefault="0002564C" w:rsidP="0002564C">
      <w:pPr>
        <w:textAlignment w:val="auto"/>
        <w:rPr>
          <w:lang w:eastAsia="ko-KR"/>
        </w:rPr>
      </w:pPr>
      <w:r w:rsidRPr="0002564C">
        <w:rPr>
          <w:lang w:eastAsia="ko-KR"/>
        </w:rPr>
        <w:t>When DRX is configured, the MAC entity shall:</w:t>
      </w:r>
    </w:p>
    <w:p w14:paraId="6565E1A2" w14:textId="77777777" w:rsidR="0002564C" w:rsidRPr="0002564C" w:rsidRDefault="0002564C" w:rsidP="0002564C">
      <w:pPr>
        <w:ind w:left="568" w:hanging="284"/>
        <w:textAlignment w:val="auto"/>
        <w:rPr>
          <w:lang w:eastAsia="ko-KR"/>
        </w:rPr>
      </w:pPr>
      <w:r w:rsidRPr="0002564C">
        <w:rPr>
          <w:noProof/>
          <w:lang w:eastAsia="ko-KR"/>
        </w:rPr>
        <w:t>1&gt;</w:t>
      </w:r>
      <w:r w:rsidRPr="0002564C">
        <w:rPr>
          <w:noProof/>
          <w:lang w:eastAsia="ko-KR"/>
        </w:rPr>
        <w:tab/>
        <w:t>if a MAC PDU is received in a configured downlink assignment for unicast:</w:t>
      </w:r>
    </w:p>
    <w:p w14:paraId="108DF705" w14:textId="77777777" w:rsidR="0002564C" w:rsidRPr="0002564C" w:rsidRDefault="0002564C" w:rsidP="0002564C">
      <w:pPr>
        <w:ind w:left="851" w:hanging="284"/>
        <w:textAlignment w:val="auto"/>
      </w:pPr>
      <w:r w:rsidRPr="0002564C">
        <w:rPr>
          <w:lang w:eastAsia="ko-KR"/>
        </w:rPr>
        <w:t>2&gt;</w:t>
      </w:r>
      <w:r w:rsidRPr="0002564C">
        <w:rPr>
          <w:lang w:eastAsia="ko-KR"/>
        </w:rPr>
        <w:tab/>
        <w:t xml:space="preserve">if this Serving Cell is configured with </w:t>
      </w:r>
      <w:r w:rsidRPr="0002564C">
        <w:rPr>
          <w:i/>
          <w:iCs/>
        </w:rPr>
        <w:t>downlinkHARQ-FeedbackDisabled</w:t>
      </w:r>
      <w:r w:rsidRPr="0002564C">
        <w:t>:</w:t>
      </w:r>
    </w:p>
    <w:p w14:paraId="314A3543"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if the corresponding HARQ process is configured with HARQ feedback enabled:</w:t>
      </w:r>
    </w:p>
    <w:p w14:paraId="06EA18E5" w14:textId="77777777" w:rsidR="0002564C" w:rsidRPr="0002564C" w:rsidRDefault="0002564C" w:rsidP="0002564C">
      <w:pPr>
        <w:ind w:left="1418" w:hanging="284"/>
        <w:textAlignment w:val="auto"/>
      </w:pPr>
      <w:r w:rsidRPr="0002564C">
        <w:t>4&gt;</w:t>
      </w:r>
      <w:r w:rsidRPr="0002564C">
        <w:tab/>
        <w:t xml:space="preserve">set </w:t>
      </w:r>
      <w:r w:rsidRPr="0002564C">
        <w:rPr>
          <w:i/>
          <w:iCs/>
        </w:rPr>
        <w:t>HARQ-RTT-TimerDL-NTN</w:t>
      </w:r>
      <w:r w:rsidRPr="0002564C">
        <w:rPr>
          <w:iCs/>
        </w:rPr>
        <w:t xml:space="preserve"> for the corresponding HARQ process equal to </w:t>
      </w:r>
      <w:r w:rsidRPr="0002564C">
        <w:rPr>
          <w:i/>
          <w:iCs/>
        </w:rPr>
        <w:t>drx-HARQ-RTT-TimerDL</w:t>
      </w:r>
      <w:r w:rsidRPr="0002564C">
        <w:rPr>
          <w:iCs/>
        </w:rPr>
        <w:t xml:space="preserve"> plus the latest available UE-gNB RTT value</w:t>
      </w:r>
      <w:r w:rsidRPr="0002564C">
        <w:t>;</w:t>
      </w:r>
    </w:p>
    <w:p w14:paraId="5DC9BC97" w14:textId="77777777" w:rsidR="0002564C" w:rsidRPr="0002564C" w:rsidRDefault="0002564C" w:rsidP="0002564C">
      <w:pPr>
        <w:ind w:left="1418" w:hanging="284"/>
        <w:textAlignment w:val="auto"/>
        <w:rPr>
          <w:rFonts w:eastAsia="SimSun"/>
        </w:rPr>
      </w:pPr>
      <w:r w:rsidRPr="0002564C">
        <w:rPr>
          <w:rFonts w:eastAsia="SimSun"/>
        </w:rPr>
        <w:t>4&gt;</w:t>
      </w:r>
      <w:r w:rsidRPr="0002564C">
        <w:rPr>
          <w:rFonts w:eastAsia="SimSun"/>
        </w:rPr>
        <w:tab/>
        <w:t xml:space="preserve">start the </w:t>
      </w:r>
      <w:r w:rsidRPr="0002564C">
        <w:rPr>
          <w:rFonts w:eastAsia="SimSun"/>
          <w:i/>
          <w:iCs/>
        </w:rPr>
        <w:t>HARQ-RTT-TimerDL-NTN</w:t>
      </w:r>
      <w:r w:rsidRPr="0002564C">
        <w:rPr>
          <w:rFonts w:eastAsia="SimSun"/>
        </w:rPr>
        <w:t xml:space="preserve"> for the corresponding HARQ process in the first symbol after the end of the corresponding transmission carrying the DL HARQ feedback.</w:t>
      </w:r>
    </w:p>
    <w:p w14:paraId="1F54DDED" w14:textId="77777777" w:rsidR="0002564C" w:rsidRPr="0002564C" w:rsidRDefault="0002564C" w:rsidP="0002564C">
      <w:pPr>
        <w:ind w:left="851" w:hanging="284"/>
        <w:textAlignment w:val="auto"/>
        <w:rPr>
          <w:noProof/>
          <w:lang w:eastAsia="ko-KR"/>
        </w:rPr>
      </w:pPr>
      <w:r w:rsidRPr="0002564C">
        <w:rPr>
          <w:lang w:eastAsia="ko-KR"/>
        </w:rPr>
        <w:t>2&gt;</w:t>
      </w:r>
      <w:r w:rsidRPr="0002564C">
        <w:rPr>
          <w:lang w:eastAsia="ko-KR"/>
        </w:rPr>
        <w:tab/>
        <w:t>else:</w:t>
      </w:r>
    </w:p>
    <w:p w14:paraId="15D2843F"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start the </w:t>
      </w:r>
      <w:r w:rsidRPr="0002564C">
        <w:rPr>
          <w:i/>
          <w:noProof/>
          <w:lang w:eastAsia="ko-KR"/>
        </w:rPr>
        <w:t>drx-HARQ-RTT-TimerDL</w:t>
      </w:r>
      <w:r w:rsidRPr="0002564C">
        <w:rPr>
          <w:noProof/>
          <w:lang w:eastAsia="ko-KR"/>
        </w:rPr>
        <w:t xml:space="preserve"> for the corresponding HARQ process in the first symbol after the end of the corresponding transmission carrying the DL HARQ feedback.</w:t>
      </w:r>
    </w:p>
    <w:p w14:paraId="482832BD" w14:textId="77777777" w:rsidR="0002564C" w:rsidRPr="0002564C" w:rsidRDefault="0002564C" w:rsidP="0002564C">
      <w:pPr>
        <w:keepLines/>
        <w:ind w:left="1135" w:hanging="851"/>
        <w:textAlignment w:val="auto"/>
        <w:rPr>
          <w:rFonts w:eastAsia="Yu Mincho"/>
          <w:lang w:eastAsia="en-US"/>
        </w:rPr>
      </w:pPr>
      <w:r w:rsidRPr="0002564C">
        <w:rPr>
          <w:rFonts w:eastAsia="Yu Mincho"/>
          <w:lang w:eastAsia="en-US"/>
        </w:rPr>
        <w:t>NOTE</w:t>
      </w:r>
      <w:r w:rsidRPr="0002564C">
        <w:rPr>
          <w:noProof/>
        </w:rPr>
        <w:t xml:space="preserve"> 1a</w:t>
      </w:r>
      <w:r w:rsidRPr="0002564C">
        <w:rPr>
          <w:rFonts w:eastAsia="Yu Mincho"/>
          <w:lang w:eastAsia="en-US"/>
        </w:rPr>
        <w:t>:</w:t>
      </w:r>
      <w:r w:rsidRPr="0002564C">
        <w:rPr>
          <w:rFonts w:eastAsia="Yu Mincho"/>
          <w:lang w:eastAsia="en-US"/>
        </w:rPr>
        <w:tab/>
        <w:t>Void.</w:t>
      </w:r>
    </w:p>
    <w:p w14:paraId="492F4BEF" w14:textId="77777777" w:rsidR="0002564C" w:rsidRPr="0002564C" w:rsidRDefault="0002564C" w:rsidP="0002564C">
      <w:pPr>
        <w:keepLines/>
        <w:ind w:left="1135" w:hanging="851"/>
        <w:textAlignment w:val="auto"/>
        <w:rPr>
          <w:noProof/>
          <w:lang w:eastAsia="ko-KR"/>
        </w:rPr>
      </w:pPr>
      <w:r w:rsidRPr="0002564C">
        <w:rPr>
          <w:rFonts w:eastAsia="Yu Mincho"/>
          <w:lang w:eastAsia="en-US"/>
        </w:rPr>
        <w:t>NOTE</w:t>
      </w:r>
      <w:r w:rsidRPr="0002564C">
        <w:rPr>
          <w:noProof/>
        </w:rPr>
        <w:t xml:space="preserve"> 1b</w:t>
      </w:r>
      <w:r w:rsidRPr="0002564C">
        <w:rPr>
          <w:rFonts w:eastAsia="Yu Mincho"/>
          <w:lang w:eastAsia="en-US"/>
        </w:rPr>
        <w:t>:</w:t>
      </w:r>
      <w:r w:rsidRPr="0002564C">
        <w:rPr>
          <w:rFonts w:eastAsia="Yu Mincho"/>
          <w:lang w:eastAsia="en-US"/>
        </w:rPr>
        <w:tab/>
        <w:t>Void</w:t>
      </w:r>
      <w:r w:rsidRPr="0002564C">
        <w:t>.</w:t>
      </w:r>
    </w:p>
    <w:p w14:paraId="3680F068"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 xml:space="preserve">stop the </w:t>
      </w:r>
      <w:r w:rsidRPr="0002564C">
        <w:rPr>
          <w:i/>
          <w:noProof/>
          <w:lang w:eastAsia="ko-KR"/>
        </w:rPr>
        <w:t>drx-RetransmissionTimerDL</w:t>
      </w:r>
      <w:r w:rsidRPr="0002564C">
        <w:rPr>
          <w:noProof/>
          <w:lang w:eastAsia="ko-KR"/>
        </w:rPr>
        <w:t xml:space="preserve"> for the corresponding HARQ process;</w:t>
      </w:r>
    </w:p>
    <w:p w14:paraId="0B93A4CB"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 xml:space="preserve">stop the </w:t>
      </w:r>
      <w:r w:rsidRPr="0002564C">
        <w:rPr>
          <w:i/>
          <w:noProof/>
          <w:lang w:eastAsia="ko-KR"/>
        </w:rPr>
        <w:t>drx-RetransmissionTimerDL-PTM</w:t>
      </w:r>
      <w:r w:rsidRPr="0002564C">
        <w:rPr>
          <w:noProof/>
          <w:lang w:eastAsia="ko-KR"/>
        </w:rPr>
        <w:t xml:space="preserve"> for the corresponding HARQ process.</w:t>
      </w:r>
    </w:p>
    <w:p w14:paraId="3A25BF83"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lang w:eastAsia="ko-KR"/>
        </w:rPr>
        <w:tab/>
        <w:t>if a MAC PDU is transmitted in a configured uplink grant and LBT failure indication is not received from lower layers:</w:t>
      </w:r>
    </w:p>
    <w:p w14:paraId="5530CE2B"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 xml:space="preserve">if this Serving Cell is configured with </w:t>
      </w:r>
      <w:r w:rsidRPr="0002564C">
        <w:rPr>
          <w:i/>
          <w:iCs/>
          <w:noProof/>
          <w:lang w:eastAsia="ko-KR"/>
        </w:rPr>
        <w:t>uplinkHARQ-Mode</w:t>
      </w:r>
      <w:r w:rsidRPr="0002564C">
        <w:rPr>
          <w:noProof/>
          <w:lang w:eastAsia="ko-KR"/>
        </w:rPr>
        <w:t>:</w:t>
      </w:r>
    </w:p>
    <w:p w14:paraId="4C622FB2"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if the corresponding HARQ process is configured as </w:t>
      </w:r>
      <w:r w:rsidRPr="0002564C">
        <w:rPr>
          <w:i/>
          <w:iCs/>
          <w:noProof/>
          <w:lang w:eastAsia="ko-KR"/>
        </w:rPr>
        <w:t>HARQModeA</w:t>
      </w:r>
      <w:r w:rsidRPr="0002564C">
        <w:rPr>
          <w:noProof/>
          <w:lang w:eastAsia="ko-KR"/>
        </w:rPr>
        <w:t>:</w:t>
      </w:r>
    </w:p>
    <w:p w14:paraId="6DCCA4F7" w14:textId="77777777" w:rsidR="0002564C" w:rsidRPr="0002564C" w:rsidRDefault="0002564C" w:rsidP="0002564C">
      <w:pPr>
        <w:ind w:left="1418" w:hanging="284"/>
        <w:textAlignment w:val="auto"/>
      </w:pPr>
      <w:r w:rsidRPr="0002564C">
        <w:t>4&gt;</w:t>
      </w:r>
      <w:r w:rsidRPr="0002564C">
        <w:tab/>
        <w:t xml:space="preserve">set </w:t>
      </w:r>
      <w:r w:rsidRPr="0002564C">
        <w:rPr>
          <w:i/>
          <w:iCs/>
        </w:rPr>
        <w:t>HARQ-RTT-TimerUL-NTN</w:t>
      </w:r>
      <w:r w:rsidRPr="0002564C">
        <w:rPr>
          <w:iCs/>
        </w:rPr>
        <w:t xml:space="preserve"> for the corresponding HARQ process equal to </w:t>
      </w:r>
      <w:r w:rsidRPr="0002564C">
        <w:rPr>
          <w:i/>
          <w:iCs/>
        </w:rPr>
        <w:t>drx-HARQ-RTT-TimerUL</w:t>
      </w:r>
      <w:r w:rsidRPr="0002564C">
        <w:rPr>
          <w:iCs/>
        </w:rPr>
        <w:t xml:space="preserve"> plus the latest available UE-gNB RTT value</w:t>
      </w:r>
      <w:r w:rsidRPr="0002564C">
        <w:t>;</w:t>
      </w:r>
    </w:p>
    <w:p w14:paraId="5EE187BF"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 xml:space="preserve">if </w:t>
      </w:r>
      <w:r w:rsidRPr="0002564C">
        <w:rPr>
          <w:i/>
          <w:iCs/>
          <w:noProof/>
          <w:lang w:eastAsia="ko-KR"/>
        </w:rPr>
        <w:t>drx-LastTransmissionUL</w:t>
      </w:r>
      <w:r w:rsidRPr="0002564C">
        <w:rPr>
          <w:noProof/>
          <w:lang w:eastAsia="ko-KR"/>
        </w:rPr>
        <w:t xml:space="preserve"> is configured:</w:t>
      </w:r>
    </w:p>
    <w:p w14:paraId="0D219982" w14:textId="77777777" w:rsidR="0002564C" w:rsidRPr="0002564C" w:rsidRDefault="0002564C" w:rsidP="0002564C">
      <w:pPr>
        <w:ind w:left="1702" w:hanging="284"/>
        <w:textAlignment w:val="auto"/>
      </w:pPr>
      <w:r w:rsidRPr="0002564C">
        <w:t>5&gt;</w:t>
      </w:r>
      <w:r w:rsidRPr="0002564C">
        <w:tab/>
        <w:t xml:space="preserve">start the </w:t>
      </w:r>
      <w:r w:rsidRPr="0002564C">
        <w:rPr>
          <w:i/>
          <w:iCs/>
        </w:rPr>
        <w:t>HARQ-RTT-TimerUL-NTN</w:t>
      </w:r>
      <w:r w:rsidRPr="0002564C">
        <w:t xml:space="preserve"> for the corresponding HARQ process in the first symbol after the end of the last transmission (within a bundle) of the corresponding PUSCH transmission.</w:t>
      </w:r>
    </w:p>
    <w:p w14:paraId="5D0AD203"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else:</w:t>
      </w:r>
    </w:p>
    <w:p w14:paraId="0327A95E" w14:textId="77777777" w:rsidR="0002564C" w:rsidRPr="0002564C" w:rsidRDefault="0002564C" w:rsidP="0002564C">
      <w:pPr>
        <w:ind w:left="1702" w:hanging="284"/>
        <w:textAlignment w:val="auto"/>
      </w:pPr>
      <w:r w:rsidRPr="0002564C">
        <w:t>5&gt;</w:t>
      </w:r>
      <w:r w:rsidRPr="0002564C">
        <w:tab/>
        <w:t xml:space="preserve">start the </w:t>
      </w:r>
      <w:r w:rsidRPr="0002564C">
        <w:rPr>
          <w:i/>
          <w:iCs/>
        </w:rPr>
        <w:t>HARQ-RTT-TimerUL-NTN</w:t>
      </w:r>
      <w:r w:rsidRPr="0002564C">
        <w:t xml:space="preserve"> for the corresponding HARQ process in the first symbol after the end of the first transmission (within a bundle) of the corresponding PUSCH transmission.</w:t>
      </w:r>
    </w:p>
    <w:p w14:paraId="23991A52"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else:</w:t>
      </w:r>
    </w:p>
    <w:p w14:paraId="439384D9"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if </w:t>
      </w:r>
      <w:r w:rsidRPr="0002564C">
        <w:rPr>
          <w:i/>
          <w:iCs/>
          <w:noProof/>
          <w:lang w:eastAsia="ko-KR"/>
        </w:rPr>
        <w:t>drx-LastTransmissionUL</w:t>
      </w:r>
      <w:r w:rsidRPr="0002564C">
        <w:rPr>
          <w:noProof/>
          <w:lang w:eastAsia="ko-KR"/>
        </w:rPr>
        <w:t xml:space="preserve"> is configured:</w:t>
      </w:r>
    </w:p>
    <w:p w14:paraId="0D5C4723" w14:textId="77777777" w:rsidR="0002564C" w:rsidRPr="0002564C" w:rsidRDefault="0002564C" w:rsidP="0002564C">
      <w:pPr>
        <w:ind w:left="1418" w:hanging="284"/>
        <w:textAlignment w:val="auto"/>
        <w:rPr>
          <w:noProof/>
          <w:lang w:eastAsia="ko-KR"/>
        </w:rPr>
      </w:pPr>
      <w:r w:rsidRPr="0002564C">
        <w:rPr>
          <w:noProof/>
          <w:lang w:eastAsia="ko-KR"/>
        </w:rPr>
        <w:lastRenderedPageBreak/>
        <w:t>4&gt;</w:t>
      </w:r>
      <w:r w:rsidRPr="0002564C">
        <w:rPr>
          <w:noProof/>
          <w:lang w:eastAsia="ko-KR"/>
        </w:rPr>
        <w:tab/>
        <w:t xml:space="preserve">start the </w:t>
      </w:r>
      <w:r w:rsidRPr="0002564C">
        <w:rPr>
          <w:i/>
          <w:noProof/>
          <w:lang w:eastAsia="ko-KR"/>
        </w:rPr>
        <w:t>drx-HARQ-RTT-TimerUL</w:t>
      </w:r>
      <w:r w:rsidRPr="0002564C">
        <w:rPr>
          <w:noProof/>
          <w:lang w:eastAsia="ko-KR"/>
        </w:rPr>
        <w:t xml:space="preserve"> for the corresponding HARQ process in the first symbol after the end of the last transmission (within a bundle) of the corresponding PUSCH transmission.</w:t>
      </w:r>
    </w:p>
    <w:p w14:paraId="2821B613"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else:</w:t>
      </w:r>
    </w:p>
    <w:p w14:paraId="3052BEC3"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 xml:space="preserve">start the </w:t>
      </w:r>
      <w:r w:rsidRPr="0002564C">
        <w:rPr>
          <w:i/>
          <w:noProof/>
          <w:lang w:eastAsia="ko-KR"/>
        </w:rPr>
        <w:t>drx-HARQ-RTT-TimerUL</w:t>
      </w:r>
      <w:r w:rsidRPr="0002564C">
        <w:rPr>
          <w:noProof/>
          <w:lang w:eastAsia="ko-KR"/>
        </w:rPr>
        <w:t xml:space="preserve"> for the corresponding HARQ process in the first symbol after the end of the first transmission (within a bundle) of the corresponding PUSCH transmission.</w:t>
      </w:r>
    </w:p>
    <w:p w14:paraId="716CF9BB"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 xml:space="preserve">stop the </w:t>
      </w:r>
      <w:r w:rsidRPr="0002564C">
        <w:rPr>
          <w:i/>
          <w:noProof/>
          <w:lang w:eastAsia="ko-KR"/>
        </w:rPr>
        <w:t>drx-RetransmissionTimerUL</w:t>
      </w:r>
      <w:r w:rsidRPr="0002564C">
        <w:rPr>
          <w:noProof/>
          <w:lang w:eastAsia="ko-KR"/>
        </w:rPr>
        <w:t xml:space="preserve"> for the corresponding HARQ process at the first transmission (within a bundle) of the corresponding PUSCH transmission.</w:t>
      </w:r>
    </w:p>
    <w:p w14:paraId="7CB5724A"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w:t>
      </w:r>
      <w:r w:rsidRPr="0002564C">
        <w:rPr>
          <w:noProof/>
          <w:lang w:eastAsia="ko-KR"/>
        </w:rPr>
        <w:t>a MAC PDU is transmitted in</w:t>
      </w:r>
      <w:r w:rsidRPr="0002564C">
        <w:rPr>
          <w:lang w:eastAsia="ko-KR"/>
        </w:rPr>
        <w:t xml:space="preserve"> a configured sidelink grant:</w:t>
      </w:r>
    </w:p>
    <w:p w14:paraId="57EE8EB9"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if the PUCCH resource is configured:</w:t>
      </w:r>
    </w:p>
    <w:p w14:paraId="75E62333"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start the </w:t>
      </w:r>
      <w:r w:rsidRPr="0002564C">
        <w:rPr>
          <w:i/>
          <w:noProof/>
          <w:lang w:eastAsia="ko-KR"/>
        </w:rPr>
        <w:t>drx-HARQ-RTT-TimerSL</w:t>
      </w:r>
      <w:r w:rsidRPr="0002564C">
        <w:rPr>
          <w:noProof/>
          <w:lang w:eastAsia="ko-KR"/>
        </w:rPr>
        <w:t xml:space="preserve"> for the corresponding HARQ process in the first symbol after the end of the corresponding PUCCH transmission carrying the SL HARQ feedback; or</w:t>
      </w:r>
    </w:p>
    <w:p w14:paraId="18E14D1F"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start the </w:t>
      </w:r>
      <w:r w:rsidRPr="0002564C">
        <w:rPr>
          <w:i/>
          <w:noProof/>
          <w:lang w:eastAsia="ko-KR"/>
        </w:rPr>
        <w:t>drx-HARQ-RTT-TimerSL</w:t>
      </w:r>
      <w:r w:rsidRPr="0002564C">
        <w:rPr>
          <w:noProof/>
          <w:lang w:eastAsia="ko-KR"/>
        </w:rPr>
        <w:t xml:space="preserve"> for the corresponding HARQ process in the first symbol after the end of the corresponding PUCCH resource for the SL HARQ feedback when the PUCCH is not transmitted;</w:t>
      </w:r>
    </w:p>
    <w:p w14:paraId="16585FD4"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stop the </w:t>
      </w:r>
      <w:r w:rsidRPr="0002564C">
        <w:rPr>
          <w:i/>
          <w:noProof/>
          <w:lang w:eastAsia="ko-KR"/>
        </w:rPr>
        <w:t>drx-RetransmissionTimerSL</w:t>
      </w:r>
      <w:r w:rsidRPr="0002564C">
        <w:rPr>
          <w:noProof/>
          <w:lang w:eastAsia="ko-KR"/>
        </w:rPr>
        <w:t xml:space="preserve"> for the corresponding HARQ process.</w:t>
      </w:r>
    </w:p>
    <w:p w14:paraId="5760F905"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else:</w:t>
      </w:r>
    </w:p>
    <w:p w14:paraId="3E3E06B7"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start the </w:t>
      </w:r>
      <w:r w:rsidRPr="0002564C">
        <w:rPr>
          <w:i/>
          <w:noProof/>
          <w:lang w:eastAsia="ko-KR"/>
        </w:rPr>
        <w:t>drx-HARQ-RTT-TimerSL</w:t>
      </w:r>
      <w:r w:rsidRPr="0002564C">
        <w:rPr>
          <w:noProof/>
          <w:lang w:eastAsia="ko-KR"/>
        </w:rPr>
        <w:t xml:space="preserve"> for the corresponding HARQ process at the first symbol after the end of the corresponding PSSCH transmission;</w:t>
      </w:r>
    </w:p>
    <w:p w14:paraId="6C946269"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stop the </w:t>
      </w:r>
      <w:r w:rsidRPr="0002564C">
        <w:rPr>
          <w:i/>
          <w:noProof/>
          <w:lang w:eastAsia="ko-KR"/>
        </w:rPr>
        <w:t>drx-RetransmissionTimerSL</w:t>
      </w:r>
      <w:r w:rsidRPr="0002564C">
        <w:rPr>
          <w:noProof/>
          <w:lang w:eastAsia="ko-KR"/>
        </w:rPr>
        <w:t xml:space="preserve"> for the corresponding HARQ process.</w:t>
      </w:r>
    </w:p>
    <w:p w14:paraId="13903E5F" w14:textId="77777777" w:rsidR="0002564C" w:rsidRPr="0002564C" w:rsidRDefault="0002564C" w:rsidP="0002564C">
      <w:pPr>
        <w:ind w:left="568" w:hanging="284"/>
        <w:textAlignment w:val="auto"/>
      </w:pPr>
      <w:r w:rsidRPr="0002564C">
        <w:rPr>
          <w:noProof/>
          <w:lang w:eastAsia="ko-KR"/>
        </w:rPr>
        <w:t>1&gt;</w:t>
      </w:r>
      <w:r w:rsidRPr="0002564C">
        <w:rPr>
          <w:noProof/>
        </w:rPr>
        <w:tab/>
        <w:t xml:space="preserve">if a </w:t>
      </w:r>
      <w:r w:rsidRPr="0002564C">
        <w:rPr>
          <w:i/>
          <w:lang w:eastAsia="ko-KR"/>
        </w:rPr>
        <w:t>drx-HARQ-RTT-TimerDL</w:t>
      </w:r>
      <w:r w:rsidRPr="0002564C">
        <w:rPr>
          <w:noProof/>
        </w:rPr>
        <w:t xml:space="preserve"> expires</w:t>
      </w:r>
      <w:r w:rsidRPr="0002564C">
        <w:t>:</w:t>
      </w:r>
    </w:p>
    <w:p w14:paraId="1FB58F77"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if the data of the corresponding HARQ process was not successfully decoded:</w:t>
      </w:r>
    </w:p>
    <w:p w14:paraId="134D909D"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rPr>
        <w:tab/>
        <w:t xml:space="preserve">start the </w:t>
      </w:r>
      <w:r w:rsidRPr="0002564C">
        <w:rPr>
          <w:i/>
        </w:rPr>
        <w:t>drx-RetransmissionTimer</w:t>
      </w:r>
      <w:r w:rsidRPr="0002564C">
        <w:rPr>
          <w:i/>
          <w:lang w:eastAsia="ko-KR"/>
        </w:rPr>
        <w:t>DL</w:t>
      </w:r>
      <w:r w:rsidRPr="0002564C">
        <w:rPr>
          <w:noProof/>
        </w:rPr>
        <w:t xml:space="preserve"> for the corresponding HARQ process in the first symbol after the expiry of </w:t>
      </w:r>
      <w:r w:rsidRPr="0002564C">
        <w:rPr>
          <w:i/>
          <w:noProof/>
        </w:rPr>
        <w:t>drx-HARQ-RTT-TimerDL</w:t>
      </w:r>
      <w:r w:rsidRPr="0002564C">
        <w:rPr>
          <w:noProof/>
          <w:lang w:eastAsia="ko-KR"/>
        </w:rPr>
        <w:t>.</w:t>
      </w:r>
    </w:p>
    <w:p w14:paraId="21B19C59" w14:textId="77777777" w:rsidR="0002564C" w:rsidRPr="0002564C" w:rsidRDefault="0002564C" w:rsidP="0002564C">
      <w:pPr>
        <w:ind w:left="568" w:hanging="284"/>
        <w:textAlignment w:val="auto"/>
      </w:pPr>
      <w:r w:rsidRPr="0002564C">
        <w:rPr>
          <w:lang w:eastAsia="ko-KR"/>
        </w:rPr>
        <w:t>1&gt;</w:t>
      </w:r>
      <w:r w:rsidRPr="0002564C">
        <w:tab/>
        <w:t xml:space="preserve">if a </w:t>
      </w:r>
      <w:r w:rsidRPr="0002564C">
        <w:rPr>
          <w:i/>
          <w:lang w:eastAsia="ko-KR"/>
        </w:rPr>
        <w:t>HARQ-RTT-TimerDL-NTN</w:t>
      </w:r>
      <w:r w:rsidRPr="0002564C">
        <w:t xml:space="preserve"> expires:</w:t>
      </w:r>
    </w:p>
    <w:p w14:paraId="35C7B67C" w14:textId="77777777" w:rsidR="0002564C" w:rsidRPr="0002564C" w:rsidRDefault="0002564C" w:rsidP="0002564C">
      <w:pPr>
        <w:ind w:left="851" w:hanging="284"/>
        <w:textAlignment w:val="auto"/>
      </w:pPr>
      <w:r w:rsidRPr="0002564C">
        <w:rPr>
          <w:lang w:eastAsia="ko-KR"/>
        </w:rPr>
        <w:t>2&gt;</w:t>
      </w:r>
      <w:r w:rsidRPr="0002564C">
        <w:tab/>
        <w:t>if the data of the corresponding HARQ process was not successfully decoded:</w:t>
      </w:r>
    </w:p>
    <w:p w14:paraId="49B076B5" w14:textId="77777777" w:rsidR="0002564C" w:rsidRPr="0002564C" w:rsidRDefault="0002564C" w:rsidP="0002564C">
      <w:pPr>
        <w:ind w:left="1135" w:hanging="284"/>
        <w:textAlignment w:val="auto"/>
        <w:rPr>
          <w:lang w:eastAsia="ko-KR"/>
        </w:rPr>
      </w:pPr>
      <w:r w:rsidRPr="0002564C">
        <w:rPr>
          <w:lang w:eastAsia="ko-KR"/>
        </w:rPr>
        <w:t>3&gt;</w:t>
      </w:r>
      <w:r w:rsidRPr="0002564C">
        <w:tab/>
        <w:t xml:space="preserve">start the </w:t>
      </w:r>
      <w:r w:rsidRPr="0002564C">
        <w:rPr>
          <w:i/>
        </w:rPr>
        <w:t>drx-RetransmissionTimer</w:t>
      </w:r>
      <w:r w:rsidRPr="0002564C">
        <w:rPr>
          <w:i/>
          <w:lang w:eastAsia="ko-KR"/>
        </w:rPr>
        <w:t>DL</w:t>
      </w:r>
      <w:r w:rsidRPr="0002564C">
        <w:t xml:space="preserve"> for the corresponding HARQ process in the first symbol after the expiry of </w:t>
      </w:r>
      <w:r w:rsidRPr="0002564C">
        <w:rPr>
          <w:i/>
        </w:rPr>
        <w:t>HARQ-RTT-TimerDL-NTN</w:t>
      </w:r>
      <w:r w:rsidRPr="0002564C">
        <w:rPr>
          <w:lang w:eastAsia="ko-KR"/>
        </w:rPr>
        <w:t>.</w:t>
      </w:r>
    </w:p>
    <w:p w14:paraId="11C6D86C"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 xml:space="preserve">if a </w:t>
      </w:r>
      <w:r w:rsidRPr="0002564C">
        <w:rPr>
          <w:i/>
          <w:lang w:eastAsia="ko-KR"/>
        </w:rPr>
        <w:t>drx-HARQ-RTT-TimerUL</w:t>
      </w:r>
      <w:r w:rsidRPr="0002564C">
        <w:rPr>
          <w:noProof/>
        </w:rPr>
        <w:t xml:space="preserve"> expires:</w:t>
      </w:r>
    </w:p>
    <w:p w14:paraId="14695279"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start the </w:t>
      </w:r>
      <w:r w:rsidRPr="0002564C">
        <w:rPr>
          <w:i/>
          <w:noProof/>
        </w:rPr>
        <w:t>drx-RetransmissionTimer</w:t>
      </w:r>
      <w:r w:rsidRPr="0002564C">
        <w:rPr>
          <w:i/>
          <w:noProof/>
          <w:lang w:eastAsia="ko-KR"/>
        </w:rPr>
        <w:t>UL</w:t>
      </w:r>
      <w:r w:rsidRPr="0002564C">
        <w:t xml:space="preserve"> </w:t>
      </w:r>
      <w:r w:rsidRPr="0002564C">
        <w:rPr>
          <w:noProof/>
        </w:rPr>
        <w:t xml:space="preserve">for the corresponding HARQ process in the first symbol after the expiry of </w:t>
      </w:r>
      <w:r w:rsidRPr="0002564C">
        <w:rPr>
          <w:i/>
          <w:noProof/>
        </w:rPr>
        <w:t>drx-HARQ-RTT-TimerUL</w:t>
      </w:r>
      <w:r w:rsidRPr="0002564C">
        <w:rPr>
          <w:noProof/>
        </w:rPr>
        <w:t>.</w:t>
      </w:r>
    </w:p>
    <w:p w14:paraId="278D9804" w14:textId="77777777" w:rsidR="0002564C" w:rsidRPr="0002564C" w:rsidRDefault="0002564C" w:rsidP="0002564C">
      <w:pPr>
        <w:ind w:left="568" w:hanging="284"/>
        <w:textAlignment w:val="auto"/>
      </w:pPr>
      <w:r w:rsidRPr="0002564C">
        <w:rPr>
          <w:lang w:eastAsia="ko-KR"/>
        </w:rPr>
        <w:t>1&gt;</w:t>
      </w:r>
      <w:r w:rsidRPr="0002564C">
        <w:tab/>
        <w:t xml:space="preserve">if a </w:t>
      </w:r>
      <w:r w:rsidRPr="0002564C">
        <w:rPr>
          <w:i/>
          <w:lang w:eastAsia="ko-KR"/>
        </w:rPr>
        <w:t>HARQ-RTT-TimerUL-NTN</w:t>
      </w:r>
      <w:r w:rsidRPr="0002564C">
        <w:t xml:space="preserve"> expires:</w:t>
      </w:r>
    </w:p>
    <w:p w14:paraId="7E0DA3CC" w14:textId="77777777" w:rsidR="0002564C" w:rsidRPr="0002564C" w:rsidRDefault="0002564C" w:rsidP="0002564C">
      <w:pPr>
        <w:ind w:left="851" w:hanging="284"/>
        <w:textAlignment w:val="auto"/>
      </w:pPr>
      <w:r w:rsidRPr="0002564C">
        <w:rPr>
          <w:lang w:eastAsia="ko-KR"/>
        </w:rPr>
        <w:t>2&gt;</w:t>
      </w:r>
      <w:r w:rsidRPr="0002564C">
        <w:tab/>
        <w:t xml:space="preserve">start the </w:t>
      </w:r>
      <w:r w:rsidRPr="0002564C">
        <w:rPr>
          <w:i/>
        </w:rPr>
        <w:t>drx-RetransmissionTimer</w:t>
      </w:r>
      <w:r w:rsidRPr="0002564C">
        <w:rPr>
          <w:i/>
          <w:lang w:eastAsia="ko-KR"/>
        </w:rPr>
        <w:t>UL</w:t>
      </w:r>
      <w:r w:rsidRPr="0002564C">
        <w:t xml:space="preserve"> for the corresponding HARQ process in the first symbol after the expiry of </w:t>
      </w:r>
      <w:r w:rsidRPr="0002564C">
        <w:rPr>
          <w:i/>
        </w:rPr>
        <w:t>HARQ-RTT-TimerUL-NTN</w:t>
      </w:r>
      <w:r w:rsidRPr="0002564C">
        <w:t>.</w:t>
      </w:r>
    </w:p>
    <w:p w14:paraId="6C51BAD9" w14:textId="77777777" w:rsidR="0002564C" w:rsidRPr="0002564C" w:rsidRDefault="0002564C" w:rsidP="0002564C">
      <w:pPr>
        <w:ind w:left="568" w:hanging="284"/>
        <w:textAlignment w:val="auto"/>
      </w:pPr>
      <w:r w:rsidRPr="0002564C">
        <w:rPr>
          <w:lang w:eastAsia="ko-KR"/>
        </w:rPr>
        <w:t>1&gt;</w:t>
      </w:r>
      <w:r w:rsidRPr="0002564C">
        <w:tab/>
        <w:t xml:space="preserve">if a </w:t>
      </w:r>
      <w:r w:rsidRPr="0002564C">
        <w:rPr>
          <w:i/>
          <w:lang w:eastAsia="ko-KR"/>
        </w:rPr>
        <w:t>drx-HARQ-RTT-TimerSL</w:t>
      </w:r>
      <w:r w:rsidRPr="0002564C">
        <w:t xml:space="preserve"> expires:</w:t>
      </w:r>
    </w:p>
    <w:p w14:paraId="167A0CD9" w14:textId="77777777" w:rsidR="0002564C" w:rsidRPr="0002564C" w:rsidRDefault="0002564C" w:rsidP="0002564C">
      <w:pPr>
        <w:ind w:left="851" w:hanging="284"/>
        <w:textAlignment w:val="auto"/>
      </w:pPr>
      <w:r w:rsidRPr="0002564C">
        <w:rPr>
          <w:lang w:eastAsia="ko-KR"/>
        </w:rPr>
        <w:t>2&gt;</w:t>
      </w:r>
      <w:r w:rsidRPr="0002564C">
        <w:tab/>
        <w:t>if a HARQ NACK feedback for the corresponding HARQ process is transmitted on PUCCH; or</w:t>
      </w:r>
    </w:p>
    <w:p w14:paraId="634B979A" w14:textId="77777777" w:rsidR="0002564C" w:rsidRPr="0002564C" w:rsidRDefault="0002564C" w:rsidP="0002564C">
      <w:pPr>
        <w:ind w:left="851" w:hanging="284"/>
        <w:textAlignment w:val="auto"/>
      </w:pPr>
      <w:r w:rsidRPr="0002564C">
        <w:rPr>
          <w:lang w:eastAsia="ko-KR"/>
        </w:rPr>
        <w:t>2&gt;</w:t>
      </w:r>
      <w:r w:rsidRPr="0002564C">
        <w:rPr>
          <w:lang w:eastAsia="ko-KR"/>
        </w:rPr>
        <w:tab/>
        <w:t xml:space="preserve">if a HARQ NACK feedback </w:t>
      </w:r>
      <w:r w:rsidRPr="0002564C">
        <w:t>for the corresponding HARQ process</w:t>
      </w:r>
      <w:r w:rsidRPr="0002564C">
        <w:rPr>
          <w:lang w:eastAsia="ko-KR"/>
        </w:rPr>
        <w:t xml:space="preserve"> is generated but not transmitted on PUCCH</w:t>
      </w:r>
      <w:r w:rsidRPr="0002564C">
        <w:t>; or</w:t>
      </w:r>
    </w:p>
    <w:p w14:paraId="6603E6AE" w14:textId="77777777" w:rsidR="0002564C" w:rsidRPr="0002564C" w:rsidRDefault="0002564C" w:rsidP="0002564C">
      <w:pPr>
        <w:ind w:left="851" w:hanging="284"/>
        <w:textAlignment w:val="auto"/>
      </w:pPr>
      <w:r w:rsidRPr="0002564C">
        <w:rPr>
          <w:lang w:eastAsia="ko-KR"/>
        </w:rPr>
        <w:t>2&gt;</w:t>
      </w:r>
      <w:r w:rsidRPr="0002564C">
        <w:tab/>
        <w:t>if the PUCCH resource is not configured for the SL grant:</w:t>
      </w:r>
    </w:p>
    <w:p w14:paraId="3EB58517"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start the </w:t>
      </w:r>
      <w:r w:rsidRPr="0002564C">
        <w:rPr>
          <w:i/>
          <w:lang w:eastAsia="ko-KR"/>
        </w:rPr>
        <w:t>drx-RetransmissionTimerSL</w:t>
      </w:r>
      <w:r w:rsidRPr="0002564C">
        <w:rPr>
          <w:lang w:eastAsia="ko-KR"/>
        </w:rPr>
        <w:t xml:space="preserve"> for the corresponding HARQ process in the first symbol after the expiry of </w:t>
      </w:r>
      <w:r w:rsidRPr="0002564C">
        <w:rPr>
          <w:i/>
          <w:lang w:eastAsia="ko-KR"/>
        </w:rPr>
        <w:t>drx-HARQ-RTT-TimerSL</w:t>
      </w:r>
      <w:r w:rsidRPr="0002564C">
        <w:rPr>
          <w:lang w:eastAsia="ko-KR"/>
        </w:rPr>
        <w:t>.</w:t>
      </w:r>
    </w:p>
    <w:p w14:paraId="54BFA210" w14:textId="77777777" w:rsidR="0002564C" w:rsidRPr="0002564C" w:rsidRDefault="0002564C" w:rsidP="0002564C">
      <w:pPr>
        <w:keepLines/>
        <w:ind w:left="1135" w:hanging="851"/>
        <w:textAlignment w:val="auto"/>
        <w:rPr>
          <w:lang w:eastAsia="ko-KR"/>
        </w:rPr>
      </w:pPr>
      <w:r w:rsidRPr="0002564C">
        <w:t xml:space="preserve">NOTE </w:t>
      </w:r>
      <w:r w:rsidRPr="0002564C">
        <w:rPr>
          <w:vanish/>
        </w:rPr>
        <w:t>1c</w:t>
      </w:r>
      <w:r w:rsidRPr="0002564C">
        <w:t>:</w:t>
      </w:r>
      <w:r w:rsidRPr="0002564C">
        <w:tab/>
        <w:t xml:space="preserve">The UE handles the </w:t>
      </w:r>
      <w:r w:rsidRPr="0002564C">
        <w:rPr>
          <w:i/>
          <w:lang w:eastAsia="ko-KR"/>
        </w:rPr>
        <w:t>drx-RetransmissionTimerSL</w:t>
      </w:r>
      <w:r w:rsidRPr="0002564C">
        <w:t xml:space="preserve"> operation when </w:t>
      </w:r>
      <w:r w:rsidRPr="0002564C">
        <w:rPr>
          <w:rFonts w:eastAsia="Yu Mincho"/>
          <w:i/>
          <w:lang w:eastAsia="ko-KR"/>
        </w:rPr>
        <w:t>sl-PUCCH-Config</w:t>
      </w:r>
      <w:r w:rsidRPr="0002564C">
        <w:t xml:space="preserve"> is configured by RRC but PUCCH resource is not scheduled same as when </w:t>
      </w:r>
      <w:r w:rsidRPr="0002564C">
        <w:rPr>
          <w:rFonts w:eastAsia="Yu Mincho"/>
          <w:i/>
          <w:lang w:eastAsia="ko-KR"/>
        </w:rPr>
        <w:t>sl-PUCCH-Config</w:t>
      </w:r>
      <w:r w:rsidRPr="0002564C">
        <w:t xml:space="preserve"> is not configured.</w:t>
      </w:r>
    </w:p>
    <w:p w14:paraId="56B9306E" w14:textId="77777777" w:rsidR="0002564C" w:rsidRPr="0002564C" w:rsidRDefault="0002564C" w:rsidP="0002564C">
      <w:pPr>
        <w:ind w:left="568" w:hanging="284"/>
        <w:textAlignment w:val="auto"/>
        <w:rPr>
          <w:noProof/>
        </w:rPr>
      </w:pPr>
      <w:r w:rsidRPr="0002564C">
        <w:rPr>
          <w:noProof/>
          <w:lang w:eastAsia="ko-KR"/>
        </w:rPr>
        <w:lastRenderedPageBreak/>
        <w:t>1&gt;</w:t>
      </w:r>
      <w:r w:rsidRPr="0002564C">
        <w:rPr>
          <w:noProof/>
        </w:rPr>
        <w:tab/>
        <w:t xml:space="preserve">if a DRX Command MAC </w:t>
      </w:r>
      <w:r w:rsidRPr="0002564C">
        <w:rPr>
          <w:noProof/>
          <w:lang w:eastAsia="ko-KR"/>
        </w:rPr>
        <w:t>CE</w:t>
      </w:r>
      <w:r w:rsidRPr="0002564C">
        <w:rPr>
          <w:noProof/>
        </w:rPr>
        <w:t xml:space="preserve"> </w:t>
      </w:r>
      <w:r w:rsidRPr="0002564C">
        <w:t>indicated by PDCCH addressed to</w:t>
      </w:r>
      <w:r w:rsidRPr="0002564C">
        <w:rPr>
          <w:noProof/>
        </w:rPr>
        <w:t xml:space="preserve"> C-RNTI or CS-RNTI, or by a configured downlink assignment for unicast transmission or a Long DRX Command MAC </w:t>
      </w:r>
      <w:r w:rsidRPr="0002564C">
        <w:rPr>
          <w:noProof/>
          <w:lang w:eastAsia="ko-KR"/>
        </w:rPr>
        <w:t>CE</w:t>
      </w:r>
      <w:r w:rsidRPr="0002564C">
        <w:rPr>
          <w:noProof/>
        </w:rPr>
        <w:t xml:space="preserve"> is received:</w:t>
      </w:r>
    </w:p>
    <w:p w14:paraId="1983C607"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stop </w:t>
      </w:r>
      <w:r w:rsidRPr="0002564C">
        <w:rPr>
          <w:i/>
          <w:noProof/>
        </w:rPr>
        <w:t>drx-onDurationTimer</w:t>
      </w:r>
      <w:r w:rsidRPr="0002564C">
        <w:rPr>
          <w:iCs/>
          <w:noProof/>
        </w:rPr>
        <w:t xml:space="preserve"> </w:t>
      </w:r>
      <w:bookmarkStart w:id="605" w:name="_Hlk49354090"/>
      <w:r w:rsidRPr="0002564C">
        <w:rPr>
          <w:iCs/>
          <w:noProof/>
        </w:rPr>
        <w:t>for each DRX group</w:t>
      </w:r>
      <w:bookmarkEnd w:id="605"/>
      <w:r w:rsidRPr="0002564C">
        <w:rPr>
          <w:noProof/>
        </w:rPr>
        <w:t>;</w:t>
      </w:r>
    </w:p>
    <w:p w14:paraId="6F50BAC1"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stop </w:t>
      </w:r>
      <w:r w:rsidRPr="0002564C">
        <w:rPr>
          <w:i/>
          <w:noProof/>
        </w:rPr>
        <w:t>drx-InactivityTimer</w:t>
      </w:r>
      <w:r w:rsidRPr="0002564C">
        <w:rPr>
          <w:iCs/>
          <w:noProof/>
        </w:rPr>
        <w:t xml:space="preserve"> for each DRX group</w:t>
      </w:r>
      <w:r w:rsidRPr="0002564C">
        <w:rPr>
          <w:noProof/>
        </w:rPr>
        <w:t>.</w:t>
      </w:r>
    </w:p>
    <w:p w14:paraId="07197182"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w:t>
      </w:r>
      <w:r w:rsidRPr="0002564C">
        <w:rPr>
          <w:i/>
          <w:lang w:eastAsia="ko-KR"/>
        </w:rPr>
        <w:t>drx-InactivityTimer</w:t>
      </w:r>
      <w:r w:rsidRPr="0002564C">
        <w:rPr>
          <w:lang w:eastAsia="ko-KR"/>
        </w:rPr>
        <w:t xml:space="preserve"> for a DRX group expires:</w:t>
      </w:r>
    </w:p>
    <w:p w14:paraId="76243136" w14:textId="77777777" w:rsidR="0002564C" w:rsidRPr="0002564C" w:rsidRDefault="0002564C" w:rsidP="0002564C">
      <w:pPr>
        <w:ind w:left="851" w:hanging="284"/>
        <w:textAlignment w:val="auto"/>
        <w:rPr>
          <w:noProof/>
        </w:rPr>
      </w:pPr>
      <w:r w:rsidRPr="0002564C">
        <w:rPr>
          <w:lang w:eastAsia="ko-KR"/>
        </w:rPr>
        <w:t>2&gt;</w:t>
      </w:r>
      <w:r w:rsidRPr="0002564C">
        <w:rPr>
          <w:lang w:eastAsia="ko-KR"/>
        </w:rPr>
        <w:tab/>
      </w:r>
      <w:r w:rsidRPr="0002564C">
        <w:rPr>
          <w:noProof/>
        </w:rPr>
        <w:t>if the Short DRX cycle is configured:</w:t>
      </w:r>
    </w:p>
    <w:p w14:paraId="6580CC2B" w14:textId="77777777" w:rsidR="0002564C" w:rsidRPr="0002564C" w:rsidRDefault="0002564C" w:rsidP="0002564C">
      <w:pPr>
        <w:ind w:left="1135" w:hanging="284"/>
        <w:textAlignment w:val="auto"/>
        <w:rPr>
          <w:noProof/>
        </w:rPr>
      </w:pPr>
      <w:r w:rsidRPr="0002564C">
        <w:rPr>
          <w:noProof/>
        </w:rPr>
        <w:t>3&gt;</w:t>
      </w:r>
      <w:r w:rsidRPr="0002564C">
        <w:rPr>
          <w:noProof/>
        </w:rPr>
        <w:tab/>
        <w:t xml:space="preserve">start or restart </w:t>
      </w:r>
      <w:r w:rsidRPr="0002564C">
        <w:rPr>
          <w:i/>
          <w:noProof/>
        </w:rPr>
        <w:t>drx-ShortCycle</w:t>
      </w:r>
      <w:r w:rsidRPr="0002564C">
        <w:rPr>
          <w:i/>
          <w:noProof/>
          <w:lang w:eastAsia="ko-KR"/>
        </w:rPr>
        <w:t>Timer</w:t>
      </w:r>
      <w:r w:rsidRPr="0002564C">
        <w:rPr>
          <w:noProof/>
          <w:lang w:eastAsia="ko-KR"/>
        </w:rPr>
        <w:t xml:space="preserve"> </w:t>
      </w:r>
      <w:r w:rsidRPr="0002564C">
        <w:rPr>
          <w:lang w:eastAsia="ko-KR"/>
        </w:rPr>
        <w:t xml:space="preserve">for this DRX group </w:t>
      </w:r>
      <w:r w:rsidRPr="0002564C">
        <w:rPr>
          <w:noProof/>
          <w:lang w:eastAsia="ko-KR"/>
        </w:rPr>
        <w:t xml:space="preserve">in the first symbol after the expiry of </w:t>
      </w:r>
      <w:r w:rsidRPr="0002564C">
        <w:rPr>
          <w:i/>
          <w:noProof/>
          <w:lang w:eastAsia="ko-KR"/>
        </w:rPr>
        <w:t>drx-InactivityTimer</w:t>
      </w:r>
      <w:r w:rsidRPr="0002564C">
        <w:rPr>
          <w:noProof/>
        </w:rPr>
        <w:t>;</w:t>
      </w:r>
    </w:p>
    <w:p w14:paraId="192568A9" w14:textId="77777777" w:rsidR="0002564C" w:rsidRPr="0002564C" w:rsidRDefault="0002564C" w:rsidP="0002564C">
      <w:pPr>
        <w:ind w:left="1135" w:hanging="284"/>
        <w:textAlignment w:val="auto"/>
        <w:rPr>
          <w:noProof/>
        </w:rPr>
      </w:pPr>
      <w:r w:rsidRPr="0002564C">
        <w:rPr>
          <w:noProof/>
        </w:rPr>
        <w:t>3&gt;</w:t>
      </w:r>
      <w:r w:rsidRPr="0002564C">
        <w:rPr>
          <w:noProof/>
        </w:rPr>
        <w:tab/>
        <w:t>use the Short DRX cycle for this DRX group.</w:t>
      </w:r>
    </w:p>
    <w:p w14:paraId="4B2CE978" w14:textId="77777777" w:rsidR="0002564C" w:rsidRPr="0002564C" w:rsidRDefault="0002564C" w:rsidP="0002564C">
      <w:pPr>
        <w:ind w:left="851" w:hanging="284"/>
        <w:textAlignment w:val="auto"/>
        <w:rPr>
          <w:noProof/>
        </w:rPr>
      </w:pPr>
      <w:r w:rsidRPr="0002564C">
        <w:rPr>
          <w:noProof/>
        </w:rPr>
        <w:t>2&gt;</w:t>
      </w:r>
      <w:r w:rsidRPr="0002564C">
        <w:rPr>
          <w:noProof/>
        </w:rPr>
        <w:tab/>
        <w:t>else:</w:t>
      </w:r>
    </w:p>
    <w:p w14:paraId="150584C7" w14:textId="77777777" w:rsidR="0002564C" w:rsidRPr="0002564C" w:rsidRDefault="0002564C" w:rsidP="0002564C">
      <w:pPr>
        <w:ind w:left="1135" w:hanging="284"/>
        <w:textAlignment w:val="auto"/>
        <w:rPr>
          <w:noProof/>
        </w:rPr>
      </w:pPr>
      <w:r w:rsidRPr="0002564C">
        <w:rPr>
          <w:noProof/>
        </w:rPr>
        <w:t>3&gt;</w:t>
      </w:r>
      <w:r w:rsidRPr="0002564C">
        <w:rPr>
          <w:noProof/>
        </w:rPr>
        <w:tab/>
        <w:t>use the Long DRX cycle for this DRX group.</w:t>
      </w:r>
    </w:p>
    <w:p w14:paraId="0FC37427"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a DRX Command MAC CE </w:t>
      </w:r>
      <w:r w:rsidRPr="0002564C">
        <w:t>indicated by PDCCH addressed to</w:t>
      </w:r>
      <w:r w:rsidRPr="0002564C">
        <w:rPr>
          <w:noProof/>
        </w:rPr>
        <w:t xml:space="preserve"> C-RNTI or CS-RNTI, or by a configured downlink assignment for unicast transmission</w:t>
      </w:r>
      <w:r w:rsidRPr="0002564C">
        <w:rPr>
          <w:lang w:eastAsia="ko-KR"/>
        </w:rPr>
        <w:t xml:space="preserve"> is received:</w:t>
      </w:r>
    </w:p>
    <w:p w14:paraId="584BB5F0" w14:textId="77777777" w:rsidR="0002564C" w:rsidRPr="0002564C" w:rsidRDefault="0002564C" w:rsidP="0002564C">
      <w:pPr>
        <w:ind w:left="851" w:hanging="284"/>
        <w:textAlignment w:val="auto"/>
        <w:rPr>
          <w:noProof/>
        </w:rPr>
      </w:pPr>
      <w:r w:rsidRPr="0002564C">
        <w:rPr>
          <w:lang w:eastAsia="ko-KR"/>
        </w:rPr>
        <w:t>2&gt;</w:t>
      </w:r>
      <w:r w:rsidRPr="0002564C">
        <w:rPr>
          <w:lang w:eastAsia="ko-KR"/>
        </w:rPr>
        <w:tab/>
      </w:r>
      <w:r w:rsidRPr="0002564C">
        <w:rPr>
          <w:noProof/>
        </w:rPr>
        <w:t>if the Short DRX cycle is configured:</w:t>
      </w:r>
    </w:p>
    <w:p w14:paraId="6B8F93BF" w14:textId="77777777" w:rsidR="0002564C" w:rsidRPr="0002564C" w:rsidRDefault="0002564C" w:rsidP="0002564C">
      <w:pPr>
        <w:ind w:left="1135" w:hanging="284"/>
        <w:textAlignment w:val="auto"/>
        <w:rPr>
          <w:noProof/>
        </w:rPr>
      </w:pPr>
      <w:r w:rsidRPr="0002564C">
        <w:rPr>
          <w:noProof/>
        </w:rPr>
        <w:t>3&gt;</w:t>
      </w:r>
      <w:r w:rsidRPr="0002564C">
        <w:rPr>
          <w:noProof/>
        </w:rPr>
        <w:tab/>
        <w:t xml:space="preserve">start or restart </w:t>
      </w:r>
      <w:r w:rsidRPr="0002564C">
        <w:rPr>
          <w:i/>
          <w:noProof/>
        </w:rPr>
        <w:t>drx-ShortCycle</w:t>
      </w:r>
      <w:r w:rsidRPr="0002564C">
        <w:rPr>
          <w:i/>
          <w:noProof/>
          <w:lang w:eastAsia="ko-KR"/>
        </w:rPr>
        <w:t>Timer</w:t>
      </w:r>
      <w:r w:rsidRPr="0002564C">
        <w:rPr>
          <w:noProof/>
          <w:lang w:eastAsia="ko-KR"/>
        </w:rPr>
        <w:t xml:space="preserve"> </w:t>
      </w:r>
      <w:r w:rsidRPr="0002564C">
        <w:rPr>
          <w:lang w:eastAsia="ko-KR"/>
        </w:rPr>
        <w:t xml:space="preserve">for each DRX group </w:t>
      </w:r>
      <w:r w:rsidRPr="0002564C">
        <w:rPr>
          <w:noProof/>
          <w:lang w:eastAsia="ko-KR"/>
        </w:rPr>
        <w:t>in the first symbol after the end of DRX Command MAC CE reception</w:t>
      </w:r>
      <w:r w:rsidRPr="0002564C">
        <w:rPr>
          <w:noProof/>
        </w:rPr>
        <w:t>;</w:t>
      </w:r>
    </w:p>
    <w:p w14:paraId="7E24053D" w14:textId="77777777" w:rsidR="0002564C" w:rsidRPr="0002564C" w:rsidRDefault="0002564C" w:rsidP="0002564C">
      <w:pPr>
        <w:ind w:left="1135" w:hanging="284"/>
        <w:textAlignment w:val="auto"/>
        <w:rPr>
          <w:noProof/>
        </w:rPr>
      </w:pPr>
      <w:r w:rsidRPr="0002564C">
        <w:rPr>
          <w:noProof/>
        </w:rPr>
        <w:t>3&gt;</w:t>
      </w:r>
      <w:r w:rsidRPr="0002564C">
        <w:rPr>
          <w:noProof/>
        </w:rPr>
        <w:tab/>
        <w:t xml:space="preserve">use the Short DRX cycle for </w:t>
      </w:r>
      <w:r w:rsidRPr="0002564C">
        <w:rPr>
          <w:lang w:eastAsia="ko-KR"/>
        </w:rPr>
        <w:t xml:space="preserve">each </w:t>
      </w:r>
      <w:r w:rsidRPr="0002564C">
        <w:rPr>
          <w:noProof/>
        </w:rPr>
        <w:t>DRX group.</w:t>
      </w:r>
    </w:p>
    <w:p w14:paraId="46E9E2EE" w14:textId="77777777" w:rsidR="0002564C" w:rsidRPr="0002564C" w:rsidRDefault="0002564C" w:rsidP="0002564C">
      <w:pPr>
        <w:ind w:left="851" w:hanging="284"/>
        <w:textAlignment w:val="auto"/>
        <w:rPr>
          <w:noProof/>
        </w:rPr>
      </w:pPr>
      <w:r w:rsidRPr="0002564C">
        <w:rPr>
          <w:noProof/>
        </w:rPr>
        <w:t>2&gt;</w:t>
      </w:r>
      <w:r w:rsidRPr="0002564C">
        <w:rPr>
          <w:noProof/>
        </w:rPr>
        <w:tab/>
        <w:t>else:</w:t>
      </w:r>
    </w:p>
    <w:p w14:paraId="15B3A259" w14:textId="77777777" w:rsidR="0002564C" w:rsidRPr="0002564C" w:rsidRDefault="0002564C" w:rsidP="0002564C">
      <w:pPr>
        <w:ind w:left="1135" w:hanging="284"/>
        <w:textAlignment w:val="auto"/>
        <w:rPr>
          <w:noProof/>
        </w:rPr>
      </w:pPr>
      <w:r w:rsidRPr="0002564C">
        <w:rPr>
          <w:noProof/>
        </w:rPr>
        <w:t>3&gt;</w:t>
      </w:r>
      <w:r w:rsidRPr="0002564C">
        <w:rPr>
          <w:noProof/>
        </w:rPr>
        <w:tab/>
        <w:t xml:space="preserve">use the Long DRX cycle for </w:t>
      </w:r>
      <w:r w:rsidRPr="0002564C">
        <w:rPr>
          <w:lang w:eastAsia="ko-KR"/>
        </w:rPr>
        <w:t xml:space="preserve">each </w:t>
      </w:r>
      <w:r w:rsidRPr="0002564C">
        <w:rPr>
          <w:noProof/>
        </w:rPr>
        <w:t>DRX group.</w:t>
      </w:r>
    </w:p>
    <w:p w14:paraId="2767FAAA" w14:textId="77777777" w:rsidR="0002564C" w:rsidRPr="0002564C" w:rsidRDefault="0002564C" w:rsidP="0002564C">
      <w:pPr>
        <w:ind w:left="568" w:hanging="284"/>
        <w:textAlignment w:val="auto"/>
        <w:rPr>
          <w:noProof/>
        </w:rPr>
      </w:pPr>
      <w:r w:rsidRPr="0002564C">
        <w:rPr>
          <w:noProof/>
        </w:rPr>
        <w:t>1&gt;</w:t>
      </w:r>
      <w:r w:rsidRPr="0002564C">
        <w:rPr>
          <w:noProof/>
        </w:rPr>
        <w:tab/>
        <w:t xml:space="preserve">if </w:t>
      </w:r>
      <w:r w:rsidRPr="0002564C">
        <w:rPr>
          <w:i/>
          <w:noProof/>
        </w:rPr>
        <w:t>drx-ShortCycle</w:t>
      </w:r>
      <w:r w:rsidRPr="0002564C">
        <w:rPr>
          <w:i/>
          <w:noProof/>
          <w:lang w:eastAsia="ko-KR"/>
        </w:rPr>
        <w:t>Timer</w:t>
      </w:r>
      <w:r w:rsidRPr="0002564C">
        <w:rPr>
          <w:noProof/>
        </w:rPr>
        <w:t xml:space="preserve"> </w:t>
      </w:r>
      <w:r w:rsidRPr="0002564C">
        <w:rPr>
          <w:lang w:eastAsia="ko-KR"/>
        </w:rPr>
        <w:t xml:space="preserve">for a DRX group </w:t>
      </w:r>
      <w:r w:rsidRPr="0002564C">
        <w:rPr>
          <w:noProof/>
        </w:rPr>
        <w:t>expires:</w:t>
      </w:r>
    </w:p>
    <w:p w14:paraId="5B08066D" w14:textId="77777777" w:rsidR="0002564C" w:rsidRPr="0002564C" w:rsidRDefault="0002564C" w:rsidP="0002564C">
      <w:pPr>
        <w:ind w:left="851" w:hanging="284"/>
        <w:textAlignment w:val="auto"/>
        <w:rPr>
          <w:noProof/>
        </w:rPr>
      </w:pPr>
      <w:r w:rsidRPr="0002564C">
        <w:rPr>
          <w:noProof/>
        </w:rPr>
        <w:t>2&gt;</w:t>
      </w:r>
      <w:r w:rsidRPr="0002564C">
        <w:rPr>
          <w:noProof/>
        </w:rPr>
        <w:tab/>
        <w:t>use the Long DRX</w:t>
      </w:r>
      <w:r w:rsidRPr="0002564C">
        <w:rPr>
          <w:lang w:eastAsia="ko-KR"/>
        </w:rPr>
        <w:t xml:space="preserve"> cycle for this DRX group</w:t>
      </w:r>
      <w:r w:rsidRPr="0002564C">
        <w:rPr>
          <w:noProof/>
        </w:rPr>
        <w:t>.</w:t>
      </w:r>
    </w:p>
    <w:p w14:paraId="5DEB660D" w14:textId="77777777" w:rsidR="0002564C" w:rsidRPr="0002564C" w:rsidRDefault="0002564C" w:rsidP="0002564C">
      <w:pPr>
        <w:ind w:left="568" w:hanging="284"/>
        <w:textAlignment w:val="auto"/>
      </w:pPr>
      <w:r w:rsidRPr="0002564C">
        <w:rPr>
          <w:lang w:eastAsia="ko-KR"/>
        </w:rPr>
        <w:t>1&gt;</w:t>
      </w:r>
      <w:r w:rsidRPr="0002564C">
        <w:tab/>
        <w:t xml:space="preserve">if a Long DRX Command MAC </w:t>
      </w:r>
      <w:r w:rsidRPr="0002564C">
        <w:rPr>
          <w:lang w:eastAsia="ko-KR"/>
        </w:rPr>
        <w:t>CE</w:t>
      </w:r>
      <w:r w:rsidRPr="0002564C">
        <w:t xml:space="preserve"> is received:</w:t>
      </w:r>
    </w:p>
    <w:p w14:paraId="2AB6F47D"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stop </w:t>
      </w:r>
      <w:r w:rsidRPr="0002564C">
        <w:rPr>
          <w:i/>
          <w:noProof/>
        </w:rPr>
        <w:t>drx-ShortCycleTimer</w:t>
      </w:r>
      <w:r w:rsidRPr="0002564C">
        <w:rPr>
          <w:noProof/>
        </w:rPr>
        <w:t xml:space="preserve"> for each DRX group;</w:t>
      </w:r>
    </w:p>
    <w:p w14:paraId="47CE2B3D"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use the Long DRX cycle for each DRX group.</w:t>
      </w:r>
    </w:p>
    <w:p w14:paraId="4B5D961B" w14:textId="77777777" w:rsidR="0002564C" w:rsidRPr="0002564C" w:rsidRDefault="0002564C" w:rsidP="0002564C">
      <w:pPr>
        <w:ind w:left="568" w:hanging="284"/>
        <w:textAlignment w:val="auto"/>
        <w:rPr>
          <w:noProof/>
        </w:rPr>
      </w:pPr>
      <w:r w:rsidRPr="0002564C">
        <w:rPr>
          <w:noProof/>
        </w:rPr>
        <w:t>1&gt;</w:t>
      </w:r>
      <w:r w:rsidRPr="0002564C">
        <w:rPr>
          <w:noProof/>
        </w:rPr>
        <w:tab/>
        <w:t>if the Short DRX cycle is used</w:t>
      </w:r>
      <w:r w:rsidRPr="0002564C">
        <w:t xml:space="preserve"> for a DRX group</w:t>
      </w:r>
      <w:r w:rsidRPr="0002564C">
        <w:rPr>
          <w:noProof/>
        </w:rPr>
        <w:t>, and</w:t>
      </w:r>
      <w:r w:rsidRPr="0002564C">
        <w:rPr>
          <w:noProof/>
          <w:lang w:eastAsia="ko-KR"/>
        </w:rPr>
        <w:t xml:space="preserve"> </w:t>
      </w:r>
      <w:r w:rsidRPr="0002564C">
        <w:rPr>
          <w:noProof/>
        </w:rPr>
        <w:t>[(SFN × 10) + subframe number] modulo (</w:t>
      </w:r>
      <w:r w:rsidRPr="0002564C">
        <w:rPr>
          <w:i/>
          <w:noProof/>
        </w:rPr>
        <w:t>drx-ShortCycle</w:t>
      </w:r>
      <w:r w:rsidRPr="0002564C">
        <w:rPr>
          <w:noProof/>
        </w:rPr>
        <w:t>) = (</w:t>
      </w:r>
      <w:r w:rsidRPr="0002564C">
        <w:rPr>
          <w:i/>
          <w:noProof/>
        </w:rPr>
        <w:t>drx-StartOffset</w:t>
      </w:r>
      <w:r w:rsidRPr="0002564C">
        <w:rPr>
          <w:noProof/>
        </w:rPr>
        <w:t>) modulo (</w:t>
      </w:r>
      <w:r w:rsidRPr="0002564C">
        <w:rPr>
          <w:i/>
          <w:noProof/>
        </w:rPr>
        <w:t>drx-ShortCycle</w:t>
      </w:r>
      <w:r w:rsidRPr="0002564C">
        <w:rPr>
          <w:noProof/>
        </w:rPr>
        <w:t>):</w:t>
      </w:r>
    </w:p>
    <w:p w14:paraId="60546691"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start </w:t>
      </w:r>
      <w:r w:rsidRPr="0002564C">
        <w:rPr>
          <w:i/>
          <w:noProof/>
        </w:rPr>
        <w:t>drx-onDurationTimer</w:t>
      </w:r>
      <w:r w:rsidRPr="0002564C">
        <w:rPr>
          <w:noProof/>
          <w:lang w:eastAsia="ko-KR"/>
        </w:rPr>
        <w:t xml:space="preserve"> </w:t>
      </w:r>
      <w:r w:rsidRPr="0002564C">
        <w:t>for this DRX group</w:t>
      </w:r>
      <w:r w:rsidRPr="0002564C">
        <w:rPr>
          <w:noProof/>
          <w:lang w:eastAsia="ko-KR"/>
        </w:rPr>
        <w:t xml:space="preserve"> after </w:t>
      </w:r>
      <w:r w:rsidRPr="0002564C">
        <w:rPr>
          <w:i/>
          <w:noProof/>
          <w:lang w:eastAsia="ko-KR"/>
        </w:rPr>
        <w:t>drx-SlotOffset</w:t>
      </w:r>
      <w:r w:rsidRPr="0002564C">
        <w:rPr>
          <w:noProof/>
          <w:lang w:eastAsia="ko-KR"/>
        </w:rPr>
        <w:t xml:space="preserve"> from the beginning of the subframe.</w:t>
      </w:r>
    </w:p>
    <w:p w14:paraId="20EFC3EF" w14:textId="77777777" w:rsidR="0002564C" w:rsidRPr="0002564C" w:rsidRDefault="0002564C" w:rsidP="0002564C">
      <w:pPr>
        <w:ind w:left="568" w:hanging="284"/>
        <w:textAlignment w:val="auto"/>
        <w:rPr>
          <w:noProof/>
          <w:lang w:eastAsia="ko-KR"/>
        </w:rPr>
      </w:pPr>
      <w:r w:rsidRPr="0002564C">
        <w:rPr>
          <w:noProof/>
        </w:rPr>
        <w:t>1&gt;</w:t>
      </w:r>
      <w:r w:rsidRPr="0002564C">
        <w:rPr>
          <w:noProof/>
        </w:rPr>
        <w:tab/>
        <w:t>if the Long DRX cycle is used</w:t>
      </w:r>
      <w:r w:rsidRPr="0002564C">
        <w:t xml:space="preserve"> for a DRX group</w:t>
      </w:r>
      <w:r w:rsidRPr="0002564C">
        <w:rPr>
          <w:noProof/>
        </w:rPr>
        <w:t>, and</w:t>
      </w:r>
      <w:r w:rsidRPr="0002564C">
        <w:rPr>
          <w:noProof/>
          <w:lang w:eastAsia="ko-KR"/>
        </w:rPr>
        <w:t xml:space="preserve"> [(SFN × 10) + subframe number] modulo (</w:t>
      </w:r>
      <w:r w:rsidRPr="0002564C">
        <w:rPr>
          <w:i/>
          <w:noProof/>
          <w:lang w:eastAsia="ko-KR"/>
        </w:rPr>
        <w:t>drx-LongCycle</w:t>
      </w:r>
      <w:r w:rsidRPr="0002564C">
        <w:rPr>
          <w:noProof/>
          <w:lang w:eastAsia="ko-KR"/>
        </w:rPr>
        <w:t xml:space="preserve">) = </w:t>
      </w:r>
      <w:r w:rsidRPr="0002564C">
        <w:rPr>
          <w:i/>
          <w:noProof/>
          <w:lang w:eastAsia="ko-KR"/>
        </w:rPr>
        <w:t>drx-StartOffset</w:t>
      </w:r>
      <w:r w:rsidRPr="0002564C">
        <w:rPr>
          <w:noProof/>
          <w:lang w:eastAsia="ko-KR"/>
        </w:rPr>
        <w:t>:</w:t>
      </w:r>
    </w:p>
    <w:p w14:paraId="293C79F3"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if DCP monitoring is configured for the active DL BWP as specified in TS 38.213 [6], clause 10.3:</w:t>
      </w:r>
    </w:p>
    <w:p w14:paraId="101F15C1" w14:textId="77777777" w:rsidR="0002564C" w:rsidRPr="0002564C" w:rsidRDefault="0002564C" w:rsidP="0002564C">
      <w:pPr>
        <w:ind w:left="1135" w:hanging="284"/>
        <w:textAlignment w:val="auto"/>
        <w:rPr>
          <w:noProof/>
        </w:rPr>
      </w:pPr>
      <w:r w:rsidRPr="0002564C">
        <w:rPr>
          <w:noProof/>
          <w:lang w:eastAsia="ko-KR"/>
        </w:rPr>
        <w:t>3&gt;</w:t>
      </w:r>
      <w:r w:rsidRPr="0002564C">
        <w:rPr>
          <w:noProof/>
        </w:rPr>
        <w:tab/>
        <w:t xml:space="preserve">if </w:t>
      </w:r>
      <w:r w:rsidRPr="0002564C">
        <w:rPr>
          <w:noProof/>
          <w:lang w:eastAsia="zh-CN"/>
        </w:rPr>
        <w:t>DCP</w:t>
      </w:r>
      <w:r w:rsidRPr="0002564C">
        <w:rPr>
          <w:noProof/>
        </w:rPr>
        <w:t xml:space="preserve"> indication associated with the current DRX cycle received from lower layer indicated to start </w:t>
      </w:r>
      <w:r w:rsidRPr="0002564C">
        <w:rPr>
          <w:i/>
          <w:noProof/>
        </w:rPr>
        <w:t>drx-onDurationTimer</w:t>
      </w:r>
      <w:r w:rsidRPr="0002564C">
        <w:rPr>
          <w:noProof/>
        </w:rPr>
        <w:t>, as specified in TS 38.213 [6]; or</w:t>
      </w:r>
    </w:p>
    <w:p w14:paraId="1392429D" w14:textId="77777777" w:rsidR="0002564C" w:rsidRPr="0002564C" w:rsidRDefault="0002564C" w:rsidP="0002564C">
      <w:pPr>
        <w:ind w:left="1135" w:hanging="284"/>
        <w:textAlignment w:val="auto"/>
        <w:rPr>
          <w:noProof/>
        </w:rPr>
      </w:pPr>
      <w:r w:rsidRPr="0002564C">
        <w:rPr>
          <w:noProof/>
          <w:lang w:eastAsia="ko-KR"/>
        </w:rPr>
        <w:t>3&gt;</w:t>
      </w:r>
      <w:r w:rsidRPr="0002564C">
        <w:rPr>
          <w:noProof/>
        </w:rPr>
        <w:tab/>
        <w:t>if all DCP occasion(s) in time domain, as specified in TS 38.213 [6], associated with the current DRX cycle occurred in Active Time considering grants/assignments/DRX Command MAC CE/Long DRX Command MAC CE received and Scheduling Request sent until 4 ms prior to start of the last DCP occasion,</w:t>
      </w:r>
      <w:r w:rsidRPr="0002564C">
        <w:rPr>
          <w:lang w:eastAsia="ko-KR"/>
        </w:rPr>
        <w:t xml:space="preserve"> or during a measurement gap, or when the MAC entity monitors for a PDCCH transmission on the search space indicated by </w:t>
      </w:r>
      <w:r w:rsidRPr="0002564C">
        <w:rPr>
          <w:i/>
          <w:lang w:eastAsia="ko-KR"/>
        </w:rPr>
        <w:t>recoverySearchSpaceId</w:t>
      </w:r>
      <w:r w:rsidRPr="0002564C">
        <w:rPr>
          <w:lang w:eastAsia="ko-KR"/>
        </w:rPr>
        <w:t xml:space="preserve"> of the SpCell identified by the C-RNTI while the </w:t>
      </w:r>
      <w:r w:rsidRPr="0002564C">
        <w:rPr>
          <w:i/>
          <w:lang w:eastAsia="ko-KR"/>
        </w:rPr>
        <w:t>ra-ResponseWindow</w:t>
      </w:r>
      <w:r w:rsidRPr="0002564C">
        <w:rPr>
          <w:lang w:eastAsia="ko-KR"/>
        </w:rPr>
        <w:t xml:space="preserve"> is running (as specified in clause 5.1.4)</w:t>
      </w:r>
      <w:r w:rsidRPr="0002564C">
        <w:rPr>
          <w:noProof/>
        </w:rPr>
        <w:t>; or</w:t>
      </w:r>
    </w:p>
    <w:p w14:paraId="6D124F08" w14:textId="77777777" w:rsidR="0002564C" w:rsidRPr="0002564C" w:rsidRDefault="0002564C" w:rsidP="0002564C">
      <w:pPr>
        <w:ind w:left="1135" w:hanging="284"/>
        <w:textAlignment w:val="auto"/>
        <w:rPr>
          <w:noProof/>
        </w:rPr>
      </w:pPr>
      <w:r w:rsidRPr="0002564C">
        <w:rPr>
          <w:noProof/>
          <w:lang w:eastAsia="ko-KR"/>
        </w:rPr>
        <w:t>3&gt;</w:t>
      </w:r>
      <w:r w:rsidRPr="0002564C">
        <w:rPr>
          <w:noProof/>
        </w:rPr>
        <w:tab/>
        <w:t xml:space="preserve">if </w:t>
      </w:r>
      <w:r w:rsidRPr="0002564C">
        <w:rPr>
          <w:i/>
          <w:noProof/>
        </w:rPr>
        <w:t>ps-Wakeup</w:t>
      </w:r>
      <w:r w:rsidRPr="0002564C">
        <w:rPr>
          <w:noProof/>
        </w:rPr>
        <w:t xml:space="preserve"> is configured with value </w:t>
      </w:r>
      <w:r w:rsidRPr="0002564C">
        <w:rPr>
          <w:i/>
          <w:noProof/>
        </w:rPr>
        <w:t>true</w:t>
      </w:r>
      <w:r w:rsidRPr="0002564C">
        <w:rPr>
          <w:noProof/>
        </w:rPr>
        <w:t xml:space="preserve"> and DCP indication associated with the current DRX cycle has not been received from lower layers:</w:t>
      </w:r>
    </w:p>
    <w:p w14:paraId="726EE97A"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rPr>
        <w:tab/>
        <w:t xml:space="preserve">start </w:t>
      </w:r>
      <w:r w:rsidRPr="0002564C">
        <w:rPr>
          <w:i/>
          <w:noProof/>
        </w:rPr>
        <w:t>drx-onDurationTimer</w:t>
      </w:r>
      <w:r w:rsidRPr="0002564C">
        <w:rPr>
          <w:noProof/>
          <w:lang w:eastAsia="ko-KR"/>
        </w:rPr>
        <w:t xml:space="preserve"> after </w:t>
      </w:r>
      <w:r w:rsidRPr="0002564C">
        <w:rPr>
          <w:i/>
          <w:noProof/>
          <w:lang w:eastAsia="ko-KR"/>
        </w:rPr>
        <w:t>drx-SlotOffset</w:t>
      </w:r>
      <w:r w:rsidRPr="0002564C">
        <w:rPr>
          <w:noProof/>
          <w:lang w:eastAsia="ko-KR"/>
        </w:rPr>
        <w:t xml:space="preserve"> from the beginning of the subframe.</w:t>
      </w:r>
    </w:p>
    <w:p w14:paraId="23FFEC07" w14:textId="77777777" w:rsidR="0002564C" w:rsidRPr="0002564C" w:rsidRDefault="0002564C" w:rsidP="0002564C">
      <w:pPr>
        <w:ind w:left="851" w:hanging="284"/>
        <w:textAlignment w:val="auto"/>
        <w:rPr>
          <w:noProof/>
          <w:lang w:eastAsia="ko-KR"/>
        </w:rPr>
      </w:pPr>
      <w:r w:rsidRPr="0002564C">
        <w:rPr>
          <w:noProof/>
          <w:lang w:eastAsia="ko-KR"/>
        </w:rPr>
        <w:lastRenderedPageBreak/>
        <w:t>2&gt;</w:t>
      </w:r>
      <w:r w:rsidRPr="0002564C">
        <w:rPr>
          <w:noProof/>
        </w:rPr>
        <w:tab/>
        <w:t>else:</w:t>
      </w:r>
    </w:p>
    <w:p w14:paraId="2C0E8204"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rPr>
        <w:tab/>
        <w:t xml:space="preserve">start </w:t>
      </w:r>
      <w:r w:rsidRPr="0002564C">
        <w:rPr>
          <w:i/>
          <w:noProof/>
        </w:rPr>
        <w:t>drx-onDurationTimer</w:t>
      </w:r>
      <w:r w:rsidRPr="0002564C">
        <w:rPr>
          <w:noProof/>
          <w:lang w:eastAsia="ko-KR"/>
        </w:rPr>
        <w:t xml:space="preserve"> for this DRX group after </w:t>
      </w:r>
      <w:r w:rsidRPr="0002564C">
        <w:rPr>
          <w:i/>
          <w:noProof/>
          <w:lang w:eastAsia="ko-KR"/>
        </w:rPr>
        <w:t>drx-SlotOffset</w:t>
      </w:r>
      <w:r w:rsidRPr="0002564C">
        <w:rPr>
          <w:noProof/>
          <w:lang w:eastAsia="ko-KR"/>
        </w:rPr>
        <w:t xml:space="preserve"> from the beginning of the subframe.</w:t>
      </w:r>
    </w:p>
    <w:p w14:paraId="439E9324" w14:textId="77777777" w:rsidR="0002564C" w:rsidRPr="0002564C" w:rsidRDefault="0002564C" w:rsidP="0002564C">
      <w:pPr>
        <w:keepLines/>
        <w:ind w:left="1135" w:hanging="851"/>
        <w:textAlignment w:val="auto"/>
        <w:rPr>
          <w:rFonts w:eastAsia="Yu Mincho"/>
          <w:lang w:eastAsia="en-US"/>
        </w:rPr>
      </w:pPr>
      <w:r w:rsidRPr="0002564C">
        <w:rPr>
          <w:rFonts w:eastAsia="Yu Mincho"/>
          <w:lang w:eastAsia="en-US"/>
        </w:rPr>
        <w:t>NOTE</w:t>
      </w:r>
      <w:r w:rsidRPr="0002564C">
        <w:rPr>
          <w:noProof/>
        </w:rPr>
        <w:t xml:space="preserve"> 2</w:t>
      </w:r>
      <w:r w:rsidRPr="0002564C">
        <w:rPr>
          <w:rFonts w:eastAsia="Yu Mincho"/>
          <w:lang w:eastAsia="en-US"/>
        </w:rPr>
        <w:t>:</w:t>
      </w:r>
      <w:r w:rsidRPr="0002564C">
        <w:rPr>
          <w:rFonts w:eastAsia="Yu Mincho"/>
          <w:lang w:eastAsia="en-US"/>
        </w:rPr>
        <w:tab/>
        <w:t>In case of unaligned SFN across carriers in a cell group, the SFN of the SpCell is used to calculate the DRX duration.</w:t>
      </w:r>
    </w:p>
    <w:p w14:paraId="357FB50E" w14:textId="77777777" w:rsidR="0002564C" w:rsidRPr="0002564C" w:rsidRDefault="0002564C" w:rsidP="0002564C">
      <w:pPr>
        <w:ind w:left="568" w:hanging="284"/>
        <w:textAlignment w:val="auto"/>
        <w:rPr>
          <w:noProof/>
        </w:rPr>
      </w:pPr>
      <w:r w:rsidRPr="0002564C">
        <w:rPr>
          <w:noProof/>
        </w:rPr>
        <w:t>1&gt;</w:t>
      </w:r>
      <w:r w:rsidRPr="0002564C">
        <w:rPr>
          <w:noProof/>
        </w:rPr>
        <w:tab/>
        <w:t xml:space="preserve">if </w:t>
      </w:r>
      <w:r w:rsidRPr="0002564C">
        <w:rPr>
          <w:noProof/>
          <w:lang w:eastAsia="ko-KR"/>
        </w:rPr>
        <w:t>a DRX group is in</w:t>
      </w:r>
      <w:r w:rsidRPr="0002564C">
        <w:rPr>
          <w:noProof/>
        </w:rPr>
        <w:t xml:space="preserve"> Active Time:</w:t>
      </w:r>
    </w:p>
    <w:p w14:paraId="7F519FEA" w14:textId="77777777" w:rsidR="0002564C" w:rsidRPr="0002564C" w:rsidRDefault="0002564C" w:rsidP="0002564C">
      <w:pPr>
        <w:ind w:left="851" w:hanging="284"/>
        <w:textAlignment w:val="auto"/>
        <w:rPr>
          <w:noProof/>
        </w:rPr>
      </w:pPr>
      <w:r w:rsidRPr="0002564C">
        <w:rPr>
          <w:noProof/>
        </w:rPr>
        <w:t>2&gt;</w:t>
      </w:r>
      <w:r w:rsidRPr="0002564C">
        <w:rPr>
          <w:noProof/>
        </w:rPr>
        <w:tab/>
        <w:t>monitor the PDCCH on the Serving Cells in this DRX group as specified in TS 38.213 [6];</w:t>
      </w:r>
    </w:p>
    <w:p w14:paraId="7970DF4C"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rPr>
        <w:tab/>
        <w:t>if the PDCCH indicates a DL transmission; or</w:t>
      </w:r>
    </w:p>
    <w:p w14:paraId="7A335A38" w14:textId="77777777" w:rsidR="0002564C" w:rsidRPr="0002564C" w:rsidRDefault="0002564C" w:rsidP="0002564C">
      <w:pPr>
        <w:ind w:left="851" w:hanging="284"/>
        <w:textAlignment w:val="auto"/>
        <w:rPr>
          <w:noProof/>
        </w:rPr>
      </w:pPr>
      <w:r w:rsidRPr="0002564C">
        <w:rPr>
          <w:noProof/>
        </w:rPr>
        <w:t>2&gt;</w:t>
      </w:r>
      <w:r w:rsidRPr="0002564C">
        <w:rPr>
          <w:noProof/>
        </w:rPr>
        <w:tab/>
        <w:t>if the PDCCH indicates a one-shot HARQ feedback as specified in clause 9.1.4 of TS 38.213 [6]; or</w:t>
      </w:r>
    </w:p>
    <w:p w14:paraId="1F19210A" w14:textId="77777777" w:rsidR="0002564C" w:rsidRPr="0002564C" w:rsidRDefault="0002564C" w:rsidP="0002564C">
      <w:pPr>
        <w:ind w:left="851" w:hanging="284"/>
        <w:textAlignment w:val="auto"/>
        <w:rPr>
          <w:noProof/>
          <w:lang w:eastAsia="ko-KR"/>
        </w:rPr>
      </w:pPr>
      <w:r w:rsidRPr="0002564C">
        <w:rPr>
          <w:noProof/>
        </w:rPr>
        <w:t>2&gt;</w:t>
      </w:r>
      <w:r w:rsidRPr="0002564C">
        <w:rPr>
          <w:noProof/>
        </w:rPr>
        <w:tab/>
        <w:t>if the PDCCH indicates a retransmission of HARQ feedback as specified in clause 9.1.5 of TS 38.213 [6]:</w:t>
      </w:r>
    </w:p>
    <w:p w14:paraId="22153881" w14:textId="77777777" w:rsidR="0002564C" w:rsidRPr="0002564C" w:rsidRDefault="0002564C" w:rsidP="0002564C">
      <w:pPr>
        <w:ind w:left="1135" w:hanging="284"/>
        <w:textAlignment w:val="auto"/>
      </w:pPr>
      <w:r w:rsidRPr="0002564C">
        <w:t>3&gt;</w:t>
      </w:r>
      <w:r w:rsidRPr="0002564C">
        <w:tab/>
        <w:t xml:space="preserve">if this Serving Cell is configured with </w:t>
      </w:r>
      <w:r w:rsidRPr="0002564C">
        <w:rPr>
          <w:i/>
          <w:iCs/>
        </w:rPr>
        <w:t>downlinkHARQ-FeedbackDisabled</w:t>
      </w:r>
      <w:r w:rsidRPr="0002564C">
        <w:t>:</w:t>
      </w:r>
    </w:p>
    <w:p w14:paraId="2325655C" w14:textId="77777777" w:rsidR="0002564C" w:rsidRPr="0002564C" w:rsidRDefault="0002564C" w:rsidP="0002564C">
      <w:pPr>
        <w:ind w:left="1418" w:hanging="284"/>
        <w:textAlignment w:val="auto"/>
      </w:pPr>
      <w:r w:rsidRPr="0002564C">
        <w:t>4&gt;</w:t>
      </w:r>
      <w:r w:rsidRPr="0002564C">
        <w:tab/>
        <w:t>if the corresponding HARQ process is configured with HARQ feedback enabled:</w:t>
      </w:r>
    </w:p>
    <w:p w14:paraId="6CAE529C"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 xml:space="preserve">set </w:t>
      </w:r>
      <w:r w:rsidRPr="0002564C">
        <w:rPr>
          <w:i/>
          <w:iCs/>
          <w:lang w:eastAsia="ko-KR"/>
        </w:rPr>
        <w:t>HARQ-RTT-TimerDL-NTN</w:t>
      </w:r>
      <w:r w:rsidRPr="0002564C">
        <w:rPr>
          <w:lang w:eastAsia="ko-KR"/>
        </w:rPr>
        <w:t xml:space="preserve"> for the corresponding HARQ process equal to </w:t>
      </w:r>
      <w:r w:rsidRPr="0002564C">
        <w:rPr>
          <w:i/>
          <w:iCs/>
          <w:lang w:eastAsia="ko-KR"/>
        </w:rPr>
        <w:t>drx-HARQ-RTT-TimerDL</w:t>
      </w:r>
      <w:r w:rsidRPr="0002564C">
        <w:rPr>
          <w:lang w:eastAsia="ko-KR"/>
        </w:rPr>
        <w:t xml:space="preserve"> plus the latest available UE-gNB RTT value;</w:t>
      </w:r>
    </w:p>
    <w:p w14:paraId="76A422DB"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 xml:space="preserve">start the </w:t>
      </w:r>
      <w:r w:rsidRPr="0002564C">
        <w:rPr>
          <w:i/>
          <w:iCs/>
          <w:lang w:eastAsia="ko-KR"/>
        </w:rPr>
        <w:t>HARQ-RTT-TimerDL-NTN</w:t>
      </w:r>
      <w:r w:rsidRPr="0002564C">
        <w:rPr>
          <w:lang w:eastAsia="ko-KR"/>
        </w:rPr>
        <w:t xml:space="preserve"> for the corresponding HARQ process in the first symbol after the end of the corresponding transmission carrying the DL HARQ feedback.</w:t>
      </w:r>
    </w:p>
    <w:p w14:paraId="11DA12E3" w14:textId="77777777" w:rsidR="0002564C" w:rsidRPr="0002564C" w:rsidRDefault="0002564C" w:rsidP="0002564C">
      <w:pPr>
        <w:ind w:left="1135" w:hanging="284"/>
        <w:textAlignment w:val="auto"/>
      </w:pPr>
      <w:r w:rsidRPr="0002564C">
        <w:t>3&gt;</w:t>
      </w:r>
      <w:r w:rsidRPr="0002564C">
        <w:tab/>
        <w:t>else:</w:t>
      </w:r>
    </w:p>
    <w:p w14:paraId="76135485" w14:textId="77777777" w:rsidR="0002564C" w:rsidRPr="0002564C" w:rsidRDefault="0002564C" w:rsidP="0002564C">
      <w:pPr>
        <w:ind w:left="1418" w:hanging="284"/>
        <w:textAlignment w:val="auto"/>
        <w:rPr>
          <w:noProof/>
          <w:lang w:eastAsia="ko-KR"/>
        </w:rPr>
      </w:pPr>
      <w:r w:rsidRPr="0002564C">
        <w:t>4</w:t>
      </w:r>
      <w:r w:rsidRPr="0002564C">
        <w:rPr>
          <w:noProof/>
          <w:lang w:eastAsia="ko-KR"/>
        </w:rPr>
        <w:t>&gt;</w:t>
      </w:r>
      <w:r w:rsidRPr="0002564C">
        <w:rPr>
          <w:noProof/>
          <w:lang w:eastAsia="ko-KR"/>
        </w:rPr>
        <w:tab/>
      </w:r>
      <w:r w:rsidRPr="0002564C">
        <w:rPr>
          <w:noProof/>
        </w:rPr>
        <w:t xml:space="preserve">start or restart the </w:t>
      </w:r>
      <w:r w:rsidRPr="0002564C">
        <w:rPr>
          <w:i/>
          <w:lang w:eastAsia="ko-KR"/>
        </w:rPr>
        <w:t>drx-HARQ-RTT-TimerDL</w:t>
      </w:r>
      <w:r w:rsidRPr="0002564C">
        <w:rPr>
          <w:noProof/>
        </w:rPr>
        <w:t xml:space="preserve"> for the corresponding HARQ process(es) whose HARQ feedback is reported</w:t>
      </w:r>
      <w:r w:rsidRPr="0002564C">
        <w:rPr>
          <w:noProof/>
          <w:lang w:eastAsia="ko-KR"/>
        </w:rPr>
        <w:t xml:space="preserve"> in the first symbol after</w:t>
      </w:r>
      <w:r w:rsidRPr="0002564C">
        <w:t xml:space="preserve"> </w:t>
      </w:r>
      <w:r w:rsidRPr="0002564C">
        <w:rPr>
          <w:noProof/>
          <w:lang w:eastAsia="ko-KR"/>
        </w:rPr>
        <w:t>the end of the corresponding transmission carrying the DL HARQ feedback.</w:t>
      </w:r>
    </w:p>
    <w:p w14:paraId="5E9E6C26" w14:textId="77777777" w:rsidR="0002564C" w:rsidRPr="0002564C" w:rsidRDefault="0002564C" w:rsidP="0002564C">
      <w:pPr>
        <w:keepLines/>
        <w:ind w:left="1135" w:hanging="851"/>
        <w:textAlignment w:val="auto"/>
        <w:rPr>
          <w:noProof/>
        </w:rPr>
      </w:pPr>
      <w:r w:rsidRPr="0002564C">
        <w:rPr>
          <w:noProof/>
        </w:rPr>
        <w:t>NOTE 3:</w:t>
      </w:r>
      <w:r w:rsidRPr="0002564C">
        <w:rPr>
          <w:noProof/>
        </w:rPr>
        <w:tab/>
        <w:t xml:space="preserve">When HARQ feedback is postponed by </w:t>
      </w:r>
      <w:r w:rsidRPr="0002564C">
        <w:t>PDSCH-to-HARQ_feedback timing</w:t>
      </w:r>
      <w:r w:rsidRPr="0002564C">
        <w:rPr>
          <w:noProof/>
          <w:lang w:eastAsia="ko-KR"/>
        </w:rPr>
        <w:t xml:space="preserve"> indicating an </w:t>
      </w:r>
      <w:r w:rsidRPr="0002564C">
        <w:t>inapplicable</w:t>
      </w:r>
      <w:r w:rsidRPr="0002564C">
        <w:rPr>
          <w:noProof/>
        </w:rPr>
        <w:t xml:space="preserve"> k1 value, as specified in TS 38.213 [6], the corresponding transmission opportunity to send the DL HARQ feedback is indicated in a later PDCCH requesting the HARQ-ACK feedback.</w:t>
      </w:r>
    </w:p>
    <w:p w14:paraId="7EA7D521"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stop the </w:t>
      </w:r>
      <w:r w:rsidRPr="0002564C">
        <w:rPr>
          <w:i/>
          <w:noProof/>
          <w:lang w:eastAsia="ko-KR"/>
        </w:rPr>
        <w:t>drx-RetransmissionTimerDL</w:t>
      </w:r>
      <w:r w:rsidRPr="0002564C">
        <w:rPr>
          <w:noProof/>
          <w:lang w:eastAsia="ko-KR"/>
        </w:rPr>
        <w:t xml:space="preserve"> for the corresponding HARQ process(es) whose HARQ feedback is reported;</w:t>
      </w:r>
    </w:p>
    <w:p w14:paraId="07A83F57" w14:textId="77777777" w:rsidR="0002564C" w:rsidRPr="0002564C" w:rsidRDefault="0002564C" w:rsidP="0002564C">
      <w:pPr>
        <w:ind w:left="1135" w:hanging="284"/>
        <w:textAlignment w:val="auto"/>
        <w:rPr>
          <w:rFonts w:eastAsia="Malgun Gothic"/>
          <w:noProof/>
          <w:lang w:eastAsia="ko-KR"/>
        </w:rPr>
      </w:pPr>
      <w:r w:rsidRPr="0002564C">
        <w:rPr>
          <w:noProof/>
          <w:lang w:eastAsia="ko-KR"/>
        </w:rPr>
        <w:t>3&gt;</w:t>
      </w:r>
      <w:r w:rsidRPr="0002564C">
        <w:rPr>
          <w:lang w:eastAsia="ko-KR"/>
        </w:rPr>
        <w:tab/>
        <w:t xml:space="preserve">stop the </w:t>
      </w:r>
      <w:r w:rsidRPr="0002564C">
        <w:rPr>
          <w:i/>
          <w:lang w:eastAsia="ko-KR"/>
        </w:rPr>
        <w:t>drx-RetransmissionTimerDL-PTM</w:t>
      </w:r>
      <w:r w:rsidRPr="0002564C">
        <w:rPr>
          <w:lang w:eastAsia="ko-KR"/>
        </w:rPr>
        <w:t xml:space="preserve"> for the corresponding HARQ process;</w:t>
      </w:r>
    </w:p>
    <w:p w14:paraId="5C9292E4"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if the </w:t>
      </w:r>
      <w:r w:rsidRPr="0002564C">
        <w:t>PDSCH-to-HARQ_feedback timing</w:t>
      </w:r>
      <w:r w:rsidRPr="0002564C">
        <w:rPr>
          <w:noProof/>
          <w:lang w:eastAsia="ko-KR"/>
        </w:rPr>
        <w:t xml:space="preserve"> indicate an </w:t>
      </w:r>
      <w:r w:rsidRPr="0002564C">
        <w:t>inapplicable</w:t>
      </w:r>
      <w:r w:rsidRPr="0002564C">
        <w:rPr>
          <w:noProof/>
          <w:lang w:eastAsia="ko-KR"/>
        </w:rPr>
        <w:t xml:space="preserve"> k1 value as specified in TS 38.213 [6]:</w:t>
      </w:r>
    </w:p>
    <w:p w14:paraId="7E1A2E0F"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 xml:space="preserve">start the </w:t>
      </w:r>
      <w:r w:rsidRPr="0002564C">
        <w:rPr>
          <w:i/>
          <w:noProof/>
          <w:lang w:eastAsia="ko-KR"/>
        </w:rPr>
        <w:t>drx-RetransmissionTimerDL</w:t>
      </w:r>
      <w:r w:rsidRPr="0002564C">
        <w:rPr>
          <w:noProof/>
          <w:lang w:eastAsia="ko-KR"/>
        </w:rPr>
        <w:t xml:space="preserve"> in the first symbol after the </w:t>
      </w:r>
      <w:r w:rsidRPr="0002564C">
        <w:rPr>
          <w:lang w:eastAsia="ko-KR"/>
        </w:rPr>
        <w:t>(</w:t>
      </w:r>
      <w:r w:rsidRPr="0002564C">
        <w:rPr>
          <w:rFonts w:eastAsia="SimSun"/>
          <w:lang w:eastAsia="zh-CN"/>
        </w:rPr>
        <w:t xml:space="preserve">end of the last) </w:t>
      </w:r>
      <w:r w:rsidRPr="0002564C">
        <w:rPr>
          <w:noProof/>
          <w:lang w:eastAsia="ko-KR"/>
        </w:rPr>
        <w:t xml:space="preserve">PDSCH transmission </w:t>
      </w:r>
      <w:r w:rsidRPr="0002564C">
        <w:rPr>
          <w:rFonts w:eastAsia="SimSun"/>
          <w:lang w:eastAsia="zh-CN"/>
        </w:rPr>
        <w:t xml:space="preserve">(within a bundle) </w:t>
      </w:r>
      <w:r w:rsidRPr="0002564C">
        <w:rPr>
          <w:noProof/>
          <w:lang w:eastAsia="ko-KR"/>
        </w:rPr>
        <w:t>for the corresponding HARQ process.</w:t>
      </w:r>
    </w:p>
    <w:p w14:paraId="4D65F19B"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if the PDCCH </w:t>
      </w:r>
      <w:r w:rsidRPr="0002564C">
        <w:rPr>
          <w:rFonts w:eastAsia="SimSun"/>
          <w:noProof/>
        </w:rPr>
        <w:t>indicates</w:t>
      </w:r>
      <w:r w:rsidRPr="0002564C">
        <w:rPr>
          <w:noProof/>
        </w:rPr>
        <w:t xml:space="preserve"> a UL transmission:</w:t>
      </w:r>
    </w:p>
    <w:p w14:paraId="5AF2A066"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if this Serving Cell is configured with </w:t>
      </w:r>
      <w:r w:rsidRPr="0002564C">
        <w:rPr>
          <w:i/>
          <w:iCs/>
          <w:noProof/>
          <w:lang w:eastAsia="ko-KR"/>
        </w:rPr>
        <w:t>uplinkHARQ-Mode</w:t>
      </w:r>
      <w:r w:rsidRPr="0002564C">
        <w:rPr>
          <w:noProof/>
          <w:lang w:eastAsia="ko-KR"/>
        </w:rPr>
        <w:t>:</w:t>
      </w:r>
    </w:p>
    <w:p w14:paraId="290041C6"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 xml:space="preserve">if the corresponding HARQ process is configured as </w:t>
      </w:r>
      <w:r w:rsidRPr="0002564C">
        <w:rPr>
          <w:i/>
          <w:iCs/>
          <w:noProof/>
          <w:lang w:eastAsia="ko-KR"/>
        </w:rPr>
        <w:t>HARQModeA</w:t>
      </w:r>
      <w:r w:rsidRPr="0002564C">
        <w:rPr>
          <w:noProof/>
          <w:lang w:eastAsia="ko-KR"/>
        </w:rPr>
        <w:t>:</w:t>
      </w:r>
    </w:p>
    <w:p w14:paraId="09E7FECF" w14:textId="77777777" w:rsidR="0002564C" w:rsidRPr="0002564C" w:rsidRDefault="0002564C" w:rsidP="0002564C">
      <w:pPr>
        <w:ind w:left="1702" w:hanging="284"/>
        <w:textAlignment w:val="auto"/>
      </w:pPr>
      <w:r w:rsidRPr="0002564C">
        <w:t>5&gt;</w:t>
      </w:r>
      <w:r w:rsidRPr="0002564C">
        <w:tab/>
        <w:t xml:space="preserve">set </w:t>
      </w:r>
      <w:r w:rsidRPr="0002564C">
        <w:rPr>
          <w:i/>
        </w:rPr>
        <w:t>HARQ-RTT-TimerUL-NTN</w:t>
      </w:r>
      <w:r w:rsidRPr="0002564C">
        <w:t xml:space="preserve"> for the corresponding HARQ process equal to </w:t>
      </w:r>
      <w:r w:rsidRPr="0002564C">
        <w:rPr>
          <w:i/>
        </w:rPr>
        <w:t>drx-HARQ-RTT-TimerUL</w:t>
      </w:r>
      <w:r w:rsidRPr="0002564C">
        <w:t xml:space="preserve"> plus the latest available UE-gNB RTT value;</w:t>
      </w:r>
    </w:p>
    <w:p w14:paraId="2426EF51" w14:textId="77777777" w:rsidR="0002564C" w:rsidRPr="0002564C" w:rsidRDefault="0002564C" w:rsidP="0002564C">
      <w:pPr>
        <w:ind w:left="1702" w:hanging="284"/>
        <w:textAlignment w:val="auto"/>
      </w:pPr>
      <w:r w:rsidRPr="0002564C">
        <w:t>5&gt;</w:t>
      </w:r>
      <w:r w:rsidRPr="0002564C">
        <w:tab/>
      </w:r>
      <w:r w:rsidRPr="0002564C">
        <w:rPr>
          <w:noProof/>
        </w:rPr>
        <w:t xml:space="preserve">if </w:t>
      </w:r>
      <w:r w:rsidRPr="0002564C">
        <w:rPr>
          <w:i/>
          <w:iCs/>
          <w:noProof/>
        </w:rPr>
        <w:t>drx-LastTransmissionUL</w:t>
      </w:r>
      <w:r w:rsidRPr="0002564C">
        <w:rPr>
          <w:noProof/>
        </w:rPr>
        <w:t xml:space="preserve"> is configured:</w:t>
      </w:r>
    </w:p>
    <w:p w14:paraId="04B7BF09" w14:textId="77777777" w:rsidR="0002564C" w:rsidRPr="0002564C" w:rsidRDefault="0002564C" w:rsidP="0002564C">
      <w:pPr>
        <w:ind w:left="1985" w:hanging="284"/>
        <w:textAlignment w:val="auto"/>
      </w:pPr>
      <w:r w:rsidRPr="0002564C">
        <w:t>6&gt;</w:t>
      </w:r>
      <w:r w:rsidRPr="0002564C">
        <w:tab/>
        <w:t xml:space="preserve">start the </w:t>
      </w:r>
      <w:r w:rsidRPr="0002564C">
        <w:rPr>
          <w:i/>
          <w:iCs/>
        </w:rPr>
        <w:t>HARQ-RTT-TimerUL-NTN</w:t>
      </w:r>
      <w:r w:rsidRPr="0002564C">
        <w:t xml:space="preserve"> for the corresponding HARQ process in the first symbol after the end of the last transmission (within a bundle) of the corresponding PUSCH transmission.</w:t>
      </w:r>
    </w:p>
    <w:p w14:paraId="1828701F" w14:textId="77777777" w:rsidR="0002564C" w:rsidRPr="0002564C" w:rsidRDefault="0002564C" w:rsidP="0002564C">
      <w:pPr>
        <w:ind w:left="1702" w:hanging="284"/>
        <w:textAlignment w:val="auto"/>
      </w:pPr>
      <w:r w:rsidRPr="0002564C">
        <w:t>5&gt;</w:t>
      </w:r>
      <w:r w:rsidRPr="0002564C">
        <w:tab/>
      </w:r>
      <w:r w:rsidRPr="0002564C">
        <w:rPr>
          <w:noProof/>
        </w:rPr>
        <w:t>else:</w:t>
      </w:r>
    </w:p>
    <w:p w14:paraId="62622369" w14:textId="77777777" w:rsidR="0002564C" w:rsidRPr="0002564C" w:rsidRDefault="0002564C" w:rsidP="0002564C">
      <w:pPr>
        <w:ind w:left="1985" w:hanging="284"/>
        <w:textAlignment w:val="auto"/>
      </w:pPr>
      <w:r w:rsidRPr="0002564C">
        <w:t>6&gt;</w:t>
      </w:r>
      <w:r w:rsidRPr="0002564C">
        <w:tab/>
        <w:t xml:space="preserve">start the </w:t>
      </w:r>
      <w:r w:rsidRPr="0002564C">
        <w:rPr>
          <w:i/>
          <w:iCs/>
        </w:rPr>
        <w:t>HARQ-RTT-TimerUL-NTN</w:t>
      </w:r>
      <w:r w:rsidRPr="0002564C">
        <w:t xml:space="preserve"> for the corresponding HARQ process in the first symbol after the end of the first transmission (within a bundle) of the corresponding PUSCH transmission.</w:t>
      </w:r>
    </w:p>
    <w:p w14:paraId="69F55E4A" w14:textId="77777777" w:rsidR="0002564C" w:rsidRPr="0002564C" w:rsidRDefault="0002564C" w:rsidP="0002564C">
      <w:pPr>
        <w:ind w:left="1135" w:hanging="284"/>
        <w:textAlignment w:val="auto"/>
        <w:rPr>
          <w:noProof/>
          <w:lang w:eastAsia="ko-KR"/>
        </w:rPr>
      </w:pPr>
      <w:r w:rsidRPr="0002564C">
        <w:rPr>
          <w:lang w:eastAsia="ko-KR"/>
        </w:rPr>
        <w:lastRenderedPageBreak/>
        <w:t>3&gt;</w:t>
      </w:r>
      <w:r w:rsidRPr="0002564C">
        <w:rPr>
          <w:lang w:eastAsia="ko-KR"/>
        </w:rPr>
        <w:tab/>
        <w:t>else:</w:t>
      </w:r>
    </w:p>
    <w:p w14:paraId="052F3359" w14:textId="77777777" w:rsidR="0002564C" w:rsidRPr="0002564C" w:rsidRDefault="0002564C" w:rsidP="0002564C">
      <w:pPr>
        <w:ind w:left="1418" w:hanging="284"/>
        <w:textAlignment w:val="auto"/>
        <w:rPr>
          <w:noProof/>
        </w:rPr>
      </w:pPr>
      <w:r w:rsidRPr="0002564C">
        <w:rPr>
          <w:noProof/>
          <w:lang w:eastAsia="ko-KR"/>
        </w:rPr>
        <w:t>4&gt;</w:t>
      </w:r>
      <w:r w:rsidRPr="0002564C">
        <w:rPr>
          <w:noProof/>
        </w:rPr>
        <w:tab/>
        <w:t xml:space="preserve">if </w:t>
      </w:r>
      <w:r w:rsidRPr="0002564C">
        <w:rPr>
          <w:i/>
          <w:iCs/>
          <w:noProof/>
        </w:rPr>
        <w:t>drx-LastTransmissionUL</w:t>
      </w:r>
      <w:r w:rsidRPr="0002564C">
        <w:rPr>
          <w:noProof/>
        </w:rPr>
        <w:t xml:space="preserve"> is configured:</w:t>
      </w:r>
    </w:p>
    <w:p w14:paraId="7ED19779" w14:textId="77777777" w:rsidR="0002564C" w:rsidRPr="0002564C" w:rsidRDefault="0002564C" w:rsidP="0002564C">
      <w:pPr>
        <w:ind w:left="1702" w:hanging="284"/>
        <w:textAlignment w:val="auto"/>
        <w:rPr>
          <w:noProof/>
        </w:rPr>
      </w:pPr>
      <w:r w:rsidRPr="0002564C">
        <w:rPr>
          <w:noProof/>
          <w:lang w:eastAsia="ko-KR"/>
        </w:rPr>
        <w:t>5&gt;</w:t>
      </w:r>
      <w:r w:rsidRPr="0002564C">
        <w:rPr>
          <w:noProof/>
        </w:rPr>
        <w:tab/>
        <w:t xml:space="preserve">start the </w:t>
      </w:r>
      <w:r w:rsidRPr="0002564C">
        <w:rPr>
          <w:i/>
          <w:lang w:eastAsia="ko-KR"/>
        </w:rPr>
        <w:t>drx-HARQ-RTT-TimerUL</w:t>
      </w:r>
      <w:r w:rsidRPr="0002564C">
        <w:rPr>
          <w:noProof/>
        </w:rPr>
        <w:t xml:space="preserve"> for the corresponding HARQ process</w:t>
      </w:r>
      <w:r w:rsidRPr="0002564C">
        <w:rPr>
          <w:noProof/>
          <w:lang w:eastAsia="ko-KR"/>
        </w:rPr>
        <w:t xml:space="preserve"> in the first symbol after the end of the last transmission (within a bundle) of the corresponding PUSCH transmission.</w:t>
      </w:r>
    </w:p>
    <w:p w14:paraId="49ACFB5C" w14:textId="77777777" w:rsidR="0002564C" w:rsidRPr="0002564C" w:rsidRDefault="0002564C" w:rsidP="0002564C">
      <w:pPr>
        <w:ind w:left="1418" w:hanging="284"/>
        <w:textAlignment w:val="auto"/>
        <w:rPr>
          <w:noProof/>
        </w:rPr>
      </w:pPr>
      <w:r w:rsidRPr="0002564C">
        <w:rPr>
          <w:noProof/>
          <w:lang w:eastAsia="ko-KR"/>
        </w:rPr>
        <w:t>4&gt;</w:t>
      </w:r>
      <w:r w:rsidRPr="0002564C">
        <w:rPr>
          <w:noProof/>
        </w:rPr>
        <w:tab/>
        <w:t>else:</w:t>
      </w:r>
    </w:p>
    <w:p w14:paraId="0C33E2C0" w14:textId="77777777" w:rsidR="0002564C" w:rsidRPr="0002564C" w:rsidRDefault="0002564C" w:rsidP="0002564C">
      <w:pPr>
        <w:ind w:left="1702" w:hanging="284"/>
        <w:textAlignment w:val="auto"/>
        <w:rPr>
          <w:noProof/>
        </w:rPr>
      </w:pPr>
      <w:r w:rsidRPr="0002564C">
        <w:rPr>
          <w:noProof/>
          <w:lang w:eastAsia="ko-KR"/>
        </w:rPr>
        <w:t>5&gt;</w:t>
      </w:r>
      <w:r w:rsidRPr="0002564C">
        <w:rPr>
          <w:noProof/>
        </w:rPr>
        <w:tab/>
        <w:t xml:space="preserve">start the </w:t>
      </w:r>
      <w:r w:rsidRPr="0002564C">
        <w:rPr>
          <w:i/>
          <w:lang w:eastAsia="ko-KR"/>
        </w:rPr>
        <w:t>drx-HARQ-RTT-TimerUL</w:t>
      </w:r>
      <w:r w:rsidRPr="0002564C">
        <w:rPr>
          <w:noProof/>
        </w:rPr>
        <w:t xml:space="preserve"> for the corresponding HARQ process</w:t>
      </w:r>
      <w:r w:rsidRPr="0002564C">
        <w:rPr>
          <w:noProof/>
          <w:lang w:eastAsia="ko-KR"/>
        </w:rPr>
        <w:t xml:space="preserve"> in the first symbol after the end of the first transmission (within a bundle) of the corresponding PUSCH transmission</w:t>
      </w:r>
      <w:r w:rsidRPr="0002564C">
        <w:rPr>
          <w:noProof/>
        </w:rPr>
        <w:t>.</w:t>
      </w:r>
    </w:p>
    <w:p w14:paraId="3D8E898F" w14:textId="77777777" w:rsidR="0002564C" w:rsidRPr="0002564C" w:rsidRDefault="0002564C" w:rsidP="0002564C">
      <w:pPr>
        <w:ind w:left="1135" w:hanging="284"/>
        <w:textAlignment w:val="auto"/>
        <w:rPr>
          <w:noProof/>
        </w:rPr>
      </w:pPr>
      <w:r w:rsidRPr="0002564C">
        <w:rPr>
          <w:noProof/>
          <w:lang w:eastAsia="ko-KR"/>
        </w:rPr>
        <w:t>3&gt;</w:t>
      </w:r>
      <w:r w:rsidRPr="0002564C">
        <w:rPr>
          <w:noProof/>
        </w:rPr>
        <w:tab/>
        <w:t xml:space="preserve">stop the </w:t>
      </w:r>
      <w:r w:rsidRPr="0002564C">
        <w:rPr>
          <w:i/>
        </w:rPr>
        <w:t>drx-RetransmissionTimer</w:t>
      </w:r>
      <w:r w:rsidRPr="0002564C">
        <w:rPr>
          <w:i/>
          <w:lang w:eastAsia="ko-KR"/>
        </w:rPr>
        <w:t>UL</w:t>
      </w:r>
      <w:r w:rsidRPr="0002564C">
        <w:rPr>
          <w:noProof/>
        </w:rPr>
        <w:t xml:space="preserve"> for the corresponding HARQ process.</w:t>
      </w:r>
    </w:p>
    <w:p w14:paraId="20401A6D" w14:textId="77777777" w:rsidR="0002564C" w:rsidRPr="0002564C" w:rsidRDefault="0002564C" w:rsidP="0002564C">
      <w:pPr>
        <w:ind w:left="851" w:hanging="284"/>
        <w:textAlignment w:val="auto"/>
      </w:pPr>
      <w:r w:rsidRPr="0002564C">
        <w:rPr>
          <w:lang w:eastAsia="ko-KR"/>
        </w:rPr>
        <w:t>2&gt;</w:t>
      </w:r>
      <w:r w:rsidRPr="0002564C">
        <w:tab/>
        <w:t xml:space="preserve">if the PDCCH </w:t>
      </w:r>
      <w:r w:rsidRPr="0002564C">
        <w:rPr>
          <w:rFonts w:eastAsia="SimSun"/>
        </w:rPr>
        <w:t>indicates</w:t>
      </w:r>
      <w:r w:rsidRPr="0002564C">
        <w:t xml:space="preserve"> an SL transmission:</w:t>
      </w:r>
    </w:p>
    <w:p w14:paraId="56429B84" w14:textId="77777777" w:rsidR="0002564C" w:rsidRPr="0002564C" w:rsidRDefault="0002564C" w:rsidP="0002564C">
      <w:pPr>
        <w:ind w:left="1135" w:hanging="284"/>
        <w:textAlignment w:val="auto"/>
        <w:rPr>
          <w:lang w:eastAsia="ko-KR"/>
        </w:rPr>
      </w:pPr>
      <w:r w:rsidRPr="0002564C">
        <w:rPr>
          <w:lang w:eastAsia="ko-KR"/>
        </w:rPr>
        <w:t>3&gt;</w:t>
      </w:r>
      <w:r w:rsidRPr="0002564C">
        <w:tab/>
        <w:t>if the PUCCH resource is configured:</w:t>
      </w:r>
    </w:p>
    <w:p w14:paraId="54550193" w14:textId="77777777" w:rsidR="0002564C" w:rsidRPr="0002564C" w:rsidRDefault="0002564C" w:rsidP="0002564C">
      <w:pPr>
        <w:ind w:left="1418" w:hanging="284"/>
        <w:textAlignment w:val="auto"/>
      </w:pPr>
      <w:r w:rsidRPr="0002564C">
        <w:t>4&gt;</w:t>
      </w:r>
      <w:r w:rsidRPr="0002564C">
        <w:tab/>
        <w:t xml:space="preserve">start the </w:t>
      </w:r>
      <w:r w:rsidRPr="0002564C">
        <w:rPr>
          <w:i/>
        </w:rPr>
        <w:t>drx-HARQ-RTT-TimerSL</w:t>
      </w:r>
      <w:r w:rsidRPr="0002564C">
        <w:t xml:space="preserve"> for the corresponding HARQ process in the first symbol after the end of the corresponding PUCCH transmission carrying the SL HARQ feedback; or</w:t>
      </w:r>
    </w:p>
    <w:p w14:paraId="5C2A5073" w14:textId="77777777" w:rsidR="0002564C" w:rsidRPr="0002564C" w:rsidRDefault="0002564C" w:rsidP="0002564C">
      <w:pPr>
        <w:ind w:left="1418" w:hanging="284"/>
        <w:textAlignment w:val="auto"/>
      </w:pPr>
      <w:r w:rsidRPr="0002564C">
        <w:t>4&gt;</w:t>
      </w:r>
      <w:r w:rsidRPr="0002564C">
        <w:tab/>
        <w:t xml:space="preserve">start the </w:t>
      </w:r>
      <w:r w:rsidRPr="0002564C">
        <w:rPr>
          <w:i/>
        </w:rPr>
        <w:t>drx-HARQ-RTT-TimerSL</w:t>
      </w:r>
      <w:r w:rsidRPr="0002564C">
        <w:t xml:space="preserve"> for the corresponding HARQ process in the first symbol after the end of the corresponding PUCCH resource for the SL HARQ feedback when the PUCCH is not transmitted;</w:t>
      </w:r>
    </w:p>
    <w:p w14:paraId="5E5D22C4" w14:textId="77777777" w:rsidR="0002564C" w:rsidRPr="0002564C" w:rsidRDefault="0002564C" w:rsidP="0002564C">
      <w:pPr>
        <w:ind w:left="1418" w:hanging="284"/>
        <w:textAlignment w:val="auto"/>
      </w:pPr>
      <w:r w:rsidRPr="0002564C">
        <w:t>4&gt;</w:t>
      </w:r>
      <w:r w:rsidRPr="0002564C">
        <w:tab/>
        <w:t xml:space="preserve">stop the </w:t>
      </w:r>
      <w:r w:rsidRPr="0002564C">
        <w:rPr>
          <w:i/>
          <w:iCs/>
        </w:rPr>
        <w:t>drx-RetransmissionTimerSL</w:t>
      </w:r>
      <w:r w:rsidRPr="0002564C">
        <w:t xml:space="preserve"> for the corresponding HARQ process.</w:t>
      </w:r>
    </w:p>
    <w:p w14:paraId="360BB4FC"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else:</w:t>
      </w:r>
    </w:p>
    <w:p w14:paraId="7A2B0415" w14:textId="77777777" w:rsidR="0002564C" w:rsidRPr="0002564C" w:rsidRDefault="0002564C" w:rsidP="0002564C">
      <w:pPr>
        <w:ind w:left="1418" w:hanging="284"/>
        <w:textAlignment w:val="auto"/>
        <w:rPr>
          <w:lang w:eastAsia="ko-KR"/>
        </w:rPr>
      </w:pPr>
      <w:r w:rsidRPr="0002564C">
        <w:t>4&gt;</w:t>
      </w:r>
      <w:r w:rsidRPr="0002564C">
        <w:tab/>
      </w:r>
      <w:r w:rsidRPr="0002564C">
        <w:rPr>
          <w:lang w:eastAsia="ko-KR"/>
        </w:rPr>
        <w:t xml:space="preserve">start the </w:t>
      </w:r>
      <w:r w:rsidRPr="0002564C">
        <w:rPr>
          <w:i/>
          <w:lang w:eastAsia="ko-KR"/>
        </w:rPr>
        <w:t>drx-HARQ-RTT-TimerSL</w:t>
      </w:r>
      <w:r w:rsidRPr="0002564C">
        <w:rPr>
          <w:lang w:eastAsia="ko-KR"/>
        </w:rPr>
        <w:t xml:space="preserve"> for the corresponding HARQ process at the first symbol after end of PDCCH occasion;</w:t>
      </w:r>
    </w:p>
    <w:p w14:paraId="5F487FFB" w14:textId="77777777" w:rsidR="0002564C" w:rsidRPr="0002564C" w:rsidRDefault="0002564C" w:rsidP="0002564C">
      <w:pPr>
        <w:ind w:left="1418" w:hanging="284"/>
        <w:textAlignment w:val="auto"/>
      </w:pPr>
      <w:r w:rsidRPr="0002564C">
        <w:rPr>
          <w:lang w:eastAsia="ko-KR"/>
        </w:rPr>
        <w:t>4&gt;</w:t>
      </w:r>
      <w:r w:rsidRPr="0002564C">
        <w:tab/>
      </w:r>
      <w:r w:rsidRPr="0002564C">
        <w:rPr>
          <w:lang w:eastAsia="ko-KR"/>
        </w:rPr>
        <w:t xml:space="preserve">stop the </w:t>
      </w:r>
      <w:r w:rsidRPr="0002564C">
        <w:rPr>
          <w:i/>
          <w:lang w:eastAsia="ko-KR"/>
        </w:rPr>
        <w:t>drx-RetransmissionTimerSL</w:t>
      </w:r>
      <w:r w:rsidRPr="0002564C">
        <w:rPr>
          <w:lang w:eastAsia="ko-KR"/>
        </w:rPr>
        <w:t xml:space="preserve"> for the corresponding HARQ process</w:t>
      </w:r>
      <w:r w:rsidRPr="0002564C">
        <w:t>.</w:t>
      </w:r>
    </w:p>
    <w:p w14:paraId="7B629ED1" w14:textId="77777777" w:rsidR="0002564C" w:rsidRPr="0002564C" w:rsidRDefault="0002564C" w:rsidP="0002564C">
      <w:pPr>
        <w:tabs>
          <w:tab w:val="left" w:pos="7383"/>
        </w:tabs>
        <w:ind w:left="851" w:hanging="284"/>
        <w:textAlignment w:val="auto"/>
        <w:rPr>
          <w:noProof/>
        </w:rPr>
      </w:pPr>
      <w:r w:rsidRPr="0002564C">
        <w:rPr>
          <w:noProof/>
        </w:rPr>
        <w:t>2&gt;</w:t>
      </w:r>
      <w:r w:rsidRPr="0002564C">
        <w:rPr>
          <w:noProof/>
        </w:rPr>
        <w:tab/>
        <w:t>if the PDCCH indicates a new transmission (DL, UL</w:t>
      </w:r>
      <w:r w:rsidRPr="0002564C">
        <w:t xml:space="preserve"> or SL</w:t>
      </w:r>
      <w:r w:rsidRPr="0002564C">
        <w:rPr>
          <w:noProof/>
        </w:rPr>
        <w:t>) on a Serving Cell in this DRX group:</w:t>
      </w:r>
    </w:p>
    <w:p w14:paraId="1173A194" w14:textId="77777777" w:rsidR="0002564C" w:rsidRPr="0002564C" w:rsidRDefault="0002564C" w:rsidP="0002564C">
      <w:pPr>
        <w:ind w:left="1135" w:hanging="284"/>
        <w:textAlignment w:val="auto"/>
        <w:rPr>
          <w:noProof/>
        </w:rPr>
      </w:pPr>
      <w:r w:rsidRPr="0002564C">
        <w:rPr>
          <w:noProof/>
        </w:rPr>
        <w:t>3&gt;</w:t>
      </w:r>
      <w:r w:rsidRPr="0002564C">
        <w:rPr>
          <w:noProof/>
        </w:rPr>
        <w:tab/>
        <w:t xml:space="preserve">start or restart </w:t>
      </w:r>
      <w:r w:rsidRPr="0002564C">
        <w:rPr>
          <w:i/>
          <w:noProof/>
        </w:rPr>
        <w:t>drx-InactivityTimer</w:t>
      </w:r>
      <w:r w:rsidRPr="0002564C">
        <w:rPr>
          <w:noProof/>
        </w:rPr>
        <w:t xml:space="preserve"> for this DRX group in the first symbol after the end of the PDCCH reception.</w:t>
      </w:r>
    </w:p>
    <w:p w14:paraId="1C0A62BD" w14:textId="77777777" w:rsidR="0002564C" w:rsidRPr="0002564C" w:rsidRDefault="0002564C" w:rsidP="0002564C">
      <w:pPr>
        <w:keepLines/>
        <w:ind w:left="1135" w:hanging="851"/>
        <w:textAlignment w:val="auto"/>
        <w:rPr>
          <w:noProof/>
        </w:rPr>
      </w:pPr>
      <w:r w:rsidRPr="0002564C">
        <w:rPr>
          <w:noProof/>
        </w:rPr>
        <w:t>NOTE 3a:</w:t>
      </w:r>
      <w:r w:rsidRPr="0002564C">
        <w:rPr>
          <w:noProof/>
        </w:rPr>
        <w:tab/>
        <w:t>A PDCCH indicating activation of SPS, configured grant type 2</w:t>
      </w:r>
      <w:r w:rsidRPr="0002564C">
        <w:t>, or configured sidelink grant of configured grant Type 2</w:t>
      </w:r>
      <w:r w:rsidRPr="0002564C">
        <w:rPr>
          <w:noProof/>
        </w:rPr>
        <w:t xml:space="preserve"> is considered to indicate a new transmission.</w:t>
      </w:r>
    </w:p>
    <w:p w14:paraId="557ABA6F" w14:textId="77777777" w:rsidR="0002564C" w:rsidRPr="0002564C" w:rsidRDefault="0002564C" w:rsidP="0002564C">
      <w:pPr>
        <w:keepLines/>
        <w:ind w:left="1135" w:hanging="851"/>
        <w:textAlignment w:val="auto"/>
        <w:rPr>
          <w:noProof/>
        </w:rPr>
      </w:pPr>
      <w:r w:rsidRPr="0002564C">
        <w:rPr>
          <w:noProof/>
        </w:rPr>
        <w:t>NOTE 3b:</w:t>
      </w:r>
      <w:r w:rsidRPr="0002564C">
        <w:rPr>
          <w:noProof/>
        </w:rPr>
        <w:tab/>
        <w:t xml:space="preserve">If the PDCCH reception includes two PDCCH candidates from corresponding search spaces, as described in clause 10.1 in 38.213, start or restart </w:t>
      </w:r>
      <w:r w:rsidRPr="0002564C">
        <w:rPr>
          <w:i/>
          <w:iCs/>
          <w:noProof/>
        </w:rPr>
        <w:t>drx-InactivityTimer</w:t>
      </w:r>
      <w:r w:rsidRPr="0002564C">
        <w:rPr>
          <w:noProof/>
        </w:rPr>
        <w:t xml:space="preserve"> for this DRX group in the first symbol after the end of the PDCCH candidate that ends later in time.</w:t>
      </w:r>
    </w:p>
    <w:p w14:paraId="604F22FE" w14:textId="77777777" w:rsidR="0002564C" w:rsidRPr="0002564C" w:rsidRDefault="0002564C" w:rsidP="0002564C">
      <w:pPr>
        <w:ind w:left="851" w:hanging="284"/>
        <w:textAlignment w:val="auto"/>
        <w:rPr>
          <w:noProof/>
        </w:rPr>
      </w:pPr>
      <w:r w:rsidRPr="0002564C">
        <w:rPr>
          <w:noProof/>
        </w:rPr>
        <w:t>2&gt;</w:t>
      </w:r>
      <w:r w:rsidRPr="0002564C">
        <w:rPr>
          <w:noProof/>
        </w:rPr>
        <w:tab/>
        <w:t>if a HARQ process receives downlink feedback information and acknowledgement is indicated:</w:t>
      </w:r>
    </w:p>
    <w:p w14:paraId="56FE4EFA" w14:textId="77777777" w:rsidR="0002564C" w:rsidRPr="0002564C" w:rsidRDefault="0002564C" w:rsidP="0002564C">
      <w:pPr>
        <w:ind w:left="1135" w:hanging="284"/>
        <w:textAlignment w:val="auto"/>
        <w:rPr>
          <w:noProof/>
        </w:rPr>
      </w:pPr>
      <w:r w:rsidRPr="0002564C">
        <w:rPr>
          <w:noProof/>
        </w:rPr>
        <w:t>3&gt;</w:t>
      </w:r>
      <w:r w:rsidRPr="0002564C">
        <w:rPr>
          <w:noProof/>
        </w:rPr>
        <w:tab/>
        <w:t xml:space="preserve">stop the </w:t>
      </w:r>
      <w:r w:rsidRPr="0002564C">
        <w:rPr>
          <w:i/>
          <w:iCs/>
          <w:noProof/>
        </w:rPr>
        <w:t>drx-RetransmissionTimerUL</w:t>
      </w:r>
      <w:r w:rsidRPr="0002564C">
        <w:rPr>
          <w:noProof/>
        </w:rPr>
        <w:t xml:space="preserve"> for the corresponding HARQ process.</w:t>
      </w:r>
    </w:p>
    <w:p w14:paraId="7528AB74" w14:textId="77777777" w:rsidR="0002564C" w:rsidRPr="0002564C" w:rsidRDefault="0002564C" w:rsidP="0002564C">
      <w:pPr>
        <w:ind w:left="568" w:hanging="284"/>
        <w:textAlignment w:val="auto"/>
        <w:rPr>
          <w:noProof/>
        </w:rPr>
      </w:pPr>
      <w:r w:rsidRPr="0002564C">
        <w:rPr>
          <w:noProof/>
        </w:rPr>
        <w:t>1&gt;</w:t>
      </w:r>
      <w:r w:rsidRPr="0002564C">
        <w:rPr>
          <w:noProof/>
        </w:rPr>
        <w:tab/>
        <w:t>if DCP monitoring is configured for the active DL BWP</w:t>
      </w:r>
      <w:r w:rsidRPr="0002564C">
        <w:t xml:space="preserve"> </w:t>
      </w:r>
      <w:r w:rsidRPr="0002564C">
        <w:rPr>
          <w:noProof/>
        </w:rPr>
        <w:t>as specified in TS 38.213 [6], clause 10.3; and</w:t>
      </w:r>
    </w:p>
    <w:p w14:paraId="34466ACA" w14:textId="77777777" w:rsidR="0002564C" w:rsidRPr="0002564C" w:rsidRDefault="0002564C" w:rsidP="0002564C">
      <w:pPr>
        <w:ind w:left="568" w:hanging="284"/>
        <w:textAlignment w:val="auto"/>
        <w:rPr>
          <w:noProof/>
        </w:rPr>
      </w:pPr>
      <w:r w:rsidRPr="0002564C">
        <w:rPr>
          <w:noProof/>
        </w:rPr>
        <w:t>1&gt;</w:t>
      </w:r>
      <w:r w:rsidRPr="0002564C">
        <w:rPr>
          <w:noProof/>
        </w:rPr>
        <w:tab/>
        <w:t xml:space="preserve">if the current symbol n occurs within </w:t>
      </w:r>
      <w:r w:rsidRPr="0002564C">
        <w:rPr>
          <w:i/>
          <w:noProof/>
        </w:rPr>
        <w:t>drx-onDurationTimer</w:t>
      </w:r>
      <w:r w:rsidRPr="0002564C">
        <w:rPr>
          <w:noProof/>
        </w:rPr>
        <w:t xml:space="preserve"> duration; and</w:t>
      </w:r>
    </w:p>
    <w:p w14:paraId="0C7BA5B9" w14:textId="77777777" w:rsidR="0002564C" w:rsidRPr="0002564C" w:rsidRDefault="0002564C" w:rsidP="0002564C">
      <w:pPr>
        <w:ind w:left="568" w:hanging="284"/>
        <w:textAlignment w:val="auto"/>
        <w:rPr>
          <w:noProof/>
        </w:rPr>
      </w:pPr>
      <w:r w:rsidRPr="0002564C">
        <w:rPr>
          <w:noProof/>
        </w:rPr>
        <w:t>1&gt;</w:t>
      </w:r>
      <w:r w:rsidRPr="0002564C">
        <w:rPr>
          <w:noProof/>
        </w:rPr>
        <w:tab/>
        <w:t xml:space="preserve">if </w:t>
      </w:r>
      <w:r w:rsidRPr="0002564C">
        <w:rPr>
          <w:i/>
          <w:noProof/>
        </w:rPr>
        <w:t>drx-onDurationTimer</w:t>
      </w:r>
      <w:r w:rsidRPr="0002564C">
        <w:rPr>
          <w:noProof/>
        </w:rPr>
        <w:t xml:space="preserve"> associated with the current DRX cycle is not started as specified in this clause:</w:t>
      </w:r>
    </w:p>
    <w:p w14:paraId="7E91519E" w14:textId="77777777" w:rsidR="0002564C" w:rsidRPr="0002564C" w:rsidRDefault="0002564C" w:rsidP="0002564C">
      <w:pPr>
        <w:ind w:left="851" w:hanging="284"/>
        <w:textAlignment w:val="auto"/>
        <w:rPr>
          <w:noProof/>
        </w:rPr>
      </w:pPr>
      <w:r w:rsidRPr="0002564C">
        <w:rPr>
          <w:noProof/>
        </w:rPr>
        <w:t>2&gt;</w:t>
      </w:r>
      <w:r w:rsidRPr="0002564C">
        <w:rPr>
          <w:noProof/>
        </w:rPr>
        <w:tab/>
        <w:t>if the MAC entity would not be in Active Time considering grants/assignments/DRX Command MAC CE/Long DRX Command MAC CE received and Scheduling Request sent until 4 ms prior to symbol n when evaluating all DRX Active Time conditions as specified in this clause; and</w:t>
      </w:r>
    </w:p>
    <w:p w14:paraId="27F50912" w14:textId="77777777" w:rsidR="0002564C" w:rsidRPr="0002564C" w:rsidRDefault="0002564C" w:rsidP="0002564C">
      <w:pPr>
        <w:ind w:left="851" w:hanging="284"/>
        <w:textAlignment w:val="auto"/>
        <w:rPr>
          <w:noProof/>
        </w:rPr>
      </w:pPr>
      <w:r w:rsidRPr="0002564C">
        <w:rPr>
          <w:noProof/>
        </w:rPr>
        <w:t>2&gt;</w:t>
      </w:r>
      <w:r w:rsidRPr="0002564C">
        <w:rPr>
          <w:noProof/>
        </w:rPr>
        <w:tab/>
        <w:t xml:space="preserve">if </w:t>
      </w:r>
      <w:r w:rsidRPr="0002564C">
        <w:rPr>
          <w:i/>
          <w:iCs/>
        </w:rPr>
        <w:t>allowCSI-SRS-Tx-MulticastDRX-Active</w:t>
      </w:r>
      <w:r w:rsidRPr="0002564C">
        <w:rPr>
          <w:iCs/>
        </w:rPr>
        <w:t xml:space="preserve"> is not configured, or if </w:t>
      </w:r>
      <w:r w:rsidRPr="0002564C">
        <w:rPr>
          <w:i/>
        </w:rPr>
        <w:t>cfr-ConfigMulticast</w:t>
      </w:r>
      <w:r w:rsidRPr="0002564C">
        <w:rPr>
          <w:iCs/>
        </w:rPr>
        <w:t xml:space="preserve"> is not configured for any of the active BWP(s) of the Serving Cell(s),</w:t>
      </w:r>
      <w:r w:rsidRPr="0002564C">
        <w:t xml:space="preserve"> or </w:t>
      </w:r>
      <w:r w:rsidRPr="0002564C">
        <w:rPr>
          <w:noProof/>
        </w:rPr>
        <w:t xml:space="preserve">if all multicast DRXes would not be in Active Time considering multicast assignments/DRX Command MAC </w:t>
      </w:r>
      <w:r w:rsidRPr="0002564C">
        <w:rPr>
          <w:noProof/>
          <w:lang w:eastAsia="ko-KR"/>
        </w:rPr>
        <w:t>CE</w:t>
      </w:r>
      <w:r w:rsidRPr="0002564C">
        <w:rPr>
          <w:noProof/>
        </w:rPr>
        <w:t xml:space="preserve"> for MBS multicast received until 4 ms prior to symbol n when evaluating all DRX Active Time conditions as specified in Clause 5.7b and all multicast sessions are configured with multicast DRX:</w:t>
      </w:r>
    </w:p>
    <w:p w14:paraId="7E69B5F3" w14:textId="77777777" w:rsidR="0002564C" w:rsidRPr="0002564C" w:rsidRDefault="0002564C" w:rsidP="0002564C">
      <w:pPr>
        <w:ind w:left="1135" w:hanging="284"/>
        <w:textAlignment w:val="auto"/>
        <w:rPr>
          <w:noProof/>
        </w:rPr>
      </w:pPr>
      <w:r w:rsidRPr="0002564C">
        <w:rPr>
          <w:noProof/>
        </w:rPr>
        <w:t>3&gt;</w:t>
      </w:r>
      <w:r w:rsidRPr="0002564C">
        <w:rPr>
          <w:noProof/>
        </w:rPr>
        <w:tab/>
        <w:t>not transmit periodic SRS and semi-persistent SRS defined in TS 38.214 [7];</w:t>
      </w:r>
    </w:p>
    <w:p w14:paraId="3876373F" w14:textId="77777777" w:rsidR="0002564C" w:rsidRPr="0002564C" w:rsidRDefault="0002564C" w:rsidP="0002564C">
      <w:pPr>
        <w:ind w:left="1135" w:hanging="284"/>
        <w:textAlignment w:val="auto"/>
        <w:rPr>
          <w:noProof/>
        </w:rPr>
      </w:pPr>
      <w:r w:rsidRPr="0002564C">
        <w:rPr>
          <w:noProof/>
        </w:rPr>
        <w:lastRenderedPageBreak/>
        <w:t>3&gt;</w:t>
      </w:r>
      <w:r w:rsidRPr="0002564C">
        <w:rPr>
          <w:noProof/>
        </w:rPr>
        <w:tab/>
        <w:t>not report semi-persistent CSI</w:t>
      </w:r>
      <w:r w:rsidRPr="0002564C">
        <w:t xml:space="preserve"> </w:t>
      </w:r>
      <w:r w:rsidRPr="0002564C">
        <w:rPr>
          <w:noProof/>
        </w:rPr>
        <w:t>configured on PUSCH;</w:t>
      </w:r>
    </w:p>
    <w:p w14:paraId="2A322B0E" w14:textId="77777777" w:rsidR="0002564C" w:rsidRPr="0002564C" w:rsidRDefault="0002564C" w:rsidP="0002564C">
      <w:pPr>
        <w:ind w:left="1135" w:hanging="284"/>
        <w:textAlignment w:val="auto"/>
        <w:rPr>
          <w:noProof/>
        </w:rPr>
      </w:pPr>
      <w:r w:rsidRPr="0002564C">
        <w:rPr>
          <w:noProof/>
        </w:rPr>
        <w:t>3&gt;</w:t>
      </w:r>
      <w:r w:rsidRPr="0002564C">
        <w:rPr>
          <w:noProof/>
        </w:rPr>
        <w:tab/>
        <w:t xml:space="preserve">if </w:t>
      </w:r>
      <w:r w:rsidRPr="0002564C">
        <w:rPr>
          <w:i/>
          <w:noProof/>
        </w:rPr>
        <w:t>ps-TransmitPeriodicL1-RSRP</w:t>
      </w:r>
      <w:r w:rsidRPr="0002564C">
        <w:rPr>
          <w:noProof/>
        </w:rPr>
        <w:t xml:space="preserve"> is not configured with value </w:t>
      </w:r>
      <w:r w:rsidRPr="0002564C">
        <w:rPr>
          <w:i/>
          <w:noProof/>
        </w:rPr>
        <w:t>true</w:t>
      </w:r>
      <w:r w:rsidRPr="0002564C">
        <w:rPr>
          <w:noProof/>
        </w:rPr>
        <w:t>:</w:t>
      </w:r>
    </w:p>
    <w:p w14:paraId="61AA7048" w14:textId="77777777" w:rsidR="0002564C" w:rsidRPr="0002564C" w:rsidRDefault="0002564C" w:rsidP="0002564C">
      <w:pPr>
        <w:ind w:left="1418" w:hanging="284"/>
        <w:textAlignment w:val="auto"/>
        <w:rPr>
          <w:noProof/>
        </w:rPr>
      </w:pPr>
      <w:r w:rsidRPr="0002564C">
        <w:rPr>
          <w:noProof/>
        </w:rPr>
        <w:t>4&gt;</w:t>
      </w:r>
      <w:r w:rsidRPr="0002564C">
        <w:rPr>
          <w:noProof/>
        </w:rPr>
        <w:tab/>
        <w:t>not report periodic CSI that is L1-RSRP on PUCCH.</w:t>
      </w:r>
    </w:p>
    <w:p w14:paraId="62A25CD6" w14:textId="77777777" w:rsidR="0002564C" w:rsidRPr="0002564C" w:rsidRDefault="0002564C" w:rsidP="0002564C">
      <w:pPr>
        <w:ind w:left="1135" w:hanging="284"/>
        <w:textAlignment w:val="auto"/>
        <w:rPr>
          <w:noProof/>
        </w:rPr>
      </w:pPr>
      <w:r w:rsidRPr="0002564C">
        <w:rPr>
          <w:noProof/>
        </w:rPr>
        <w:t>3&gt;</w:t>
      </w:r>
      <w:r w:rsidRPr="0002564C">
        <w:rPr>
          <w:noProof/>
        </w:rPr>
        <w:tab/>
        <w:t xml:space="preserve">if </w:t>
      </w:r>
      <w:r w:rsidRPr="0002564C">
        <w:rPr>
          <w:i/>
          <w:noProof/>
        </w:rPr>
        <w:t>ps-TransmitOtherPeriodicCSI</w:t>
      </w:r>
      <w:r w:rsidRPr="0002564C">
        <w:rPr>
          <w:noProof/>
        </w:rPr>
        <w:t xml:space="preserve"> is not configured with value </w:t>
      </w:r>
      <w:r w:rsidRPr="0002564C">
        <w:rPr>
          <w:i/>
          <w:noProof/>
        </w:rPr>
        <w:t>true</w:t>
      </w:r>
      <w:r w:rsidRPr="0002564C">
        <w:rPr>
          <w:noProof/>
        </w:rPr>
        <w:t>:</w:t>
      </w:r>
    </w:p>
    <w:p w14:paraId="09D0600D" w14:textId="77777777" w:rsidR="0002564C" w:rsidRPr="0002564C" w:rsidRDefault="0002564C" w:rsidP="0002564C">
      <w:pPr>
        <w:ind w:left="1418" w:hanging="284"/>
        <w:textAlignment w:val="auto"/>
        <w:rPr>
          <w:noProof/>
        </w:rPr>
      </w:pPr>
      <w:r w:rsidRPr="0002564C">
        <w:rPr>
          <w:noProof/>
        </w:rPr>
        <w:t>4&gt;</w:t>
      </w:r>
      <w:r w:rsidRPr="0002564C">
        <w:rPr>
          <w:noProof/>
        </w:rPr>
        <w:tab/>
        <w:t>not report periodic CSI that is not L1-RSRP on PUCCH.</w:t>
      </w:r>
    </w:p>
    <w:p w14:paraId="1A019231" w14:textId="77777777" w:rsidR="0002564C" w:rsidRPr="0002564C" w:rsidRDefault="0002564C" w:rsidP="0002564C">
      <w:pPr>
        <w:ind w:left="568" w:hanging="284"/>
        <w:textAlignment w:val="auto"/>
        <w:rPr>
          <w:noProof/>
        </w:rPr>
      </w:pPr>
      <w:r w:rsidRPr="0002564C">
        <w:rPr>
          <w:noProof/>
        </w:rPr>
        <w:t>1&gt;</w:t>
      </w:r>
      <w:r w:rsidRPr="0002564C">
        <w:rPr>
          <w:noProof/>
        </w:rPr>
        <w:tab/>
        <w:t>else:</w:t>
      </w:r>
    </w:p>
    <w:p w14:paraId="49520F82" w14:textId="77777777" w:rsidR="0002564C" w:rsidRPr="0002564C" w:rsidRDefault="0002564C" w:rsidP="0002564C">
      <w:pPr>
        <w:ind w:left="851" w:hanging="284"/>
        <w:textAlignment w:val="auto"/>
        <w:rPr>
          <w:noProof/>
        </w:rPr>
      </w:pPr>
      <w:r w:rsidRPr="0002564C">
        <w:rPr>
          <w:noProof/>
        </w:rPr>
        <w:t>2&gt;</w:t>
      </w:r>
      <w:r w:rsidRPr="0002564C">
        <w:rPr>
          <w:noProof/>
        </w:rPr>
        <w:tab/>
        <w:t>in current symbol n, if a DRX group would not be in Active Time considering grants/assignments scheduled on Serving Cell(s) in this DRX group and DRX Command MAC CE/Long DRX Command MAC CE received and Scheduling Request sent until 4 ms prior to symbol n when evaluating all DRX Active Time conditions as specified in this clause; and</w:t>
      </w:r>
    </w:p>
    <w:p w14:paraId="6C29C06C" w14:textId="77777777" w:rsidR="0002564C" w:rsidRPr="0002564C" w:rsidRDefault="0002564C" w:rsidP="0002564C">
      <w:pPr>
        <w:ind w:left="851" w:hanging="284"/>
        <w:textAlignment w:val="auto"/>
        <w:rPr>
          <w:noProof/>
        </w:rPr>
      </w:pPr>
      <w:r w:rsidRPr="0002564C">
        <w:rPr>
          <w:noProof/>
        </w:rPr>
        <w:t>2&gt;</w:t>
      </w:r>
      <w:r w:rsidRPr="0002564C">
        <w:rPr>
          <w:noProof/>
        </w:rPr>
        <w:tab/>
        <w:t xml:space="preserve">if </w:t>
      </w:r>
      <w:r w:rsidRPr="0002564C">
        <w:rPr>
          <w:i/>
          <w:iCs/>
        </w:rPr>
        <w:t>allowCSI-SRS-Tx-MulticastDRX-Active</w:t>
      </w:r>
      <w:r w:rsidRPr="0002564C">
        <w:rPr>
          <w:iCs/>
        </w:rPr>
        <w:t xml:space="preserve"> is not configured, or if </w:t>
      </w:r>
      <w:r w:rsidRPr="0002564C">
        <w:rPr>
          <w:i/>
        </w:rPr>
        <w:t>cfr-ConfigMulticast</w:t>
      </w:r>
      <w:r w:rsidRPr="0002564C">
        <w:rPr>
          <w:iCs/>
        </w:rPr>
        <w:t xml:space="preserve"> is not configured for any of the active BWP(s) of the Serving Cell(s), or,</w:t>
      </w:r>
      <w:r w:rsidRPr="0002564C">
        <w:t xml:space="preserve"> </w:t>
      </w:r>
      <w:r w:rsidRPr="0002564C">
        <w:rPr>
          <w:noProof/>
        </w:rPr>
        <w:t>in current symbol n, if all multicast DRX</w:t>
      </w:r>
      <w:r w:rsidRPr="0002564C">
        <w:rPr>
          <w:noProof/>
          <w:lang w:eastAsia="zh-CN"/>
        </w:rPr>
        <w:t>e</w:t>
      </w:r>
      <w:r w:rsidRPr="0002564C">
        <w:rPr>
          <w:noProof/>
        </w:rPr>
        <w:t xml:space="preserve">s corresponding to the DRX group would not be in Active Time considering multicast assignments/DRX Command MAC </w:t>
      </w:r>
      <w:r w:rsidRPr="0002564C">
        <w:rPr>
          <w:noProof/>
          <w:lang w:eastAsia="ko-KR"/>
        </w:rPr>
        <w:t>CE</w:t>
      </w:r>
      <w:r w:rsidRPr="0002564C">
        <w:rPr>
          <w:noProof/>
        </w:rPr>
        <w:t xml:space="preserve"> for MBS multicast received until 4 ms prior to symbol n when evaluating all DRX Active Time conditions as specified in Clause 5.7b and all multicast sessions corresponding to the DRX group are configured with multicast DRX:</w:t>
      </w:r>
    </w:p>
    <w:p w14:paraId="18C7D30B" w14:textId="77777777" w:rsidR="0002564C" w:rsidRPr="0002564C" w:rsidRDefault="0002564C" w:rsidP="0002564C">
      <w:pPr>
        <w:ind w:left="1135" w:hanging="284"/>
        <w:textAlignment w:val="auto"/>
        <w:rPr>
          <w:noProof/>
        </w:rPr>
      </w:pPr>
      <w:r w:rsidRPr="0002564C">
        <w:rPr>
          <w:noProof/>
        </w:rPr>
        <w:t>3&gt;</w:t>
      </w:r>
      <w:r w:rsidRPr="0002564C">
        <w:rPr>
          <w:noProof/>
        </w:rPr>
        <w:tab/>
        <w:t>not transmit periodic SRS and semi-persistent SRS defined in TS 38.214 [7] in this DRX group;</w:t>
      </w:r>
    </w:p>
    <w:p w14:paraId="44F7FE60" w14:textId="77777777" w:rsidR="0002564C" w:rsidRPr="0002564C" w:rsidRDefault="0002564C" w:rsidP="0002564C">
      <w:pPr>
        <w:ind w:left="1135" w:hanging="284"/>
        <w:textAlignment w:val="auto"/>
        <w:rPr>
          <w:noProof/>
        </w:rPr>
      </w:pPr>
      <w:r w:rsidRPr="0002564C">
        <w:rPr>
          <w:noProof/>
        </w:rPr>
        <w:t>3&gt;</w:t>
      </w:r>
      <w:r w:rsidRPr="0002564C">
        <w:rPr>
          <w:noProof/>
          <w:lang w:eastAsia="ko-KR"/>
        </w:rPr>
        <w:tab/>
      </w:r>
      <w:r w:rsidRPr="0002564C">
        <w:rPr>
          <w:noProof/>
        </w:rPr>
        <w:t xml:space="preserve">not report </w:t>
      </w:r>
      <w:r w:rsidRPr="0002564C">
        <w:rPr>
          <w:noProof/>
          <w:lang w:eastAsia="ko-KR"/>
        </w:rPr>
        <w:t>CSI</w:t>
      </w:r>
      <w:r w:rsidRPr="0002564C">
        <w:rPr>
          <w:noProof/>
        </w:rPr>
        <w:t xml:space="preserve"> on PUCCH and semi-persistent CSI configured on PUSCH in this DRX group.</w:t>
      </w:r>
    </w:p>
    <w:p w14:paraId="78E6773F"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if CSI masking (</w:t>
      </w:r>
      <w:r w:rsidRPr="0002564C">
        <w:rPr>
          <w:i/>
          <w:noProof/>
          <w:lang w:eastAsia="ko-KR"/>
        </w:rPr>
        <w:t>csi-Mask</w:t>
      </w:r>
      <w:r w:rsidRPr="0002564C">
        <w:rPr>
          <w:noProof/>
          <w:lang w:eastAsia="ko-KR"/>
        </w:rPr>
        <w:t>) is setup by upper layers:</w:t>
      </w:r>
    </w:p>
    <w:p w14:paraId="3C79ABF1" w14:textId="77777777" w:rsidR="0002564C" w:rsidRPr="0002564C" w:rsidRDefault="0002564C" w:rsidP="0002564C">
      <w:pPr>
        <w:ind w:left="1135" w:hanging="284"/>
        <w:textAlignment w:val="auto"/>
        <w:rPr>
          <w:noProof/>
          <w:lang w:eastAsia="ko-KR"/>
        </w:rPr>
      </w:pPr>
      <w:r w:rsidRPr="0002564C">
        <w:rPr>
          <w:noProof/>
          <w:lang w:eastAsia="ko-KR"/>
        </w:rPr>
        <w:t>3</w:t>
      </w:r>
      <w:r w:rsidRPr="0002564C">
        <w:rPr>
          <w:noProof/>
        </w:rPr>
        <w:t>&gt;</w:t>
      </w:r>
      <w:r w:rsidRPr="0002564C">
        <w:rPr>
          <w:noProof/>
        </w:rPr>
        <w:tab/>
        <w:t xml:space="preserve">in current symbol n, if </w:t>
      </w:r>
      <w:r w:rsidRPr="0002564C">
        <w:rPr>
          <w:i/>
          <w:noProof/>
          <w:lang w:eastAsia="ko-KR"/>
        </w:rPr>
        <w:t>drx-</w:t>
      </w:r>
      <w:r w:rsidRPr="0002564C">
        <w:rPr>
          <w:i/>
          <w:noProof/>
        </w:rPr>
        <w:t>onDurationTimer</w:t>
      </w:r>
      <w:r w:rsidRPr="0002564C">
        <w:rPr>
          <w:noProof/>
        </w:rPr>
        <w:t xml:space="preserve"> of a DRX group would not be running considering grants/assignments scheduled on Serving Cell(s) in this DRX group and DRX Command MAC CE/Long DRX Command MAC CE received until </w:t>
      </w:r>
      <w:r w:rsidRPr="0002564C">
        <w:rPr>
          <w:noProof/>
          <w:lang w:eastAsia="ko-KR"/>
        </w:rPr>
        <w:t>4 ms prior to</w:t>
      </w:r>
      <w:r w:rsidRPr="0002564C">
        <w:rPr>
          <w:noProof/>
        </w:rPr>
        <w:t xml:space="preserve"> symbol n when evaluating all DRX Active Time conditions as specified in this clause</w:t>
      </w:r>
      <w:r w:rsidRPr="0002564C">
        <w:rPr>
          <w:noProof/>
          <w:lang w:eastAsia="ko-KR"/>
        </w:rPr>
        <w:t>; and</w:t>
      </w:r>
    </w:p>
    <w:p w14:paraId="22C6005D" w14:textId="77777777" w:rsidR="0002564C" w:rsidRPr="0002564C" w:rsidRDefault="0002564C" w:rsidP="0002564C">
      <w:pPr>
        <w:ind w:left="1135" w:hanging="284"/>
        <w:textAlignment w:val="auto"/>
        <w:rPr>
          <w:noProof/>
          <w:lang w:eastAsia="ko-KR"/>
        </w:rPr>
      </w:pPr>
      <w:r w:rsidRPr="0002564C">
        <w:rPr>
          <w:noProof/>
          <w:lang w:eastAsia="ko-KR"/>
        </w:rPr>
        <w:t>3</w:t>
      </w:r>
      <w:r w:rsidRPr="0002564C">
        <w:rPr>
          <w:noProof/>
        </w:rPr>
        <w:t>&gt;</w:t>
      </w:r>
      <w:r w:rsidRPr="0002564C">
        <w:rPr>
          <w:noProof/>
        </w:rPr>
        <w:tab/>
        <w:t xml:space="preserve">if </w:t>
      </w:r>
      <w:r w:rsidRPr="0002564C">
        <w:rPr>
          <w:i/>
          <w:iCs/>
        </w:rPr>
        <w:t>allowCSI-SRS-Tx-MulticastDRX-Active</w:t>
      </w:r>
      <w:r w:rsidRPr="0002564C">
        <w:rPr>
          <w:iCs/>
        </w:rPr>
        <w:t xml:space="preserve"> is not configured, or if </w:t>
      </w:r>
      <w:r w:rsidRPr="0002564C">
        <w:rPr>
          <w:i/>
        </w:rPr>
        <w:t>cfr-ConfigMulticast</w:t>
      </w:r>
      <w:r w:rsidRPr="0002564C">
        <w:rPr>
          <w:iCs/>
        </w:rPr>
        <w:t xml:space="preserve"> is not configured for any of the active BWP(s) of the Serving Cell(s), or,</w:t>
      </w:r>
      <w:r w:rsidRPr="0002564C">
        <w:t xml:space="preserve"> </w:t>
      </w:r>
      <w:r w:rsidRPr="0002564C">
        <w:rPr>
          <w:noProof/>
        </w:rPr>
        <w:t xml:space="preserve">in current symbol n, if </w:t>
      </w:r>
      <w:r w:rsidRPr="0002564C">
        <w:rPr>
          <w:i/>
          <w:lang w:eastAsia="ko-KR"/>
        </w:rPr>
        <w:t>drx-onDurationTimerPTM(s)</w:t>
      </w:r>
      <w:r w:rsidRPr="0002564C">
        <w:rPr>
          <w:noProof/>
        </w:rPr>
        <w:t xml:space="preserve"> of all multicast DRX</w:t>
      </w:r>
      <w:r w:rsidRPr="0002564C">
        <w:rPr>
          <w:noProof/>
          <w:lang w:eastAsia="zh-CN"/>
        </w:rPr>
        <w:t>e</w:t>
      </w:r>
      <w:r w:rsidRPr="0002564C">
        <w:rPr>
          <w:noProof/>
        </w:rPr>
        <w:t xml:space="preserve">s corresponding to the DRX group would not be running considering DRX Command MAC </w:t>
      </w:r>
      <w:r w:rsidRPr="0002564C">
        <w:rPr>
          <w:noProof/>
          <w:lang w:eastAsia="ko-KR"/>
        </w:rPr>
        <w:t>CE</w:t>
      </w:r>
      <w:r w:rsidRPr="0002564C">
        <w:rPr>
          <w:noProof/>
        </w:rPr>
        <w:t xml:space="preserve"> for MBS multicast received until 4 ms prior to symbol n when evaluating all DRX Active Time conditions as specified in Clause 5.7b and all multicast sessions corresponding to the DRX group are configured with multicast DRX:</w:t>
      </w:r>
    </w:p>
    <w:p w14:paraId="2108B206"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r>
      <w:r w:rsidRPr="0002564C">
        <w:rPr>
          <w:noProof/>
        </w:rPr>
        <w:t xml:space="preserve">not report </w:t>
      </w:r>
      <w:r w:rsidRPr="0002564C">
        <w:rPr>
          <w:noProof/>
          <w:lang w:eastAsia="ko-KR"/>
        </w:rPr>
        <w:t>CSI</w:t>
      </w:r>
      <w:r w:rsidRPr="0002564C">
        <w:rPr>
          <w:noProof/>
        </w:rPr>
        <w:t xml:space="preserve"> on PUCCH in this DRX group.</w:t>
      </w:r>
    </w:p>
    <w:p w14:paraId="65A25988" w14:textId="77777777" w:rsidR="0002564C" w:rsidRPr="0002564C" w:rsidRDefault="0002564C" w:rsidP="0002564C">
      <w:pPr>
        <w:keepLines/>
        <w:ind w:left="1135" w:hanging="851"/>
        <w:textAlignment w:val="auto"/>
        <w:rPr>
          <w:noProof/>
        </w:rPr>
      </w:pPr>
      <w:r w:rsidRPr="0002564C">
        <w:rPr>
          <w:noProof/>
        </w:rPr>
        <w:t>NOTE 4:</w:t>
      </w:r>
      <w:r w:rsidRPr="0002564C">
        <w:rPr>
          <w:noProof/>
        </w:rPr>
        <w:tab/>
        <w:t>If a UE multiplexes a CSI configured on PUCCH with other overlapping UCI(s) according to the procedure specified in TS 38.213 [6] clause 9.2.5 and this CSI multiplexed with other UCI(s) would be reported on a PUCCH resource either outside DRX Active Time of the DRX group in which this PUCCH is configured or outside the on-duration period of the DRX group in which this PUCCH is configured if CSI masking is setup by upper layers, it is up to UE implementation whether to report this CSI multiplexed with other UCI(s).</w:t>
      </w:r>
    </w:p>
    <w:p w14:paraId="2051AFF1" w14:textId="77777777" w:rsidR="0002564C" w:rsidRPr="0002564C" w:rsidRDefault="0002564C" w:rsidP="0002564C">
      <w:pPr>
        <w:textAlignment w:val="auto"/>
        <w:rPr>
          <w:noProof/>
          <w:lang w:eastAsia="ko-KR"/>
        </w:rPr>
      </w:pPr>
      <w:r w:rsidRPr="0002564C">
        <w:rPr>
          <w:noProof/>
        </w:rPr>
        <w:t>Regardless of whether the MAC entity is monitoring PDCCH or not</w:t>
      </w:r>
      <w:r w:rsidRPr="0002564C">
        <w:t xml:space="preserve"> </w:t>
      </w:r>
      <w:r w:rsidRPr="0002564C">
        <w:rPr>
          <w:noProof/>
        </w:rPr>
        <w:t xml:space="preserve">on the Serving Cells in a DRX group, the MAC entity transmits HARQ feedback, aperiodic CSI on PUSCH, and aperiodic SRS </w:t>
      </w:r>
      <w:r w:rsidRPr="0002564C">
        <w:rPr>
          <w:noProof/>
          <w:lang w:eastAsia="ko-KR"/>
        </w:rPr>
        <w:t xml:space="preserve">defined in TS 38.214 </w:t>
      </w:r>
      <w:r w:rsidRPr="0002564C">
        <w:rPr>
          <w:noProof/>
        </w:rPr>
        <w:t>[7] on the Serving Cells in the DRX group when such is expected.</w:t>
      </w:r>
    </w:p>
    <w:p w14:paraId="78D77BDA" w14:textId="77777777" w:rsidR="0002564C" w:rsidRPr="0002564C" w:rsidRDefault="0002564C" w:rsidP="0002564C">
      <w:pPr>
        <w:textAlignment w:val="auto"/>
        <w:rPr>
          <w:noProof/>
        </w:rPr>
      </w:pPr>
      <w:r w:rsidRPr="0002564C">
        <w:rPr>
          <w:noProof/>
          <w:lang w:eastAsia="ko-KR"/>
        </w:rPr>
        <w:t>The MAC entity needs not to monitor the PDCCH if it is not a complete PDCCH occasion (e.g. the Active Time starts or ends in the middle of a PDCCH occasion).</w:t>
      </w:r>
    </w:p>
    <w:p w14:paraId="7DB74916"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606" w:name="_Toc146701152"/>
      <w:bookmarkStart w:id="607" w:name="_Toc76574175"/>
      <w:bookmarkStart w:id="608" w:name="_Toc52796493"/>
      <w:bookmarkStart w:id="609" w:name="_Toc52752031"/>
      <w:bookmarkStart w:id="610" w:name="_Toc46490336"/>
      <w:bookmarkStart w:id="611" w:name="_Toc37296209"/>
      <w:bookmarkStart w:id="612" w:name="_Toc29239850"/>
      <w:r w:rsidRPr="0002564C">
        <w:rPr>
          <w:rFonts w:ascii="Arial" w:hAnsi="Arial"/>
          <w:sz w:val="32"/>
          <w:lang w:eastAsia="ko-KR"/>
        </w:rPr>
        <w:t>5.7a</w:t>
      </w:r>
      <w:r w:rsidRPr="0002564C">
        <w:rPr>
          <w:rFonts w:ascii="Arial" w:hAnsi="Arial"/>
          <w:sz w:val="32"/>
          <w:lang w:eastAsia="ko-KR"/>
        </w:rPr>
        <w:tab/>
        <w:t>Discontinuous Reception (DRX) for MBS Broadcast</w:t>
      </w:r>
      <w:bookmarkEnd w:id="606"/>
    </w:p>
    <w:p w14:paraId="7B7BCA99" w14:textId="77777777" w:rsidR="0002564C" w:rsidRPr="0002564C" w:rsidRDefault="0002564C" w:rsidP="0002564C">
      <w:pPr>
        <w:textAlignment w:val="auto"/>
        <w:rPr>
          <w:lang w:eastAsia="zh-CN"/>
        </w:rPr>
      </w:pPr>
      <w:r w:rsidRPr="0002564C">
        <w:t xml:space="preserve">For MBS broadcast, the MAC entity may be configured by RRC with a DRX functionality per G-RNTI that controls the UE's PDCCH monitoring activity for the MAC entity's G-RNTI(s) </w:t>
      </w:r>
      <w:r w:rsidRPr="0002564C">
        <w:rPr>
          <w:lang w:eastAsia="zh-CN"/>
        </w:rPr>
        <w:t>as specified in TS 38.331 [5]</w:t>
      </w:r>
      <w:r w:rsidRPr="0002564C">
        <w:t xml:space="preserve">. When </w:t>
      </w:r>
      <w:r w:rsidRPr="0002564C">
        <w:rPr>
          <w:lang w:eastAsia="zh-CN"/>
        </w:rPr>
        <w:t>in RRC_IDLE or RRC_INACTIVE or RRC_CONNECTED</w:t>
      </w:r>
      <w:r w:rsidRPr="0002564C">
        <w:t>,</w:t>
      </w:r>
      <w:r w:rsidRPr="0002564C">
        <w:rPr>
          <w:lang w:eastAsia="zh-CN"/>
        </w:rPr>
        <w:t xml:space="preserve"> if </w:t>
      </w:r>
      <w:r w:rsidRPr="0002564C">
        <w:t xml:space="preserve">broadcast </w:t>
      </w:r>
      <w:r w:rsidRPr="0002564C">
        <w:rPr>
          <w:lang w:eastAsia="zh-CN"/>
        </w:rPr>
        <w:t>DRX is configured for a G-RNTI,</w:t>
      </w:r>
      <w:r w:rsidRPr="0002564C">
        <w:t xml:space="preserve"> the MAC entity is allowed to monitor the PDCCH </w:t>
      </w:r>
      <w:r w:rsidRPr="0002564C">
        <w:rPr>
          <w:lang w:eastAsia="zh-CN"/>
        </w:rPr>
        <w:t xml:space="preserve">for this G-RNTI </w:t>
      </w:r>
      <w:r w:rsidRPr="0002564C">
        <w:t>discontinuously using the broadcast DRX operation specified in this clause</w:t>
      </w:r>
      <w:r w:rsidRPr="0002564C">
        <w:rPr>
          <w:lang w:eastAsia="zh-CN"/>
        </w:rPr>
        <w:t>; otherwise the MAC entity monitors each PDCCH for this G-RNTI as specified in TS 38.213 [6]</w:t>
      </w:r>
      <w:r w:rsidRPr="0002564C">
        <w:t xml:space="preserve">. The broadcast DRX </w:t>
      </w:r>
      <w:r w:rsidRPr="0002564C">
        <w:lastRenderedPageBreak/>
        <w:t>operation specified in this clause is performed independently for eac</w:t>
      </w:r>
      <w:r w:rsidRPr="0002564C">
        <w:rPr>
          <w:lang w:eastAsia="zh-CN"/>
        </w:rPr>
        <w:t>h G-RNTI and independently from the DRX operation specified in clauses 5.7 and 5.7b.</w:t>
      </w:r>
    </w:p>
    <w:p w14:paraId="5718484A" w14:textId="77777777" w:rsidR="0002564C" w:rsidRPr="0002564C" w:rsidRDefault="0002564C" w:rsidP="0002564C">
      <w:pPr>
        <w:textAlignment w:val="auto"/>
        <w:rPr>
          <w:lang w:eastAsia="ko-KR"/>
        </w:rPr>
      </w:pPr>
      <w:r w:rsidRPr="0002564C">
        <w:rPr>
          <w:lang w:eastAsia="ko-KR"/>
        </w:rPr>
        <w:t xml:space="preserve">RRC controls </w:t>
      </w:r>
      <w:r w:rsidRPr="0002564C">
        <w:t xml:space="preserve">broadcast </w:t>
      </w:r>
      <w:r w:rsidRPr="0002564C">
        <w:rPr>
          <w:lang w:eastAsia="ko-KR"/>
        </w:rPr>
        <w:t>DRX operation by configuring the following parameters:</w:t>
      </w:r>
    </w:p>
    <w:p w14:paraId="599A30B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drx-onDurationTimerPTM</w:t>
      </w:r>
      <w:r w:rsidRPr="0002564C">
        <w:rPr>
          <w:lang w:eastAsia="ko-KR"/>
        </w:rPr>
        <w:t>: the duration at the beginning of a DRX cycle;</w:t>
      </w:r>
    </w:p>
    <w:p w14:paraId="0B4B1980"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drx-SlotOffsetPTM</w:t>
      </w:r>
      <w:r w:rsidRPr="0002564C">
        <w:rPr>
          <w:lang w:eastAsia="ko-KR"/>
        </w:rPr>
        <w:t xml:space="preserve">: the delay before starting the </w:t>
      </w:r>
      <w:r w:rsidRPr="0002564C">
        <w:rPr>
          <w:i/>
          <w:lang w:eastAsia="ko-KR"/>
        </w:rPr>
        <w:t>drx-onDurationTimerPTM</w:t>
      </w:r>
      <w:r w:rsidRPr="0002564C">
        <w:rPr>
          <w:lang w:eastAsia="ko-KR"/>
        </w:rPr>
        <w:t>;</w:t>
      </w:r>
    </w:p>
    <w:p w14:paraId="5B1DE82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drx-InactivityTimerPTM</w:t>
      </w:r>
      <w:r w:rsidRPr="0002564C">
        <w:rPr>
          <w:lang w:eastAsia="ko-KR"/>
        </w:rPr>
        <w:t>: the duration after the PDCCH occasion in which a PDCCH indicates a new DL broadcast transmission for the MAC entity;</w:t>
      </w:r>
    </w:p>
    <w:p w14:paraId="255F801A"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drx-LongCycleStartOffsetPTM</w:t>
      </w:r>
      <w:r w:rsidRPr="0002564C">
        <w:rPr>
          <w:lang w:eastAsia="ko-KR"/>
        </w:rPr>
        <w:t xml:space="preserve">: the long DRX cycle </w:t>
      </w:r>
      <w:r w:rsidRPr="0002564C">
        <w:rPr>
          <w:i/>
          <w:lang w:eastAsia="ko-KR"/>
        </w:rPr>
        <w:t>drx-LongCycle-PTM</w:t>
      </w:r>
      <w:r w:rsidRPr="0002564C">
        <w:rPr>
          <w:lang w:eastAsia="ko-KR"/>
        </w:rPr>
        <w:t xml:space="preserve"> and </w:t>
      </w:r>
      <w:r w:rsidRPr="0002564C">
        <w:rPr>
          <w:i/>
          <w:lang w:eastAsia="ko-KR"/>
        </w:rPr>
        <w:t>drx-StartOffset-PTM</w:t>
      </w:r>
      <w:r w:rsidRPr="0002564C">
        <w:rPr>
          <w:lang w:eastAsia="ko-KR"/>
        </w:rPr>
        <w:t xml:space="preserve"> which defines the subframe where the DRX cycle starts.</w:t>
      </w:r>
    </w:p>
    <w:p w14:paraId="5BC222CF" w14:textId="77777777" w:rsidR="0002564C" w:rsidRPr="0002564C" w:rsidRDefault="0002564C" w:rsidP="0002564C">
      <w:pPr>
        <w:textAlignment w:val="auto"/>
      </w:pPr>
      <w:r w:rsidRPr="0002564C">
        <w:t>When broadcast DRX is configured</w:t>
      </w:r>
      <w:r w:rsidRPr="0002564C">
        <w:rPr>
          <w:lang w:eastAsia="zh-CN"/>
        </w:rPr>
        <w:t xml:space="preserve"> for a G-RNTI</w:t>
      </w:r>
      <w:r w:rsidRPr="0002564C">
        <w:t>, the Active Time includes the time while:</w:t>
      </w:r>
    </w:p>
    <w:p w14:paraId="41BE5656" w14:textId="77777777" w:rsidR="0002564C" w:rsidRPr="0002564C" w:rsidRDefault="0002564C" w:rsidP="0002564C">
      <w:pPr>
        <w:ind w:left="568" w:hanging="284"/>
        <w:textAlignment w:val="auto"/>
      </w:pPr>
      <w:r w:rsidRPr="0002564C">
        <w:rPr>
          <w:i/>
        </w:rPr>
        <w:t>-</w:t>
      </w:r>
      <w:r w:rsidRPr="0002564C">
        <w:rPr>
          <w:i/>
        </w:rPr>
        <w:tab/>
      </w:r>
      <w:r w:rsidRPr="0002564C">
        <w:rPr>
          <w:i/>
          <w:lang w:eastAsia="ko-KR"/>
        </w:rPr>
        <w:t>drx-onDurationTimerPTM</w:t>
      </w:r>
      <w:r w:rsidRPr="0002564C">
        <w:t xml:space="preserve"> or </w:t>
      </w:r>
      <w:r w:rsidRPr="0002564C">
        <w:rPr>
          <w:i/>
          <w:lang w:eastAsia="ko-KR"/>
        </w:rPr>
        <w:t>drx-InactivityTimerPTM</w:t>
      </w:r>
      <w:r w:rsidRPr="0002564C">
        <w:t xml:space="preserve"> for this G-RNTI is running.</w:t>
      </w:r>
    </w:p>
    <w:p w14:paraId="3E02F3BD" w14:textId="77777777" w:rsidR="0002564C" w:rsidRPr="0002564C" w:rsidRDefault="0002564C" w:rsidP="0002564C">
      <w:pPr>
        <w:textAlignment w:val="auto"/>
      </w:pPr>
      <w:r w:rsidRPr="0002564C">
        <w:t>When broadcast DRX is configured</w:t>
      </w:r>
      <w:r w:rsidRPr="0002564C">
        <w:rPr>
          <w:lang w:eastAsia="zh-CN"/>
        </w:rPr>
        <w:t xml:space="preserve"> for a G-RNTI</w:t>
      </w:r>
      <w:r w:rsidRPr="0002564C">
        <w:t>, the MAC entity shall</w:t>
      </w:r>
      <w:r w:rsidRPr="0002564C">
        <w:rPr>
          <w:lang w:eastAsia="zh-CN"/>
        </w:rPr>
        <w:t xml:space="preserve"> for this G-RNTI</w:t>
      </w:r>
      <w:r w:rsidRPr="0002564C">
        <w:t>:</w:t>
      </w:r>
    </w:p>
    <w:p w14:paraId="124D72FA"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r>
      <w:r w:rsidRPr="0002564C">
        <w:t xml:space="preserve">if </w:t>
      </w:r>
      <w:r w:rsidRPr="0002564C">
        <w:rPr>
          <w:lang w:eastAsia="ko-KR"/>
        </w:rPr>
        <w:t>[(SFN × 10) + subframe number] modulo (</w:t>
      </w:r>
      <w:r w:rsidRPr="0002564C">
        <w:rPr>
          <w:i/>
          <w:lang w:eastAsia="ko-KR"/>
        </w:rPr>
        <w:t>drx-LongCycle-PTM</w:t>
      </w:r>
      <w:r w:rsidRPr="0002564C">
        <w:rPr>
          <w:lang w:eastAsia="ko-KR"/>
        </w:rPr>
        <w:t xml:space="preserve">) = </w:t>
      </w:r>
      <w:r w:rsidRPr="0002564C">
        <w:rPr>
          <w:i/>
          <w:lang w:eastAsia="ko-KR"/>
        </w:rPr>
        <w:t>drx-StartOffset-PTM</w:t>
      </w:r>
      <w:r w:rsidRPr="0002564C">
        <w:t>:</w:t>
      </w:r>
    </w:p>
    <w:p w14:paraId="4040A814" w14:textId="77777777" w:rsidR="0002564C" w:rsidRPr="0002564C" w:rsidRDefault="0002564C" w:rsidP="0002564C">
      <w:pPr>
        <w:ind w:left="851" w:hanging="284"/>
        <w:textAlignment w:val="auto"/>
      </w:pPr>
      <w:r w:rsidRPr="0002564C">
        <w:rPr>
          <w:lang w:eastAsia="ko-KR"/>
        </w:rPr>
        <w:t>2&gt;</w:t>
      </w:r>
      <w:r w:rsidRPr="0002564C">
        <w:tab/>
        <w:t xml:space="preserve">start </w:t>
      </w:r>
      <w:r w:rsidRPr="0002564C">
        <w:rPr>
          <w:i/>
          <w:lang w:eastAsia="ko-KR"/>
        </w:rPr>
        <w:t>drx-onDurationTimerPTM</w:t>
      </w:r>
      <w:r w:rsidRPr="0002564C">
        <w:rPr>
          <w:iCs/>
          <w:lang w:eastAsia="ko-KR"/>
        </w:rPr>
        <w:t xml:space="preserve"> </w:t>
      </w:r>
      <w:r w:rsidRPr="0002564C">
        <w:rPr>
          <w:lang w:eastAsia="ko-KR"/>
        </w:rPr>
        <w:t xml:space="preserve">after </w:t>
      </w:r>
      <w:r w:rsidRPr="0002564C">
        <w:rPr>
          <w:i/>
          <w:lang w:eastAsia="ko-KR"/>
        </w:rPr>
        <w:t>drx-SlotOffsetPTM</w:t>
      </w:r>
      <w:r w:rsidRPr="0002564C">
        <w:rPr>
          <w:lang w:eastAsia="ko-KR"/>
        </w:rPr>
        <w:t xml:space="preserve"> from the beginning of the subframe</w:t>
      </w:r>
      <w:r w:rsidRPr="0002564C">
        <w:t>.</w:t>
      </w:r>
    </w:p>
    <w:p w14:paraId="0B7CD725" w14:textId="77777777" w:rsidR="0002564C" w:rsidRPr="0002564C" w:rsidRDefault="0002564C" w:rsidP="0002564C">
      <w:pPr>
        <w:ind w:left="568" w:hanging="284"/>
        <w:textAlignment w:val="auto"/>
        <w:rPr>
          <w:lang w:eastAsia="zh-CN"/>
        </w:rPr>
      </w:pPr>
      <w:r w:rsidRPr="0002564C">
        <w:rPr>
          <w:lang w:eastAsia="ko-KR"/>
        </w:rPr>
        <w:t>1&gt;</w:t>
      </w:r>
      <w:r w:rsidRPr="0002564C">
        <w:tab/>
        <w:t xml:space="preserve">if </w:t>
      </w:r>
      <w:r w:rsidRPr="0002564C">
        <w:rPr>
          <w:lang w:eastAsia="ko-KR"/>
        </w:rPr>
        <w:t>the MAC entity is in</w:t>
      </w:r>
      <w:r w:rsidRPr="0002564C">
        <w:t xml:space="preserve"> Active Time for this G-RNTI</w:t>
      </w:r>
      <w:r w:rsidRPr="0002564C">
        <w:rPr>
          <w:lang w:eastAsia="zh-CN"/>
        </w:rPr>
        <w:t>:</w:t>
      </w:r>
    </w:p>
    <w:p w14:paraId="4F564BAE" w14:textId="77777777" w:rsidR="0002564C" w:rsidRPr="0002564C" w:rsidRDefault="0002564C" w:rsidP="0002564C">
      <w:pPr>
        <w:ind w:left="851" w:hanging="284"/>
        <w:textAlignment w:val="auto"/>
      </w:pPr>
      <w:r w:rsidRPr="0002564C">
        <w:rPr>
          <w:lang w:eastAsia="ko-KR"/>
        </w:rPr>
        <w:t>2&gt;</w:t>
      </w:r>
      <w:r w:rsidRPr="0002564C">
        <w:tab/>
        <w:t xml:space="preserve">monitor the PDCCH for this </w:t>
      </w:r>
      <w:r w:rsidRPr="0002564C">
        <w:rPr>
          <w:lang w:eastAsia="zh-CN"/>
        </w:rPr>
        <w:t>G-RNTI</w:t>
      </w:r>
      <w:r w:rsidRPr="0002564C">
        <w:t xml:space="preserve"> as specified in TS 38.213 [6];</w:t>
      </w:r>
    </w:p>
    <w:p w14:paraId="3CA2369E" w14:textId="77777777" w:rsidR="0002564C" w:rsidRPr="0002564C" w:rsidRDefault="0002564C" w:rsidP="0002564C">
      <w:pPr>
        <w:ind w:left="851" w:hanging="284"/>
        <w:textAlignment w:val="auto"/>
      </w:pPr>
      <w:r w:rsidRPr="0002564C">
        <w:rPr>
          <w:lang w:eastAsia="ko-KR"/>
        </w:rPr>
        <w:t>2&gt;</w:t>
      </w:r>
      <w:r w:rsidRPr="0002564C">
        <w:tab/>
        <w:t>if the PDCCH indicates a DL transmission for MBS broadcast:</w:t>
      </w:r>
    </w:p>
    <w:p w14:paraId="36160E29"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start or restart </w:t>
      </w:r>
      <w:r w:rsidRPr="0002564C">
        <w:rPr>
          <w:i/>
          <w:lang w:eastAsia="ko-KR"/>
        </w:rPr>
        <w:t>drx-InactivityTimerPTM</w:t>
      </w:r>
      <w:r w:rsidRPr="0002564C">
        <w:rPr>
          <w:lang w:eastAsia="ko-KR"/>
        </w:rPr>
        <w:t xml:space="preserve"> in the first symbol after the end of the PDCCH reception.</w:t>
      </w:r>
      <w:bookmarkEnd w:id="607"/>
    </w:p>
    <w:p w14:paraId="072A0EAB" w14:textId="77777777" w:rsidR="0002564C" w:rsidRPr="0002564C" w:rsidRDefault="0002564C" w:rsidP="0002564C">
      <w:pPr>
        <w:keepLines/>
        <w:ind w:left="1135" w:hanging="851"/>
        <w:textAlignment w:val="auto"/>
      </w:pPr>
      <w:r w:rsidRPr="0002564C">
        <w:t>NOTE:</w:t>
      </w:r>
      <w:r w:rsidRPr="0002564C">
        <w:tab/>
        <w:t>If a cell is configured for MBS broadcast reception, the SFN of this cell is used to calculate the DRX duration of MBS broadcast on this cell.</w:t>
      </w:r>
    </w:p>
    <w:p w14:paraId="73816C71"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613" w:name="_Toc146701153"/>
      <w:r w:rsidRPr="0002564C">
        <w:rPr>
          <w:rFonts w:ascii="Arial" w:hAnsi="Arial"/>
          <w:sz w:val="32"/>
          <w:lang w:eastAsia="ko-KR"/>
        </w:rPr>
        <w:t>5.7b</w:t>
      </w:r>
      <w:r w:rsidRPr="0002564C">
        <w:rPr>
          <w:rFonts w:ascii="Arial" w:hAnsi="Arial"/>
          <w:sz w:val="32"/>
          <w:lang w:eastAsia="ko-KR"/>
        </w:rPr>
        <w:tab/>
        <w:t>Discontinuous Reception (DRX) for MBS Multicast</w:t>
      </w:r>
      <w:bookmarkEnd w:id="613"/>
    </w:p>
    <w:p w14:paraId="472A1F57" w14:textId="77777777" w:rsidR="0002564C" w:rsidRPr="0002564C" w:rsidRDefault="0002564C" w:rsidP="0002564C">
      <w:pPr>
        <w:textAlignment w:val="auto"/>
        <w:rPr>
          <w:lang w:eastAsia="zh-CN"/>
        </w:rPr>
      </w:pPr>
      <w:r w:rsidRPr="0002564C">
        <w:t>For MBS multicast, the MAC entity may be configured by RRC with a DRX functionality per G-RNTI or per G-CS-RNTI that controls the UE's PDCCH monitoring activity for the MAC entity's G-RNTI(s) and G-CS-RNTI(s)</w:t>
      </w:r>
      <w:r w:rsidRPr="0002564C">
        <w:rPr>
          <w:lang w:eastAsia="zh-CN"/>
        </w:rPr>
        <w:t xml:space="preserve"> as specified in TS 38.331 [5]</w:t>
      </w:r>
      <w:r w:rsidRPr="0002564C">
        <w:t xml:space="preserve">. When </w:t>
      </w:r>
      <w:r w:rsidRPr="0002564C">
        <w:rPr>
          <w:lang w:eastAsia="zh-CN"/>
        </w:rPr>
        <w:t>in RRC_CONNECTED</w:t>
      </w:r>
      <w:r w:rsidRPr="0002564C">
        <w:t>,</w:t>
      </w:r>
      <w:r w:rsidRPr="0002564C">
        <w:rPr>
          <w:lang w:eastAsia="zh-CN"/>
        </w:rPr>
        <w:t xml:space="preserve"> if multicast DRX is configured for a G-RNTI or G-CS-RNTI,</w:t>
      </w:r>
      <w:r w:rsidRPr="0002564C">
        <w:t xml:space="preserve"> the MAC entity is allowed to monitor the PDCCH </w:t>
      </w:r>
      <w:r w:rsidRPr="0002564C">
        <w:rPr>
          <w:lang w:eastAsia="zh-CN"/>
        </w:rPr>
        <w:t xml:space="preserve">for this G-RNTI or G-CS-RNTI </w:t>
      </w:r>
      <w:r w:rsidRPr="0002564C">
        <w:t>discontinuously using the multicast DRX operation specified in this clause</w:t>
      </w:r>
      <w:r w:rsidRPr="0002564C">
        <w:rPr>
          <w:lang w:eastAsia="zh-CN"/>
        </w:rPr>
        <w:t>; otherwise the MAC entity monitors the PDCCH for this G-RNTI or G-CS-RNTI as specified in TS 38.213 [6]</w:t>
      </w:r>
      <w:r w:rsidRPr="0002564C">
        <w:t>. The multicast DRX operation specified in this clause is performed independently for eac</w:t>
      </w:r>
      <w:r w:rsidRPr="0002564C">
        <w:rPr>
          <w:lang w:eastAsia="zh-CN"/>
        </w:rPr>
        <w:t>h G-RNTI or G-CS-RNTI and independently from the DRX operation specified in clauses 5.7 and 5.7a.</w:t>
      </w:r>
    </w:p>
    <w:p w14:paraId="360122D9" w14:textId="77777777" w:rsidR="0002564C" w:rsidRPr="0002564C" w:rsidRDefault="0002564C" w:rsidP="0002564C">
      <w:pPr>
        <w:textAlignment w:val="auto"/>
        <w:rPr>
          <w:lang w:eastAsia="ko-KR"/>
        </w:rPr>
      </w:pPr>
      <w:r w:rsidRPr="0002564C">
        <w:rPr>
          <w:lang w:eastAsia="ko-KR"/>
        </w:rPr>
        <w:t xml:space="preserve">RRC controls </w:t>
      </w:r>
      <w:r w:rsidRPr="0002564C">
        <w:t xml:space="preserve">multicast </w:t>
      </w:r>
      <w:r w:rsidRPr="0002564C">
        <w:rPr>
          <w:lang w:eastAsia="ko-KR"/>
        </w:rPr>
        <w:t>DRX operation per G-RNTI or per G-CS-RNTI by configuring the following parameters:</w:t>
      </w:r>
    </w:p>
    <w:p w14:paraId="64A2BB4B"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drx-onDurationTimerPTM</w:t>
      </w:r>
      <w:r w:rsidRPr="0002564C">
        <w:rPr>
          <w:lang w:eastAsia="ko-KR"/>
        </w:rPr>
        <w:t>: the duration at the beginning of a DRX cycle;</w:t>
      </w:r>
    </w:p>
    <w:p w14:paraId="51F80BA1"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drx-SlotOffsetPTM</w:t>
      </w:r>
      <w:r w:rsidRPr="0002564C">
        <w:rPr>
          <w:lang w:eastAsia="ko-KR"/>
        </w:rPr>
        <w:t xml:space="preserve">: the delay before starting the </w:t>
      </w:r>
      <w:r w:rsidRPr="0002564C">
        <w:rPr>
          <w:i/>
          <w:lang w:eastAsia="ko-KR"/>
        </w:rPr>
        <w:t>drx-onDurationTimerPTM</w:t>
      </w:r>
      <w:r w:rsidRPr="0002564C">
        <w:rPr>
          <w:lang w:eastAsia="ko-KR"/>
        </w:rPr>
        <w:t>;</w:t>
      </w:r>
    </w:p>
    <w:p w14:paraId="33E30218"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drx-InactivityTimerPTM</w:t>
      </w:r>
      <w:r w:rsidRPr="0002564C">
        <w:rPr>
          <w:lang w:eastAsia="ko-KR"/>
        </w:rPr>
        <w:t xml:space="preserve">: the duration after the PDCCH occasion in which a PDCCH indicates a new DL </w:t>
      </w:r>
      <w:r w:rsidRPr="0002564C">
        <w:t xml:space="preserve">multicast </w:t>
      </w:r>
      <w:r w:rsidRPr="0002564C">
        <w:rPr>
          <w:lang w:eastAsia="ko-KR"/>
        </w:rPr>
        <w:t>transmission for the MAC entity;</w:t>
      </w:r>
    </w:p>
    <w:p w14:paraId="26D42E0F"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drx-</w:t>
      </w:r>
      <w:r w:rsidRPr="0002564C">
        <w:rPr>
          <w:i/>
          <w:lang w:eastAsia="zh-CN"/>
        </w:rPr>
        <w:t>Long</w:t>
      </w:r>
      <w:r w:rsidRPr="0002564C">
        <w:rPr>
          <w:i/>
          <w:lang w:eastAsia="ko-KR"/>
        </w:rPr>
        <w:t>CycleStartOffsetPTM</w:t>
      </w:r>
      <w:r w:rsidRPr="0002564C">
        <w:rPr>
          <w:lang w:eastAsia="ko-KR"/>
        </w:rPr>
        <w:t xml:space="preserve">: the long DRX cycle </w:t>
      </w:r>
      <w:r w:rsidRPr="0002564C">
        <w:rPr>
          <w:i/>
          <w:lang w:eastAsia="ko-KR"/>
        </w:rPr>
        <w:t>drx-LongCycle-PTM</w:t>
      </w:r>
      <w:r w:rsidRPr="0002564C">
        <w:rPr>
          <w:lang w:eastAsia="ko-KR"/>
        </w:rPr>
        <w:t xml:space="preserve"> and </w:t>
      </w:r>
      <w:r w:rsidRPr="0002564C">
        <w:rPr>
          <w:i/>
          <w:lang w:eastAsia="ko-KR"/>
        </w:rPr>
        <w:t>drx-StartOffset-PTM</w:t>
      </w:r>
      <w:r w:rsidRPr="0002564C">
        <w:rPr>
          <w:lang w:eastAsia="ko-KR"/>
        </w:rPr>
        <w:t xml:space="preserve"> which defines the subframe where the long DRX cycle starts;</w:t>
      </w:r>
    </w:p>
    <w:p w14:paraId="34F7B909"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drx-RetransmissionTimerDL-PTM</w:t>
      </w:r>
      <w:r w:rsidRPr="0002564C">
        <w:rPr>
          <w:lang w:eastAsia="ko-KR"/>
        </w:rPr>
        <w:t xml:space="preserve"> (per DL HARQ process for MBS multicast): the maximum duration until a DL </w:t>
      </w:r>
      <w:r w:rsidRPr="0002564C">
        <w:t xml:space="preserve">multicast </w:t>
      </w:r>
      <w:r w:rsidRPr="0002564C">
        <w:rPr>
          <w:lang w:eastAsia="ko-KR"/>
        </w:rPr>
        <w:t>retransmission is received;</w:t>
      </w:r>
    </w:p>
    <w:p w14:paraId="1E8261F8"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drx-HARQ-RTT-TimerDL-PTM</w:t>
      </w:r>
      <w:r w:rsidRPr="0002564C">
        <w:rPr>
          <w:lang w:eastAsia="ko-KR"/>
        </w:rPr>
        <w:t xml:space="preserve"> (per DL HARQ process for MBS multicast): the minimum duration before a DL </w:t>
      </w:r>
      <w:r w:rsidRPr="0002564C">
        <w:t xml:space="preserve">multicast </w:t>
      </w:r>
      <w:r w:rsidRPr="0002564C">
        <w:rPr>
          <w:lang w:eastAsia="ko-KR"/>
        </w:rPr>
        <w:t>assignment for HARQ retransmission is expected by the MAC entity.</w:t>
      </w:r>
    </w:p>
    <w:p w14:paraId="0AF51674" w14:textId="77777777" w:rsidR="0002564C" w:rsidRPr="0002564C" w:rsidRDefault="0002564C" w:rsidP="0002564C">
      <w:pPr>
        <w:textAlignment w:val="auto"/>
      </w:pPr>
      <w:r w:rsidRPr="0002564C">
        <w:t xml:space="preserve">When multicast DRX is configured </w:t>
      </w:r>
      <w:r w:rsidRPr="0002564C">
        <w:rPr>
          <w:lang w:eastAsia="zh-CN"/>
        </w:rPr>
        <w:t>for a G-RNTI or G-CS-RNTI</w:t>
      </w:r>
      <w:r w:rsidRPr="0002564C">
        <w:t>, the Active Time includes the time while:</w:t>
      </w:r>
    </w:p>
    <w:p w14:paraId="776B0BD2" w14:textId="77777777" w:rsidR="0002564C" w:rsidRPr="0002564C" w:rsidRDefault="0002564C" w:rsidP="0002564C">
      <w:pPr>
        <w:ind w:left="568" w:hanging="284"/>
        <w:textAlignment w:val="auto"/>
      </w:pPr>
      <w:r w:rsidRPr="0002564C">
        <w:lastRenderedPageBreak/>
        <w:t>-</w:t>
      </w:r>
      <w:r w:rsidRPr="0002564C">
        <w:tab/>
      </w:r>
      <w:r w:rsidRPr="0002564C">
        <w:rPr>
          <w:i/>
        </w:rPr>
        <w:t>drx-onDurationTimerPTM</w:t>
      </w:r>
      <w:r w:rsidRPr="0002564C">
        <w:t xml:space="preserve"> or </w:t>
      </w:r>
      <w:r w:rsidRPr="0002564C">
        <w:rPr>
          <w:i/>
        </w:rPr>
        <w:t>drx-InactivityTimerPTM</w:t>
      </w:r>
      <w:r w:rsidRPr="0002564C">
        <w:t xml:space="preserve"> or </w:t>
      </w:r>
      <w:r w:rsidRPr="0002564C">
        <w:rPr>
          <w:i/>
        </w:rPr>
        <w:t>drx-RetransmissionTimerDL-PTM</w:t>
      </w:r>
      <w:r w:rsidRPr="0002564C">
        <w:t xml:space="preserve"> for this G-RNTI or G-CS-RNTI is running.</w:t>
      </w:r>
    </w:p>
    <w:p w14:paraId="60B17385" w14:textId="77777777" w:rsidR="0002564C" w:rsidRPr="0002564C" w:rsidRDefault="0002564C" w:rsidP="0002564C">
      <w:pPr>
        <w:textAlignment w:val="auto"/>
        <w:rPr>
          <w:lang w:eastAsia="ko-KR"/>
        </w:rPr>
      </w:pPr>
      <w:r w:rsidRPr="0002564C">
        <w:rPr>
          <w:lang w:eastAsia="ko-KR"/>
        </w:rPr>
        <w:t>When multicast DRX is not configured</w:t>
      </w:r>
      <w:r w:rsidRPr="0002564C">
        <w:rPr>
          <w:lang w:eastAsia="zh-CN"/>
        </w:rPr>
        <w:t xml:space="preserve"> for a G-RNTI or G-CS-RNTI,</w:t>
      </w:r>
      <w:r w:rsidRPr="0002564C">
        <w:t xml:space="preserve"> and the </w:t>
      </w:r>
      <w:r w:rsidRPr="0002564C">
        <w:rPr>
          <w:i/>
        </w:rPr>
        <w:t>cfr-ConfigMulticast</w:t>
      </w:r>
      <w:r w:rsidRPr="0002564C">
        <w:t xml:space="preserve"> is configured for at least one of the active BWP(s) of the Serving Cell(s),</w:t>
      </w:r>
      <w:r w:rsidRPr="0002564C">
        <w:rPr>
          <w:lang w:eastAsia="zh-CN"/>
        </w:rPr>
        <w:t xml:space="preserve"> and </w:t>
      </w:r>
      <w:r w:rsidRPr="0002564C">
        <w:rPr>
          <w:lang w:eastAsia="ko-KR"/>
        </w:rPr>
        <w:t>unicast DRX is configured, the MAC entity shall for this G-RNTI or G-CS-RNTI:</w:t>
      </w:r>
    </w:p>
    <w:p w14:paraId="12A99574"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monitor the PDCCH as specified in TS 38.213 [6];</w:t>
      </w:r>
    </w:p>
    <w:p w14:paraId="0ED73858"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the PDCCH addressed to G-RNTI indicates a DL multicast transmission; or</w:t>
      </w:r>
    </w:p>
    <w:p w14:paraId="71993A18"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the PDCCH addressed to G-CS-RNTI indicates a DL multicast transmission and CS-RNTI is configured; or</w:t>
      </w:r>
    </w:p>
    <w:p w14:paraId="1E56986B"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a MAC PDU is received in a configured downlink multicast assignment and CS-RNTI is configured:</w:t>
      </w:r>
    </w:p>
    <w:p w14:paraId="7B21F159"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the first HARQ-ACK reporting mode (i.e. ack-nack) is </w:t>
      </w:r>
      <w:r w:rsidRPr="0002564C">
        <w:rPr>
          <w:rFonts w:eastAsia="SimSun"/>
          <w:lang w:eastAsia="ko-KR"/>
        </w:rPr>
        <w:t>used</w:t>
      </w:r>
      <w:r w:rsidRPr="0002564C">
        <w:rPr>
          <w:lang w:eastAsia="ko-KR"/>
        </w:rPr>
        <w:t xml:space="preserve"> as specified in TS 38.213 [6]; and</w:t>
      </w:r>
    </w:p>
    <w:p w14:paraId="6034D12D"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HARQ feedback is enabled:</w:t>
      </w:r>
    </w:p>
    <w:p w14:paraId="65499046"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start the </w:t>
      </w:r>
      <w:r w:rsidRPr="0002564C">
        <w:rPr>
          <w:i/>
          <w:lang w:eastAsia="ko-KR"/>
        </w:rPr>
        <w:t>drx-HARQ-RTT-TimerDL</w:t>
      </w:r>
      <w:r w:rsidRPr="0002564C">
        <w:rPr>
          <w:lang w:eastAsia="ko-KR"/>
        </w:rPr>
        <w:t xml:space="preserve"> for the corresponding HARQ process in the first symbol after the end of the corresponding transmission carrying the DL HARQ feedback.</w:t>
      </w:r>
    </w:p>
    <w:p w14:paraId="5230C0F8" w14:textId="77777777" w:rsidR="0002564C" w:rsidRPr="0002564C" w:rsidRDefault="0002564C" w:rsidP="0002564C">
      <w:pPr>
        <w:ind w:left="851" w:hanging="284"/>
        <w:textAlignment w:val="auto"/>
      </w:pPr>
      <w:r w:rsidRPr="0002564C">
        <w:rPr>
          <w:lang w:eastAsia="ko-KR"/>
        </w:rPr>
        <w:t>2&gt;</w:t>
      </w:r>
      <w:r w:rsidRPr="0002564C">
        <w:rPr>
          <w:lang w:eastAsia="ko-KR"/>
        </w:rPr>
        <w:tab/>
        <w:t xml:space="preserve">stop the </w:t>
      </w:r>
      <w:r w:rsidRPr="0002564C">
        <w:rPr>
          <w:i/>
          <w:lang w:eastAsia="ko-KR"/>
        </w:rPr>
        <w:t>drx-RetransmissionTimerDL</w:t>
      </w:r>
      <w:r w:rsidRPr="0002564C">
        <w:rPr>
          <w:lang w:eastAsia="ko-KR"/>
        </w:rPr>
        <w:t xml:space="preserve"> for the corresponding HARQ process.</w:t>
      </w:r>
    </w:p>
    <w:p w14:paraId="3367C761" w14:textId="77777777" w:rsidR="0002564C" w:rsidRPr="0002564C" w:rsidRDefault="0002564C" w:rsidP="0002564C">
      <w:pPr>
        <w:textAlignment w:val="auto"/>
        <w:rPr>
          <w:lang w:eastAsia="ko-KR"/>
        </w:rPr>
      </w:pPr>
      <w:r w:rsidRPr="0002564C">
        <w:rPr>
          <w:lang w:eastAsia="ko-KR"/>
        </w:rPr>
        <w:t xml:space="preserve">When </w:t>
      </w:r>
      <w:r w:rsidRPr="0002564C">
        <w:t xml:space="preserve">multicast </w:t>
      </w:r>
      <w:r w:rsidRPr="0002564C">
        <w:rPr>
          <w:lang w:eastAsia="ko-KR"/>
        </w:rPr>
        <w:t xml:space="preserve">DRX is configured for a G-RNTI or G-CS-RNTI, </w:t>
      </w:r>
      <w:r w:rsidRPr="0002564C">
        <w:t xml:space="preserve">and the </w:t>
      </w:r>
      <w:r w:rsidRPr="0002564C">
        <w:rPr>
          <w:i/>
        </w:rPr>
        <w:t>cfr-ConfigMulticast</w:t>
      </w:r>
      <w:r w:rsidRPr="0002564C">
        <w:t xml:space="preserve"> is configured for at least one of the active BWP(s) of the Serving Cell(s), </w:t>
      </w:r>
      <w:r w:rsidRPr="0002564C">
        <w:rPr>
          <w:lang w:eastAsia="ko-KR"/>
        </w:rPr>
        <w:t>the MAC entity shall for this G-RNTI or G-CS-RNTI:</w:t>
      </w:r>
    </w:p>
    <w:p w14:paraId="2F58B38C"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a MAC PDU is received in a configured downlink</w:t>
      </w:r>
      <w:r w:rsidRPr="0002564C">
        <w:t xml:space="preserve"> multicast</w:t>
      </w:r>
      <w:r w:rsidRPr="0002564C">
        <w:rPr>
          <w:lang w:eastAsia="ko-KR"/>
        </w:rPr>
        <w:t xml:space="preserve"> assignment:</w:t>
      </w:r>
    </w:p>
    <w:p w14:paraId="78ECDD7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HARQ feedback is enabled:</w:t>
      </w:r>
    </w:p>
    <w:p w14:paraId="31FA3099"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start the </w:t>
      </w:r>
      <w:r w:rsidRPr="0002564C">
        <w:rPr>
          <w:i/>
          <w:lang w:eastAsia="ko-KR"/>
        </w:rPr>
        <w:t>drx-HARQ-RTT-TimerDL-PTM</w:t>
      </w:r>
      <w:r w:rsidRPr="0002564C">
        <w:rPr>
          <w:lang w:eastAsia="ko-KR"/>
        </w:rPr>
        <w:t xml:space="preserve"> for the corresponding HARQ process in the first symbol after the end of the corresponding</w:t>
      </w:r>
      <w:r w:rsidRPr="0002564C">
        <w:t xml:space="preserve"> </w:t>
      </w:r>
      <w:r w:rsidRPr="0002564C">
        <w:rPr>
          <w:lang w:eastAsia="ko-KR"/>
        </w:rPr>
        <w:t>transmission carrying the DL HARQ feedback;</w:t>
      </w:r>
    </w:p>
    <w:p w14:paraId="662720F1"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if the first HARQ-ACK reporting mode (i.e. ack-nack) is </w:t>
      </w:r>
      <w:r w:rsidRPr="0002564C">
        <w:rPr>
          <w:rFonts w:eastAsia="SimSun"/>
          <w:lang w:eastAsia="ko-KR"/>
        </w:rPr>
        <w:t>used</w:t>
      </w:r>
      <w:r w:rsidRPr="0002564C">
        <w:rPr>
          <w:lang w:eastAsia="ko-KR"/>
        </w:rPr>
        <w:t xml:space="preserve"> as specified in TS 38.213 [6]; and</w:t>
      </w:r>
    </w:p>
    <w:p w14:paraId="0627A2B5" w14:textId="77777777" w:rsidR="0002564C" w:rsidRPr="0002564C" w:rsidRDefault="0002564C" w:rsidP="0002564C">
      <w:pPr>
        <w:ind w:left="1135" w:hanging="284"/>
        <w:textAlignment w:val="auto"/>
        <w:rPr>
          <w:rFonts w:eastAsia="Malgun Gothic"/>
          <w:lang w:eastAsia="ko-KR"/>
        </w:rPr>
      </w:pPr>
      <w:r w:rsidRPr="0002564C">
        <w:rPr>
          <w:lang w:eastAsia="ko-KR"/>
        </w:rPr>
        <w:t>3&gt;</w:t>
      </w:r>
      <w:r w:rsidRPr="0002564C">
        <w:rPr>
          <w:lang w:eastAsia="ko-KR"/>
        </w:rPr>
        <w:tab/>
        <w:t>if CS-RNTI is configured:</w:t>
      </w:r>
    </w:p>
    <w:p w14:paraId="3999B579" w14:textId="77777777" w:rsidR="0002564C" w:rsidRPr="0002564C" w:rsidRDefault="0002564C" w:rsidP="0002564C">
      <w:pPr>
        <w:ind w:left="1418" w:hanging="284"/>
        <w:textAlignment w:val="auto"/>
        <w:rPr>
          <w:rFonts w:eastAsia="Malgun Gothic"/>
          <w:lang w:eastAsia="ko-KR"/>
        </w:rPr>
      </w:pPr>
      <w:r w:rsidRPr="0002564C">
        <w:rPr>
          <w:lang w:eastAsia="ko-KR"/>
        </w:rPr>
        <w:t>4&gt;</w:t>
      </w:r>
      <w:r w:rsidRPr="0002564C">
        <w:rPr>
          <w:lang w:eastAsia="ko-KR"/>
        </w:rPr>
        <w:tab/>
        <w:t xml:space="preserve">start the </w:t>
      </w:r>
      <w:r w:rsidRPr="0002564C">
        <w:rPr>
          <w:i/>
          <w:lang w:eastAsia="ko-KR"/>
        </w:rPr>
        <w:t>drx-HARQ-RTT-TimerDL</w:t>
      </w:r>
      <w:r w:rsidRPr="0002564C">
        <w:rPr>
          <w:lang w:eastAsia="ko-KR"/>
        </w:rPr>
        <w:t xml:space="preserve"> for the corresponding HARQ process in the first symbol after the end of the corresponding</w:t>
      </w:r>
      <w:r w:rsidRPr="0002564C">
        <w:t xml:space="preserve"> </w:t>
      </w:r>
      <w:r w:rsidRPr="0002564C">
        <w:rPr>
          <w:lang w:eastAsia="ko-KR"/>
        </w:rPr>
        <w:t>transmission carrying the DL HARQ feedback.</w:t>
      </w:r>
    </w:p>
    <w:p w14:paraId="58D3B3E1"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stop the </w:t>
      </w:r>
      <w:r w:rsidRPr="0002564C">
        <w:rPr>
          <w:i/>
          <w:lang w:eastAsia="ko-KR"/>
        </w:rPr>
        <w:t>drx-RetransmissionTimerDL-PTM</w:t>
      </w:r>
      <w:r w:rsidRPr="0002564C">
        <w:rPr>
          <w:lang w:eastAsia="ko-KR"/>
        </w:rPr>
        <w:t xml:space="preserve"> for the corresponding HARQ process;</w:t>
      </w:r>
    </w:p>
    <w:p w14:paraId="4CA89F2C" w14:textId="77777777" w:rsidR="0002564C" w:rsidRPr="0002564C" w:rsidRDefault="0002564C" w:rsidP="0002564C">
      <w:pPr>
        <w:ind w:left="851" w:hanging="284"/>
        <w:textAlignment w:val="auto"/>
        <w:rPr>
          <w:rFonts w:eastAsia="Malgun Gothic"/>
          <w:lang w:eastAsia="ko-KR"/>
        </w:rPr>
      </w:pPr>
      <w:r w:rsidRPr="0002564C">
        <w:rPr>
          <w:lang w:eastAsia="ko-KR"/>
        </w:rPr>
        <w:t>2&gt;</w:t>
      </w:r>
      <w:r w:rsidRPr="0002564C">
        <w:rPr>
          <w:lang w:eastAsia="ko-KR"/>
        </w:rPr>
        <w:tab/>
        <w:t xml:space="preserve">stop the </w:t>
      </w:r>
      <w:r w:rsidRPr="0002564C">
        <w:rPr>
          <w:i/>
          <w:lang w:eastAsia="ko-KR"/>
        </w:rPr>
        <w:t>drx-RetransmissionTimerDL</w:t>
      </w:r>
      <w:r w:rsidRPr="0002564C">
        <w:rPr>
          <w:lang w:eastAsia="ko-KR"/>
        </w:rPr>
        <w:t xml:space="preserve"> for the corresponding HARQ process.</w:t>
      </w:r>
    </w:p>
    <w:p w14:paraId="7BEF2C0E" w14:textId="77777777" w:rsidR="0002564C" w:rsidRPr="0002564C" w:rsidRDefault="0002564C" w:rsidP="0002564C">
      <w:pPr>
        <w:ind w:left="568" w:hanging="284"/>
        <w:textAlignment w:val="auto"/>
      </w:pPr>
      <w:r w:rsidRPr="0002564C">
        <w:rPr>
          <w:lang w:eastAsia="ko-KR"/>
        </w:rPr>
        <w:t>1&gt;</w:t>
      </w:r>
      <w:r w:rsidRPr="0002564C">
        <w:tab/>
        <w:t xml:space="preserve">if a </w:t>
      </w:r>
      <w:r w:rsidRPr="0002564C">
        <w:rPr>
          <w:i/>
          <w:lang w:eastAsia="ko-KR"/>
        </w:rPr>
        <w:t>drx-HARQ-RTT-TimerDL-PTM</w:t>
      </w:r>
      <w:r w:rsidRPr="0002564C">
        <w:t xml:space="preserve"> expires:</w:t>
      </w:r>
    </w:p>
    <w:p w14:paraId="217A0375" w14:textId="77777777" w:rsidR="0002564C" w:rsidRPr="0002564C" w:rsidRDefault="0002564C" w:rsidP="0002564C">
      <w:pPr>
        <w:ind w:left="851" w:hanging="284"/>
        <w:textAlignment w:val="auto"/>
      </w:pPr>
      <w:r w:rsidRPr="0002564C">
        <w:rPr>
          <w:lang w:eastAsia="ko-KR"/>
        </w:rPr>
        <w:t>2&gt;</w:t>
      </w:r>
      <w:r w:rsidRPr="0002564C">
        <w:tab/>
        <w:t>if the data of the corresponding HARQ process was not successfully decoded:</w:t>
      </w:r>
    </w:p>
    <w:p w14:paraId="60E36868" w14:textId="77777777" w:rsidR="0002564C" w:rsidRPr="0002564C" w:rsidRDefault="0002564C" w:rsidP="0002564C">
      <w:pPr>
        <w:ind w:left="1135" w:hanging="284"/>
        <w:textAlignment w:val="auto"/>
        <w:rPr>
          <w:lang w:eastAsia="ko-KR"/>
        </w:rPr>
      </w:pPr>
      <w:r w:rsidRPr="0002564C">
        <w:rPr>
          <w:lang w:eastAsia="ko-KR"/>
        </w:rPr>
        <w:t>3&gt;</w:t>
      </w:r>
      <w:r w:rsidRPr="0002564C">
        <w:tab/>
        <w:t xml:space="preserve">start the </w:t>
      </w:r>
      <w:r w:rsidRPr="0002564C">
        <w:rPr>
          <w:i/>
        </w:rPr>
        <w:t>drx-RetransmissionTimer</w:t>
      </w:r>
      <w:r w:rsidRPr="0002564C">
        <w:rPr>
          <w:i/>
          <w:lang w:eastAsia="ko-KR"/>
        </w:rPr>
        <w:t>DL-PTM</w:t>
      </w:r>
      <w:r w:rsidRPr="0002564C">
        <w:t xml:space="preserve"> for the corresponding HARQ process in the first symbol after the expiry of </w:t>
      </w:r>
      <w:r w:rsidRPr="0002564C">
        <w:rPr>
          <w:i/>
        </w:rPr>
        <w:t>drx-HARQ-RTT-TimerDL-PTM</w:t>
      </w:r>
      <w:r w:rsidRPr="0002564C">
        <w:rPr>
          <w:lang w:eastAsia="ko-KR"/>
        </w:rPr>
        <w:t>.</w:t>
      </w:r>
    </w:p>
    <w:p w14:paraId="0F2953DF"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 xml:space="preserve">if a DRX Command MAC </w:t>
      </w:r>
      <w:r w:rsidRPr="0002564C">
        <w:rPr>
          <w:noProof/>
          <w:lang w:eastAsia="ko-KR"/>
        </w:rPr>
        <w:t>CE</w:t>
      </w:r>
      <w:r w:rsidRPr="0002564C">
        <w:rPr>
          <w:noProof/>
        </w:rPr>
        <w:t xml:space="preserve"> </w:t>
      </w:r>
      <w:r w:rsidRPr="0002564C">
        <w:t>indicated by PDCCH addressed to</w:t>
      </w:r>
      <w:r w:rsidRPr="0002564C">
        <w:rPr>
          <w:iCs/>
          <w:noProof/>
        </w:rPr>
        <w:t xml:space="preserve"> a G-RNTI</w:t>
      </w:r>
      <w:r w:rsidRPr="0002564C">
        <w:rPr>
          <w:noProof/>
        </w:rPr>
        <w:t xml:space="preserve"> or G-CS-RNTI, or by a configured downlink multicast assignment is received:</w:t>
      </w:r>
    </w:p>
    <w:p w14:paraId="3F834FAE"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stop </w:t>
      </w:r>
      <w:r w:rsidRPr="0002564C">
        <w:rPr>
          <w:i/>
          <w:noProof/>
        </w:rPr>
        <w:t>drx-onDurationTimerPTM</w:t>
      </w:r>
      <w:r w:rsidRPr="0002564C">
        <w:rPr>
          <w:iCs/>
          <w:noProof/>
        </w:rPr>
        <w:t xml:space="preserve"> of the DRX for this G-RNTI or G-CS-RNTI, or the corresponding G-CS-RNTI</w:t>
      </w:r>
      <w:r w:rsidRPr="0002564C">
        <w:rPr>
          <w:noProof/>
        </w:rPr>
        <w:t>;</w:t>
      </w:r>
    </w:p>
    <w:p w14:paraId="2B948C7F"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stop </w:t>
      </w:r>
      <w:r w:rsidRPr="0002564C">
        <w:rPr>
          <w:i/>
          <w:noProof/>
        </w:rPr>
        <w:t>drx-InactivityTimerPTM</w:t>
      </w:r>
      <w:r w:rsidRPr="0002564C">
        <w:rPr>
          <w:iCs/>
          <w:noProof/>
        </w:rPr>
        <w:t xml:space="preserve"> of the DRX for this G-RNTI or G-CS-RNTI, or the corresponding G-CS-RNTI.</w:t>
      </w:r>
    </w:p>
    <w:p w14:paraId="7CDEA625" w14:textId="77777777" w:rsidR="0002564C" w:rsidRPr="0002564C" w:rsidRDefault="0002564C" w:rsidP="0002564C">
      <w:pPr>
        <w:ind w:left="568" w:hanging="284"/>
        <w:textAlignment w:val="auto"/>
        <w:rPr>
          <w:lang w:eastAsia="ko-KR"/>
        </w:rPr>
      </w:pPr>
      <w:r w:rsidRPr="0002564C">
        <w:t>1&gt;</w:t>
      </w:r>
      <w:r w:rsidRPr="0002564C">
        <w:tab/>
        <w:t xml:space="preserve">if </w:t>
      </w:r>
      <w:r w:rsidRPr="0002564C">
        <w:rPr>
          <w:lang w:eastAsia="ko-KR"/>
        </w:rPr>
        <w:t>[(SFN × 10) + subframe number] modulo (</w:t>
      </w:r>
      <w:r w:rsidRPr="0002564C">
        <w:rPr>
          <w:i/>
          <w:lang w:eastAsia="ko-KR"/>
        </w:rPr>
        <w:t>drx-LongCycle-PTM</w:t>
      </w:r>
      <w:r w:rsidRPr="0002564C">
        <w:rPr>
          <w:lang w:eastAsia="ko-KR"/>
        </w:rPr>
        <w:t xml:space="preserve">) = </w:t>
      </w:r>
      <w:r w:rsidRPr="0002564C">
        <w:rPr>
          <w:i/>
          <w:lang w:eastAsia="ko-KR"/>
        </w:rPr>
        <w:t>drx-StartOffset-PTM</w:t>
      </w:r>
      <w:r w:rsidRPr="0002564C">
        <w:rPr>
          <w:lang w:eastAsia="ko-KR"/>
        </w:rPr>
        <w:t>:</w:t>
      </w:r>
    </w:p>
    <w:p w14:paraId="0498DA9F" w14:textId="77777777" w:rsidR="0002564C" w:rsidRPr="0002564C" w:rsidRDefault="0002564C" w:rsidP="0002564C">
      <w:pPr>
        <w:ind w:left="851" w:hanging="284"/>
        <w:textAlignment w:val="auto"/>
        <w:rPr>
          <w:lang w:eastAsia="ko-KR"/>
        </w:rPr>
      </w:pPr>
      <w:r w:rsidRPr="0002564C">
        <w:rPr>
          <w:lang w:eastAsia="ko-KR"/>
        </w:rPr>
        <w:t>2&gt;</w:t>
      </w:r>
      <w:r w:rsidRPr="0002564C">
        <w:tab/>
        <w:t xml:space="preserve">start </w:t>
      </w:r>
      <w:r w:rsidRPr="0002564C">
        <w:rPr>
          <w:i/>
        </w:rPr>
        <w:t>drx-onDurationTimerPTM</w:t>
      </w:r>
      <w:r w:rsidRPr="0002564C">
        <w:rPr>
          <w:lang w:eastAsia="ko-KR"/>
        </w:rPr>
        <w:t xml:space="preserve"> after </w:t>
      </w:r>
      <w:r w:rsidRPr="0002564C">
        <w:rPr>
          <w:i/>
          <w:lang w:eastAsia="ko-KR"/>
        </w:rPr>
        <w:t>drx-SlotOffsetPTM</w:t>
      </w:r>
      <w:r w:rsidRPr="0002564C">
        <w:rPr>
          <w:lang w:eastAsia="ko-KR"/>
        </w:rPr>
        <w:t xml:space="preserve"> from the beginning of the subframe.</w:t>
      </w:r>
    </w:p>
    <w:p w14:paraId="7707BEEE" w14:textId="77777777" w:rsidR="0002564C" w:rsidRPr="0002564C" w:rsidRDefault="0002564C" w:rsidP="0002564C">
      <w:pPr>
        <w:ind w:left="568" w:hanging="284"/>
        <w:textAlignment w:val="auto"/>
      </w:pPr>
      <w:r w:rsidRPr="0002564C">
        <w:t>1&gt;</w:t>
      </w:r>
      <w:r w:rsidRPr="0002564C">
        <w:tab/>
        <w:t xml:space="preserve">if </w:t>
      </w:r>
      <w:r w:rsidRPr="0002564C">
        <w:rPr>
          <w:lang w:eastAsia="ko-KR"/>
        </w:rPr>
        <w:t>the MAC entity is in</w:t>
      </w:r>
      <w:r w:rsidRPr="0002564C">
        <w:t xml:space="preserve"> Active Time for this G-RNTI or G-CS-RNTI:</w:t>
      </w:r>
    </w:p>
    <w:p w14:paraId="7F34A100" w14:textId="77777777" w:rsidR="0002564C" w:rsidRPr="0002564C" w:rsidRDefault="0002564C" w:rsidP="0002564C">
      <w:pPr>
        <w:ind w:left="851" w:hanging="284"/>
        <w:textAlignment w:val="auto"/>
      </w:pPr>
      <w:r w:rsidRPr="0002564C">
        <w:t>2&gt;</w:t>
      </w:r>
      <w:r w:rsidRPr="0002564C">
        <w:tab/>
        <w:t xml:space="preserve">monitor the PDCCH for this G-RNTI or G-CS-RNTI </w:t>
      </w:r>
      <w:bookmarkStart w:id="614" w:name="OLE_LINK1"/>
      <w:r w:rsidRPr="0002564C">
        <w:t>as specified in TS 38.213 [6]</w:t>
      </w:r>
      <w:bookmarkEnd w:id="614"/>
      <w:r w:rsidRPr="0002564C">
        <w:t>;</w:t>
      </w:r>
    </w:p>
    <w:p w14:paraId="2111769C" w14:textId="77777777" w:rsidR="0002564C" w:rsidRPr="0002564C" w:rsidRDefault="0002564C" w:rsidP="0002564C">
      <w:pPr>
        <w:ind w:left="851" w:hanging="284"/>
        <w:textAlignment w:val="auto"/>
        <w:rPr>
          <w:lang w:eastAsia="ko-KR"/>
        </w:rPr>
      </w:pPr>
      <w:r w:rsidRPr="0002564C">
        <w:rPr>
          <w:lang w:eastAsia="ko-KR"/>
        </w:rPr>
        <w:lastRenderedPageBreak/>
        <w:t>2&gt;</w:t>
      </w:r>
      <w:r w:rsidRPr="0002564C">
        <w:tab/>
        <w:t>if the PDCCH indicates a DL multicast transmission:</w:t>
      </w:r>
    </w:p>
    <w:p w14:paraId="36001105"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if HARQ feedback is enabled</w:t>
      </w:r>
      <w:r w:rsidRPr="0002564C">
        <w:t>:</w:t>
      </w:r>
    </w:p>
    <w:p w14:paraId="3B99B832"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r>
      <w:r w:rsidRPr="0002564C">
        <w:t xml:space="preserve">start the </w:t>
      </w:r>
      <w:r w:rsidRPr="0002564C">
        <w:rPr>
          <w:i/>
          <w:lang w:eastAsia="ko-KR"/>
        </w:rPr>
        <w:t>drx-HARQ-RTT-TimerDL-PTM</w:t>
      </w:r>
      <w:r w:rsidRPr="0002564C">
        <w:t xml:space="preserve"> for the corresponding HARQ process</w:t>
      </w:r>
      <w:r w:rsidRPr="0002564C">
        <w:rPr>
          <w:lang w:eastAsia="ko-KR"/>
        </w:rPr>
        <w:t xml:space="preserve"> in the first symbol after</w:t>
      </w:r>
      <w:r w:rsidRPr="0002564C">
        <w:t xml:space="preserve"> </w:t>
      </w:r>
      <w:r w:rsidRPr="0002564C">
        <w:rPr>
          <w:lang w:eastAsia="ko-KR"/>
        </w:rPr>
        <w:t>the end of the corresponding transmission carrying the DL</w:t>
      </w:r>
      <w:r w:rsidRPr="0002564C">
        <w:t xml:space="preserve"> </w:t>
      </w:r>
      <w:r w:rsidRPr="0002564C">
        <w:rPr>
          <w:lang w:eastAsia="ko-KR"/>
        </w:rPr>
        <w:t>HARQ feedback;</w:t>
      </w:r>
    </w:p>
    <w:p w14:paraId="133C25AB"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if the first HARQ-ACK reporting mode (i.e. ack-nack) is </w:t>
      </w:r>
      <w:r w:rsidRPr="0002564C">
        <w:rPr>
          <w:rFonts w:eastAsia="SimSun"/>
          <w:lang w:eastAsia="ko-KR"/>
        </w:rPr>
        <w:t>used</w:t>
      </w:r>
      <w:r w:rsidRPr="0002564C">
        <w:rPr>
          <w:lang w:eastAsia="ko-KR"/>
        </w:rPr>
        <w:t xml:space="preserve"> as specified in TS 38.213 [6]:</w:t>
      </w:r>
    </w:p>
    <w:p w14:paraId="057DB9E3"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if the PDCCH addressed to G-RNTI indicates a DL multicast transmission; or</w:t>
      </w:r>
    </w:p>
    <w:p w14:paraId="4350E5BF"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if the PDCCH addressed to G-CS-RNTI indicates a DL multicast transmission and CS-RNTI is configured:</w:t>
      </w:r>
    </w:p>
    <w:p w14:paraId="118AB7A4" w14:textId="77777777" w:rsidR="0002564C" w:rsidRPr="0002564C" w:rsidRDefault="0002564C" w:rsidP="0002564C">
      <w:pPr>
        <w:ind w:left="1985" w:hanging="284"/>
        <w:textAlignment w:val="auto"/>
        <w:rPr>
          <w:rFonts w:eastAsia="Malgun Gothic"/>
          <w:lang w:eastAsia="ko-KR"/>
        </w:rPr>
      </w:pPr>
      <w:r w:rsidRPr="0002564C">
        <w:rPr>
          <w:lang w:eastAsia="ko-KR"/>
        </w:rPr>
        <w:t>6&gt;</w:t>
      </w:r>
      <w:r w:rsidRPr="0002564C">
        <w:rPr>
          <w:lang w:eastAsia="ko-KR"/>
        </w:rPr>
        <w:tab/>
      </w:r>
      <w:r w:rsidRPr="0002564C">
        <w:t xml:space="preserve">start the </w:t>
      </w:r>
      <w:r w:rsidRPr="0002564C">
        <w:rPr>
          <w:i/>
          <w:lang w:eastAsia="ko-KR"/>
        </w:rPr>
        <w:t>drx-HARQ-RTT-TimerDL</w:t>
      </w:r>
      <w:r w:rsidRPr="0002564C">
        <w:t xml:space="preserve"> for the corresponding HARQ process</w:t>
      </w:r>
      <w:r w:rsidRPr="0002564C">
        <w:rPr>
          <w:lang w:eastAsia="ko-KR"/>
        </w:rPr>
        <w:t xml:space="preserve"> in the first symbol after</w:t>
      </w:r>
      <w:r w:rsidRPr="0002564C">
        <w:t xml:space="preserve"> </w:t>
      </w:r>
      <w:r w:rsidRPr="0002564C">
        <w:rPr>
          <w:lang w:eastAsia="ko-KR"/>
        </w:rPr>
        <w:t>the end of the corresponding transmission carrying the DL</w:t>
      </w:r>
      <w:r w:rsidRPr="0002564C">
        <w:t xml:space="preserve"> </w:t>
      </w:r>
      <w:r w:rsidRPr="0002564C">
        <w:rPr>
          <w:lang w:eastAsia="ko-KR"/>
        </w:rPr>
        <w:t>HARQ feedback.</w:t>
      </w:r>
    </w:p>
    <w:p w14:paraId="11B3CD99"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stop the </w:t>
      </w:r>
      <w:r w:rsidRPr="0002564C">
        <w:rPr>
          <w:i/>
          <w:lang w:eastAsia="ko-KR"/>
        </w:rPr>
        <w:t>drx-RetransmissionTimerDL-PTM</w:t>
      </w:r>
      <w:r w:rsidRPr="0002564C">
        <w:rPr>
          <w:lang w:eastAsia="ko-KR"/>
        </w:rPr>
        <w:t xml:space="preserve"> for the corresponding HARQ process;</w:t>
      </w:r>
    </w:p>
    <w:p w14:paraId="39E310D8" w14:textId="77777777" w:rsidR="0002564C" w:rsidRPr="0002564C" w:rsidRDefault="0002564C" w:rsidP="0002564C">
      <w:pPr>
        <w:ind w:left="1135" w:hanging="284"/>
        <w:textAlignment w:val="auto"/>
        <w:rPr>
          <w:rFonts w:eastAsia="Malgun Gothic"/>
          <w:lang w:eastAsia="ko-KR"/>
        </w:rPr>
      </w:pPr>
      <w:r w:rsidRPr="0002564C">
        <w:rPr>
          <w:lang w:eastAsia="ko-KR"/>
        </w:rPr>
        <w:t>3&gt;</w:t>
      </w:r>
      <w:r w:rsidRPr="0002564C">
        <w:rPr>
          <w:lang w:eastAsia="ko-KR"/>
        </w:rPr>
        <w:tab/>
        <w:t xml:space="preserve">stop the </w:t>
      </w:r>
      <w:r w:rsidRPr="0002564C">
        <w:rPr>
          <w:i/>
          <w:lang w:eastAsia="ko-KR"/>
        </w:rPr>
        <w:t>drx-RetransmissionTimerDL</w:t>
      </w:r>
      <w:r w:rsidRPr="0002564C">
        <w:rPr>
          <w:lang w:eastAsia="ko-KR"/>
        </w:rPr>
        <w:t xml:space="preserve"> for the corresponding HARQ process.</w:t>
      </w:r>
    </w:p>
    <w:p w14:paraId="5709F307" w14:textId="77777777" w:rsidR="0002564C" w:rsidRPr="0002564C" w:rsidRDefault="0002564C" w:rsidP="0002564C">
      <w:pPr>
        <w:tabs>
          <w:tab w:val="left" w:pos="7383"/>
        </w:tabs>
        <w:ind w:left="851" w:hanging="284"/>
        <w:textAlignment w:val="auto"/>
      </w:pPr>
      <w:r w:rsidRPr="0002564C">
        <w:t>2&gt;</w:t>
      </w:r>
      <w:r w:rsidRPr="0002564C">
        <w:tab/>
        <w:t>if the PDCCH indicates a new multicast transmission for this G-RNTI or G-CS-RNTI:</w:t>
      </w:r>
    </w:p>
    <w:p w14:paraId="33BD351A" w14:textId="77777777" w:rsidR="0002564C" w:rsidRPr="0002564C" w:rsidRDefault="0002564C" w:rsidP="0002564C">
      <w:pPr>
        <w:ind w:left="1135" w:hanging="284"/>
        <w:textAlignment w:val="auto"/>
      </w:pPr>
      <w:r w:rsidRPr="0002564C">
        <w:t>3&gt;</w:t>
      </w:r>
      <w:r w:rsidRPr="0002564C">
        <w:tab/>
        <w:t xml:space="preserve">start or restart </w:t>
      </w:r>
      <w:r w:rsidRPr="0002564C">
        <w:rPr>
          <w:i/>
        </w:rPr>
        <w:t>drx-InactivityTimerPTM</w:t>
      </w:r>
      <w:r w:rsidRPr="0002564C">
        <w:t xml:space="preserve"> in the first symbol after the end of the PDCCH reception.</w:t>
      </w:r>
    </w:p>
    <w:p w14:paraId="7CAAECF3" w14:textId="77777777" w:rsidR="0002564C" w:rsidRPr="0002564C" w:rsidRDefault="0002564C" w:rsidP="0002564C">
      <w:pPr>
        <w:keepLines/>
        <w:ind w:left="1135" w:hanging="851"/>
        <w:textAlignment w:val="auto"/>
      </w:pPr>
      <w:r w:rsidRPr="0002564C">
        <w:rPr>
          <w:noProof/>
        </w:rPr>
        <w:t>NOTE 1:</w:t>
      </w:r>
      <w:r w:rsidRPr="0002564C">
        <w:rPr>
          <w:noProof/>
        </w:rPr>
        <w:tab/>
      </w:r>
      <w:r w:rsidRPr="0002564C">
        <w:t>A PDCCH indicating activation of multicast SPS is considered to indicate a new transmission.</w:t>
      </w:r>
    </w:p>
    <w:p w14:paraId="4451238F" w14:textId="77777777" w:rsidR="0002564C" w:rsidRPr="0002564C" w:rsidRDefault="0002564C" w:rsidP="0002564C">
      <w:pPr>
        <w:keepLines/>
        <w:ind w:left="1135" w:hanging="851"/>
        <w:textAlignment w:val="auto"/>
      </w:pPr>
      <w:r w:rsidRPr="0002564C">
        <w:rPr>
          <w:noProof/>
        </w:rPr>
        <w:t>NOTE 2:</w:t>
      </w:r>
      <w:r w:rsidRPr="0002564C">
        <w:rPr>
          <w:noProof/>
        </w:rPr>
        <w:tab/>
        <w:t xml:space="preserve">The UE may start the </w:t>
      </w:r>
      <w:r w:rsidRPr="0002564C">
        <w:rPr>
          <w:i/>
          <w:iCs/>
          <w:noProof/>
        </w:rPr>
        <w:t>drx-HARQ-RTT-TimerDL</w:t>
      </w:r>
      <w:r w:rsidRPr="0002564C">
        <w:rPr>
          <w:noProof/>
        </w:rPr>
        <w:t xml:space="preserve"> after receiving a PTM transmission only if </w:t>
      </w:r>
      <w:r w:rsidRPr="0002564C">
        <w:rPr>
          <w:i/>
          <w:iCs/>
          <w:noProof/>
        </w:rPr>
        <w:t>ptp-Retx-Multicast</w:t>
      </w:r>
      <w:r w:rsidRPr="0002564C">
        <w:rPr>
          <w:noProof/>
        </w:rPr>
        <w:t xml:space="preserve"> or </w:t>
      </w:r>
      <w:r w:rsidRPr="0002564C">
        <w:rPr>
          <w:i/>
          <w:iCs/>
          <w:noProof/>
        </w:rPr>
        <w:t>ptp-Retx-SPS-Multicast</w:t>
      </w:r>
      <w:r w:rsidRPr="0002564C">
        <w:rPr>
          <w:noProof/>
        </w:rPr>
        <w:t xml:space="preserve"> was included in the </w:t>
      </w:r>
      <w:r w:rsidRPr="0002564C">
        <w:rPr>
          <w:i/>
          <w:iCs/>
          <w:noProof/>
        </w:rPr>
        <w:t>UECapabilityInformation</w:t>
      </w:r>
      <w:r w:rsidRPr="0002564C">
        <w:rPr>
          <w:noProof/>
        </w:rPr>
        <w:t xml:space="preserve"> message to network.</w:t>
      </w:r>
    </w:p>
    <w:p w14:paraId="77CDF365" w14:textId="77777777" w:rsidR="0002564C" w:rsidRPr="0002564C" w:rsidRDefault="0002564C" w:rsidP="0002564C">
      <w:pPr>
        <w:textAlignment w:val="auto"/>
      </w:pPr>
      <w:r w:rsidRPr="0002564C">
        <w:rPr>
          <w:lang w:eastAsia="ko-KR"/>
        </w:rPr>
        <w:t>The MAC entity needs not to monitor the PDCCH for a G-RNTI or a G-CS-RNTI if it is not a complete PDCCH occasion (e.g. the Active Time for a G-RNTI or a G-CS-RNTI starts or ends in the middle of a PDCCH occasion).</w:t>
      </w:r>
    </w:p>
    <w:p w14:paraId="32FF70B7"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615" w:name="_Toc146701154"/>
      <w:r w:rsidRPr="0002564C">
        <w:rPr>
          <w:rFonts w:ascii="Arial" w:hAnsi="Arial"/>
          <w:sz w:val="32"/>
          <w:lang w:eastAsia="ko-KR"/>
        </w:rPr>
        <w:t>5.8</w:t>
      </w:r>
      <w:r w:rsidRPr="0002564C">
        <w:rPr>
          <w:rFonts w:ascii="Arial" w:hAnsi="Arial"/>
          <w:sz w:val="32"/>
          <w:lang w:eastAsia="ko-KR"/>
        </w:rPr>
        <w:tab/>
        <w:t>Transmission and reception without dynamic scheduling</w:t>
      </w:r>
      <w:bookmarkEnd w:id="608"/>
      <w:bookmarkEnd w:id="609"/>
      <w:bookmarkEnd w:id="610"/>
      <w:bookmarkEnd w:id="611"/>
      <w:bookmarkEnd w:id="612"/>
      <w:bookmarkEnd w:id="615"/>
    </w:p>
    <w:p w14:paraId="0C93DC3F"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616" w:name="_Toc146701155"/>
      <w:bookmarkStart w:id="617" w:name="_Toc52796494"/>
      <w:bookmarkStart w:id="618" w:name="_Toc52752032"/>
      <w:bookmarkStart w:id="619" w:name="_Toc46490337"/>
      <w:bookmarkStart w:id="620" w:name="_Toc37296210"/>
      <w:bookmarkStart w:id="621" w:name="_Toc29239851"/>
      <w:r w:rsidRPr="0002564C">
        <w:rPr>
          <w:rFonts w:ascii="Arial" w:hAnsi="Arial"/>
          <w:sz w:val="28"/>
          <w:lang w:eastAsia="ko-KR"/>
        </w:rPr>
        <w:t>5.8.1</w:t>
      </w:r>
      <w:r w:rsidRPr="0002564C">
        <w:rPr>
          <w:rFonts w:ascii="Arial" w:hAnsi="Arial"/>
          <w:sz w:val="28"/>
          <w:lang w:eastAsia="ko-KR"/>
        </w:rPr>
        <w:tab/>
        <w:t>Downlink</w:t>
      </w:r>
      <w:bookmarkEnd w:id="616"/>
      <w:bookmarkEnd w:id="617"/>
      <w:bookmarkEnd w:id="618"/>
      <w:bookmarkEnd w:id="619"/>
      <w:bookmarkEnd w:id="620"/>
      <w:bookmarkEnd w:id="621"/>
    </w:p>
    <w:p w14:paraId="1F752678" w14:textId="77777777" w:rsidR="0002564C" w:rsidRPr="0002564C" w:rsidRDefault="0002564C" w:rsidP="0002564C">
      <w:pPr>
        <w:textAlignment w:val="auto"/>
        <w:rPr>
          <w:lang w:eastAsia="ko-KR"/>
        </w:rPr>
      </w:pPr>
      <w:r w:rsidRPr="0002564C">
        <w:rPr>
          <w:lang w:eastAsia="ko-KR"/>
        </w:rPr>
        <w:t xml:space="preserve">Semi-Persistent Scheduling (SPS) is configured by RRC for a Serving Cell per BWP. </w:t>
      </w:r>
      <w:r w:rsidRPr="0002564C">
        <w:rPr>
          <w:noProof/>
          <w:lang w:eastAsia="ko-KR"/>
        </w:rPr>
        <w:t xml:space="preserve">Multiple assignments can be active simultaneously in the same BWP. </w:t>
      </w:r>
      <w:r w:rsidRPr="0002564C">
        <w:rPr>
          <w:lang w:eastAsia="ko-KR"/>
        </w:rPr>
        <w:t>Activation and deactivation of the DL SPS are independent among the Serving Cells.</w:t>
      </w:r>
    </w:p>
    <w:p w14:paraId="6C518B4E" w14:textId="77777777" w:rsidR="0002564C" w:rsidRPr="0002564C" w:rsidRDefault="0002564C" w:rsidP="0002564C">
      <w:pPr>
        <w:textAlignment w:val="auto"/>
        <w:rPr>
          <w:lang w:eastAsia="ko-KR"/>
        </w:rPr>
      </w:pPr>
      <w:r w:rsidRPr="0002564C">
        <w:rPr>
          <w:lang w:eastAsia="ko-KR"/>
        </w:rPr>
        <w:t>For the DL SPS, a DL assignment is provided by PDCCH, and stored or cleared based on L1 signalling indicating SPS activation or deactivation.</w:t>
      </w:r>
    </w:p>
    <w:p w14:paraId="0F5A14A4" w14:textId="77777777" w:rsidR="0002564C" w:rsidRPr="0002564C" w:rsidRDefault="0002564C" w:rsidP="0002564C">
      <w:pPr>
        <w:textAlignment w:val="auto"/>
        <w:rPr>
          <w:lang w:eastAsia="ko-KR"/>
        </w:rPr>
      </w:pPr>
      <w:r w:rsidRPr="0002564C">
        <w:rPr>
          <w:lang w:eastAsia="ko-KR"/>
        </w:rPr>
        <w:t xml:space="preserve">RRC configures the following parameters when </w:t>
      </w:r>
      <w:r w:rsidRPr="0002564C">
        <w:rPr>
          <w:rFonts w:eastAsia="Malgun Gothic"/>
          <w:lang w:eastAsia="ko-KR"/>
        </w:rPr>
        <w:t xml:space="preserve">the </w:t>
      </w:r>
      <w:r w:rsidRPr="0002564C">
        <w:rPr>
          <w:lang w:eastAsia="ko-KR"/>
        </w:rPr>
        <w:t>SPS is configured:</w:t>
      </w:r>
    </w:p>
    <w:p w14:paraId="0DD6A13C"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cs-RNTI</w:t>
      </w:r>
      <w:r w:rsidRPr="0002564C">
        <w:rPr>
          <w:lang w:eastAsia="ko-KR"/>
        </w:rPr>
        <w:t>: CS-RNTI for activation, deactivation, and retransmission;</w:t>
      </w:r>
    </w:p>
    <w:p w14:paraId="7DF44379"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nrofHARQ-Processes</w:t>
      </w:r>
      <w:r w:rsidRPr="0002564C">
        <w:rPr>
          <w:lang w:eastAsia="ko-KR"/>
        </w:rPr>
        <w:t>: the number of configured HARQ processes for SPS;</w:t>
      </w:r>
    </w:p>
    <w:p w14:paraId="1ECD8081"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i/>
          <w:noProof/>
          <w:lang w:eastAsia="ko-KR"/>
        </w:rPr>
        <w:t>harq-ProcID-Offset</w:t>
      </w:r>
      <w:r w:rsidRPr="0002564C">
        <w:rPr>
          <w:noProof/>
          <w:lang w:eastAsia="ko-KR"/>
        </w:rPr>
        <w:t>: Offset of HARQ process for SPS;</w:t>
      </w:r>
    </w:p>
    <w:p w14:paraId="4CC79EF8"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periodicity</w:t>
      </w:r>
      <w:r w:rsidRPr="0002564C">
        <w:rPr>
          <w:lang w:eastAsia="ko-KR"/>
        </w:rPr>
        <w:t>: periodicity of configured downlink assignment for SPS.</w:t>
      </w:r>
    </w:p>
    <w:p w14:paraId="212A5C39" w14:textId="77777777" w:rsidR="0002564C" w:rsidRPr="0002564C" w:rsidRDefault="0002564C" w:rsidP="0002564C">
      <w:pPr>
        <w:textAlignment w:val="auto"/>
        <w:rPr>
          <w:lang w:eastAsia="ko-KR"/>
        </w:rPr>
      </w:pPr>
      <w:r w:rsidRPr="0002564C">
        <w:rPr>
          <w:lang w:eastAsia="ko-KR"/>
        </w:rPr>
        <w:t xml:space="preserve">When </w:t>
      </w:r>
      <w:r w:rsidRPr="0002564C">
        <w:rPr>
          <w:rFonts w:eastAsia="Malgun Gothic"/>
          <w:lang w:eastAsia="ko-KR"/>
        </w:rPr>
        <w:t xml:space="preserve">the </w:t>
      </w:r>
      <w:r w:rsidRPr="0002564C">
        <w:rPr>
          <w:lang w:eastAsia="ko-KR"/>
        </w:rPr>
        <w:t>SPS is released by upper layers, all the corresponding configurations shall be released.</w:t>
      </w:r>
    </w:p>
    <w:p w14:paraId="7120BF29" w14:textId="77777777" w:rsidR="0002564C" w:rsidRPr="0002564C" w:rsidRDefault="0002564C" w:rsidP="0002564C">
      <w:pPr>
        <w:textAlignment w:val="auto"/>
        <w:rPr>
          <w:lang w:eastAsia="ko-KR"/>
        </w:rPr>
      </w:pPr>
      <w:r w:rsidRPr="0002564C">
        <w:rPr>
          <w:lang w:eastAsia="ko-KR"/>
        </w:rPr>
        <w:t>After a downlink assignment is configured for SPS, the MAC entity shall consider sequentially that the N</w:t>
      </w:r>
      <w:r w:rsidRPr="0002564C">
        <w:rPr>
          <w:vertAlign w:val="superscript"/>
          <w:lang w:eastAsia="ko-KR"/>
        </w:rPr>
        <w:t>th</w:t>
      </w:r>
      <w:r w:rsidRPr="0002564C">
        <w:rPr>
          <w:lang w:eastAsia="ko-KR"/>
        </w:rPr>
        <w:t xml:space="preserve"> downlink assignment occurs in the slot for which:</w:t>
      </w:r>
    </w:p>
    <w:p w14:paraId="10527A8A" w14:textId="77777777" w:rsidR="0002564C" w:rsidRPr="0002564C" w:rsidRDefault="0002564C" w:rsidP="0002564C">
      <w:pPr>
        <w:keepLines/>
        <w:tabs>
          <w:tab w:val="center" w:pos="4536"/>
          <w:tab w:val="right" w:pos="9072"/>
        </w:tabs>
        <w:ind w:left="284"/>
        <w:textAlignment w:val="auto"/>
        <w:rPr>
          <w:noProof/>
          <w:lang w:eastAsia="ko-KR"/>
        </w:rPr>
      </w:pPr>
      <w:r w:rsidRPr="0002564C">
        <w:rPr>
          <w:noProof/>
          <w:lang w:eastAsia="ko-KR"/>
        </w:rPr>
        <w:tab/>
        <w:t>(</w:t>
      </w:r>
      <w:r w:rsidRPr="0002564C">
        <w:rPr>
          <w:i/>
          <w:noProof/>
          <w:lang w:eastAsia="ko-KR"/>
        </w:rPr>
        <w:t>numberOfSlotsPerFrame</w:t>
      </w:r>
      <w:r w:rsidRPr="0002564C">
        <w:rPr>
          <w:noProof/>
          <w:lang w:eastAsia="ko-KR"/>
        </w:rPr>
        <w:t xml:space="preserve"> × SFN + slot number in the frame) =</w:t>
      </w:r>
      <w:r w:rsidRPr="0002564C">
        <w:rPr>
          <w:noProof/>
          <w:lang w:eastAsia="ko-KR"/>
        </w:rPr>
        <w:br/>
        <w:t>[(</w:t>
      </w:r>
      <w:r w:rsidRPr="0002564C">
        <w:rPr>
          <w:i/>
          <w:noProof/>
          <w:lang w:eastAsia="ko-KR"/>
        </w:rPr>
        <w:t>numberOfSlotsPerFrame</w:t>
      </w:r>
      <w:r w:rsidRPr="0002564C">
        <w:rPr>
          <w:noProof/>
          <w:lang w:eastAsia="ko-KR"/>
        </w:rPr>
        <w:t xml:space="preserve"> × SFN</w:t>
      </w:r>
      <w:r w:rsidRPr="0002564C">
        <w:rPr>
          <w:noProof/>
          <w:vertAlign w:val="subscript"/>
          <w:lang w:eastAsia="ko-KR"/>
        </w:rPr>
        <w:t>start time</w:t>
      </w:r>
      <w:r w:rsidRPr="0002564C">
        <w:rPr>
          <w:noProof/>
          <w:lang w:eastAsia="ko-KR"/>
        </w:rPr>
        <w:t xml:space="preserve"> + slot</w:t>
      </w:r>
      <w:r w:rsidRPr="0002564C">
        <w:rPr>
          <w:noProof/>
          <w:vertAlign w:val="subscript"/>
          <w:lang w:eastAsia="ko-KR"/>
        </w:rPr>
        <w:t>start time</w:t>
      </w:r>
      <w:r w:rsidRPr="0002564C">
        <w:rPr>
          <w:noProof/>
          <w:lang w:eastAsia="ko-KR"/>
        </w:rPr>
        <w:t xml:space="preserve">) + N × </w:t>
      </w:r>
      <w:r w:rsidRPr="0002564C">
        <w:rPr>
          <w:i/>
          <w:noProof/>
          <w:lang w:eastAsia="ko-KR"/>
        </w:rPr>
        <w:t>periodicity</w:t>
      </w:r>
      <w:r w:rsidRPr="0002564C">
        <w:rPr>
          <w:noProof/>
          <w:lang w:eastAsia="ko-KR"/>
        </w:rPr>
        <w:t xml:space="preserve"> × </w:t>
      </w:r>
      <w:r w:rsidRPr="0002564C">
        <w:rPr>
          <w:i/>
          <w:noProof/>
          <w:lang w:eastAsia="ko-KR"/>
        </w:rPr>
        <w:t>numberOfSlotsPerFrame</w:t>
      </w:r>
      <w:r w:rsidRPr="0002564C">
        <w:rPr>
          <w:noProof/>
          <w:lang w:eastAsia="ko-KR"/>
        </w:rPr>
        <w:t xml:space="preserve"> / 10]</w:t>
      </w:r>
      <w:r w:rsidRPr="0002564C">
        <w:rPr>
          <w:noProof/>
          <w:lang w:eastAsia="ko-KR"/>
        </w:rPr>
        <w:br/>
      </w:r>
      <w:r w:rsidRPr="0002564C">
        <w:rPr>
          <w:noProof/>
          <w:lang w:eastAsia="ko-KR"/>
        </w:rPr>
        <w:tab/>
        <w:t xml:space="preserve">modulo (1024 × </w:t>
      </w:r>
      <w:r w:rsidRPr="0002564C">
        <w:rPr>
          <w:i/>
          <w:noProof/>
          <w:lang w:eastAsia="ko-KR"/>
        </w:rPr>
        <w:t>numberOfSlotsPerFrame</w:t>
      </w:r>
      <w:r w:rsidRPr="0002564C">
        <w:rPr>
          <w:noProof/>
          <w:lang w:eastAsia="ko-KR"/>
        </w:rPr>
        <w:t>)</w:t>
      </w:r>
    </w:p>
    <w:p w14:paraId="4733B050" w14:textId="77777777" w:rsidR="0002564C" w:rsidRPr="0002564C" w:rsidRDefault="0002564C" w:rsidP="0002564C">
      <w:pPr>
        <w:textAlignment w:val="auto"/>
        <w:rPr>
          <w:lang w:eastAsia="ko-KR"/>
        </w:rPr>
      </w:pPr>
      <w:r w:rsidRPr="0002564C">
        <w:rPr>
          <w:lang w:eastAsia="ko-KR"/>
        </w:rPr>
        <w:t>where SFN</w:t>
      </w:r>
      <w:r w:rsidRPr="0002564C">
        <w:rPr>
          <w:vertAlign w:val="subscript"/>
          <w:lang w:eastAsia="ko-KR"/>
        </w:rPr>
        <w:t>start time</w:t>
      </w:r>
      <w:r w:rsidRPr="0002564C">
        <w:rPr>
          <w:lang w:eastAsia="ko-KR"/>
        </w:rPr>
        <w:t xml:space="preserve"> and slot</w:t>
      </w:r>
      <w:r w:rsidRPr="0002564C">
        <w:rPr>
          <w:vertAlign w:val="subscript"/>
          <w:lang w:eastAsia="ko-KR"/>
        </w:rPr>
        <w:t>start time</w:t>
      </w:r>
      <w:r w:rsidRPr="0002564C">
        <w:rPr>
          <w:lang w:eastAsia="ko-KR"/>
        </w:rPr>
        <w:t xml:space="preserve"> are the SFN and slot, respectively,</w:t>
      </w:r>
      <w:r w:rsidRPr="0002564C">
        <w:t xml:space="preserve"> </w:t>
      </w:r>
      <w:r w:rsidRPr="0002564C">
        <w:rPr>
          <w:lang w:eastAsia="ko-KR"/>
        </w:rPr>
        <w:t>of the first transmission of PDSCH where the configured downlink assignment was (re-)initialised.</w:t>
      </w:r>
    </w:p>
    <w:p w14:paraId="24FFBF09" w14:textId="77777777" w:rsidR="0002564C" w:rsidRPr="0002564C" w:rsidRDefault="0002564C" w:rsidP="0002564C">
      <w:pPr>
        <w:keepLines/>
        <w:ind w:left="1135" w:hanging="851"/>
        <w:textAlignment w:val="auto"/>
        <w:rPr>
          <w:lang w:eastAsia="ko-KR"/>
        </w:rPr>
      </w:pPr>
      <w:r w:rsidRPr="0002564C">
        <w:rPr>
          <w:rFonts w:eastAsia="Yu Mincho"/>
          <w:lang w:eastAsia="en-US"/>
        </w:rPr>
        <w:lastRenderedPageBreak/>
        <w:t>NOTE:</w:t>
      </w:r>
      <w:r w:rsidRPr="0002564C">
        <w:rPr>
          <w:rFonts w:eastAsia="Yu Mincho"/>
          <w:noProof/>
          <w:lang w:eastAsia="en-US"/>
        </w:rPr>
        <w:tab/>
        <w:t>In case of unaligned SFN across carriers in a cell group</w:t>
      </w:r>
      <w:r w:rsidRPr="0002564C">
        <w:rPr>
          <w:rFonts w:eastAsia="Yu Mincho"/>
          <w:lang w:eastAsia="en-US"/>
        </w:rPr>
        <w:t>, the SFN of the concerned Serving Cell is used to calculate the occurrences of configured downlink assignments.</w:t>
      </w:r>
    </w:p>
    <w:p w14:paraId="02508B2C"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622" w:name="_Toc146701156"/>
      <w:bookmarkStart w:id="623" w:name="_Toc52796495"/>
      <w:bookmarkStart w:id="624" w:name="_Toc52752033"/>
      <w:bookmarkStart w:id="625" w:name="_Toc46490338"/>
      <w:bookmarkStart w:id="626" w:name="_Toc37296211"/>
      <w:bookmarkStart w:id="627" w:name="_Toc29239852"/>
      <w:r w:rsidRPr="0002564C">
        <w:rPr>
          <w:rFonts w:ascii="Arial" w:hAnsi="Arial"/>
          <w:sz w:val="28"/>
          <w:lang w:eastAsia="ko-KR"/>
        </w:rPr>
        <w:t>5.8.1a</w:t>
      </w:r>
      <w:r w:rsidRPr="0002564C">
        <w:rPr>
          <w:rFonts w:ascii="Arial" w:hAnsi="Arial"/>
          <w:sz w:val="28"/>
          <w:lang w:eastAsia="ko-KR"/>
        </w:rPr>
        <w:tab/>
        <w:t>Downlink for Multicast</w:t>
      </w:r>
      <w:bookmarkEnd w:id="622"/>
    </w:p>
    <w:p w14:paraId="66F7D4B9" w14:textId="77777777" w:rsidR="0002564C" w:rsidRPr="0002564C" w:rsidRDefault="0002564C" w:rsidP="0002564C">
      <w:pPr>
        <w:textAlignment w:val="auto"/>
        <w:rPr>
          <w:lang w:eastAsia="ko-KR"/>
        </w:rPr>
      </w:pPr>
      <w:r w:rsidRPr="0002564C">
        <w:rPr>
          <w:lang w:eastAsia="ko-KR"/>
        </w:rPr>
        <w:t>MBS Semi-Persistent Scheduling (SPS) is configured by RRC on one Serving Cell per BWP. Multiple assignments can be active simultaneously in the same BWP.</w:t>
      </w:r>
    </w:p>
    <w:p w14:paraId="4CA8B0D3" w14:textId="77777777" w:rsidR="0002564C" w:rsidRPr="0002564C" w:rsidRDefault="0002564C" w:rsidP="0002564C">
      <w:pPr>
        <w:textAlignment w:val="auto"/>
        <w:rPr>
          <w:lang w:eastAsia="ko-KR"/>
        </w:rPr>
      </w:pPr>
      <w:r w:rsidRPr="0002564C">
        <w:rPr>
          <w:lang w:eastAsia="ko-KR"/>
        </w:rPr>
        <w:t>For the DL MBS SPS, a DL assignment is provided by PDCCH, and stored or cleared based on L1 signalling indicating SPS activation or deactivation.</w:t>
      </w:r>
    </w:p>
    <w:p w14:paraId="7E94638B" w14:textId="77777777" w:rsidR="0002564C" w:rsidRPr="0002564C" w:rsidRDefault="0002564C" w:rsidP="0002564C">
      <w:pPr>
        <w:textAlignment w:val="auto"/>
        <w:rPr>
          <w:lang w:eastAsia="ko-KR"/>
        </w:rPr>
      </w:pPr>
      <w:r w:rsidRPr="0002564C">
        <w:rPr>
          <w:lang w:eastAsia="ko-KR"/>
        </w:rPr>
        <w:t xml:space="preserve">RRC configures the following parameters when </w:t>
      </w:r>
      <w:r w:rsidRPr="0002564C">
        <w:rPr>
          <w:rFonts w:eastAsia="Malgun Gothic"/>
          <w:lang w:eastAsia="ko-KR"/>
        </w:rPr>
        <w:t xml:space="preserve">the MBS </w:t>
      </w:r>
      <w:r w:rsidRPr="0002564C">
        <w:rPr>
          <w:lang w:eastAsia="ko-KR"/>
        </w:rPr>
        <w:t>SPS is configured:</w:t>
      </w:r>
    </w:p>
    <w:p w14:paraId="1DBBC3FC" w14:textId="77777777" w:rsidR="0002564C" w:rsidRPr="0002564C" w:rsidRDefault="0002564C" w:rsidP="0002564C">
      <w:pPr>
        <w:ind w:left="568" w:hanging="284"/>
        <w:textAlignment w:val="auto"/>
        <w:rPr>
          <w:rFonts w:eastAsia="Malgun Gothic"/>
          <w:lang w:eastAsia="ko-KR"/>
        </w:rPr>
      </w:pPr>
      <w:r w:rsidRPr="0002564C">
        <w:rPr>
          <w:lang w:eastAsia="ko-KR"/>
        </w:rPr>
        <w:t>-</w:t>
      </w:r>
      <w:r w:rsidRPr="0002564C">
        <w:rPr>
          <w:lang w:eastAsia="ko-KR"/>
        </w:rPr>
        <w:tab/>
      </w:r>
      <w:r w:rsidRPr="0002564C">
        <w:rPr>
          <w:i/>
          <w:lang w:eastAsia="ko-KR"/>
        </w:rPr>
        <w:t>cs-RNTI</w:t>
      </w:r>
      <w:r w:rsidRPr="0002564C">
        <w:rPr>
          <w:lang w:eastAsia="ko-KR"/>
        </w:rPr>
        <w:t>: CS-RNTI for MBS SPS deactivation, PTP for PTM retransmission if configured;</w:t>
      </w:r>
    </w:p>
    <w:p w14:paraId="475A5105"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g-cs-RNTI</w:t>
      </w:r>
      <w:r w:rsidRPr="0002564C">
        <w:rPr>
          <w:lang w:eastAsia="ko-KR"/>
        </w:rPr>
        <w:t>: G-CS-RNTI for activation, deactivation, and retransmission;</w:t>
      </w:r>
    </w:p>
    <w:p w14:paraId="6EE308AD"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nrofHARQ-Processes</w:t>
      </w:r>
      <w:r w:rsidRPr="0002564C">
        <w:rPr>
          <w:lang w:eastAsia="ko-KR"/>
        </w:rPr>
        <w:t>: the number of configured HARQ processes for MBS SPS;</w:t>
      </w:r>
    </w:p>
    <w:p w14:paraId="16D0C937"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harq-ProcID-Offset</w:t>
      </w:r>
      <w:r w:rsidRPr="0002564C">
        <w:rPr>
          <w:lang w:eastAsia="ko-KR"/>
        </w:rPr>
        <w:t xml:space="preserve">: Offset of HARQ process for </w:t>
      </w:r>
      <w:r w:rsidRPr="0002564C">
        <w:rPr>
          <w:rFonts w:eastAsia="Malgun Gothic"/>
          <w:lang w:eastAsia="ko-KR"/>
        </w:rPr>
        <w:t xml:space="preserve">MBS </w:t>
      </w:r>
      <w:r w:rsidRPr="0002564C">
        <w:rPr>
          <w:lang w:eastAsia="ko-KR"/>
        </w:rPr>
        <w:t>SPS;</w:t>
      </w:r>
    </w:p>
    <w:p w14:paraId="62C3F9E7"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periodicity</w:t>
      </w:r>
      <w:r w:rsidRPr="0002564C">
        <w:rPr>
          <w:lang w:eastAsia="ko-KR"/>
        </w:rPr>
        <w:t>: periodicity of configured downlink assignment for MBS SPS.</w:t>
      </w:r>
    </w:p>
    <w:p w14:paraId="1356F23B" w14:textId="77777777" w:rsidR="0002564C" w:rsidRPr="0002564C" w:rsidRDefault="0002564C" w:rsidP="0002564C">
      <w:pPr>
        <w:textAlignment w:val="auto"/>
        <w:rPr>
          <w:lang w:eastAsia="ko-KR"/>
        </w:rPr>
      </w:pPr>
      <w:r w:rsidRPr="0002564C">
        <w:rPr>
          <w:lang w:eastAsia="ko-KR"/>
        </w:rPr>
        <w:t xml:space="preserve">When </w:t>
      </w:r>
      <w:r w:rsidRPr="0002564C">
        <w:rPr>
          <w:rFonts w:eastAsia="Malgun Gothic"/>
          <w:lang w:eastAsia="ko-KR"/>
        </w:rPr>
        <w:t xml:space="preserve">the MBS </w:t>
      </w:r>
      <w:r w:rsidRPr="0002564C">
        <w:rPr>
          <w:lang w:eastAsia="ko-KR"/>
        </w:rPr>
        <w:t>SPS is released by upper layers, all the corresponding configurations shall be released.</w:t>
      </w:r>
    </w:p>
    <w:p w14:paraId="099776B6" w14:textId="77777777" w:rsidR="0002564C" w:rsidRPr="0002564C" w:rsidRDefault="0002564C" w:rsidP="0002564C">
      <w:pPr>
        <w:textAlignment w:val="auto"/>
        <w:rPr>
          <w:lang w:eastAsia="ko-KR"/>
        </w:rPr>
      </w:pPr>
      <w:r w:rsidRPr="0002564C">
        <w:rPr>
          <w:lang w:eastAsia="ko-KR"/>
        </w:rPr>
        <w:t>After a downlink assignment is configured for MBS SPS, the MAC entity shall consider sequentially that the N</w:t>
      </w:r>
      <w:r w:rsidRPr="0002564C">
        <w:rPr>
          <w:vertAlign w:val="superscript"/>
          <w:lang w:eastAsia="ko-KR"/>
        </w:rPr>
        <w:t>th</w:t>
      </w:r>
      <w:r w:rsidRPr="0002564C">
        <w:rPr>
          <w:lang w:eastAsia="ko-KR"/>
        </w:rPr>
        <w:t xml:space="preserve"> downlink assignment occurs in the slot for which:</w:t>
      </w:r>
    </w:p>
    <w:p w14:paraId="12B1DD37" w14:textId="77777777" w:rsidR="0002564C" w:rsidRPr="0002564C" w:rsidRDefault="0002564C" w:rsidP="0002564C">
      <w:pPr>
        <w:keepLines/>
        <w:tabs>
          <w:tab w:val="center" w:pos="4536"/>
          <w:tab w:val="right" w:pos="9072"/>
        </w:tabs>
        <w:ind w:left="284"/>
        <w:textAlignment w:val="auto"/>
        <w:rPr>
          <w:noProof/>
          <w:lang w:eastAsia="ko-KR"/>
        </w:rPr>
      </w:pPr>
      <w:r w:rsidRPr="0002564C">
        <w:rPr>
          <w:noProof/>
          <w:lang w:eastAsia="ko-KR"/>
        </w:rPr>
        <w:tab/>
        <w:t>(</w:t>
      </w:r>
      <w:r w:rsidRPr="0002564C">
        <w:rPr>
          <w:i/>
          <w:noProof/>
          <w:lang w:eastAsia="ko-KR"/>
        </w:rPr>
        <w:t>numberOfSlotsPerFrame</w:t>
      </w:r>
      <w:r w:rsidRPr="0002564C">
        <w:rPr>
          <w:noProof/>
          <w:lang w:eastAsia="ko-KR"/>
        </w:rPr>
        <w:t xml:space="preserve"> × SFN + slot number in the frame) =</w:t>
      </w:r>
      <w:r w:rsidRPr="0002564C">
        <w:rPr>
          <w:noProof/>
          <w:lang w:eastAsia="ko-KR"/>
        </w:rPr>
        <w:br/>
        <w:t>[(</w:t>
      </w:r>
      <w:r w:rsidRPr="0002564C">
        <w:rPr>
          <w:i/>
          <w:noProof/>
          <w:lang w:eastAsia="ko-KR"/>
        </w:rPr>
        <w:t>numberOfSlotsPerFrame</w:t>
      </w:r>
      <w:r w:rsidRPr="0002564C">
        <w:rPr>
          <w:noProof/>
          <w:lang w:eastAsia="ko-KR"/>
        </w:rPr>
        <w:t xml:space="preserve"> × SFN</w:t>
      </w:r>
      <w:r w:rsidRPr="0002564C">
        <w:rPr>
          <w:noProof/>
          <w:vertAlign w:val="subscript"/>
          <w:lang w:eastAsia="ko-KR"/>
        </w:rPr>
        <w:t>start time</w:t>
      </w:r>
      <w:r w:rsidRPr="0002564C">
        <w:rPr>
          <w:noProof/>
          <w:lang w:eastAsia="ko-KR"/>
        </w:rPr>
        <w:t xml:space="preserve"> + slot</w:t>
      </w:r>
      <w:r w:rsidRPr="0002564C">
        <w:rPr>
          <w:noProof/>
          <w:vertAlign w:val="subscript"/>
          <w:lang w:eastAsia="ko-KR"/>
        </w:rPr>
        <w:t>start time</w:t>
      </w:r>
      <w:r w:rsidRPr="0002564C">
        <w:rPr>
          <w:noProof/>
          <w:lang w:eastAsia="ko-KR"/>
        </w:rPr>
        <w:t xml:space="preserve">) + N × </w:t>
      </w:r>
      <w:r w:rsidRPr="0002564C">
        <w:rPr>
          <w:i/>
          <w:noProof/>
          <w:lang w:eastAsia="ko-KR"/>
        </w:rPr>
        <w:t>periodicity</w:t>
      </w:r>
      <w:r w:rsidRPr="0002564C">
        <w:rPr>
          <w:noProof/>
          <w:lang w:eastAsia="ko-KR"/>
        </w:rPr>
        <w:t xml:space="preserve"> × </w:t>
      </w:r>
      <w:r w:rsidRPr="0002564C">
        <w:rPr>
          <w:i/>
          <w:noProof/>
          <w:lang w:eastAsia="ko-KR"/>
        </w:rPr>
        <w:t>numberOfSlotsPerFrame</w:t>
      </w:r>
      <w:r w:rsidRPr="0002564C">
        <w:rPr>
          <w:noProof/>
          <w:lang w:eastAsia="ko-KR"/>
        </w:rPr>
        <w:t xml:space="preserve"> / 10]</w:t>
      </w:r>
      <w:r w:rsidRPr="0002564C">
        <w:rPr>
          <w:noProof/>
          <w:lang w:eastAsia="ko-KR"/>
        </w:rPr>
        <w:br/>
      </w:r>
      <w:r w:rsidRPr="0002564C">
        <w:rPr>
          <w:noProof/>
          <w:lang w:eastAsia="ko-KR"/>
        </w:rPr>
        <w:tab/>
        <w:t xml:space="preserve">modulo (1024 × </w:t>
      </w:r>
      <w:r w:rsidRPr="0002564C">
        <w:rPr>
          <w:i/>
          <w:noProof/>
          <w:lang w:eastAsia="ko-KR"/>
        </w:rPr>
        <w:t>numberOfSlotsPerFrame</w:t>
      </w:r>
      <w:r w:rsidRPr="0002564C">
        <w:rPr>
          <w:noProof/>
          <w:lang w:eastAsia="ko-KR"/>
        </w:rPr>
        <w:t>)</w:t>
      </w:r>
    </w:p>
    <w:p w14:paraId="4C804A31" w14:textId="77777777" w:rsidR="0002564C" w:rsidRPr="0002564C" w:rsidRDefault="0002564C" w:rsidP="0002564C">
      <w:pPr>
        <w:textAlignment w:val="auto"/>
        <w:rPr>
          <w:lang w:eastAsia="ko-KR"/>
        </w:rPr>
      </w:pPr>
      <w:r w:rsidRPr="0002564C">
        <w:rPr>
          <w:lang w:eastAsia="ko-KR"/>
        </w:rPr>
        <w:t>where SFN</w:t>
      </w:r>
      <w:r w:rsidRPr="0002564C">
        <w:rPr>
          <w:vertAlign w:val="subscript"/>
          <w:lang w:eastAsia="ko-KR"/>
        </w:rPr>
        <w:t>start time</w:t>
      </w:r>
      <w:r w:rsidRPr="0002564C">
        <w:rPr>
          <w:lang w:eastAsia="ko-KR"/>
        </w:rPr>
        <w:t xml:space="preserve"> and slot</w:t>
      </w:r>
      <w:r w:rsidRPr="0002564C">
        <w:rPr>
          <w:vertAlign w:val="subscript"/>
          <w:lang w:eastAsia="ko-KR"/>
        </w:rPr>
        <w:t>start time</w:t>
      </w:r>
      <w:r w:rsidRPr="0002564C">
        <w:rPr>
          <w:lang w:eastAsia="ko-KR"/>
        </w:rPr>
        <w:t xml:space="preserve"> are the SFN and slot, respectively,</w:t>
      </w:r>
      <w:r w:rsidRPr="0002564C">
        <w:t xml:space="preserve"> </w:t>
      </w:r>
      <w:r w:rsidRPr="0002564C">
        <w:rPr>
          <w:lang w:eastAsia="ko-KR"/>
        </w:rPr>
        <w:t>of the first transmission of PDSCH where the configured downlink assignment was (re-)initialised.</w:t>
      </w:r>
    </w:p>
    <w:p w14:paraId="70AB1104"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628" w:name="_Toc146701157"/>
      <w:r w:rsidRPr="0002564C">
        <w:rPr>
          <w:rFonts w:ascii="Arial" w:hAnsi="Arial"/>
          <w:sz w:val="28"/>
          <w:lang w:eastAsia="ko-KR"/>
        </w:rPr>
        <w:t>5.8.2</w:t>
      </w:r>
      <w:r w:rsidRPr="0002564C">
        <w:rPr>
          <w:rFonts w:ascii="Arial" w:hAnsi="Arial"/>
          <w:sz w:val="28"/>
          <w:lang w:eastAsia="ko-KR"/>
        </w:rPr>
        <w:tab/>
        <w:t>Uplink</w:t>
      </w:r>
      <w:bookmarkEnd w:id="623"/>
      <w:bookmarkEnd w:id="624"/>
      <w:bookmarkEnd w:id="625"/>
      <w:bookmarkEnd w:id="626"/>
      <w:bookmarkEnd w:id="627"/>
      <w:bookmarkEnd w:id="628"/>
    </w:p>
    <w:p w14:paraId="6DB8B0C6" w14:textId="77777777" w:rsidR="0002564C" w:rsidRPr="0002564C" w:rsidRDefault="0002564C" w:rsidP="0002564C">
      <w:pPr>
        <w:textAlignment w:val="auto"/>
        <w:rPr>
          <w:noProof/>
          <w:lang w:eastAsia="ko-KR"/>
        </w:rPr>
      </w:pPr>
      <w:r w:rsidRPr="0002564C">
        <w:rPr>
          <w:noProof/>
          <w:lang w:eastAsia="ko-KR"/>
        </w:rPr>
        <w:t>There are two types of transmission without dynamic grant:</w:t>
      </w:r>
    </w:p>
    <w:p w14:paraId="6162928A"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t>configured grant Type 1 where an uplink grant is provided by RRC, and stored as configured uplink grant;</w:t>
      </w:r>
    </w:p>
    <w:p w14:paraId="1D9CA6A8"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t>configured grant Type 2 where an uplink grant is provided by PDCCH, and stored or cleared as configured uplink grant based on L1 signalling indicating configured uplink grant activation or deactivation.</w:t>
      </w:r>
    </w:p>
    <w:p w14:paraId="1DB22B70" w14:textId="77777777" w:rsidR="0002564C" w:rsidRPr="0002564C" w:rsidRDefault="0002564C" w:rsidP="0002564C">
      <w:pPr>
        <w:textAlignment w:val="auto"/>
        <w:rPr>
          <w:noProof/>
          <w:lang w:eastAsia="ko-KR"/>
        </w:rPr>
      </w:pPr>
      <w:r w:rsidRPr="0002564C">
        <w:rPr>
          <w:noProof/>
          <w:lang w:eastAsia="ko-KR"/>
        </w:rPr>
        <w:t xml:space="preserve">Type 1 and Type 2 are configured by RRC for a Serving Cell per BWP. Multiple configurations can be active simultaneously </w:t>
      </w:r>
      <w:r w:rsidRPr="0002564C">
        <w:rPr>
          <w:rFonts w:eastAsia="Malgun Gothic"/>
          <w:noProof/>
          <w:lang w:eastAsia="ko-KR"/>
        </w:rPr>
        <w:t>in the same BWP</w:t>
      </w:r>
      <w:r w:rsidRPr="0002564C">
        <w:rPr>
          <w:noProof/>
          <w:lang w:eastAsia="ko-KR"/>
        </w:rPr>
        <w:t xml:space="preserve">. For Type 2, activation and deactivation are independent among the Serving Cells. For the same </w:t>
      </w:r>
      <w:r w:rsidRPr="0002564C">
        <w:rPr>
          <w:rFonts w:eastAsia="Malgun Gothic"/>
          <w:noProof/>
          <w:lang w:eastAsia="ko-KR"/>
        </w:rPr>
        <w:t>BWP</w:t>
      </w:r>
      <w:r w:rsidRPr="0002564C">
        <w:rPr>
          <w:noProof/>
          <w:lang w:eastAsia="ko-KR"/>
        </w:rPr>
        <w:t xml:space="preserve">, the MAC entity </w:t>
      </w:r>
      <w:r w:rsidRPr="0002564C">
        <w:rPr>
          <w:rFonts w:eastAsia="Malgun Gothic"/>
          <w:noProof/>
          <w:lang w:eastAsia="ko-KR"/>
        </w:rPr>
        <w:t>can be</w:t>
      </w:r>
      <w:r w:rsidRPr="0002564C">
        <w:rPr>
          <w:noProof/>
          <w:lang w:eastAsia="ko-KR"/>
        </w:rPr>
        <w:t xml:space="preserve"> configured with </w:t>
      </w:r>
      <w:r w:rsidRPr="0002564C">
        <w:rPr>
          <w:rFonts w:eastAsia="Malgun Gothic"/>
          <w:noProof/>
          <w:lang w:eastAsia="ko-KR"/>
        </w:rPr>
        <w:t xml:space="preserve">both </w:t>
      </w:r>
      <w:r w:rsidRPr="0002564C">
        <w:rPr>
          <w:noProof/>
          <w:lang w:eastAsia="ko-KR"/>
        </w:rPr>
        <w:t xml:space="preserve">Type 1 </w:t>
      </w:r>
      <w:r w:rsidRPr="0002564C">
        <w:rPr>
          <w:rFonts w:eastAsia="Malgun Gothic"/>
          <w:noProof/>
          <w:lang w:eastAsia="ko-KR"/>
        </w:rPr>
        <w:t xml:space="preserve">and </w:t>
      </w:r>
      <w:r w:rsidRPr="0002564C">
        <w:rPr>
          <w:noProof/>
          <w:lang w:eastAsia="ko-KR"/>
        </w:rPr>
        <w:t>Type 2.</w:t>
      </w:r>
    </w:p>
    <w:p w14:paraId="57392833" w14:textId="77777777" w:rsidR="0002564C" w:rsidRPr="0002564C" w:rsidRDefault="0002564C" w:rsidP="0002564C">
      <w:pPr>
        <w:textAlignment w:val="auto"/>
        <w:rPr>
          <w:lang w:eastAsia="ko-KR"/>
        </w:rPr>
      </w:pPr>
      <w:r w:rsidRPr="0002564C">
        <w:rPr>
          <w:lang w:eastAsia="zh-CN"/>
        </w:rPr>
        <w:t>Only configured grant Type 1 can be configured for CG-SDT. CG-SDT can only be configured on initial BWP.</w:t>
      </w:r>
    </w:p>
    <w:p w14:paraId="46C8156D" w14:textId="77777777" w:rsidR="0002564C" w:rsidRPr="0002564C" w:rsidRDefault="0002564C" w:rsidP="0002564C">
      <w:pPr>
        <w:textAlignment w:val="auto"/>
        <w:rPr>
          <w:noProof/>
          <w:lang w:eastAsia="ko-KR"/>
        </w:rPr>
      </w:pPr>
      <w:r w:rsidRPr="0002564C">
        <w:rPr>
          <w:noProof/>
          <w:lang w:eastAsia="ko-KR"/>
        </w:rPr>
        <w:t>RRC configures the following parameters when the configured grant Type 1 is configured:</w:t>
      </w:r>
    </w:p>
    <w:p w14:paraId="04EADBD4"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i/>
          <w:noProof/>
          <w:lang w:eastAsia="ko-KR"/>
        </w:rPr>
        <w:t>cs-RNTI</w:t>
      </w:r>
      <w:r w:rsidRPr="0002564C">
        <w:rPr>
          <w:noProof/>
          <w:lang w:eastAsia="ko-KR"/>
        </w:rPr>
        <w:t>: CS-RNTI for retransmission;</w:t>
      </w:r>
    </w:p>
    <w:p w14:paraId="410016B4"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i/>
        </w:rPr>
        <w:t>cg-SDT-CS-RNTI</w:t>
      </w:r>
      <w:r w:rsidRPr="0002564C">
        <w:rPr>
          <w:noProof/>
          <w:lang w:eastAsia="ko-KR"/>
        </w:rPr>
        <w:t>: CS-RNTI for CG-SDT retransmission;</w:t>
      </w:r>
    </w:p>
    <w:p w14:paraId="3B73C431"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cg-SDT-RSRP-ThresholdSSB</w:t>
      </w:r>
      <w:r w:rsidRPr="0002564C">
        <w:rPr>
          <w:lang w:eastAsia="ko-KR"/>
        </w:rPr>
        <w:t>: an RSRP threshold configured for SSB selection for CG-SDT;</w:t>
      </w:r>
    </w:p>
    <w:p w14:paraId="633A6C9B"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i/>
          <w:noProof/>
          <w:lang w:eastAsia="ko-KR"/>
        </w:rPr>
        <w:t>periodicity</w:t>
      </w:r>
      <w:r w:rsidRPr="0002564C">
        <w:rPr>
          <w:noProof/>
          <w:lang w:eastAsia="ko-KR"/>
        </w:rPr>
        <w:t>: periodicity of the configured grant Type 1;</w:t>
      </w:r>
    </w:p>
    <w:p w14:paraId="53656A39"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i/>
          <w:noProof/>
          <w:lang w:eastAsia="ko-KR"/>
        </w:rPr>
        <w:t>timeDomainOffset</w:t>
      </w:r>
      <w:r w:rsidRPr="0002564C">
        <w:rPr>
          <w:noProof/>
          <w:lang w:eastAsia="ko-KR"/>
        </w:rPr>
        <w:t xml:space="preserve">: Offset of a resource with respect to SFN = </w:t>
      </w:r>
      <w:r w:rsidRPr="0002564C">
        <w:rPr>
          <w:rFonts w:eastAsia="Malgun Gothic"/>
          <w:i/>
          <w:noProof/>
          <w:lang w:eastAsia="ko-KR"/>
        </w:rPr>
        <w:t>timeReferenceSFN</w:t>
      </w:r>
      <w:r w:rsidRPr="0002564C">
        <w:rPr>
          <w:noProof/>
          <w:lang w:eastAsia="ko-KR"/>
        </w:rPr>
        <w:t xml:space="preserve"> in time domain;</w:t>
      </w:r>
    </w:p>
    <w:p w14:paraId="74A8E678"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i/>
          <w:noProof/>
          <w:lang w:eastAsia="ko-KR"/>
        </w:rPr>
        <w:t>timeDomainAllocation</w:t>
      </w:r>
      <w:r w:rsidRPr="0002564C">
        <w:rPr>
          <w:noProof/>
          <w:lang w:eastAsia="ko-KR"/>
        </w:rPr>
        <w:t xml:space="preserve">: Allocation of configured uplink grant in time domain which contains </w:t>
      </w:r>
      <w:r w:rsidRPr="0002564C">
        <w:rPr>
          <w:i/>
          <w:noProof/>
          <w:lang w:eastAsia="ko-KR"/>
        </w:rPr>
        <w:t>startSymbolAndLength</w:t>
      </w:r>
      <w:r w:rsidRPr="0002564C">
        <w:rPr>
          <w:noProof/>
          <w:lang w:eastAsia="ko-KR"/>
        </w:rPr>
        <w:t xml:space="preserve"> (i.e. </w:t>
      </w:r>
      <w:r w:rsidRPr="0002564C">
        <w:rPr>
          <w:i/>
          <w:noProof/>
          <w:lang w:eastAsia="ko-KR"/>
        </w:rPr>
        <w:t>SLIV</w:t>
      </w:r>
      <w:r w:rsidRPr="0002564C">
        <w:rPr>
          <w:noProof/>
          <w:lang w:eastAsia="ko-KR"/>
        </w:rPr>
        <w:t xml:space="preserve"> in TS 38.214 [7])</w:t>
      </w:r>
      <w:r w:rsidRPr="0002564C">
        <w:rPr>
          <w:rFonts w:eastAsia="Malgun Gothic"/>
          <w:lang w:eastAsia="ko-KR"/>
        </w:rPr>
        <w:t xml:space="preserve"> or </w:t>
      </w:r>
      <w:r w:rsidRPr="0002564C">
        <w:rPr>
          <w:rFonts w:eastAsia="Malgun Gothic"/>
          <w:i/>
          <w:lang w:eastAsia="ko-KR"/>
        </w:rPr>
        <w:t>startSymbol</w:t>
      </w:r>
      <w:r w:rsidRPr="0002564C">
        <w:rPr>
          <w:rFonts w:eastAsia="Malgun Gothic"/>
          <w:lang w:eastAsia="ko-KR"/>
        </w:rPr>
        <w:t xml:space="preserve"> (i.e. </w:t>
      </w:r>
      <w:r w:rsidRPr="0002564C">
        <w:rPr>
          <w:rFonts w:eastAsia="Malgun Gothic"/>
          <w:i/>
          <w:lang w:eastAsia="ko-KR"/>
        </w:rPr>
        <w:t>S</w:t>
      </w:r>
      <w:r w:rsidRPr="0002564C">
        <w:rPr>
          <w:rFonts w:eastAsia="Malgun Gothic"/>
          <w:lang w:eastAsia="ko-KR"/>
        </w:rPr>
        <w:t xml:space="preserve"> in TS 38.214 [7])</w:t>
      </w:r>
      <w:r w:rsidRPr="0002564C">
        <w:rPr>
          <w:noProof/>
          <w:lang w:eastAsia="ko-KR"/>
        </w:rPr>
        <w:t>;</w:t>
      </w:r>
    </w:p>
    <w:p w14:paraId="0E9E7AAA"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i/>
          <w:noProof/>
          <w:lang w:eastAsia="ko-KR"/>
        </w:rPr>
        <w:t>nrofHARQ-Processes</w:t>
      </w:r>
      <w:r w:rsidRPr="0002564C">
        <w:rPr>
          <w:noProof/>
          <w:lang w:eastAsia="ko-KR"/>
        </w:rPr>
        <w:t>: the number of HARQ processes for configured grant;</w:t>
      </w:r>
    </w:p>
    <w:p w14:paraId="70D482FA" w14:textId="77777777" w:rsidR="0002564C" w:rsidRPr="0002564C" w:rsidRDefault="0002564C" w:rsidP="0002564C">
      <w:pPr>
        <w:ind w:left="568" w:hanging="284"/>
        <w:textAlignment w:val="auto"/>
        <w:rPr>
          <w:rFonts w:eastAsia="Malgun Gothic"/>
          <w:noProof/>
          <w:lang w:eastAsia="ko-KR"/>
        </w:rPr>
      </w:pPr>
      <w:r w:rsidRPr="0002564C">
        <w:rPr>
          <w:noProof/>
          <w:lang w:eastAsia="ko-KR"/>
        </w:rPr>
        <w:lastRenderedPageBreak/>
        <w:t>-</w:t>
      </w:r>
      <w:r w:rsidRPr="0002564C">
        <w:rPr>
          <w:noProof/>
          <w:lang w:eastAsia="ko-KR"/>
        </w:rPr>
        <w:tab/>
      </w:r>
      <w:r w:rsidRPr="0002564C">
        <w:rPr>
          <w:i/>
          <w:noProof/>
          <w:lang w:eastAsia="ko-KR"/>
        </w:rPr>
        <w:t>harq-ProcID-Offset</w:t>
      </w:r>
      <w:r w:rsidRPr="0002564C">
        <w:rPr>
          <w:noProof/>
          <w:lang w:eastAsia="ko-KR"/>
        </w:rPr>
        <w:t xml:space="preserve">: offset of HARQ process for configured grant configured with </w:t>
      </w:r>
      <w:r w:rsidRPr="0002564C">
        <w:rPr>
          <w:i/>
          <w:noProof/>
          <w:lang w:eastAsia="ko-KR"/>
        </w:rPr>
        <w:t>cg-RetransmissionTimer</w:t>
      </w:r>
      <w:r w:rsidRPr="0002564C">
        <w:rPr>
          <w:noProof/>
          <w:lang w:eastAsia="ko-KR"/>
        </w:rPr>
        <w:t xml:space="preserve"> for operation with shared spectrum channel access;</w:t>
      </w:r>
    </w:p>
    <w:p w14:paraId="23B1AC01"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i/>
          <w:noProof/>
          <w:lang w:eastAsia="ko-KR"/>
        </w:rPr>
        <w:t>harq-ProcID-Offset2</w:t>
      </w:r>
      <w:r w:rsidRPr="0002564C">
        <w:rPr>
          <w:noProof/>
          <w:lang w:eastAsia="ko-KR"/>
        </w:rPr>
        <w:t xml:space="preserve">: offset of HARQ process for configured grant not configured with </w:t>
      </w:r>
      <w:r w:rsidRPr="0002564C">
        <w:rPr>
          <w:i/>
          <w:noProof/>
          <w:lang w:eastAsia="ko-KR"/>
        </w:rPr>
        <w:t>cg-RetransmissionTimer</w:t>
      </w:r>
      <w:r w:rsidRPr="0002564C">
        <w:rPr>
          <w:noProof/>
          <w:lang w:eastAsia="ko-KR"/>
        </w:rPr>
        <w:t>;</w:t>
      </w:r>
    </w:p>
    <w:p w14:paraId="72206D83" w14:textId="77777777" w:rsidR="0002564C" w:rsidRPr="0002564C" w:rsidRDefault="0002564C" w:rsidP="0002564C">
      <w:pPr>
        <w:ind w:left="568" w:hanging="284"/>
        <w:textAlignment w:val="auto"/>
        <w:rPr>
          <w:rFonts w:eastAsia="Malgun Gothic"/>
          <w:noProof/>
          <w:lang w:eastAsia="ko-KR"/>
        </w:rPr>
      </w:pPr>
      <w:r w:rsidRPr="0002564C">
        <w:rPr>
          <w:noProof/>
          <w:lang w:eastAsia="ko-KR"/>
        </w:rPr>
        <w:t>-</w:t>
      </w:r>
      <w:r w:rsidRPr="0002564C">
        <w:rPr>
          <w:noProof/>
          <w:lang w:eastAsia="ko-KR"/>
        </w:rPr>
        <w:tab/>
      </w:r>
      <w:r w:rsidRPr="0002564C">
        <w:rPr>
          <w:rFonts w:eastAsia="Malgun Gothic"/>
          <w:i/>
          <w:noProof/>
          <w:lang w:eastAsia="ko-KR"/>
        </w:rPr>
        <w:t>timeReferenceSFN</w:t>
      </w:r>
      <w:r w:rsidRPr="0002564C">
        <w:rPr>
          <w:noProof/>
          <w:lang w:eastAsia="ko-KR"/>
        </w:rPr>
        <w:t>: SFN used for determination of the offset of a resource in time domain. The UE uses the closest SFN with the indicated number preceding the reception of the configured grant configuration.</w:t>
      </w:r>
    </w:p>
    <w:p w14:paraId="5106F17C" w14:textId="6D114CB3" w:rsidR="00631B3A" w:rsidRPr="00EB6A67" w:rsidDel="00A8368D" w:rsidRDefault="00631B3A" w:rsidP="00631B3A">
      <w:pPr>
        <w:ind w:left="200" w:right="200"/>
        <w:rPr>
          <w:ins w:id="629" w:author="Rapp@R2#123bis" w:date="2023-10-25T22:11:00Z"/>
          <w:del w:id="630" w:author="Huawei-Yulong" w:date="2023-11-30T17:46:00Z"/>
          <w:rFonts w:eastAsia="PMingLiU"/>
          <w:color w:val="FF0000"/>
          <w:lang w:eastAsia="zh-TW"/>
        </w:rPr>
      </w:pPr>
      <w:commentRangeStart w:id="631"/>
      <w:commentRangeStart w:id="632"/>
      <w:commentRangeStart w:id="633"/>
      <w:ins w:id="634" w:author="Rapp@R2#123bis" w:date="2023-10-25T22:11:00Z">
        <w:del w:id="635" w:author="Huawei-Yulong" w:date="2023-11-30T17:46:00Z">
          <w:r w:rsidRPr="00EB6A67" w:rsidDel="00A8368D">
            <w:rPr>
              <w:rFonts w:eastAsia="PMingLiU" w:hint="eastAsia"/>
              <w:color w:val="FF0000"/>
              <w:lang w:eastAsia="zh-TW"/>
            </w:rPr>
            <w:delText>E</w:delText>
          </w:r>
          <w:r w:rsidDel="00A8368D">
            <w:rPr>
              <w:rFonts w:eastAsia="PMingLiU"/>
              <w:color w:val="FF0000"/>
              <w:lang w:eastAsia="zh-TW"/>
            </w:rPr>
            <w:delText xml:space="preserve">ditor’s note: FFS on the RRC parameters for </w:delText>
          </w:r>
          <w:r w:rsidRPr="009B6614" w:rsidDel="00A8368D">
            <w:rPr>
              <w:rFonts w:eastAsia="PMingLiU"/>
              <w:color w:val="FF0000"/>
              <w:lang w:eastAsia="zh-TW"/>
            </w:rPr>
            <w:delText>the CG used for RACH-less LTM cell switch</w:delText>
          </w:r>
          <w:r w:rsidDel="00A8368D">
            <w:rPr>
              <w:rFonts w:eastAsia="PMingLiU"/>
              <w:color w:val="FF0000"/>
              <w:lang w:eastAsia="zh-TW"/>
            </w:rPr>
            <w:delText>.</w:delText>
          </w:r>
        </w:del>
      </w:ins>
      <w:commentRangeEnd w:id="631"/>
      <w:del w:id="636" w:author="Huawei-Yulong" w:date="2023-11-30T17:46:00Z">
        <w:r w:rsidR="0024387A" w:rsidDel="00A8368D">
          <w:rPr>
            <w:rStyle w:val="CommentReference"/>
          </w:rPr>
          <w:commentReference w:id="631"/>
        </w:r>
        <w:commentRangeEnd w:id="632"/>
        <w:r w:rsidR="00A72D27" w:rsidDel="00A8368D">
          <w:rPr>
            <w:rStyle w:val="CommentReference"/>
          </w:rPr>
          <w:commentReference w:id="632"/>
        </w:r>
        <w:commentRangeEnd w:id="633"/>
        <w:r w:rsidR="00A8368D" w:rsidDel="00A8368D">
          <w:rPr>
            <w:rStyle w:val="CommentReference"/>
          </w:rPr>
          <w:commentReference w:id="633"/>
        </w:r>
      </w:del>
    </w:p>
    <w:p w14:paraId="611641E9" w14:textId="77777777" w:rsidR="0002564C" w:rsidRPr="0002564C" w:rsidRDefault="0002564C" w:rsidP="0002564C">
      <w:pPr>
        <w:textAlignment w:val="auto"/>
        <w:rPr>
          <w:noProof/>
          <w:lang w:eastAsia="ko-KR"/>
        </w:rPr>
      </w:pPr>
      <w:r w:rsidRPr="0002564C">
        <w:rPr>
          <w:noProof/>
          <w:lang w:eastAsia="ko-KR"/>
        </w:rPr>
        <w:t>RRC configures the following parameters when the configured grant Type 2 is configured:</w:t>
      </w:r>
    </w:p>
    <w:p w14:paraId="2DEB6349"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i/>
          <w:noProof/>
          <w:lang w:eastAsia="ko-KR"/>
        </w:rPr>
        <w:t>cs-RNTI</w:t>
      </w:r>
      <w:r w:rsidRPr="0002564C">
        <w:rPr>
          <w:noProof/>
          <w:lang w:eastAsia="ko-KR"/>
        </w:rPr>
        <w:t>: CS-RNTI for activation, deactivation, and retransmission;</w:t>
      </w:r>
    </w:p>
    <w:p w14:paraId="3A4CA09E"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i/>
          <w:noProof/>
          <w:lang w:eastAsia="ko-KR"/>
        </w:rPr>
        <w:t>periodicity</w:t>
      </w:r>
      <w:r w:rsidRPr="0002564C">
        <w:rPr>
          <w:noProof/>
          <w:lang w:eastAsia="ko-KR"/>
        </w:rPr>
        <w:t>: periodicity of the configured grant Type 2;</w:t>
      </w:r>
    </w:p>
    <w:p w14:paraId="28BA909C"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i/>
          <w:noProof/>
          <w:lang w:eastAsia="ko-KR"/>
        </w:rPr>
        <w:t>nrofHARQ-Processes</w:t>
      </w:r>
      <w:r w:rsidRPr="0002564C">
        <w:rPr>
          <w:noProof/>
          <w:lang w:eastAsia="ko-KR"/>
        </w:rPr>
        <w:t>: the number of HARQ processes for configured grant;</w:t>
      </w:r>
    </w:p>
    <w:p w14:paraId="184A87E4" w14:textId="77777777" w:rsidR="0002564C" w:rsidRPr="0002564C" w:rsidRDefault="0002564C" w:rsidP="0002564C">
      <w:pPr>
        <w:ind w:left="568" w:hanging="284"/>
        <w:textAlignment w:val="auto"/>
        <w:rPr>
          <w:rFonts w:eastAsia="Malgun Gothic"/>
          <w:noProof/>
          <w:lang w:eastAsia="ko-KR"/>
        </w:rPr>
      </w:pPr>
      <w:r w:rsidRPr="0002564C">
        <w:rPr>
          <w:noProof/>
          <w:lang w:eastAsia="ko-KR"/>
        </w:rPr>
        <w:t>-</w:t>
      </w:r>
      <w:r w:rsidRPr="0002564C">
        <w:rPr>
          <w:noProof/>
          <w:lang w:eastAsia="ko-KR"/>
        </w:rPr>
        <w:tab/>
      </w:r>
      <w:r w:rsidRPr="0002564C">
        <w:rPr>
          <w:i/>
          <w:noProof/>
          <w:lang w:eastAsia="ko-KR"/>
        </w:rPr>
        <w:t>harq-ProcID-Offset</w:t>
      </w:r>
      <w:r w:rsidRPr="0002564C">
        <w:rPr>
          <w:noProof/>
          <w:lang w:eastAsia="ko-KR"/>
        </w:rPr>
        <w:t xml:space="preserve">: offset of HARQ process for configured grant configured with </w:t>
      </w:r>
      <w:r w:rsidRPr="0002564C">
        <w:rPr>
          <w:i/>
          <w:noProof/>
          <w:lang w:eastAsia="ko-KR"/>
        </w:rPr>
        <w:t>cg-RetransmissionTimer</w:t>
      </w:r>
      <w:r w:rsidRPr="0002564C">
        <w:rPr>
          <w:noProof/>
          <w:lang w:eastAsia="ko-KR"/>
        </w:rPr>
        <w:t xml:space="preserve"> for operation with shared spectrum channel access;</w:t>
      </w:r>
    </w:p>
    <w:p w14:paraId="7E4BF9C9" w14:textId="77777777" w:rsidR="0002564C" w:rsidRPr="0002564C" w:rsidRDefault="0002564C" w:rsidP="0002564C">
      <w:pPr>
        <w:ind w:left="568" w:hanging="284"/>
        <w:textAlignment w:val="auto"/>
        <w:rPr>
          <w:rFonts w:eastAsia="Malgun Gothic"/>
          <w:noProof/>
          <w:lang w:eastAsia="ko-KR"/>
        </w:rPr>
      </w:pPr>
      <w:r w:rsidRPr="0002564C">
        <w:rPr>
          <w:noProof/>
          <w:lang w:eastAsia="ko-KR"/>
        </w:rPr>
        <w:t>-</w:t>
      </w:r>
      <w:r w:rsidRPr="0002564C">
        <w:rPr>
          <w:noProof/>
          <w:lang w:eastAsia="ko-KR"/>
        </w:rPr>
        <w:tab/>
      </w:r>
      <w:r w:rsidRPr="0002564C">
        <w:rPr>
          <w:i/>
          <w:noProof/>
          <w:lang w:eastAsia="ko-KR"/>
        </w:rPr>
        <w:t>harq-ProcID-Offset2</w:t>
      </w:r>
      <w:r w:rsidRPr="0002564C">
        <w:rPr>
          <w:noProof/>
          <w:lang w:eastAsia="ko-KR"/>
        </w:rPr>
        <w:t xml:space="preserve">: offset of HARQ process for configured grant not configured with </w:t>
      </w:r>
      <w:r w:rsidRPr="0002564C">
        <w:rPr>
          <w:i/>
          <w:noProof/>
          <w:lang w:eastAsia="ko-KR"/>
        </w:rPr>
        <w:t>cg-RetransmissionTimer</w:t>
      </w:r>
      <w:r w:rsidRPr="0002564C">
        <w:rPr>
          <w:noProof/>
          <w:lang w:eastAsia="ko-KR"/>
        </w:rPr>
        <w:t>.</w:t>
      </w:r>
    </w:p>
    <w:p w14:paraId="43BA8A8E" w14:textId="77777777" w:rsidR="0002564C" w:rsidRPr="0002564C" w:rsidRDefault="0002564C" w:rsidP="0002564C">
      <w:pPr>
        <w:textAlignment w:val="auto"/>
        <w:rPr>
          <w:noProof/>
          <w:lang w:eastAsia="ko-KR"/>
        </w:rPr>
      </w:pPr>
      <w:r w:rsidRPr="0002564C">
        <w:rPr>
          <w:noProof/>
          <w:lang w:eastAsia="ko-KR"/>
        </w:rPr>
        <w:t>RRC configures the following parameter when retransmissions on configured uplink grant is configured:</w:t>
      </w:r>
    </w:p>
    <w:p w14:paraId="66625136"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i/>
          <w:noProof/>
          <w:lang w:eastAsia="ko-KR"/>
        </w:rPr>
        <w:t>cg-RetransmissionTimer</w:t>
      </w:r>
      <w:r w:rsidRPr="0002564C">
        <w:rPr>
          <w:noProof/>
          <w:lang w:eastAsia="ko-KR"/>
        </w:rPr>
        <w:t>: the duration after a configured grant (re)transmission of a HARQ process when the UE shall not autonomously retransmit that HARQ process;</w:t>
      </w:r>
    </w:p>
    <w:p w14:paraId="64D26679"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i/>
          <w:iCs/>
          <w:noProof/>
          <w:lang w:eastAsia="ko-KR"/>
        </w:rPr>
        <w:t>cg-SDT-RetransmissionTimer</w:t>
      </w:r>
      <w:r w:rsidRPr="0002564C">
        <w:rPr>
          <w:noProof/>
          <w:lang w:eastAsia="ko-KR"/>
        </w:rPr>
        <w:t>: the duration after a configured grant (re)transmission of a HARQ process of the initial CG-SDT transmission with CCCH message when the UE shall not autonomously retransmit the HARQ process.</w:t>
      </w:r>
    </w:p>
    <w:p w14:paraId="112630B3" w14:textId="77777777" w:rsidR="00631B3A" w:rsidRPr="00E87D15" w:rsidRDefault="00631B3A" w:rsidP="00631B3A">
      <w:pPr>
        <w:pStyle w:val="B1"/>
        <w:rPr>
          <w:ins w:id="637" w:author="Rapp@R2#123bis" w:date="2023-10-25T22:11:00Z"/>
          <w:noProof/>
          <w:lang w:eastAsia="ko-KR"/>
        </w:rPr>
      </w:pPr>
      <w:ins w:id="638" w:author="Rapp@R2#123bis" w:date="2023-10-25T22:11:00Z">
        <w:r w:rsidRPr="00E87D15">
          <w:rPr>
            <w:noProof/>
            <w:lang w:eastAsia="ko-KR"/>
          </w:rPr>
          <w:t>-</w:t>
        </w:r>
        <w:r w:rsidRPr="00E87D15">
          <w:rPr>
            <w:noProof/>
            <w:lang w:eastAsia="ko-KR"/>
          </w:rPr>
          <w:tab/>
        </w:r>
        <w:r w:rsidRPr="00E87D15">
          <w:rPr>
            <w:i/>
            <w:iCs/>
            <w:noProof/>
            <w:lang w:eastAsia="ko-KR"/>
          </w:rPr>
          <w:t>cg-</w:t>
        </w:r>
        <w:r>
          <w:rPr>
            <w:i/>
            <w:iCs/>
            <w:noProof/>
            <w:lang w:eastAsia="ko-KR"/>
          </w:rPr>
          <w:t>LTM</w:t>
        </w:r>
        <w:r w:rsidRPr="00E87D15">
          <w:rPr>
            <w:i/>
            <w:iCs/>
            <w:noProof/>
            <w:lang w:eastAsia="ko-KR"/>
          </w:rPr>
          <w:t>-RetransmissionTimer</w:t>
        </w:r>
        <w:r w:rsidRPr="00E87D15">
          <w:rPr>
            <w:noProof/>
            <w:lang w:eastAsia="ko-KR"/>
          </w:rPr>
          <w:t xml:space="preserve">: the duration after a configured grant (re)transmission of a HARQ process of the initial transmission </w:t>
        </w:r>
        <w:r>
          <w:rPr>
            <w:noProof/>
            <w:lang w:eastAsia="ko-KR"/>
          </w:rPr>
          <w:t>at LTM cell switch</w:t>
        </w:r>
        <w:r w:rsidRPr="00E87D15">
          <w:rPr>
            <w:noProof/>
            <w:lang w:eastAsia="ko-KR"/>
          </w:rPr>
          <w:t xml:space="preserve"> when the UE shall not autonomously</w:t>
        </w:r>
        <w:r>
          <w:rPr>
            <w:noProof/>
            <w:lang w:eastAsia="ko-KR"/>
          </w:rPr>
          <w:t xml:space="preserve"> initiate</w:t>
        </w:r>
        <w:r w:rsidRPr="00E87D15">
          <w:rPr>
            <w:noProof/>
            <w:lang w:eastAsia="ko-KR"/>
          </w:rPr>
          <w:t xml:space="preserve"> </w:t>
        </w:r>
        <w:r>
          <w:rPr>
            <w:noProof/>
            <w:lang w:eastAsia="ko-KR"/>
          </w:rPr>
          <w:t xml:space="preserve">a </w:t>
        </w:r>
        <w:r w:rsidRPr="00E87D15">
          <w:rPr>
            <w:noProof/>
            <w:lang w:eastAsia="ko-KR"/>
          </w:rPr>
          <w:t>retransmi</w:t>
        </w:r>
        <w:r>
          <w:rPr>
            <w:noProof/>
            <w:lang w:eastAsia="ko-KR"/>
          </w:rPr>
          <w:t xml:space="preserve">ssion on </w:t>
        </w:r>
        <w:r w:rsidRPr="00E87D15">
          <w:rPr>
            <w:noProof/>
            <w:lang w:eastAsia="ko-KR"/>
          </w:rPr>
          <w:t>the HARQ process.</w:t>
        </w:r>
      </w:ins>
    </w:p>
    <w:p w14:paraId="76B21256" w14:textId="77777777" w:rsidR="0002564C" w:rsidRPr="0002564C" w:rsidRDefault="0002564C" w:rsidP="0002564C">
      <w:pPr>
        <w:textAlignment w:val="auto"/>
        <w:rPr>
          <w:noProof/>
          <w:lang w:eastAsia="ko-KR"/>
        </w:rPr>
      </w:pPr>
      <w:r w:rsidRPr="0002564C">
        <w:rPr>
          <w:noProof/>
          <w:lang w:eastAsia="ko-KR"/>
        </w:rPr>
        <w:t>Upon configuration of a configured grant Type 1 for a BWP of a Serving Cell by upper layers, the MAC entity shall:</w:t>
      </w:r>
    </w:p>
    <w:p w14:paraId="28765A0A"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lang w:eastAsia="ko-KR"/>
        </w:rPr>
        <w:tab/>
        <w:t>store the uplink grant provided by upper layers as a configured uplink grant for the indicated BWP of the Serving Cell;</w:t>
      </w:r>
    </w:p>
    <w:p w14:paraId="5F690194"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lang w:eastAsia="ko-KR"/>
        </w:rPr>
        <w:tab/>
        <w:t xml:space="preserve">initialise or re-initialise the configured uplink grant to start in the symbol according to </w:t>
      </w:r>
      <w:r w:rsidRPr="0002564C">
        <w:rPr>
          <w:i/>
          <w:noProof/>
          <w:lang w:eastAsia="ko-KR"/>
        </w:rPr>
        <w:t>timeDomainOffset</w:t>
      </w:r>
      <w:r w:rsidRPr="0002564C">
        <w:rPr>
          <w:noProof/>
          <w:lang w:eastAsia="ko-KR"/>
        </w:rPr>
        <w:t xml:space="preserve">, </w:t>
      </w:r>
      <w:r w:rsidRPr="0002564C">
        <w:rPr>
          <w:i/>
          <w:noProof/>
          <w:lang w:eastAsia="ko-KR"/>
        </w:rPr>
        <w:t>timeReferenceSFN</w:t>
      </w:r>
      <w:r w:rsidRPr="0002564C">
        <w:rPr>
          <w:noProof/>
          <w:lang w:eastAsia="ko-KR"/>
        </w:rPr>
        <w:t xml:space="preserve">, and </w:t>
      </w:r>
      <w:r w:rsidRPr="0002564C">
        <w:rPr>
          <w:i/>
          <w:noProof/>
          <w:lang w:eastAsia="ko-KR"/>
        </w:rPr>
        <w:t>S</w:t>
      </w:r>
      <w:r w:rsidRPr="0002564C">
        <w:rPr>
          <w:noProof/>
          <w:lang w:eastAsia="ko-KR"/>
        </w:rPr>
        <w:t xml:space="preserve"> (derived from </w:t>
      </w:r>
      <w:r w:rsidRPr="0002564C">
        <w:rPr>
          <w:i/>
          <w:noProof/>
          <w:lang w:eastAsia="ko-KR"/>
        </w:rPr>
        <w:t>SLIV</w:t>
      </w:r>
      <w:r w:rsidRPr="0002564C">
        <w:rPr>
          <w:noProof/>
          <w:lang w:eastAsia="ko-KR"/>
        </w:rPr>
        <w:t xml:space="preserve"> </w:t>
      </w:r>
      <w:r w:rsidRPr="0002564C">
        <w:rPr>
          <w:rFonts w:eastAsia="Malgun Gothic"/>
          <w:lang w:eastAsia="ko-KR"/>
        </w:rPr>
        <w:t xml:space="preserve">or provided by </w:t>
      </w:r>
      <w:r w:rsidRPr="0002564C">
        <w:rPr>
          <w:rFonts w:eastAsia="Malgun Gothic"/>
          <w:i/>
          <w:lang w:eastAsia="ko-KR"/>
        </w:rPr>
        <w:t>startSymbol</w:t>
      </w:r>
      <w:r w:rsidRPr="0002564C">
        <w:rPr>
          <w:rFonts w:eastAsia="Malgun Gothic"/>
          <w:lang w:eastAsia="ko-KR"/>
        </w:rPr>
        <w:t xml:space="preserve"> </w:t>
      </w:r>
      <w:r w:rsidRPr="0002564C">
        <w:rPr>
          <w:noProof/>
          <w:lang w:eastAsia="ko-KR"/>
        </w:rPr>
        <w:t xml:space="preserve">as specified in TS 38.214 [7]), and to reoccur with </w:t>
      </w:r>
      <w:r w:rsidRPr="0002564C">
        <w:rPr>
          <w:i/>
          <w:noProof/>
          <w:lang w:eastAsia="ko-KR"/>
        </w:rPr>
        <w:t>periodicity</w:t>
      </w:r>
      <w:r w:rsidRPr="0002564C">
        <w:rPr>
          <w:noProof/>
          <w:lang w:eastAsia="ko-KR"/>
        </w:rPr>
        <w:t>.</w:t>
      </w:r>
    </w:p>
    <w:p w14:paraId="5A6E83B3" w14:textId="77777777" w:rsidR="0002564C" w:rsidRPr="0002564C" w:rsidRDefault="0002564C" w:rsidP="0002564C">
      <w:pPr>
        <w:textAlignment w:val="auto"/>
        <w:rPr>
          <w:noProof/>
          <w:lang w:eastAsia="ko-KR"/>
        </w:rPr>
      </w:pPr>
      <w:r w:rsidRPr="0002564C">
        <w:rPr>
          <w:noProof/>
          <w:lang w:eastAsia="ko-KR"/>
        </w:rPr>
        <w:t xml:space="preserve">After an uplink grant is configured for a configured grant Type 1, the MAC entity shall consider </w:t>
      </w:r>
      <w:r w:rsidRPr="0002564C">
        <w:rPr>
          <w:rFonts w:eastAsia="Malgun Gothic"/>
          <w:noProof/>
          <w:lang w:eastAsia="ko-KR"/>
        </w:rPr>
        <w:t xml:space="preserve">sequentially </w:t>
      </w:r>
      <w:r w:rsidRPr="0002564C">
        <w:rPr>
          <w:noProof/>
          <w:lang w:eastAsia="ko-KR"/>
        </w:rPr>
        <w:t xml:space="preserve">that the </w:t>
      </w:r>
      <w:r w:rsidRPr="0002564C">
        <w:rPr>
          <w:lang w:eastAsia="ko-KR"/>
        </w:rPr>
        <w:t>N</w:t>
      </w:r>
      <w:r w:rsidRPr="0002564C">
        <w:rPr>
          <w:vertAlign w:val="superscript"/>
          <w:lang w:eastAsia="ko-KR"/>
        </w:rPr>
        <w:t>th</w:t>
      </w:r>
      <w:r w:rsidRPr="0002564C">
        <w:rPr>
          <w:noProof/>
          <w:lang w:eastAsia="ko-KR"/>
        </w:rPr>
        <w:t xml:space="preserve"> (N &gt;= 0) uplink grant </w:t>
      </w:r>
      <w:r w:rsidRPr="0002564C">
        <w:rPr>
          <w:rFonts w:eastAsia="Malgun Gothic"/>
          <w:noProof/>
          <w:lang w:eastAsia="ko-KR"/>
        </w:rPr>
        <w:t>occurs in the</w:t>
      </w:r>
      <w:r w:rsidRPr="0002564C">
        <w:rPr>
          <w:noProof/>
          <w:lang w:eastAsia="ko-KR"/>
        </w:rPr>
        <w:t xml:space="preserve"> symbol for which:</w:t>
      </w:r>
    </w:p>
    <w:p w14:paraId="5CBF4A4F" w14:textId="77777777" w:rsidR="0002564C" w:rsidRPr="0002564C" w:rsidRDefault="0002564C" w:rsidP="0002564C">
      <w:pPr>
        <w:keepLines/>
        <w:tabs>
          <w:tab w:val="center" w:pos="4536"/>
          <w:tab w:val="right" w:pos="9072"/>
        </w:tabs>
        <w:textAlignment w:val="auto"/>
        <w:rPr>
          <w:noProof/>
          <w:lang w:eastAsia="ko-KR"/>
        </w:rPr>
      </w:pPr>
      <w:r w:rsidRPr="0002564C">
        <w:rPr>
          <w:noProof/>
          <w:lang w:eastAsia="ko-KR"/>
        </w:rPr>
        <w:tab/>
        <w:t xml:space="preserve">[(SFN × </w:t>
      </w:r>
      <w:r w:rsidRPr="0002564C">
        <w:rPr>
          <w:i/>
          <w:noProof/>
          <w:lang w:eastAsia="ko-KR"/>
        </w:rPr>
        <w:t>numberOfSlotsPerFrame</w:t>
      </w:r>
      <w:r w:rsidRPr="0002564C">
        <w:rPr>
          <w:noProof/>
          <w:lang w:eastAsia="ko-KR"/>
        </w:rPr>
        <w:t xml:space="preserve"> × </w:t>
      </w:r>
      <w:r w:rsidRPr="0002564C">
        <w:rPr>
          <w:i/>
          <w:noProof/>
          <w:lang w:eastAsia="ko-KR"/>
        </w:rPr>
        <w:t>numberOfSymbolsPerSlot</w:t>
      </w:r>
      <w:r w:rsidRPr="0002564C">
        <w:rPr>
          <w:noProof/>
          <w:lang w:eastAsia="ko-KR"/>
        </w:rPr>
        <w:t>)</w:t>
      </w:r>
      <w:r w:rsidRPr="0002564C">
        <w:rPr>
          <w:noProof/>
          <w:lang w:eastAsia="ko-KR"/>
        </w:rPr>
        <w:br/>
      </w:r>
      <w:r w:rsidRPr="0002564C">
        <w:rPr>
          <w:noProof/>
          <w:lang w:eastAsia="ko-KR"/>
        </w:rPr>
        <w:tab/>
        <w:t xml:space="preserve">+ (slot number in the frame × </w:t>
      </w:r>
      <w:r w:rsidRPr="0002564C">
        <w:rPr>
          <w:i/>
          <w:noProof/>
          <w:lang w:eastAsia="ko-KR"/>
        </w:rPr>
        <w:t>numberOfSymbolsPerSlot</w:t>
      </w:r>
      <w:r w:rsidRPr="0002564C">
        <w:rPr>
          <w:noProof/>
          <w:lang w:eastAsia="ko-KR"/>
        </w:rPr>
        <w:t>) + symbol number in the slot] =</w:t>
      </w:r>
      <w:r w:rsidRPr="0002564C">
        <w:rPr>
          <w:noProof/>
          <w:lang w:eastAsia="ko-KR"/>
        </w:rPr>
        <w:br/>
      </w:r>
      <w:r w:rsidRPr="0002564C">
        <w:rPr>
          <w:noProof/>
          <w:lang w:eastAsia="ko-KR"/>
        </w:rPr>
        <w:tab/>
        <w:t>(</w:t>
      </w:r>
      <w:r w:rsidRPr="0002564C">
        <w:rPr>
          <w:rFonts w:eastAsia="Malgun Gothic"/>
          <w:i/>
          <w:noProof/>
          <w:lang w:eastAsia="ko-KR"/>
        </w:rPr>
        <w:t>timeReferenceSFN</w:t>
      </w:r>
      <w:r w:rsidRPr="0002564C">
        <w:rPr>
          <w:rFonts w:eastAsia="Malgun Gothic"/>
          <w:noProof/>
          <w:lang w:eastAsia="ko-KR"/>
        </w:rPr>
        <w:t xml:space="preserve"> × </w:t>
      </w:r>
      <w:r w:rsidRPr="0002564C">
        <w:rPr>
          <w:rFonts w:eastAsia="Malgun Gothic"/>
          <w:i/>
          <w:noProof/>
          <w:lang w:eastAsia="ko-KR"/>
        </w:rPr>
        <w:t>numberOfSlotsPerFrame</w:t>
      </w:r>
      <w:r w:rsidRPr="0002564C">
        <w:rPr>
          <w:rFonts w:eastAsia="Malgun Gothic"/>
          <w:noProof/>
          <w:lang w:eastAsia="ko-KR"/>
        </w:rPr>
        <w:t xml:space="preserve"> × </w:t>
      </w:r>
      <w:r w:rsidRPr="0002564C">
        <w:rPr>
          <w:rFonts w:eastAsia="Malgun Gothic"/>
          <w:i/>
          <w:noProof/>
          <w:lang w:eastAsia="ko-KR"/>
        </w:rPr>
        <w:t>numberOfSymbolsPerSlot</w:t>
      </w:r>
      <w:r w:rsidRPr="0002564C">
        <w:rPr>
          <w:rFonts w:eastAsia="Malgun Gothic"/>
          <w:noProof/>
          <w:lang w:eastAsia="ko-KR"/>
        </w:rPr>
        <w:br/>
      </w:r>
      <w:r w:rsidRPr="0002564C">
        <w:rPr>
          <w:rFonts w:eastAsia="Malgun Gothic"/>
          <w:noProof/>
          <w:lang w:eastAsia="ko-KR"/>
        </w:rPr>
        <w:tab/>
        <w:t xml:space="preserve">+ </w:t>
      </w:r>
      <w:r w:rsidRPr="0002564C">
        <w:rPr>
          <w:i/>
          <w:noProof/>
          <w:lang w:eastAsia="ko-KR"/>
        </w:rPr>
        <w:t>timeDomainOffset</w:t>
      </w:r>
      <w:r w:rsidRPr="0002564C">
        <w:rPr>
          <w:noProof/>
          <w:lang w:eastAsia="ko-KR"/>
        </w:rPr>
        <w:t xml:space="preserve"> × </w:t>
      </w:r>
      <w:r w:rsidRPr="0002564C">
        <w:rPr>
          <w:i/>
          <w:noProof/>
          <w:lang w:eastAsia="ko-KR"/>
        </w:rPr>
        <w:t>numberOfSymbolsPerSlot</w:t>
      </w:r>
      <w:r w:rsidRPr="0002564C">
        <w:rPr>
          <w:noProof/>
          <w:lang w:eastAsia="ko-KR"/>
        </w:rPr>
        <w:t xml:space="preserve"> + S + N × </w:t>
      </w:r>
      <w:r w:rsidRPr="0002564C">
        <w:rPr>
          <w:i/>
          <w:noProof/>
          <w:lang w:eastAsia="ko-KR"/>
        </w:rPr>
        <w:t>periodicity</w:t>
      </w:r>
      <w:r w:rsidRPr="0002564C">
        <w:rPr>
          <w:noProof/>
          <w:lang w:eastAsia="ko-KR"/>
        </w:rPr>
        <w:t>)</w:t>
      </w:r>
      <w:r w:rsidRPr="0002564C">
        <w:rPr>
          <w:noProof/>
          <w:lang w:eastAsia="ko-KR"/>
        </w:rPr>
        <w:br/>
      </w:r>
      <w:r w:rsidRPr="0002564C">
        <w:rPr>
          <w:noProof/>
          <w:lang w:eastAsia="ko-KR"/>
        </w:rPr>
        <w:tab/>
        <w:t xml:space="preserve">modulo (1024 × </w:t>
      </w:r>
      <w:r w:rsidRPr="0002564C">
        <w:rPr>
          <w:i/>
          <w:noProof/>
          <w:lang w:eastAsia="ko-KR"/>
        </w:rPr>
        <w:t>numberOfSlotsPerFrame</w:t>
      </w:r>
      <w:r w:rsidRPr="0002564C">
        <w:rPr>
          <w:noProof/>
          <w:lang w:eastAsia="ko-KR"/>
        </w:rPr>
        <w:t xml:space="preserve"> × </w:t>
      </w:r>
      <w:r w:rsidRPr="0002564C">
        <w:rPr>
          <w:i/>
          <w:noProof/>
          <w:lang w:eastAsia="ko-KR"/>
        </w:rPr>
        <w:t>numberOfSymbolsPerSlot</w:t>
      </w:r>
      <w:r w:rsidRPr="0002564C">
        <w:rPr>
          <w:noProof/>
          <w:lang w:eastAsia="ko-KR"/>
        </w:rPr>
        <w:t>)</w:t>
      </w:r>
    </w:p>
    <w:p w14:paraId="3192A233" w14:textId="77777777" w:rsidR="0002564C" w:rsidRPr="0002564C" w:rsidRDefault="0002564C" w:rsidP="0002564C">
      <w:pPr>
        <w:textAlignment w:val="auto"/>
        <w:rPr>
          <w:lang w:eastAsia="zh-CN"/>
        </w:rPr>
      </w:pPr>
      <w:r w:rsidRPr="0002564C">
        <w:rPr>
          <w:lang w:eastAsia="zh-CN"/>
        </w:rPr>
        <w:t xml:space="preserve">For an uplink grant configured for configured grant Type 1 for CG-SDT on the selected uplink carrier as in clause 5.27, when CG-SDT is triggered and not terminated, for each configured </w:t>
      </w:r>
      <w:r w:rsidRPr="0002564C">
        <w:rPr>
          <w:rFonts w:eastAsia="SimSun"/>
          <w:lang w:eastAsia="zh-CN"/>
        </w:rPr>
        <w:t>uplink</w:t>
      </w:r>
      <w:r w:rsidRPr="0002564C">
        <w:rPr>
          <w:lang w:eastAsia="zh-CN"/>
        </w:rPr>
        <w:t xml:space="preserve"> grant valid according to TS 38.214 [7] for which the above formula is satisfied, the MAC entity shall:</w:t>
      </w:r>
    </w:p>
    <w:p w14:paraId="61654EC6" w14:textId="77777777" w:rsidR="0002564C" w:rsidRPr="0002564C" w:rsidRDefault="0002564C" w:rsidP="0002564C">
      <w:pPr>
        <w:ind w:left="568" w:hanging="284"/>
        <w:textAlignment w:val="auto"/>
        <w:rPr>
          <w:rFonts w:eastAsia="DengXian"/>
          <w:lang w:eastAsia="zh-CN"/>
        </w:rPr>
      </w:pPr>
      <w:r w:rsidRPr="0002564C">
        <w:rPr>
          <w:rFonts w:eastAsia="DengXian"/>
          <w:lang w:eastAsia="zh-CN"/>
        </w:rPr>
        <w:t>1&gt;</w:t>
      </w:r>
      <w:r w:rsidRPr="0002564C">
        <w:rPr>
          <w:rFonts w:eastAsia="DengXian"/>
          <w:lang w:eastAsia="zh-CN"/>
        </w:rPr>
        <w:tab/>
        <w:t>if, after initial transmission for CG-SDT with CCCH message has been performed according to clause 5.4.1, PDCCH addressed to the MAC entity's C-RNTI has not been received:</w:t>
      </w:r>
    </w:p>
    <w:p w14:paraId="068BF061" w14:textId="77777777" w:rsidR="0002564C" w:rsidRPr="0002564C" w:rsidRDefault="0002564C" w:rsidP="0002564C">
      <w:pPr>
        <w:ind w:left="851" w:hanging="284"/>
        <w:textAlignment w:val="auto"/>
        <w:rPr>
          <w:rFonts w:eastAsia="DengXian"/>
          <w:lang w:eastAsia="zh-CN"/>
        </w:rPr>
      </w:pPr>
      <w:r w:rsidRPr="0002564C">
        <w:rPr>
          <w:rFonts w:eastAsia="DengXian"/>
          <w:lang w:eastAsia="zh-CN"/>
        </w:rPr>
        <w:t>2&gt;</w:t>
      </w:r>
      <w:r w:rsidRPr="0002564C">
        <w:rPr>
          <w:rFonts w:eastAsia="DengXian"/>
          <w:lang w:eastAsia="zh-CN"/>
        </w:rPr>
        <w:tab/>
        <w:t>if the SSB corresponding to the configured UL grant has the same SSB index as the SSB selected for initial transmission for CG-SDT with CCCH message (i.e., retransmission of initial transmission of CG-SDT):</w:t>
      </w:r>
    </w:p>
    <w:p w14:paraId="419162AD" w14:textId="77777777" w:rsidR="0002564C" w:rsidRPr="0002564C" w:rsidRDefault="0002564C" w:rsidP="0002564C">
      <w:pPr>
        <w:ind w:left="1135" w:hanging="284"/>
        <w:textAlignment w:val="auto"/>
        <w:rPr>
          <w:lang w:eastAsia="zh-CN"/>
        </w:rPr>
      </w:pPr>
      <w:r w:rsidRPr="0002564C">
        <w:rPr>
          <w:lang w:eastAsia="zh-CN"/>
        </w:rPr>
        <w:lastRenderedPageBreak/>
        <w:t>3&gt;</w:t>
      </w:r>
      <w:r w:rsidRPr="0002564C">
        <w:rPr>
          <w:lang w:eastAsia="zh-CN"/>
        </w:rPr>
        <w:tab/>
        <w:t>select this SSB;</w:t>
      </w:r>
    </w:p>
    <w:p w14:paraId="01834B7C" w14:textId="77777777" w:rsidR="0002564C" w:rsidRPr="0002564C" w:rsidRDefault="0002564C" w:rsidP="0002564C">
      <w:pPr>
        <w:ind w:left="1135" w:hanging="284"/>
        <w:textAlignment w:val="auto"/>
        <w:rPr>
          <w:rFonts w:eastAsia="SimSun"/>
          <w:lang w:eastAsia="zh-CN"/>
        </w:rPr>
      </w:pPr>
      <w:r w:rsidRPr="0002564C">
        <w:rPr>
          <w:rFonts w:eastAsia="SimSun"/>
          <w:lang w:eastAsia="zh-CN"/>
        </w:rPr>
        <w:t>3&gt;</w:t>
      </w:r>
      <w:r w:rsidRPr="0002564C">
        <w:rPr>
          <w:rFonts w:eastAsia="SimSun"/>
          <w:lang w:eastAsia="zh-CN"/>
        </w:rPr>
        <w:tab/>
        <w:t>indicate the SSB index corresponding to the configured uplink grant to the lower layer;</w:t>
      </w:r>
    </w:p>
    <w:p w14:paraId="24F39636" w14:textId="77777777" w:rsidR="0002564C" w:rsidRPr="0002564C" w:rsidRDefault="0002564C" w:rsidP="0002564C">
      <w:pPr>
        <w:ind w:left="1135" w:hanging="284"/>
        <w:textAlignment w:val="auto"/>
        <w:rPr>
          <w:rFonts w:eastAsia="SimSun"/>
          <w:lang w:eastAsia="zh-CN"/>
        </w:rPr>
      </w:pPr>
      <w:r w:rsidRPr="0002564C">
        <w:rPr>
          <w:rFonts w:eastAsia="SimSun"/>
          <w:lang w:eastAsia="zh-CN"/>
        </w:rPr>
        <w:t>3&gt;</w:t>
      </w:r>
      <w:r w:rsidRPr="0002564C">
        <w:rPr>
          <w:rFonts w:eastAsia="SimSun"/>
          <w:lang w:eastAsia="zh-CN"/>
        </w:rPr>
        <w:tab/>
        <w:t>consider this configured uplink grant as valid.</w:t>
      </w:r>
    </w:p>
    <w:p w14:paraId="2FD65802" w14:textId="77777777" w:rsidR="0002564C" w:rsidRPr="0002564C" w:rsidRDefault="0002564C" w:rsidP="0002564C">
      <w:pPr>
        <w:ind w:left="568" w:hanging="284"/>
        <w:textAlignment w:val="auto"/>
        <w:rPr>
          <w:lang w:eastAsia="zh-CN"/>
        </w:rPr>
      </w:pPr>
      <w:r w:rsidRPr="0002564C">
        <w:rPr>
          <w:rFonts w:eastAsia="DengXian"/>
          <w:lang w:eastAsia="zh-CN"/>
        </w:rPr>
        <w:t>1&gt;</w:t>
      </w:r>
      <w:r w:rsidRPr="0002564C">
        <w:rPr>
          <w:rFonts w:eastAsia="DengXian"/>
          <w:lang w:eastAsia="zh-CN"/>
        </w:rPr>
        <w:tab/>
        <w:t xml:space="preserve">else if at least one SSB </w:t>
      </w:r>
      <w:r w:rsidRPr="0002564C">
        <w:rPr>
          <w:rFonts w:eastAsia="DengXian"/>
          <w:kern w:val="2"/>
          <w:lang w:eastAsia="zh-CN"/>
        </w:rPr>
        <w:t>configured for CG-SDT</w:t>
      </w:r>
      <w:r w:rsidRPr="0002564C">
        <w:rPr>
          <w:rFonts w:eastAsia="DengXian"/>
          <w:lang w:eastAsia="zh-CN"/>
        </w:rPr>
        <w:t xml:space="preserve"> with SS-RSRP above </w:t>
      </w:r>
      <w:r w:rsidRPr="0002564C">
        <w:rPr>
          <w:rFonts w:eastAsia="DengXian"/>
          <w:i/>
          <w:lang w:eastAsia="zh-CN"/>
        </w:rPr>
        <w:t>cg-SDT-RSRP-ThresholdSSB</w:t>
      </w:r>
      <w:r w:rsidRPr="0002564C">
        <w:rPr>
          <w:rFonts w:eastAsia="DengXian"/>
          <w:lang w:eastAsia="zh-CN"/>
        </w:rPr>
        <w:t xml:space="preserve"> is available:</w:t>
      </w:r>
    </w:p>
    <w:p w14:paraId="4CFB0128" w14:textId="77777777" w:rsidR="0002564C" w:rsidRPr="0002564C" w:rsidRDefault="0002564C" w:rsidP="0002564C">
      <w:pPr>
        <w:ind w:left="851" w:hanging="284"/>
        <w:textAlignment w:val="auto"/>
        <w:rPr>
          <w:lang w:eastAsia="zh-CN"/>
        </w:rPr>
      </w:pPr>
      <w:r w:rsidRPr="0002564C">
        <w:rPr>
          <w:lang w:eastAsia="zh-CN"/>
        </w:rPr>
        <w:t>2&gt;</w:t>
      </w:r>
      <w:r w:rsidRPr="0002564C">
        <w:rPr>
          <w:lang w:eastAsia="zh-CN"/>
        </w:rPr>
        <w:tab/>
        <w:t xml:space="preserve">if </w:t>
      </w:r>
      <w:r w:rsidRPr="0002564C">
        <w:rPr>
          <w:rFonts w:eastAsia="SimSun"/>
          <w:lang w:eastAsia="zh-CN"/>
        </w:rPr>
        <w:t>at least one</w:t>
      </w:r>
      <w:r w:rsidRPr="0002564C">
        <w:rPr>
          <w:lang w:eastAsia="zh-CN"/>
        </w:rPr>
        <w:t xml:space="preserve"> SSB corresponding to the configured uplink grant </w:t>
      </w:r>
      <w:r w:rsidRPr="0002564C">
        <w:rPr>
          <w:rFonts w:eastAsia="SimSun"/>
          <w:lang w:eastAsia="zh-CN"/>
        </w:rPr>
        <w:t>with SS-RSRP</w:t>
      </w:r>
      <w:r w:rsidRPr="0002564C">
        <w:rPr>
          <w:lang w:eastAsia="zh-CN"/>
        </w:rPr>
        <w:t xml:space="preserve"> above the </w:t>
      </w:r>
      <w:r w:rsidRPr="0002564C">
        <w:rPr>
          <w:i/>
          <w:lang w:eastAsia="zh-CN"/>
        </w:rPr>
        <w:t>cg-SDT-RSRP-ThresholdSSB</w:t>
      </w:r>
      <w:r w:rsidRPr="0002564C">
        <w:rPr>
          <w:rFonts w:eastAsia="SimSun"/>
          <w:iCs/>
          <w:lang w:eastAsia="zh-CN"/>
        </w:rPr>
        <w:t xml:space="preserve"> is available</w:t>
      </w:r>
      <w:r w:rsidRPr="0002564C">
        <w:rPr>
          <w:lang w:eastAsia="zh-CN"/>
        </w:rPr>
        <w:t>:</w:t>
      </w:r>
    </w:p>
    <w:p w14:paraId="5468351B" w14:textId="77777777" w:rsidR="0002564C" w:rsidRPr="0002564C" w:rsidRDefault="0002564C" w:rsidP="0002564C">
      <w:pPr>
        <w:ind w:left="1135" w:hanging="284"/>
        <w:textAlignment w:val="auto"/>
        <w:rPr>
          <w:rFonts w:eastAsia="SimSun"/>
          <w:lang w:eastAsia="zh-CN"/>
        </w:rPr>
      </w:pPr>
      <w:r w:rsidRPr="0002564C">
        <w:rPr>
          <w:rFonts w:eastAsia="SimSun"/>
          <w:lang w:eastAsia="zh-CN"/>
        </w:rPr>
        <w:t>3&gt;</w:t>
      </w:r>
      <w:r w:rsidRPr="0002564C">
        <w:rPr>
          <w:rFonts w:eastAsia="SimSun"/>
          <w:lang w:eastAsia="zh-CN"/>
        </w:rPr>
        <w:tab/>
        <w:t>if this is the initial transmission of CG-SDT with CCCH message after the CG-SDT procedure is initiated as in clause 5.27 (i.e., initial transmission for CG-SDT):</w:t>
      </w:r>
    </w:p>
    <w:p w14:paraId="3CCA3F99" w14:textId="77777777" w:rsidR="0002564C" w:rsidRPr="0002564C" w:rsidRDefault="0002564C" w:rsidP="0002564C">
      <w:pPr>
        <w:ind w:left="1418" w:hanging="284"/>
        <w:textAlignment w:val="auto"/>
        <w:rPr>
          <w:rFonts w:eastAsia="SimSun"/>
          <w:lang w:eastAsia="zh-CN"/>
        </w:rPr>
      </w:pPr>
      <w:r w:rsidRPr="0002564C">
        <w:rPr>
          <w:rFonts w:eastAsia="SimSun"/>
          <w:lang w:eastAsia="zh-CN"/>
        </w:rPr>
        <w:t>4&gt;</w:t>
      </w:r>
      <w:r w:rsidRPr="0002564C">
        <w:rPr>
          <w:rFonts w:eastAsia="SimSun"/>
          <w:lang w:eastAsia="zh-CN"/>
        </w:rPr>
        <w:tab/>
        <w:t xml:space="preserve">select an SSB with SS-RSRP above </w:t>
      </w:r>
      <w:r w:rsidRPr="0002564C">
        <w:rPr>
          <w:rFonts w:eastAsia="SimSun"/>
          <w:i/>
          <w:lang w:eastAsia="zh-CN"/>
        </w:rPr>
        <w:t>cg-SDT-RSRP-ThresholdSSB</w:t>
      </w:r>
      <w:r w:rsidRPr="0002564C">
        <w:rPr>
          <w:rFonts w:eastAsia="SimSun"/>
          <w:lang w:eastAsia="zh-CN"/>
        </w:rPr>
        <w:t xml:space="preserve"> amongst the SSB(s) associated with the configured uplink grant.</w:t>
      </w:r>
    </w:p>
    <w:p w14:paraId="35F6B4E9" w14:textId="77777777" w:rsidR="0002564C" w:rsidRPr="0002564C" w:rsidRDefault="0002564C" w:rsidP="0002564C">
      <w:pPr>
        <w:ind w:left="1135" w:hanging="284"/>
        <w:textAlignment w:val="auto"/>
        <w:rPr>
          <w:rFonts w:eastAsia="SimSun"/>
          <w:lang w:eastAsia="zh-CN"/>
        </w:rPr>
      </w:pPr>
      <w:r w:rsidRPr="0002564C">
        <w:rPr>
          <w:rFonts w:eastAsia="SimSun"/>
          <w:lang w:eastAsia="zh-CN"/>
        </w:rPr>
        <w:t>3&gt;</w:t>
      </w:r>
      <w:r w:rsidRPr="0002564C">
        <w:rPr>
          <w:rFonts w:eastAsia="SimSun"/>
          <w:lang w:eastAsia="zh-CN"/>
        </w:rPr>
        <w:tab/>
        <w:t>else if PDCCH addressed to C-RNTI has been received after the initial transmission of CG-SDT with CCCH message (i.e., subsequent new transmission for CG-SDT):</w:t>
      </w:r>
    </w:p>
    <w:p w14:paraId="548730CD" w14:textId="77777777" w:rsidR="0002564C" w:rsidRPr="0002564C" w:rsidRDefault="0002564C" w:rsidP="0002564C">
      <w:pPr>
        <w:ind w:left="1418" w:hanging="284"/>
        <w:textAlignment w:val="auto"/>
        <w:rPr>
          <w:rFonts w:eastAsia="SimSun"/>
          <w:lang w:eastAsia="zh-CN"/>
        </w:rPr>
      </w:pPr>
      <w:r w:rsidRPr="0002564C">
        <w:rPr>
          <w:rFonts w:eastAsia="SimSun"/>
          <w:lang w:eastAsia="zh-CN"/>
        </w:rPr>
        <w:t>4&gt;</w:t>
      </w:r>
      <w:r w:rsidRPr="0002564C">
        <w:rPr>
          <w:rFonts w:eastAsia="SimSun"/>
          <w:lang w:eastAsia="zh-CN"/>
        </w:rPr>
        <w:tab/>
        <w:t xml:space="preserve">if SS-RSRP of the SSB selected for the previous transmission for CG-SDT is above </w:t>
      </w:r>
      <w:r w:rsidRPr="0002564C">
        <w:rPr>
          <w:rFonts w:eastAsia="SimSun"/>
          <w:i/>
          <w:lang w:eastAsia="zh-CN"/>
        </w:rPr>
        <w:t>cg-SDT-RSRP-ThresholdSSB</w:t>
      </w:r>
      <w:r w:rsidRPr="0002564C">
        <w:rPr>
          <w:rFonts w:eastAsia="SimSun"/>
          <w:lang w:eastAsia="zh-CN"/>
        </w:rPr>
        <w:t xml:space="preserve"> and this SSB is associated with this configured uplink grant:</w:t>
      </w:r>
    </w:p>
    <w:p w14:paraId="6168005D" w14:textId="77777777" w:rsidR="0002564C" w:rsidRPr="0002564C" w:rsidRDefault="0002564C" w:rsidP="0002564C">
      <w:pPr>
        <w:ind w:left="1702" w:hanging="284"/>
        <w:textAlignment w:val="auto"/>
        <w:rPr>
          <w:rFonts w:eastAsia="SimSun"/>
          <w:lang w:eastAsia="zh-CN"/>
        </w:rPr>
      </w:pPr>
      <w:r w:rsidRPr="0002564C">
        <w:rPr>
          <w:rFonts w:eastAsia="SimSun"/>
          <w:lang w:eastAsia="zh-CN"/>
        </w:rPr>
        <w:t>5&gt;</w:t>
      </w:r>
      <w:r w:rsidRPr="0002564C">
        <w:rPr>
          <w:rFonts w:eastAsia="SimSun"/>
          <w:lang w:eastAsia="zh-CN"/>
        </w:rPr>
        <w:tab/>
        <w:t>select this SSB.</w:t>
      </w:r>
    </w:p>
    <w:p w14:paraId="6DE2CC18" w14:textId="77777777" w:rsidR="0002564C" w:rsidRPr="0002564C" w:rsidRDefault="0002564C" w:rsidP="0002564C">
      <w:pPr>
        <w:ind w:left="1418" w:hanging="284"/>
        <w:textAlignment w:val="auto"/>
        <w:rPr>
          <w:rFonts w:eastAsia="SimSun"/>
          <w:lang w:eastAsia="zh-CN"/>
        </w:rPr>
      </w:pPr>
      <w:r w:rsidRPr="0002564C">
        <w:rPr>
          <w:rFonts w:eastAsia="SimSun"/>
          <w:lang w:eastAsia="zh-CN"/>
        </w:rPr>
        <w:t>4&gt;</w:t>
      </w:r>
      <w:r w:rsidRPr="0002564C">
        <w:rPr>
          <w:rFonts w:eastAsia="SimSun"/>
          <w:lang w:eastAsia="zh-CN"/>
        </w:rPr>
        <w:tab/>
        <w:t xml:space="preserve">else if SS-RSRP of the SSB selected for the previous transmission for CG-SDT is not above </w:t>
      </w:r>
      <w:r w:rsidRPr="0002564C">
        <w:rPr>
          <w:rFonts w:eastAsia="SimSun"/>
          <w:i/>
          <w:lang w:eastAsia="zh-CN"/>
        </w:rPr>
        <w:t>cg-SDT-RSRP-ThresholdSSB</w:t>
      </w:r>
      <w:r w:rsidRPr="0002564C">
        <w:rPr>
          <w:rFonts w:eastAsia="SimSun"/>
          <w:lang w:eastAsia="zh-CN"/>
        </w:rPr>
        <w:t>:</w:t>
      </w:r>
    </w:p>
    <w:p w14:paraId="30BCAC88" w14:textId="77777777" w:rsidR="0002564C" w:rsidRPr="0002564C" w:rsidRDefault="0002564C" w:rsidP="0002564C">
      <w:pPr>
        <w:ind w:left="1702" w:hanging="284"/>
        <w:textAlignment w:val="auto"/>
        <w:rPr>
          <w:rFonts w:eastAsia="SimSun"/>
          <w:lang w:eastAsia="zh-CN"/>
        </w:rPr>
      </w:pPr>
      <w:r w:rsidRPr="0002564C">
        <w:rPr>
          <w:rFonts w:eastAsia="SimSun"/>
          <w:lang w:eastAsia="zh-CN"/>
        </w:rPr>
        <w:t>5&gt;</w:t>
      </w:r>
      <w:r w:rsidRPr="0002564C">
        <w:rPr>
          <w:rFonts w:eastAsia="SimSun"/>
          <w:lang w:eastAsia="zh-CN"/>
        </w:rPr>
        <w:tab/>
        <w:t xml:space="preserve">select an SSB with SS-RSRP above </w:t>
      </w:r>
      <w:r w:rsidRPr="0002564C">
        <w:rPr>
          <w:rFonts w:eastAsia="SimSun"/>
          <w:i/>
          <w:lang w:eastAsia="zh-CN"/>
        </w:rPr>
        <w:t>cg-SDT-RSRP-ThresholdSSB</w:t>
      </w:r>
      <w:r w:rsidRPr="0002564C">
        <w:rPr>
          <w:rFonts w:eastAsia="SimSun"/>
          <w:lang w:eastAsia="zh-CN"/>
        </w:rPr>
        <w:t xml:space="preserve"> amongst the SSB(s) associated with the configured uplink grant.</w:t>
      </w:r>
    </w:p>
    <w:p w14:paraId="5133A1F7" w14:textId="77777777" w:rsidR="0002564C" w:rsidRPr="0002564C" w:rsidRDefault="0002564C" w:rsidP="0002564C">
      <w:pPr>
        <w:ind w:left="1135" w:hanging="284"/>
        <w:textAlignment w:val="auto"/>
        <w:rPr>
          <w:lang w:eastAsia="zh-CN"/>
        </w:rPr>
      </w:pPr>
      <w:r w:rsidRPr="0002564C">
        <w:rPr>
          <w:lang w:eastAsia="zh-CN"/>
        </w:rPr>
        <w:t>3&gt;</w:t>
      </w:r>
      <w:r w:rsidRPr="0002564C">
        <w:rPr>
          <w:lang w:eastAsia="zh-CN"/>
        </w:rPr>
        <w:tab/>
        <w:t>if SSB is selected above:</w:t>
      </w:r>
    </w:p>
    <w:p w14:paraId="44D9624A" w14:textId="77777777" w:rsidR="0002564C" w:rsidRPr="0002564C" w:rsidRDefault="0002564C" w:rsidP="0002564C">
      <w:pPr>
        <w:ind w:left="1418" w:hanging="284"/>
        <w:textAlignment w:val="auto"/>
        <w:rPr>
          <w:lang w:eastAsia="zh-CN"/>
        </w:rPr>
      </w:pPr>
      <w:r w:rsidRPr="0002564C">
        <w:rPr>
          <w:lang w:eastAsia="zh-CN"/>
        </w:rPr>
        <w:t>4&gt;</w:t>
      </w:r>
      <w:r w:rsidRPr="0002564C">
        <w:rPr>
          <w:lang w:eastAsia="zh-CN"/>
        </w:rPr>
        <w:tab/>
        <w:t>indicate the SSB index to the lower layer;</w:t>
      </w:r>
    </w:p>
    <w:p w14:paraId="629C7763" w14:textId="77777777" w:rsidR="0002564C" w:rsidRPr="0002564C" w:rsidRDefault="0002564C" w:rsidP="0002564C">
      <w:pPr>
        <w:ind w:left="1418" w:hanging="284"/>
        <w:textAlignment w:val="auto"/>
        <w:rPr>
          <w:lang w:eastAsia="zh-CN"/>
        </w:rPr>
      </w:pPr>
      <w:r w:rsidRPr="0002564C">
        <w:rPr>
          <w:lang w:eastAsia="zh-CN"/>
        </w:rPr>
        <w:t>4&gt;</w:t>
      </w:r>
      <w:r w:rsidRPr="0002564C">
        <w:rPr>
          <w:lang w:eastAsia="zh-CN"/>
        </w:rPr>
        <w:tab/>
      </w:r>
      <w:r w:rsidRPr="0002564C">
        <w:rPr>
          <w:lang w:eastAsia="ko-KR"/>
        </w:rPr>
        <w:t xml:space="preserve">consider </w:t>
      </w:r>
      <w:r w:rsidRPr="0002564C">
        <w:rPr>
          <w:rFonts w:eastAsia="Malgun Gothic"/>
          <w:lang w:eastAsia="ko-KR"/>
        </w:rPr>
        <w:t>this</w:t>
      </w:r>
      <w:r w:rsidRPr="0002564C">
        <w:rPr>
          <w:lang w:eastAsia="ko-KR"/>
        </w:rPr>
        <w:t xml:space="preserve"> configured uplink grant </w:t>
      </w:r>
      <w:r w:rsidRPr="0002564C">
        <w:rPr>
          <w:rFonts w:eastAsia="Malgun Gothic"/>
          <w:lang w:eastAsia="ko-KR"/>
        </w:rPr>
        <w:t>as valid.</w:t>
      </w:r>
    </w:p>
    <w:p w14:paraId="279D0E3F" w14:textId="77777777" w:rsidR="0002564C" w:rsidRPr="0002564C" w:rsidRDefault="0002564C" w:rsidP="0002564C">
      <w:pPr>
        <w:ind w:left="568" w:hanging="284"/>
        <w:textAlignment w:val="auto"/>
        <w:rPr>
          <w:rFonts w:eastAsia="SimSun"/>
        </w:rPr>
      </w:pPr>
      <w:r w:rsidRPr="0002564C">
        <w:rPr>
          <w:lang w:eastAsia="zh-CN"/>
        </w:rPr>
        <w:t>1&gt;</w:t>
      </w:r>
      <w:r w:rsidRPr="0002564C">
        <w:rPr>
          <w:lang w:eastAsia="zh-CN"/>
        </w:rPr>
        <w:tab/>
        <w:t>else:</w:t>
      </w:r>
    </w:p>
    <w:p w14:paraId="4F385556" w14:textId="77777777" w:rsidR="0002564C" w:rsidRPr="0002564C" w:rsidRDefault="0002564C" w:rsidP="0002564C">
      <w:pPr>
        <w:ind w:left="851" w:hanging="284"/>
        <w:textAlignment w:val="auto"/>
        <w:rPr>
          <w:lang w:eastAsia="zh-CN"/>
        </w:rPr>
      </w:pPr>
      <w:r w:rsidRPr="0002564C">
        <w:rPr>
          <w:lang w:eastAsia="zh-CN"/>
        </w:rPr>
        <w:t>2&gt;</w:t>
      </w:r>
      <w:r w:rsidRPr="0002564C">
        <w:rPr>
          <w:lang w:eastAsia="zh-CN"/>
        </w:rPr>
        <w:tab/>
        <w:t>consider this configured uplink grant as not valid.</w:t>
      </w:r>
    </w:p>
    <w:p w14:paraId="3F2EA4E6" w14:textId="77777777" w:rsidR="0002564C" w:rsidRPr="0002564C" w:rsidRDefault="0002564C" w:rsidP="0002564C">
      <w:pPr>
        <w:ind w:left="851" w:hanging="284"/>
        <w:textAlignment w:val="auto"/>
        <w:rPr>
          <w:lang w:eastAsia="zh-CN"/>
        </w:rPr>
      </w:pPr>
      <w:r w:rsidRPr="0002564C">
        <w:rPr>
          <w:rFonts w:eastAsia="SimSun"/>
        </w:rPr>
        <w:t>2&gt;</w:t>
      </w:r>
      <w:r w:rsidRPr="0002564C">
        <w:rPr>
          <w:rFonts w:eastAsia="SimSun"/>
        </w:rPr>
        <w:tab/>
        <w:t>if PDCCH addressed to C-RNTI after the initial transmission of the CG-SDT with CCCH message has been received</w:t>
      </w:r>
      <w:r w:rsidRPr="0002564C">
        <w:rPr>
          <w:lang w:eastAsia="zh-CN"/>
        </w:rPr>
        <w:t>:</w:t>
      </w:r>
    </w:p>
    <w:p w14:paraId="7B78F187" w14:textId="77777777" w:rsidR="0002564C" w:rsidRPr="0002564C" w:rsidRDefault="0002564C" w:rsidP="0002564C">
      <w:pPr>
        <w:ind w:left="1135" w:hanging="284"/>
        <w:textAlignment w:val="auto"/>
        <w:rPr>
          <w:lang w:eastAsia="zh-CN"/>
        </w:rPr>
      </w:pPr>
      <w:r w:rsidRPr="0002564C">
        <w:rPr>
          <w:lang w:eastAsia="zh-CN"/>
        </w:rPr>
        <w:t>3&gt;</w:t>
      </w:r>
      <w:r w:rsidRPr="0002564C">
        <w:rPr>
          <w:lang w:eastAsia="zh-CN"/>
        </w:rPr>
        <w:tab/>
        <w:t>if there is data available for transmission for at least one RB configured for SDT:</w:t>
      </w:r>
    </w:p>
    <w:p w14:paraId="69D6D069" w14:textId="77777777" w:rsidR="0002564C" w:rsidRPr="0002564C" w:rsidRDefault="0002564C" w:rsidP="0002564C">
      <w:pPr>
        <w:ind w:left="1418" w:hanging="284"/>
        <w:textAlignment w:val="auto"/>
        <w:rPr>
          <w:rFonts w:eastAsia="DengXian"/>
          <w:lang w:eastAsia="zh-CN"/>
        </w:rPr>
      </w:pPr>
      <w:r w:rsidRPr="0002564C">
        <w:rPr>
          <w:lang w:eastAsia="zh-CN"/>
        </w:rPr>
        <w:t>4&gt;</w:t>
      </w:r>
      <w:r w:rsidRPr="0002564C">
        <w:rPr>
          <w:lang w:eastAsia="zh-CN"/>
        </w:rPr>
        <w:tab/>
        <w:t>initiate Random Access procedure</w:t>
      </w:r>
      <w:r w:rsidRPr="0002564C">
        <w:rPr>
          <w:rFonts w:eastAsia="DengXian"/>
          <w:lang w:eastAsia="zh-CN"/>
        </w:rPr>
        <w:t xml:space="preserve"> in clause 5.1.</w:t>
      </w:r>
    </w:p>
    <w:p w14:paraId="71063C76" w14:textId="77777777" w:rsidR="0002564C" w:rsidRPr="0002564C" w:rsidRDefault="0002564C" w:rsidP="0002564C">
      <w:pPr>
        <w:keepLines/>
        <w:ind w:left="1135" w:hanging="851"/>
        <w:textAlignment w:val="auto"/>
        <w:rPr>
          <w:rFonts w:eastAsia="DengXian"/>
          <w:lang w:eastAsia="zh-CN"/>
        </w:rPr>
      </w:pPr>
      <w:r w:rsidRPr="0002564C">
        <w:rPr>
          <w:lang w:eastAsia="ko-KR"/>
        </w:rPr>
        <w:t>NOTE 1:</w:t>
      </w:r>
      <w:r w:rsidRPr="0002564C">
        <w:rPr>
          <w:lang w:eastAsia="ko-KR"/>
        </w:rPr>
        <w:tab/>
        <w:t xml:space="preserve">When the UE determines if there is an SSB with SS-RSRP above </w:t>
      </w:r>
      <w:r w:rsidRPr="0002564C">
        <w:rPr>
          <w:i/>
          <w:lang w:eastAsia="zh-CN"/>
        </w:rPr>
        <w:t>cg-SDT-RSRP-ThresholdSSB</w:t>
      </w:r>
      <w:r w:rsidRPr="0002564C">
        <w:rPr>
          <w:lang w:eastAsia="ko-KR"/>
        </w:rPr>
        <w:t>, the UE uses the latest unfiltered L1-RSRP measurement.</w:t>
      </w:r>
    </w:p>
    <w:p w14:paraId="4E8FFAEA" w14:textId="77777777" w:rsidR="00F001F9" w:rsidRPr="00E87D15" w:rsidRDefault="00F001F9" w:rsidP="00F001F9">
      <w:pPr>
        <w:rPr>
          <w:ins w:id="639" w:author="Rapp@R2#123bis" w:date="2023-10-25T22:12:00Z"/>
          <w:lang w:eastAsia="zh-CN"/>
        </w:rPr>
      </w:pPr>
      <w:ins w:id="640" w:author="Rapp@R2#123bis" w:date="2023-10-25T22:12:00Z">
        <w:r w:rsidRPr="00E87D15">
          <w:rPr>
            <w:lang w:eastAsia="zh-CN"/>
          </w:rPr>
          <w:t xml:space="preserve">For an uplink grant configured for configured grant Type 1 for </w:t>
        </w:r>
        <w:r>
          <w:rPr>
            <w:lang w:eastAsia="zh-CN"/>
          </w:rPr>
          <w:t>LTM cell swi</w:t>
        </w:r>
        <w:r w:rsidRPr="00565416">
          <w:rPr>
            <w:lang w:eastAsia="zh-CN"/>
          </w:rPr>
          <w:t xml:space="preserve">tch, when </w:t>
        </w:r>
        <w:r w:rsidRPr="00565416">
          <w:rPr>
            <w:noProof/>
            <w:lang w:eastAsia="ko-KR"/>
          </w:rPr>
          <w:t xml:space="preserve">there is an on-going </w:t>
        </w:r>
        <w:r w:rsidRPr="00565416">
          <w:rPr>
            <w:rFonts w:eastAsia="Malgun Gothic"/>
          </w:rPr>
          <w:t>RACH-less</w:t>
        </w:r>
        <w:r w:rsidRPr="00565416">
          <w:rPr>
            <w:noProof/>
            <w:lang w:eastAsia="ko-KR"/>
          </w:rPr>
          <w:t xml:space="preserve"> LTM cell switch procedure</w:t>
        </w:r>
        <w:r w:rsidRPr="00565416">
          <w:rPr>
            <w:lang w:eastAsia="zh-CN"/>
          </w:rPr>
          <w:t xml:space="preserve">, for each configured </w:t>
        </w:r>
        <w:r w:rsidRPr="00565416">
          <w:rPr>
            <w:rFonts w:eastAsia="SimSun"/>
            <w:lang w:eastAsia="zh-CN"/>
          </w:rPr>
          <w:t>uplink</w:t>
        </w:r>
        <w:r w:rsidRPr="00565416">
          <w:rPr>
            <w:lang w:eastAsia="zh-CN"/>
          </w:rPr>
          <w:t xml:space="preserve"> grant valid according to TS 38.</w:t>
        </w:r>
        <w:r w:rsidRPr="00E87D15">
          <w:rPr>
            <w:lang w:eastAsia="zh-CN"/>
          </w:rPr>
          <w:t>214 [7] for which the above formula is satisfied, the MAC entity shall:</w:t>
        </w:r>
      </w:ins>
    </w:p>
    <w:p w14:paraId="0499D1D5" w14:textId="77777777" w:rsidR="00F001F9" w:rsidRPr="00E87D15" w:rsidRDefault="00F001F9" w:rsidP="00F001F9">
      <w:pPr>
        <w:pStyle w:val="B1"/>
        <w:rPr>
          <w:ins w:id="641" w:author="Rapp@R2#123bis" w:date="2023-10-25T22:12:00Z"/>
          <w:lang w:eastAsia="zh-CN"/>
        </w:rPr>
      </w:pPr>
      <w:ins w:id="642" w:author="Rapp@R2#123bis" w:date="2023-10-25T22:12:00Z">
        <w:r w:rsidRPr="00E87D15">
          <w:rPr>
            <w:rFonts w:eastAsia="DengXian"/>
            <w:lang w:eastAsia="zh-CN"/>
          </w:rPr>
          <w:t>1&gt;</w:t>
        </w:r>
        <w:r w:rsidRPr="00E87D15">
          <w:rPr>
            <w:rFonts w:eastAsia="DengXian"/>
            <w:lang w:eastAsia="zh-CN"/>
          </w:rPr>
          <w:tab/>
        </w:r>
        <w:r>
          <w:rPr>
            <w:rFonts w:eastAsia="DengXian"/>
            <w:lang w:eastAsia="zh-CN"/>
          </w:rPr>
          <w:t>if</w:t>
        </w:r>
        <w:r w:rsidRPr="00874624">
          <w:rPr>
            <w:rFonts w:eastAsia="DengXian"/>
            <w:lang w:eastAsia="zh-CN"/>
          </w:rPr>
          <w:t xml:space="preserve"> </w:t>
        </w:r>
        <w:r>
          <w:rPr>
            <w:rFonts w:eastAsia="SimSun"/>
            <w:lang w:eastAsia="zh-CN"/>
          </w:rPr>
          <w:t>an</w:t>
        </w:r>
        <w:r w:rsidRPr="00E87D15">
          <w:rPr>
            <w:lang w:eastAsia="zh-CN"/>
          </w:rPr>
          <w:t xml:space="preserve"> SSB</w:t>
        </w:r>
        <w:r w:rsidRPr="00E87D15">
          <w:rPr>
            <w:rFonts w:eastAsia="DengXian"/>
            <w:lang w:eastAsia="zh-CN"/>
          </w:rPr>
          <w:t xml:space="preserve"> corresponding to the configured UL grant has the same SSB index as th</w:t>
        </w:r>
        <w:commentRangeStart w:id="643"/>
        <w:commentRangeStart w:id="644"/>
        <w:commentRangeStart w:id="645"/>
        <w:r w:rsidRPr="00E87D15">
          <w:rPr>
            <w:rFonts w:eastAsia="DengXian"/>
            <w:lang w:eastAsia="zh-CN"/>
          </w:rPr>
          <w:t>e SSB</w:t>
        </w:r>
        <w:r w:rsidRPr="008620C7">
          <w:rPr>
            <w:rFonts w:eastAsia="SimSun"/>
            <w:lang w:eastAsia="zh-CN"/>
          </w:rPr>
          <w:t xml:space="preserve"> </w:t>
        </w:r>
        <w:r>
          <w:rPr>
            <w:rFonts w:eastAsia="SimSun"/>
            <w:lang w:eastAsia="zh-CN"/>
          </w:rPr>
          <w:t xml:space="preserve">associated with the TCI state </w:t>
        </w:r>
      </w:ins>
      <w:commentRangeEnd w:id="643"/>
      <w:r w:rsidR="00A34D30">
        <w:rPr>
          <w:rStyle w:val="CommentReference"/>
        </w:rPr>
        <w:commentReference w:id="643"/>
      </w:r>
      <w:commentRangeEnd w:id="644"/>
      <w:r w:rsidR="00AD25AD">
        <w:rPr>
          <w:rStyle w:val="CommentReference"/>
        </w:rPr>
        <w:commentReference w:id="644"/>
      </w:r>
      <w:commentRangeEnd w:id="645"/>
      <w:r w:rsidR="007B7235">
        <w:rPr>
          <w:rStyle w:val="CommentReference"/>
        </w:rPr>
        <w:commentReference w:id="645"/>
      </w:r>
      <w:ins w:id="646" w:author="Rapp@R2#123bis" w:date="2023-10-25T22:12:00Z">
        <w:r>
          <w:rPr>
            <w:rFonts w:eastAsia="SimSun"/>
            <w:lang w:eastAsia="zh-CN"/>
          </w:rPr>
          <w:t xml:space="preserve">indicated by </w:t>
        </w:r>
        <w:r w:rsidRPr="00313E63">
          <w:rPr>
            <w:rFonts w:eastAsia="SimSun"/>
            <w:lang w:eastAsia="zh-CN"/>
          </w:rPr>
          <w:t>LTM Cell Switch Command</w:t>
        </w:r>
        <w:r>
          <w:rPr>
            <w:rFonts w:eastAsia="SimSun"/>
            <w:lang w:eastAsia="zh-CN"/>
          </w:rPr>
          <w:t xml:space="preserve"> MAC CE, </w:t>
        </w:r>
        <w:r w:rsidRPr="00E87D15">
          <w:rPr>
            <w:noProof/>
            <w:lang w:eastAsia="ko-KR"/>
          </w:rPr>
          <w:t>as specified in clause</w:t>
        </w:r>
        <w:r>
          <w:rPr>
            <w:rFonts w:eastAsia="SimSun"/>
            <w:lang w:eastAsia="zh-CN"/>
          </w:rPr>
          <w:t xml:space="preserve"> 5.18.xy</w:t>
        </w:r>
        <w:r w:rsidRPr="00E87D15">
          <w:rPr>
            <w:rFonts w:eastAsia="DengXian"/>
            <w:lang w:eastAsia="zh-CN"/>
          </w:rPr>
          <w:t>:</w:t>
        </w:r>
      </w:ins>
    </w:p>
    <w:p w14:paraId="1C137E4C" w14:textId="77777777" w:rsidR="00F001F9" w:rsidRPr="00E87D15" w:rsidRDefault="00F001F9" w:rsidP="00F001F9">
      <w:pPr>
        <w:pStyle w:val="B2"/>
        <w:rPr>
          <w:ins w:id="647" w:author="Rapp@R2#123bis" w:date="2023-10-25T22:12:00Z"/>
          <w:lang w:eastAsia="zh-CN"/>
        </w:rPr>
      </w:pPr>
      <w:ins w:id="648" w:author="Rapp@R2#123bis" w:date="2023-10-25T22:12:00Z">
        <w:r w:rsidRPr="00E87D15">
          <w:rPr>
            <w:lang w:eastAsia="zh-CN"/>
          </w:rPr>
          <w:t>2&gt;</w:t>
        </w:r>
        <w:r w:rsidRPr="00E87D15">
          <w:rPr>
            <w:lang w:eastAsia="zh-CN"/>
          </w:rPr>
          <w:tab/>
        </w:r>
        <w:r>
          <w:rPr>
            <w:lang w:eastAsia="zh-CN"/>
          </w:rPr>
          <w:t xml:space="preserve">select the </w:t>
        </w:r>
        <w:r w:rsidRPr="00E87D15">
          <w:rPr>
            <w:rFonts w:eastAsia="SimSun"/>
            <w:lang w:eastAsia="zh-CN"/>
          </w:rPr>
          <w:t>SSB</w:t>
        </w:r>
        <w:r>
          <w:rPr>
            <w:rFonts w:eastAsia="SimSun"/>
            <w:lang w:eastAsia="zh-CN"/>
          </w:rPr>
          <w:t xml:space="preserve"> associated with the TCI state</w:t>
        </w:r>
        <w:r w:rsidRPr="008620C7">
          <w:rPr>
            <w:rFonts w:eastAsia="SimSun"/>
            <w:lang w:eastAsia="zh-CN"/>
          </w:rPr>
          <w:t xml:space="preserve"> </w:t>
        </w:r>
        <w:r>
          <w:rPr>
            <w:rFonts w:eastAsia="SimSun"/>
            <w:lang w:eastAsia="zh-CN"/>
          </w:rPr>
          <w:t xml:space="preserve">indicated by </w:t>
        </w:r>
        <w:r w:rsidRPr="00313E63">
          <w:rPr>
            <w:rFonts w:eastAsia="SimSun"/>
            <w:lang w:eastAsia="zh-CN"/>
          </w:rPr>
          <w:t>LTM Cell Switch Command</w:t>
        </w:r>
        <w:r>
          <w:rPr>
            <w:rFonts w:eastAsia="SimSun"/>
            <w:lang w:eastAsia="zh-CN"/>
          </w:rPr>
          <w:t xml:space="preserve"> MAC CE.</w:t>
        </w:r>
      </w:ins>
    </w:p>
    <w:p w14:paraId="32E0D9A4" w14:textId="77777777" w:rsidR="00F001F9" w:rsidRPr="00E87D15" w:rsidRDefault="00F001F9" w:rsidP="00F001F9">
      <w:pPr>
        <w:pStyle w:val="B2"/>
        <w:rPr>
          <w:ins w:id="649" w:author="Rapp@R2#123bis" w:date="2023-10-25T22:12:00Z"/>
          <w:lang w:eastAsia="zh-CN"/>
        </w:rPr>
      </w:pPr>
      <w:ins w:id="650" w:author="Rapp@R2#123bis" w:date="2023-10-25T22:12:00Z">
        <w:r>
          <w:rPr>
            <w:lang w:eastAsia="zh-CN"/>
          </w:rPr>
          <w:t>2</w:t>
        </w:r>
        <w:r w:rsidRPr="00E87D15">
          <w:rPr>
            <w:lang w:eastAsia="zh-CN"/>
          </w:rPr>
          <w:t>&gt;</w:t>
        </w:r>
        <w:r w:rsidRPr="00E87D15">
          <w:rPr>
            <w:lang w:eastAsia="zh-CN"/>
          </w:rPr>
          <w:tab/>
          <w:t>indicate the SSB index to the lower layer;</w:t>
        </w:r>
      </w:ins>
    </w:p>
    <w:p w14:paraId="770A2C9C" w14:textId="77777777" w:rsidR="00F001F9" w:rsidRPr="00E87D15" w:rsidRDefault="00F001F9" w:rsidP="00F001F9">
      <w:pPr>
        <w:pStyle w:val="B2"/>
        <w:rPr>
          <w:ins w:id="651" w:author="Rapp@R2#123bis" w:date="2023-10-25T22:12:00Z"/>
          <w:lang w:eastAsia="zh-CN"/>
        </w:rPr>
      </w:pPr>
      <w:ins w:id="652" w:author="Rapp@R2#123bis" w:date="2023-10-25T22:12:00Z">
        <w:r>
          <w:rPr>
            <w:lang w:eastAsia="zh-CN"/>
          </w:rPr>
          <w:t>2</w:t>
        </w:r>
        <w:r w:rsidRPr="00E87D15">
          <w:rPr>
            <w:lang w:eastAsia="zh-CN"/>
          </w:rPr>
          <w:t>&gt;</w:t>
        </w:r>
        <w:r w:rsidRPr="00E87D15">
          <w:rPr>
            <w:lang w:eastAsia="zh-CN"/>
          </w:rPr>
          <w:tab/>
          <w:t xml:space="preserve">consider </w:t>
        </w:r>
        <w:r w:rsidRPr="00CB7F50">
          <w:rPr>
            <w:lang w:eastAsia="zh-CN"/>
          </w:rPr>
          <w:t>this</w:t>
        </w:r>
        <w:r w:rsidRPr="00E87D15">
          <w:rPr>
            <w:lang w:eastAsia="zh-CN"/>
          </w:rPr>
          <w:t xml:space="preserve"> configured uplink grant </w:t>
        </w:r>
        <w:r w:rsidRPr="00CB7F50">
          <w:rPr>
            <w:lang w:eastAsia="zh-CN"/>
          </w:rPr>
          <w:t>as valid.</w:t>
        </w:r>
      </w:ins>
    </w:p>
    <w:p w14:paraId="5C5E5A2D" w14:textId="77777777" w:rsidR="00F001F9" w:rsidRPr="00E87D15" w:rsidRDefault="00F001F9" w:rsidP="00F001F9">
      <w:pPr>
        <w:pStyle w:val="B1"/>
        <w:rPr>
          <w:ins w:id="653" w:author="Rapp@R2#123bis" w:date="2023-10-25T22:12:00Z"/>
          <w:rFonts w:eastAsia="SimSun"/>
        </w:rPr>
      </w:pPr>
      <w:ins w:id="654" w:author="Rapp@R2#123bis" w:date="2023-10-25T22:12:00Z">
        <w:r w:rsidRPr="00E87D15">
          <w:rPr>
            <w:lang w:eastAsia="zh-CN"/>
          </w:rPr>
          <w:t>1&gt;</w:t>
        </w:r>
        <w:r w:rsidRPr="00E87D15">
          <w:rPr>
            <w:lang w:eastAsia="zh-CN"/>
          </w:rPr>
          <w:tab/>
          <w:t>else:</w:t>
        </w:r>
      </w:ins>
    </w:p>
    <w:p w14:paraId="2AB653C7" w14:textId="77777777" w:rsidR="00F001F9" w:rsidRPr="00E87D15" w:rsidRDefault="00F001F9" w:rsidP="00F001F9">
      <w:pPr>
        <w:pStyle w:val="B2"/>
        <w:rPr>
          <w:ins w:id="655" w:author="Rapp@R2#123bis" w:date="2023-10-25T22:12:00Z"/>
          <w:lang w:eastAsia="zh-CN"/>
        </w:rPr>
      </w:pPr>
      <w:ins w:id="656" w:author="Rapp@R2#123bis" w:date="2023-10-25T22:12:00Z">
        <w:r w:rsidRPr="00E87D15">
          <w:rPr>
            <w:lang w:eastAsia="zh-CN"/>
          </w:rPr>
          <w:t>2&gt;</w:t>
        </w:r>
        <w:r w:rsidRPr="00E87D15">
          <w:rPr>
            <w:lang w:eastAsia="zh-CN"/>
          </w:rPr>
          <w:tab/>
          <w:t>consider this configured uplink grant as not valid.</w:t>
        </w:r>
      </w:ins>
    </w:p>
    <w:p w14:paraId="174A5F6C" w14:textId="77777777" w:rsidR="0002564C" w:rsidRPr="0002564C" w:rsidRDefault="0002564C" w:rsidP="0002564C">
      <w:pPr>
        <w:textAlignment w:val="auto"/>
        <w:rPr>
          <w:noProof/>
          <w:lang w:eastAsia="ko-KR"/>
        </w:rPr>
      </w:pPr>
      <w:r w:rsidRPr="0002564C">
        <w:rPr>
          <w:noProof/>
          <w:lang w:eastAsia="ko-KR"/>
        </w:rPr>
        <w:lastRenderedPageBreak/>
        <w:t xml:space="preserve">After an uplink grant is configured for a configured grant Type 2, the MAC entity shall consider </w:t>
      </w:r>
      <w:r w:rsidRPr="0002564C">
        <w:rPr>
          <w:rFonts w:eastAsia="Malgun Gothic"/>
          <w:noProof/>
          <w:lang w:eastAsia="ko-KR"/>
        </w:rPr>
        <w:t xml:space="preserve">sequentially </w:t>
      </w:r>
      <w:r w:rsidRPr="0002564C">
        <w:rPr>
          <w:noProof/>
          <w:lang w:eastAsia="ko-KR"/>
        </w:rPr>
        <w:t xml:space="preserve">that the </w:t>
      </w:r>
      <w:r w:rsidRPr="0002564C">
        <w:rPr>
          <w:lang w:eastAsia="ko-KR"/>
        </w:rPr>
        <w:t>N</w:t>
      </w:r>
      <w:r w:rsidRPr="0002564C">
        <w:rPr>
          <w:vertAlign w:val="superscript"/>
          <w:lang w:eastAsia="ko-KR"/>
        </w:rPr>
        <w:t>th</w:t>
      </w:r>
      <w:r w:rsidRPr="0002564C">
        <w:rPr>
          <w:noProof/>
          <w:lang w:eastAsia="ko-KR"/>
        </w:rPr>
        <w:t xml:space="preserve"> (N &gt;= 0) uplink grant </w:t>
      </w:r>
      <w:r w:rsidRPr="0002564C">
        <w:rPr>
          <w:rFonts w:eastAsia="Malgun Gothic"/>
          <w:noProof/>
          <w:lang w:eastAsia="ko-KR"/>
        </w:rPr>
        <w:t>occurs in the</w:t>
      </w:r>
      <w:r w:rsidRPr="0002564C">
        <w:rPr>
          <w:noProof/>
          <w:lang w:eastAsia="ko-KR"/>
        </w:rPr>
        <w:t xml:space="preserve"> symbol for which:</w:t>
      </w:r>
    </w:p>
    <w:p w14:paraId="1B3B8316" w14:textId="77777777" w:rsidR="0002564C" w:rsidRPr="0002564C" w:rsidRDefault="0002564C" w:rsidP="0002564C">
      <w:pPr>
        <w:keepLines/>
        <w:tabs>
          <w:tab w:val="center" w:pos="4536"/>
          <w:tab w:val="right" w:pos="9072"/>
        </w:tabs>
        <w:textAlignment w:val="auto"/>
        <w:rPr>
          <w:noProof/>
          <w:lang w:eastAsia="ko-KR"/>
        </w:rPr>
      </w:pPr>
      <w:r w:rsidRPr="0002564C">
        <w:rPr>
          <w:noProof/>
          <w:lang w:eastAsia="ko-KR"/>
        </w:rPr>
        <w:tab/>
        <w:t xml:space="preserve">[(SFN × </w:t>
      </w:r>
      <w:r w:rsidRPr="0002564C">
        <w:rPr>
          <w:i/>
          <w:noProof/>
          <w:lang w:eastAsia="ko-KR"/>
        </w:rPr>
        <w:t>numberOfSlotsPerFrame</w:t>
      </w:r>
      <w:r w:rsidRPr="0002564C">
        <w:rPr>
          <w:noProof/>
          <w:lang w:eastAsia="ko-KR"/>
        </w:rPr>
        <w:t xml:space="preserve"> × </w:t>
      </w:r>
      <w:r w:rsidRPr="0002564C">
        <w:rPr>
          <w:i/>
          <w:noProof/>
          <w:lang w:eastAsia="ko-KR"/>
        </w:rPr>
        <w:t>numberOfSymbolsPerSlot</w:t>
      </w:r>
      <w:r w:rsidRPr="0002564C">
        <w:rPr>
          <w:noProof/>
          <w:lang w:eastAsia="ko-KR"/>
        </w:rPr>
        <w:t>)</w:t>
      </w:r>
      <w:r w:rsidRPr="0002564C">
        <w:rPr>
          <w:noProof/>
          <w:lang w:eastAsia="ko-KR"/>
        </w:rPr>
        <w:br/>
      </w:r>
      <w:r w:rsidRPr="0002564C">
        <w:rPr>
          <w:noProof/>
          <w:lang w:eastAsia="ko-KR"/>
        </w:rPr>
        <w:tab/>
        <w:t xml:space="preserve">+ (slot number in the frame × </w:t>
      </w:r>
      <w:r w:rsidRPr="0002564C">
        <w:rPr>
          <w:i/>
          <w:noProof/>
          <w:lang w:eastAsia="ko-KR"/>
        </w:rPr>
        <w:t>numberOfSymbolsPerSlot</w:t>
      </w:r>
      <w:r w:rsidRPr="0002564C">
        <w:rPr>
          <w:noProof/>
          <w:lang w:eastAsia="ko-KR"/>
        </w:rPr>
        <w:t>) + symbol number in the slot] =</w:t>
      </w:r>
      <w:r w:rsidRPr="0002564C">
        <w:rPr>
          <w:noProof/>
          <w:lang w:eastAsia="ko-KR"/>
        </w:rPr>
        <w:br/>
      </w:r>
      <w:r w:rsidRPr="0002564C">
        <w:rPr>
          <w:noProof/>
          <w:lang w:eastAsia="ko-KR"/>
        </w:rPr>
        <w:tab/>
        <w:t>[(SFN</w:t>
      </w:r>
      <w:r w:rsidRPr="0002564C">
        <w:rPr>
          <w:noProof/>
          <w:vertAlign w:val="subscript"/>
          <w:lang w:eastAsia="ko-KR"/>
        </w:rPr>
        <w:t>start time</w:t>
      </w:r>
      <w:r w:rsidRPr="0002564C">
        <w:rPr>
          <w:noProof/>
          <w:lang w:eastAsia="ko-KR"/>
        </w:rPr>
        <w:t xml:space="preserve"> × </w:t>
      </w:r>
      <w:r w:rsidRPr="0002564C">
        <w:rPr>
          <w:i/>
          <w:noProof/>
          <w:lang w:eastAsia="ko-KR"/>
        </w:rPr>
        <w:t>numberOfSlotsPerFrame</w:t>
      </w:r>
      <w:r w:rsidRPr="0002564C">
        <w:rPr>
          <w:noProof/>
          <w:lang w:eastAsia="ko-KR"/>
        </w:rPr>
        <w:t xml:space="preserve"> × </w:t>
      </w:r>
      <w:r w:rsidRPr="0002564C">
        <w:rPr>
          <w:i/>
          <w:noProof/>
          <w:lang w:eastAsia="ko-KR"/>
        </w:rPr>
        <w:t>numberOfSymbolsPerSlot</w:t>
      </w:r>
      <w:r w:rsidRPr="0002564C">
        <w:rPr>
          <w:noProof/>
          <w:lang w:eastAsia="ko-KR"/>
        </w:rPr>
        <w:br/>
      </w:r>
      <w:r w:rsidRPr="0002564C">
        <w:rPr>
          <w:noProof/>
          <w:lang w:eastAsia="ko-KR"/>
        </w:rPr>
        <w:tab/>
        <w:t>+ slot</w:t>
      </w:r>
      <w:r w:rsidRPr="0002564C">
        <w:rPr>
          <w:noProof/>
          <w:vertAlign w:val="subscript"/>
          <w:lang w:eastAsia="ko-KR"/>
        </w:rPr>
        <w:t>start time</w:t>
      </w:r>
      <w:r w:rsidRPr="0002564C">
        <w:rPr>
          <w:noProof/>
          <w:lang w:eastAsia="ko-KR"/>
        </w:rPr>
        <w:t xml:space="preserve"> × </w:t>
      </w:r>
      <w:r w:rsidRPr="0002564C">
        <w:rPr>
          <w:i/>
          <w:noProof/>
          <w:lang w:eastAsia="ko-KR"/>
        </w:rPr>
        <w:t>numberOfSymbolsPerSlot</w:t>
      </w:r>
      <w:r w:rsidRPr="0002564C">
        <w:rPr>
          <w:noProof/>
          <w:lang w:eastAsia="ko-KR"/>
        </w:rPr>
        <w:t xml:space="preserve"> + symbol</w:t>
      </w:r>
      <w:r w:rsidRPr="0002564C">
        <w:rPr>
          <w:noProof/>
          <w:vertAlign w:val="subscript"/>
          <w:lang w:eastAsia="ko-KR"/>
        </w:rPr>
        <w:t>start time</w:t>
      </w:r>
      <w:r w:rsidRPr="0002564C">
        <w:rPr>
          <w:noProof/>
          <w:lang w:eastAsia="ko-KR"/>
        </w:rPr>
        <w:t xml:space="preserve">) + N × </w:t>
      </w:r>
      <w:r w:rsidRPr="0002564C">
        <w:rPr>
          <w:i/>
          <w:noProof/>
          <w:lang w:eastAsia="ko-KR"/>
        </w:rPr>
        <w:t>periodicity</w:t>
      </w:r>
      <w:r w:rsidRPr="0002564C">
        <w:rPr>
          <w:noProof/>
          <w:lang w:eastAsia="ko-KR"/>
        </w:rPr>
        <w:t>]</w:t>
      </w:r>
      <w:r w:rsidRPr="0002564C">
        <w:rPr>
          <w:noProof/>
          <w:lang w:eastAsia="ko-KR"/>
        </w:rPr>
        <w:br/>
      </w:r>
      <w:r w:rsidRPr="0002564C">
        <w:rPr>
          <w:noProof/>
          <w:lang w:eastAsia="ko-KR"/>
        </w:rPr>
        <w:tab/>
        <w:t xml:space="preserve">modulo (1024 × </w:t>
      </w:r>
      <w:r w:rsidRPr="0002564C">
        <w:rPr>
          <w:i/>
          <w:noProof/>
          <w:lang w:eastAsia="ko-KR"/>
        </w:rPr>
        <w:t>numberOfSlotsPerFrame</w:t>
      </w:r>
      <w:r w:rsidRPr="0002564C">
        <w:rPr>
          <w:noProof/>
          <w:lang w:eastAsia="ko-KR"/>
        </w:rPr>
        <w:t xml:space="preserve"> × </w:t>
      </w:r>
      <w:r w:rsidRPr="0002564C">
        <w:rPr>
          <w:i/>
          <w:noProof/>
          <w:lang w:eastAsia="ko-KR"/>
        </w:rPr>
        <w:t>numberOfSymbolsPerSlot</w:t>
      </w:r>
      <w:r w:rsidRPr="0002564C">
        <w:rPr>
          <w:noProof/>
          <w:lang w:eastAsia="ko-KR"/>
        </w:rPr>
        <w:t>)</w:t>
      </w:r>
    </w:p>
    <w:p w14:paraId="55209618" w14:textId="77777777" w:rsidR="0002564C" w:rsidRPr="0002564C" w:rsidRDefault="0002564C" w:rsidP="0002564C">
      <w:pPr>
        <w:textAlignment w:val="auto"/>
        <w:rPr>
          <w:noProof/>
          <w:lang w:eastAsia="ko-KR"/>
        </w:rPr>
      </w:pPr>
      <w:r w:rsidRPr="0002564C">
        <w:rPr>
          <w:noProof/>
          <w:lang w:eastAsia="ko-KR"/>
        </w:rPr>
        <w:t>where SFN</w:t>
      </w:r>
      <w:r w:rsidRPr="0002564C">
        <w:rPr>
          <w:noProof/>
          <w:vertAlign w:val="subscript"/>
          <w:lang w:eastAsia="ko-KR"/>
        </w:rPr>
        <w:t>start time</w:t>
      </w:r>
      <w:r w:rsidRPr="0002564C">
        <w:rPr>
          <w:noProof/>
          <w:lang w:eastAsia="ko-KR"/>
        </w:rPr>
        <w:t>, slot</w:t>
      </w:r>
      <w:r w:rsidRPr="0002564C">
        <w:rPr>
          <w:noProof/>
          <w:vertAlign w:val="subscript"/>
          <w:lang w:eastAsia="ko-KR"/>
        </w:rPr>
        <w:t>start time</w:t>
      </w:r>
      <w:r w:rsidRPr="0002564C">
        <w:rPr>
          <w:noProof/>
          <w:lang w:eastAsia="ko-KR"/>
        </w:rPr>
        <w:t>, and symbol</w:t>
      </w:r>
      <w:r w:rsidRPr="0002564C">
        <w:rPr>
          <w:noProof/>
          <w:vertAlign w:val="subscript"/>
          <w:lang w:eastAsia="ko-KR"/>
        </w:rPr>
        <w:t>start time</w:t>
      </w:r>
      <w:r w:rsidRPr="0002564C">
        <w:rPr>
          <w:noProof/>
          <w:lang w:eastAsia="ko-KR"/>
        </w:rPr>
        <w:t xml:space="preserve"> are the SFN, slot, and symbol, respectively, of the first transmission opportunity of PUSCH where the configured uplink grant was (re-)initialised.</w:t>
      </w:r>
    </w:p>
    <w:p w14:paraId="5E2AEBE9" w14:textId="77777777" w:rsidR="0002564C" w:rsidRPr="0002564C" w:rsidRDefault="0002564C" w:rsidP="0002564C">
      <w:pPr>
        <w:textAlignment w:val="auto"/>
        <w:rPr>
          <w:noProof/>
          <w:lang w:eastAsia="ko-KR"/>
        </w:rPr>
      </w:pPr>
      <w:r w:rsidRPr="0002564C">
        <w:rPr>
          <w:noProof/>
          <w:lang w:eastAsia="ko-KR"/>
        </w:rPr>
        <w:t xml:space="preserve">If </w:t>
      </w:r>
      <w:r w:rsidRPr="0002564C">
        <w:rPr>
          <w:i/>
          <w:iCs/>
          <w:noProof/>
          <w:lang w:eastAsia="ko-KR"/>
        </w:rPr>
        <w:t>cg-nrofPUSCH-InSlot</w:t>
      </w:r>
      <w:r w:rsidRPr="0002564C">
        <w:rPr>
          <w:noProof/>
          <w:lang w:eastAsia="ko-KR"/>
        </w:rPr>
        <w:t xml:space="preserve"> or </w:t>
      </w:r>
      <w:r w:rsidRPr="0002564C">
        <w:rPr>
          <w:i/>
          <w:iCs/>
          <w:noProof/>
          <w:lang w:eastAsia="ko-KR"/>
        </w:rPr>
        <w:t>cg-nrofSlots</w:t>
      </w:r>
      <w:r w:rsidRPr="0002564C">
        <w:rPr>
          <w:noProof/>
          <w:lang w:eastAsia="ko-KR"/>
        </w:rPr>
        <w:t xml:space="preserve"> is configured for a configured grant Type 1 or Type 2, the MAC entity shall consider the uplink grants occur in those additional PUSCH allocations as specified in clause 6.1.2.3 of TS 38.214 [7].</w:t>
      </w:r>
    </w:p>
    <w:p w14:paraId="2FA937A4" w14:textId="77777777" w:rsidR="0002564C" w:rsidRPr="0002564C" w:rsidRDefault="0002564C" w:rsidP="0002564C">
      <w:pPr>
        <w:keepLines/>
        <w:ind w:left="1135" w:hanging="851"/>
        <w:textAlignment w:val="auto"/>
        <w:rPr>
          <w:noProof/>
          <w:lang w:eastAsia="ko-KR"/>
        </w:rPr>
      </w:pPr>
      <w:r w:rsidRPr="0002564C">
        <w:rPr>
          <w:rFonts w:eastAsia="Yu Mincho"/>
          <w:lang w:eastAsia="en-US"/>
        </w:rPr>
        <w:t>NOTE 2:</w:t>
      </w:r>
      <w:r w:rsidRPr="0002564C">
        <w:rPr>
          <w:rFonts w:eastAsia="Yu Mincho"/>
          <w:noProof/>
          <w:lang w:eastAsia="en-US"/>
        </w:rPr>
        <w:tab/>
        <w:t>In case of unaligned SFN across carriers in a cell group</w:t>
      </w:r>
      <w:r w:rsidRPr="0002564C">
        <w:rPr>
          <w:rFonts w:eastAsia="Yu Mincho"/>
          <w:lang w:eastAsia="en-US"/>
        </w:rPr>
        <w:t>, the SFN of the concerned Serving Cell is used to calculate the occurrences of configured uplink grants.</w:t>
      </w:r>
    </w:p>
    <w:p w14:paraId="09C85AEF" w14:textId="77777777" w:rsidR="0002564C" w:rsidRPr="0002564C" w:rsidRDefault="0002564C" w:rsidP="0002564C">
      <w:pPr>
        <w:textAlignment w:val="auto"/>
        <w:rPr>
          <w:noProof/>
          <w:lang w:eastAsia="ko-KR"/>
        </w:rPr>
      </w:pPr>
      <w:r w:rsidRPr="0002564C">
        <w:rPr>
          <w:noProof/>
          <w:lang w:eastAsia="ko-KR"/>
        </w:rPr>
        <w:t>When the configured uplink grant is released by upper layers, all the corresponding configurations shall be released and all corresponding uplink grants shall be cleared.</w:t>
      </w:r>
    </w:p>
    <w:p w14:paraId="665539D2" w14:textId="77777777" w:rsidR="0002564C" w:rsidRPr="0002564C" w:rsidRDefault="0002564C" w:rsidP="0002564C">
      <w:pPr>
        <w:textAlignment w:val="auto"/>
        <w:rPr>
          <w:noProof/>
          <w:lang w:eastAsia="ko-KR"/>
        </w:rPr>
      </w:pPr>
      <w:r w:rsidRPr="0002564C">
        <w:rPr>
          <w:noProof/>
          <w:lang w:eastAsia="ko-KR"/>
        </w:rPr>
        <w:t>The MAC entity shall:</w:t>
      </w:r>
    </w:p>
    <w:p w14:paraId="6E981390"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lang w:eastAsia="ko-KR"/>
        </w:rPr>
        <w:tab/>
        <w:t xml:space="preserve">if </w:t>
      </w:r>
      <w:r w:rsidRPr="0002564C">
        <w:rPr>
          <w:rFonts w:eastAsia="Malgun Gothic"/>
          <w:noProof/>
          <w:lang w:eastAsia="ko-KR"/>
        </w:rPr>
        <w:t xml:space="preserve">at least one </w:t>
      </w:r>
      <w:r w:rsidRPr="0002564C">
        <w:rPr>
          <w:noProof/>
        </w:rPr>
        <w:t>configured uplink grant confirmation has been triggered and not cancelled</w:t>
      </w:r>
      <w:r w:rsidRPr="0002564C">
        <w:rPr>
          <w:noProof/>
          <w:lang w:eastAsia="ko-KR"/>
        </w:rPr>
        <w:t>; and</w:t>
      </w:r>
    </w:p>
    <w:p w14:paraId="5B337931"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if the MAC entity has UL resources allocated for new transmission:</w:t>
      </w:r>
    </w:p>
    <w:p w14:paraId="60BD2CA2" w14:textId="77777777" w:rsidR="0002564C" w:rsidRPr="0002564C" w:rsidRDefault="0002564C" w:rsidP="0002564C">
      <w:pPr>
        <w:ind w:left="851" w:hanging="284"/>
        <w:textAlignment w:val="auto"/>
        <w:rPr>
          <w:rFonts w:eastAsia="Malgun Gothic"/>
          <w:noProof/>
          <w:lang w:eastAsia="ko-KR"/>
        </w:rPr>
      </w:pPr>
      <w:r w:rsidRPr="0002564C">
        <w:rPr>
          <w:rFonts w:eastAsia="Malgun Gothic"/>
          <w:noProof/>
          <w:lang w:eastAsia="ko-KR"/>
        </w:rPr>
        <w:t>2&gt;</w:t>
      </w:r>
      <w:r w:rsidRPr="0002564C">
        <w:rPr>
          <w:rFonts w:eastAsia="Malgun Gothic"/>
          <w:noProof/>
          <w:lang w:eastAsia="ko-KR"/>
        </w:rPr>
        <w:tab/>
        <w:t xml:space="preserve">if, in this MAC entity, at least one configured uplink grant is configured by </w:t>
      </w:r>
      <w:r w:rsidRPr="0002564C">
        <w:rPr>
          <w:i/>
        </w:rPr>
        <w:t>configuredGrantConfigToAddModList</w:t>
      </w:r>
      <w:r w:rsidRPr="0002564C">
        <w:rPr>
          <w:rFonts w:eastAsia="Malgun Gothic"/>
          <w:noProof/>
          <w:lang w:eastAsia="ko-KR"/>
        </w:rPr>
        <w:t>:</w:t>
      </w:r>
    </w:p>
    <w:p w14:paraId="546628E7" w14:textId="77777777" w:rsidR="0002564C" w:rsidRPr="0002564C" w:rsidRDefault="0002564C" w:rsidP="0002564C">
      <w:pPr>
        <w:ind w:left="1135" w:hanging="284"/>
        <w:textAlignment w:val="auto"/>
        <w:rPr>
          <w:rFonts w:eastAsia="Yu Mincho"/>
          <w:noProof/>
          <w:lang w:eastAsia="ko-KR"/>
        </w:rPr>
      </w:pPr>
      <w:r w:rsidRPr="0002564C">
        <w:rPr>
          <w:noProof/>
          <w:lang w:eastAsia="ko-KR"/>
        </w:rPr>
        <w:t>3&gt;</w:t>
      </w:r>
      <w:r w:rsidRPr="0002564C">
        <w:rPr>
          <w:noProof/>
          <w:lang w:eastAsia="zh-CN"/>
        </w:rPr>
        <w:tab/>
        <w:t xml:space="preserve">instruct the Multiplexing and Assembly procedure to generate a Multiple Entry </w:t>
      </w:r>
      <w:r w:rsidRPr="0002564C">
        <w:rPr>
          <w:noProof/>
          <w:lang w:eastAsia="ko-KR"/>
        </w:rPr>
        <w:t>Configured Grant</w:t>
      </w:r>
      <w:r w:rsidRPr="0002564C">
        <w:rPr>
          <w:noProof/>
          <w:lang w:eastAsia="zh-CN"/>
        </w:rPr>
        <w:t xml:space="preserve"> </w:t>
      </w:r>
      <w:r w:rsidRPr="0002564C">
        <w:rPr>
          <w:noProof/>
          <w:lang w:eastAsia="ko-KR"/>
        </w:rPr>
        <w:t>C</w:t>
      </w:r>
      <w:r w:rsidRPr="0002564C">
        <w:rPr>
          <w:noProof/>
          <w:lang w:eastAsia="zh-CN"/>
        </w:rPr>
        <w:t xml:space="preserve">onfirmation MAC </w:t>
      </w:r>
      <w:r w:rsidRPr="0002564C">
        <w:rPr>
          <w:noProof/>
          <w:lang w:eastAsia="ko-KR"/>
        </w:rPr>
        <w:t>CE</w:t>
      </w:r>
      <w:r w:rsidRPr="0002564C">
        <w:rPr>
          <w:noProof/>
          <w:lang w:eastAsia="zh-CN"/>
        </w:rPr>
        <w:t xml:space="preserve"> as defined in clause 6.1.3.</w:t>
      </w:r>
      <w:r w:rsidRPr="0002564C">
        <w:rPr>
          <w:noProof/>
          <w:lang w:eastAsia="ko-KR"/>
        </w:rPr>
        <w:t>31</w:t>
      </w:r>
      <w:r w:rsidRPr="0002564C">
        <w:rPr>
          <w:noProof/>
          <w:lang w:eastAsia="zh-CN"/>
        </w:rPr>
        <w:t>.</w:t>
      </w:r>
    </w:p>
    <w:p w14:paraId="6E3C0EE4" w14:textId="77777777" w:rsidR="0002564C" w:rsidRPr="0002564C" w:rsidRDefault="0002564C" w:rsidP="0002564C">
      <w:pPr>
        <w:ind w:left="851" w:hanging="284"/>
        <w:textAlignment w:val="auto"/>
        <w:rPr>
          <w:noProof/>
          <w:lang w:eastAsia="ko-KR"/>
        </w:rPr>
      </w:pPr>
      <w:r w:rsidRPr="0002564C">
        <w:rPr>
          <w:rFonts w:eastAsia="Malgun Gothic"/>
          <w:noProof/>
          <w:lang w:eastAsia="ko-KR"/>
        </w:rPr>
        <w:t>2&gt;</w:t>
      </w:r>
      <w:r w:rsidRPr="0002564C">
        <w:rPr>
          <w:rFonts w:eastAsia="Malgun Gothic"/>
          <w:noProof/>
          <w:lang w:eastAsia="ko-KR"/>
        </w:rPr>
        <w:tab/>
        <w:t>else:</w:t>
      </w:r>
    </w:p>
    <w:p w14:paraId="11142D07" w14:textId="77777777" w:rsidR="0002564C" w:rsidRPr="0002564C" w:rsidRDefault="0002564C" w:rsidP="0002564C">
      <w:pPr>
        <w:ind w:left="1135" w:hanging="284"/>
        <w:textAlignment w:val="auto"/>
        <w:rPr>
          <w:noProof/>
          <w:lang w:eastAsia="zh-CN"/>
        </w:rPr>
      </w:pPr>
      <w:r w:rsidRPr="0002564C">
        <w:rPr>
          <w:noProof/>
          <w:lang w:eastAsia="ko-KR"/>
        </w:rPr>
        <w:t>3&gt;</w:t>
      </w:r>
      <w:r w:rsidRPr="0002564C">
        <w:rPr>
          <w:noProof/>
          <w:lang w:eastAsia="zh-CN"/>
        </w:rPr>
        <w:tab/>
        <w:t xml:space="preserve">instruct the Multiplexing and Assembly procedure to generate a </w:t>
      </w:r>
      <w:r w:rsidRPr="0002564C">
        <w:rPr>
          <w:noProof/>
          <w:lang w:eastAsia="ko-KR"/>
        </w:rPr>
        <w:t>Configured Grant</w:t>
      </w:r>
      <w:r w:rsidRPr="0002564C">
        <w:rPr>
          <w:noProof/>
          <w:lang w:eastAsia="zh-CN"/>
        </w:rPr>
        <w:t xml:space="preserve"> </w:t>
      </w:r>
      <w:r w:rsidRPr="0002564C">
        <w:rPr>
          <w:noProof/>
          <w:lang w:eastAsia="ko-KR"/>
        </w:rPr>
        <w:t>C</w:t>
      </w:r>
      <w:r w:rsidRPr="0002564C">
        <w:rPr>
          <w:noProof/>
          <w:lang w:eastAsia="zh-CN"/>
        </w:rPr>
        <w:t xml:space="preserve">onfirmation MAC </w:t>
      </w:r>
      <w:r w:rsidRPr="0002564C">
        <w:rPr>
          <w:noProof/>
          <w:lang w:eastAsia="ko-KR"/>
        </w:rPr>
        <w:t>CE</w:t>
      </w:r>
      <w:r w:rsidRPr="0002564C">
        <w:rPr>
          <w:noProof/>
          <w:lang w:eastAsia="zh-CN"/>
        </w:rPr>
        <w:t xml:space="preserve"> as defined in clause 6.1.3.</w:t>
      </w:r>
      <w:r w:rsidRPr="0002564C">
        <w:rPr>
          <w:noProof/>
          <w:lang w:eastAsia="ko-KR"/>
        </w:rPr>
        <w:t>7</w:t>
      </w:r>
      <w:r w:rsidRPr="0002564C">
        <w:rPr>
          <w:noProof/>
          <w:lang w:eastAsia="zh-CN"/>
        </w:rPr>
        <w:t>.</w:t>
      </w:r>
    </w:p>
    <w:p w14:paraId="4E10241C" w14:textId="77777777" w:rsidR="0002564C" w:rsidRPr="0002564C" w:rsidRDefault="0002564C" w:rsidP="0002564C">
      <w:pPr>
        <w:ind w:left="851" w:hanging="284"/>
        <w:textAlignment w:val="auto"/>
        <w:rPr>
          <w:noProof/>
          <w:lang w:eastAsia="zh-CN"/>
        </w:rPr>
      </w:pPr>
      <w:r w:rsidRPr="0002564C">
        <w:rPr>
          <w:noProof/>
          <w:lang w:eastAsia="ko-KR"/>
        </w:rPr>
        <w:t>2&gt;</w:t>
      </w:r>
      <w:r w:rsidRPr="0002564C">
        <w:rPr>
          <w:noProof/>
          <w:lang w:eastAsia="zh-CN"/>
        </w:rPr>
        <w:tab/>
        <w:t xml:space="preserve">cancel all triggered </w:t>
      </w:r>
      <w:r w:rsidRPr="0002564C">
        <w:rPr>
          <w:noProof/>
          <w:lang w:eastAsia="ko-KR"/>
        </w:rPr>
        <w:t>configured uplink grant</w:t>
      </w:r>
      <w:r w:rsidRPr="0002564C">
        <w:rPr>
          <w:noProof/>
          <w:lang w:eastAsia="zh-CN"/>
        </w:rPr>
        <w:t xml:space="preserve"> confirmation(s).</w:t>
      </w:r>
    </w:p>
    <w:p w14:paraId="5C461359" w14:textId="77777777" w:rsidR="0002564C" w:rsidRPr="0002564C" w:rsidRDefault="0002564C" w:rsidP="0002564C">
      <w:pPr>
        <w:textAlignment w:val="auto"/>
        <w:rPr>
          <w:noProof/>
          <w:lang w:eastAsia="ko-KR"/>
        </w:rPr>
      </w:pPr>
      <w:r w:rsidRPr="0002564C">
        <w:rPr>
          <w:noProof/>
          <w:lang w:eastAsia="zh-CN"/>
        </w:rPr>
        <w:t xml:space="preserve">For a configured grant Type 2, </w:t>
      </w:r>
      <w:r w:rsidRPr="0002564C">
        <w:rPr>
          <w:noProof/>
          <w:lang w:eastAsia="ko-KR"/>
        </w:rPr>
        <w:t>t</w:t>
      </w:r>
      <w:r w:rsidRPr="0002564C">
        <w:rPr>
          <w:noProof/>
        </w:rPr>
        <w:t xml:space="preserve">he MAC entity shall </w:t>
      </w:r>
      <w:r w:rsidRPr="0002564C">
        <w:rPr>
          <w:noProof/>
          <w:lang w:eastAsia="ko-KR"/>
        </w:rPr>
        <w:t>clear</w:t>
      </w:r>
      <w:r w:rsidRPr="0002564C">
        <w:rPr>
          <w:noProof/>
        </w:rPr>
        <w:t xml:space="preserve"> the configured uplink grant(s)</w:t>
      </w:r>
      <w:r w:rsidRPr="0002564C">
        <w:rPr>
          <w:noProof/>
          <w:lang w:eastAsia="zh-CN"/>
        </w:rPr>
        <w:t xml:space="preserve"> </w:t>
      </w:r>
      <w:r w:rsidRPr="0002564C">
        <w:rPr>
          <w:noProof/>
        </w:rPr>
        <w:t>immediately after</w:t>
      </w:r>
      <w:r w:rsidRPr="0002564C">
        <w:rPr>
          <w:noProof/>
          <w:lang w:eastAsia="zh-CN"/>
        </w:rPr>
        <w:t xml:space="preserve"> </w:t>
      </w:r>
      <w:r w:rsidRPr="0002564C">
        <w:t xml:space="preserve">first transmission of </w:t>
      </w:r>
      <w:r w:rsidRPr="0002564C">
        <w:rPr>
          <w:noProof/>
          <w:lang w:eastAsia="ko-KR"/>
        </w:rPr>
        <w:t>Configured Grant C</w:t>
      </w:r>
      <w:r w:rsidRPr="0002564C">
        <w:rPr>
          <w:noProof/>
        </w:rPr>
        <w:t>onfirmation MAC C</w:t>
      </w:r>
      <w:r w:rsidRPr="0002564C">
        <w:rPr>
          <w:noProof/>
          <w:lang w:eastAsia="ko-KR"/>
        </w:rPr>
        <w:t>E</w:t>
      </w:r>
      <w:r w:rsidRPr="0002564C">
        <w:rPr>
          <w:rFonts w:eastAsia="Malgun Gothic"/>
          <w:noProof/>
          <w:lang w:eastAsia="ko-KR"/>
        </w:rPr>
        <w:t xml:space="preserve"> or Multiple Entry Configured Grant Confirmation MAC CE</w:t>
      </w:r>
      <w:r w:rsidRPr="0002564C">
        <w:rPr>
          <w:noProof/>
        </w:rPr>
        <w:t xml:space="preserve"> </w:t>
      </w:r>
      <w:r w:rsidRPr="0002564C">
        <w:rPr>
          <w:rFonts w:eastAsia="Malgun Gothic"/>
          <w:noProof/>
          <w:lang w:eastAsia="zh-CN"/>
        </w:rPr>
        <w:t>which confirms</w:t>
      </w:r>
      <w:r w:rsidRPr="0002564C">
        <w:rPr>
          <w:noProof/>
        </w:rPr>
        <w:t xml:space="preserve"> the </w:t>
      </w:r>
      <w:r w:rsidRPr="0002564C">
        <w:rPr>
          <w:noProof/>
          <w:lang w:eastAsia="ko-KR"/>
        </w:rPr>
        <w:t>configured uplink grant deactivation</w:t>
      </w:r>
      <w:r w:rsidRPr="0002564C">
        <w:rPr>
          <w:noProof/>
        </w:rPr>
        <w:t>.</w:t>
      </w:r>
    </w:p>
    <w:p w14:paraId="07611A9F" w14:textId="77777777" w:rsidR="0002564C" w:rsidRPr="0002564C" w:rsidRDefault="0002564C" w:rsidP="0002564C">
      <w:pPr>
        <w:textAlignment w:val="auto"/>
        <w:rPr>
          <w:noProof/>
          <w:lang w:eastAsia="ko-KR"/>
        </w:rPr>
      </w:pPr>
      <w:r w:rsidRPr="0002564C">
        <w:rPr>
          <w:noProof/>
          <w:lang w:eastAsia="ko-KR"/>
        </w:rPr>
        <w:t>Retransmissions use:</w:t>
      </w:r>
    </w:p>
    <w:p w14:paraId="3346FEB5"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t>repetition of configured uplink grants; or</w:t>
      </w:r>
    </w:p>
    <w:p w14:paraId="45A64164"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t>received uplink grants addressed to CS-RNTI; or</w:t>
      </w:r>
    </w:p>
    <w:p w14:paraId="162778CA" w14:textId="03C89D3E"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lang w:eastAsia="ko-KR"/>
        </w:rPr>
        <w:t xml:space="preserve">configured uplink grants with </w:t>
      </w:r>
      <w:r w:rsidRPr="0002564C">
        <w:rPr>
          <w:i/>
          <w:iCs/>
          <w:lang w:eastAsia="ko-KR"/>
        </w:rPr>
        <w:t>cg-RetransmissionTimer</w:t>
      </w:r>
      <w:ins w:id="657" w:author="Rapp@R2#123bis" w:date="2023-10-25T22:12:00Z">
        <w:r w:rsidR="0086140E" w:rsidRPr="003411AA">
          <w:rPr>
            <w:lang w:eastAsia="ko-KR"/>
          </w:rPr>
          <w:t>,</w:t>
        </w:r>
        <w:r w:rsidR="0086140E">
          <w:rPr>
            <w:i/>
            <w:lang w:eastAsia="ko-KR"/>
          </w:rPr>
          <w:t xml:space="preserve"> </w:t>
        </w:r>
        <w:r w:rsidR="0086140E" w:rsidRPr="00A238DE">
          <w:rPr>
            <w:i/>
            <w:lang w:eastAsia="ko-KR"/>
          </w:rPr>
          <w:t>cg-LTM-RetransmissionTimer</w:t>
        </w:r>
      </w:ins>
      <w:r w:rsidRPr="0002564C">
        <w:rPr>
          <w:lang w:eastAsia="ko-KR"/>
        </w:rPr>
        <w:t xml:space="preserve"> or </w:t>
      </w:r>
      <w:r w:rsidRPr="0002564C">
        <w:rPr>
          <w:i/>
          <w:lang w:eastAsia="ko-KR"/>
        </w:rPr>
        <w:t>cg-SDT-RetransmissionTimer</w:t>
      </w:r>
      <w:r w:rsidRPr="0002564C">
        <w:rPr>
          <w:lang w:eastAsia="ko-KR"/>
        </w:rPr>
        <w:t xml:space="preserve"> configured</w:t>
      </w:r>
      <w:r w:rsidRPr="0002564C">
        <w:rPr>
          <w:noProof/>
          <w:lang w:eastAsia="ko-KR"/>
        </w:rPr>
        <w:t>.</w:t>
      </w:r>
    </w:p>
    <w:p w14:paraId="0351A099"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658" w:name="_Toc146701158"/>
      <w:bookmarkStart w:id="659" w:name="_Toc52796496"/>
      <w:bookmarkStart w:id="660" w:name="_Toc52752034"/>
      <w:bookmarkStart w:id="661" w:name="_Toc46490339"/>
      <w:bookmarkStart w:id="662" w:name="_Toc37296212"/>
      <w:bookmarkStart w:id="663" w:name="_Toc20428307"/>
      <w:bookmarkStart w:id="664" w:name="_Toc29239853"/>
      <w:r w:rsidRPr="0002564C">
        <w:rPr>
          <w:rFonts w:ascii="Arial" w:hAnsi="Arial"/>
          <w:sz w:val="28"/>
          <w:lang w:eastAsia="ko-KR"/>
        </w:rPr>
        <w:t>5.8.3</w:t>
      </w:r>
      <w:r w:rsidRPr="0002564C">
        <w:rPr>
          <w:rFonts w:ascii="Arial" w:hAnsi="Arial"/>
          <w:sz w:val="28"/>
          <w:lang w:eastAsia="ko-KR"/>
        </w:rPr>
        <w:tab/>
        <w:t>Sidelink</w:t>
      </w:r>
      <w:bookmarkEnd w:id="658"/>
      <w:bookmarkEnd w:id="659"/>
      <w:bookmarkEnd w:id="660"/>
      <w:bookmarkEnd w:id="661"/>
      <w:bookmarkEnd w:id="662"/>
      <w:bookmarkEnd w:id="663"/>
    </w:p>
    <w:p w14:paraId="6D8ABE6F" w14:textId="77777777" w:rsidR="0002564C" w:rsidRPr="0002564C" w:rsidRDefault="0002564C" w:rsidP="0002564C">
      <w:pPr>
        <w:textAlignment w:val="auto"/>
        <w:rPr>
          <w:noProof/>
          <w:lang w:eastAsia="ko-KR"/>
        </w:rPr>
      </w:pPr>
      <w:r w:rsidRPr="0002564C">
        <w:rPr>
          <w:noProof/>
          <w:lang w:eastAsia="ko-KR"/>
        </w:rPr>
        <w:t>There are two types of transmission without dynamic sidelink grant:</w:t>
      </w:r>
    </w:p>
    <w:p w14:paraId="7EB892A5"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t>configured grant Type 1 where an sidelink grant is provided by RRC, and stored as configured sidelink grant;</w:t>
      </w:r>
    </w:p>
    <w:p w14:paraId="09DED17C"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t>configured grant Type 2 where an sidelink grant is provided by PDCCH, and stored or cleared as configured sidelink grant based on L1 signalling indicating configured sidelink grant activation or deactivation.</w:t>
      </w:r>
    </w:p>
    <w:p w14:paraId="44173A2B" w14:textId="77777777" w:rsidR="0002564C" w:rsidRPr="0002564C" w:rsidRDefault="0002564C" w:rsidP="0002564C">
      <w:pPr>
        <w:textAlignment w:val="auto"/>
        <w:rPr>
          <w:noProof/>
          <w:lang w:eastAsia="ko-KR"/>
        </w:rPr>
      </w:pPr>
      <w:r w:rsidRPr="0002564C">
        <w:rPr>
          <w:noProof/>
          <w:lang w:eastAsia="ko-KR"/>
        </w:rPr>
        <w:t>Type 1 and/or Type 2 are configured with a single BWP. Multiple configurations of up to 8 configured grants (including both Type 1 and Type 2, if configured) can be active simultaneously on the BWP.</w:t>
      </w:r>
    </w:p>
    <w:p w14:paraId="4A1F5F55" w14:textId="77777777" w:rsidR="0002564C" w:rsidRPr="0002564C" w:rsidRDefault="0002564C" w:rsidP="0002564C">
      <w:pPr>
        <w:textAlignment w:val="auto"/>
        <w:rPr>
          <w:noProof/>
          <w:lang w:eastAsia="ko-KR"/>
        </w:rPr>
      </w:pPr>
      <w:r w:rsidRPr="0002564C">
        <w:rPr>
          <w:noProof/>
          <w:lang w:eastAsia="ko-KR"/>
        </w:rPr>
        <w:lastRenderedPageBreak/>
        <w:t xml:space="preserve">RRC configures the following parameters when the configured grant Type 1 is configured, </w:t>
      </w:r>
      <w:r w:rsidRPr="0002564C">
        <w:t>as specified in TS 38.331 [5] or TS 36.331 [21]</w:t>
      </w:r>
      <w:r w:rsidRPr="0002564C">
        <w:rPr>
          <w:noProof/>
          <w:lang w:eastAsia="ko-KR"/>
        </w:rPr>
        <w:t>:</w:t>
      </w:r>
    </w:p>
    <w:p w14:paraId="3099264F"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i/>
          <w:noProof/>
          <w:lang w:eastAsia="ko-KR"/>
        </w:rPr>
        <w:t>sl-ConfigIndexCG</w:t>
      </w:r>
      <w:r w:rsidRPr="0002564C">
        <w:rPr>
          <w:noProof/>
          <w:lang w:eastAsia="ko-KR"/>
        </w:rPr>
        <w:t>: the identifier of a configured grant for sidelink;</w:t>
      </w:r>
    </w:p>
    <w:p w14:paraId="7E5F63C9"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i/>
          <w:noProof/>
          <w:lang w:eastAsia="ko-KR"/>
        </w:rPr>
        <w:t>sl-CS-RNTI</w:t>
      </w:r>
      <w:r w:rsidRPr="0002564C">
        <w:rPr>
          <w:noProof/>
          <w:lang w:eastAsia="ko-KR"/>
        </w:rPr>
        <w:t>: SL-CS-RNTI for retransmission;</w:t>
      </w:r>
    </w:p>
    <w:p w14:paraId="2C8413FA"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i/>
          <w:lang w:eastAsia="ko-KR"/>
        </w:rPr>
        <w:t>sl-NrO</w:t>
      </w:r>
      <w:r w:rsidRPr="0002564C">
        <w:rPr>
          <w:i/>
          <w:noProof/>
          <w:lang w:eastAsia="ko-KR"/>
        </w:rPr>
        <w:t>fHARQ-Processes</w:t>
      </w:r>
      <w:r w:rsidRPr="0002564C">
        <w:rPr>
          <w:noProof/>
          <w:lang w:eastAsia="ko-KR"/>
        </w:rPr>
        <w:t>: the number of HARQ processes for configured grant</w:t>
      </w:r>
      <w:r w:rsidRPr="0002564C">
        <w:rPr>
          <w:rFonts w:eastAsia="Malgun Gothic"/>
          <w:noProof/>
          <w:lang w:eastAsia="ko-KR"/>
        </w:rPr>
        <w:t>;</w:t>
      </w:r>
    </w:p>
    <w:p w14:paraId="61FF1E55"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i/>
          <w:noProof/>
          <w:lang w:eastAsia="ko-KR"/>
        </w:rPr>
        <w:t>sl-PeriodCG</w:t>
      </w:r>
      <w:r w:rsidRPr="0002564C">
        <w:rPr>
          <w:noProof/>
          <w:lang w:eastAsia="ko-KR"/>
        </w:rPr>
        <w:t>: periodicity of the configured grant Type 1;</w:t>
      </w:r>
    </w:p>
    <w:p w14:paraId="133B8BC8"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i/>
          <w:noProof/>
          <w:lang w:eastAsia="ko-KR"/>
        </w:rPr>
        <w:t>sl-TimeOffsetCG-Type1</w:t>
      </w:r>
      <w:r w:rsidRPr="0002564C">
        <w:rPr>
          <w:noProof/>
          <w:lang w:eastAsia="ko-KR"/>
        </w:rPr>
        <w:t xml:space="preserve">: Offset of a resource with respect to reference logical slot defined by </w:t>
      </w:r>
      <w:r w:rsidRPr="0002564C">
        <w:rPr>
          <w:i/>
          <w:iCs/>
          <w:noProof/>
          <w:lang w:eastAsia="ko-KR"/>
        </w:rPr>
        <w:t>sl-TimeReferenceSFN-Type1</w:t>
      </w:r>
      <w:r w:rsidRPr="0002564C">
        <w:rPr>
          <w:noProof/>
          <w:lang w:eastAsia="ko-KR"/>
        </w:rPr>
        <w:t xml:space="preserve"> in time domain</w:t>
      </w:r>
      <w:r w:rsidRPr="0002564C">
        <w:rPr>
          <w:lang w:eastAsia="ko-KR"/>
        </w:rPr>
        <w:t>, referring to the number of logical slots in a resource pool</w:t>
      </w:r>
      <w:r w:rsidRPr="0002564C">
        <w:rPr>
          <w:noProof/>
          <w:lang w:eastAsia="ko-KR"/>
        </w:rPr>
        <w:t>;</w:t>
      </w:r>
    </w:p>
    <w:p w14:paraId="6E6E3685" w14:textId="77777777" w:rsidR="0002564C" w:rsidRPr="0002564C" w:rsidRDefault="0002564C" w:rsidP="0002564C">
      <w:pPr>
        <w:ind w:left="568" w:hanging="284"/>
        <w:textAlignment w:val="auto"/>
        <w:rPr>
          <w:noProof/>
          <w:lang w:eastAsia="ko-KR"/>
        </w:rPr>
      </w:pPr>
      <w:r w:rsidRPr="0002564C">
        <w:rPr>
          <w:rFonts w:eastAsia="Malgun Gothic"/>
          <w:noProof/>
          <w:lang w:eastAsia="ko-KR"/>
        </w:rPr>
        <w:t>-</w:t>
      </w:r>
      <w:r w:rsidRPr="0002564C">
        <w:rPr>
          <w:rFonts w:eastAsia="Malgun Gothic"/>
          <w:noProof/>
          <w:lang w:eastAsia="ko-KR"/>
        </w:rPr>
        <w:tab/>
      </w:r>
      <w:r w:rsidRPr="0002564C">
        <w:rPr>
          <w:rFonts w:eastAsia="Malgun Gothic"/>
          <w:i/>
          <w:noProof/>
          <w:lang w:eastAsia="ko-KR"/>
        </w:rPr>
        <w:t>sl-</w:t>
      </w:r>
      <w:r w:rsidRPr="0002564C">
        <w:rPr>
          <w:i/>
          <w:noProof/>
          <w:lang w:eastAsia="ko-KR"/>
        </w:rPr>
        <w:t>TimeResourceCG-Type1</w:t>
      </w:r>
      <w:r w:rsidRPr="0002564C">
        <w:rPr>
          <w:rFonts w:eastAsia="Malgun Gothic"/>
          <w:noProof/>
          <w:lang w:eastAsia="ko-KR"/>
        </w:rPr>
        <w:t>:</w:t>
      </w:r>
      <w:r w:rsidRPr="0002564C">
        <w:t xml:space="preserve"> </w:t>
      </w:r>
      <w:r w:rsidRPr="0002564C">
        <w:rPr>
          <w:rFonts w:eastAsia="Malgun Gothic"/>
          <w:noProof/>
          <w:lang w:eastAsia="ko-KR"/>
        </w:rPr>
        <w:t xml:space="preserve">time resource location of </w:t>
      </w:r>
      <w:r w:rsidRPr="0002564C">
        <w:rPr>
          <w:noProof/>
          <w:lang w:eastAsia="ko-KR"/>
        </w:rPr>
        <w:t>the configured grant Type 1;</w:t>
      </w:r>
    </w:p>
    <w:p w14:paraId="152E755E" w14:textId="77777777" w:rsidR="0002564C" w:rsidRPr="0002564C" w:rsidRDefault="0002564C" w:rsidP="0002564C">
      <w:pPr>
        <w:ind w:left="568" w:hanging="284"/>
        <w:textAlignment w:val="auto"/>
        <w:rPr>
          <w:rFonts w:eastAsia="Malgun Gothic"/>
          <w:noProof/>
          <w:lang w:eastAsia="ko-KR"/>
        </w:rPr>
      </w:pPr>
      <w:r w:rsidRPr="0002564C">
        <w:rPr>
          <w:rFonts w:eastAsia="Malgun Gothic"/>
          <w:noProof/>
          <w:lang w:eastAsia="ko-KR"/>
        </w:rPr>
        <w:t>-</w:t>
      </w:r>
      <w:r w:rsidRPr="0002564C">
        <w:rPr>
          <w:rFonts w:eastAsia="Malgun Gothic"/>
          <w:noProof/>
          <w:lang w:eastAsia="ko-KR"/>
        </w:rPr>
        <w:tab/>
      </w:r>
      <w:r w:rsidRPr="0002564C">
        <w:rPr>
          <w:rFonts w:eastAsia="Malgun Gothic"/>
          <w:i/>
          <w:noProof/>
          <w:lang w:eastAsia="ko-KR"/>
        </w:rPr>
        <w:t>sl-CG-MaxTransNumList</w:t>
      </w:r>
      <w:r w:rsidRPr="0002564C">
        <w:rPr>
          <w:rFonts w:eastAsia="Malgun Gothic"/>
          <w:noProof/>
          <w:lang w:eastAsia="ko-KR"/>
        </w:rPr>
        <w:t>:</w:t>
      </w:r>
      <w:r w:rsidRPr="0002564C">
        <w:t xml:space="preserve"> the </w:t>
      </w:r>
      <w:r w:rsidRPr="0002564C">
        <w:rPr>
          <w:rFonts w:eastAsia="Malgun Gothic"/>
          <w:noProof/>
          <w:lang w:eastAsia="ko-KR"/>
        </w:rPr>
        <w:t>maximum number of times that a TB can be transmitted using the configured grant;</w:t>
      </w:r>
    </w:p>
    <w:p w14:paraId="3259641A" w14:textId="77777777" w:rsidR="0002564C" w:rsidRPr="0002564C" w:rsidRDefault="0002564C" w:rsidP="0002564C">
      <w:pPr>
        <w:ind w:left="568" w:hanging="284"/>
        <w:textAlignment w:val="auto"/>
        <w:rPr>
          <w:noProof/>
          <w:lang w:eastAsia="ko-KR"/>
        </w:rPr>
      </w:pPr>
      <w:bookmarkStart w:id="665" w:name="OLE_LINK27"/>
      <w:bookmarkStart w:id="666" w:name="OLE_LINK26"/>
      <w:bookmarkStart w:id="667" w:name="OLE_LINK45"/>
      <w:r w:rsidRPr="0002564C">
        <w:rPr>
          <w:rFonts w:eastAsia="Malgun Gothic"/>
          <w:i/>
          <w:noProof/>
          <w:lang w:eastAsia="ko-KR"/>
        </w:rPr>
        <w:t>-</w:t>
      </w:r>
      <w:r w:rsidRPr="0002564C">
        <w:rPr>
          <w:rFonts w:eastAsia="Malgun Gothic"/>
          <w:i/>
          <w:noProof/>
          <w:lang w:eastAsia="ko-KR"/>
        </w:rPr>
        <w:tab/>
        <w:t>sl-</w:t>
      </w:r>
      <w:bookmarkEnd w:id="665"/>
      <w:bookmarkEnd w:id="666"/>
      <w:r w:rsidRPr="0002564C">
        <w:rPr>
          <w:rFonts w:eastAsia="Malgun Gothic"/>
          <w:i/>
          <w:lang w:eastAsia="ko-KR"/>
        </w:rPr>
        <w:t>HARQ</w:t>
      </w:r>
      <w:r w:rsidRPr="0002564C">
        <w:rPr>
          <w:i/>
          <w:noProof/>
          <w:lang w:eastAsia="ko-KR"/>
        </w:rPr>
        <w:t>-ProcID-offset</w:t>
      </w:r>
      <w:bookmarkEnd w:id="667"/>
      <w:r w:rsidRPr="0002564C">
        <w:rPr>
          <w:noProof/>
          <w:lang w:eastAsia="ko-KR"/>
        </w:rPr>
        <w:t>: offset of HARQ process for configured grant Type 1;</w:t>
      </w:r>
    </w:p>
    <w:p w14:paraId="2A6201D4" w14:textId="77777777" w:rsidR="0002564C" w:rsidRPr="0002564C" w:rsidRDefault="0002564C" w:rsidP="0002564C">
      <w:pPr>
        <w:ind w:left="568" w:hanging="284"/>
        <w:textAlignment w:val="auto"/>
        <w:rPr>
          <w:rFonts w:eastAsia="Malgun Gothic"/>
          <w:noProof/>
          <w:lang w:eastAsia="ko-KR"/>
        </w:rPr>
      </w:pPr>
      <w:r w:rsidRPr="0002564C">
        <w:rPr>
          <w:noProof/>
          <w:lang w:eastAsia="ko-KR"/>
        </w:rPr>
        <w:t>-</w:t>
      </w:r>
      <w:r w:rsidRPr="0002564C">
        <w:rPr>
          <w:noProof/>
          <w:lang w:eastAsia="ko-KR"/>
        </w:rPr>
        <w:tab/>
      </w:r>
      <w:r w:rsidRPr="0002564C">
        <w:rPr>
          <w:i/>
          <w:iCs/>
          <w:noProof/>
          <w:lang w:eastAsia="ko-KR"/>
        </w:rPr>
        <w:t>sl-TimeReferenceSFN-Type1</w:t>
      </w:r>
      <w:r w:rsidRPr="0002564C">
        <w:rPr>
          <w:noProof/>
          <w:lang w:eastAsia="ko-KR"/>
        </w:rPr>
        <w:t>: SFN used for determination of the offset of a resource in time domain. If it is present, the UE uses the first logical slot of associated resource pool after the starting time of the closest SFN with the indicated number preceding the reception of the sidelink configured grant configuration Type 1 as reference logical slot. If it is absent, the indicated reference SFN is zero.</w:t>
      </w:r>
    </w:p>
    <w:p w14:paraId="0CECE754" w14:textId="77777777" w:rsidR="0002564C" w:rsidRPr="0002564C" w:rsidRDefault="0002564C" w:rsidP="0002564C">
      <w:pPr>
        <w:textAlignment w:val="auto"/>
        <w:rPr>
          <w:noProof/>
          <w:lang w:eastAsia="ko-KR"/>
        </w:rPr>
      </w:pPr>
      <w:r w:rsidRPr="0002564C">
        <w:rPr>
          <w:noProof/>
          <w:lang w:eastAsia="ko-KR"/>
        </w:rPr>
        <w:t>RRC configures the following parameters</w:t>
      </w:r>
      <w:r w:rsidRPr="0002564C">
        <w:t xml:space="preserve"> </w:t>
      </w:r>
      <w:r w:rsidRPr="0002564C">
        <w:rPr>
          <w:noProof/>
          <w:lang w:eastAsia="ko-KR"/>
        </w:rPr>
        <w:t xml:space="preserve">when the configured grant Type 2 is configured, </w:t>
      </w:r>
      <w:r w:rsidRPr="0002564C">
        <w:t>as specified in TS 38.331 [5]</w:t>
      </w:r>
      <w:r w:rsidRPr="0002564C">
        <w:rPr>
          <w:noProof/>
          <w:lang w:eastAsia="ko-KR"/>
        </w:rPr>
        <w:t>:</w:t>
      </w:r>
    </w:p>
    <w:p w14:paraId="777335AA"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i/>
          <w:noProof/>
          <w:lang w:eastAsia="ko-KR"/>
        </w:rPr>
        <w:t>sl-ConfigIndexCG</w:t>
      </w:r>
      <w:r w:rsidRPr="0002564C">
        <w:rPr>
          <w:noProof/>
          <w:lang w:eastAsia="ko-KR"/>
        </w:rPr>
        <w:t>: the identifier of a configured grant for sidelink;</w:t>
      </w:r>
    </w:p>
    <w:p w14:paraId="19DEA4C9"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i/>
          <w:noProof/>
          <w:lang w:eastAsia="ko-KR"/>
        </w:rPr>
        <w:t>sl-CS-RNTI</w:t>
      </w:r>
      <w:r w:rsidRPr="0002564C">
        <w:rPr>
          <w:noProof/>
          <w:lang w:eastAsia="ko-KR"/>
        </w:rPr>
        <w:t>: SL-CS-RNTI for activation, deactivation, and retransmission;</w:t>
      </w:r>
    </w:p>
    <w:p w14:paraId="0D646766"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i/>
          <w:lang w:eastAsia="ko-KR"/>
        </w:rPr>
        <w:t>sl-NrOf</w:t>
      </w:r>
      <w:r w:rsidRPr="0002564C">
        <w:rPr>
          <w:i/>
          <w:noProof/>
          <w:lang w:eastAsia="ko-KR"/>
        </w:rPr>
        <w:t>HARQ-Processes</w:t>
      </w:r>
      <w:r w:rsidRPr="0002564C">
        <w:rPr>
          <w:noProof/>
          <w:lang w:eastAsia="ko-KR"/>
        </w:rPr>
        <w:t>: the number of HARQ processes for configured grant;</w:t>
      </w:r>
    </w:p>
    <w:p w14:paraId="5FDF6641"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i/>
          <w:noProof/>
          <w:lang w:eastAsia="ko-KR"/>
        </w:rPr>
        <w:t>sl-PeriodCG</w:t>
      </w:r>
      <w:r w:rsidRPr="0002564C">
        <w:rPr>
          <w:noProof/>
          <w:lang w:eastAsia="ko-KR"/>
        </w:rPr>
        <w:t>: periodicity of the configured grant Type 2;</w:t>
      </w:r>
    </w:p>
    <w:p w14:paraId="1862C048" w14:textId="77777777" w:rsidR="0002564C" w:rsidRPr="0002564C" w:rsidRDefault="0002564C" w:rsidP="0002564C">
      <w:pPr>
        <w:ind w:left="568" w:hanging="284"/>
        <w:textAlignment w:val="auto"/>
        <w:rPr>
          <w:noProof/>
          <w:lang w:eastAsia="ko-KR"/>
        </w:rPr>
      </w:pPr>
      <w:r w:rsidRPr="0002564C">
        <w:rPr>
          <w:rFonts w:eastAsia="Malgun Gothic"/>
          <w:noProof/>
          <w:lang w:eastAsia="ko-KR"/>
        </w:rPr>
        <w:t>-</w:t>
      </w:r>
      <w:r w:rsidRPr="0002564C">
        <w:rPr>
          <w:rFonts w:eastAsia="Malgun Gothic"/>
          <w:noProof/>
          <w:lang w:eastAsia="ko-KR"/>
        </w:rPr>
        <w:tab/>
      </w:r>
      <w:r w:rsidRPr="0002564C">
        <w:rPr>
          <w:rFonts w:eastAsia="Malgun Gothic"/>
          <w:i/>
          <w:noProof/>
          <w:lang w:eastAsia="ko-KR"/>
        </w:rPr>
        <w:t>sl-CG-MaxTransNumList</w:t>
      </w:r>
      <w:r w:rsidRPr="0002564C">
        <w:rPr>
          <w:rFonts w:eastAsia="Malgun Gothic"/>
          <w:noProof/>
          <w:lang w:eastAsia="ko-KR"/>
        </w:rPr>
        <w:t>:</w:t>
      </w:r>
      <w:r w:rsidRPr="0002564C">
        <w:t xml:space="preserve"> the </w:t>
      </w:r>
      <w:r w:rsidRPr="0002564C">
        <w:rPr>
          <w:rFonts w:eastAsia="Malgun Gothic"/>
          <w:noProof/>
          <w:lang w:eastAsia="ko-KR"/>
        </w:rPr>
        <w:t>maximum number of times that a TB can be transmitted using the configured grant;</w:t>
      </w:r>
    </w:p>
    <w:p w14:paraId="1F773684" w14:textId="77777777" w:rsidR="0002564C" w:rsidRPr="0002564C" w:rsidRDefault="0002564C" w:rsidP="0002564C">
      <w:pPr>
        <w:ind w:left="568" w:hanging="284"/>
        <w:textAlignment w:val="auto"/>
        <w:rPr>
          <w:noProof/>
          <w:lang w:eastAsia="ko-KR"/>
        </w:rPr>
      </w:pPr>
      <w:r w:rsidRPr="0002564C">
        <w:rPr>
          <w:rFonts w:eastAsia="Malgun Gothic"/>
          <w:i/>
          <w:noProof/>
          <w:lang w:eastAsia="ko-KR"/>
        </w:rPr>
        <w:t>-</w:t>
      </w:r>
      <w:r w:rsidRPr="0002564C">
        <w:rPr>
          <w:rFonts w:eastAsia="Malgun Gothic"/>
          <w:i/>
          <w:noProof/>
          <w:lang w:eastAsia="ko-KR"/>
        </w:rPr>
        <w:tab/>
        <w:t>sl-</w:t>
      </w:r>
      <w:r w:rsidRPr="0002564C">
        <w:rPr>
          <w:rFonts w:eastAsia="Malgun Gothic"/>
          <w:i/>
          <w:lang w:eastAsia="ko-KR"/>
        </w:rPr>
        <w:t>HARQ</w:t>
      </w:r>
      <w:r w:rsidRPr="0002564C">
        <w:rPr>
          <w:i/>
          <w:noProof/>
          <w:lang w:eastAsia="ko-KR"/>
        </w:rPr>
        <w:t>-ProcID-offset</w:t>
      </w:r>
      <w:r w:rsidRPr="0002564C">
        <w:rPr>
          <w:noProof/>
          <w:lang w:eastAsia="ko-KR"/>
        </w:rPr>
        <w:t>: offset of HARQ process for configured grant Type 2.</w:t>
      </w:r>
    </w:p>
    <w:p w14:paraId="3B732DCF" w14:textId="77777777" w:rsidR="0002564C" w:rsidRPr="0002564C" w:rsidRDefault="0002564C" w:rsidP="0002564C">
      <w:pPr>
        <w:textAlignment w:val="auto"/>
        <w:rPr>
          <w:noProof/>
        </w:rPr>
      </w:pPr>
      <w:r w:rsidRPr="0002564C">
        <w:rPr>
          <w:noProof/>
          <w:lang w:eastAsia="ko-KR"/>
        </w:rPr>
        <w:t>Upon configuration of a configured grant Type 1</w:t>
      </w:r>
      <w:r w:rsidRPr="0002564C">
        <w:t>, the MAC entity shall for each configured sidelink grant</w:t>
      </w:r>
      <w:r w:rsidRPr="0002564C">
        <w:rPr>
          <w:noProof/>
        </w:rPr>
        <w:t>:</w:t>
      </w:r>
    </w:p>
    <w:p w14:paraId="4CB13F75"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lang w:eastAsia="ko-KR"/>
        </w:rPr>
        <w:tab/>
        <w:t xml:space="preserve">store the sidelink grant provided by </w:t>
      </w:r>
      <w:r w:rsidRPr="0002564C">
        <w:rPr>
          <w:lang w:eastAsia="ko-KR"/>
        </w:rPr>
        <w:t>RRC</w:t>
      </w:r>
      <w:r w:rsidRPr="0002564C">
        <w:rPr>
          <w:noProof/>
          <w:lang w:eastAsia="ko-KR"/>
        </w:rPr>
        <w:t xml:space="preserve"> as a configured sidelink grant;</w:t>
      </w:r>
    </w:p>
    <w:p w14:paraId="46DC3C80"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lang w:eastAsia="ko-KR"/>
        </w:rPr>
        <w:tab/>
        <w:t xml:space="preserve">initialise or re-initialise the configured sidelink grant to determine PSCCH duration(s) and PSSCH duration(s) according to </w:t>
      </w:r>
      <w:r w:rsidRPr="0002564C">
        <w:rPr>
          <w:i/>
          <w:noProof/>
          <w:lang w:eastAsia="ko-KR"/>
        </w:rPr>
        <w:t>sl-TimeOffsetCG-Type1</w:t>
      </w:r>
      <w:r w:rsidRPr="0002564C">
        <w:rPr>
          <w:noProof/>
          <w:lang w:eastAsia="ko-KR"/>
        </w:rPr>
        <w:t xml:space="preserve"> and </w:t>
      </w:r>
      <w:r w:rsidRPr="0002564C">
        <w:rPr>
          <w:i/>
          <w:noProof/>
          <w:lang w:eastAsia="ko-KR"/>
        </w:rPr>
        <w:t>sl-TimeResourceCG-Type1</w:t>
      </w:r>
      <w:r w:rsidRPr="0002564C">
        <w:rPr>
          <w:noProof/>
          <w:lang w:eastAsia="ko-KR"/>
        </w:rPr>
        <w:t xml:space="preserve">, and to reoccur with </w:t>
      </w:r>
      <w:r w:rsidRPr="0002564C">
        <w:rPr>
          <w:i/>
          <w:noProof/>
          <w:lang w:eastAsia="ko-KR"/>
        </w:rPr>
        <w:t>sl-periodCG</w:t>
      </w:r>
      <w:r w:rsidRPr="0002564C">
        <w:rPr>
          <w:noProof/>
          <w:lang w:eastAsia="ko-KR"/>
        </w:rPr>
        <w:t xml:space="preserve"> for transmissions of multiple MAC PDUs according to </w:t>
      </w:r>
      <w:r w:rsidRPr="0002564C">
        <w:t>clause 8.1.2</w:t>
      </w:r>
      <w:r w:rsidRPr="0002564C">
        <w:rPr>
          <w:noProof/>
          <w:lang w:eastAsia="ko-KR"/>
        </w:rPr>
        <w:t xml:space="preserve"> of TS 38.214 [7].</w:t>
      </w:r>
    </w:p>
    <w:p w14:paraId="0A09E1E8" w14:textId="77777777" w:rsidR="0002564C" w:rsidRPr="0002564C" w:rsidRDefault="0002564C" w:rsidP="0002564C">
      <w:pPr>
        <w:keepLines/>
        <w:ind w:left="1135" w:hanging="851"/>
        <w:textAlignment w:val="auto"/>
        <w:rPr>
          <w:noProof/>
          <w:lang w:eastAsia="ko-KR"/>
        </w:rPr>
      </w:pPr>
      <w:r w:rsidRPr="0002564C">
        <w:rPr>
          <w:lang w:eastAsia="ko-KR"/>
        </w:rPr>
        <w:t>NOTE 1:</w:t>
      </w:r>
      <w:r w:rsidRPr="0002564C">
        <w:rPr>
          <w:lang w:eastAsia="ko-KR"/>
        </w:rPr>
        <w:tab/>
        <w:t xml:space="preserve">If the MAC entity is configured with multiple configured sidelink grants, collision among the configured sidelink grants may occur. </w:t>
      </w:r>
      <w:r w:rsidRPr="0002564C">
        <w:rPr>
          <w:noProof/>
        </w:rPr>
        <w:t>How to handle the collision is left to UE implementation.</w:t>
      </w:r>
    </w:p>
    <w:p w14:paraId="382C27DF" w14:textId="77777777" w:rsidR="0002564C" w:rsidRPr="0002564C" w:rsidRDefault="0002564C" w:rsidP="0002564C">
      <w:pPr>
        <w:textAlignment w:val="auto"/>
        <w:rPr>
          <w:noProof/>
          <w:lang w:eastAsia="ko-KR"/>
        </w:rPr>
      </w:pPr>
      <w:r w:rsidRPr="0002564C">
        <w:rPr>
          <w:noProof/>
          <w:lang w:eastAsia="ko-KR"/>
        </w:rPr>
        <w:t xml:space="preserve">After a sidelink grant is configured for a configured grant Type 1, the MAC entity shall consider </w:t>
      </w:r>
      <w:r w:rsidRPr="0002564C">
        <w:rPr>
          <w:rFonts w:eastAsia="Malgun Gothic"/>
          <w:noProof/>
          <w:lang w:eastAsia="ko-KR"/>
        </w:rPr>
        <w:t xml:space="preserve">sequentially </w:t>
      </w:r>
      <w:r w:rsidRPr="0002564C">
        <w:rPr>
          <w:noProof/>
          <w:lang w:eastAsia="ko-KR"/>
        </w:rPr>
        <w:t xml:space="preserve">that the first slot of the </w:t>
      </w:r>
      <w:r w:rsidRPr="0002564C">
        <w:rPr>
          <w:lang w:eastAsia="ko-KR"/>
        </w:rPr>
        <w:t>S</w:t>
      </w:r>
      <w:r w:rsidRPr="0002564C">
        <w:rPr>
          <w:vertAlign w:val="superscript"/>
          <w:lang w:eastAsia="ko-KR"/>
        </w:rPr>
        <w:t>th</w:t>
      </w:r>
      <w:r w:rsidRPr="0002564C">
        <w:rPr>
          <w:noProof/>
          <w:lang w:eastAsia="ko-KR"/>
        </w:rPr>
        <w:t xml:space="preserve"> sidelink grant </w:t>
      </w:r>
      <w:r w:rsidRPr="0002564C">
        <w:rPr>
          <w:rFonts w:eastAsia="Malgun Gothic"/>
          <w:noProof/>
          <w:lang w:eastAsia="ko-KR"/>
        </w:rPr>
        <w:t>occurs in the</w:t>
      </w:r>
      <w:r w:rsidRPr="0002564C">
        <w:rPr>
          <w:noProof/>
          <w:lang w:eastAsia="ko-KR"/>
        </w:rPr>
        <w:t xml:space="preserve"> logical slot for which:</w:t>
      </w:r>
    </w:p>
    <w:p w14:paraId="11025E65" w14:textId="77777777" w:rsidR="0002564C" w:rsidRPr="0002564C" w:rsidRDefault="0002564C" w:rsidP="0002564C">
      <w:pPr>
        <w:keepLines/>
        <w:tabs>
          <w:tab w:val="center" w:pos="4536"/>
          <w:tab w:val="right" w:pos="9072"/>
        </w:tabs>
        <w:textAlignment w:val="auto"/>
        <w:rPr>
          <w:noProof/>
          <w:lang w:eastAsia="ko-KR"/>
        </w:rPr>
      </w:pPr>
      <w:r w:rsidRPr="0002564C">
        <w:rPr>
          <w:rFonts w:eastAsia="Yu Mincho"/>
          <w:iCs/>
          <w:noProof/>
          <w:lang w:eastAsia="zh-CN"/>
        </w:rPr>
        <w:tab/>
        <w:t xml:space="preserve">CURRENT_slot </w:t>
      </w:r>
      <w:r w:rsidRPr="0002564C">
        <w:rPr>
          <w:rFonts w:eastAsia="Yu Mincho"/>
          <w:noProof/>
          <w:lang w:eastAsia="zh-CN"/>
        </w:rPr>
        <w:t>=</w:t>
      </w:r>
      <w:r w:rsidRPr="0002564C">
        <w:rPr>
          <w:rFonts w:eastAsia="Yu Mincho"/>
          <w:iCs/>
          <w:noProof/>
          <w:lang w:eastAsia="zh-CN"/>
        </w:rPr>
        <w:t xml:space="preserve"> </w:t>
      </w:r>
      <w:r w:rsidRPr="0002564C">
        <w:rPr>
          <w:rFonts w:eastAsia="Yu Mincho"/>
          <w:noProof/>
          <w:lang w:eastAsia="zh-CN"/>
        </w:rPr>
        <w:t>(</w:t>
      </w:r>
      <w:r w:rsidRPr="0002564C">
        <w:rPr>
          <w:i/>
          <w:iCs/>
          <w:noProof/>
          <w:lang w:eastAsia="ko-KR"/>
        </w:rPr>
        <w:t>sl-ReferenceSlotCG-Type1</w:t>
      </w:r>
      <w:r w:rsidRPr="0002564C">
        <w:rPr>
          <w:noProof/>
          <w:lang w:eastAsia="ko-KR"/>
        </w:rPr>
        <w:t xml:space="preserve"> </w:t>
      </w:r>
      <w:r w:rsidRPr="0002564C">
        <w:rPr>
          <w:rFonts w:eastAsia="Yu Mincho"/>
          <w:noProof/>
          <w:lang w:eastAsia="zh-CN"/>
        </w:rPr>
        <w:t>+</w:t>
      </w:r>
      <w:r w:rsidRPr="0002564C">
        <w:rPr>
          <w:iCs/>
          <w:noProof/>
          <w:lang w:eastAsia="ko-KR"/>
        </w:rPr>
        <w:t xml:space="preserve"> </w:t>
      </w:r>
      <w:r w:rsidRPr="0002564C">
        <w:rPr>
          <w:i/>
          <w:noProof/>
          <w:lang w:eastAsia="ko-KR"/>
        </w:rPr>
        <w:t>sl-TimeOffsetCG-Type1</w:t>
      </w:r>
      <w:r w:rsidRPr="0002564C">
        <w:rPr>
          <w:iCs/>
          <w:noProof/>
          <w:lang w:eastAsia="ko-KR"/>
        </w:rPr>
        <w:t xml:space="preserve"> +</w:t>
      </w:r>
      <w:r w:rsidRPr="0002564C">
        <w:rPr>
          <w:noProof/>
          <w:lang w:eastAsia="ko-KR"/>
        </w:rPr>
        <w:t xml:space="preserve"> S × </w:t>
      </w:r>
      <w:r w:rsidRPr="0002564C">
        <w:rPr>
          <w:i/>
          <w:noProof/>
          <w:lang w:eastAsia="ko-KR"/>
        </w:rPr>
        <w:t>PeriodicitySL</w:t>
      </w:r>
      <w:r w:rsidRPr="0002564C">
        <w:rPr>
          <w:iCs/>
          <w:noProof/>
          <w:lang w:eastAsia="ko-KR"/>
        </w:rPr>
        <w:t xml:space="preserve">) </w:t>
      </w:r>
      <w:r w:rsidRPr="0002564C">
        <w:rPr>
          <w:noProof/>
          <w:lang w:eastAsia="ko-KR"/>
        </w:rPr>
        <w:t xml:space="preserve">modulo </w:t>
      </w:r>
      <w:r w:rsidRPr="0002564C">
        <w:rPr>
          <w:iCs/>
          <w:noProof/>
          <w:lang w:eastAsia="ko-KR"/>
        </w:rPr>
        <w:t>T'</w:t>
      </w:r>
      <w:r w:rsidRPr="0002564C">
        <w:rPr>
          <w:iCs/>
          <w:noProof/>
          <w:vertAlign w:val="subscript"/>
          <w:lang w:eastAsia="ko-KR"/>
        </w:rPr>
        <w:t>max</w:t>
      </w:r>
    </w:p>
    <w:p w14:paraId="22EC0E01" w14:textId="77777777" w:rsidR="0002564C" w:rsidRPr="0002564C" w:rsidRDefault="0002564C" w:rsidP="0002564C">
      <w:pPr>
        <w:textAlignment w:val="auto"/>
        <w:rPr>
          <w:rFonts w:eastAsia="Malgun Gothic"/>
          <w:noProof/>
          <w:lang w:eastAsia="ko-KR"/>
        </w:rPr>
      </w:pPr>
      <w:r w:rsidRPr="0002564C">
        <w:rPr>
          <w:rFonts w:eastAsia="Malgun Gothic"/>
          <w:noProof/>
          <w:lang w:eastAsia="ko-KR"/>
        </w:rPr>
        <w:t xml:space="preserve">where </w:t>
      </w:r>
      <w:r w:rsidRPr="0002564C">
        <w:rPr>
          <w:noProof/>
          <w:lang w:eastAsia="ko-KR"/>
        </w:rPr>
        <w:t>CURRENT_slot refers to current logical slot in the associated resource pool,</w:t>
      </w:r>
      <m:oMath>
        <m:r>
          <m:rPr>
            <m:sty m:val="p"/>
          </m:rPr>
          <w:rPr>
            <w:rFonts w:ascii="Cambria Math" w:hAnsi="Cambria Math"/>
            <w:noProof/>
            <w:lang w:eastAsia="ko-KR"/>
          </w:rPr>
          <m:t xml:space="preserve"> </m:t>
        </m:r>
        <m:r>
          <w:rPr>
            <w:rFonts w:ascii="Cambria Math" w:hAnsi="Cambria Math"/>
            <w:noProof/>
            <w:lang w:eastAsia="zh-CN"/>
          </w:rPr>
          <m:t>P</m:t>
        </m:r>
        <m:r>
          <w:rPr>
            <w:rFonts w:ascii="Cambria Math" w:hAnsi="Cambria Math"/>
            <w:noProof/>
            <w:lang w:eastAsia="ko-KR"/>
          </w:rPr>
          <m:t>eriodicitySL=</m:t>
        </m:r>
        <m:d>
          <m:dPr>
            <m:begChr m:val="⌈"/>
            <m:endChr m:val="⌉"/>
            <m:ctrlPr>
              <w:rPr>
                <w:rFonts w:ascii="Cambria Math" w:eastAsia="SimSun" w:hAnsi="Cambria Math"/>
                <w:i/>
                <w:iCs/>
                <w:noProof/>
                <w:lang w:eastAsia="ko-KR"/>
              </w:rPr>
            </m:ctrlPr>
          </m:dPr>
          <m:e>
            <m:f>
              <m:fPr>
                <m:ctrlPr>
                  <w:rPr>
                    <w:rFonts w:ascii="Cambria Math" w:eastAsia="SimSun" w:hAnsi="Cambria Math"/>
                    <w:i/>
                    <w:noProof/>
                    <w:lang w:eastAsia="ko-KR"/>
                  </w:rPr>
                </m:ctrlPr>
              </m:fPr>
              <m:num>
                <m:sSub>
                  <m:sSubPr>
                    <m:ctrlPr>
                      <w:rPr>
                        <w:rFonts w:ascii="Cambria Math" w:hAnsi="Cambria Math"/>
                        <w:i/>
                      </w:rPr>
                    </m:ctrlPr>
                  </m:sSubPr>
                  <m:e>
                    <m:r>
                      <w:rPr>
                        <w:rFonts w:ascii="Cambria Math" w:eastAsia="Malgun Gothic" w:hAnsi="Cambria Math"/>
                      </w:rPr>
                      <m:t>T'</m:t>
                    </m:r>
                  </m:e>
                  <m:sub>
                    <m:r>
                      <w:rPr>
                        <w:rFonts w:ascii="Cambria Math" w:eastAsia="Malgun Gothic" w:hAnsi="Cambria Math"/>
                      </w:rPr>
                      <m:t>max</m:t>
                    </m:r>
                  </m:sub>
                </m:sSub>
                <m:r>
                  <w:rPr>
                    <w:rFonts w:ascii="Cambria Math" w:eastAsia="Malgun Gothic" w:hAnsi="Cambria Math"/>
                  </w:rPr>
                  <m:t xml:space="preserve"> </m:t>
                </m:r>
              </m:num>
              <m:den>
                <m:r>
                  <w:rPr>
                    <w:rFonts w:ascii="Cambria Math" w:eastAsia="SimSun" w:hAnsi="Cambria Math"/>
                    <w:noProof/>
                    <w:lang w:eastAsia="ko-KR"/>
                  </w:rPr>
                  <m:t>10240 ms</m:t>
                </m:r>
              </m:den>
            </m:f>
            <m:r>
              <w:rPr>
                <w:rFonts w:ascii="Cambria Math" w:eastAsia="SimSun" w:hAnsi="Cambria Math"/>
                <w:noProof/>
                <w:lang w:eastAsia="ko-KR"/>
              </w:rPr>
              <m:t>×sl</m:t>
            </m:r>
            <m:r>
              <m:rPr>
                <m:nor/>
              </m:rPr>
              <w:rPr>
                <w:rFonts w:ascii="Cambria Math" w:eastAsia="SimSun" w:hAnsi="Cambria Math"/>
                <w:noProof/>
                <w:lang w:eastAsia="ko-KR"/>
              </w:rPr>
              <m:t>-</m:t>
            </m:r>
            <m:r>
              <w:rPr>
                <w:rFonts w:ascii="Cambria Math" w:eastAsia="SimSun" w:hAnsi="Cambria Math"/>
                <w:noProof/>
                <w:lang w:eastAsia="zh-CN"/>
              </w:rPr>
              <m:t>P</m:t>
            </m:r>
            <m:r>
              <w:rPr>
                <w:rFonts w:ascii="Cambria Math" w:eastAsia="SimSun" w:hAnsi="Cambria Math"/>
                <w:noProof/>
                <w:lang w:eastAsia="ko-KR"/>
              </w:rPr>
              <m:t>eriodCG</m:t>
            </m:r>
          </m:e>
        </m:d>
      </m:oMath>
      <w:r w:rsidRPr="0002564C">
        <w:rPr>
          <w:i/>
          <w:noProof/>
          <w:lang w:eastAsia="ko-KR"/>
        </w:rPr>
        <w:t xml:space="preserve"> </w:t>
      </w:r>
      <w:r w:rsidRPr="0002564C">
        <w:rPr>
          <w:noProof/>
          <w:lang w:eastAsia="ko-KR"/>
        </w:rPr>
        <w:t>and T'</w:t>
      </w:r>
      <w:r w:rsidRPr="0002564C">
        <w:rPr>
          <w:noProof/>
          <w:vertAlign w:val="subscript"/>
          <w:lang w:eastAsia="ko-KR"/>
        </w:rPr>
        <w:t>max</w:t>
      </w:r>
      <w:r w:rsidRPr="0002564C">
        <w:rPr>
          <w:noProof/>
          <w:lang w:eastAsia="ko-KR"/>
        </w:rPr>
        <w:t xml:space="preserve"> is the number of slots that belongs to the associated resource pool as defined in clause 8 of TS 38.214[7]. </w:t>
      </w:r>
      <w:r w:rsidRPr="0002564C">
        <w:rPr>
          <w:i/>
          <w:noProof/>
          <w:lang w:eastAsia="ko-KR"/>
        </w:rPr>
        <w:t>sl-ReferenceSlotCG-Type1</w:t>
      </w:r>
      <w:r w:rsidRPr="0002564C">
        <w:rPr>
          <w:noProof/>
          <w:lang w:eastAsia="ko-KR"/>
        </w:rPr>
        <w:t xml:space="preserve"> refers to reference logical slot defined by </w:t>
      </w:r>
      <w:r w:rsidRPr="0002564C">
        <w:rPr>
          <w:i/>
          <w:noProof/>
          <w:lang w:eastAsia="ko-KR"/>
        </w:rPr>
        <w:t>sl-TimeReferenceSFN-Type1</w:t>
      </w:r>
      <w:r w:rsidRPr="0002564C">
        <w:rPr>
          <w:noProof/>
          <w:lang w:eastAsia="ko-KR"/>
        </w:rPr>
        <w:t>.</w:t>
      </w:r>
    </w:p>
    <w:p w14:paraId="54E1F083" w14:textId="77777777" w:rsidR="0002564C" w:rsidRPr="0002564C" w:rsidRDefault="0002564C" w:rsidP="0002564C">
      <w:pPr>
        <w:textAlignment w:val="auto"/>
        <w:rPr>
          <w:noProof/>
          <w:lang w:eastAsia="ko-KR"/>
        </w:rPr>
      </w:pPr>
      <w:r w:rsidRPr="0002564C">
        <w:rPr>
          <w:noProof/>
          <w:lang w:eastAsia="ko-KR"/>
        </w:rPr>
        <w:t xml:space="preserve">After a sidelink grant is configured for a configured grant Type 2, the MAC entity shall consider </w:t>
      </w:r>
      <w:r w:rsidRPr="0002564C">
        <w:rPr>
          <w:rFonts w:eastAsia="Malgun Gothic"/>
          <w:noProof/>
          <w:lang w:eastAsia="ko-KR"/>
        </w:rPr>
        <w:t xml:space="preserve">sequentially </w:t>
      </w:r>
      <w:r w:rsidRPr="0002564C">
        <w:rPr>
          <w:noProof/>
          <w:lang w:eastAsia="ko-KR"/>
        </w:rPr>
        <w:t xml:space="preserve">that the first slot of </w:t>
      </w:r>
      <w:r w:rsidRPr="0002564C">
        <w:rPr>
          <w:lang w:eastAsia="ko-KR"/>
        </w:rPr>
        <w:t>S</w:t>
      </w:r>
      <w:r w:rsidRPr="0002564C">
        <w:rPr>
          <w:vertAlign w:val="superscript"/>
          <w:lang w:eastAsia="ko-KR"/>
        </w:rPr>
        <w:t>th</w:t>
      </w:r>
      <w:r w:rsidRPr="0002564C">
        <w:rPr>
          <w:noProof/>
          <w:lang w:eastAsia="ko-KR"/>
        </w:rPr>
        <w:t xml:space="preserve"> sidelink grant </w:t>
      </w:r>
      <w:r w:rsidRPr="0002564C">
        <w:rPr>
          <w:rFonts w:eastAsia="Malgun Gothic"/>
          <w:noProof/>
          <w:lang w:eastAsia="ko-KR"/>
        </w:rPr>
        <w:t>occurs in the</w:t>
      </w:r>
      <w:r w:rsidRPr="0002564C">
        <w:rPr>
          <w:noProof/>
          <w:lang w:eastAsia="ko-KR"/>
        </w:rPr>
        <w:t xml:space="preserve"> logical slot for which:</w:t>
      </w:r>
    </w:p>
    <w:p w14:paraId="7AD4BB9C" w14:textId="77777777" w:rsidR="0002564C" w:rsidRPr="0002564C" w:rsidRDefault="0002564C" w:rsidP="0002564C">
      <w:pPr>
        <w:keepLines/>
        <w:tabs>
          <w:tab w:val="center" w:pos="4536"/>
          <w:tab w:val="right" w:pos="9072"/>
        </w:tabs>
        <w:textAlignment w:val="auto"/>
        <w:rPr>
          <w:noProof/>
          <w:lang w:eastAsia="ko-KR"/>
        </w:rPr>
      </w:pPr>
      <w:r w:rsidRPr="0002564C">
        <w:rPr>
          <w:rFonts w:eastAsia="Yu Mincho"/>
          <w:iCs/>
          <w:noProof/>
          <w:lang w:eastAsia="zh-CN"/>
        </w:rPr>
        <w:lastRenderedPageBreak/>
        <w:tab/>
        <w:t>CURRENT_slot = (</w:t>
      </w:r>
      <w:r w:rsidRPr="0002564C">
        <w:rPr>
          <w:rFonts w:eastAsia="Yu Mincho"/>
          <w:i/>
          <w:noProof/>
          <w:lang w:eastAsia="zh-CN"/>
        </w:rPr>
        <w:t>sl-StartSlotCG-Type2</w:t>
      </w:r>
      <w:r w:rsidRPr="0002564C">
        <w:rPr>
          <w:rFonts w:eastAsia="Yu Mincho"/>
          <w:iCs/>
          <w:noProof/>
          <w:lang w:eastAsia="zh-CN"/>
        </w:rPr>
        <w:t xml:space="preserve"> </w:t>
      </w:r>
      <w:r w:rsidRPr="0002564C">
        <w:rPr>
          <w:iCs/>
          <w:noProof/>
          <w:lang w:eastAsia="ko-KR"/>
        </w:rPr>
        <w:t>+</w:t>
      </w:r>
      <w:r w:rsidRPr="0002564C">
        <w:rPr>
          <w:noProof/>
          <w:lang w:eastAsia="ko-KR"/>
        </w:rPr>
        <w:t xml:space="preserve"> S × </w:t>
      </w:r>
      <w:r w:rsidRPr="0002564C">
        <w:rPr>
          <w:i/>
          <w:noProof/>
          <w:lang w:eastAsia="ko-KR"/>
        </w:rPr>
        <w:t>PeriodicitySL</w:t>
      </w:r>
      <w:r w:rsidRPr="0002564C">
        <w:rPr>
          <w:iCs/>
          <w:noProof/>
          <w:lang w:eastAsia="ko-KR"/>
        </w:rPr>
        <w:t xml:space="preserve">) </w:t>
      </w:r>
      <w:r w:rsidRPr="0002564C">
        <w:rPr>
          <w:noProof/>
          <w:lang w:eastAsia="ko-KR"/>
        </w:rPr>
        <w:t xml:space="preserve">modulo </w:t>
      </w:r>
      <w:r w:rsidRPr="0002564C">
        <w:rPr>
          <w:iCs/>
          <w:noProof/>
          <w:lang w:eastAsia="ko-KR"/>
        </w:rPr>
        <w:t>T'</w:t>
      </w:r>
      <w:r w:rsidRPr="0002564C">
        <w:rPr>
          <w:iCs/>
          <w:noProof/>
          <w:vertAlign w:val="subscript"/>
          <w:lang w:eastAsia="ko-KR"/>
        </w:rPr>
        <w:t>max</w:t>
      </w:r>
    </w:p>
    <w:p w14:paraId="4E2E50B3" w14:textId="77777777" w:rsidR="0002564C" w:rsidRPr="0002564C" w:rsidRDefault="0002564C" w:rsidP="0002564C">
      <w:pPr>
        <w:textAlignment w:val="auto"/>
        <w:rPr>
          <w:noProof/>
          <w:lang w:eastAsia="ko-KR"/>
        </w:rPr>
      </w:pPr>
      <w:r w:rsidRPr="0002564C">
        <w:rPr>
          <w:rFonts w:eastAsia="Yu Mincho"/>
          <w:noProof/>
          <w:lang w:eastAsia="zh-CN"/>
        </w:rPr>
        <w:t xml:space="preserve">where </w:t>
      </w:r>
      <w:r w:rsidRPr="0002564C">
        <w:rPr>
          <w:rFonts w:eastAsia="Yu Mincho"/>
          <w:i/>
          <w:noProof/>
          <w:lang w:eastAsia="zh-CN"/>
        </w:rPr>
        <w:t>sl-StartSlotCG-Type2</w:t>
      </w:r>
      <w:r w:rsidRPr="0002564C">
        <w:rPr>
          <w:rFonts w:eastAsia="Yu Mincho"/>
          <w:noProof/>
          <w:lang w:eastAsia="zh-CN"/>
        </w:rPr>
        <w:t xml:space="preserve"> refers to the logical slot of the first transmission opportunity of PSSCH where the configured sidelink grant was (re)initialised.</w:t>
      </w:r>
    </w:p>
    <w:p w14:paraId="61DAB4C6" w14:textId="77777777" w:rsidR="0002564C" w:rsidRPr="0002564C" w:rsidRDefault="0002564C" w:rsidP="0002564C">
      <w:pPr>
        <w:textAlignment w:val="auto"/>
        <w:rPr>
          <w:noProof/>
          <w:lang w:eastAsia="ko-KR"/>
        </w:rPr>
      </w:pPr>
      <w:r w:rsidRPr="0002564C">
        <w:rPr>
          <w:noProof/>
          <w:lang w:eastAsia="ko-KR"/>
        </w:rPr>
        <w:t xml:space="preserve">When a configured sidelink grant is released by </w:t>
      </w:r>
      <w:r w:rsidRPr="0002564C">
        <w:rPr>
          <w:lang w:eastAsia="ko-KR"/>
        </w:rPr>
        <w:t>RRC</w:t>
      </w:r>
      <w:r w:rsidRPr="0002564C">
        <w:rPr>
          <w:noProof/>
          <w:lang w:eastAsia="ko-KR"/>
        </w:rPr>
        <w:t>, all the corresponding configurations shall be released and all corresponding sidelink grants shall be cleared.</w:t>
      </w:r>
    </w:p>
    <w:p w14:paraId="1E55F04A" w14:textId="77777777" w:rsidR="0002564C" w:rsidRPr="0002564C" w:rsidRDefault="0002564C" w:rsidP="0002564C">
      <w:pPr>
        <w:textAlignment w:val="auto"/>
        <w:rPr>
          <w:noProof/>
          <w:lang w:eastAsia="ko-KR"/>
        </w:rPr>
      </w:pPr>
      <w:r w:rsidRPr="0002564C">
        <w:rPr>
          <w:noProof/>
          <w:lang w:eastAsia="ko-KR"/>
        </w:rPr>
        <w:t>The MAC entity shall:</w:t>
      </w:r>
    </w:p>
    <w:p w14:paraId="61F010FC"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lang w:eastAsia="ko-KR"/>
        </w:rPr>
        <w:tab/>
        <w:t xml:space="preserve">if the </w:t>
      </w:r>
      <w:r w:rsidRPr="0002564C">
        <w:rPr>
          <w:noProof/>
        </w:rPr>
        <w:t>configured sidelink grant confirmation has been triggered and not cancelled</w:t>
      </w:r>
      <w:r w:rsidRPr="0002564C">
        <w:rPr>
          <w:noProof/>
          <w:lang w:eastAsia="ko-KR"/>
        </w:rPr>
        <w:t>; and</w:t>
      </w:r>
    </w:p>
    <w:p w14:paraId="51C88609"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if the MAC entity has UL resources allocated for new transmission:</w:t>
      </w:r>
    </w:p>
    <w:p w14:paraId="14CAF617" w14:textId="77777777" w:rsidR="0002564C" w:rsidRPr="0002564C" w:rsidRDefault="0002564C" w:rsidP="0002564C">
      <w:pPr>
        <w:ind w:left="851" w:hanging="284"/>
        <w:textAlignment w:val="auto"/>
        <w:rPr>
          <w:noProof/>
          <w:lang w:eastAsia="zh-CN"/>
        </w:rPr>
      </w:pPr>
      <w:r w:rsidRPr="0002564C">
        <w:rPr>
          <w:noProof/>
          <w:lang w:eastAsia="ko-KR"/>
        </w:rPr>
        <w:t>2&gt;</w:t>
      </w:r>
      <w:r w:rsidRPr="0002564C">
        <w:rPr>
          <w:noProof/>
          <w:lang w:eastAsia="zh-CN"/>
        </w:rPr>
        <w:tab/>
        <w:t xml:space="preserve">instruct the Multiplexing and Assembly procedure to generate a Sidelink </w:t>
      </w:r>
      <w:r w:rsidRPr="0002564C">
        <w:rPr>
          <w:noProof/>
          <w:lang w:eastAsia="ko-KR"/>
        </w:rPr>
        <w:t>Configured Grant</w:t>
      </w:r>
      <w:r w:rsidRPr="0002564C">
        <w:rPr>
          <w:noProof/>
          <w:lang w:eastAsia="zh-CN"/>
        </w:rPr>
        <w:t xml:space="preserve"> </w:t>
      </w:r>
      <w:r w:rsidRPr="0002564C">
        <w:rPr>
          <w:noProof/>
          <w:lang w:eastAsia="ko-KR"/>
        </w:rPr>
        <w:t>C</w:t>
      </w:r>
      <w:r w:rsidRPr="0002564C">
        <w:rPr>
          <w:noProof/>
          <w:lang w:eastAsia="zh-CN"/>
        </w:rPr>
        <w:t>onfirmation MAC CE as defined in clause 6.1.3.34;</w:t>
      </w:r>
    </w:p>
    <w:p w14:paraId="494F9CA2" w14:textId="77777777" w:rsidR="0002564C" w:rsidRPr="0002564C" w:rsidRDefault="0002564C" w:rsidP="0002564C">
      <w:pPr>
        <w:ind w:left="851" w:hanging="284"/>
        <w:textAlignment w:val="auto"/>
        <w:rPr>
          <w:noProof/>
          <w:lang w:eastAsia="zh-CN"/>
        </w:rPr>
      </w:pPr>
      <w:r w:rsidRPr="0002564C">
        <w:rPr>
          <w:noProof/>
          <w:lang w:eastAsia="ko-KR"/>
        </w:rPr>
        <w:t>2&gt;</w:t>
      </w:r>
      <w:r w:rsidRPr="0002564C">
        <w:rPr>
          <w:noProof/>
          <w:lang w:eastAsia="zh-CN"/>
        </w:rPr>
        <w:tab/>
        <w:t xml:space="preserve">cancel the triggered </w:t>
      </w:r>
      <w:r w:rsidRPr="0002564C">
        <w:rPr>
          <w:noProof/>
          <w:lang w:eastAsia="ko-KR"/>
        </w:rPr>
        <w:t>configured sidelink grant</w:t>
      </w:r>
      <w:r w:rsidRPr="0002564C">
        <w:rPr>
          <w:noProof/>
          <w:lang w:eastAsia="zh-CN"/>
        </w:rPr>
        <w:t xml:space="preserve"> confirmation.</w:t>
      </w:r>
    </w:p>
    <w:p w14:paraId="0E38C93F" w14:textId="77777777" w:rsidR="0002564C" w:rsidRPr="0002564C" w:rsidRDefault="0002564C" w:rsidP="0002564C">
      <w:pPr>
        <w:textAlignment w:val="auto"/>
        <w:rPr>
          <w:lang w:eastAsia="ko-KR"/>
        </w:rPr>
      </w:pPr>
      <w:r w:rsidRPr="0002564C">
        <w:rPr>
          <w:noProof/>
          <w:lang w:eastAsia="zh-CN"/>
        </w:rPr>
        <w:t xml:space="preserve">For a configured grant Type 2, </w:t>
      </w:r>
      <w:r w:rsidRPr="0002564C">
        <w:rPr>
          <w:noProof/>
          <w:lang w:eastAsia="ko-KR"/>
        </w:rPr>
        <w:t>t</w:t>
      </w:r>
      <w:r w:rsidRPr="0002564C">
        <w:rPr>
          <w:noProof/>
        </w:rPr>
        <w:t xml:space="preserve">he MAC entity shall </w:t>
      </w:r>
      <w:r w:rsidRPr="0002564C">
        <w:rPr>
          <w:noProof/>
          <w:lang w:eastAsia="ko-KR"/>
        </w:rPr>
        <w:t>clear</w:t>
      </w:r>
      <w:r w:rsidRPr="0002564C">
        <w:rPr>
          <w:noProof/>
        </w:rPr>
        <w:t xml:space="preserve"> the corresponding configured sidelink grant</w:t>
      </w:r>
      <w:r w:rsidRPr="0002564C">
        <w:rPr>
          <w:noProof/>
          <w:lang w:eastAsia="zh-CN"/>
        </w:rPr>
        <w:t xml:space="preserve"> </w:t>
      </w:r>
      <w:r w:rsidRPr="0002564C">
        <w:rPr>
          <w:noProof/>
        </w:rPr>
        <w:t>immediately after</w:t>
      </w:r>
      <w:r w:rsidRPr="0002564C">
        <w:rPr>
          <w:noProof/>
          <w:lang w:eastAsia="zh-CN"/>
        </w:rPr>
        <w:t xml:space="preserve"> </w:t>
      </w:r>
      <w:r w:rsidRPr="0002564C">
        <w:t xml:space="preserve">first transmission of Sidelink </w:t>
      </w:r>
      <w:r w:rsidRPr="0002564C">
        <w:rPr>
          <w:noProof/>
          <w:lang w:eastAsia="ko-KR"/>
        </w:rPr>
        <w:t>Configured Grant C</w:t>
      </w:r>
      <w:r w:rsidRPr="0002564C">
        <w:rPr>
          <w:noProof/>
        </w:rPr>
        <w:t xml:space="preserve">onfirmation </w:t>
      </w:r>
      <w:r w:rsidRPr="0002564C">
        <w:t xml:space="preserve">MAC CE </w:t>
      </w:r>
      <w:r w:rsidRPr="0002564C">
        <w:rPr>
          <w:noProof/>
          <w:lang w:eastAsia="zh-CN"/>
        </w:rPr>
        <w:t>triggered by</w:t>
      </w:r>
      <w:r w:rsidRPr="0002564C">
        <w:rPr>
          <w:noProof/>
        </w:rPr>
        <w:t xml:space="preserve"> the </w:t>
      </w:r>
      <w:r w:rsidRPr="0002564C">
        <w:rPr>
          <w:noProof/>
          <w:lang w:eastAsia="ko-KR"/>
        </w:rPr>
        <w:t>configured sidelink grant deactivation</w:t>
      </w:r>
      <w:r w:rsidRPr="0002564C">
        <w:rPr>
          <w:noProof/>
        </w:rPr>
        <w:t>.</w:t>
      </w:r>
    </w:p>
    <w:p w14:paraId="338D39EC"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668" w:name="_Toc146701159"/>
      <w:bookmarkStart w:id="669" w:name="_Toc52796497"/>
      <w:bookmarkStart w:id="670" w:name="_Toc52752035"/>
      <w:bookmarkStart w:id="671" w:name="_Toc46490340"/>
      <w:bookmarkStart w:id="672" w:name="_Toc37296213"/>
      <w:r w:rsidRPr="0002564C">
        <w:rPr>
          <w:rFonts w:ascii="Arial" w:hAnsi="Arial"/>
          <w:sz w:val="32"/>
          <w:lang w:eastAsia="ko-KR"/>
        </w:rPr>
        <w:t>5.9</w:t>
      </w:r>
      <w:r w:rsidRPr="0002564C">
        <w:rPr>
          <w:rFonts w:ascii="Arial" w:hAnsi="Arial"/>
          <w:sz w:val="32"/>
          <w:lang w:eastAsia="ko-KR"/>
        </w:rPr>
        <w:tab/>
        <w:t>Activation/Deactivation of SCells</w:t>
      </w:r>
      <w:bookmarkEnd w:id="664"/>
      <w:bookmarkEnd w:id="668"/>
      <w:bookmarkEnd w:id="669"/>
      <w:bookmarkEnd w:id="670"/>
      <w:bookmarkEnd w:id="671"/>
      <w:bookmarkEnd w:id="672"/>
    </w:p>
    <w:p w14:paraId="4BF3E9E0" w14:textId="77777777" w:rsidR="0002564C" w:rsidRPr="0002564C" w:rsidRDefault="0002564C" w:rsidP="0002564C">
      <w:pPr>
        <w:textAlignment w:val="auto"/>
        <w:rPr>
          <w:lang w:eastAsia="ko-KR"/>
        </w:rPr>
      </w:pPr>
      <w:r w:rsidRPr="0002564C">
        <w:rPr>
          <w:lang w:eastAsia="ko-KR"/>
        </w:rPr>
        <w:t xml:space="preserve">If the MAC entity is configured with one or more SCells, the network may activate and deactivate the configured SCells. Upon configuration of an SCell, the SCell is deactivated </w:t>
      </w:r>
      <w:r w:rsidRPr="0002564C">
        <w:t xml:space="preserve">unless the parameter </w:t>
      </w:r>
      <w:r w:rsidRPr="0002564C">
        <w:rPr>
          <w:i/>
        </w:rPr>
        <w:t>sCellState</w:t>
      </w:r>
      <w:r w:rsidRPr="0002564C">
        <w:t xml:space="preserve"> is set to </w:t>
      </w:r>
      <w:r w:rsidRPr="0002564C">
        <w:rPr>
          <w:i/>
        </w:rPr>
        <w:t>activated</w:t>
      </w:r>
      <w:r w:rsidRPr="0002564C">
        <w:t xml:space="preserve"> for the SCell by </w:t>
      </w:r>
      <w:r w:rsidRPr="0002564C">
        <w:rPr>
          <w:lang w:eastAsia="ko-KR"/>
        </w:rPr>
        <w:t>upper layers.</w:t>
      </w:r>
    </w:p>
    <w:p w14:paraId="676019BA" w14:textId="77777777" w:rsidR="0002564C" w:rsidRPr="0002564C" w:rsidRDefault="0002564C" w:rsidP="0002564C">
      <w:pPr>
        <w:textAlignment w:val="auto"/>
        <w:rPr>
          <w:lang w:eastAsia="ko-KR"/>
        </w:rPr>
      </w:pPr>
      <w:r w:rsidRPr="0002564C">
        <w:rPr>
          <w:lang w:eastAsia="ko-KR"/>
        </w:rPr>
        <w:t>The configured SCell(s) is activated and deactivated by:</w:t>
      </w:r>
    </w:p>
    <w:p w14:paraId="6CC7EF3A"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receiving the SCell Activation/Deactivation MAC CE described in clause 6.1.3.10;</w:t>
      </w:r>
    </w:p>
    <w:p w14:paraId="4D316B2C" w14:textId="77777777" w:rsidR="0002564C" w:rsidRPr="0002564C" w:rsidRDefault="0002564C" w:rsidP="0002564C">
      <w:pPr>
        <w:ind w:left="568" w:hanging="284"/>
        <w:textAlignment w:val="auto"/>
        <w:rPr>
          <w:rFonts w:eastAsia="Malgun Gothic"/>
          <w:lang w:eastAsia="ko-KR"/>
        </w:rPr>
      </w:pPr>
      <w:r w:rsidRPr="0002564C">
        <w:rPr>
          <w:lang w:eastAsia="ko-KR"/>
        </w:rPr>
        <w:t>-</w:t>
      </w:r>
      <w:r w:rsidRPr="0002564C">
        <w:rPr>
          <w:lang w:eastAsia="ko-KR"/>
        </w:rPr>
        <w:tab/>
        <w:t xml:space="preserve">receiving the </w:t>
      </w:r>
      <w:r w:rsidRPr="0002564C">
        <w:t>Enhanced</w:t>
      </w:r>
      <w:r w:rsidRPr="0002564C">
        <w:rPr>
          <w:sz w:val="16"/>
          <w:szCs w:val="16"/>
        </w:rPr>
        <w:t xml:space="preserve"> </w:t>
      </w:r>
      <w:r w:rsidRPr="0002564C">
        <w:rPr>
          <w:rFonts w:eastAsia="Yu Mincho"/>
          <w:lang w:eastAsia="ko-KR"/>
        </w:rPr>
        <w:t xml:space="preserve">SCell Activation/Deactivation </w:t>
      </w:r>
      <w:r w:rsidRPr="0002564C">
        <w:rPr>
          <w:lang w:eastAsia="ko-KR"/>
        </w:rPr>
        <w:t>MAC CE described in clause 6.1.3.55;</w:t>
      </w:r>
    </w:p>
    <w:p w14:paraId="7BE94E6C"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 xml:space="preserve">configuring </w:t>
      </w:r>
      <w:r w:rsidRPr="0002564C">
        <w:rPr>
          <w:i/>
          <w:lang w:eastAsia="ko-KR"/>
        </w:rPr>
        <w:t>sCellDeactivationTimer</w:t>
      </w:r>
      <w:r w:rsidRPr="0002564C">
        <w:rPr>
          <w:lang w:eastAsia="ko-KR"/>
        </w:rPr>
        <w:t xml:space="preserve"> timer per configured SCell (except the SCell configured with PUCCH, if any): the associated SCell is deactivated upon its expiry;</w:t>
      </w:r>
    </w:p>
    <w:p w14:paraId="40728477"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 xml:space="preserve">configuring </w:t>
      </w:r>
      <w:r w:rsidRPr="0002564C">
        <w:rPr>
          <w:i/>
          <w:lang w:eastAsia="ko-KR"/>
        </w:rPr>
        <w:t>sCellState</w:t>
      </w:r>
      <w:r w:rsidRPr="0002564C">
        <w:rPr>
          <w:lang w:eastAsia="ko-KR"/>
        </w:rPr>
        <w:t xml:space="preserve"> per configured SCell: if configured, the associated SCell is activated upon SCell configuration;</w:t>
      </w:r>
    </w:p>
    <w:p w14:paraId="04508D32"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 xml:space="preserve">receiving </w:t>
      </w:r>
      <w:r w:rsidRPr="0002564C">
        <w:rPr>
          <w:i/>
          <w:lang w:eastAsia="ko-KR"/>
        </w:rPr>
        <w:t>scg-State</w:t>
      </w:r>
      <w:r w:rsidRPr="0002564C">
        <w:rPr>
          <w:lang w:eastAsia="ko-KR"/>
        </w:rPr>
        <w:t>: the SCells of SCG are deactivated.</w:t>
      </w:r>
    </w:p>
    <w:p w14:paraId="214560FA" w14:textId="77777777" w:rsidR="0002564C" w:rsidRPr="0002564C" w:rsidRDefault="0002564C" w:rsidP="0002564C">
      <w:pPr>
        <w:textAlignment w:val="auto"/>
        <w:rPr>
          <w:lang w:eastAsia="ko-KR"/>
        </w:rPr>
      </w:pPr>
      <w:r w:rsidRPr="0002564C">
        <w:t xml:space="preserve">The </w:t>
      </w:r>
      <w:r w:rsidRPr="0002564C">
        <w:rPr>
          <w:noProof/>
          <w:lang w:eastAsia="zh-CN"/>
        </w:rPr>
        <w:t>MAC entity</w:t>
      </w:r>
      <w:r w:rsidRPr="0002564C">
        <w:t xml:space="preserve"> shall for each configured SCell:</w:t>
      </w:r>
    </w:p>
    <w:p w14:paraId="7DA617EE" w14:textId="77777777" w:rsidR="0002564C" w:rsidRPr="0002564C" w:rsidRDefault="0002564C" w:rsidP="0002564C">
      <w:pPr>
        <w:ind w:left="568" w:hanging="284"/>
        <w:textAlignment w:val="auto"/>
      </w:pPr>
      <w:r w:rsidRPr="0002564C">
        <w:rPr>
          <w:lang w:eastAsia="ko-KR"/>
        </w:rPr>
        <w:t>1&gt;</w:t>
      </w:r>
      <w:r w:rsidRPr="0002564C">
        <w:tab/>
        <w:t xml:space="preserve">if an SCell is configured with </w:t>
      </w:r>
      <w:r w:rsidRPr="0002564C">
        <w:rPr>
          <w:i/>
        </w:rPr>
        <w:t>sCellState</w:t>
      </w:r>
      <w:r w:rsidRPr="0002564C">
        <w:t xml:space="preserve"> set to </w:t>
      </w:r>
      <w:r w:rsidRPr="0002564C">
        <w:rPr>
          <w:i/>
        </w:rPr>
        <w:t>activated</w:t>
      </w:r>
      <w:r w:rsidRPr="0002564C">
        <w:t xml:space="preserve"> upon SCell configuration, or an </w:t>
      </w:r>
      <w:r w:rsidRPr="0002564C">
        <w:rPr>
          <w:lang w:eastAsia="ko-KR"/>
        </w:rPr>
        <w:t xml:space="preserve">SCell </w:t>
      </w:r>
      <w:r w:rsidRPr="0002564C">
        <w:t xml:space="preserve">Activation/Deactivation MAC </w:t>
      </w:r>
      <w:r w:rsidRPr="0002564C">
        <w:rPr>
          <w:lang w:eastAsia="ko-KR"/>
        </w:rPr>
        <w:t>CE</w:t>
      </w:r>
      <w:r w:rsidRPr="0002564C">
        <w:t xml:space="preserve"> or an Enhanced</w:t>
      </w:r>
      <w:r w:rsidRPr="0002564C">
        <w:rPr>
          <w:sz w:val="16"/>
          <w:szCs w:val="16"/>
        </w:rPr>
        <w:t xml:space="preserve"> </w:t>
      </w:r>
      <w:r w:rsidRPr="0002564C">
        <w:rPr>
          <w:rFonts w:eastAsia="Yu Mincho"/>
          <w:lang w:eastAsia="ko-KR"/>
        </w:rPr>
        <w:t xml:space="preserve">SCell Activation/Deactivation </w:t>
      </w:r>
      <w:r w:rsidRPr="0002564C">
        <w:rPr>
          <w:lang w:eastAsia="ko-KR"/>
        </w:rPr>
        <w:t xml:space="preserve">MAC CE is received </w:t>
      </w:r>
      <w:r w:rsidRPr="0002564C">
        <w:t>activating the SCell:</w:t>
      </w:r>
    </w:p>
    <w:p w14:paraId="67F0FFB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the SCell was deactivated prior to receiving this </w:t>
      </w:r>
      <w:r w:rsidRPr="0002564C">
        <w:t>Enhanced</w:t>
      </w:r>
      <w:r w:rsidRPr="0002564C">
        <w:rPr>
          <w:sz w:val="16"/>
          <w:szCs w:val="16"/>
        </w:rPr>
        <w:t xml:space="preserve"> </w:t>
      </w:r>
      <w:r w:rsidRPr="0002564C">
        <w:rPr>
          <w:lang w:eastAsia="ko-KR"/>
        </w:rPr>
        <w:t>SCell Activation/Deactivation MAC CE and a TRS is indicated for this SCell:</w:t>
      </w:r>
    </w:p>
    <w:p w14:paraId="239006A6"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indicate to lower layers the information regarding the TRS.</w:t>
      </w:r>
    </w:p>
    <w:p w14:paraId="675BD3FC"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 SCell was deactivated prior to receiving this SCell Activation/Deactivation MAC CE or this</w:t>
      </w:r>
      <w:r w:rsidRPr="0002564C">
        <w:t xml:space="preserve"> Enhanced</w:t>
      </w:r>
      <w:r w:rsidRPr="0002564C">
        <w:rPr>
          <w:sz w:val="16"/>
          <w:szCs w:val="16"/>
        </w:rPr>
        <w:t xml:space="preserve"> </w:t>
      </w:r>
      <w:r w:rsidRPr="0002564C">
        <w:rPr>
          <w:lang w:eastAsia="ko-KR"/>
        </w:rPr>
        <w:t>SCell Activation/Deactivation MAC CE; or</w:t>
      </w:r>
    </w:p>
    <w:p w14:paraId="48E067E7"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the SCell is configured with </w:t>
      </w:r>
      <w:r w:rsidRPr="0002564C">
        <w:rPr>
          <w:i/>
          <w:iCs/>
          <w:lang w:eastAsia="ko-KR"/>
        </w:rPr>
        <w:t>sCellState</w:t>
      </w:r>
      <w:r w:rsidRPr="0002564C">
        <w:rPr>
          <w:lang w:eastAsia="ko-KR"/>
        </w:rPr>
        <w:t xml:space="preserve"> set to </w:t>
      </w:r>
      <w:r w:rsidRPr="0002564C">
        <w:rPr>
          <w:i/>
          <w:iCs/>
          <w:lang w:eastAsia="ko-KR"/>
        </w:rPr>
        <w:t>activated</w:t>
      </w:r>
      <w:r w:rsidRPr="0002564C">
        <w:rPr>
          <w:lang w:eastAsia="ko-KR"/>
        </w:rPr>
        <w:t xml:space="preserve"> upon SCell configuration:</w:t>
      </w:r>
    </w:p>
    <w:p w14:paraId="63FEDE56" w14:textId="77777777" w:rsidR="0002564C" w:rsidRPr="0002564C" w:rsidRDefault="0002564C" w:rsidP="0002564C">
      <w:pPr>
        <w:ind w:left="1135" w:hanging="284"/>
        <w:textAlignment w:val="auto"/>
        <w:rPr>
          <w:lang w:eastAsia="ko-KR"/>
        </w:rPr>
      </w:pPr>
      <w:r w:rsidRPr="0002564C">
        <w:rPr>
          <w:lang w:eastAsia="ko-KR"/>
        </w:rPr>
        <w:t>3&gt;</w:t>
      </w:r>
      <w:r w:rsidRPr="0002564C">
        <w:tab/>
      </w:r>
      <w:r w:rsidRPr="0002564C">
        <w:rPr>
          <w:lang w:eastAsia="zh-CN"/>
        </w:rPr>
        <w:t xml:space="preserve">if </w:t>
      </w:r>
      <w:r w:rsidRPr="0002564C">
        <w:rPr>
          <w:i/>
          <w:iCs/>
        </w:rPr>
        <w:t>firstActiveDownlinkBWP-Id</w:t>
      </w:r>
      <w:r w:rsidRPr="0002564C">
        <w:t xml:space="preserve"> is not set to dormant BWP</w:t>
      </w:r>
      <w:r w:rsidRPr="0002564C">
        <w:rPr>
          <w:lang w:eastAsia="zh-CN"/>
        </w:rPr>
        <w:t>:</w:t>
      </w:r>
    </w:p>
    <w:p w14:paraId="43A465C7" w14:textId="77777777" w:rsidR="0002564C" w:rsidRPr="0002564C" w:rsidRDefault="0002564C" w:rsidP="0002564C">
      <w:pPr>
        <w:ind w:left="1418" w:hanging="284"/>
        <w:textAlignment w:val="auto"/>
      </w:pPr>
      <w:r w:rsidRPr="0002564C">
        <w:rPr>
          <w:lang w:eastAsia="ko-KR"/>
        </w:rPr>
        <w:t>4&gt;</w:t>
      </w:r>
      <w:r w:rsidRPr="0002564C">
        <w:tab/>
        <w:t>activate the SCell according to the timing defined in TS 38.213 [6] for MAC CE activation and according to the timing defined in TS 38.133 [11] for direct SCell activation; i.e. apply normal SCell operation including:</w:t>
      </w:r>
    </w:p>
    <w:p w14:paraId="14E169A6"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SRS transmissions on the SCell;</w:t>
      </w:r>
    </w:p>
    <w:p w14:paraId="269EBD6E" w14:textId="77777777" w:rsidR="0002564C" w:rsidRPr="0002564C" w:rsidRDefault="0002564C" w:rsidP="0002564C">
      <w:pPr>
        <w:ind w:left="1702" w:hanging="284"/>
        <w:textAlignment w:val="auto"/>
        <w:rPr>
          <w:lang w:eastAsia="ko-KR"/>
        </w:rPr>
      </w:pPr>
      <w:r w:rsidRPr="0002564C">
        <w:rPr>
          <w:lang w:eastAsia="ko-KR"/>
        </w:rPr>
        <w:lastRenderedPageBreak/>
        <w:t>5&gt;</w:t>
      </w:r>
      <w:r w:rsidRPr="0002564C">
        <w:rPr>
          <w:lang w:eastAsia="ko-KR"/>
        </w:rPr>
        <w:tab/>
        <w:t>CSI reporting for the SCell;</w:t>
      </w:r>
    </w:p>
    <w:p w14:paraId="32D5DA50"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PDCCH monitoring on the SCell;</w:t>
      </w:r>
    </w:p>
    <w:p w14:paraId="5124EF20"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PDCCH monitoring for the SCell;</w:t>
      </w:r>
    </w:p>
    <w:p w14:paraId="10F68415"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PUCCH transmissions on the SCell, if configured.</w:t>
      </w:r>
    </w:p>
    <w:p w14:paraId="5C35CADB" w14:textId="77777777" w:rsidR="0002564C" w:rsidRPr="0002564C" w:rsidRDefault="0002564C" w:rsidP="0002564C">
      <w:pPr>
        <w:ind w:left="1135" w:hanging="284"/>
        <w:textAlignment w:val="auto"/>
        <w:rPr>
          <w:lang w:eastAsia="ko-KR"/>
        </w:rPr>
      </w:pPr>
      <w:r w:rsidRPr="0002564C">
        <w:rPr>
          <w:lang w:eastAsia="zh-CN"/>
        </w:rPr>
        <w:t>3</w:t>
      </w:r>
      <w:r w:rsidRPr="0002564C">
        <w:rPr>
          <w:lang w:eastAsia="ko-KR"/>
        </w:rPr>
        <w:t>&gt;</w:t>
      </w:r>
      <w:r w:rsidRPr="0002564C">
        <w:rPr>
          <w:lang w:eastAsia="ko-KR"/>
        </w:rPr>
        <w:tab/>
        <w:t xml:space="preserve">else (i.e. </w:t>
      </w:r>
      <w:r w:rsidRPr="0002564C">
        <w:rPr>
          <w:i/>
          <w:iCs/>
          <w:lang w:eastAsia="ko-KR"/>
        </w:rPr>
        <w:t>firstActiveDownlinkBWP-Id</w:t>
      </w:r>
      <w:r w:rsidRPr="0002564C">
        <w:rPr>
          <w:lang w:eastAsia="ko-KR"/>
        </w:rPr>
        <w:t xml:space="preserve"> is set to dormant BWP):</w:t>
      </w:r>
    </w:p>
    <w:p w14:paraId="16B41A5D" w14:textId="77777777" w:rsidR="0002564C" w:rsidRPr="0002564C" w:rsidRDefault="0002564C" w:rsidP="0002564C">
      <w:pPr>
        <w:ind w:left="1418" w:hanging="284"/>
        <w:textAlignment w:val="auto"/>
        <w:rPr>
          <w:lang w:eastAsia="zh-CN"/>
        </w:rPr>
      </w:pPr>
      <w:bookmarkStart w:id="673" w:name="_Hlk34312785"/>
      <w:r w:rsidRPr="0002564C">
        <w:rPr>
          <w:lang w:eastAsia="zh-CN"/>
        </w:rPr>
        <w:t>4&gt;</w:t>
      </w:r>
      <w:r w:rsidRPr="0002564C">
        <w:rPr>
          <w:lang w:eastAsia="zh-CN"/>
        </w:rPr>
        <w:tab/>
        <w:t xml:space="preserve">stop the </w:t>
      </w:r>
      <w:r w:rsidRPr="0002564C">
        <w:rPr>
          <w:i/>
          <w:lang w:eastAsia="zh-CN"/>
        </w:rPr>
        <w:t>bwp-InactivityTimer</w:t>
      </w:r>
      <w:r w:rsidRPr="0002564C">
        <w:rPr>
          <w:lang w:eastAsia="zh-CN"/>
        </w:rPr>
        <w:t xml:space="preserve"> of this Serving Cell, if running.</w:t>
      </w:r>
    </w:p>
    <w:bookmarkEnd w:id="673"/>
    <w:p w14:paraId="16641D5B"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activate the DL BWP and UL BWP indicated by </w:t>
      </w:r>
      <w:r w:rsidRPr="0002564C">
        <w:rPr>
          <w:i/>
          <w:iCs/>
          <w:lang w:eastAsia="ko-KR"/>
        </w:rPr>
        <w:t>firstActiveDownlinkBWP-Id</w:t>
      </w:r>
      <w:r w:rsidRPr="0002564C">
        <w:rPr>
          <w:lang w:eastAsia="ko-KR"/>
        </w:rPr>
        <w:t xml:space="preserve"> and </w:t>
      </w:r>
      <w:r w:rsidRPr="0002564C">
        <w:rPr>
          <w:i/>
          <w:iCs/>
          <w:lang w:eastAsia="ko-KR"/>
        </w:rPr>
        <w:t>firstActiveUplinkBWP-Id</w:t>
      </w:r>
      <w:r w:rsidRPr="0002564C">
        <w:rPr>
          <w:lang w:eastAsia="ko-KR"/>
        </w:rPr>
        <w:t xml:space="preserve"> respectively.</w:t>
      </w:r>
    </w:p>
    <w:p w14:paraId="19C6EF0C"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start or restart the </w:t>
      </w:r>
      <w:r w:rsidRPr="0002564C">
        <w:rPr>
          <w:i/>
          <w:iCs/>
          <w:lang w:eastAsia="ko-KR"/>
        </w:rPr>
        <w:t>sCellDeactivationTimer</w:t>
      </w:r>
      <w:r w:rsidRPr="0002564C">
        <w:rPr>
          <w:lang w:eastAsia="ko-KR"/>
        </w:rPr>
        <w:t xml:space="preserve"> associated with the SCell according to the timing defined in TS 38.213 [6] for MAC CE activation and according to the timing defined in TS 38.133 [11] for direct SCell activation;</w:t>
      </w:r>
    </w:p>
    <w:p w14:paraId="7FCD61AB"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 active DL BWP is not the dormant BWP:</w:t>
      </w:r>
    </w:p>
    <w:p w14:paraId="0528D3D0"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(re-)initialize any suspended configured uplink grants of configured grant Type 1 associated with this SCell according to the stored configuration, if any, and to start in the symbol according to rules in clause 5.8.2;</w:t>
      </w:r>
    </w:p>
    <w:p w14:paraId="0A527B41"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trigger PHR according to clause 5.4.6.</w:t>
      </w:r>
    </w:p>
    <w:p w14:paraId="194F11EE" w14:textId="77777777" w:rsidR="0002564C" w:rsidRPr="0002564C" w:rsidRDefault="0002564C" w:rsidP="0002564C">
      <w:pPr>
        <w:ind w:left="568" w:hanging="284"/>
        <w:textAlignment w:val="auto"/>
      </w:pPr>
      <w:r w:rsidRPr="0002564C">
        <w:rPr>
          <w:lang w:eastAsia="ko-KR"/>
        </w:rPr>
        <w:t>1&gt;</w:t>
      </w:r>
      <w:r w:rsidRPr="0002564C">
        <w:tab/>
        <w:t xml:space="preserve">else if an </w:t>
      </w:r>
      <w:r w:rsidRPr="0002564C">
        <w:rPr>
          <w:lang w:eastAsia="ko-KR"/>
        </w:rPr>
        <w:t xml:space="preserve">SCell </w:t>
      </w:r>
      <w:r w:rsidRPr="0002564C">
        <w:t xml:space="preserve">Activation/Deactivation MAC </w:t>
      </w:r>
      <w:r w:rsidRPr="0002564C">
        <w:rPr>
          <w:lang w:eastAsia="ko-KR"/>
        </w:rPr>
        <w:t xml:space="preserve">CE or an </w:t>
      </w:r>
      <w:r w:rsidRPr="0002564C">
        <w:t>Enhanced</w:t>
      </w:r>
      <w:r w:rsidRPr="0002564C">
        <w:rPr>
          <w:sz w:val="16"/>
          <w:szCs w:val="16"/>
        </w:rPr>
        <w:t xml:space="preserve"> </w:t>
      </w:r>
      <w:r w:rsidRPr="0002564C">
        <w:rPr>
          <w:rFonts w:eastAsia="Yu Mincho"/>
          <w:lang w:eastAsia="ko-KR"/>
        </w:rPr>
        <w:t xml:space="preserve">SCell Activation/Deactivation </w:t>
      </w:r>
      <w:r w:rsidRPr="0002564C">
        <w:rPr>
          <w:lang w:eastAsia="ko-KR"/>
        </w:rPr>
        <w:t xml:space="preserve">MAC CE is received </w:t>
      </w:r>
      <w:r w:rsidRPr="0002564C">
        <w:t>deactivating the SCell; or</w:t>
      </w:r>
    </w:p>
    <w:p w14:paraId="096F9C79" w14:textId="77777777" w:rsidR="0002564C" w:rsidRPr="0002564C" w:rsidRDefault="0002564C" w:rsidP="0002564C">
      <w:pPr>
        <w:ind w:left="568" w:hanging="284"/>
        <w:textAlignment w:val="auto"/>
      </w:pPr>
      <w:r w:rsidRPr="0002564C">
        <w:rPr>
          <w:lang w:eastAsia="ko-KR"/>
        </w:rPr>
        <w:t>1&gt;</w:t>
      </w:r>
      <w:r w:rsidRPr="0002564C">
        <w:tab/>
        <w:t xml:space="preserve">if the </w:t>
      </w:r>
      <w:r w:rsidRPr="0002564C">
        <w:rPr>
          <w:i/>
        </w:rPr>
        <w:t>sCellDeactivationTimer</w:t>
      </w:r>
      <w:r w:rsidRPr="0002564C">
        <w:t xml:space="preserve"> associated with the activated SCell expires; or</w:t>
      </w:r>
    </w:p>
    <w:p w14:paraId="19D28C9A" w14:textId="77777777" w:rsidR="0002564C" w:rsidRPr="0002564C" w:rsidRDefault="0002564C" w:rsidP="0002564C">
      <w:pPr>
        <w:ind w:left="568" w:hanging="284"/>
        <w:textAlignment w:val="auto"/>
        <w:rPr>
          <w:lang w:eastAsia="ko-KR"/>
        </w:rPr>
      </w:pPr>
      <w:r w:rsidRPr="0002564C">
        <w:t>1&gt;</w:t>
      </w:r>
      <w:r w:rsidRPr="0002564C">
        <w:tab/>
        <w:t>if the SCG associated with the activated SCell is deactivated</w:t>
      </w:r>
      <w:r w:rsidRPr="0002564C">
        <w:rPr>
          <w:lang w:eastAsia="ko-KR"/>
        </w:rPr>
        <w:t>:</w:t>
      </w:r>
    </w:p>
    <w:p w14:paraId="3D689DBA" w14:textId="77777777" w:rsidR="0002564C" w:rsidRPr="0002564C" w:rsidRDefault="0002564C" w:rsidP="0002564C">
      <w:pPr>
        <w:ind w:left="851" w:hanging="284"/>
        <w:textAlignment w:val="auto"/>
      </w:pPr>
      <w:r w:rsidRPr="0002564C">
        <w:rPr>
          <w:lang w:eastAsia="ko-KR"/>
        </w:rPr>
        <w:t>2&gt;</w:t>
      </w:r>
      <w:r w:rsidRPr="0002564C">
        <w:tab/>
        <w:t>deactivate the SCell according to the timing defined in TS 38.213 [6];</w:t>
      </w:r>
    </w:p>
    <w:p w14:paraId="7177C1BB" w14:textId="77777777" w:rsidR="0002564C" w:rsidRPr="0002564C" w:rsidRDefault="0002564C" w:rsidP="0002564C">
      <w:pPr>
        <w:ind w:left="851" w:hanging="284"/>
        <w:textAlignment w:val="auto"/>
      </w:pPr>
      <w:r w:rsidRPr="0002564C">
        <w:rPr>
          <w:lang w:eastAsia="ko-KR"/>
        </w:rPr>
        <w:t>2&gt;</w:t>
      </w:r>
      <w:r w:rsidRPr="0002564C">
        <w:tab/>
        <w:t xml:space="preserve">stop the </w:t>
      </w:r>
      <w:r w:rsidRPr="0002564C">
        <w:rPr>
          <w:i/>
        </w:rPr>
        <w:t>sCellDeactivationTimer</w:t>
      </w:r>
      <w:r w:rsidRPr="0002564C">
        <w:t xml:space="preserve"> associated with the SCell;</w:t>
      </w:r>
    </w:p>
    <w:p w14:paraId="1A5028FC" w14:textId="77777777" w:rsidR="0002564C" w:rsidRPr="0002564C" w:rsidRDefault="0002564C" w:rsidP="0002564C">
      <w:pPr>
        <w:ind w:left="851" w:hanging="284"/>
        <w:textAlignment w:val="auto"/>
      </w:pPr>
      <w:r w:rsidRPr="0002564C">
        <w:t>2&gt;</w:t>
      </w:r>
      <w:r w:rsidRPr="0002564C">
        <w:tab/>
        <w:t xml:space="preserve">stop the </w:t>
      </w:r>
      <w:r w:rsidRPr="0002564C">
        <w:rPr>
          <w:i/>
        </w:rPr>
        <w:t>bwp-InactivityTimer</w:t>
      </w:r>
      <w:r w:rsidRPr="0002564C">
        <w:t xml:space="preserve"> associated with the SCell;</w:t>
      </w:r>
    </w:p>
    <w:p w14:paraId="1040FD61" w14:textId="77777777" w:rsidR="0002564C" w:rsidRPr="0002564C" w:rsidRDefault="0002564C" w:rsidP="0002564C">
      <w:pPr>
        <w:ind w:left="851" w:hanging="284"/>
        <w:textAlignment w:val="auto"/>
        <w:rPr>
          <w:lang w:eastAsia="ko-KR"/>
        </w:rPr>
      </w:pPr>
      <w:r w:rsidRPr="0002564C">
        <w:t>2&gt;</w:t>
      </w:r>
      <w:r w:rsidRPr="0002564C">
        <w:tab/>
        <w:t>deactivate any active BWP associated with the SCell;</w:t>
      </w:r>
    </w:p>
    <w:p w14:paraId="28451DB3"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clear any configured downlink assignment and any configured uplink grant Type 2 associated with the SCell respectively;</w:t>
      </w:r>
    </w:p>
    <w:p w14:paraId="7E911CFD"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clear any PUSCH resource for semi-persistent CSI reporting associated with the SCell;</w:t>
      </w:r>
    </w:p>
    <w:p w14:paraId="20120242"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suspend any configured uplink grant Type 1 associated with the SCell;</w:t>
      </w:r>
    </w:p>
    <w:p w14:paraId="6DED6AA0" w14:textId="77777777" w:rsidR="0002564C" w:rsidRPr="0002564C" w:rsidRDefault="0002564C" w:rsidP="0002564C">
      <w:pPr>
        <w:ind w:left="851" w:hanging="284"/>
        <w:textAlignment w:val="auto"/>
      </w:pPr>
      <w:r w:rsidRPr="0002564C">
        <w:rPr>
          <w:lang w:eastAsia="ko-KR"/>
        </w:rPr>
        <w:t>2&gt;</w:t>
      </w:r>
      <w:r w:rsidRPr="0002564C">
        <w:tab/>
        <w:t>flush all HARQ buffers associated with the SCell;</w:t>
      </w:r>
    </w:p>
    <w:p w14:paraId="4820755C" w14:textId="77777777" w:rsidR="0002564C" w:rsidRPr="0002564C" w:rsidRDefault="0002564C" w:rsidP="0002564C">
      <w:pPr>
        <w:ind w:left="851" w:hanging="284"/>
        <w:textAlignment w:val="auto"/>
      </w:pPr>
      <w:r w:rsidRPr="0002564C">
        <w:rPr>
          <w:lang w:eastAsia="ko-KR"/>
        </w:rPr>
        <w:t>2&gt;</w:t>
      </w:r>
      <w:r w:rsidRPr="0002564C">
        <w:tab/>
        <w:t>cancel, if any, triggered consistent LBT failure for the SCell.</w:t>
      </w:r>
    </w:p>
    <w:p w14:paraId="2043205E" w14:textId="77777777" w:rsidR="0002564C" w:rsidRPr="0002564C" w:rsidRDefault="0002564C" w:rsidP="0002564C">
      <w:pPr>
        <w:ind w:left="568" w:hanging="284"/>
        <w:textAlignment w:val="auto"/>
      </w:pPr>
      <w:r w:rsidRPr="0002564C">
        <w:rPr>
          <w:lang w:eastAsia="ko-KR"/>
        </w:rPr>
        <w:t>1&gt;</w:t>
      </w:r>
      <w:r w:rsidRPr="0002564C">
        <w:tab/>
        <w:t>if PDCCH on the activated SCell indicates an uplink grant or downlink assignment; or</w:t>
      </w:r>
    </w:p>
    <w:p w14:paraId="4A3D76BD" w14:textId="77777777" w:rsidR="0002564C" w:rsidRPr="0002564C" w:rsidRDefault="0002564C" w:rsidP="0002564C">
      <w:pPr>
        <w:ind w:left="568" w:hanging="284"/>
        <w:textAlignment w:val="auto"/>
      </w:pPr>
      <w:r w:rsidRPr="0002564C">
        <w:rPr>
          <w:lang w:eastAsia="ko-KR"/>
        </w:rPr>
        <w:t>1&gt;</w:t>
      </w:r>
      <w:r w:rsidRPr="0002564C">
        <w:tab/>
        <w:t>if PDCCH on the Serving Cell scheduling the activated SCell indicates an uplink grant or a downlink assignment for the activated SCell; or</w:t>
      </w:r>
    </w:p>
    <w:p w14:paraId="3300FA2A" w14:textId="77777777" w:rsidR="0002564C" w:rsidRPr="0002564C" w:rsidRDefault="0002564C" w:rsidP="0002564C">
      <w:pPr>
        <w:ind w:left="568" w:hanging="284"/>
        <w:textAlignment w:val="auto"/>
      </w:pPr>
      <w:r w:rsidRPr="0002564C">
        <w:t>1&gt;</w:t>
      </w:r>
      <w:r w:rsidRPr="0002564C">
        <w:tab/>
        <w:t>if a MAC PDU is transmitted in a configured uplink grant and LBT failure indication is not received from lower layers; or</w:t>
      </w:r>
    </w:p>
    <w:p w14:paraId="4789FE5D" w14:textId="77777777" w:rsidR="0002564C" w:rsidRPr="0002564C" w:rsidRDefault="0002564C" w:rsidP="0002564C">
      <w:pPr>
        <w:ind w:left="568" w:hanging="284"/>
        <w:textAlignment w:val="auto"/>
      </w:pPr>
      <w:r w:rsidRPr="0002564C">
        <w:t>1&gt;</w:t>
      </w:r>
      <w:r w:rsidRPr="0002564C">
        <w:tab/>
        <w:t>if a MAC PDU is received in a configured downlink assignment:</w:t>
      </w:r>
    </w:p>
    <w:p w14:paraId="13F01F36" w14:textId="77777777" w:rsidR="0002564C" w:rsidRPr="0002564C" w:rsidRDefault="0002564C" w:rsidP="0002564C">
      <w:pPr>
        <w:ind w:left="851" w:hanging="284"/>
        <w:textAlignment w:val="auto"/>
      </w:pPr>
      <w:r w:rsidRPr="0002564C">
        <w:rPr>
          <w:lang w:eastAsia="ko-KR"/>
        </w:rPr>
        <w:t>2&gt;</w:t>
      </w:r>
      <w:r w:rsidRPr="0002564C">
        <w:tab/>
        <w:t xml:space="preserve">restart the </w:t>
      </w:r>
      <w:r w:rsidRPr="0002564C">
        <w:rPr>
          <w:i/>
        </w:rPr>
        <w:t>sCellDeactivationTimer</w:t>
      </w:r>
      <w:r w:rsidRPr="0002564C">
        <w:t xml:space="preserve"> associated with the SCell.</w:t>
      </w:r>
    </w:p>
    <w:p w14:paraId="7DEA23E5" w14:textId="77777777" w:rsidR="0002564C" w:rsidRPr="0002564C" w:rsidRDefault="0002564C" w:rsidP="0002564C">
      <w:pPr>
        <w:ind w:left="568" w:hanging="284"/>
        <w:textAlignment w:val="auto"/>
      </w:pPr>
      <w:r w:rsidRPr="0002564C">
        <w:rPr>
          <w:lang w:eastAsia="ko-KR"/>
        </w:rPr>
        <w:t>1&gt;</w:t>
      </w:r>
      <w:r w:rsidRPr="0002564C">
        <w:tab/>
        <w:t>if the SCell is deactivated:</w:t>
      </w:r>
    </w:p>
    <w:p w14:paraId="1A6FFAC2" w14:textId="77777777" w:rsidR="0002564C" w:rsidRPr="0002564C" w:rsidRDefault="0002564C" w:rsidP="0002564C">
      <w:pPr>
        <w:ind w:left="851" w:hanging="284"/>
        <w:textAlignment w:val="auto"/>
      </w:pPr>
      <w:r w:rsidRPr="0002564C">
        <w:rPr>
          <w:lang w:eastAsia="ko-KR"/>
        </w:rPr>
        <w:t>2&gt;</w:t>
      </w:r>
      <w:r w:rsidRPr="0002564C">
        <w:tab/>
        <w:t>not transmit SRS on the SCell;</w:t>
      </w:r>
    </w:p>
    <w:p w14:paraId="54F3B3F9" w14:textId="77777777" w:rsidR="0002564C" w:rsidRPr="0002564C" w:rsidRDefault="0002564C" w:rsidP="0002564C">
      <w:pPr>
        <w:ind w:left="851" w:hanging="284"/>
        <w:textAlignment w:val="auto"/>
      </w:pPr>
      <w:r w:rsidRPr="0002564C">
        <w:rPr>
          <w:lang w:eastAsia="ko-KR"/>
        </w:rPr>
        <w:lastRenderedPageBreak/>
        <w:t>2&gt;</w:t>
      </w:r>
      <w:r w:rsidRPr="0002564C">
        <w:tab/>
        <w:t>not report CSI for the SCell;</w:t>
      </w:r>
    </w:p>
    <w:p w14:paraId="244C4CF2" w14:textId="77777777" w:rsidR="0002564C" w:rsidRPr="0002564C" w:rsidRDefault="0002564C" w:rsidP="0002564C">
      <w:pPr>
        <w:ind w:left="851" w:hanging="284"/>
        <w:textAlignment w:val="auto"/>
      </w:pPr>
      <w:r w:rsidRPr="0002564C">
        <w:rPr>
          <w:lang w:eastAsia="ko-KR"/>
        </w:rPr>
        <w:t>2&gt;</w:t>
      </w:r>
      <w:r w:rsidRPr="0002564C">
        <w:tab/>
        <w:t>not transmit on UL-SCH on the SCell;</w:t>
      </w:r>
    </w:p>
    <w:p w14:paraId="1E30B290" w14:textId="77777777" w:rsidR="0002564C" w:rsidRPr="0002564C" w:rsidRDefault="0002564C" w:rsidP="0002564C">
      <w:pPr>
        <w:ind w:left="851" w:hanging="284"/>
        <w:textAlignment w:val="auto"/>
      </w:pPr>
      <w:r w:rsidRPr="0002564C">
        <w:rPr>
          <w:lang w:eastAsia="ko-KR"/>
        </w:rPr>
        <w:t>2&gt;</w:t>
      </w:r>
      <w:r w:rsidRPr="0002564C">
        <w:tab/>
        <w:t>not transmit on RACH on the SCell;</w:t>
      </w:r>
    </w:p>
    <w:p w14:paraId="4D3EFF33" w14:textId="77777777" w:rsidR="0002564C" w:rsidRPr="0002564C" w:rsidRDefault="0002564C" w:rsidP="0002564C">
      <w:pPr>
        <w:ind w:left="851" w:hanging="284"/>
        <w:textAlignment w:val="auto"/>
      </w:pPr>
      <w:r w:rsidRPr="0002564C">
        <w:rPr>
          <w:lang w:eastAsia="ko-KR"/>
        </w:rPr>
        <w:t>2&gt;</w:t>
      </w:r>
      <w:r w:rsidRPr="0002564C">
        <w:tab/>
        <w:t>not monitor the PDCCH on the SCell;</w:t>
      </w:r>
    </w:p>
    <w:p w14:paraId="04D12CE9" w14:textId="77777777" w:rsidR="0002564C" w:rsidRPr="0002564C" w:rsidRDefault="0002564C" w:rsidP="0002564C">
      <w:pPr>
        <w:ind w:left="851" w:hanging="284"/>
        <w:textAlignment w:val="auto"/>
      </w:pPr>
      <w:r w:rsidRPr="0002564C">
        <w:rPr>
          <w:lang w:eastAsia="ko-KR"/>
        </w:rPr>
        <w:t>2&gt;</w:t>
      </w:r>
      <w:r w:rsidRPr="0002564C">
        <w:tab/>
        <w:t>not monitor the PDCCH for the SCell;</w:t>
      </w:r>
    </w:p>
    <w:p w14:paraId="67B490E7" w14:textId="77777777" w:rsidR="0002564C" w:rsidRPr="0002564C" w:rsidRDefault="0002564C" w:rsidP="0002564C">
      <w:pPr>
        <w:ind w:left="851" w:hanging="284"/>
        <w:textAlignment w:val="auto"/>
      </w:pPr>
      <w:r w:rsidRPr="0002564C">
        <w:rPr>
          <w:lang w:eastAsia="ko-KR"/>
        </w:rPr>
        <w:t>2&gt;</w:t>
      </w:r>
      <w:r w:rsidRPr="0002564C">
        <w:tab/>
        <w:t>not transmit PUCCH on the SCell.</w:t>
      </w:r>
    </w:p>
    <w:p w14:paraId="1527D8D8" w14:textId="77777777" w:rsidR="0002564C" w:rsidRPr="0002564C" w:rsidRDefault="0002564C" w:rsidP="0002564C">
      <w:pPr>
        <w:textAlignment w:val="auto"/>
      </w:pPr>
      <w:r w:rsidRPr="0002564C">
        <w:t xml:space="preserve">HARQ feedback for the MAC PDU containing </w:t>
      </w:r>
      <w:r w:rsidRPr="0002564C">
        <w:rPr>
          <w:lang w:eastAsia="ko-KR"/>
        </w:rPr>
        <w:t xml:space="preserve">SCell </w:t>
      </w:r>
      <w:r w:rsidRPr="0002564C">
        <w:t xml:space="preserve">Activation/Deactivation MAC </w:t>
      </w:r>
      <w:r w:rsidRPr="0002564C">
        <w:rPr>
          <w:lang w:eastAsia="ko-KR"/>
        </w:rPr>
        <w:t>CE</w:t>
      </w:r>
      <w:r w:rsidRPr="0002564C">
        <w:t xml:space="preserve"> or Enhanced</w:t>
      </w:r>
      <w:r w:rsidRPr="0002564C">
        <w:rPr>
          <w:sz w:val="16"/>
          <w:szCs w:val="16"/>
        </w:rPr>
        <w:t xml:space="preserve"> </w:t>
      </w:r>
      <w:r w:rsidRPr="0002564C">
        <w:rPr>
          <w:rFonts w:eastAsia="Yu Mincho"/>
          <w:lang w:eastAsia="ko-KR"/>
        </w:rPr>
        <w:t xml:space="preserve">SCell Activation/Deactivation </w:t>
      </w:r>
      <w:r w:rsidRPr="0002564C">
        <w:rPr>
          <w:lang w:eastAsia="ko-KR"/>
        </w:rPr>
        <w:t>MAC CE</w:t>
      </w:r>
      <w:r w:rsidRPr="0002564C">
        <w:t xml:space="preserve"> shall not be impacted by PCell</w:t>
      </w:r>
      <w:r w:rsidRPr="0002564C">
        <w:rPr>
          <w:lang w:eastAsia="zh-TW"/>
        </w:rPr>
        <w:t>, PSCell</w:t>
      </w:r>
      <w:r w:rsidRPr="0002564C">
        <w:t xml:space="preserve"> </w:t>
      </w:r>
      <w:r w:rsidRPr="0002564C">
        <w:rPr>
          <w:lang w:eastAsia="zh-TW"/>
        </w:rPr>
        <w:t xml:space="preserve">and PUCCH SCell </w:t>
      </w:r>
      <w:r w:rsidRPr="0002564C">
        <w:t>interruption</w:t>
      </w:r>
      <w:r w:rsidRPr="0002564C">
        <w:rPr>
          <w:lang w:eastAsia="zh-TW"/>
        </w:rPr>
        <w:t>s</w:t>
      </w:r>
      <w:r w:rsidRPr="0002564C">
        <w:t xml:space="preserve"> due to SCell activation/deactivation </w:t>
      </w:r>
      <w:r w:rsidRPr="0002564C">
        <w:rPr>
          <w:lang w:eastAsia="ko-KR"/>
        </w:rPr>
        <w:t xml:space="preserve">in TS 38.133 </w:t>
      </w:r>
      <w:r w:rsidRPr="0002564C">
        <w:t>[</w:t>
      </w:r>
      <w:r w:rsidRPr="0002564C">
        <w:rPr>
          <w:lang w:eastAsia="ko-KR"/>
        </w:rPr>
        <w:t>11</w:t>
      </w:r>
      <w:r w:rsidRPr="0002564C">
        <w:t>].</w:t>
      </w:r>
    </w:p>
    <w:p w14:paraId="34B691AA" w14:textId="77777777" w:rsidR="0002564C" w:rsidRPr="0002564C" w:rsidRDefault="0002564C" w:rsidP="0002564C">
      <w:pPr>
        <w:textAlignment w:val="auto"/>
        <w:rPr>
          <w:lang w:eastAsia="ko-KR"/>
        </w:rPr>
      </w:pPr>
      <w:r w:rsidRPr="0002564C">
        <w:t>When SCell is deactivated, the ongoing Random Access procedure on the SCell, if any, is aborted</w:t>
      </w:r>
      <w:r w:rsidRPr="0002564C">
        <w:rPr>
          <w:noProof/>
        </w:rPr>
        <w:t>.</w:t>
      </w:r>
    </w:p>
    <w:p w14:paraId="5AFEED44"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674" w:name="_Toc146701160"/>
      <w:bookmarkStart w:id="675" w:name="_Toc52796498"/>
      <w:bookmarkStart w:id="676" w:name="_Toc52752036"/>
      <w:bookmarkStart w:id="677" w:name="_Toc46490341"/>
      <w:bookmarkStart w:id="678" w:name="_Toc37296214"/>
      <w:bookmarkStart w:id="679" w:name="_Toc29239854"/>
      <w:r w:rsidRPr="0002564C">
        <w:rPr>
          <w:rFonts w:ascii="Arial" w:hAnsi="Arial"/>
          <w:sz w:val="32"/>
          <w:lang w:eastAsia="ko-KR"/>
        </w:rPr>
        <w:t>5.10</w:t>
      </w:r>
      <w:r w:rsidRPr="0002564C">
        <w:rPr>
          <w:rFonts w:ascii="Arial" w:hAnsi="Arial"/>
          <w:sz w:val="32"/>
          <w:lang w:eastAsia="ko-KR"/>
        </w:rPr>
        <w:tab/>
        <w:t>Activation/Deactivation of PDCP duplication</w:t>
      </w:r>
      <w:bookmarkEnd w:id="674"/>
      <w:bookmarkEnd w:id="675"/>
      <w:bookmarkEnd w:id="676"/>
      <w:bookmarkEnd w:id="677"/>
      <w:bookmarkEnd w:id="678"/>
      <w:bookmarkEnd w:id="679"/>
    </w:p>
    <w:p w14:paraId="00E120A0" w14:textId="77777777" w:rsidR="0002564C" w:rsidRPr="0002564C" w:rsidRDefault="0002564C" w:rsidP="0002564C">
      <w:pPr>
        <w:textAlignment w:val="auto"/>
        <w:rPr>
          <w:lang w:eastAsia="ko-KR"/>
        </w:rPr>
      </w:pPr>
      <w:r w:rsidRPr="0002564C">
        <w:rPr>
          <w:lang w:eastAsia="ko-KR"/>
        </w:rPr>
        <w:t>If one or more DRBs are configured with PDCP duplication, the network may activate and deactivate the PDCP duplication for all or a subset of associated RLC entities</w:t>
      </w:r>
      <w:r w:rsidRPr="0002564C">
        <w:rPr>
          <w:rFonts w:eastAsia="Malgun Gothic"/>
          <w:lang w:eastAsia="ko-KR"/>
        </w:rPr>
        <w:t xml:space="preserve"> </w:t>
      </w:r>
      <w:r w:rsidRPr="0002564C">
        <w:rPr>
          <w:lang w:eastAsia="ko-KR"/>
        </w:rPr>
        <w:t>for the configured DRB(s).</w:t>
      </w:r>
    </w:p>
    <w:p w14:paraId="57AD4236" w14:textId="77777777" w:rsidR="0002564C" w:rsidRPr="0002564C" w:rsidRDefault="0002564C" w:rsidP="0002564C">
      <w:pPr>
        <w:textAlignment w:val="auto"/>
        <w:rPr>
          <w:lang w:eastAsia="ko-KR"/>
        </w:rPr>
      </w:pPr>
      <w:r w:rsidRPr="0002564C">
        <w:rPr>
          <w:lang w:eastAsia="ko-KR"/>
        </w:rPr>
        <w:t>The PDCP duplication for the configured DRB(s) is activated and deactivated by:</w:t>
      </w:r>
    </w:p>
    <w:p w14:paraId="2CD1F247" w14:textId="77777777" w:rsidR="0002564C" w:rsidRPr="0002564C" w:rsidRDefault="0002564C" w:rsidP="0002564C">
      <w:pPr>
        <w:ind w:left="568" w:hanging="284"/>
        <w:textAlignment w:val="auto"/>
        <w:rPr>
          <w:rFonts w:eastAsia="Malgun Gothic"/>
          <w:lang w:eastAsia="ko-KR"/>
        </w:rPr>
      </w:pPr>
      <w:r w:rsidRPr="0002564C">
        <w:rPr>
          <w:lang w:eastAsia="ko-KR"/>
        </w:rPr>
        <w:t>-</w:t>
      </w:r>
      <w:r w:rsidRPr="0002564C">
        <w:rPr>
          <w:lang w:eastAsia="ko-KR"/>
        </w:rPr>
        <w:tab/>
        <w:t>receiving the Duplication Activation/Deactivation MAC CE described in clause 6.1.3.11;</w:t>
      </w:r>
    </w:p>
    <w:p w14:paraId="0D4858E0"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receiving the Duplication RLC Activation/Deactivation MAC CE described in clause 6.1.3.32;</w:t>
      </w:r>
    </w:p>
    <w:p w14:paraId="2B863D01"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indication by RRC.</w:t>
      </w:r>
    </w:p>
    <w:p w14:paraId="57DF089B" w14:textId="77777777" w:rsidR="0002564C" w:rsidRPr="0002564C" w:rsidRDefault="0002564C" w:rsidP="0002564C">
      <w:pPr>
        <w:textAlignment w:val="auto"/>
        <w:rPr>
          <w:lang w:eastAsia="ko-KR"/>
        </w:rPr>
      </w:pPr>
      <w:r w:rsidRPr="0002564C">
        <w:rPr>
          <w:lang w:eastAsia="ko-KR"/>
        </w:rPr>
        <w:t>The PDCP duplication for all or a subset of associated RLC entities for the configured DRB(s) is activated and deactivated by:</w:t>
      </w:r>
    </w:p>
    <w:p w14:paraId="225A19D2"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receiving the Duplication RLC Activation/Deactivation MAC CE described in clause 6.1.3.32;</w:t>
      </w:r>
    </w:p>
    <w:p w14:paraId="759D5C4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indication by RRC.</w:t>
      </w:r>
    </w:p>
    <w:p w14:paraId="30E9616A" w14:textId="77777777" w:rsidR="0002564C" w:rsidRPr="0002564C" w:rsidRDefault="0002564C" w:rsidP="0002564C">
      <w:pPr>
        <w:textAlignment w:val="auto"/>
        <w:rPr>
          <w:lang w:eastAsia="ko-KR"/>
        </w:rPr>
      </w:pPr>
      <w:bookmarkStart w:id="680" w:name="_Hlk101775690"/>
      <w:r w:rsidRPr="0002564C">
        <w:rPr>
          <w:lang w:eastAsia="ko-KR"/>
        </w:rPr>
        <w:t>The PDCP duplication for all associated RLC entities for the configured DRB(s) is activated by:</w:t>
      </w:r>
      <w:bookmarkEnd w:id="680"/>
    </w:p>
    <w:p w14:paraId="044AE8B7"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 xml:space="preserve">receiving an uplink grant addressed to CS-RNTI with NDI=1 for a logical channel associated with the DRB configured with </w:t>
      </w:r>
      <w:r w:rsidRPr="0002564C">
        <w:rPr>
          <w:i/>
          <w:iCs/>
          <w:lang w:eastAsia="ko-KR"/>
        </w:rPr>
        <w:t>survivalTimeStateSupport</w:t>
      </w:r>
      <w:r w:rsidRPr="0002564C">
        <w:rPr>
          <w:lang w:eastAsia="ko-KR"/>
        </w:rPr>
        <w:t>, described in clause 5.4.1.</w:t>
      </w:r>
    </w:p>
    <w:p w14:paraId="48CE79B7" w14:textId="77777777" w:rsidR="0002564C" w:rsidRPr="0002564C" w:rsidRDefault="0002564C" w:rsidP="0002564C">
      <w:pPr>
        <w:textAlignment w:val="auto"/>
        <w:rPr>
          <w:lang w:eastAsia="ko-KR"/>
        </w:rPr>
      </w:pPr>
      <w:r w:rsidRPr="0002564C">
        <w:t xml:space="preserve">The </w:t>
      </w:r>
      <w:r w:rsidRPr="0002564C">
        <w:rPr>
          <w:noProof/>
          <w:lang w:eastAsia="zh-CN"/>
        </w:rPr>
        <w:t>MAC entity</w:t>
      </w:r>
      <w:r w:rsidRPr="0002564C">
        <w:t xml:space="preserve"> shall </w:t>
      </w:r>
      <w:r w:rsidRPr="0002564C">
        <w:rPr>
          <w:lang w:eastAsia="ko-KR"/>
        </w:rPr>
        <w:t>for each DRB configured with PDCP duplication</w:t>
      </w:r>
      <w:r w:rsidRPr="0002564C">
        <w:t>:</w:t>
      </w:r>
    </w:p>
    <w:p w14:paraId="34203507" w14:textId="77777777" w:rsidR="0002564C" w:rsidRPr="0002564C" w:rsidRDefault="0002564C" w:rsidP="0002564C">
      <w:pPr>
        <w:ind w:left="568" w:hanging="284"/>
        <w:textAlignment w:val="auto"/>
      </w:pPr>
      <w:r w:rsidRPr="0002564C">
        <w:rPr>
          <w:lang w:eastAsia="ko-KR"/>
        </w:rPr>
        <w:t>1&gt;</w:t>
      </w:r>
      <w:r w:rsidRPr="0002564C">
        <w:tab/>
        <w:t xml:space="preserve">if a Duplication Activation/Deactivation MAC </w:t>
      </w:r>
      <w:r w:rsidRPr="0002564C">
        <w:rPr>
          <w:lang w:eastAsia="ko-KR"/>
        </w:rPr>
        <w:t>CE</w:t>
      </w:r>
      <w:r w:rsidRPr="0002564C">
        <w:t xml:space="preserve"> </w:t>
      </w:r>
      <w:r w:rsidRPr="0002564C">
        <w:rPr>
          <w:lang w:eastAsia="ko-KR"/>
        </w:rPr>
        <w:t xml:space="preserve">is received </w:t>
      </w:r>
      <w:r w:rsidRPr="0002564C">
        <w:t>activating the PDCP duplication of the DRB:</w:t>
      </w:r>
    </w:p>
    <w:p w14:paraId="529F1553" w14:textId="77777777" w:rsidR="0002564C" w:rsidRPr="0002564C" w:rsidRDefault="0002564C" w:rsidP="0002564C">
      <w:pPr>
        <w:ind w:left="851" w:hanging="284"/>
        <w:textAlignment w:val="auto"/>
      </w:pPr>
      <w:r w:rsidRPr="0002564C">
        <w:rPr>
          <w:lang w:eastAsia="ko-KR"/>
        </w:rPr>
        <w:t>2&gt;</w:t>
      </w:r>
      <w:r w:rsidRPr="0002564C">
        <w:tab/>
        <w:t>indicate the activation of PDCP duplication of the DRB to upper layers.</w:t>
      </w:r>
    </w:p>
    <w:p w14:paraId="3C01EB71" w14:textId="77777777" w:rsidR="0002564C" w:rsidRPr="0002564C" w:rsidRDefault="0002564C" w:rsidP="0002564C">
      <w:pPr>
        <w:ind w:left="568" w:hanging="284"/>
        <w:textAlignment w:val="auto"/>
      </w:pPr>
      <w:r w:rsidRPr="0002564C">
        <w:rPr>
          <w:lang w:eastAsia="ko-KR"/>
        </w:rPr>
        <w:t>1&gt;</w:t>
      </w:r>
      <w:r w:rsidRPr="0002564C">
        <w:tab/>
        <w:t xml:space="preserve">if a Duplication Activation/Deactivation MAC </w:t>
      </w:r>
      <w:r w:rsidRPr="0002564C">
        <w:rPr>
          <w:lang w:eastAsia="ko-KR"/>
        </w:rPr>
        <w:t>CE</w:t>
      </w:r>
      <w:r w:rsidRPr="0002564C">
        <w:t xml:space="preserve"> </w:t>
      </w:r>
      <w:r w:rsidRPr="0002564C">
        <w:rPr>
          <w:lang w:eastAsia="ko-KR"/>
        </w:rPr>
        <w:t xml:space="preserve">is received </w:t>
      </w:r>
      <w:r w:rsidRPr="0002564C">
        <w:t>deactivating the PDCP duplication of the DRB:</w:t>
      </w:r>
    </w:p>
    <w:p w14:paraId="30B2232C" w14:textId="77777777" w:rsidR="0002564C" w:rsidRPr="0002564C" w:rsidRDefault="0002564C" w:rsidP="0002564C">
      <w:pPr>
        <w:ind w:left="851" w:hanging="284"/>
        <w:textAlignment w:val="auto"/>
        <w:rPr>
          <w:rFonts w:eastAsia="Malgun Gothic"/>
        </w:rPr>
      </w:pPr>
      <w:r w:rsidRPr="0002564C">
        <w:rPr>
          <w:lang w:eastAsia="ko-KR"/>
        </w:rPr>
        <w:t>2&gt;</w:t>
      </w:r>
      <w:r w:rsidRPr="0002564C">
        <w:tab/>
        <w:t>indicate the deactivation of PDCP duplication of the DRB to upper layers.</w:t>
      </w:r>
    </w:p>
    <w:p w14:paraId="3CFC0FA6" w14:textId="77777777" w:rsidR="0002564C" w:rsidRPr="0002564C" w:rsidRDefault="0002564C" w:rsidP="0002564C">
      <w:pPr>
        <w:ind w:left="568" w:hanging="284"/>
        <w:textAlignment w:val="auto"/>
        <w:rPr>
          <w:lang w:eastAsia="en-US"/>
        </w:rPr>
      </w:pPr>
      <w:r w:rsidRPr="0002564C">
        <w:rPr>
          <w:lang w:eastAsia="ko-KR"/>
        </w:rPr>
        <w:t>1&gt;</w:t>
      </w:r>
      <w:r w:rsidRPr="0002564C">
        <w:tab/>
        <w:t xml:space="preserve">if a Duplication </w:t>
      </w:r>
      <w:r w:rsidRPr="0002564C">
        <w:rPr>
          <w:lang w:eastAsia="ko-KR"/>
        </w:rPr>
        <w:t xml:space="preserve">RLC </w:t>
      </w:r>
      <w:r w:rsidRPr="0002564C">
        <w:t xml:space="preserve">Activation/Deactivation MAC </w:t>
      </w:r>
      <w:r w:rsidRPr="0002564C">
        <w:rPr>
          <w:lang w:eastAsia="ko-KR"/>
        </w:rPr>
        <w:t>CE</w:t>
      </w:r>
      <w:r w:rsidRPr="0002564C">
        <w:t xml:space="preserve"> </w:t>
      </w:r>
      <w:r w:rsidRPr="0002564C">
        <w:rPr>
          <w:lang w:eastAsia="ko-KR"/>
        </w:rPr>
        <w:t xml:space="preserve">is received </w:t>
      </w:r>
      <w:r w:rsidRPr="0002564C">
        <w:t xml:space="preserve">activating </w:t>
      </w:r>
      <w:r w:rsidRPr="0002564C">
        <w:rPr>
          <w:lang w:eastAsia="ko-KR"/>
        </w:rPr>
        <w:t>PDCP duplication for associated RLC entities of a DRB configured with PDCP duplication</w:t>
      </w:r>
      <w:r w:rsidRPr="0002564C">
        <w:t>:</w:t>
      </w:r>
    </w:p>
    <w:p w14:paraId="2CF123C7" w14:textId="77777777" w:rsidR="0002564C" w:rsidRPr="0002564C" w:rsidRDefault="0002564C" w:rsidP="0002564C">
      <w:pPr>
        <w:ind w:left="851" w:hanging="284"/>
        <w:textAlignment w:val="auto"/>
      </w:pPr>
      <w:r w:rsidRPr="0002564C">
        <w:rPr>
          <w:lang w:eastAsia="ko-KR"/>
        </w:rPr>
        <w:t>2&gt;</w:t>
      </w:r>
      <w:r w:rsidRPr="0002564C">
        <w:tab/>
        <w:t>indicate the activation of</w:t>
      </w:r>
      <w:r w:rsidRPr="0002564C">
        <w:rPr>
          <w:lang w:eastAsia="ko-KR"/>
        </w:rPr>
        <w:t xml:space="preserve"> PDCP duplication for the indicated secondary RLC entity(ies) </w:t>
      </w:r>
      <w:r w:rsidRPr="0002564C">
        <w:t>of the DRB to upper layers.</w:t>
      </w:r>
    </w:p>
    <w:p w14:paraId="39F66648" w14:textId="77777777" w:rsidR="0002564C" w:rsidRPr="0002564C" w:rsidRDefault="0002564C" w:rsidP="0002564C">
      <w:pPr>
        <w:ind w:left="568" w:hanging="284"/>
        <w:textAlignment w:val="auto"/>
      </w:pPr>
      <w:r w:rsidRPr="0002564C">
        <w:rPr>
          <w:lang w:eastAsia="ko-KR"/>
        </w:rPr>
        <w:t>1&gt;</w:t>
      </w:r>
      <w:r w:rsidRPr="0002564C">
        <w:tab/>
        <w:t xml:space="preserve">if a Duplication </w:t>
      </w:r>
      <w:r w:rsidRPr="0002564C">
        <w:rPr>
          <w:lang w:eastAsia="ko-KR"/>
        </w:rPr>
        <w:t xml:space="preserve">RLC </w:t>
      </w:r>
      <w:r w:rsidRPr="0002564C">
        <w:t xml:space="preserve">Activation/Deactivation MAC </w:t>
      </w:r>
      <w:r w:rsidRPr="0002564C">
        <w:rPr>
          <w:lang w:eastAsia="ko-KR"/>
        </w:rPr>
        <w:t>CE</w:t>
      </w:r>
      <w:r w:rsidRPr="0002564C">
        <w:t xml:space="preserve"> </w:t>
      </w:r>
      <w:r w:rsidRPr="0002564C">
        <w:rPr>
          <w:lang w:eastAsia="ko-KR"/>
        </w:rPr>
        <w:t xml:space="preserve">is received </w:t>
      </w:r>
      <w:r w:rsidRPr="0002564C">
        <w:t xml:space="preserve">deactivating </w:t>
      </w:r>
      <w:r w:rsidRPr="0002564C">
        <w:rPr>
          <w:lang w:eastAsia="ko-KR"/>
        </w:rPr>
        <w:t>PDCP duplication for associated RLC entities of a DRB configured with PDCP duplication</w:t>
      </w:r>
      <w:r w:rsidRPr="0002564C">
        <w:t>:</w:t>
      </w:r>
    </w:p>
    <w:p w14:paraId="3CBE9B98" w14:textId="77777777" w:rsidR="0002564C" w:rsidRPr="0002564C" w:rsidRDefault="0002564C" w:rsidP="0002564C">
      <w:pPr>
        <w:ind w:left="851" w:hanging="284"/>
        <w:textAlignment w:val="auto"/>
      </w:pPr>
      <w:r w:rsidRPr="0002564C">
        <w:rPr>
          <w:lang w:eastAsia="ko-KR"/>
        </w:rPr>
        <w:t>2&gt;</w:t>
      </w:r>
      <w:r w:rsidRPr="0002564C">
        <w:tab/>
        <w:t xml:space="preserve">indicate the deactivation of </w:t>
      </w:r>
      <w:r w:rsidRPr="0002564C">
        <w:rPr>
          <w:lang w:eastAsia="ko-KR"/>
        </w:rPr>
        <w:t>PDCP duplication for the indicated secondary RLC entity(ies) of the DRB to</w:t>
      </w:r>
      <w:r w:rsidRPr="0002564C">
        <w:t xml:space="preserve"> upper layers.</w:t>
      </w:r>
    </w:p>
    <w:p w14:paraId="7763DBF9" w14:textId="77777777" w:rsidR="0002564C" w:rsidRPr="0002564C" w:rsidRDefault="0002564C" w:rsidP="0002564C">
      <w:pPr>
        <w:ind w:left="568" w:hanging="284"/>
        <w:textAlignment w:val="auto"/>
      </w:pPr>
      <w:r w:rsidRPr="0002564C">
        <w:rPr>
          <w:lang w:eastAsia="ko-KR"/>
        </w:rPr>
        <w:t>1&gt;</w:t>
      </w:r>
      <w:r w:rsidRPr="0002564C">
        <w:tab/>
        <w:t xml:space="preserve">if activation of a </w:t>
      </w:r>
      <w:r w:rsidRPr="0002564C">
        <w:rPr>
          <w:noProof/>
          <w:lang w:eastAsia="ko-KR"/>
        </w:rPr>
        <w:t>PDCP duplication for all configured RLC entities</w:t>
      </w:r>
      <w:r w:rsidRPr="0002564C">
        <w:t xml:space="preserve"> is triggered for the DRB as specified in clause 5.4.1:</w:t>
      </w:r>
    </w:p>
    <w:p w14:paraId="4CFAE3C8" w14:textId="77777777" w:rsidR="0002564C" w:rsidRPr="0002564C" w:rsidRDefault="0002564C" w:rsidP="0002564C">
      <w:pPr>
        <w:ind w:left="851" w:hanging="284"/>
        <w:textAlignment w:val="auto"/>
        <w:rPr>
          <w:lang w:eastAsia="ko-KR"/>
        </w:rPr>
      </w:pPr>
      <w:r w:rsidRPr="0002564C">
        <w:rPr>
          <w:lang w:eastAsia="ko-KR"/>
        </w:rPr>
        <w:lastRenderedPageBreak/>
        <w:t>2&gt;</w:t>
      </w:r>
      <w:r w:rsidRPr="0002564C">
        <w:tab/>
        <w:t xml:space="preserve">indicate the activation of </w:t>
      </w:r>
      <w:r w:rsidRPr="0002564C">
        <w:rPr>
          <w:lang w:eastAsia="ko-KR"/>
        </w:rPr>
        <w:t>PDCP duplication for all configured RLC entities of the DRB to</w:t>
      </w:r>
      <w:r w:rsidRPr="0002564C">
        <w:t xml:space="preserve"> upper layers.</w:t>
      </w:r>
    </w:p>
    <w:p w14:paraId="5001411A"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681" w:name="_Toc146701161"/>
      <w:bookmarkStart w:id="682" w:name="_Toc52796499"/>
      <w:bookmarkStart w:id="683" w:name="_Toc52752037"/>
      <w:bookmarkStart w:id="684" w:name="_Toc46490342"/>
      <w:bookmarkStart w:id="685" w:name="_Toc37296215"/>
      <w:bookmarkStart w:id="686" w:name="_Toc29239855"/>
      <w:r w:rsidRPr="0002564C">
        <w:rPr>
          <w:rFonts w:ascii="Arial" w:hAnsi="Arial"/>
          <w:sz w:val="32"/>
          <w:lang w:eastAsia="ko-KR"/>
        </w:rPr>
        <w:t>5.11</w:t>
      </w:r>
      <w:r w:rsidRPr="0002564C">
        <w:rPr>
          <w:rFonts w:ascii="Arial" w:hAnsi="Arial"/>
          <w:sz w:val="32"/>
          <w:lang w:eastAsia="ko-KR"/>
        </w:rPr>
        <w:tab/>
        <w:t>MAC reconfiguration</w:t>
      </w:r>
      <w:bookmarkEnd w:id="681"/>
      <w:bookmarkEnd w:id="682"/>
      <w:bookmarkEnd w:id="683"/>
      <w:bookmarkEnd w:id="684"/>
      <w:bookmarkEnd w:id="685"/>
      <w:bookmarkEnd w:id="686"/>
    </w:p>
    <w:p w14:paraId="5B2B6D4B" w14:textId="77777777" w:rsidR="0002564C" w:rsidRPr="0002564C" w:rsidRDefault="0002564C" w:rsidP="0002564C">
      <w:pPr>
        <w:textAlignment w:val="auto"/>
        <w:rPr>
          <w:lang w:eastAsia="ko-KR"/>
        </w:rPr>
      </w:pPr>
      <w:r w:rsidRPr="0002564C">
        <w:rPr>
          <w:lang w:eastAsia="ko-KR"/>
        </w:rPr>
        <w:t>When a reconfiguration of the MAC entity is requested by upper layers, the MAC entity shall:</w:t>
      </w:r>
    </w:p>
    <w:p w14:paraId="2C0CB0D6"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initialize the corresponding HARQ entity upon addition of an SCell;</w:t>
      </w:r>
    </w:p>
    <w:p w14:paraId="7DE8CC5E"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remove the corresponding HARQ entity upon removal of an SCell;</w:t>
      </w:r>
    </w:p>
    <w:p w14:paraId="66F52F0D"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apply the new value for timers when the timer is (re)started;</w:t>
      </w:r>
    </w:p>
    <w:p w14:paraId="671AFE21"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apply the new maximum parameter value when counters are initialized;</w:t>
      </w:r>
    </w:p>
    <w:p w14:paraId="11943439"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apply immediately the configurations received from upper layers for other parameters.</w:t>
      </w:r>
    </w:p>
    <w:p w14:paraId="7DA42853"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687" w:name="_Toc146701162"/>
      <w:bookmarkStart w:id="688" w:name="_Toc52796500"/>
      <w:bookmarkStart w:id="689" w:name="_Toc52752038"/>
      <w:bookmarkStart w:id="690" w:name="_Toc46490343"/>
      <w:bookmarkStart w:id="691" w:name="_Toc37296216"/>
      <w:bookmarkStart w:id="692" w:name="_Toc29239856"/>
      <w:r w:rsidRPr="0002564C">
        <w:rPr>
          <w:rFonts w:ascii="Arial" w:hAnsi="Arial"/>
          <w:sz w:val="32"/>
          <w:lang w:eastAsia="ko-KR"/>
        </w:rPr>
        <w:t>5.12</w:t>
      </w:r>
      <w:r w:rsidRPr="0002564C">
        <w:rPr>
          <w:rFonts w:ascii="Arial" w:hAnsi="Arial"/>
          <w:sz w:val="32"/>
          <w:lang w:eastAsia="ko-KR"/>
        </w:rPr>
        <w:tab/>
        <w:t>MAC Reset</w:t>
      </w:r>
      <w:bookmarkEnd w:id="687"/>
      <w:bookmarkEnd w:id="688"/>
      <w:bookmarkEnd w:id="689"/>
      <w:bookmarkEnd w:id="690"/>
      <w:bookmarkEnd w:id="691"/>
      <w:bookmarkEnd w:id="692"/>
    </w:p>
    <w:p w14:paraId="1DABEC25" w14:textId="77777777" w:rsidR="0002564C" w:rsidRPr="0002564C" w:rsidRDefault="0002564C" w:rsidP="0002564C">
      <w:pPr>
        <w:textAlignment w:val="auto"/>
      </w:pPr>
      <w:r w:rsidRPr="0002564C">
        <w:t xml:space="preserve">If a reset of the MAC entity is requested by upper layers or the reset of the MAC entity is triggered due to SCG deactivation as defined in clause 5.29, the </w:t>
      </w:r>
      <w:r w:rsidRPr="0002564C">
        <w:rPr>
          <w:noProof/>
        </w:rPr>
        <w:t>MAC entity</w:t>
      </w:r>
      <w:r w:rsidRPr="0002564C">
        <w:t xml:space="preserve"> shall:</w:t>
      </w:r>
    </w:p>
    <w:p w14:paraId="678F01CF"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the MAC reset is not due to SCG deactivation:</w:t>
      </w:r>
    </w:p>
    <w:p w14:paraId="74454F24" w14:textId="77777777" w:rsidR="0002564C" w:rsidRPr="0002564C" w:rsidRDefault="0002564C" w:rsidP="0002564C">
      <w:pPr>
        <w:ind w:left="851" w:hanging="284"/>
        <w:textAlignment w:val="auto"/>
      </w:pPr>
      <w:r w:rsidRPr="0002564C">
        <w:rPr>
          <w:lang w:eastAsia="ko-KR"/>
        </w:rPr>
        <w:t>2&gt;</w:t>
      </w:r>
      <w:r w:rsidRPr="0002564C">
        <w:tab/>
        <w:t xml:space="preserve">initialize </w:t>
      </w:r>
      <w:r w:rsidRPr="0002564C">
        <w:rPr>
          <w:i/>
        </w:rPr>
        <w:t>Bj</w:t>
      </w:r>
      <w:r w:rsidRPr="0002564C">
        <w:t xml:space="preserve"> for each logical channel to zero;</w:t>
      </w:r>
    </w:p>
    <w:p w14:paraId="21FA1C54" w14:textId="77777777" w:rsidR="0002564C" w:rsidRPr="0002564C" w:rsidRDefault="0002564C" w:rsidP="0002564C">
      <w:pPr>
        <w:ind w:left="568" w:hanging="284"/>
        <w:textAlignment w:val="auto"/>
        <w:rPr>
          <w:lang w:eastAsia="fr-FR"/>
        </w:rPr>
      </w:pPr>
      <w:r w:rsidRPr="0002564C">
        <w:rPr>
          <w:lang w:eastAsia="fr-FR"/>
        </w:rPr>
        <w:t>1&gt;</w:t>
      </w:r>
      <w:r w:rsidRPr="0002564C">
        <w:rPr>
          <w:lang w:eastAsia="fr-FR"/>
        </w:rPr>
        <w:tab/>
        <w:t xml:space="preserve">initialize </w:t>
      </w:r>
      <w:r w:rsidRPr="0002564C">
        <w:rPr>
          <w:i/>
          <w:lang w:eastAsia="fr-FR"/>
        </w:rPr>
        <w:t>SBj</w:t>
      </w:r>
      <w:r w:rsidRPr="0002564C">
        <w:rPr>
          <w:lang w:eastAsia="fr-FR"/>
        </w:rPr>
        <w:t xml:space="preserve"> for each logical channel to zero if Sidelink resource allocation mode 1 is configured by RRC;</w:t>
      </w:r>
    </w:p>
    <w:p w14:paraId="131D8CEC"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upper layers indicate SCG deactivation and </w:t>
      </w:r>
      <w:r w:rsidRPr="0002564C">
        <w:rPr>
          <w:i/>
          <w:iCs/>
          <w:lang w:eastAsia="ko-KR"/>
        </w:rPr>
        <w:t>bfd-and-RLM</w:t>
      </w:r>
      <w:r w:rsidRPr="0002564C">
        <w:rPr>
          <w:iCs/>
          <w:lang w:eastAsia="ko-KR"/>
        </w:rPr>
        <w:t xml:space="preserve"> </w:t>
      </w:r>
      <w:r w:rsidRPr="0002564C">
        <w:rPr>
          <w:lang w:eastAsia="ko-KR"/>
        </w:rPr>
        <w:t xml:space="preserve">with value </w:t>
      </w:r>
      <w:r w:rsidRPr="0002564C">
        <w:rPr>
          <w:i/>
          <w:iCs/>
          <w:lang w:eastAsia="ko-KR"/>
        </w:rPr>
        <w:t>true</w:t>
      </w:r>
      <w:r w:rsidRPr="0002564C">
        <w:rPr>
          <w:iCs/>
          <w:lang w:eastAsia="ko-KR"/>
        </w:rPr>
        <w:t xml:space="preserve"> </w:t>
      </w:r>
      <w:r w:rsidRPr="0002564C">
        <w:rPr>
          <w:lang w:eastAsia="ko-KR"/>
        </w:rPr>
        <w:t>is configured for the deactivated SCG:</w:t>
      </w:r>
    </w:p>
    <w:p w14:paraId="6FB3FB5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stop (if running) all timers except </w:t>
      </w:r>
      <w:r w:rsidRPr="0002564C">
        <w:rPr>
          <w:i/>
          <w:iCs/>
          <w:lang w:eastAsia="ko-KR"/>
        </w:rPr>
        <w:t>beamFailureDetectionTimer</w:t>
      </w:r>
      <w:r w:rsidRPr="0002564C">
        <w:rPr>
          <w:lang w:eastAsia="ko-KR"/>
        </w:rPr>
        <w:t xml:space="preserve"> associated with PSCell and </w:t>
      </w:r>
      <w:r w:rsidRPr="0002564C">
        <w:rPr>
          <w:i/>
          <w:iCs/>
          <w:lang w:eastAsia="ko-KR"/>
        </w:rPr>
        <w:t>timeAlignmentTimer</w:t>
      </w:r>
      <w:r w:rsidRPr="0002564C">
        <w:rPr>
          <w:lang w:eastAsia="ko-KR"/>
        </w:rPr>
        <w:t>s.</w:t>
      </w:r>
    </w:p>
    <w:p w14:paraId="66BF49D8"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else:</w:t>
      </w:r>
    </w:p>
    <w:p w14:paraId="5380D7AF" w14:textId="77777777" w:rsidR="0002564C" w:rsidRPr="0002564C" w:rsidRDefault="0002564C" w:rsidP="0002564C">
      <w:pPr>
        <w:ind w:left="851" w:hanging="284"/>
        <w:textAlignment w:val="auto"/>
      </w:pPr>
      <w:r w:rsidRPr="0002564C">
        <w:t>2&gt;</w:t>
      </w:r>
      <w:r w:rsidRPr="0002564C">
        <w:tab/>
        <w:t>stop (if running) all timers, except MBS broadcast DRX timers;</w:t>
      </w:r>
    </w:p>
    <w:p w14:paraId="10DF23DA" w14:textId="77777777" w:rsidR="0002564C" w:rsidRPr="0002564C" w:rsidRDefault="0002564C" w:rsidP="0002564C">
      <w:pPr>
        <w:ind w:left="851" w:hanging="284"/>
        <w:textAlignment w:val="auto"/>
      </w:pPr>
      <w:r w:rsidRPr="0002564C">
        <w:t>2&gt;</w:t>
      </w:r>
      <w:r w:rsidRPr="0002564C">
        <w:tab/>
        <w:t xml:space="preserve">consider all </w:t>
      </w:r>
      <w:r w:rsidRPr="0002564C">
        <w:rPr>
          <w:i/>
          <w:noProof/>
        </w:rPr>
        <w:t>timeAlignmentTimer</w:t>
      </w:r>
      <w:r w:rsidRPr="0002564C">
        <w:rPr>
          <w:iCs/>
          <w:noProof/>
        </w:rPr>
        <w:t>s,</w:t>
      </w:r>
      <w:r w:rsidRPr="0002564C">
        <w:rPr>
          <w:iCs/>
          <w:noProof/>
          <w:lang w:eastAsia="zh-CN"/>
        </w:rPr>
        <w:t xml:space="preserve"> </w:t>
      </w:r>
      <w:r w:rsidRPr="0002564C">
        <w:rPr>
          <w:i/>
          <w:iCs/>
          <w:noProof/>
          <w:lang w:eastAsia="zh-CN"/>
        </w:rPr>
        <w:t>inactivePosSRS-TimeAlignmentTimer</w:t>
      </w:r>
      <w:r w:rsidRPr="0002564C">
        <w:rPr>
          <w:iCs/>
          <w:noProof/>
          <w:lang w:eastAsia="zh-CN"/>
        </w:rPr>
        <w:t>,</w:t>
      </w:r>
      <w:r w:rsidRPr="0002564C">
        <w:t xml:space="preserve"> </w:t>
      </w:r>
      <w:r w:rsidRPr="0002564C">
        <w:rPr>
          <w:iCs/>
        </w:rPr>
        <w:t xml:space="preserve">and </w:t>
      </w:r>
      <w:r w:rsidRPr="0002564C">
        <w:rPr>
          <w:i/>
          <w:iCs/>
        </w:rPr>
        <w:t>cg-SDT-TimeAlignmentTimer</w:t>
      </w:r>
      <w:r w:rsidRPr="0002564C">
        <w:rPr>
          <w:iCs/>
        </w:rPr>
        <w:t xml:space="preserve">, if configured, </w:t>
      </w:r>
      <w:r w:rsidRPr="0002564C">
        <w:t>as expired and perform the corresponding actions in clause 5.2;</w:t>
      </w:r>
    </w:p>
    <w:p w14:paraId="5B6F1C6A" w14:textId="77777777" w:rsidR="0002564C" w:rsidRPr="0002564C" w:rsidRDefault="0002564C" w:rsidP="0002564C">
      <w:pPr>
        <w:ind w:left="568" w:hanging="284"/>
        <w:textAlignment w:val="auto"/>
      </w:pPr>
      <w:r w:rsidRPr="0002564C">
        <w:t>1&gt;</w:t>
      </w:r>
      <w:r w:rsidRPr="0002564C">
        <w:tab/>
        <w:t>set the NDIs for all uplink HARQ processes to the value 0;</w:t>
      </w:r>
    </w:p>
    <w:p w14:paraId="50A1ED84" w14:textId="77777777" w:rsidR="0002564C" w:rsidRPr="0002564C" w:rsidRDefault="0002564C" w:rsidP="0002564C">
      <w:pPr>
        <w:ind w:left="568" w:hanging="284"/>
        <w:textAlignment w:val="auto"/>
      </w:pPr>
      <w:r w:rsidRPr="0002564C">
        <w:t>1&gt;</w:t>
      </w:r>
      <w:r w:rsidRPr="0002564C">
        <w:tab/>
        <w:t xml:space="preserve">sets the NDIs for all HARQ process IDs to the value 0 for </w:t>
      </w:r>
      <w:r w:rsidRPr="0002564C">
        <w:rPr>
          <w:noProof/>
        </w:rPr>
        <w:t xml:space="preserve">monitoring PDCCH in </w:t>
      </w:r>
      <w:r w:rsidRPr="0002564C">
        <w:t>Sidelink resource allocation mode 1;</w:t>
      </w:r>
    </w:p>
    <w:p w14:paraId="6F21C714" w14:textId="77777777" w:rsidR="0002564C" w:rsidRPr="0002564C" w:rsidRDefault="0002564C" w:rsidP="0002564C">
      <w:pPr>
        <w:ind w:left="568" w:hanging="284"/>
        <w:textAlignment w:val="auto"/>
      </w:pPr>
      <w:r w:rsidRPr="0002564C">
        <w:t>1&gt;</w:t>
      </w:r>
      <w:r w:rsidRPr="0002564C">
        <w:tab/>
        <w:t>stop, if any, ongoing Random Access procedure;</w:t>
      </w:r>
    </w:p>
    <w:p w14:paraId="7DDF3A34" w14:textId="77777777" w:rsidR="0002564C" w:rsidRPr="0002564C" w:rsidRDefault="0002564C" w:rsidP="0002564C">
      <w:pPr>
        <w:ind w:left="568" w:hanging="284"/>
        <w:textAlignment w:val="auto"/>
      </w:pPr>
      <w:r w:rsidRPr="0002564C">
        <w:t>1&gt;</w:t>
      </w:r>
      <w:r w:rsidRPr="0002564C">
        <w:tab/>
      </w:r>
      <w:r w:rsidRPr="0002564C">
        <w:rPr>
          <w:rFonts w:eastAsia="PMingLiU"/>
          <w:noProof/>
          <w:lang w:eastAsia="zh-TW"/>
        </w:rPr>
        <w:t xml:space="preserve">discard explicitly signalled </w:t>
      </w:r>
      <w:r w:rsidRPr="0002564C">
        <w:rPr>
          <w:rFonts w:eastAsia="PMingLiU"/>
          <w:iCs/>
          <w:noProof/>
          <w:lang w:eastAsia="zh-TW"/>
        </w:rPr>
        <w:t>contention-free Random Access Resources for 4-step RA type and 2-step RA type</w:t>
      </w:r>
      <w:r w:rsidRPr="0002564C">
        <w:rPr>
          <w:rFonts w:eastAsia="PMingLiU"/>
          <w:noProof/>
          <w:lang w:eastAsia="zh-TW"/>
        </w:rPr>
        <w:t>, if any;</w:t>
      </w:r>
    </w:p>
    <w:p w14:paraId="77C8EB7A" w14:textId="77777777" w:rsidR="0002564C" w:rsidRPr="0002564C" w:rsidRDefault="0002564C" w:rsidP="0002564C">
      <w:pPr>
        <w:ind w:left="568" w:hanging="284"/>
        <w:textAlignment w:val="auto"/>
      </w:pPr>
      <w:r w:rsidRPr="0002564C">
        <w:t>1&gt;</w:t>
      </w:r>
      <w:r w:rsidRPr="0002564C">
        <w:tab/>
        <w:t>flush Msg3 buffer;</w:t>
      </w:r>
    </w:p>
    <w:p w14:paraId="71FE9AA2" w14:textId="77777777" w:rsidR="0002564C" w:rsidRPr="0002564C" w:rsidRDefault="0002564C" w:rsidP="0002564C">
      <w:pPr>
        <w:ind w:left="568" w:hanging="284"/>
        <w:textAlignment w:val="auto"/>
      </w:pPr>
      <w:r w:rsidRPr="0002564C">
        <w:t>1&gt;</w:t>
      </w:r>
      <w:r w:rsidRPr="0002564C">
        <w:tab/>
        <w:t>flush MSGA buffer;</w:t>
      </w:r>
    </w:p>
    <w:p w14:paraId="4F7F27AB" w14:textId="77777777" w:rsidR="0002564C" w:rsidRPr="0002564C" w:rsidRDefault="0002564C" w:rsidP="0002564C">
      <w:pPr>
        <w:ind w:left="568" w:hanging="284"/>
        <w:textAlignment w:val="auto"/>
      </w:pPr>
      <w:r w:rsidRPr="0002564C">
        <w:t>1&gt;</w:t>
      </w:r>
      <w:r w:rsidRPr="0002564C">
        <w:tab/>
        <w:t>cancel, if any, triggered Scheduling Request procedure;</w:t>
      </w:r>
    </w:p>
    <w:p w14:paraId="5C21BDD6" w14:textId="77777777" w:rsidR="0002564C" w:rsidRPr="0002564C" w:rsidRDefault="0002564C" w:rsidP="0002564C">
      <w:pPr>
        <w:ind w:left="568" w:hanging="284"/>
        <w:textAlignment w:val="auto"/>
      </w:pPr>
      <w:r w:rsidRPr="0002564C">
        <w:t>1&gt;</w:t>
      </w:r>
      <w:r w:rsidRPr="0002564C">
        <w:tab/>
        <w:t>cancel, if any, triggered Buffer Status Reporting procedure;</w:t>
      </w:r>
    </w:p>
    <w:p w14:paraId="157C981B" w14:textId="77777777" w:rsidR="0002564C" w:rsidRPr="0002564C" w:rsidRDefault="0002564C" w:rsidP="0002564C">
      <w:pPr>
        <w:ind w:left="568" w:hanging="284"/>
        <w:textAlignment w:val="auto"/>
      </w:pPr>
      <w:r w:rsidRPr="0002564C">
        <w:t>1&gt;</w:t>
      </w:r>
      <w:r w:rsidRPr="0002564C">
        <w:tab/>
        <w:t>cancel, if any, triggered Power Headroom Reporting procedure;</w:t>
      </w:r>
    </w:p>
    <w:p w14:paraId="67E403B8" w14:textId="77777777" w:rsidR="0002564C" w:rsidRPr="0002564C" w:rsidRDefault="0002564C" w:rsidP="0002564C">
      <w:pPr>
        <w:ind w:left="568" w:hanging="284"/>
        <w:textAlignment w:val="auto"/>
      </w:pPr>
      <w:r w:rsidRPr="0002564C">
        <w:t>1&gt;</w:t>
      </w:r>
      <w:r w:rsidRPr="0002564C">
        <w:tab/>
        <w:t>cancel, if any, triggered consistent LBT failure;</w:t>
      </w:r>
    </w:p>
    <w:p w14:paraId="316FA7B9" w14:textId="77777777" w:rsidR="0002564C" w:rsidRPr="0002564C" w:rsidRDefault="0002564C" w:rsidP="0002564C">
      <w:pPr>
        <w:ind w:left="568" w:hanging="284"/>
        <w:textAlignment w:val="auto"/>
      </w:pPr>
      <w:r w:rsidRPr="0002564C">
        <w:t>1&gt;</w:t>
      </w:r>
      <w:r w:rsidRPr="0002564C">
        <w:tab/>
        <w:t>cancel, if any, triggered BFR;</w:t>
      </w:r>
    </w:p>
    <w:p w14:paraId="2382440B" w14:textId="77777777" w:rsidR="0002564C" w:rsidRPr="0002564C" w:rsidRDefault="0002564C" w:rsidP="0002564C">
      <w:pPr>
        <w:ind w:left="568" w:hanging="284"/>
        <w:textAlignment w:val="auto"/>
      </w:pPr>
      <w:r w:rsidRPr="0002564C">
        <w:t>1&gt;</w:t>
      </w:r>
      <w:r w:rsidRPr="0002564C">
        <w:tab/>
        <w:t>cancel, if any, triggered Sidelink Buffer Status Reporting procedure;</w:t>
      </w:r>
    </w:p>
    <w:p w14:paraId="577919AF" w14:textId="77777777" w:rsidR="0002564C" w:rsidRPr="0002564C" w:rsidRDefault="0002564C" w:rsidP="0002564C">
      <w:pPr>
        <w:ind w:left="568" w:hanging="284"/>
        <w:textAlignment w:val="auto"/>
      </w:pPr>
      <w:r w:rsidRPr="0002564C">
        <w:t>1&gt;</w:t>
      </w:r>
      <w:r w:rsidRPr="0002564C">
        <w:tab/>
        <w:t xml:space="preserve">cancel, if any, triggered </w:t>
      </w:r>
      <w:r w:rsidRPr="0002564C">
        <w:rPr>
          <w:lang w:eastAsia="ko-KR"/>
        </w:rPr>
        <w:t>Pre-emptive Buffer Status Reporting</w:t>
      </w:r>
      <w:r w:rsidRPr="0002564C">
        <w:t xml:space="preserve"> procedure;</w:t>
      </w:r>
    </w:p>
    <w:p w14:paraId="5BDB378C" w14:textId="77777777" w:rsidR="0002564C" w:rsidRPr="0002564C" w:rsidRDefault="0002564C" w:rsidP="0002564C">
      <w:pPr>
        <w:ind w:left="568" w:hanging="284"/>
        <w:textAlignment w:val="auto"/>
      </w:pPr>
      <w:r w:rsidRPr="0002564C">
        <w:lastRenderedPageBreak/>
        <w:t>1&gt;</w:t>
      </w:r>
      <w:r w:rsidRPr="0002564C">
        <w:tab/>
        <w:t xml:space="preserve">cancel, if any, triggered </w:t>
      </w:r>
      <w:r w:rsidRPr="0002564C">
        <w:rPr>
          <w:lang w:eastAsia="ko-KR"/>
        </w:rPr>
        <w:t>Timing Advance Reporting</w:t>
      </w:r>
      <w:r w:rsidRPr="0002564C">
        <w:t xml:space="preserve"> procedure;</w:t>
      </w:r>
    </w:p>
    <w:p w14:paraId="03EEE20F" w14:textId="77777777" w:rsidR="0002564C" w:rsidRPr="0002564C" w:rsidRDefault="0002564C" w:rsidP="0002564C">
      <w:pPr>
        <w:ind w:left="568" w:hanging="284"/>
        <w:textAlignment w:val="auto"/>
      </w:pPr>
      <w:r w:rsidRPr="0002564C">
        <w:t>1&gt;</w:t>
      </w:r>
      <w:r w:rsidRPr="0002564C">
        <w:tab/>
        <w:t>cancel, if any, triggered Recommended bit rate query procedure;</w:t>
      </w:r>
    </w:p>
    <w:p w14:paraId="7E631803" w14:textId="77777777" w:rsidR="0002564C" w:rsidRPr="0002564C" w:rsidRDefault="0002564C" w:rsidP="0002564C">
      <w:pPr>
        <w:ind w:left="568" w:hanging="284"/>
        <w:textAlignment w:val="auto"/>
      </w:pPr>
      <w:r w:rsidRPr="0002564C">
        <w:t>1&gt;</w:t>
      </w:r>
      <w:r w:rsidRPr="0002564C">
        <w:tab/>
        <w:t xml:space="preserve">cancel, if any, triggered </w:t>
      </w:r>
      <w:r w:rsidRPr="0002564C">
        <w:rPr>
          <w:lang w:eastAsia="ko-KR"/>
        </w:rPr>
        <w:t>Configured uplink grant confirmation</w:t>
      </w:r>
      <w:r w:rsidRPr="0002564C">
        <w:t>;</w:t>
      </w:r>
    </w:p>
    <w:p w14:paraId="3A9D1EA1" w14:textId="77777777" w:rsidR="0002564C" w:rsidRPr="0002564C" w:rsidRDefault="0002564C" w:rsidP="0002564C">
      <w:pPr>
        <w:ind w:left="568" w:hanging="284"/>
        <w:textAlignment w:val="auto"/>
      </w:pPr>
      <w:r w:rsidRPr="0002564C">
        <w:t>1&gt;</w:t>
      </w:r>
      <w:r w:rsidRPr="0002564C">
        <w:tab/>
        <w:t xml:space="preserve">cancel, if any, triggered </w:t>
      </w:r>
      <w:r w:rsidRPr="0002564C">
        <w:rPr>
          <w:lang w:eastAsia="ko-KR"/>
        </w:rPr>
        <w:t>configured sidelink grant confirmation</w:t>
      </w:r>
      <w:r w:rsidRPr="0002564C">
        <w:t>;</w:t>
      </w:r>
    </w:p>
    <w:p w14:paraId="38ACE3ED" w14:textId="77777777" w:rsidR="0002564C" w:rsidRPr="0002564C" w:rsidRDefault="0002564C" w:rsidP="0002564C">
      <w:pPr>
        <w:ind w:left="568" w:hanging="284"/>
        <w:textAlignment w:val="auto"/>
      </w:pPr>
      <w:r w:rsidRPr="0002564C">
        <w:t>1&gt;</w:t>
      </w:r>
      <w:r w:rsidRPr="0002564C">
        <w:tab/>
        <w:t xml:space="preserve">clear, if any, </w:t>
      </w:r>
      <w:r w:rsidRPr="0002564C">
        <w:rPr>
          <w:lang w:eastAsia="ko-KR"/>
        </w:rPr>
        <w:t>configured sidelink grants</w:t>
      </w:r>
      <w:r w:rsidRPr="0002564C">
        <w:t>;</w:t>
      </w:r>
    </w:p>
    <w:p w14:paraId="5BB0C1FA" w14:textId="77777777" w:rsidR="0002564C" w:rsidRPr="0002564C" w:rsidRDefault="0002564C" w:rsidP="0002564C">
      <w:pPr>
        <w:ind w:left="568" w:hanging="284"/>
        <w:textAlignment w:val="auto"/>
      </w:pPr>
      <w:r w:rsidRPr="0002564C">
        <w:t>1&gt;</w:t>
      </w:r>
      <w:r w:rsidRPr="0002564C">
        <w:tab/>
        <w:t xml:space="preserve">cancel, if any, triggered </w:t>
      </w:r>
      <w:r w:rsidRPr="0002564C">
        <w:rPr>
          <w:lang w:eastAsia="ko-KR"/>
        </w:rPr>
        <w:t>Desired Guard Symbol query</w:t>
      </w:r>
      <w:r w:rsidRPr="0002564C">
        <w:t>;</w:t>
      </w:r>
    </w:p>
    <w:p w14:paraId="270E8D95" w14:textId="77777777" w:rsidR="0002564C" w:rsidRPr="0002564C" w:rsidRDefault="0002564C" w:rsidP="0002564C">
      <w:pPr>
        <w:ind w:left="568" w:hanging="284"/>
        <w:textAlignment w:val="auto"/>
        <w:rPr>
          <w:lang w:eastAsia="zh-CN"/>
        </w:rPr>
      </w:pPr>
      <w:r w:rsidRPr="0002564C">
        <w:rPr>
          <w:lang w:eastAsia="zh-CN"/>
        </w:rPr>
        <w:t>1&gt;</w:t>
      </w:r>
      <w:r w:rsidRPr="0002564C">
        <w:rPr>
          <w:lang w:eastAsia="zh-CN"/>
        </w:rPr>
        <w:tab/>
        <w:t>cancel, if any, triggered Positioning Measurement Gap Activation/Deactivation Request procedure;</w:t>
      </w:r>
    </w:p>
    <w:p w14:paraId="745A46F8" w14:textId="77777777" w:rsidR="0002564C" w:rsidRPr="0002564C" w:rsidRDefault="0002564C" w:rsidP="0002564C">
      <w:pPr>
        <w:ind w:left="568" w:hanging="284"/>
        <w:textAlignment w:val="auto"/>
      </w:pPr>
      <w:r w:rsidRPr="0002564C">
        <w:t>1&gt;</w:t>
      </w:r>
      <w:r w:rsidRPr="0002564C">
        <w:tab/>
        <w:t>cancel, if any, triggered SDT procedure;</w:t>
      </w:r>
    </w:p>
    <w:p w14:paraId="4661A0FD" w14:textId="77777777" w:rsidR="0002564C" w:rsidRPr="0002564C" w:rsidRDefault="0002564C" w:rsidP="0002564C">
      <w:pPr>
        <w:ind w:left="568" w:hanging="284"/>
        <w:textAlignment w:val="auto"/>
        <w:rPr>
          <w:lang w:eastAsia="zh-CN"/>
        </w:rPr>
      </w:pPr>
      <w:r w:rsidRPr="0002564C">
        <w:rPr>
          <w:lang w:eastAsia="zh-CN"/>
        </w:rPr>
        <w:t>1&gt;</w:t>
      </w:r>
      <w:r w:rsidRPr="0002564C">
        <w:rPr>
          <w:lang w:eastAsia="zh-CN"/>
        </w:rPr>
        <w:tab/>
        <w:t>cancel, if any, triggered IAB-MT Recommended Beam Indication query;</w:t>
      </w:r>
    </w:p>
    <w:p w14:paraId="2A69DE5B" w14:textId="77777777" w:rsidR="0002564C" w:rsidRPr="0002564C" w:rsidRDefault="0002564C" w:rsidP="0002564C">
      <w:pPr>
        <w:ind w:left="568" w:hanging="284"/>
        <w:textAlignment w:val="auto"/>
        <w:rPr>
          <w:lang w:eastAsia="zh-CN"/>
        </w:rPr>
      </w:pPr>
      <w:r w:rsidRPr="0002564C">
        <w:rPr>
          <w:lang w:eastAsia="zh-CN"/>
        </w:rPr>
        <w:t>1&gt;</w:t>
      </w:r>
      <w:r w:rsidRPr="0002564C">
        <w:rPr>
          <w:lang w:eastAsia="zh-CN"/>
        </w:rPr>
        <w:tab/>
        <w:t>cancel, if any, triggered Desired DL TX Power Adjustment query;</w:t>
      </w:r>
    </w:p>
    <w:p w14:paraId="3A8417BC" w14:textId="77777777" w:rsidR="0002564C" w:rsidRPr="0002564C" w:rsidRDefault="0002564C" w:rsidP="0002564C">
      <w:pPr>
        <w:ind w:left="568" w:hanging="284"/>
        <w:textAlignment w:val="auto"/>
        <w:rPr>
          <w:lang w:eastAsia="zh-CN"/>
        </w:rPr>
      </w:pPr>
      <w:r w:rsidRPr="0002564C">
        <w:rPr>
          <w:lang w:eastAsia="zh-CN"/>
        </w:rPr>
        <w:t>1&gt;</w:t>
      </w:r>
      <w:r w:rsidRPr="0002564C">
        <w:rPr>
          <w:lang w:eastAsia="zh-CN"/>
        </w:rPr>
        <w:tab/>
        <w:t>cancel, if any, triggered Desired IAB-MT PSD range query;</w:t>
      </w:r>
    </w:p>
    <w:p w14:paraId="788F567E" w14:textId="77777777" w:rsidR="0002564C" w:rsidRPr="0002564C" w:rsidRDefault="0002564C" w:rsidP="0002564C">
      <w:pPr>
        <w:ind w:left="568" w:hanging="284"/>
        <w:textAlignment w:val="auto"/>
        <w:rPr>
          <w:lang w:eastAsia="zh-CN"/>
        </w:rPr>
      </w:pPr>
      <w:r w:rsidRPr="0002564C">
        <w:rPr>
          <w:lang w:eastAsia="zh-CN"/>
        </w:rPr>
        <w:t>1&gt;</w:t>
      </w:r>
      <w:r w:rsidRPr="0002564C">
        <w:rPr>
          <w:lang w:eastAsia="zh-CN"/>
        </w:rPr>
        <w:tab/>
        <w:t>cancel, if any, triggered Case-6 Timing Request query;</w:t>
      </w:r>
    </w:p>
    <w:p w14:paraId="2DF61FC1" w14:textId="77777777" w:rsidR="0002564C" w:rsidRPr="0002564C" w:rsidRDefault="0002564C" w:rsidP="0002564C">
      <w:pPr>
        <w:ind w:left="568" w:hanging="284"/>
        <w:textAlignment w:val="auto"/>
      </w:pPr>
      <w:r w:rsidRPr="0002564C">
        <w:t>1&gt;</w:t>
      </w:r>
      <w:r w:rsidRPr="0002564C">
        <w:tab/>
        <w:t>flush the soft buffers for all DL HARQ processes, except for the DL HARQ process being used for MBS broadcast;</w:t>
      </w:r>
    </w:p>
    <w:p w14:paraId="562CEBE1" w14:textId="77777777" w:rsidR="0002564C" w:rsidRPr="0002564C" w:rsidRDefault="0002564C" w:rsidP="0002564C">
      <w:pPr>
        <w:ind w:left="568" w:hanging="284"/>
        <w:textAlignment w:val="auto"/>
      </w:pPr>
      <w:r w:rsidRPr="0002564C">
        <w:t>1&gt;</w:t>
      </w:r>
      <w:r w:rsidRPr="0002564C">
        <w:tab/>
        <w:t>for each DL HARQ process, except for the DL HARQ process being used for MBS broadcast, consider the next received transmission for a TB as the very first transmission;</w:t>
      </w:r>
    </w:p>
    <w:p w14:paraId="1461FC7E" w14:textId="77777777" w:rsidR="0002564C" w:rsidRPr="0002564C" w:rsidRDefault="0002564C" w:rsidP="0002564C">
      <w:pPr>
        <w:ind w:left="568" w:hanging="284"/>
        <w:textAlignment w:val="auto"/>
        <w:rPr>
          <w:lang w:eastAsia="ko-KR"/>
        </w:rPr>
      </w:pPr>
      <w:r w:rsidRPr="0002564C">
        <w:t>1&gt;</w:t>
      </w:r>
      <w:r w:rsidRPr="0002564C">
        <w:tab/>
        <w:t>release, if any, Temporary C-RNTI</w:t>
      </w:r>
      <w:r w:rsidRPr="0002564C">
        <w:rPr>
          <w:lang w:eastAsia="ko-KR"/>
        </w:rPr>
        <w:t>;</w:t>
      </w:r>
    </w:p>
    <w:p w14:paraId="0E203AE1"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upper layers indicate SCG deactivation and </w:t>
      </w:r>
      <w:r w:rsidRPr="0002564C">
        <w:rPr>
          <w:i/>
          <w:iCs/>
          <w:lang w:eastAsia="ko-KR"/>
        </w:rPr>
        <w:t>bfd-and-RLM</w:t>
      </w:r>
      <w:r w:rsidRPr="0002564C">
        <w:rPr>
          <w:lang w:eastAsia="ko-KR"/>
        </w:rPr>
        <w:t xml:space="preserve"> with value </w:t>
      </w:r>
      <w:r w:rsidRPr="0002564C">
        <w:rPr>
          <w:i/>
          <w:iCs/>
          <w:lang w:eastAsia="ko-KR"/>
        </w:rPr>
        <w:t>true</w:t>
      </w:r>
      <w:r w:rsidRPr="0002564C">
        <w:rPr>
          <w:lang w:eastAsia="ko-KR"/>
        </w:rPr>
        <w:t xml:space="preserve"> is not configured; or</w:t>
      </w:r>
    </w:p>
    <w:p w14:paraId="057F79B2"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the MAC reset is not due to SCG deactivation:</w:t>
      </w:r>
    </w:p>
    <w:p w14:paraId="066C5EBC"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reset all </w:t>
      </w:r>
      <w:r w:rsidRPr="0002564C">
        <w:rPr>
          <w:i/>
          <w:lang w:eastAsia="ko-KR"/>
        </w:rPr>
        <w:t>BFI_COUNTER</w:t>
      </w:r>
      <w:r w:rsidRPr="0002564C">
        <w:rPr>
          <w:lang w:eastAsia="ko-KR"/>
        </w:rPr>
        <w:t>s;</w:t>
      </w:r>
    </w:p>
    <w:p w14:paraId="067B0733" w14:textId="77777777" w:rsidR="0002564C" w:rsidRPr="0002564C" w:rsidRDefault="0002564C" w:rsidP="0002564C">
      <w:pPr>
        <w:ind w:left="568" w:hanging="284"/>
        <w:textAlignment w:val="auto"/>
        <w:rPr>
          <w:lang w:eastAsia="ko-KR"/>
        </w:rPr>
      </w:pPr>
      <w:bookmarkStart w:id="693" w:name="_Toc29239857"/>
      <w:r w:rsidRPr="0002564C">
        <w:rPr>
          <w:lang w:eastAsia="ko-KR"/>
        </w:rPr>
        <w:t>1&gt;</w:t>
      </w:r>
      <w:r w:rsidRPr="0002564C">
        <w:rPr>
          <w:lang w:eastAsia="ko-KR"/>
        </w:rPr>
        <w:tab/>
        <w:t xml:space="preserve">reset all </w:t>
      </w:r>
      <w:r w:rsidRPr="0002564C">
        <w:rPr>
          <w:i/>
          <w:lang w:eastAsia="ko-KR"/>
        </w:rPr>
        <w:t>LBT_COUNTERs</w:t>
      </w:r>
      <w:r w:rsidRPr="0002564C">
        <w:rPr>
          <w:lang w:eastAsia="ko-KR"/>
        </w:rPr>
        <w:t>.</w:t>
      </w:r>
    </w:p>
    <w:p w14:paraId="38CFEC25" w14:textId="77777777" w:rsidR="0002564C" w:rsidRPr="0002564C" w:rsidRDefault="0002564C" w:rsidP="0002564C">
      <w:pPr>
        <w:textAlignment w:val="auto"/>
      </w:pPr>
      <w:bookmarkStart w:id="694" w:name="_Toc37296217"/>
      <w:r w:rsidRPr="0002564C">
        <w:t xml:space="preserve">If a Sidelink specific reset of the MAC entity is requested for a PC5-RRC connection by upper layers, the </w:t>
      </w:r>
      <w:r w:rsidRPr="0002564C">
        <w:rPr>
          <w:noProof/>
        </w:rPr>
        <w:t>MAC entity</w:t>
      </w:r>
      <w:r w:rsidRPr="0002564C">
        <w:t xml:space="preserve"> shall:</w:t>
      </w:r>
    </w:p>
    <w:p w14:paraId="1BA31F43"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flush the soft buffers for all Sidelink processes for all TB(s) associated to the PC5-RRC connection;</w:t>
      </w:r>
    </w:p>
    <w:p w14:paraId="5BF2FC52"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consider all Sidelink processes for all TB(s) associated to the </w:t>
      </w:r>
      <w:r w:rsidRPr="0002564C">
        <w:t>PC5-RRC connection</w:t>
      </w:r>
      <w:r w:rsidRPr="0002564C">
        <w:rPr>
          <w:lang w:eastAsia="ko-KR"/>
        </w:rPr>
        <w:t xml:space="preserve"> as unoccupied;</w:t>
      </w:r>
    </w:p>
    <w:p w14:paraId="13C6AB5C"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cancel, if any, triggered Scheduling Request procedure only associated to the PC5-RRC connection;</w:t>
      </w:r>
    </w:p>
    <w:p w14:paraId="47A8AC88"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cancel, if any, triggered Sidelink </w:t>
      </w:r>
      <w:r w:rsidRPr="0002564C">
        <w:t>Buffer Status Reporting procedure</w:t>
      </w:r>
      <w:r w:rsidRPr="0002564C">
        <w:rPr>
          <w:lang w:eastAsia="ko-KR"/>
        </w:rPr>
        <w:t xml:space="preserve"> only associated to the PC5-RRC connection;</w:t>
      </w:r>
    </w:p>
    <w:p w14:paraId="2CEFBB85"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cancel, if any, triggered Sidelink CSI Reporting procedure associated to the PC5-RRC connection;</w:t>
      </w:r>
    </w:p>
    <w:p w14:paraId="03F99631"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cancel, if any, triggered Sidelink DRX Command MAC CE associated to the PC5-RRC connection;</w:t>
      </w:r>
    </w:p>
    <w:p w14:paraId="1903841C"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cancel, if any, triggered Sidelink IUC-Request transmission procedure associated to the PC5-RRC connection;</w:t>
      </w:r>
    </w:p>
    <w:p w14:paraId="36EFE364"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cancel, if any, triggered Sidelink IUC-Information Reporting procedure associated to the PC5-RRC connection;</w:t>
      </w:r>
    </w:p>
    <w:p w14:paraId="2BF3362A"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stop (if running) all timers associated to the PC5-RRC connection;</w:t>
      </w:r>
    </w:p>
    <w:p w14:paraId="2C71C3FF"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reset the </w:t>
      </w:r>
      <w:r w:rsidRPr="0002564C">
        <w:rPr>
          <w:i/>
          <w:iCs/>
          <w:lang w:eastAsia="ko-KR"/>
        </w:rPr>
        <w:t>numConsecutiveDTX</w:t>
      </w:r>
      <w:r w:rsidRPr="0002564C">
        <w:rPr>
          <w:lang w:eastAsia="ko-KR"/>
        </w:rPr>
        <w:t xml:space="preserve"> associated to the PC5-RRC connection;</w:t>
      </w:r>
    </w:p>
    <w:p w14:paraId="2378E634"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initialize </w:t>
      </w:r>
      <w:r w:rsidRPr="0002564C">
        <w:rPr>
          <w:i/>
          <w:iCs/>
          <w:lang w:eastAsia="ko-KR"/>
        </w:rPr>
        <w:t>SBj</w:t>
      </w:r>
      <w:r w:rsidRPr="0002564C">
        <w:rPr>
          <w:lang w:eastAsia="ko-KR"/>
        </w:rPr>
        <w:t xml:space="preserve"> for each logical channel associated to the PC5-RRC connection to zero.</w:t>
      </w:r>
    </w:p>
    <w:p w14:paraId="70242730"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695" w:name="_Toc146701163"/>
      <w:r w:rsidRPr="0002564C">
        <w:rPr>
          <w:rFonts w:ascii="Arial" w:hAnsi="Arial"/>
          <w:sz w:val="32"/>
          <w:lang w:eastAsia="ko-KR"/>
        </w:rPr>
        <w:lastRenderedPageBreak/>
        <w:t>5.12a</w:t>
      </w:r>
      <w:r w:rsidRPr="0002564C">
        <w:rPr>
          <w:rFonts w:ascii="Arial" w:hAnsi="Arial"/>
          <w:sz w:val="32"/>
          <w:lang w:eastAsia="ko-KR"/>
        </w:rPr>
        <w:tab/>
        <w:t>Void</w:t>
      </w:r>
      <w:bookmarkEnd w:id="695"/>
    </w:p>
    <w:p w14:paraId="36005586"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696" w:name="_Toc146701164"/>
      <w:bookmarkStart w:id="697" w:name="_Toc52796501"/>
      <w:bookmarkStart w:id="698" w:name="_Toc52752039"/>
      <w:bookmarkStart w:id="699" w:name="_Toc46490344"/>
      <w:r w:rsidRPr="0002564C">
        <w:rPr>
          <w:rFonts w:ascii="Arial" w:hAnsi="Arial"/>
          <w:sz w:val="32"/>
          <w:lang w:eastAsia="ko-KR"/>
        </w:rPr>
        <w:t>5.13</w:t>
      </w:r>
      <w:r w:rsidRPr="0002564C">
        <w:rPr>
          <w:rFonts w:ascii="Arial" w:hAnsi="Arial"/>
          <w:sz w:val="32"/>
          <w:lang w:eastAsia="ko-KR"/>
        </w:rPr>
        <w:tab/>
        <w:t>Handling of unknown, unforeseen and erroneous protocol data</w:t>
      </w:r>
      <w:bookmarkEnd w:id="693"/>
      <w:bookmarkEnd w:id="694"/>
      <w:bookmarkEnd w:id="696"/>
      <w:bookmarkEnd w:id="697"/>
      <w:bookmarkEnd w:id="698"/>
      <w:bookmarkEnd w:id="699"/>
    </w:p>
    <w:p w14:paraId="45DDBD89" w14:textId="77777777" w:rsidR="0002564C" w:rsidRPr="0002564C" w:rsidRDefault="0002564C" w:rsidP="0002564C">
      <w:pPr>
        <w:textAlignment w:val="auto"/>
        <w:rPr>
          <w:lang w:eastAsia="ko-KR"/>
        </w:rPr>
      </w:pPr>
      <w:r w:rsidRPr="0002564C">
        <w:rPr>
          <w:lang w:eastAsia="ko-KR"/>
        </w:rPr>
        <w:t>When a MAC entity receives a MAC PDU for the MAC entity's C-RNTI, CS-RNTI, G-RNTI, G-CS-RNTI or by the configured downlink assignment, containing a Reserved LCID or eLCID value, or an LCID or eLCID value the MAC Entity does not support, the MAC entity shall at least:</w:t>
      </w:r>
    </w:p>
    <w:p w14:paraId="66BD1206"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discard the received subPDU and any remaining subPDUs in the MAC PDU.</w:t>
      </w:r>
    </w:p>
    <w:p w14:paraId="7E696789" w14:textId="77777777" w:rsidR="0002564C" w:rsidRPr="0002564C" w:rsidRDefault="0002564C" w:rsidP="0002564C">
      <w:pPr>
        <w:textAlignment w:val="auto"/>
        <w:rPr>
          <w:lang w:eastAsia="ko-KR"/>
        </w:rPr>
      </w:pPr>
      <w:r w:rsidRPr="0002564C">
        <w:rPr>
          <w:lang w:eastAsia="ko-KR"/>
        </w:rPr>
        <w:t>When a MAC entity receives a MAC PDU for the MAC entity's C-RNTI or CS-RNTI, or by the configured downlink assignment, containing an LCID or eLCID value which is not configured, or an LCID or eLCID value associated with a suspended RB as specified in TS 38.331 [5], the MAC entity shall at least:</w:t>
      </w:r>
    </w:p>
    <w:p w14:paraId="2CB60089"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discard the received subPDU.</w:t>
      </w:r>
    </w:p>
    <w:p w14:paraId="5D3F54B8" w14:textId="77777777" w:rsidR="0002564C" w:rsidRPr="0002564C" w:rsidRDefault="0002564C" w:rsidP="0002564C">
      <w:pPr>
        <w:textAlignment w:val="auto"/>
      </w:pPr>
      <w:bookmarkStart w:id="700" w:name="_Toc29239858"/>
      <w:r w:rsidRPr="0002564C">
        <w:t xml:space="preserve">When a MAC entity receives a MAC PDU on SL-SCH containing a Reserved LCID value for broadcast or groupcast, or an LCID </w:t>
      </w:r>
      <w:r w:rsidRPr="0002564C">
        <w:rPr>
          <w:lang w:eastAsia="ko-KR"/>
        </w:rPr>
        <w:t>value which is not configured</w:t>
      </w:r>
      <w:r w:rsidRPr="0002564C">
        <w:t xml:space="preserve">, the </w:t>
      </w:r>
      <w:r w:rsidRPr="0002564C">
        <w:rPr>
          <w:noProof/>
          <w:lang w:eastAsia="zh-CN"/>
        </w:rPr>
        <w:t>MAC entity</w:t>
      </w:r>
      <w:r w:rsidRPr="0002564C">
        <w:t xml:space="preserve"> shall:</w:t>
      </w:r>
    </w:p>
    <w:p w14:paraId="61A20596" w14:textId="77777777" w:rsidR="0002564C" w:rsidRPr="0002564C" w:rsidRDefault="0002564C" w:rsidP="0002564C">
      <w:pPr>
        <w:ind w:left="568" w:hanging="284"/>
        <w:textAlignment w:val="auto"/>
      </w:pPr>
      <w:r w:rsidRPr="0002564C">
        <w:rPr>
          <w:lang w:eastAsia="zh-TW"/>
        </w:rPr>
        <w:t>1&gt;</w:t>
      </w:r>
      <w:r w:rsidRPr="0002564C">
        <w:rPr>
          <w:lang w:eastAsia="zh-TW"/>
        </w:rPr>
        <w:tab/>
      </w:r>
      <w:r w:rsidRPr="0002564C">
        <w:t>discard the received subPDU.</w:t>
      </w:r>
    </w:p>
    <w:p w14:paraId="1FBD372B" w14:textId="77777777" w:rsidR="0002564C" w:rsidRPr="0002564C" w:rsidRDefault="0002564C" w:rsidP="0002564C">
      <w:pPr>
        <w:textAlignment w:val="auto"/>
      </w:pPr>
      <w:bookmarkStart w:id="701" w:name="_Toc37296218"/>
      <w:r w:rsidRPr="0002564C">
        <w:t xml:space="preserve">When a MAC entity receives a MAC PDU on SL-SCH containing a Reserved LCID value for unicast, the </w:t>
      </w:r>
      <w:r w:rsidRPr="0002564C">
        <w:rPr>
          <w:noProof/>
          <w:lang w:eastAsia="zh-CN"/>
        </w:rPr>
        <w:t>MAC entity</w:t>
      </w:r>
      <w:r w:rsidRPr="0002564C">
        <w:t xml:space="preserve"> shall:</w:t>
      </w:r>
    </w:p>
    <w:p w14:paraId="38FA20C6" w14:textId="77777777" w:rsidR="0002564C" w:rsidRPr="0002564C" w:rsidRDefault="0002564C" w:rsidP="0002564C">
      <w:pPr>
        <w:ind w:left="568" w:hanging="284"/>
        <w:textAlignment w:val="auto"/>
      </w:pPr>
      <w:r w:rsidRPr="0002564C">
        <w:rPr>
          <w:lang w:eastAsia="zh-TW"/>
        </w:rPr>
        <w:t>1&gt;</w:t>
      </w:r>
      <w:r w:rsidRPr="0002564C">
        <w:rPr>
          <w:lang w:eastAsia="zh-TW"/>
        </w:rPr>
        <w:tab/>
      </w:r>
      <w:r w:rsidRPr="0002564C">
        <w:t>discard the received subPDU</w:t>
      </w:r>
      <w:r w:rsidRPr="0002564C">
        <w:rPr>
          <w:lang w:eastAsia="ko-KR"/>
        </w:rPr>
        <w:t xml:space="preserve"> and any remaining subPDUs in the MAC PDU</w:t>
      </w:r>
      <w:r w:rsidRPr="0002564C">
        <w:t>.</w:t>
      </w:r>
    </w:p>
    <w:p w14:paraId="6EC80F96"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702" w:name="_Toc146701165"/>
      <w:bookmarkStart w:id="703" w:name="_Toc52796502"/>
      <w:bookmarkStart w:id="704" w:name="_Toc52752040"/>
      <w:bookmarkStart w:id="705" w:name="_Toc46490345"/>
      <w:r w:rsidRPr="0002564C">
        <w:rPr>
          <w:rFonts w:ascii="Arial" w:hAnsi="Arial"/>
          <w:sz w:val="32"/>
          <w:lang w:eastAsia="ko-KR"/>
        </w:rPr>
        <w:t>5.14</w:t>
      </w:r>
      <w:r w:rsidRPr="0002564C">
        <w:rPr>
          <w:rFonts w:ascii="Arial" w:hAnsi="Arial"/>
          <w:sz w:val="32"/>
          <w:lang w:eastAsia="ko-KR"/>
        </w:rPr>
        <w:tab/>
        <w:t>Handling of measurement gaps</w:t>
      </w:r>
      <w:bookmarkEnd w:id="700"/>
      <w:bookmarkEnd w:id="701"/>
      <w:bookmarkEnd w:id="702"/>
      <w:bookmarkEnd w:id="703"/>
      <w:bookmarkEnd w:id="704"/>
      <w:bookmarkEnd w:id="705"/>
    </w:p>
    <w:p w14:paraId="0C0AEE86" w14:textId="77777777" w:rsidR="0002564C" w:rsidRPr="0002564C" w:rsidRDefault="0002564C" w:rsidP="0002564C">
      <w:pPr>
        <w:textAlignment w:val="auto"/>
        <w:rPr>
          <w:lang w:eastAsia="ko-KR"/>
        </w:rPr>
      </w:pPr>
      <w:r w:rsidRPr="0002564C">
        <w:rPr>
          <w:lang w:eastAsia="ko-KR"/>
        </w:rPr>
        <w:t xml:space="preserve">During an activated measurement gap, the MAC entity shall, on the Serving Cell(s) in the corresponding frequency range of the measurement gap configured by </w:t>
      </w:r>
      <w:r w:rsidRPr="0002564C">
        <w:rPr>
          <w:i/>
        </w:rPr>
        <w:t>measGapConfig</w:t>
      </w:r>
      <w:r w:rsidRPr="0002564C">
        <w:t xml:space="preserve"> </w:t>
      </w:r>
      <w:r w:rsidRPr="0002564C">
        <w:rPr>
          <w:lang w:eastAsia="ko-KR"/>
        </w:rPr>
        <w:t>as specified in TS 38.331 [5]:</w:t>
      </w:r>
    </w:p>
    <w:p w14:paraId="1A6D3611"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not perform the transmission of HARQ feedback, SR, and CSI;</w:t>
      </w:r>
    </w:p>
    <w:p w14:paraId="6ABFE42B"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not report SRS;</w:t>
      </w:r>
    </w:p>
    <w:p w14:paraId="5EA13616"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not transmit on UL-SCH except for Msg3 or the MSGA payload as specified in clause 5.4.2.2;</w:t>
      </w:r>
    </w:p>
    <w:p w14:paraId="69A4DC7B" w14:textId="510FFF6B"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the </w:t>
      </w:r>
      <w:r w:rsidRPr="0002564C">
        <w:rPr>
          <w:i/>
          <w:lang w:eastAsia="ko-KR"/>
        </w:rPr>
        <w:t>ra-ResponseWindow</w:t>
      </w:r>
      <w:r w:rsidRPr="0002564C">
        <w:rPr>
          <w:lang w:eastAsia="ko-KR"/>
        </w:rPr>
        <w:t xml:space="preserve"> or the </w:t>
      </w:r>
      <w:r w:rsidRPr="0002564C">
        <w:rPr>
          <w:i/>
          <w:lang w:eastAsia="ko-KR"/>
        </w:rPr>
        <w:t>ra-ContentionResolutionTimer</w:t>
      </w:r>
      <w:r w:rsidRPr="0002564C">
        <w:rPr>
          <w:lang w:eastAsia="ko-KR"/>
        </w:rPr>
        <w:t xml:space="preserve"> or the </w:t>
      </w:r>
      <w:r w:rsidRPr="0002564C">
        <w:rPr>
          <w:i/>
          <w:iCs/>
          <w:lang w:eastAsia="ko-KR"/>
        </w:rPr>
        <w:t>msgB-ResponseWindow</w:t>
      </w:r>
      <w:r w:rsidRPr="0002564C">
        <w:rPr>
          <w:lang w:eastAsia="ko-KR"/>
        </w:rPr>
        <w:t xml:space="preserve"> is running</w:t>
      </w:r>
      <w:commentRangeStart w:id="706"/>
      <w:commentRangeStart w:id="707"/>
      <w:commentRangeStart w:id="708"/>
      <w:ins w:id="709" w:author="Huawei-Yulong" w:date="2023-11-22T11:50:00Z">
        <w:r w:rsidR="00F34658">
          <w:rPr>
            <w:lang w:eastAsia="ko-KR"/>
          </w:rPr>
          <w:t xml:space="preserve">, or </w:t>
        </w:r>
        <w:r w:rsidR="00F34658">
          <w:rPr>
            <w:noProof/>
          </w:rPr>
          <w:t xml:space="preserve">if </w:t>
        </w:r>
        <w:r w:rsidR="00F34658">
          <w:rPr>
            <w:noProof/>
            <w:lang w:eastAsia="ko-KR"/>
          </w:rPr>
          <w:t>there is an ongoing</w:t>
        </w:r>
        <w:r w:rsidR="00F34658">
          <w:rPr>
            <w:rFonts w:eastAsia="Malgun Gothic"/>
          </w:rPr>
          <w:t xml:space="preserve"> RACH-less</w:t>
        </w:r>
        <w:r w:rsidR="00F34658">
          <w:rPr>
            <w:noProof/>
            <w:lang w:eastAsia="ko-KR"/>
          </w:rPr>
          <w:t xml:space="preserve"> LTM cell switch</w:t>
        </w:r>
        <w:commentRangeEnd w:id="706"/>
        <w:r w:rsidR="00F34658">
          <w:rPr>
            <w:rStyle w:val="CommentReference"/>
          </w:rPr>
          <w:commentReference w:id="706"/>
        </w:r>
      </w:ins>
      <w:commentRangeEnd w:id="707"/>
      <w:r w:rsidR="00AB5903">
        <w:rPr>
          <w:rStyle w:val="CommentReference"/>
        </w:rPr>
        <w:commentReference w:id="707"/>
      </w:r>
      <w:commentRangeEnd w:id="708"/>
      <w:r w:rsidR="002D646C">
        <w:rPr>
          <w:rStyle w:val="CommentReference"/>
        </w:rPr>
        <w:commentReference w:id="708"/>
      </w:r>
      <w:r w:rsidRPr="0002564C">
        <w:rPr>
          <w:lang w:eastAsia="ko-KR"/>
        </w:rPr>
        <w:t>:</w:t>
      </w:r>
    </w:p>
    <w:p w14:paraId="74AB4980"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monitor the PDCCH as specified in clauses 5.1.4 and 5.1.5.</w:t>
      </w:r>
    </w:p>
    <w:p w14:paraId="6A2FA623"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else:</w:t>
      </w:r>
    </w:p>
    <w:p w14:paraId="4105899F"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not monitor the PDCCH;</w:t>
      </w:r>
    </w:p>
    <w:p w14:paraId="0C7D6ABD"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not receive on DL-SCH.</w:t>
      </w:r>
    </w:p>
    <w:p w14:paraId="42747D32"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710" w:name="_Toc146701166"/>
      <w:bookmarkStart w:id="711" w:name="_Toc52796503"/>
      <w:bookmarkStart w:id="712" w:name="_Toc52752041"/>
      <w:bookmarkStart w:id="713" w:name="_Toc46490346"/>
      <w:bookmarkStart w:id="714" w:name="_Toc37296219"/>
      <w:bookmarkStart w:id="715" w:name="_Toc29239859"/>
      <w:r w:rsidRPr="0002564C">
        <w:rPr>
          <w:rFonts w:ascii="Arial" w:hAnsi="Arial"/>
          <w:sz w:val="32"/>
          <w:lang w:eastAsia="ko-KR"/>
        </w:rPr>
        <w:t>5.15</w:t>
      </w:r>
      <w:r w:rsidRPr="0002564C">
        <w:rPr>
          <w:rFonts w:ascii="Arial" w:hAnsi="Arial"/>
          <w:sz w:val="32"/>
          <w:lang w:eastAsia="ko-KR"/>
        </w:rPr>
        <w:tab/>
        <w:t>Bandwidth Part (BWP) operation</w:t>
      </w:r>
      <w:bookmarkEnd w:id="710"/>
      <w:bookmarkEnd w:id="711"/>
      <w:bookmarkEnd w:id="712"/>
      <w:bookmarkEnd w:id="713"/>
      <w:bookmarkEnd w:id="714"/>
      <w:bookmarkEnd w:id="715"/>
    </w:p>
    <w:p w14:paraId="09F3CB46" w14:textId="77777777" w:rsidR="0002564C" w:rsidRPr="0002564C" w:rsidRDefault="0002564C" w:rsidP="0002564C">
      <w:pPr>
        <w:keepNext/>
        <w:keepLines/>
        <w:spacing w:before="120"/>
        <w:ind w:left="1134" w:hanging="1134"/>
        <w:textAlignment w:val="auto"/>
        <w:outlineLvl w:val="2"/>
        <w:rPr>
          <w:rFonts w:ascii="Arial" w:eastAsia="Yu Mincho" w:hAnsi="Arial"/>
          <w:sz w:val="28"/>
          <w:lang w:eastAsia="ko-KR"/>
        </w:rPr>
      </w:pPr>
      <w:bookmarkStart w:id="716" w:name="_Toc146701167"/>
      <w:bookmarkStart w:id="717" w:name="_Toc52796504"/>
      <w:bookmarkStart w:id="718" w:name="_Toc52752042"/>
      <w:bookmarkStart w:id="719" w:name="_Toc46490347"/>
      <w:bookmarkStart w:id="720" w:name="_Toc37296220"/>
      <w:r w:rsidRPr="0002564C">
        <w:rPr>
          <w:rFonts w:ascii="Arial" w:hAnsi="Arial"/>
          <w:sz w:val="28"/>
        </w:rPr>
        <w:t>5.15.1</w:t>
      </w:r>
      <w:r w:rsidRPr="0002564C">
        <w:rPr>
          <w:rFonts w:ascii="Arial" w:hAnsi="Arial"/>
          <w:sz w:val="28"/>
        </w:rPr>
        <w:tab/>
        <w:t>Downlink and Uplink</w:t>
      </w:r>
      <w:bookmarkEnd w:id="716"/>
      <w:bookmarkEnd w:id="717"/>
      <w:bookmarkEnd w:id="718"/>
      <w:bookmarkEnd w:id="719"/>
      <w:bookmarkEnd w:id="720"/>
    </w:p>
    <w:p w14:paraId="68C9E351" w14:textId="77777777" w:rsidR="0002564C" w:rsidRPr="0002564C" w:rsidRDefault="0002564C" w:rsidP="0002564C">
      <w:pPr>
        <w:textAlignment w:val="auto"/>
        <w:rPr>
          <w:lang w:eastAsia="ko-KR"/>
        </w:rPr>
      </w:pPr>
      <w:r w:rsidRPr="0002564C">
        <w:rPr>
          <w:lang w:eastAsia="ko-KR"/>
        </w:rPr>
        <w:t>In addition to clause 12 of TS 38.213 [6], this clause specifies requirements on BWP operation.</w:t>
      </w:r>
    </w:p>
    <w:p w14:paraId="24227EAF" w14:textId="77777777" w:rsidR="0002564C" w:rsidRPr="0002564C" w:rsidRDefault="0002564C" w:rsidP="0002564C">
      <w:pPr>
        <w:textAlignment w:val="auto"/>
        <w:rPr>
          <w:lang w:eastAsia="ko-KR"/>
        </w:rPr>
      </w:pPr>
      <w:r w:rsidRPr="0002564C">
        <w:rPr>
          <w:lang w:eastAsia="ko-KR"/>
        </w:rPr>
        <w:t>A Serving Cell may be configured with one or multiple BWPs, and the maximum number of BWP per Serving Cell is specified in TS 38.213 [6].</w:t>
      </w:r>
    </w:p>
    <w:p w14:paraId="5A62B466" w14:textId="77777777" w:rsidR="0002564C" w:rsidRPr="0002564C" w:rsidRDefault="0002564C" w:rsidP="0002564C">
      <w:pPr>
        <w:textAlignment w:val="auto"/>
        <w:rPr>
          <w:lang w:eastAsia="ko-KR"/>
        </w:rPr>
      </w:pPr>
      <w:r w:rsidRPr="0002564C">
        <w:rPr>
          <w:lang w:eastAsia="ko-KR"/>
        </w:rPr>
        <w:t xml:space="preserve">The BWP switching for a Serving Cell is used to activate an inactive BWP and deactivate an active BWP at a time. The BWP switching is controlled by the PDCCH indicating a downlink assignment or an uplink grant, by the </w:t>
      </w:r>
      <w:r w:rsidRPr="0002564C">
        <w:rPr>
          <w:i/>
          <w:lang w:eastAsia="ko-KR"/>
        </w:rPr>
        <w:t>bwp-InactivityTimer</w:t>
      </w:r>
      <w:r w:rsidRPr="0002564C">
        <w:rPr>
          <w:lang w:eastAsia="ko-KR"/>
        </w:rPr>
        <w:t xml:space="preserve">, by RRC signalling, or by the MAC entity itself upon initiation of Random Access procedure or upon detection of consistent LBT failure on SpCell. Upon RRC (re-)configuration of </w:t>
      </w:r>
      <w:r w:rsidRPr="0002564C">
        <w:rPr>
          <w:i/>
          <w:lang w:eastAsia="ko-KR"/>
        </w:rPr>
        <w:t>firstActiveDownlinkBWP-Id</w:t>
      </w:r>
      <w:r w:rsidRPr="0002564C">
        <w:rPr>
          <w:lang w:eastAsia="ko-KR"/>
        </w:rPr>
        <w:t xml:space="preserve"> </w:t>
      </w:r>
      <w:r w:rsidRPr="0002564C">
        <w:rPr>
          <w:lang w:eastAsia="zh-CN"/>
        </w:rPr>
        <w:t>and/or</w:t>
      </w:r>
      <w:r w:rsidRPr="0002564C">
        <w:rPr>
          <w:lang w:eastAsia="ko-KR"/>
        </w:rPr>
        <w:t xml:space="preserve"> </w:t>
      </w:r>
      <w:r w:rsidRPr="0002564C">
        <w:rPr>
          <w:i/>
          <w:lang w:eastAsia="ko-KR"/>
        </w:rPr>
        <w:t>firstActiveUplinkBWP-Id</w:t>
      </w:r>
      <w:r w:rsidRPr="0002564C">
        <w:rPr>
          <w:lang w:eastAsia="ko-KR"/>
        </w:rPr>
        <w:t xml:space="preserve"> for SpCell except for PSCell when SCG is deactivated (see clause 5.29) or activation of an </w:t>
      </w:r>
      <w:r w:rsidRPr="0002564C">
        <w:rPr>
          <w:lang w:eastAsia="ko-KR"/>
        </w:rPr>
        <w:lastRenderedPageBreak/>
        <w:t xml:space="preserve">SCell, the DL BWP and/or UL BWP indicated by </w:t>
      </w:r>
      <w:r w:rsidRPr="0002564C">
        <w:rPr>
          <w:i/>
          <w:lang w:eastAsia="ko-KR"/>
        </w:rPr>
        <w:t>firstActiveDownlinkBWP-Id</w:t>
      </w:r>
      <w:r w:rsidRPr="0002564C">
        <w:rPr>
          <w:lang w:eastAsia="ko-KR"/>
        </w:rPr>
        <w:t xml:space="preserve"> and/or </w:t>
      </w:r>
      <w:r w:rsidRPr="0002564C">
        <w:rPr>
          <w:i/>
          <w:lang w:eastAsia="ko-KR"/>
        </w:rPr>
        <w:t>firstActiveUplinkBWP-Id</w:t>
      </w:r>
      <w:r w:rsidRPr="0002564C">
        <w:rPr>
          <w:lang w:eastAsia="ko-KR"/>
        </w:rPr>
        <w:t xml:space="preserve"> respectively (as specified in TS 38.331 [5]) is active without receiving PDCCH indicating a downlink assignment or an uplink grant. Upon RRC (re-)configuration of </w:t>
      </w:r>
      <w:r w:rsidRPr="0002564C">
        <w:rPr>
          <w:i/>
          <w:iCs/>
          <w:lang w:eastAsia="ko-KR"/>
        </w:rPr>
        <w:t>firstActiveDownlinkBWP-Id</w:t>
      </w:r>
      <w:r w:rsidRPr="0002564C">
        <w:rPr>
          <w:lang w:eastAsia="ko-KR"/>
        </w:rPr>
        <w:t xml:space="preserve"> for PSCell when SCG is deactivated, the DL BWP is switched to the </w:t>
      </w:r>
      <w:r w:rsidRPr="0002564C">
        <w:rPr>
          <w:i/>
          <w:iCs/>
          <w:lang w:eastAsia="ko-KR"/>
        </w:rPr>
        <w:t>firstActiveDownlinkBWP-Id</w:t>
      </w:r>
      <w:r w:rsidRPr="0002564C">
        <w:rPr>
          <w:lang w:eastAsia="ko-KR"/>
        </w:rPr>
        <w:t xml:space="preserve"> as specified in TS 38.331 [5]. The active BWP for a Serving Cell is indicated by either RRC or PDCCH (as specified in TS 38.213 [6]). For unpaired spectrum, a DL BWP is paired with a UL BWP, and BWP switching is common for both UL and DL.</w:t>
      </w:r>
    </w:p>
    <w:p w14:paraId="17AF8912" w14:textId="77777777" w:rsidR="0002564C" w:rsidRPr="0002564C" w:rsidRDefault="0002564C" w:rsidP="0002564C">
      <w:pPr>
        <w:textAlignment w:val="auto"/>
        <w:rPr>
          <w:lang w:eastAsia="ko-KR"/>
        </w:rPr>
      </w:pPr>
      <w:r w:rsidRPr="0002564C">
        <w:rPr>
          <w:lang w:eastAsia="zh-CN"/>
        </w:rPr>
        <w:t xml:space="preserve">For each SCell a dormant BWP may be configured with </w:t>
      </w:r>
      <w:r w:rsidRPr="0002564C">
        <w:rPr>
          <w:i/>
          <w:lang w:eastAsia="zh-CN"/>
        </w:rPr>
        <w:t>dormantBWP-Id</w:t>
      </w:r>
      <w:r w:rsidRPr="0002564C">
        <w:rPr>
          <w:lang w:eastAsia="zh-CN"/>
        </w:rPr>
        <w:t xml:space="preserve"> </w:t>
      </w:r>
      <w:r w:rsidRPr="0002564C">
        <w:rPr>
          <w:iCs/>
          <w:lang w:eastAsia="zh-CN"/>
        </w:rPr>
        <w:t xml:space="preserve">by </w:t>
      </w:r>
      <w:r w:rsidRPr="0002564C">
        <w:rPr>
          <w:lang w:eastAsia="zh-CN"/>
        </w:rPr>
        <w:t>RRC signalling as described in TS 38.331 [5]</w:t>
      </w:r>
      <w:r w:rsidRPr="0002564C">
        <w:rPr>
          <w:iCs/>
          <w:lang w:eastAsia="zh-CN"/>
        </w:rPr>
        <w:t>.</w:t>
      </w:r>
      <w:r w:rsidRPr="0002564C">
        <w:rPr>
          <w:lang w:eastAsia="zh-CN"/>
        </w:rPr>
        <w:t xml:space="preserve"> Entering or leaving dormant BWP for SCells is done by BWP switching per SCell or per dormancy SCell group based on instruction from PDCCH (as specified in TS 38.213 [6]). The dormancy SCell group configurations are configured by RRC signalling as described in TS 38.331 [5]. Upon reception of the PDCCH indicating leaving dormant BWP, the DL BWP indicated by </w:t>
      </w:r>
      <w:r w:rsidRPr="0002564C">
        <w:rPr>
          <w:i/>
          <w:iCs/>
          <w:lang w:eastAsia="zh-CN"/>
        </w:rPr>
        <w:t>firstOutsideActiveTimeBWP-Id</w:t>
      </w:r>
      <w:r w:rsidRPr="0002564C">
        <w:rPr>
          <w:lang w:eastAsia="zh-CN"/>
        </w:rPr>
        <w:t xml:space="preserve"> or by </w:t>
      </w:r>
      <w:r w:rsidRPr="0002564C">
        <w:rPr>
          <w:i/>
          <w:iCs/>
          <w:lang w:eastAsia="zh-CN"/>
        </w:rPr>
        <w:t>firstWithinActiveTimeBWP-Id</w:t>
      </w:r>
      <w:r w:rsidRPr="0002564C">
        <w:rPr>
          <w:rFonts w:ascii="Courier New" w:hAnsi="Courier New"/>
          <w:sz w:val="16"/>
          <w:lang w:eastAsia="en-GB"/>
        </w:rPr>
        <w:t xml:space="preserve"> </w:t>
      </w:r>
      <w:r w:rsidRPr="0002564C">
        <w:rPr>
          <w:lang w:eastAsia="zh-CN"/>
        </w:rPr>
        <w:t xml:space="preserve">(as specified in TS 38.331 [5] and </w:t>
      </w:r>
      <w:r w:rsidRPr="0002564C">
        <w:rPr>
          <w:lang w:eastAsia="ko-KR"/>
        </w:rPr>
        <w:t>TS 38.213 [6]</w:t>
      </w:r>
      <w:r w:rsidRPr="0002564C">
        <w:rPr>
          <w:lang w:eastAsia="zh-CN"/>
        </w:rPr>
        <w:t xml:space="preserve">) is activated. Upon reception of the PDCCH indicating entering dormant BWP, the DL BWP indicated by </w:t>
      </w:r>
      <w:r w:rsidRPr="0002564C">
        <w:rPr>
          <w:i/>
          <w:lang w:eastAsia="zh-CN"/>
        </w:rPr>
        <w:t>dormantBWP-Id</w:t>
      </w:r>
      <w:r w:rsidRPr="0002564C">
        <w:rPr>
          <w:lang w:eastAsia="zh-CN"/>
        </w:rPr>
        <w:t xml:space="preserve"> (as specified in TS 38.331 [5]) is activated. The dormant BWP configuration for SpCell or PUCCH SCell is not supported.</w:t>
      </w:r>
    </w:p>
    <w:p w14:paraId="442A2D1D" w14:textId="77777777" w:rsidR="0002564C" w:rsidRPr="0002564C" w:rsidRDefault="0002564C" w:rsidP="0002564C">
      <w:pPr>
        <w:textAlignment w:val="auto"/>
        <w:rPr>
          <w:lang w:eastAsia="ko-KR"/>
        </w:rPr>
      </w:pPr>
      <w:r w:rsidRPr="0002564C">
        <w:rPr>
          <w:lang w:eastAsia="ko-KR"/>
        </w:rPr>
        <w:t>For each activated Serving Cell configured with a BWP, the MAC entity shall:</w:t>
      </w:r>
    </w:p>
    <w:p w14:paraId="21118682"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a BWP is activated and</w:t>
      </w:r>
      <w:r w:rsidRPr="0002564C">
        <w:rPr>
          <w:noProof/>
          <w:lang w:eastAsia="zh-CN"/>
        </w:rPr>
        <w:t xml:space="preserve"> the active DL BWP for the Serving Cell</w:t>
      </w:r>
      <w:r w:rsidRPr="0002564C">
        <w:rPr>
          <w:lang w:eastAsia="ko-KR"/>
        </w:rPr>
        <w:t xml:space="preserve"> is not the dormant BWP and the Serving Cell is not the PSCell of deactivated SCG:</w:t>
      </w:r>
    </w:p>
    <w:p w14:paraId="3861DBF4"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transmit on UL-SCH on the BWP;</w:t>
      </w:r>
    </w:p>
    <w:p w14:paraId="1D3FF85C"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transmit on RACH on the BWP, if PRACH occasions are configured;</w:t>
      </w:r>
    </w:p>
    <w:p w14:paraId="3A27974C"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monitor the PDCCH on the BWP;</w:t>
      </w:r>
    </w:p>
    <w:p w14:paraId="1BE40917"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transmit PUCCH on the BWP, if configured;</w:t>
      </w:r>
    </w:p>
    <w:p w14:paraId="163D7FF7"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report CSI for the BWP;</w:t>
      </w:r>
    </w:p>
    <w:p w14:paraId="5062DA95"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transmit SRS on the BWP, if configured;</w:t>
      </w:r>
    </w:p>
    <w:p w14:paraId="7B685447"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receive DL-SCH on the BWP;</w:t>
      </w:r>
    </w:p>
    <w:p w14:paraId="6C7612F0"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(re-)initialize any suspended configured uplink grants of configured grant Type 1 on the active BWP according to the stored configuration, if any, and to start in the symbol according to rules in clause 5.8.2;</w:t>
      </w:r>
    </w:p>
    <w:p w14:paraId="08C177CD"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w:t>
      </w:r>
      <w:r w:rsidRPr="0002564C">
        <w:rPr>
          <w:i/>
          <w:lang w:eastAsia="ko-KR"/>
        </w:rPr>
        <w:t>lbt-FailureRecoveryConfig</w:t>
      </w:r>
      <w:r w:rsidRPr="0002564C">
        <w:rPr>
          <w:lang w:eastAsia="ko-KR"/>
        </w:rPr>
        <w:t xml:space="preserve"> is configured:</w:t>
      </w:r>
    </w:p>
    <w:p w14:paraId="011DBBA2" w14:textId="77777777" w:rsidR="0002564C" w:rsidRPr="0002564C" w:rsidRDefault="0002564C" w:rsidP="0002564C">
      <w:pPr>
        <w:ind w:left="1135" w:hanging="284"/>
        <w:textAlignment w:val="auto"/>
        <w:rPr>
          <w:lang w:eastAsia="ko-KR"/>
        </w:rPr>
      </w:pPr>
      <w:bookmarkStart w:id="721" w:name="_Hlk26363408"/>
      <w:r w:rsidRPr="0002564C">
        <w:rPr>
          <w:lang w:eastAsia="ko-KR"/>
        </w:rPr>
        <w:t>3&gt;</w:t>
      </w:r>
      <w:r w:rsidRPr="0002564C">
        <w:rPr>
          <w:lang w:eastAsia="ko-KR"/>
        </w:rPr>
        <w:tab/>
        <w:t xml:space="preserve">stop the </w:t>
      </w:r>
      <w:r w:rsidRPr="0002564C">
        <w:rPr>
          <w:i/>
          <w:lang w:eastAsia="ko-KR"/>
        </w:rPr>
        <w:t>lbt-FailureDetectionTimer</w:t>
      </w:r>
      <w:r w:rsidRPr="0002564C">
        <w:rPr>
          <w:lang w:eastAsia="ko-KR"/>
        </w:rPr>
        <w:t>, if running;</w:t>
      </w:r>
    </w:p>
    <w:p w14:paraId="6CB3E641"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set </w:t>
      </w:r>
      <w:r w:rsidRPr="0002564C">
        <w:rPr>
          <w:i/>
          <w:lang w:eastAsia="ko-KR"/>
        </w:rPr>
        <w:t>LBT_COUNTER</w:t>
      </w:r>
      <w:r w:rsidRPr="0002564C">
        <w:rPr>
          <w:lang w:eastAsia="ko-KR"/>
        </w:rPr>
        <w:t xml:space="preserve"> to 0;</w:t>
      </w:r>
    </w:p>
    <w:p w14:paraId="4C95327E"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monitor LBT failure indications from lower layers as specified in clause 5.21.2.</w:t>
      </w:r>
      <w:bookmarkEnd w:id="721"/>
    </w:p>
    <w:p w14:paraId="12BED9ED"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a BWP is activated and </w:t>
      </w:r>
      <w:r w:rsidRPr="0002564C">
        <w:rPr>
          <w:noProof/>
          <w:lang w:eastAsia="zh-CN"/>
        </w:rPr>
        <w:t>the active DL BWP for the Serving Cell</w:t>
      </w:r>
      <w:r w:rsidRPr="0002564C">
        <w:rPr>
          <w:noProof/>
          <w:lang w:eastAsia="ko-KR"/>
        </w:rPr>
        <w:t xml:space="preserve"> </w:t>
      </w:r>
      <w:r w:rsidRPr="0002564C">
        <w:rPr>
          <w:lang w:eastAsia="ko-KR"/>
        </w:rPr>
        <w:t>is dormant BWP:</w:t>
      </w:r>
    </w:p>
    <w:p w14:paraId="3EBB1DE2"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stop the </w:t>
      </w:r>
      <w:r w:rsidRPr="0002564C">
        <w:rPr>
          <w:i/>
          <w:lang w:eastAsia="ko-KR"/>
        </w:rPr>
        <w:t>bwp-InactivityTimer</w:t>
      </w:r>
      <w:r w:rsidRPr="0002564C">
        <w:rPr>
          <w:lang w:eastAsia="ko-KR"/>
        </w:rPr>
        <w:t xml:space="preserve"> of this Serving Cell, if running.</w:t>
      </w:r>
    </w:p>
    <w:p w14:paraId="2B763734"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not monitor the PDCCH on the BWP;</w:t>
      </w:r>
    </w:p>
    <w:p w14:paraId="71308008"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not monitor the PDCCH for the BWP;</w:t>
      </w:r>
    </w:p>
    <w:p w14:paraId="6CACB14F"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not receive DL-SCH on the BWP;</w:t>
      </w:r>
    </w:p>
    <w:p w14:paraId="381B0E06" w14:textId="77777777" w:rsidR="0002564C" w:rsidRPr="0002564C" w:rsidRDefault="0002564C" w:rsidP="0002564C">
      <w:pPr>
        <w:ind w:left="851" w:hanging="284"/>
        <w:textAlignment w:val="auto"/>
        <w:rPr>
          <w:lang w:eastAsia="en-US"/>
        </w:rPr>
      </w:pPr>
      <w:r w:rsidRPr="0002564C">
        <w:rPr>
          <w:lang w:eastAsia="ko-KR"/>
        </w:rPr>
        <w:t>2&gt;</w:t>
      </w:r>
      <w:r w:rsidRPr="0002564C">
        <w:rPr>
          <w:lang w:eastAsia="ko-KR"/>
        </w:rPr>
        <w:tab/>
        <w:t>not report CSI on the BWP, report CSI except aperiodic CSI for the BWP</w:t>
      </w:r>
      <w:r w:rsidRPr="0002564C">
        <w:t>;</w:t>
      </w:r>
    </w:p>
    <w:p w14:paraId="00F5CC6F" w14:textId="77777777" w:rsidR="0002564C" w:rsidRPr="0002564C" w:rsidRDefault="0002564C" w:rsidP="0002564C">
      <w:pPr>
        <w:ind w:left="851" w:hanging="284"/>
        <w:textAlignment w:val="auto"/>
      </w:pPr>
      <w:r w:rsidRPr="0002564C">
        <w:rPr>
          <w:lang w:eastAsia="ko-KR"/>
        </w:rPr>
        <w:t>2&gt;</w:t>
      </w:r>
      <w:r w:rsidRPr="0002564C">
        <w:tab/>
        <w:t>not transmit SRS on the BWP;</w:t>
      </w:r>
    </w:p>
    <w:p w14:paraId="70B0600A" w14:textId="77777777" w:rsidR="0002564C" w:rsidRPr="0002564C" w:rsidRDefault="0002564C" w:rsidP="0002564C">
      <w:pPr>
        <w:ind w:left="851" w:hanging="284"/>
        <w:textAlignment w:val="auto"/>
      </w:pPr>
      <w:r w:rsidRPr="0002564C">
        <w:rPr>
          <w:lang w:eastAsia="ko-KR"/>
        </w:rPr>
        <w:t>2&gt;</w:t>
      </w:r>
      <w:r w:rsidRPr="0002564C">
        <w:tab/>
        <w:t>not transmit on UL-SCH on the BWP;</w:t>
      </w:r>
    </w:p>
    <w:p w14:paraId="396155CC"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not transmit on RACH on the BWP;</w:t>
      </w:r>
    </w:p>
    <w:p w14:paraId="6625435B" w14:textId="77777777" w:rsidR="0002564C" w:rsidRPr="0002564C" w:rsidRDefault="0002564C" w:rsidP="0002564C">
      <w:pPr>
        <w:ind w:left="851" w:hanging="284"/>
        <w:textAlignment w:val="auto"/>
      </w:pPr>
      <w:r w:rsidRPr="0002564C">
        <w:rPr>
          <w:lang w:eastAsia="ko-KR"/>
        </w:rPr>
        <w:t>2&gt;</w:t>
      </w:r>
      <w:r w:rsidRPr="0002564C">
        <w:tab/>
        <w:t>not transmit PUCCH on the BWP;</w:t>
      </w:r>
    </w:p>
    <w:p w14:paraId="3E95E881" w14:textId="77777777" w:rsidR="0002564C" w:rsidRPr="0002564C" w:rsidRDefault="0002564C" w:rsidP="0002564C">
      <w:pPr>
        <w:ind w:left="851" w:hanging="284"/>
        <w:textAlignment w:val="auto"/>
        <w:rPr>
          <w:lang w:eastAsia="ko-KR"/>
        </w:rPr>
      </w:pPr>
      <w:r w:rsidRPr="0002564C">
        <w:rPr>
          <w:lang w:eastAsia="ko-KR"/>
        </w:rPr>
        <w:lastRenderedPageBreak/>
        <w:t>2&gt;</w:t>
      </w:r>
      <w:r w:rsidRPr="0002564C">
        <w:rPr>
          <w:lang w:eastAsia="ko-KR"/>
        </w:rPr>
        <w:tab/>
        <w:t>clear any configured downlink assignment and any configured uplink grant Type 2 associated with the SCell respectively;</w:t>
      </w:r>
    </w:p>
    <w:p w14:paraId="18056CAA"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suspend any configured uplink grant Type 1 associated with the SCell;</w:t>
      </w:r>
    </w:p>
    <w:p w14:paraId="23267A65" w14:textId="77777777" w:rsidR="0002564C" w:rsidRPr="0002564C" w:rsidRDefault="0002564C" w:rsidP="0002564C">
      <w:pPr>
        <w:ind w:left="851" w:hanging="284"/>
        <w:textAlignment w:val="auto"/>
        <w:rPr>
          <w:rFonts w:eastAsia="Malgun Gothic"/>
          <w:lang w:eastAsia="ko-KR"/>
        </w:rPr>
      </w:pPr>
      <w:r w:rsidRPr="0002564C">
        <w:rPr>
          <w:lang w:eastAsia="ko-KR"/>
        </w:rPr>
        <w:t>2&gt;</w:t>
      </w:r>
      <w:r w:rsidRPr="0002564C">
        <w:rPr>
          <w:lang w:eastAsia="ko-KR"/>
        </w:rPr>
        <w:tab/>
        <w:t>if configured, perform beam failure detection and beam failure recovery for the SCell if beam failure is detected.</w:t>
      </w:r>
    </w:p>
    <w:p w14:paraId="163236DB"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a BWP is deactivated</w:t>
      </w:r>
      <w:r w:rsidRPr="0002564C">
        <w:t xml:space="preserve"> </w:t>
      </w:r>
      <w:r w:rsidRPr="0002564C">
        <w:rPr>
          <w:lang w:eastAsia="ko-KR"/>
        </w:rPr>
        <w:t>or the Serving Cell is PSCell of deactivated SCG:</w:t>
      </w:r>
    </w:p>
    <w:p w14:paraId="1F6F31F3"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not transmit on UL-SCH on the BWP;</w:t>
      </w:r>
    </w:p>
    <w:p w14:paraId="07DBE836"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not transmit on RACH on the BWP;</w:t>
      </w:r>
    </w:p>
    <w:p w14:paraId="1A68042F"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not monitor the PDCCH on the BWP;</w:t>
      </w:r>
    </w:p>
    <w:p w14:paraId="23754B21"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not transmit PUCCH on the BWP;</w:t>
      </w:r>
    </w:p>
    <w:p w14:paraId="65CFF279"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not report CSI for the BWP;</w:t>
      </w:r>
    </w:p>
    <w:p w14:paraId="759602B7"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not transmit SRS on the BWP;</w:t>
      </w:r>
    </w:p>
    <w:p w14:paraId="16F322DD"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not receive DL-SCH on the BWP;</w:t>
      </w:r>
    </w:p>
    <w:p w14:paraId="088D3FD8"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clear any configured downlink assignment and configured uplink grant of configured grant Type 2 on the BWP;</w:t>
      </w:r>
    </w:p>
    <w:p w14:paraId="2DD706DB"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suspend any configured uplink grant of configured grant Type 1 on the inactive BWP.</w:t>
      </w:r>
    </w:p>
    <w:p w14:paraId="2D2EBAAE" w14:textId="77777777" w:rsidR="0002564C" w:rsidRPr="0002564C" w:rsidRDefault="0002564C" w:rsidP="0002564C">
      <w:pPr>
        <w:textAlignment w:val="auto"/>
        <w:rPr>
          <w:lang w:eastAsia="ko-KR"/>
        </w:rPr>
      </w:pPr>
      <w:r w:rsidRPr="0002564C">
        <w:rPr>
          <w:lang w:eastAsia="ko-KR"/>
        </w:rPr>
        <w:t>Upon initiation of the Random Access procedure on a Serving Cell, after the selection of carrier for performing Random Access procedure as specified in clause 5.1.1, the MAC entity shall for the selected carrier of this Serving Cell:</w:t>
      </w:r>
    </w:p>
    <w:p w14:paraId="74BC64BF"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PRACH occasions are not configured for the active UL BWP:</w:t>
      </w:r>
    </w:p>
    <w:p w14:paraId="7A71F4C9"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 UE is a RedCap UE; and</w:t>
      </w:r>
    </w:p>
    <w:p w14:paraId="00C8B78A"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w:t>
      </w:r>
      <w:r w:rsidRPr="0002564C">
        <w:rPr>
          <w:i/>
          <w:iCs/>
          <w:lang w:eastAsia="ko-KR"/>
        </w:rPr>
        <w:t>initialUplinkBWP-RedCap</w:t>
      </w:r>
      <w:r w:rsidRPr="0002564C">
        <w:rPr>
          <w:lang w:eastAsia="ko-KR"/>
        </w:rPr>
        <w:t xml:space="preserve"> is configured:</w:t>
      </w:r>
    </w:p>
    <w:p w14:paraId="2F35C7A1" w14:textId="77777777" w:rsidR="0002564C" w:rsidRPr="0002564C" w:rsidRDefault="0002564C" w:rsidP="0002564C">
      <w:pPr>
        <w:ind w:left="1135" w:hanging="284"/>
        <w:textAlignment w:val="auto"/>
      </w:pPr>
      <w:r w:rsidRPr="0002564C">
        <w:t>3&gt;</w:t>
      </w:r>
      <w:r w:rsidRPr="0002564C">
        <w:tab/>
        <w:t xml:space="preserve">switch the active UL BWP to BWP </w:t>
      </w:r>
      <w:r w:rsidRPr="0002564C">
        <w:rPr>
          <w:lang w:eastAsia="ko-KR"/>
        </w:rPr>
        <w:t xml:space="preserve">indicated </w:t>
      </w:r>
      <w:r w:rsidRPr="0002564C">
        <w:t xml:space="preserve">by </w:t>
      </w:r>
      <w:r w:rsidRPr="0002564C">
        <w:rPr>
          <w:i/>
          <w:iCs/>
        </w:rPr>
        <w:t>initialUplinkBWP-RedCap</w:t>
      </w:r>
      <w:r w:rsidRPr="0002564C">
        <w:t>.</w:t>
      </w:r>
    </w:p>
    <w:p w14:paraId="3D38428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else:</w:t>
      </w:r>
    </w:p>
    <w:p w14:paraId="325E297A"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switch the active UL BWP to BWP indicated by </w:t>
      </w:r>
      <w:r w:rsidRPr="0002564C">
        <w:rPr>
          <w:i/>
          <w:lang w:eastAsia="ko-KR"/>
        </w:rPr>
        <w:t>initialUplinkBWP</w:t>
      </w:r>
      <w:r w:rsidRPr="0002564C">
        <w:rPr>
          <w:lang w:eastAsia="ko-KR"/>
        </w:rPr>
        <w:t>.</w:t>
      </w:r>
    </w:p>
    <w:p w14:paraId="6169EE0F"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 Serving Cell is an SpCell:</w:t>
      </w:r>
    </w:p>
    <w:p w14:paraId="37DE8CE4" w14:textId="77777777" w:rsidR="0002564C" w:rsidRPr="0002564C" w:rsidRDefault="0002564C" w:rsidP="0002564C">
      <w:pPr>
        <w:ind w:left="1135" w:hanging="284"/>
        <w:textAlignment w:val="auto"/>
      </w:pPr>
      <w:r w:rsidRPr="0002564C">
        <w:t>3&gt;</w:t>
      </w:r>
      <w:r w:rsidRPr="0002564C">
        <w:tab/>
        <w:t>if the UE is a RedCap UE; and</w:t>
      </w:r>
    </w:p>
    <w:p w14:paraId="6FCFDFB1" w14:textId="77777777" w:rsidR="0002564C" w:rsidRPr="0002564C" w:rsidRDefault="0002564C" w:rsidP="0002564C">
      <w:pPr>
        <w:ind w:left="1135" w:hanging="284"/>
        <w:textAlignment w:val="auto"/>
      </w:pPr>
      <w:r w:rsidRPr="0002564C">
        <w:t>3&gt;</w:t>
      </w:r>
      <w:r w:rsidRPr="0002564C">
        <w:tab/>
        <w:t xml:space="preserve">if </w:t>
      </w:r>
      <w:r w:rsidRPr="0002564C">
        <w:rPr>
          <w:i/>
          <w:iCs/>
        </w:rPr>
        <w:t>initialDownlinkBWP-RedCap</w:t>
      </w:r>
      <w:r w:rsidRPr="0002564C">
        <w:t xml:space="preserve"> is configured:</w:t>
      </w:r>
    </w:p>
    <w:p w14:paraId="14C5737A" w14:textId="77777777" w:rsidR="0002564C" w:rsidRPr="0002564C" w:rsidRDefault="0002564C" w:rsidP="0002564C">
      <w:pPr>
        <w:ind w:left="1418" w:hanging="284"/>
        <w:textAlignment w:val="auto"/>
      </w:pPr>
      <w:r w:rsidRPr="0002564C">
        <w:t>4&gt;</w:t>
      </w:r>
      <w:r w:rsidRPr="0002564C">
        <w:tab/>
        <w:t xml:space="preserve">switch the active DL BWP to BWP </w:t>
      </w:r>
      <w:r w:rsidRPr="0002564C">
        <w:rPr>
          <w:lang w:eastAsia="ko-KR"/>
        </w:rPr>
        <w:t xml:space="preserve">indicated </w:t>
      </w:r>
      <w:r w:rsidRPr="0002564C">
        <w:t xml:space="preserve">by </w:t>
      </w:r>
      <w:r w:rsidRPr="0002564C">
        <w:rPr>
          <w:i/>
          <w:iCs/>
        </w:rPr>
        <w:t>initialDownlinkBWP-RedCap</w:t>
      </w:r>
      <w:r w:rsidRPr="0002564C">
        <w:t>.</w:t>
      </w:r>
    </w:p>
    <w:p w14:paraId="75EBD1A1" w14:textId="77777777" w:rsidR="0002564C" w:rsidRPr="0002564C" w:rsidRDefault="0002564C" w:rsidP="0002564C">
      <w:pPr>
        <w:ind w:left="1135" w:hanging="284"/>
        <w:textAlignment w:val="auto"/>
      </w:pPr>
      <w:r w:rsidRPr="0002564C">
        <w:t>3&gt;</w:t>
      </w:r>
      <w:r w:rsidRPr="0002564C">
        <w:tab/>
        <w:t>else:</w:t>
      </w:r>
    </w:p>
    <w:p w14:paraId="72D6042C"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switch the active DL BWP to BWP indicated by </w:t>
      </w:r>
      <w:r w:rsidRPr="0002564C">
        <w:rPr>
          <w:i/>
          <w:lang w:eastAsia="ko-KR"/>
        </w:rPr>
        <w:t>initialDownlinkBWP</w:t>
      </w:r>
      <w:r w:rsidRPr="0002564C">
        <w:rPr>
          <w:lang w:eastAsia="ko-KR"/>
        </w:rPr>
        <w:t>.</w:t>
      </w:r>
    </w:p>
    <w:p w14:paraId="176B0166"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else:</w:t>
      </w:r>
    </w:p>
    <w:p w14:paraId="7F2171C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 Serving Cell is an SpCell:</w:t>
      </w:r>
    </w:p>
    <w:p w14:paraId="4117DE2D"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if the active DL BWP does not have the same </w:t>
      </w:r>
      <w:r w:rsidRPr="0002564C">
        <w:rPr>
          <w:i/>
          <w:lang w:eastAsia="ko-KR"/>
        </w:rPr>
        <w:t>bwp-Id</w:t>
      </w:r>
      <w:r w:rsidRPr="0002564C">
        <w:rPr>
          <w:lang w:eastAsia="ko-KR"/>
        </w:rPr>
        <w:t xml:space="preserve"> as the active UL BWP:</w:t>
      </w:r>
    </w:p>
    <w:p w14:paraId="4BB34561"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switch the active DL BWP to the DL BWP with the same </w:t>
      </w:r>
      <w:r w:rsidRPr="0002564C">
        <w:rPr>
          <w:i/>
          <w:lang w:eastAsia="ko-KR"/>
        </w:rPr>
        <w:t>bwp-Id</w:t>
      </w:r>
      <w:r w:rsidRPr="0002564C">
        <w:rPr>
          <w:lang w:eastAsia="ko-KR"/>
        </w:rPr>
        <w:t xml:space="preserve"> as the active UL BWP.</w:t>
      </w:r>
    </w:p>
    <w:p w14:paraId="37797CB2" w14:textId="77777777" w:rsidR="0002564C" w:rsidRPr="0002564C" w:rsidRDefault="0002564C" w:rsidP="0002564C">
      <w:pPr>
        <w:ind w:left="568" w:hanging="284"/>
        <w:textAlignment w:val="auto"/>
        <w:rPr>
          <w:lang w:eastAsia="ko-KR"/>
        </w:rPr>
      </w:pPr>
      <w:r w:rsidRPr="0002564C">
        <w:rPr>
          <w:lang w:eastAsia="zh-CN"/>
        </w:rPr>
        <w:t>1</w:t>
      </w:r>
      <w:r w:rsidRPr="0002564C">
        <w:rPr>
          <w:lang w:eastAsia="ko-KR"/>
        </w:rPr>
        <w:t>&gt;</w:t>
      </w:r>
      <w:r w:rsidRPr="0002564C">
        <w:rPr>
          <w:lang w:eastAsia="ko-KR"/>
        </w:rPr>
        <w:tab/>
        <w:t xml:space="preserve">stop the </w:t>
      </w:r>
      <w:r w:rsidRPr="0002564C">
        <w:rPr>
          <w:i/>
          <w:lang w:eastAsia="ko-KR"/>
        </w:rPr>
        <w:t>bwp-InactivityTimer</w:t>
      </w:r>
      <w:r w:rsidRPr="0002564C">
        <w:rPr>
          <w:lang w:eastAsia="ko-KR"/>
        </w:rPr>
        <w:t xml:space="preserve"> associated with the active DL BWP of this Serving Cell, if running.</w:t>
      </w:r>
    </w:p>
    <w:p w14:paraId="4AB18611" w14:textId="77777777" w:rsidR="0002564C" w:rsidRPr="0002564C" w:rsidRDefault="0002564C" w:rsidP="0002564C">
      <w:pPr>
        <w:ind w:left="568" w:hanging="284"/>
        <w:textAlignment w:val="auto"/>
        <w:rPr>
          <w:lang w:eastAsia="ko-KR"/>
        </w:rPr>
      </w:pPr>
      <w:r w:rsidRPr="0002564C">
        <w:rPr>
          <w:lang w:eastAsia="zh-CN"/>
        </w:rPr>
        <w:t>1</w:t>
      </w:r>
      <w:r w:rsidRPr="0002564C">
        <w:rPr>
          <w:lang w:eastAsia="ko-KR"/>
        </w:rPr>
        <w:t>&gt;</w:t>
      </w:r>
      <w:r w:rsidRPr="0002564C">
        <w:rPr>
          <w:lang w:eastAsia="ko-KR"/>
        </w:rPr>
        <w:tab/>
        <w:t>if the Serving Cell is SCell:</w:t>
      </w:r>
    </w:p>
    <w:p w14:paraId="17710602" w14:textId="77777777" w:rsidR="0002564C" w:rsidRPr="0002564C" w:rsidRDefault="0002564C" w:rsidP="0002564C">
      <w:pPr>
        <w:ind w:left="851" w:hanging="284"/>
        <w:textAlignment w:val="auto"/>
        <w:rPr>
          <w:lang w:eastAsia="zh-CN"/>
        </w:rPr>
      </w:pPr>
      <w:r w:rsidRPr="0002564C">
        <w:rPr>
          <w:lang w:eastAsia="zh-CN"/>
        </w:rPr>
        <w:t>2</w:t>
      </w:r>
      <w:r w:rsidRPr="0002564C">
        <w:rPr>
          <w:lang w:eastAsia="ko-KR"/>
        </w:rPr>
        <w:t>&gt;</w:t>
      </w:r>
      <w:r w:rsidRPr="0002564C">
        <w:rPr>
          <w:lang w:eastAsia="ko-KR"/>
        </w:rPr>
        <w:tab/>
        <w:t xml:space="preserve">stop the </w:t>
      </w:r>
      <w:r w:rsidRPr="0002564C">
        <w:rPr>
          <w:i/>
          <w:lang w:eastAsia="ko-KR"/>
        </w:rPr>
        <w:t>bwp-InactivityTimer</w:t>
      </w:r>
      <w:r w:rsidRPr="0002564C">
        <w:rPr>
          <w:lang w:eastAsia="ko-KR"/>
        </w:rPr>
        <w:t xml:space="preserve"> associated with the active DL BWP of SpCell, if running.</w:t>
      </w:r>
    </w:p>
    <w:p w14:paraId="6600274F" w14:textId="77777777" w:rsidR="0002564C" w:rsidRPr="0002564C" w:rsidRDefault="0002564C" w:rsidP="0002564C">
      <w:pPr>
        <w:ind w:left="568" w:hanging="284"/>
        <w:textAlignment w:val="auto"/>
        <w:rPr>
          <w:lang w:eastAsia="ko-KR"/>
        </w:rPr>
      </w:pPr>
      <w:r w:rsidRPr="0002564C">
        <w:rPr>
          <w:lang w:eastAsia="ko-KR"/>
        </w:rPr>
        <w:lastRenderedPageBreak/>
        <w:t>1&gt;</w:t>
      </w:r>
      <w:r w:rsidRPr="0002564C">
        <w:rPr>
          <w:lang w:eastAsia="ko-KR"/>
        </w:rPr>
        <w:tab/>
        <w:t>perform the Random Access procedure on the active DL BWP of SpCell and active UL BWP of this Serving Cell.</w:t>
      </w:r>
    </w:p>
    <w:p w14:paraId="2EF0DE76" w14:textId="77777777" w:rsidR="0002564C" w:rsidRPr="0002564C" w:rsidRDefault="0002564C" w:rsidP="0002564C">
      <w:pPr>
        <w:textAlignment w:val="auto"/>
        <w:rPr>
          <w:lang w:eastAsia="ko-KR"/>
        </w:rPr>
      </w:pPr>
      <w:r w:rsidRPr="0002564C">
        <w:rPr>
          <w:lang w:eastAsia="ko-KR"/>
        </w:rPr>
        <w:t>If the MAC entity receives a PDCCH for BWP switching of a Serving Cell, the MAC entity shall:</w:t>
      </w:r>
    </w:p>
    <w:p w14:paraId="699329C2"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there is no ongoing Random Access procedure associated with this Serving Cell; or</w:t>
      </w:r>
    </w:p>
    <w:p w14:paraId="4DB5EFF6"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the ongoing Random Access procedure associated with this Serving Cell is successfully completed upon reception of this PDCCH addressed to C-RNTI (as specified in clauses 5.1.4, 5.1.4a, and 5.1.5):</w:t>
      </w:r>
    </w:p>
    <w:p w14:paraId="57C38D34" w14:textId="77777777" w:rsidR="0002564C" w:rsidRPr="0002564C" w:rsidRDefault="0002564C" w:rsidP="0002564C">
      <w:pPr>
        <w:ind w:left="851" w:hanging="284"/>
        <w:textAlignment w:val="auto"/>
        <w:rPr>
          <w:lang w:eastAsia="ko-KR"/>
        </w:rPr>
      </w:pPr>
      <w:bookmarkStart w:id="722" w:name="_Hlk34411370"/>
      <w:r w:rsidRPr="0002564C">
        <w:rPr>
          <w:lang w:eastAsia="ko-KR"/>
        </w:rPr>
        <w:t>2&gt;</w:t>
      </w:r>
      <w:r w:rsidRPr="0002564C">
        <w:rPr>
          <w:lang w:eastAsia="ko-KR"/>
        </w:rPr>
        <w:tab/>
        <w:t>cancel, if any, triggered consistent LBT failure for this Serving Cell;</w:t>
      </w:r>
      <w:bookmarkEnd w:id="722"/>
    </w:p>
    <w:p w14:paraId="040CDFC2"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perform BWP switching to a BWP indicated by the PDCCH.</w:t>
      </w:r>
    </w:p>
    <w:p w14:paraId="7CF0BD1C" w14:textId="77777777" w:rsidR="0002564C" w:rsidRPr="0002564C" w:rsidRDefault="0002564C" w:rsidP="0002564C">
      <w:pPr>
        <w:textAlignment w:val="auto"/>
        <w:rPr>
          <w:lang w:eastAsia="ko-KR"/>
        </w:rPr>
      </w:pPr>
      <w:r w:rsidRPr="0002564C">
        <w:rPr>
          <w:lang w:eastAsia="ko-KR"/>
        </w:rPr>
        <w:t>If the MAC entity receives a PDCCH for BWP switching for a Serving Cell(s) or a dormancy SCell group(s) while a Random Access procedure associated with that Serving Cell is ongoing in the MAC entity, it is up to UE implementation whether to switch BWP or ignore the PDCCH for BWP switching, except for the PDCCH reception for BWP switching addressed to the C-RNTI for successful Random Access procedure completion (as specified in clauses 5.1.4, 5.1.4a, and 5.1.5) in which case the UE shall perform BWP switching to a BWP indicated by the PDCCH. Upon reception of the PDCCH for BWP switching other than successful contention resolution, if the MAC entity decides to perform BWP switching, the MAC entity shall stop the ongoing Random Access procedure and initiate a Random Access procedure after performing the BWP switching; if the MAC decides to ignore the PDCCH for BWP switching, the MAC entity shall continue with the ongoing Random Access procedure on the Serving Cell.</w:t>
      </w:r>
    </w:p>
    <w:p w14:paraId="3A93DEBF" w14:textId="77777777" w:rsidR="0002564C" w:rsidRPr="0002564C" w:rsidRDefault="0002564C" w:rsidP="0002564C">
      <w:pPr>
        <w:textAlignment w:val="auto"/>
        <w:rPr>
          <w:lang w:eastAsia="ko-KR"/>
        </w:rPr>
      </w:pPr>
      <w:r w:rsidRPr="0002564C">
        <w:rPr>
          <w:lang w:eastAsia="ko-KR"/>
        </w:rPr>
        <w:t>Upon reception of RRC (re-)configuration for BWP switching for a Serving Cell while a Random Access procedure associated with that Serving Cell is ongoing in the MAC entity, the MAC entity shall stop the ongoing Random Access procedure and initiate a Random Access procedure after performing the BWP switching.</w:t>
      </w:r>
    </w:p>
    <w:p w14:paraId="55D51DBA" w14:textId="77777777" w:rsidR="0002564C" w:rsidRPr="0002564C" w:rsidRDefault="0002564C" w:rsidP="0002564C">
      <w:pPr>
        <w:textAlignment w:val="auto"/>
        <w:rPr>
          <w:lang w:eastAsia="ko-KR"/>
        </w:rPr>
      </w:pPr>
      <w:bookmarkStart w:id="723" w:name="_Hlk34411817"/>
      <w:r w:rsidRPr="0002564C">
        <w:rPr>
          <w:lang w:eastAsia="ko-KR"/>
        </w:rPr>
        <w:t>Upon reception of RRC (re-)configuration for BWP switching for a Serving Cell, cancel any triggered consistent LBT failure in this Serving Cell.</w:t>
      </w:r>
      <w:bookmarkEnd w:id="723"/>
    </w:p>
    <w:p w14:paraId="6BE24854" w14:textId="77777777" w:rsidR="0002564C" w:rsidRPr="0002564C" w:rsidRDefault="0002564C" w:rsidP="0002564C">
      <w:pPr>
        <w:textAlignment w:val="auto"/>
        <w:rPr>
          <w:lang w:eastAsia="ko-KR"/>
        </w:rPr>
      </w:pPr>
      <w:r w:rsidRPr="0002564C">
        <w:rPr>
          <w:lang w:eastAsia="ko-KR"/>
        </w:rPr>
        <w:t xml:space="preserve">The MAC entity shall for each activated Serving Cell configured with </w:t>
      </w:r>
      <w:r w:rsidRPr="0002564C">
        <w:rPr>
          <w:i/>
          <w:lang w:eastAsia="ko-KR"/>
        </w:rPr>
        <w:t>bwp-InactivityTimer</w:t>
      </w:r>
      <w:r w:rsidRPr="0002564C">
        <w:rPr>
          <w:lang w:eastAsia="ko-KR"/>
        </w:rPr>
        <w:t>:</w:t>
      </w:r>
    </w:p>
    <w:p w14:paraId="62FD9D99"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the </w:t>
      </w:r>
      <w:r w:rsidRPr="0002564C">
        <w:rPr>
          <w:i/>
          <w:lang w:eastAsia="ko-KR"/>
        </w:rPr>
        <w:t>defaultDownlinkBWP-Id</w:t>
      </w:r>
      <w:r w:rsidRPr="0002564C">
        <w:rPr>
          <w:lang w:eastAsia="ko-KR"/>
        </w:rPr>
        <w:t xml:space="preserve"> is configured, and the active DL BWP is not the BWP indicated by the </w:t>
      </w:r>
      <w:r w:rsidRPr="0002564C">
        <w:rPr>
          <w:i/>
          <w:lang w:eastAsia="ko-KR"/>
        </w:rPr>
        <w:t>defaultDownlinkBWP-Id</w:t>
      </w:r>
      <w:r w:rsidRPr="0002564C">
        <w:rPr>
          <w:iCs/>
          <w:lang w:eastAsia="ko-KR"/>
        </w:rPr>
        <w:t xml:space="preserve">, and the active DL BWP is not the BWP indicated by the </w:t>
      </w:r>
      <w:r w:rsidRPr="0002564C">
        <w:rPr>
          <w:i/>
          <w:lang w:eastAsia="ko-KR"/>
        </w:rPr>
        <w:t>dormantBWP-Id</w:t>
      </w:r>
      <w:r w:rsidRPr="0002564C">
        <w:rPr>
          <w:lang w:eastAsia="ko-KR"/>
        </w:rPr>
        <w:t xml:space="preserve"> if configured; or</w:t>
      </w:r>
    </w:p>
    <w:p w14:paraId="3693E3C1"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the UE is not a RedCap UE, and if the </w:t>
      </w:r>
      <w:r w:rsidRPr="0002564C">
        <w:rPr>
          <w:i/>
          <w:lang w:eastAsia="ko-KR"/>
        </w:rPr>
        <w:t>defaultDownlinkBWP-Id</w:t>
      </w:r>
      <w:r w:rsidRPr="0002564C">
        <w:rPr>
          <w:lang w:eastAsia="ko-KR"/>
        </w:rPr>
        <w:t xml:space="preserve"> is not configured, and the active DL BWP is not the </w:t>
      </w:r>
      <w:r w:rsidRPr="0002564C">
        <w:rPr>
          <w:i/>
          <w:lang w:eastAsia="ko-KR"/>
        </w:rPr>
        <w:t>initialDownlinkBWP</w:t>
      </w:r>
      <w:r w:rsidRPr="0002564C">
        <w:rPr>
          <w:iCs/>
          <w:lang w:eastAsia="ko-KR"/>
        </w:rPr>
        <w:t xml:space="preserve">, and the active DL BWP is not the BWP indicated by the </w:t>
      </w:r>
      <w:r w:rsidRPr="0002564C">
        <w:rPr>
          <w:i/>
          <w:lang w:eastAsia="ko-KR"/>
        </w:rPr>
        <w:t>dormantBWP-Id</w:t>
      </w:r>
      <w:r w:rsidRPr="0002564C">
        <w:rPr>
          <w:lang w:eastAsia="ko-KR"/>
        </w:rPr>
        <w:t xml:space="preserve"> if configured; or</w:t>
      </w:r>
    </w:p>
    <w:p w14:paraId="62952F8A"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the UE is a RedCap UE, and if the </w:t>
      </w:r>
      <w:r w:rsidRPr="0002564C">
        <w:rPr>
          <w:i/>
          <w:lang w:eastAsia="ko-KR"/>
        </w:rPr>
        <w:t>defaultDownlinkBWP-Id</w:t>
      </w:r>
      <w:r w:rsidRPr="0002564C">
        <w:rPr>
          <w:lang w:eastAsia="ko-KR"/>
        </w:rPr>
        <w:t xml:space="preserve"> is not configured, and </w:t>
      </w:r>
      <w:r w:rsidRPr="0002564C">
        <w:rPr>
          <w:i/>
          <w:lang w:eastAsia="ko-KR"/>
        </w:rPr>
        <w:t>initialDownlinkBWP-RedCap</w:t>
      </w:r>
      <w:r w:rsidRPr="0002564C">
        <w:rPr>
          <w:lang w:eastAsia="ko-KR"/>
        </w:rPr>
        <w:t xml:space="preserve"> is not configured, and the active DL BWP is not the </w:t>
      </w:r>
      <w:r w:rsidRPr="0002564C">
        <w:rPr>
          <w:i/>
          <w:lang w:eastAsia="ko-KR"/>
        </w:rPr>
        <w:t>initialDownlinkBWP</w:t>
      </w:r>
      <w:r w:rsidRPr="0002564C">
        <w:rPr>
          <w:lang w:eastAsia="ko-KR"/>
        </w:rPr>
        <w:t>; or</w:t>
      </w:r>
    </w:p>
    <w:p w14:paraId="104DA577" w14:textId="77777777" w:rsidR="0002564C" w:rsidRPr="0002564C" w:rsidRDefault="0002564C" w:rsidP="0002564C">
      <w:pPr>
        <w:ind w:left="568" w:hanging="284"/>
        <w:textAlignment w:val="auto"/>
        <w:rPr>
          <w:iCs/>
          <w:lang w:eastAsia="zh-CN"/>
        </w:rPr>
      </w:pPr>
      <w:r w:rsidRPr="0002564C">
        <w:rPr>
          <w:lang w:eastAsia="ko-KR"/>
        </w:rPr>
        <w:t>1&gt;</w:t>
      </w:r>
      <w:r w:rsidRPr="0002564C">
        <w:rPr>
          <w:lang w:eastAsia="ko-KR"/>
        </w:rPr>
        <w:tab/>
        <w:t xml:space="preserve">if the UE is a RedCap UE, and if the </w:t>
      </w:r>
      <w:r w:rsidRPr="0002564C">
        <w:rPr>
          <w:i/>
          <w:lang w:eastAsia="ko-KR"/>
        </w:rPr>
        <w:t>defaultDownlinkBWP-Id</w:t>
      </w:r>
      <w:r w:rsidRPr="0002564C">
        <w:rPr>
          <w:lang w:eastAsia="ko-KR"/>
        </w:rPr>
        <w:t xml:space="preserve"> is not configured, and </w:t>
      </w:r>
      <w:r w:rsidRPr="0002564C">
        <w:rPr>
          <w:i/>
          <w:lang w:eastAsia="ko-KR"/>
        </w:rPr>
        <w:t>initialDownlinkBWP-RedCap</w:t>
      </w:r>
      <w:r w:rsidRPr="0002564C">
        <w:rPr>
          <w:lang w:eastAsia="ko-KR"/>
        </w:rPr>
        <w:t xml:space="preserve"> is configured, and the active DL BWP is not the </w:t>
      </w:r>
      <w:r w:rsidRPr="0002564C">
        <w:rPr>
          <w:i/>
          <w:lang w:eastAsia="ko-KR"/>
        </w:rPr>
        <w:t>initialDownlinkBWP-RedCap</w:t>
      </w:r>
      <w:r w:rsidRPr="0002564C">
        <w:rPr>
          <w:lang w:eastAsia="ko-KR"/>
        </w:rPr>
        <w:t>:</w:t>
      </w:r>
    </w:p>
    <w:p w14:paraId="0DD18207"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a PDCCH addressed to C-RNTI or CS-RNTI indicating downlink assignment or uplink grant is received on the active BWP; or</w:t>
      </w:r>
    </w:p>
    <w:p w14:paraId="3975F812"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a PDCCH addressed to G-RNTI or G-CS-RNTI configured for multicast indicating downlink assignment is received on the active BWP; or</w:t>
      </w:r>
    </w:p>
    <w:p w14:paraId="7DBAA6D9"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a PDCCH addressed to C-RNTI or CS-RNTI indicating downlink assignment or uplink grant is received for the active BWP; or</w:t>
      </w:r>
    </w:p>
    <w:p w14:paraId="7C9FCAA4"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a MAC PDU is transmitted in a configured uplink grant and LBT failure indication is not received from lower layers; or</w:t>
      </w:r>
    </w:p>
    <w:p w14:paraId="192DE081"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a MAC PDU is received in a configured downlink assignment for unicast or MBS multicast:</w:t>
      </w:r>
    </w:p>
    <w:p w14:paraId="100A7023"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if there is no ongoing Random Access procedure associated with this Serving Cell; or</w:t>
      </w:r>
    </w:p>
    <w:p w14:paraId="7B7C95D3"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if the ongoing Random Access procedure associated with this Serving Cell is successfully completed upon reception of this PDCCH addressed to C-RNTI (as specified in clauses 5.1.4, 5.1.4a and 5.1.5):</w:t>
      </w:r>
    </w:p>
    <w:p w14:paraId="758CB8CF" w14:textId="77777777" w:rsidR="0002564C" w:rsidRPr="0002564C" w:rsidRDefault="0002564C" w:rsidP="0002564C">
      <w:pPr>
        <w:ind w:left="1418" w:hanging="284"/>
        <w:textAlignment w:val="auto"/>
        <w:rPr>
          <w:lang w:eastAsia="ko-KR"/>
        </w:rPr>
      </w:pPr>
      <w:r w:rsidRPr="0002564C">
        <w:rPr>
          <w:lang w:eastAsia="ko-KR"/>
        </w:rPr>
        <w:lastRenderedPageBreak/>
        <w:t>4&gt;</w:t>
      </w:r>
      <w:r w:rsidRPr="0002564C">
        <w:rPr>
          <w:lang w:eastAsia="ko-KR"/>
        </w:rPr>
        <w:tab/>
        <w:t xml:space="preserve">start or restart the </w:t>
      </w:r>
      <w:r w:rsidRPr="0002564C">
        <w:rPr>
          <w:i/>
          <w:lang w:eastAsia="ko-KR"/>
        </w:rPr>
        <w:t>bwp-InactivityTimer</w:t>
      </w:r>
      <w:r w:rsidRPr="0002564C">
        <w:rPr>
          <w:lang w:eastAsia="ko-KR"/>
        </w:rPr>
        <w:t xml:space="preserve"> associated with the active DL BWP.</w:t>
      </w:r>
    </w:p>
    <w:p w14:paraId="329AD277"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the </w:t>
      </w:r>
      <w:r w:rsidRPr="0002564C">
        <w:rPr>
          <w:i/>
          <w:lang w:eastAsia="ko-KR"/>
        </w:rPr>
        <w:t>bwp-InactivityTimer</w:t>
      </w:r>
      <w:r w:rsidRPr="0002564C">
        <w:rPr>
          <w:lang w:eastAsia="ko-KR"/>
        </w:rPr>
        <w:t xml:space="preserve"> associated with the active DL BWP expires:</w:t>
      </w:r>
    </w:p>
    <w:p w14:paraId="7888DD0B"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if the </w:t>
      </w:r>
      <w:r w:rsidRPr="0002564C">
        <w:rPr>
          <w:i/>
          <w:lang w:eastAsia="ko-KR"/>
        </w:rPr>
        <w:t>defaultDownlinkBWP-Id</w:t>
      </w:r>
      <w:r w:rsidRPr="0002564C">
        <w:rPr>
          <w:lang w:eastAsia="ko-KR"/>
        </w:rPr>
        <w:t xml:space="preserve"> is configured:</w:t>
      </w:r>
    </w:p>
    <w:p w14:paraId="3594E994"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perform BWP switching to a BWP indicated by the </w:t>
      </w:r>
      <w:r w:rsidRPr="0002564C">
        <w:rPr>
          <w:i/>
          <w:lang w:eastAsia="ko-KR"/>
        </w:rPr>
        <w:t>defaultDownlinkBWP-Id</w:t>
      </w:r>
      <w:r w:rsidRPr="0002564C">
        <w:rPr>
          <w:lang w:eastAsia="ko-KR"/>
        </w:rPr>
        <w:t>.</w:t>
      </w:r>
    </w:p>
    <w:p w14:paraId="2CD1B2E6"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else:</w:t>
      </w:r>
    </w:p>
    <w:p w14:paraId="03C8FD1F" w14:textId="77777777" w:rsidR="0002564C" w:rsidRPr="0002564C" w:rsidRDefault="0002564C" w:rsidP="0002564C">
      <w:pPr>
        <w:ind w:left="1418" w:hanging="284"/>
        <w:textAlignment w:val="auto"/>
      </w:pPr>
      <w:r w:rsidRPr="0002564C">
        <w:t>4&gt;</w:t>
      </w:r>
      <w:r w:rsidRPr="0002564C">
        <w:tab/>
        <w:t>if the UE is a RedCap UE; and</w:t>
      </w:r>
    </w:p>
    <w:p w14:paraId="50A34063" w14:textId="77777777" w:rsidR="0002564C" w:rsidRPr="0002564C" w:rsidRDefault="0002564C" w:rsidP="0002564C">
      <w:pPr>
        <w:ind w:left="1418" w:hanging="284"/>
        <w:textAlignment w:val="auto"/>
      </w:pPr>
      <w:r w:rsidRPr="0002564C">
        <w:t>4&gt;</w:t>
      </w:r>
      <w:r w:rsidRPr="0002564C">
        <w:tab/>
        <w:t xml:space="preserve">if </w:t>
      </w:r>
      <w:r w:rsidRPr="0002564C">
        <w:rPr>
          <w:i/>
        </w:rPr>
        <w:t>initialDownlinkBWP-RedCap</w:t>
      </w:r>
      <w:r w:rsidRPr="0002564C">
        <w:t xml:space="preserve"> is configured:</w:t>
      </w:r>
    </w:p>
    <w:p w14:paraId="21EA03A9"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 xml:space="preserve">perform BWP switching to the </w:t>
      </w:r>
      <w:r w:rsidRPr="0002564C">
        <w:rPr>
          <w:i/>
          <w:iCs/>
          <w:lang w:eastAsia="ko-KR"/>
        </w:rPr>
        <w:t>initialDownlinkBWP-RedCap</w:t>
      </w:r>
      <w:r w:rsidRPr="0002564C">
        <w:rPr>
          <w:lang w:eastAsia="ko-KR"/>
        </w:rPr>
        <w:t>.</w:t>
      </w:r>
    </w:p>
    <w:p w14:paraId="299B413D" w14:textId="77777777" w:rsidR="0002564C" w:rsidRPr="0002564C" w:rsidRDefault="0002564C" w:rsidP="0002564C">
      <w:pPr>
        <w:ind w:left="1418" w:hanging="284"/>
        <w:textAlignment w:val="auto"/>
      </w:pPr>
      <w:r w:rsidRPr="0002564C">
        <w:t>4&gt;</w:t>
      </w:r>
      <w:r w:rsidRPr="0002564C">
        <w:tab/>
        <w:t>else:</w:t>
      </w:r>
    </w:p>
    <w:p w14:paraId="442288A4"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r>
      <w:r w:rsidRPr="0002564C">
        <w:t xml:space="preserve">perform BWP switching to </w:t>
      </w:r>
      <w:r w:rsidRPr="0002564C">
        <w:rPr>
          <w:lang w:eastAsia="ko-KR"/>
        </w:rPr>
        <w:t xml:space="preserve">the </w:t>
      </w:r>
      <w:r w:rsidRPr="0002564C">
        <w:rPr>
          <w:i/>
        </w:rPr>
        <w:t>initialDownlinkBWP</w:t>
      </w:r>
      <w:r w:rsidRPr="0002564C">
        <w:rPr>
          <w:lang w:eastAsia="ko-KR"/>
        </w:rPr>
        <w:t>.</w:t>
      </w:r>
    </w:p>
    <w:p w14:paraId="7BE0E05A" w14:textId="77777777" w:rsidR="0002564C" w:rsidRPr="0002564C" w:rsidRDefault="0002564C" w:rsidP="0002564C">
      <w:pPr>
        <w:keepLines/>
        <w:ind w:left="1135" w:hanging="851"/>
        <w:textAlignment w:val="auto"/>
        <w:rPr>
          <w:lang w:eastAsia="ko-KR"/>
        </w:rPr>
      </w:pPr>
      <w:r w:rsidRPr="0002564C">
        <w:rPr>
          <w:lang w:eastAsia="ko-KR"/>
        </w:rPr>
        <w:t>NOTE:</w:t>
      </w:r>
      <w:r w:rsidRPr="0002564C">
        <w:rPr>
          <w:lang w:eastAsia="ko-KR"/>
        </w:rPr>
        <w:tab/>
      </w:r>
      <w:r w:rsidRPr="0002564C">
        <w:rPr>
          <w:lang w:eastAsia="zh-CN"/>
        </w:rPr>
        <w:t>If a R</w:t>
      </w:r>
      <w:r w:rsidRPr="0002564C">
        <w:rPr>
          <w:lang w:eastAsia="ko-KR"/>
        </w:rPr>
        <w:t xml:space="preserve">andom </w:t>
      </w:r>
      <w:r w:rsidRPr="0002564C">
        <w:rPr>
          <w:lang w:eastAsia="zh-CN"/>
        </w:rPr>
        <w:t>A</w:t>
      </w:r>
      <w:r w:rsidRPr="0002564C">
        <w:rPr>
          <w:lang w:eastAsia="ko-KR"/>
        </w:rPr>
        <w:t>ccess procedure</w:t>
      </w:r>
      <w:r w:rsidRPr="0002564C">
        <w:rPr>
          <w:lang w:eastAsia="zh-CN"/>
        </w:rPr>
        <w:t xml:space="preserve"> is </w:t>
      </w:r>
      <w:r w:rsidRPr="0002564C">
        <w:rPr>
          <w:lang w:eastAsia="ko-KR"/>
        </w:rPr>
        <w:t>initiated on an SCell</w:t>
      </w:r>
      <w:r w:rsidRPr="0002564C">
        <w:rPr>
          <w:lang w:eastAsia="zh-CN"/>
        </w:rPr>
        <w:t xml:space="preserve">, both this SCell and the SpCell are </w:t>
      </w:r>
      <w:r w:rsidRPr="0002564C">
        <w:rPr>
          <w:lang w:eastAsia="ko-KR"/>
        </w:rPr>
        <w:t>associated with</w:t>
      </w:r>
      <w:r w:rsidRPr="0002564C">
        <w:rPr>
          <w:lang w:eastAsia="zh-CN"/>
        </w:rPr>
        <w:t xml:space="preserve"> this R</w:t>
      </w:r>
      <w:r w:rsidRPr="0002564C">
        <w:rPr>
          <w:lang w:eastAsia="ko-KR"/>
        </w:rPr>
        <w:t xml:space="preserve">andom </w:t>
      </w:r>
      <w:r w:rsidRPr="0002564C">
        <w:rPr>
          <w:lang w:eastAsia="zh-CN"/>
        </w:rPr>
        <w:t>A</w:t>
      </w:r>
      <w:r w:rsidRPr="0002564C">
        <w:rPr>
          <w:lang w:eastAsia="ko-KR"/>
        </w:rPr>
        <w:t>ccess procedure.</w:t>
      </w:r>
    </w:p>
    <w:p w14:paraId="7D0BE8A8" w14:textId="77777777" w:rsidR="0002564C" w:rsidRPr="0002564C" w:rsidRDefault="0002564C" w:rsidP="0002564C">
      <w:pPr>
        <w:ind w:left="568" w:hanging="284"/>
        <w:textAlignment w:val="auto"/>
        <w:rPr>
          <w:lang w:eastAsia="zh-CN"/>
        </w:rPr>
      </w:pPr>
      <w:r w:rsidRPr="0002564C">
        <w:rPr>
          <w:lang w:eastAsia="ko-KR"/>
        </w:rPr>
        <w:t>1&gt;</w:t>
      </w:r>
      <w:r w:rsidRPr="0002564C">
        <w:rPr>
          <w:lang w:eastAsia="ko-KR"/>
        </w:rPr>
        <w:tab/>
        <w:t>if a PDCCH for BWP switching is received, and the MAC entity switches the active DL BWP</w:t>
      </w:r>
      <w:r w:rsidRPr="0002564C">
        <w:rPr>
          <w:lang w:eastAsia="zh-CN"/>
        </w:rPr>
        <w:t>:</w:t>
      </w:r>
    </w:p>
    <w:p w14:paraId="4CE980EC"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the </w:t>
      </w:r>
      <w:r w:rsidRPr="0002564C">
        <w:rPr>
          <w:i/>
          <w:lang w:eastAsia="ko-KR"/>
        </w:rPr>
        <w:t>defaultDownlinkBWP-Id</w:t>
      </w:r>
      <w:r w:rsidRPr="0002564C">
        <w:rPr>
          <w:lang w:eastAsia="ko-KR"/>
        </w:rPr>
        <w:t xml:space="preserve"> is configured, and the MAC entity switches to the DL BWP which is not indicated by the </w:t>
      </w:r>
      <w:r w:rsidRPr="0002564C">
        <w:rPr>
          <w:i/>
          <w:lang w:eastAsia="ko-KR"/>
        </w:rPr>
        <w:t>defaultDownlinkBWP-Id</w:t>
      </w:r>
      <w:r w:rsidRPr="0002564C">
        <w:rPr>
          <w:iCs/>
          <w:lang w:eastAsia="ko-KR"/>
        </w:rPr>
        <w:t xml:space="preserve"> and is not indicated by the </w:t>
      </w:r>
      <w:r w:rsidRPr="0002564C">
        <w:rPr>
          <w:i/>
          <w:lang w:eastAsia="ko-KR"/>
        </w:rPr>
        <w:t>dormantBWP-Id</w:t>
      </w:r>
      <w:r w:rsidRPr="0002564C">
        <w:rPr>
          <w:lang w:eastAsia="ko-KR"/>
        </w:rPr>
        <w:t xml:space="preserve"> if configured; or</w:t>
      </w:r>
    </w:p>
    <w:p w14:paraId="3503BC5F"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the UE is not a RedCap UE, and if the </w:t>
      </w:r>
      <w:r w:rsidRPr="0002564C">
        <w:rPr>
          <w:i/>
          <w:lang w:eastAsia="ko-KR"/>
        </w:rPr>
        <w:t>defaultDownlinkBWP-Id</w:t>
      </w:r>
      <w:r w:rsidRPr="0002564C">
        <w:rPr>
          <w:lang w:eastAsia="ko-KR"/>
        </w:rPr>
        <w:t xml:space="preserve"> is not configured, and the MAC entity switches to the DL BWP which is not the </w:t>
      </w:r>
      <w:r w:rsidRPr="0002564C">
        <w:rPr>
          <w:i/>
          <w:lang w:eastAsia="ko-KR"/>
        </w:rPr>
        <w:t>initialDownlinkBWP</w:t>
      </w:r>
      <w:r w:rsidRPr="0002564C">
        <w:rPr>
          <w:iCs/>
          <w:lang w:eastAsia="ko-KR"/>
        </w:rPr>
        <w:t xml:space="preserve"> and is not indicated by the </w:t>
      </w:r>
      <w:r w:rsidRPr="0002564C">
        <w:rPr>
          <w:i/>
          <w:lang w:eastAsia="ko-KR"/>
        </w:rPr>
        <w:t>dormantBWP-Id</w:t>
      </w:r>
      <w:r w:rsidRPr="0002564C">
        <w:rPr>
          <w:lang w:eastAsia="ko-KR"/>
        </w:rPr>
        <w:t xml:space="preserve"> if configured; or</w:t>
      </w:r>
    </w:p>
    <w:p w14:paraId="6B5E4BCC" w14:textId="77777777" w:rsidR="0002564C" w:rsidRPr="0002564C" w:rsidRDefault="0002564C" w:rsidP="0002564C">
      <w:pPr>
        <w:ind w:left="851" w:hanging="284"/>
        <w:textAlignment w:val="auto"/>
        <w:rPr>
          <w:lang w:eastAsia="ko-KR"/>
        </w:rPr>
      </w:pPr>
      <w:r w:rsidRPr="0002564C">
        <w:t>2&gt;</w:t>
      </w:r>
      <w:r w:rsidRPr="0002564C">
        <w:tab/>
        <w:t xml:space="preserve">if the UE is a RedCap UE, and if the </w:t>
      </w:r>
      <w:r w:rsidRPr="0002564C">
        <w:rPr>
          <w:i/>
          <w:iCs/>
        </w:rPr>
        <w:t>defaultDownlinkBWP-Id</w:t>
      </w:r>
      <w:r w:rsidRPr="0002564C">
        <w:t xml:space="preserve"> is not configured, and </w:t>
      </w:r>
      <w:r w:rsidRPr="0002564C">
        <w:rPr>
          <w:i/>
          <w:iCs/>
        </w:rPr>
        <w:t>initialDownlinkBWP-RedCap</w:t>
      </w:r>
      <w:r w:rsidRPr="0002564C">
        <w:t xml:space="preserve"> is not configured, and the MAC entity switches to the DL BWP which is not the </w:t>
      </w:r>
      <w:r w:rsidRPr="0002564C">
        <w:rPr>
          <w:i/>
          <w:iCs/>
        </w:rPr>
        <w:t>initialDownlinkBWP</w:t>
      </w:r>
      <w:r w:rsidRPr="0002564C">
        <w:t>; or</w:t>
      </w:r>
    </w:p>
    <w:p w14:paraId="1B8EAF4C" w14:textId="77777777" w:rsidR="0002564C" w:rsidRPr="0002564C" w:rsidRDefault="0002564C" w:rsidP="0002564C">
      <w:pPr>
        <w:ind w:left="851" w:hanging="284"/>
        <w:textAlignment w:val="auto"/>
        <w:rPr>
          <w:lang w:eastAsia="ko-KR"/>
        </w:rPr>
      </w:pPr>
      <w:r w:rsidRPr="0002564C">
        <w:t>2&gt;</w:t>
      </w:r>
      <w:r w:rsidRPr="0002564C">
        <w:tab/>
        <w:t xml:space="preserve">if the UE is a RedCap UE, and if the </w:t>
      </w:r>
      <w:r w:rsidRPr="0002564C">
        <w:rPr>
          <w:i/>
          <w:iCs/>
        </w:rPr>
        <w:t>defaultDownlinkBWP-Id</w:t>
      </w:r>
      <w:r w:rsidRPr="0002564C">
        <w:t xml:space="preserve"> is not configured, and </w:t>
      </w:r>
      <w:r w:rsidRPr="0002564C">
        <w:rPr>
          <w:i/>
          <w:iCs/>
        </w:rPr>
        <w:t>initialDownlinkBWP-RedCap</w:t>
      </w:r>
      <w:r w:rsidRPr="0002564C">
        <w:t xml:space="preserve"> is configured, and the MAC entity switches to the DL BWP which is not the </w:t>
      </w:r>
      <w:r w:rsidRPr="0002564C">
        <w:rPr>
          <w:i/>
          <w:iCs/>
        </w:rPr>
        <w:t>initialDownlinkBWP-RedCap</w:t>
      </w:r>
      <w:r w:rsidRPr="0002564C">
        <w:t>:</w:t>
      </w:r>
    </w:p>
    <w:p w14:paraId="4BE7B686"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start or restart the </w:t>
      </w:r>
      <w:r w:rsidRPr="0002564C">
        <w:rPr>
          <w:i/>
          <w:lang w:eastAsia="ko-KR"/>
        </w:rPr>
        <w:t>bwp-InactivityTimer</w:t>
      </w:r>
      <w:r w:rsidRPr="0002564C">
        <w:rPr>
          <w:lang w:eastAsia="ko-KR"/>
        </w:rPr>
        <w:t xml:space="preserve"> associated with the active DL BWP.</w:t>
      </w:r>
    </w:p>
    <w:p w14:paraId="13520A33" w14:textId="77777777" w:rsidR="0002564C" w:rsidRPr="0002564C" w:rsidRDefault="0002564C" w:rsidP="0002564C">
      <w:pPr>
        <w:textAlignment w:val="auto"/>
        <w:rPr>
          <w:lang w:eastAsia="ko-KR"/>
        </w:rPr>
      </w:pPr>
      <w:r w:rsidRPr="0002564C">
        <w:rPr>
          <w:lang w:eastAsia="ko-KR"/>
        </w:rPr>
        <w:t xml:space="preserve">Upon initiation of the Random Access procedure, after selection of the carrier for performing Random Access procedure as specified in clause 5.1.1, if the UE is a RedCap UE in </w:t>
      </w:r>
      <w:r w:rsidRPr="0002564C">
        <w:rPr>
          <w:lang w:eastAsia="zh-CN"/>
        </w:rPr>
        <w:t>RRC_IDLE or RRC_INACTIVE mode</w:t>
      </w:r>
      <w:r w:rsidRPr="0002564C">
        <w:rPr>
          <w:lang w:eastAsia="ko-KR"/>
        </w:rPr>
        <w:t>, the MAC entity shall:</w:t>
      </w:r>
    </w:p>
    <w:p w14:paraId="4D5DFFFF"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w:t>
      </w:r>
      <w:r w:rsidRPr="0002564C">
        <w:rPr>
          <w:i/>
          <w:iCs/>
          <w:lang w:eastAsia="ko-KR"/>
        </w:rPr>
        <w:t>initialUplinkBWP-RedCap</w:t>
      </w:r>
      <w:r w:rsidRPr="0002564C">
        <w:rPr>
          <w:lang w:eastAsia="ko-KR"/>
        </w:rPr>
        <w:t xml:space="preserve"> is configured for the selected carrier:</w:t>
      </w:r>
    </w:p>
    <w:p w14:paraId="2A32BFB1" w14:textId="77777777" w:rsidR="0002564C" w:rsidRPr="0002564C" w:rsidRDefault="0002564C" w:rsidP="0002564C">
      <w:pPr>
        <w:ind w:left="851" w:hanging="284"/>
        <w:textAlignment w:val="auto"/>
        <w:rPr>
          <w:noProof/>
          <w:lang w:eastAsia="zh-CN"/>
        </w:rPr>
      </w:pPr>
      <w:r w:rsidRPr="0002564C">
        <w:rPr>
          <w:lang w:eastAsia="ko-KR"/>
        </w:rPr>
        <w:t>2&gt;</w:t>
      </w:r>
      <w:r w:rsidRPr="0002564C">
        <w:rPr>
          <w:lang w:eastAsia="ko-KR"/>
        </w:rPr>
        <w:tab/>
        <w:t xml:space="preserve">perform the Random Access procedure as specified in clause 5.1 </w:t>
      </w:r>
      <w:r w:rsidRPr="0002564C">
        <w:rPr>
          <w:noProof/>
          <w:lang w:eastAsia="zh-CN"/>
        </w:rPr>
        <w:t xml:space="preserve">by using the BWP configured by </w:t>
      </w:r>
      <w:r w:rsidRPr="0002564C">
        <w:rPr>
          <w:i/>
          <w:iCs/>
          <w:lang w:eastAsia="ko-KR"/>
        </w:rPr>
        <w:t>initialUplinkBWP-RedCap</w:t>
      </w:r>
      <w:r w:rsidRPr="0002564C">
        <w:rPr>
          <w:noProof/>
          <w:lang w:eastAsia="zh-CN"/>
        </w:rPr>
        <w:t>.</w:t>
      </w:r>
    </w:p>
    <w:p w14:paraId="77F0ABE9" w14:textId="77777777" w:rsidR="0002564C" w:rsidRPr="0002564C" w:rsidRDefault="0002564C" w:rsidP="0002564C">
      <w:pPr>
        <w:ind w:left="568" w:hanging="284"/>
        <w:textAlignment w:val="auto"/>
      </w:pPr>
      <w:r w:rsidRPr="0002564C">
        <w:t>1&gt;</w:t>
      </w:r>
      <w:r w:rsidRPr="0002564C">
        <w:tab/>
        <w:t>else:</w:t>
      </w:r>
    </w:p>
    <w:p w14:paraId="66FFF5D7" w14:textId="77777777" w:rsidR="0002564C" w:rsidRPr="0002564C" w:rsidRDefault="0002564C" w:rsidP="0002564C">
      <w:pPr>
        <w:ind w:left="851" w:hanging="284"/>
        <w:textAlignment w:val="auto"/>
      </w:pPr>
      <w:r w:rsidRPr="0002564C">
        <w:t>2&gt;</w:t>
      </w:r>
      <w:r w:rsidRPr="0002564C">
        <w:tab/>
        <w:t xml:space="preserve">perform the Random Access procedure as specified in clause 5.1 by using the BWP configured by </w:t>
      </w:r>
      <w:r w:rsidRPr="0002564C">
        <w:rPr>
          <w:i/>
          <w:iCs/>
        </w:rPr>
        <w:t>initialUplinkBWP</w:t>
      </w:r>
      <w:r w:rsidRPr="0002564C">
        <w:t>.</w:t>
      </w:r>
    </w:p>
    <w:p w14:paraId="04871E0A" w14:textId="77777777" w:rsidR="0002564C" w:rsidRPr="0002564C" w:rsidRDefault="0002564C" w:rsidP="0002564C">
      <w:pPr>
        <w:ind w:left="568" w:hanging="284"/>
        <w:textAlignment w:val="auto"/>
        <w:rPr>
          <w:lang w:eastAsia="ko-KR"/>
        </w:rPr>
      </w:pPr>
      <w:r w:rsidRPr="0002564C">
        <w:t>1</w:t>
      </w:r>
      <w:r w:rsidRPr="0002564C">
        <w:rPr>
          <w:lang w:eastAsia="ko-KR"/>
        </w:rPr>
        <w:t>&gt;</w:t>
      </w:r>
      <w:r w:rsidRPr="0002564C">
        <w:rPr>
          <w:lang w:eastAsia="ko-KR"/>
        </w:rPr>
        <w:tab/>
      </w:r>
      <w:r w:rsidRPr="0002564C">
        <w:rPr>
          <w:iCs/>
          <w:lang w:eastAsia="ko-KR"/>
        </w:rPr>
        <w:t xml:space="preserve">if </w:t>
      </w:r>
      <w:r w:rsidRPr="0002564C">
        <w:rPr>
          <w:i/>
          <w:iCs/>
          <w:lang w:eastAsia="ko-KR"/>
        </w:rPr>
        <w:t>initialDownlinkBWP-RedCap</w:t>
      </w:r>
      <w:r w:rsidRPr="0002564C">
        <w:rPr>
          <w:noProof/>
          <w:lang w:eastAsia="zh-CN"/>
        </w:rPr>
        <w:t xml:space="preserve"> is configured</w:t>
      </w:r>
      <w:r w:rsidRPr="0002564C">
        <w:rPr>
          <w:lang w:eastAsia="ko-KR"/>
        </w:rPr>
        <w:t>:</w:t>
      </w:r>
    </w:p>
    <w:p w14:paraId="4E980C72" w14:textId="77777777" w:rsidR="0002564C" w:rsidRPr="0002564C" w:rsidRDefault="0002564C" w:rsidP="0002564C">
      <w:pPr>
        <w:ind w:left="851" w:hanging="284"/>
        <w:textAlignment w:val="auto"/>
      </w:pPr>
      <w:r w:rsidRPr="0002564C">
        <w:rPr>
          <w:lang w:eastAsia="ko-KR"/>
        </w:rPr>
        <w:t>2&gt;</w:t>
      </w:r>
      <w:r w:rsidRPr="0002564C">
        <w:rPr>
          <w:lang w:eastAsia="ko-KR"/>
        </w:rPr>
        <w:tab/>
      </w:r>
      <w:r w:rsidRPr="0002564C">
        <w:t>if the Random Access procedure was initiated for SI request (as specified in TS 38.331 [5]) and the Random Access Resources for SI request have been explicitly provided by RRC, and if the selected carrier is SUL carrier:</w:t>
      </w:r>
    </w:p>
    <w:p w14:paraId="3A224EB3" w14:textId="77777777" w:rsidR="0002564C" w:rsidRPr="0002564C" w:rsidRDefault="0002564C" w:rsidP="0002564C">
      <w:pPr>
        <w:ind w:left="1135" w:hanging="284"/>
        <w:textAlignment w:val="auto"/>
        <w:rPr>
          <w:lang w:eastAsia="zh-CN"/>
        </w:rPr>
      </w:pPr>
      <w:r w:rsidRPr="0002564C">
        <w:rPr>
          <w:lang w:eastAsia="ko-KR"/>
        </w:rPr>
        <w:t>3&gt;</w:t>
      </w:r>
      <w:r w:rsidRPr="0002564C">
        <w:rPr>
          <w:lang w:eastAsia="ko-KR"/>
        </w:rPr>
        <w:tab/>
        <w:t xml:space="preserve">monitor the PDCCH on the BWP configured by </w:t>
      </w:r>
      <w:r w:rsidRPr="0002564C">
        <w:rPr>
          <w:i/>
          <w:iCs/>
          <w:lang w:eastAsia="ko-KR"/>
        </w:rPr>
        <w:t>initialDownlinkBWP</w:t>
      </w:r>
      <w:r w:rsidRPr="0002564C">
        <w:rPr>
          <w:lang w:eastAsia="zh-CN"/>
        </w:rPr>
        <w:t>.</w:t>
      </w:r>
    </w:p>
    <w:p w14:paraId="51320856" w14:textId="77777777" w:rsidR="0002564C" w:rsidRPr="0002564C" w:rsidRDefault="0002564C" w:rsidP="0002564C">
      <w:pPr>
        <w:ind w:left="851" w:hanging="284"/>
        <w:textAlignment w:val="auto"/>
      </w:pPr>
      <w:r w:rsidRPr="0002564C">
        <w:rPr>
          <w:lang w:eastAsia="ko-KR"/>
        </w:rPr>
        <w:t>2&gt;</w:t>
      </w:r>
      <w:r w:rsidRPr="0002564C">
        <w:rPr>
          <w:lang w:eastAsia="ko-KR"/>
        </w:rPr>
        <w:tab/>
      </w:r>
      <w:r w:rsidRPr="0002564C">
        <w:t>else:</w:t>
      </w:r>
    </w:p>
    <w:p w14:paraId="0776A6E2"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monitor the PDCCH on the BWP configured by </w:t>
      </w:r>
      <w:r w:rsidRPr="0002564C">
        <w:rPr>
          <w:i/>
          <w:iCs/>
          <w:lang w:eastAsia="ko-KR"/>
        </w:rPr>
        <w:t>initialDownlinkBWP-RedCap</w:t>
      </w:r>
      <w:r w:rsidRPr="0002564C">
        <w:rPr>
          <w:lang w:eastAsia="zh-CN"/>
        </w:rPr>
        <w:t>.</w:t>
      </w:r>
    </w:p>
    <w:p w14:paraId="6DECE532" w14:textId="77777777" w:rsidR="0002564C" w:rsidRPr="0002564C" w:rsidRDefault="0002564C" w:rsidP="0002564C">
      <w:pPr>
        <w:ind w:left="568" w:hanging="284"/>
        <w:textAlignment w:val="auto"/>
      </w:pPr>
      <w:bookmarkStart w:id="724" w:name="_Toc52796505"/>
      <w:bookmarkStart w:id="725" w:name="_Toc52752043"/>
      <w:bookmarkStart w:id="726" w:name="_Toc46490348"/>
      <w:bookmarkStart w:id="727" w:name="_Toc37296221"/>
      <w:bookmarkStart w:id="728" w:name="_Toc29239860"/>
      <w:r w:rsidRPr="0002564C">
        <w:lastRenderedPageBreak/>
        <w:t>1&gt;</w:t>
      </w:r>
      <w:r w:rsidRPr="0002564C">
        <w:tab/>
        <w:t>else:</w:t>
      </w:r>
    </w:p>
    <w:p w14:paraId="342198BD" w14:textId="77777777" w:rsidR="0002564C" w:rsidRPr="0002564C" w:rsidRDefault="0002564C" w:rsidP="0002564C">
      <w:pPr>
        <w:ind w:left="851" w:hanging="284"/>
        <w:textAlignment w:val="auto"/>
      </w:pPr>
      <w:r w:rsidRPr="0002564C">
        <w:t>2&gt;</w:t>
      </w:r>
      <w:r w:rsidRPr="0002564C">
        <w:tab/>
        <w:t xml:space="preserve">monitor the PDCCH on the BWP configured by </w:t>
      </w:r>
      <w:r w:rsidRPr="0002564C">
        <w:rPr>
          <w:i/>
          <w:iCs/>
        </w:rPr>
        <w:t>initialDownlinkBWP</w:t>
      </w:r>
      <w:r w:rsidRPr="0002564C">
        <w:t>.</w:t>
      </w:r>
    </w:p>
    <w:p w14:paraId="07ED61F5" w14:textId="77777777" w:rsidR="0002564C" w:rsidRPr="0002564C" w:rsidRDefault="0002564C" w:rsidP="0002564C">
      <w:pPr>
        <w:keepNext/>
        <w:keepLines/>
        <w:spacing w:before="120"/>
        <w:ind w:left="1134" w:hanging="1134"/>
        <w:textAlignment w:val="auto"/>
        <w:outlineLvl w:val="2"/>
        <w:rPr>
          <w:rFonts w:ascii="Arial" w:eastAsia="Yu Mincho" w:hAnsi="Arial"/>
          <w:sz w:val="28"/>
          <w:lang w:eastAsia="ko-KR"/>
        </w:rPr>
      </w:pPr>
      <w:bookmarkStart w:id="729" w:name="_Toc146701168"/>
      <w:r w:rsidRPr="0002564C">
        <w:rPr>
          <w:rFonts w:ascii="Arial" w:hAnsi="Arial"/>
          <w:sz w:val="28"/>
        </w:rPr>
        <w:t>5.15.2</w:t>
      </w:r>
      <w:r w:rsidRPr="0002564C">
        <w:rPr>
          <w:rFonts w:ascii="Arial" w:hAnsi="Arial"/>
          <w:sz w:val="28"/>
        </w:rPr>
        <w:tab/>
        <w:t>Sidelink</w:t>
      </w:r>
      <w:bookmarkEnd w:id="724"/>
      <w:bookmarkEnd w:id="725"/>
      <w:bookmarkEnd w:id="726"/>
      <w:bookmarkEnd w:id="727"/>
      <w:bookmarkEnd w:id="729"/>
    </w:p>
    <w:p w14:paraId="38D39892" w14:textId="77777777" w:rsidR="0002564C" w:rsidRPr="0002564C" w:rsidRDefault="0002564C" w:rsidP="0002564C">
      <w:pPr>
        <w:textAlignment w:val="auto"/>
        <w:rPr>
          <w:lang w:eastAsia="ko-KR"/>
        </w:rPr>
      </w:pPr>
      <w:r w:rsidRPr="0002564C">
        <w:rPr>
          <w:lang w:eastAsia="ko-KR"/>
        </w:rPr>
        <w:t>In addition to clause 16 of TS 38.213 [6], this clause specifies requirements on BWP operation for sidelink.</w:t>
      </w:r>
    </w:p>
    <w:p w14:paraId="2890E518" w14:textId="77777777" w:rsidR="0002564C" w:rsidRPr="0002564C" w:rsidRDefault="0002564C" w:rsidP="0002564C">
      <w:pPr>
        <w:textAlignment w:val="auto"/>
        <w:rPr>
          <w:lang w:eastAsia="ko-KR"/>
        </w:rPr>
      </w:pPr>
      <w:r w:rsidRPr="0002564C">
        <w:rPr>
          <w:lang w:eastAsia="ko-KR"/>
        </w:rPr>
        <w:t>The MAC entity is configured with at most a single SL BWP where sidelink transmission and reception are performed.</w:t>
      </w:r>
    </w:p>
    <w:p w14:paraId="59B18B34" w14:textId="77777777" w:rsidR="0002564C" w:rsidRPr="0002564C" w:rsidRDefault="0002564C" w:rsidP="0002564C">
      <w:pPr>
        <w:textAlignment w:val="auto"/>
        <w:rPr>
          <w:lang w:eastAsia="ko-KR"/>
        </w:rPr>
      </w:pPr>
      <w:r w:rsidRPr="0002564C">
        <w:rPr>
          <w:lang w:eastAsia="ko-KR"/>
        </w:rPr>
        <w:t>For a BWP, the MAC entity shall:</w:t>
      </w:r>
    </w:p>
    <w:p w14:paraId="0B3640A8"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the BWP is activated:</w:t>
      </w:r>
    </w:p>
    <w:p w14:paraId="3B5B1CB0"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transmit SL-BCH on the BWP, if configured;</w:t>
      </w:r>
    </w:p>
    <w:p w14:paraId="3168537F" w14:textId="77777777" w:rsidR="0002564C" w:rsidRPr="0002564C" w:rsidRDefault="0002564C" w:rsidP="0002564C">
      <w:pPr>
        <w:ind w:left="851" w:hanging="284"/>
        <w:textAlignment w:val="auto"/>
        <w:rPr>
          <w:noProof/>
          <w:lang w:eastAsia="ko-KR"/>
        </w:rPr>
      </w:pPr>
      <w:r w:rsidRPr="0002564C">
        <w:t>2&gt;</w:t>
      </w:r>
      <w:r w:rsidRPr="0002564C">
        <w:tab/>
        <w:t>transmit S-PSS and S-SSS on the BWP, if configured;</w:t>
      </w:r>
    </w:p>
    <w:p w14:paraId="0A57F486"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transmit PSCCH on the BWP;</w:t>
      </w:r>
    </w:p>
    <w:p w14:paraId="6B4C73CC"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transmit SL-SCH on the BWP;</w:t>
      </w:r>
    </w:p>
    <w:p w14:paraId="6F033F02"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receive PSFCH on the BWP, if configured;</w:t>
      </w:r>
    </w:p>
    <w:p w14:paraId="6A953120" w14:textId="77777777" w:rsidR="0002564C" w:rsidRPr="0002564C" w:rsidRDefault="0002564C" w:rsidP="0002564C">
      <w:pPr>
        <w:ind w:left="851" w:hanging="284"/>
        <w:textAlignment w:val="auto"/>
        <w:rPr>
          <w:noProof/>
          <w:lang w:eastAsia="ko-KR"/>
        </w:rPr>
      </w:pPr>
      <w:r w:rsidRPr="0002564C">
        <w:t>2&gt;</w:t>
      </w:r>
      <w:r w:rsidRPr="0002564C">
        <w:tab/>
        <w:t>receive S-PSS and S-SSS on the BWP, if configured;</w:t>
      </w:r>
    </w:p>
    <w:p w14:paraId="788A8D23"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receive SL-BCH on the BWP, if configured;</w:t>
      </w:r>
    </w:p>
    <w:p w14:paraId="765562DC"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receive PSCCH on the BWP;</w:t>
      </w:r>
    </w:p>
    <w:p w14:paraId="44BE8889"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receive SL-SCH on the BWP;</w:t>
      </w:r>
    </w:p>
    <w:p w14:paraId="5C88B7ED"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transmit PSFCH on the BWP, if configured;</w:t>
      </w:r>
    </w:p>
    <w:p w14:paraId="0404D5D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r>
      <w:r w:rsidRPr="0002564C">
        <w:t>(re-)initialize any suspended configured sidelink grant of configured grant Type 1</w:t>
      </w:r>
      <w:r w:rsidRPr="0002564C">
        <w:rPr>
          <w:lang w:eastAsia="ko-KR"/>
        </w:rPr>
        <w:t>.</w:t>
      </w:r>
    </w:p>
    <w:p w14:paraId="488D6629" w14:textId="77777777" w:rsidR="0002564C" w:rsidRPr="0002564C" w:rsidRDefault="0002564C" w:rsidP="0002564C">
      <w:pPr>
        <w:ind w:left="568" w:hanging="284"/>
        <w:textAlignment w:val="auto"/>
        <w:rPr>
          <w:lang w:eastAsia="ko-KR"/>
        </w:rPr>
      </w:pPr>
      <w:bookmarkStart w:id="730" w:name="_Toc37296222"/>
      <w:r w:rsidRPr="0002564C">
        <w:rPr>
          <w:lang w:eastAsia="ko-KR"/>
        </w:rPr>
        <w:t>1&gt;</w:t>
      </w:r>
      <w:r w:rsidRPr="0002564C">
        <w:rPr>
          <w:lang w:eastAsia="ko-KR"/>
        </w:rPr>
        <w:tab/>
        <w:t>if the BWP is deactivated:</w:t>
      </w:r>
    </w:p>
    <w:p w14:paraId="73951BCB"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not transmit SL-BCH on the BWP, if configured;</w:t>
      </w:r>
    </w:p>
    <w:p w14:paraId="3A581FFA" w14:textId="77777777" w:rsidR="0002564C" w:rsidRPr="0002564C" w:rsidRDefault="0002564C" w:rsidP="0002564C">
      <w:pPr>
        <w:ind w:left="851" w:hanging="284"/>
        <w:textAlignment w:val="auto"/>
      </w:pPr>
      <w:r w:rsidRPr="0002564C">
        <w:t>2&gt;</w:t>
      </w:r>
      <w:r w:rsidRPr="0002564C">
        <w:tab/>
        <w:t>not transmit S-PSS and S-SSS on the BWP, if configured;</w:t>
      </w:r>
    </w:p>
    <w:p w14:paraId="61CF7C94"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not transmit PSCCH on the BWP;</w:t>
      </w:r>
    </w:p>
    <w:p w14:paraId="6FEB33E5"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not transmit SL-SCH on the BWP;</w:t>
      </w:r>
    </w:p>
    <w:p w14:paraId="2D32DB3E"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not receive PSFCH on the BWP, if configured;</w:t>
      </w:r>
    </w:p>
    <w:p w14:paraId="1311A787"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not receive SL-BCH on the BWP, if configured;</w:t>
      </w:r>
    </w:p>
    <w:p w14:paraId="27549CE4" w14:textId="77777777" w:rsidR="0002564C" w:rsidRPr="0002564C" w:rsidRDefault="0002564C" w:rsidP="0002564C">
      <w:pPr>
        <w:ind w:left="851" w:hanging="284"/>
        <w:textAlignment w:val="auto"/>
      </w:pPr>
      <w:r w:rsidRPr="0002564C">
        <w:t>2&gt;</w:t>
      </w:r>
      <w:r w:rsidRPr="0002564C">
        <w:tab/>
        <w:t>not receive S-PSS and S-SSS on the BWP, if configured;</w:t>
      </w:r>
    </w:p>
    <w:p w14:paraId="7413AF2A"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not receive PSCCH on the BWP;</w:t>
      </w:r>
    </w:p>
    <w:p w14:paraId="3233E461"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not receive SL-SCH on the BWP;</w:t>
      </w:r>
    </w:p>
    <w:p w14:paraId="0BCD3C7A" w14:textId="77777777" w:rsidR="0002564C" w:rsidRPr="0002564C" w:rsidRDefault="0002564C" w:rsidP="0002564C">
      <w:pPr>
        <w:ind w:left="851" w:hanging="284"/>
        <w:textAlignment w:val="auto"/>
        <w:rPr>
          <w:lang w:eastAsia="ko-KR"/>
        </w:rPr>
      </w:pPr>
      <w:r w:rsidRPr="0002564C">
        <w:rPr>
          <w:noProof/>
          <w:lang w:eastAsia="ko-KR"/>
        </w:rPr>
        <w:t>2&gt;</w:t>
      </w:r>
      <w:r w:rsidRPr="0002564C">
        <w:rPr>
          <w:noProof/>
          <w:lang w:eastAsia="ko-KR"/>
        </w:rPr>
        <w:tab/>
        <w:t>not transmit PSFCH on the BWP, if configured</w:t>
      </w:r>
      <w:r w:rsidRPr="0002564C">
        <w:rPr>
          <w:lang w:eastAsia="ko-KR"/>
        </w:rPr>
        <w:t>;</w:t>
      </w:r>
    </w:p>
    <w:p w14:paraId="5B95C2A0" w14:textId="77777777" w:rsidR="0002564C" w:rsidRPr="0002564C" w:rsidRDefault="0002564C" w:rsidP="0002564C">
      <w:pPr>
        <w:ind w:left="851" w:hanging="284"/>
        <w:textAlignment w:val="auto"/>
      </w:pPr>
      <w:r w:rsidRPr="0002564C">
        <w:rPr>
          <w:lang w:eastAsia="ko-KR"/>
        </w:rPr>
        <w:t>2&gt;</w:t>
      </w:r>
      <w:r w:rsidRPr="0002564C">
        <w:rPr>
          <w:lang w:eastAsia="ko-KR"/>
        </w:rPr>
        <w:tab/>
      </w:r>
      <w:r w:rsidRPr="0002564C">
        <w:t>suspend any configured sidelink grant of configured grant Type 1;</w:t>
      </w:r>
    </w:p>
    <w:p w14:paraId="1B5857B5" w14:textId="77777777" w:rsidR="0002564C" w:rsidRPr="0002564C" w:rsidRDefault="0002564C" w:rsidP="0002564C">
      <w:pPr>
        <w:ind w:left="851" w:hanging="284"/>
        <w:textAlignment w:val="auto"/>
        <w:rPr>
          <w:noProof/>
          <w:lang w:eastAsia="ko-KR"/>
        </w:rPr>
      </w:pPr>
      <w:r w:rsidRPr="0002564C">
        <w:t>2&gt;</w:t>
      </w:r>
      <w:r w:rsidRPr="0002564C">
        <w:tab/>
        <w:t>clear any configured sidelink grant of configured grant Type 2</w:t>
      </w:r>
      <w:r w:rsidRPr="0002564C">
        <w:rPr>
          <w:noProof/>
          <w:lang w:eastAsia="ko-KR"/>
        </w:rPr>
        <w:t>;</w:t>
      </w:r>
    </w:p>
    <w:p w14:paraId="27297D97"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cancel, if any, triggered Scheduling Request procedure for sidelink;</w:t>
      </w:r>
    </w:p>
    <w:p w14:paraId="7DC3E497"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cancel, if any, triggered Sidelink </w:t>
      </w:r>
      <w:r w:rsidRPr="0002564C">
        <w:t>Buffer Status Reporting procedure</w:t>
      </w:r>
      <w:r w:rsidRPr="0002564C">
        <w:rPr>
          <w:lang w:eastAsia="ko-KR"/>
        </w:rPr>
        <w:t>;</w:t>
      </w:r>
    </w:p>
    <w:p w14:paraId="5F2573C8"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cancel, if any, triggered Sidelink CSI Reporting procedure;</w:t>
      </w:r>
    </w:p>
    <w:p w14:paraId="3AD7B478" w14:textId="77777777" w:rsidR="0002564C" w:rsidRPr="0002564C" w:rsidRDefault="0002564C" w:rsidP="0002564C">
      <w:pPr>
        <w:ind w:left="851" w:hanging="284"/>
        <w:textAlignment w:val="auto"/>
        <w:rPr>
          <w:lang w:eastAsia="ko-KR"/>
        </w:rPr>
      </w:pPr>
      <w:bookmarkStart w:id="731" w:name="_Toc52796506"/>
      <w:bookmarkStart w:id="732" w:name="_Toc52752044"/>
      <w:bookmarkStart w:id="733" w:name="_Toc46490349"/>
      <w:r w:rsidRPr="0002564C">
        <w:rPr>
          <w:lang w:eastAsia="ko-KR"/>
        </w:rPr>
        <w:t>2&gt;</w:t>
      </w:r>
      <w:r w:rsidRPr="0002564C">
        <w:rPr>
          <w:lang w:eastAsia="ko-KR"/>
        </w:rPr>
        <w:tab/>
        <w:t>cancel, if any, triggered Sidelink DRX Command MAC CE;</w:t>
      </w:r>
    </w:p>
    <w:p w14:paraId="00334041" w14:textId="77777777" w:rsidR="0002564C" w:rsidRPr="0002564C" w:rsidRDefault="0002564C" w:rsidP="0002564C">
      <w:pPr>
        <w:ind w:left="851" w:hanging="284"/>
        <w:textAlignment w:val="auto"/>
        <w:rPr>
          <w:lang w:eastAsia="ko-KR"/>
        </w:rPr>
      </w:pPr>
      <w:r w:rsidRPr="0002564C">
        <w:rPr>
          <w:lang w:eastAsia="ko-KR"/>
        </w:rPr>
        <w:lastRenderedPageBreak/>
        <w:t>2&gt;</w:t>
      </w:r>
      <w:r w:rsidRPr="0002564C">
        <w:rPr>
          <w:lang w:eastAsia="ko-KR"/>
        </w:rPr>
        <w:tab/>
        <w:t>cancel, if any, triggered Sidelink IUC-Request transmission procedure;</w:t>
      </w:r>
    </w:p>
    <w:p w14:paraId="4934BD3A" w14:textId="77777777" w:rsidR="0002564C" w:rsidRPr="0002564C" w:rsidRDefault="0002564C" w:rsidP="0002564C">
      <w:pPr>
        <w:ind w:left="851" w:hanging="284"/>
        <w:textAlignment w:val="auto"/>
        <w:rPr>
          <w:rFonts w:eastAsia="Malgun Gothic"/>
          <w:noProof/>
          <w:lang w:eastAsia="ko-KR"/>
        </w:rPr>
      </w:pPr>
      <w:r w:rsidRPr="0002564C">
        <w:rPr>
          <w:lang w:eastAsia="ko-KR"/>
        </w:rPr>
        <w:t>2&gt;</w:t>
      </w:r>
      <w:r w:rsidRPr="0002564C">
        <w:rPr>
          <w:lang w:eastAsia="ko-KR"/>
        </w:rPr>
        <w:tab/>
        <w:t>cancel, if any, triggered Sidelink IUC-Information Reporting procedure.</w:t>
      </w:r>
    </w:p>
    <w:p w14:paraId="074C3C15"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734" w:name="_Toc146701169"/>
      <w:r w:rsidRPr="0002564C">
        <w:rPr>
          <w:rFonts w:ascii="Arial" w:hAnsi="Arial"/>
          <w:sz w:val="32"/>
          <w:lang w:eastAsia="ko-KR"/>
        </w:rPr>
        <w:t>5.16</w:t>
      </w:r>
      <w:r w:rsidRPr="0002564C">
        <w:rPr>
          <w:rFonts w:ascii="Arial" w:hAnsi="Arial"/>
          <w:sz w:val="32"/>
          <w:lang w:eastAsia="ko-KR"/>
        </w:rPr>
        <w:tab/>
        <w:t>SUL operation</w:t>
      </w:r>
      <w:bookmarkEnd w:id="728"/>
      <w:bookmarkEnd w:id="730"/>
      <w:bookmarkEnd w:id="731"/>
      <w:bookmarkEnd w:id="732"/>
      <w:bookmarkEnd w:id="733"/>
      <w:bookmarkEnd w:id="734"/>
    </w:p>
    <w:p w14:paraId="12A9A39C" w14:textId="77777777" w:rsidR="0002564C" w:rsidRPr="0002564C" w:rsidRDefault="0002564C" w:rsidP="0002564C">
      <w:pPr>
        <w:textAlignment w:val="auto"/>
        <w:rPr>
          <w:lang w:eastAsia="ko-KR"/>
        </w:rPr>
      </w:pPr>
      <w:r w:rsidRPr="0002564C">
        <w:rPr>
          <w:lang w:eastAsia="ko-KR"/>
        </w:rPr>
        <w:t>The Supplementary UL (SUL) carrier can be configured as a complement to the normal UL (NUL) carrier. Switching between the NUL carrier and the SUL carrier means that the UL transmissions move from one carrier to the other carrier, which is done by:</w:t>
      </w:r>
    </w:p>
    <w:p w14:paraId="10F65112"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an indication in DCI;</w:t>
      </w:r>
    </w:p>
    <w:p w14:paraId="5490D842"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the Random Access procedure as specified in clause 5.1.1;</w:t>
      </w:r>
    </w:p>
    <w:p w14:paraId="53C54912"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the SDT procedure as specified in clause 5.27.</w:t>
      </w:r>
    </w:p>
    <w:p w14:paraId="5291235C" w14:textId="77777777" w:rsidR="0002564C" w:rsidRPr="0002564C" w:rsidRDefault="0002564C" w:rsidP="0002564C">
      <w:pPr>
        <w:textAlignment w:val="auto"/>
        <w:rPr>
          <w:lang w:eastAsia="ko-KR"/>
        </w:rPr>
      </w:pPr>
      <w:r w:rsidRPr="0002564C">
        <w:rPr>
          <w:lang w:eastAsia="ko-KR"/>
        </w:rPr>
        <w:t>If the MAC entity receives a UL grant indicating an SUL switch while a Random Access procedure is ongoing, the MAC entity shall ignore the UL grant.</w:t>
      </w:r>
    </w:p>
    <w:p w14:paraId="250668E0" w14:textId="77777777" w:rsidR="0002564C" w:rsidRPr="0002564C" w:rsidRDefault="0002564C" w:rsidP="0002564C">
      <w:pPr>
        <w:textAlignment w:val="auto"/>
        <w:rPr>
          <w:lang w:eastAsia="ko-KR"/>
        </w:rPr>
      </w:pPr>
      <w:r w:rsidRPr="0002564C">
        <w:rPr>
          <w:lang w:eastAsia="ko-KR"/>
        </w:rPr>
        <w:t xml:space="preserve">The Serving Cell configured with </w:t>
      </w:r>
      <w:r w:rsidRPr="0002564C">
        <w:rPr>
          <w:i/>
          <w:lang w:eastAsia="ko-KR"/>
        </w:rPr>
        <w:t>supplementaryUplink</w:t>
      </w:r>
      <w:r w:rsidRPr="0002564C">
        <w:rPr>
          <w:lang w:eastAsia="ko-KR"/>
        </w:rPr>
        <w:t xml:space="preserve"> belongs to a single TAG.</w:t>
      </w:r>
    </w:p>
    <w:p w14:paraId="01F214CC"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735" w:name="_Toc146701170"/>
      <w:bookmarkStart w:id="736" w:name="_Toc52796507"/>
      <w:bookmarkStart w:id="737" w:name="_Toc52752045"/>
      <w:bookmarkStart w:id="738" w:name="_Toc46490350"/>
      <w:bookmarkStart w:id="739" w:name="_Toc37296223"/>
      <w:bookmarkStart w:id="740" w:name="_Toc29239861"/>
      <w:r w:rsidRPr="0002564C">
        <w:rPr>
          <w:rFonts w:ascii="Arial" w:hAnsi="Arial"/>
          <w:sz w:val="32"/>
          <w:lang w:eastAsia="ko-KR"/>
        </w:rPr>
        <w:t>5.17</w:t>
      </w:r>
      <w:r w:rsidRPr="0002564C">
        <w:rPr>
          <w:rFonts w:ascii="Arial" w:hAnsi="Arial"/>
          <w:sz w:val="32"/>
          <w:lang w:eastAsia="ko-KR"/>
        </w:rPr>
        <w:tab/>
        <w:t>Beam Failure Detection and Recovery procedure</w:t>
      </w:r>
      <w:bookmarkEnd w:id="735"/>
      <w:bookmarkEnd w:id="736"/>
      <w:bookmarkEnd w:id="737"/>
      <w:bookmarkEnd w:id="738"/>
      <w:bookmarkEnd w:id="739"/>
      <w:bookmarkEnd w:id="740"/>
    </w:p>
    <w:p w14:paraId="3F148B29" w14:textId="77777777" w:rsidR="0002564C" w:rsidRPr="0002564C" w:rsidRDefault="0002564C" w:rsidP="0002564C">
      <w:pPr>
        <w:textAlignment w:val="auto"/>
        <w:rPr>
          <w:lang w:eastAsia="ko-KR"/>
        </w:rPr>
      </w:pPr>
      <w:r w:rsidRPr="0002564C">
        <w:rPr>
          <w:lang w:eastAsia="ko-KR"/>
        </w:rPr>
        <w:t xml:space="preserve">The MAC entity may be configured by RRC </w:t>
      </w:r>
      <w:r w:rsidRPr="0002564C">
        <w:rPr>
          <w:rFonts w:eastAsia="Malgun Gothic"/>
          <w:lang w:eastAsia="ko-KR"/>
        </w:rPr>
        <w:t>per Serving Cell</w:t>
      </w:r>
      <w:r w:rsidRPr="0002564C">
        <w:rPr>
          <w:lang w:eastAsia="ko-KR"/>
        </w:rPr>
        <w:t xml:space="preserve"> </w:t>
      </w:r>
      <w:r w:rsidRPr="0002564C">
        <w:rPr>
          <w:rFonts w:eastAsia="Yu Mincho"/>
          <w:lang w:eastAsia="zh-CN"/>
        </w:rPr>
        <w:t>or per BFD-RS set</w:t>
      </w:r>
      <w:r w:rsidRPr="0002564C">
        <w:rPr>
          <w:lang w:eastAsia="ko-KR"/>
        </w:rPr>
        <w:t xml:space="preserve"> with a beam failure recovery procedure which is used for indicating to the serving gNB of a new SSB or CSI-RS when beam failure is detected on the serving SSB(s)/CSI-RS(s). Beam failure is detected by counting beam failure instance indication from the lower layers to the MAC entity. If </w:t>
      </w:r>
      <w:r w:rsidRPr="0002564C">
        <w:rPr>
          <w:i/>
          <w:lang w:eastAsia="ko-KR"/>
        </w:rPr>
        <w:t>beamFailureRecoveryConfig</w:t>
      </w:r>
      <w:r w:rsidRPr="0002564C">
        <w:rPr>
          <w:lang w:eastAsia="ko-KR"/>
        </w:rPr>
        <w:t xml:space="preserve"> is reconfigured by upper layers during an ongoing Random Access procedure for beam failure recovery</w:t>
      </w:r>
      <w:r w:rsidRPr="0002564C">
        <w:rPr>
          <w:rFonts w:eastAsia="Malgun Gothic"/>
          <w:lang w:eastAsia="ko-KR"/>
        </w:rPr>
        <w:t xml:space="preserve"> for SpCell</w:t>
      </w:r>
      <w:r w:rsidRPr="0002564C">
        <w:rPr>
          <w:lang w:eastAsia="ko-KR"/>
        </w:rPr>
        <w:t>, the MAC entity shall stop the ongoing Random Access procedure and initiate a Random Access procedure using the new configuration.</w:t>
      </w:r>
      <w:r w:rsidRPr="0002564C">
        <w:rPr>
          <w:lang w:eastAsia="zh-CN"/>
        </w:rPr>
        <w:t xml:space="preserve"> The Serving Cell is configured with two BFD-RS sets if</w:t>
      </w:r>
      <w:bookmarkStart w:id="741" w:name="OLE_LINK7"/>
      <w:r w:rsidRPr="0002564C">
        <w:rPr>
          <w:lang w:eastAsia="zh-CN"/>
        </w:rPr>
        <w:t xml:space="preserve"> and only if </w:t>
      </w:r>
      <w:r w:rsidRPr="0002564C">
        <w:rPr>
          <w:i/>
        </w:rPr>
        <w:t>failureDetectionSet</w:t>
      </w:r>
      <w:bookmarkEnd w:id="741"/>
      <w:r w:rsidRPr="0002564C">
        <w:rPr>
          <w:i/>
        </w:rPr>
        <w:t xml:space="preserve">1 </w:t>
      </w:r>
      <w:r w:rsidRPr="0002564C">
        <w:rPr>
          <w:lang w:eastAsia="zh-CN"/>
        </w:rPr>
        <w:t xml:space="preserve">and </w:t>
      </w:r>
      <w:r w:rsidRPr="0002564C">
        <w:rPr>
          <w:i/>
          <w:lang w:eastAsia="zh-CN"/>
        </w:rPr>
        <w:t>failureDetectionSet2</w:t>
      </w:r>
      <w:r w:rsidRPr="0002564C">
        <w:rPr>
          <w:lang w:eastAsia="zh-CN"/>
        </w:rPr>
        <w:t xml:space="preserve"> are configured for the active DL BWP of the Serving Cell. When the SCG is deactivated, the UE performs beam failure detection on the PSCell if </w:t>
      </w:r>
      <w:r w:rsidRPr="0002564C">
        <w:rPr>
          <w:i/>
          <w:iCs/>
          <w:lang w:eastAsia="zh-CN"/>
        </w:rPr>
        <w:t>bfd-and-RLM</w:t>
      </w:r>
      <w:r w:rsidRPr="0002564C">
        <w:rPr>
          <w:lang w:eastAsia="zh-CN"/>
        </w:rPr>
        <w:t xml:space="preserve"> is set to </w:t>
      </w:r>
      <w:r w:rsidRPr="0002564C">
        <w:rPr>
          <w:i/>
          <w:iCs/>
          <w:lang w:eastAsia="zh-CN"/>
        </w:rPr>
        <w:t>true</w:t>
      </w:r>
      <w:r w:rsidRPr="0002564C">
        <w:rPr>
          <w:iCs/>
          <w:lang w:eastAsia="zh-CN"/>
        </w:rPr>
        <w:t>.</w:t>
      </w:r>
    </w:p>
    <w:p w14:paraId="122B6E74" w14:textId="77777777" w:rsidR="0002564C" w:rsidRPr="0002564C" w:rsidRDefault="0002564C" w:rsidP="0002564C">
      <w:pPr>
        <w:textAlignment w:val="auto"/>
        <w:rPr>
          <w:lang w:eastAsia="ko-KR"/>
        </w:rPr>
      </w:pPr>
      <w:r w:rsidRPr="0002564C">
        <w:rPr>
          <w:lang w:eastAsia="ko-KR"/>
        </w:rPr>
        <w:t xml:space="preserve">RRC configures the following parameters in the </w:t>
      </w:r>
      <w:r w:rsidRPr="0002564C">
        <w:rPr>
          <w:i/>
          <w:lang w:eastAsia="zh-CN"/>
        </w:rPr>
        <w:t>beamFailureRecoveryConfig</w:t>
      </w:r>
      <w:r w:rsidRPr="0002564C">
        <w:rPr>
          <w:lang w:eastAsia="ko-KR"/>
        </w:rPr>
        <w:t xml:space="preserve">, </w:t>
      </w:r>
      <w:r w:rsidRPr="0002564C">
        <w:rPr>
          <w:i/>
          <w:lang w:eastAsia="zh-CN"/>
        </w:rPr>
        <w:t>beamFailureRecoverySpCellConfig</w:t>
      </w:r>
      <w:r w:rsidRPr="0002564C">
        <w:rPr>
          <w:lang w:eastAsia="ko-KR"/>
        </w:rPr>
        <w:t xml:space="preserve">, </w:t>
      </w:r>
      <w:r w:rsidRPr="0002564C">
        <w:rPr>
          <w:i/>
          <w:lang w:eastAsia="zh-CN"/>
        </w:rPr>
        <w:t>beamFailureRecoverySCellConfig</w:t>
      </w:r>
      <w:r w:rsidRPr="0002564C">
        <w:rPr>
          <w:lang w:eastAsia="ko-KR"/>
        </w:rPr>
        <w:t xml:space="preserve"> and the </w:t>
      </w:r>
      <w:r w:rsidRPr="0002564C">
        <w:rPr>
          <w:i/>
          <w:lang w:eastAsia="zh-CN"/>
        </w:rPr>
        <w:t>r</w:t>
      </w:r>
      <w:r w:rsidRPr="0002564C">
        <w:rPr>
          <w:i/>
          <w:lang w:eastAsia="ko-KR"/>
        </w:rPr>
        <w:t>adioLinkMonitoringConfig</w:t>
      </w:r>
      <w:r w:rsidRPr="0002564C">
        <w:rPr>
          <w:lang w:eastAsia="ko-KR"/>
        </w:rPr>
        <w:t xml:space="preserve"> for the Beam Failure Detection and Recovery procedure:</w:t>
      </w:r>
    </w:p>
    <w:p w14:paraId="2739185B"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beamFailureInstanceMaxCount</w:t>
      </w:r>
      <w:r w:rsidRPr="0002564C">
        <w:rPr>
          <w:lang w:eastAsia="ko-KR"/>
        </w:rPr>
        <w:t xml:space="preserve"> for the beam failure detection (per Serving Cell or per BFD-RS set of Serving Cell configured with two BFD-RS sets);</w:t>
      </w:r>
    </w:p>
    <w:p w14:paraId="54682815"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beamFailureDetectionTimer</w:t>
      </w:r>
      <w:r w:rsidRPr="0002564C">
        <w:rPr>
          <w:lang w:eastAsia="ko-KR"/>
        </w:rPr>
        <w:t xml:space="preserve"> for the beam failure detection (per Serving Cell or per BFD-RS set of Serving Cell configured with two BFD-RS sets);</w:t>
      </w:r>
    </w:p>
    <w:p w14:paraId="3AD6A358"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beamFailureRecoveryTimer</w:t>
      </w:r>
      <w:r w:rsidRPr="0002564C">
        <w:rPr>
          <w:lang w:eastAsia="ko-KR"/>
        </w:rPr>
        <w:t xml:space="preserve"> for the beam failure recovery procedure</w:t>
      </w:r>
      <w:r w:rsidRPr="0002564C">
        <w:rPr>
          <w:lang w:eastAsia="zh-CN"/>
        </w:rPr>
        <w:t xml:space="preserve"> for SpCell</w:t>
      </w:r>
      <w:r w:rsidRPr="0002564C">
        <w:rPr>
          <w:lang w:eastAsia="ko-KR"/>
        </w:rPr>
        <w:t>;</w:t>
      </w:r>
    </w:p>
    <w:p w14:paraId="57452828"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rsrp-ThresholdSSB</w:t>
      </w:r>
      <w:r w:rsidRPr="0002564C">
        <w:rPr>
          <w:lang w:eastAsia="ko-KR"/>
        </w:rPr>
        <w:t>: an RSRP threshold for the SpCell beam failure recovery;</w:t>
      </w:r>
    </w:p>
    <w:p w14:paraId="1322616C"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rsrp-ThresholdBFR</w:t>
      </w:r>
      <w:r w:rsidRPr="0002564C">
        <w:rPr>
          <w:lang w:eastAsia="ko-KR"/>
        </w:rPr>
        <w:t>: an RSRP threshold for the SCell beam failure recovery or for the beam failure recovery of BFD-RS set of Serving Cell;</w:t>
      </w:r>
    </w:p>
    <w:p w14:paraId="29002C60"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powerRampingStep</w:t>
      </w:r>
      <w:r w:rsidRPr="0002564C">
        <w:rPr>
          <w:lang w:eastAsia="ko-KR"/>
        </w:rPr>
        <w:t xml:space="preserve">: </w:t>
      </w:r>
      <w:r w:rsidRPr="0002564C">
        <w:rPr>
          <w:i/>
          <w:lang w:eastAsia="ko-KR"/>
        </w:rPr>
        <w:t>powerRampingStep</w:t>
      </w:r>
      <w:r w:rsidRPr="0002564C">
        <w:rPr>
          <w:lang w:eastAsia="ko-KR"/>
        </w:rPr>
        <w:t xml:space="preserve"> for the SpCell beam failure recovery;</w:t>
      </w:r>
    </w:p>
    <w:p w14:paraId="06B324F0"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powerRampingStepHighPriority</w:t>
      </w:r>
      <w:r w:rsidRPr="0002564C">
        <w:rPr>
          <w:lang w:eastAsia="ko-KR"/>
        </w:rPr>
        <w:t xml:space="preserve">: </w:t>
      </w:r>
      <w:r w:rsidRPr="0002564C">
        <w:rPr>
          <w:i/>
          <w:lang w:eastAsia="ko-KR"/>
        </w:rPr>
        <w:t>powerRampingStepHighPriority</w:t>
      </w:r>
      <w:r w:rsidRPr="0002564C">
        <w:rPr>
          <w:lang w:eastAsia="ko-KR"/>
        </w:rPr>
        <w:t xml:space="preserve"> for the SpCell beam failure recovery;</w:t>
      </w:r>
    </w:p>
    <w:p w14:paraId="219CB84C"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preambleReceivedTargetPower</w:t>
      </w:r>
      <w:r w:rsidRPr="0002564C">
        <w:rPr>
          <w:lang w:eastAsia="ko-KR"/>
        </w:rPr>
        <w:t xml:space="preserve">: </w:t>
      </w:r>
      <w:r w:rsidRPr="0002564C">
        <w:rPr>
          <w:i/>
          <w:lang w:eastAsia="ko-KR"/>
        </w:rPr>
        <w:t>preambleReceivedTargetPower</w:t>
      </w:r>
      <w:r w:rsidRPr="0002564C">
        <w:rPr>
          <w:lang w:eastAsia="ko-KR"/>
        </w:rPr>
        <w:t xml:space="preserve"> for the SpCell beam failure recovery;</w:t>
      </w:r>
    </w:p>
    <w:p w14:paraId="1456FC6D"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preambleTransMax</w:t>
      </w:r>
      <w:r w:rsidRPr="0002564C">
        <w:rPr>
          <w:lang w:eastAsia="ko-KR"/>
        </w:rPr>
        <w:t xml:space="preserve">: </w:t>
      </w:r>
      <w:r w:rsidRPr="0002564C">
        <w:rPr>
          <w:i/>
          <w:lang w:eastAsia="ko-KR"/>
        </w:rPr>
        <w:t>preambleTransMax</w:t>
      </w:r>
      <w:r w:rsidRPr="0002564C">
        <w:rPr>
          <w:lang w:eastAsia="ko-KR"/>
        </w:rPr>
        <w:t xml:space="preserve"> for the SpCell beam failure recovery;</w:t>
      </w:r>
    </w:p>
    <w:p w14:paraId="681E99A4"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scalingFactorBI</w:t>
      </w:r>
      <w:r w:rsidRPr="0002564C">
        <w:rPr>
          <w:lang w:eastAsia="ko-KR"/>
        </w:rPr>
        <w:t xml:space="preserve">: </w:t>
      </w:r>
      <w:r w:rsidRPr="0002564C">
        <w:rPr>
          <w:i/>
          <w:lang w:eastAsia="ko-KR"/>
        </w:rPr>
        <w:t>scalingFactorBI</w:t>
      </w:r>
      <w:r w:rsidRPr="0002564C">
        <w:rPr>
          <w:lang w:eastAsia="ko-KR"/>
        </w:rPr>
        <w:t xml:space="preserve"> for the SpCell beam failure recovery;</w:t>
      </w:r>
    </w:p>
    <w:p w14:paraId="78F923AF"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ssb-perRACH-Occasion</w:t>
      </w:r>
      <w:r w:rsidRPr="0002564C">
        <w:rPr>
          <w:lang w:eastAsia="ko-KR"/>
        </w:rPr>
        <w:t xml:space="preserve">: </w:t>
      </w:r>
      <w:r w:rsidRPr="0002564C">
        <w:rPr>
          <w:i/>
          <w:lang w:eastAsia="ko-KR"/>
        </w:rPr>
        <w:t>ssb-perRACH-Occasion</w:t>
      </w:r>
      <w:r w:rsidRPr="0002564C">
        <w:rPr>
          <w:lang w:eastAsia="ko-KR"/>
        </w:rPr>
        <w:t xml:space="preserve"> for the SpCell beam failure recovery using contention-free Random Access Resources;</w:t>
      </w:r>
    </w:p>
    <w:p w14:paraId="08DADB20"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ra-ResponseWindow</w:t>
      </w:r>
      <w:r w:rsidRPr="0002564C">
        <w:rPr>
          <w:lang w:eastAsia="ko-KR"/>
        </w:rPr>
        <w:t>: the time window to monitor response(s) for the SpCell beam failure recovery using contention-free Random Access Resources;</w:t>
      </w:r>
    </w:p>
    <w:p w14:paraId="4F15197D" w14:textId="77777777" w:rsidR="0002564C" w:rsidRPr="0002564C" w:rsidRDefault="0002564C" w:rsidP="0002564C">
      <w:pPr>
        <w:ind w:left="568" w:hanging="284"/>
        <w:textAlignment w:val="auto"/>
        <w:rPr>
          <w:lang w:eastAsia="ko-KR"/>
        </w:rPr>
      </w:pPr>
      <w:r w:rsidRPr="0002564C">
        <w:rPr>
          <w:lang w:eastAsia="ko-KR"/>
        </w:rPr>
        <w:lastRenderedPageBreak/>
        <w:t>-</w:t>
      </w:r>
      <w:r w:rsidRPr="0002564C">
        <w:rPr>
          <w:lang w:eastAsia="ko-KR"/>
        </w:rPr>
        <w:tab/>
      </w:r>
      <w:r w:rsidRPr="0002564C">
        <w:rPr>
          <w:i/>
          <w:lang w:eastAsia="ko-KR"/>
        </w:rPr>
        <w:t>prach-ConfigurationIndex</w:t>
      </w:r>
      <w:r w:rsidRPr="0002564C">
        <w:rPr>
          <w:lang w:eastAsia="ko-KR"/>
        </w:rPr>
        <w:t xml:space="preserve">: </w:t>
      </w:r>
      <w:r w:rsidRPr="0002564C">
        <w:rPr>
          <w:i/>
          <w:lang w:eastAsia="ko-KR"/>
        </w:rPr>
        <w:t>prach-ConfigurationIndex</w:t>
      </w:r>
      <w:r w:rsidRPr="0002564C">
        <w:rPr>
          <w:lang w:eastAsia="ko-KR"/>
        </w:rPr>
        <w:t xml:space="preserve"> for the SpCell beam failure recovery using contention-free Random Access Resources;</w:t>
      </w:r>
    </w:p>
    <w:p w14:paraId="777FB975"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ra-ssb-OccasionMaskIndex</w:t>
      </w:r>
      <w:r w:rsidRPr="0002564C">
        <w:rPr>
          <w:lang w:eastAsia="ko-KR"/>
        </w:rPr>
        <w:t xml:space="preserve">: </w:t>
      </w:r>
      <w:r w:rsidRPr="0002564C">
        <w:rPr>
          <w:i/>
          <w:lang w:eastAsia="ko-KR"/>
        </w:rPr>
        <w:t>ra-ssb-OccasionMaskIndex</w:t>
      </w:r>
      <w:r w:rsidRPr="0002564C">
        <w:rPr>
          <w:lang w:eastAsia="ko-KR"/>
        </w:rPr>
        <w:t xml:space="preserve"> for the SpCell beam failure recovery using contention-free Random Access Resources;</w:t>
      </w:r>
    </w:p>
    <w:p w14:paraId="79FAB0AA"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ra-OccasionList</w:t>
      </w:r>
      <w:r w:rsidRPr="0002564C">
        <w:rPr>
          <w:lang w:eastAsia="ko-KR"/>
        </w:rPr>
        <w:t xml:space="preserve">: </w:t>
      </w:r>
      <w:r w:rsidRPr="0002564C">
        <w:rPr>
          <w:i/>
          <w:lang w:eastAsia="ko-KR"/>
        </w:rPr>
        <w:t>ra-OccasionList</w:t>
      </w:r>
      <w:r w:rsidRPr="0002564C">
        <w:rPr>
          <w:lang w:eastAsia="ko-KR"/>
        </w:rPr>
        <w:t xml:space="preserve"> for the SpCell beam failure recovery using contention-free Random Access Resources;</w:t>
      </w:r>
    </w:p>
    <w:p w14:paraId="21587101"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rPr>
        <w:t>candidateBeamRSList</w:t>
      </w:r>
      <w:r w:rsidRPr="0002564C">
        <w:rPr>
          <w:lang w:eastAsia="ko-KR"/>
        </w:rPr>
        <w:t>: list of candidate beams for SpCell beam failure recovery;</w:t>
      </w:r>
    </w:p>
    <w:p w14:paraId="58F407F5"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rPr>
        <w:t>candidateBeamRS-List-r16</w:t>
      </w:r>
      <w:r w:rsidRPr="0002564C">
        <w:rPr>
          <w:lang w:eastAsia="ko-KR"/>
        </w:rPr>
        <w:t>: list of candidate beams for SCell beam failure recovery or list of candidate beams for beam failure recovery of a Serving Cell for BFD-RS set one;</w:t>
      </w:r>
    </w:p>
    <w:p w14:paraId="24E21E9E"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iCs/>
          <w:lang w:eastAsia="ko-KR"/>
        </w:rPr>
        <w:t>candidateBeamRS-List2-r17</w:t>
      </w:r>
      <w:r w:rsidRPr="0002564C">
        <w:rPr>
          <w:lang w:eastAsia="ko-KR"/>
        </w:rPr>
        <w:t>: list of candidate beams for beam failure recovery of a Serving Cell for BFD-RS set two.</w:t>
      </w:r>
    </w:p>
    <w:p w14:paraId="11BD5A5C" w14:textId="77777777" w:rsidR="0002564C" w:rsidRPr="0002564C" w:rsidRDefault="0002564C" w:rsidP="0002564C">
      <w:pPr>
        <w:textAlignment w:val="auto"/>
        <w:rPr>
          <w:lang w:eastAsia="ko-KR"/>
        </w:rPr>
      </w:pPr>
      <w:r w:rsidRPr="0002564C">
        <w:rPr>
          <w:lang w:eastAsia="ko-KR"/>
        </w:rPr>
        <w:t>The following UE variables are used for the beam failure detection procedure:</w:t>
      </w:r>
    </w:p>
    <w:p w14:paraId="28402F6D"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BFI_COUNTER</w:t>
      </w:r>
      <w:r w:rsidRPr="0002564C">
        <w:rPr>
          <w:lang w:eastAsia="ko-KR"/>
        </w:rPr>
        <w:t xml:space="preserve"> (per Serving Cell</w:t>
      </w:r>
      <w:r w:rsidRPr="0002564C">
        <w:t xml:space="preserve"> </w:t>
      </w:r>
      <w:r w:rsidRPr="0002564C">
        <w:rPr>
          <w:lang w:eastAsia="ko-KR"/>
        </w:rPr>
        <w:t>or per BFD-RS set of Serving Cell configured with two BFD-RS sets): counter for beam failure instance indication which is initially set to 0.</w:t>
      </w:r>
    </w:p>
    <w:p w14:paraId="41681E52" w14:textId="77777777" w:rsidR="0002564C" w:rsidRPr="0002564C" w:rsidRDefault="0002564C" w:rsidP="0002564C">
      <w:pPr>
        <w:textAlignment w:val="auto"/>
        <w:rPr>
          <w:lang w:eastAsia="ko-KR"/>
        </w:rPr>
      </w:pPr>
      <w:r w:rsidRPr="0002564C">
        <w:rPr>
          <w:lang w:eastAsia="ko-KR"/>
        </w:rPr>
        <w:t>The MAC entity shall</w:t>
      </w:r>
      <w:r w:rsidRPr="0002564C">
        <w:rPr>
          <w:rFonts w:eastAsia="Malgun Gothic"/>
          <w:lang w:eastAsia="ko-KR"/>
        </w:rPr>
        <w:t xml:space="preserve"> for each Serving Cell configured for beam failure detection</w:t>
      </w:r>
      <w:r w:rsidRPr="0002564C">
        <w:rPr>
          <w:lang w:eastAsia="ko-KR"/>
        </w:rPr>
        <w:t>:</w:t>
      </w:r>
    </w:p>
    <w:p w14:paraId="526012B2"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the Serving Cell is configured with two BFD-RS sets:</w:t>
      </w:r>
    </w:p>
    <w:p w14:paraId="4ABA0783"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beam failure instance indication for a BFD-RS set has been received from lower layers:</w:t>
      </w:r>
    </w:p>
    <w:p w14:paraId="5DBF060E"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start or restart the </w:t>
      </w:r>
      <w:r w:rsidRPr="0002564C">
        <w:rPr>
          <w:i/>
          <w:iCs/>
          <w:lang w:eastAsia="ko-KR"/>
        </w:rPr>
        <w:t>beamFailureDetectionTimer</w:t>
      </w:r>
      <w:r w:rsidRPr="0002564C">
        <w:rPr>
          <w:iCs/>
          <w:lang w:eastAsia="ko-KR"/>
        </w:rPr>
        <w:t xml:space="preserve"> </w:t>
      </w:r>
      <w:r w:rsidRPr="0002564C">
        <w:rPr>
          <w:lang w:eastAsia="ko-KR"/>
        </w:rPr>
        <w:t>of the BFD-RS set;</w:t>
      </w:r>
    </w:p>
    <w:p w14:paraId="04581C49"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increment </w:t>
      </w:r>
      <w:r w:rsidRPr="0002564C">
        <w:rPr>
          <w:i/>
          <w:iCs/>
          <w:lang w:eastAsia="ko-KR"/>
        </w:rPr>
        <w:t>BFI_COUNTER</w:t>
      </w:r>
      <w:r w:rsidRPr="0002564C">
        <w:rPr>
          <w:lang w:eastAsia="ko-KR"/>
        </w:rPr>
        <w:t xml:space="preserve"> of the BFD-RS set by 1;</w:t>
      </w:r>
    </w:p>
    <w:p w14:paraId="4341BDCA"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if </w:t>
      </w:r>
      <w:r w:rsidRPr="0002564C">
        <w:rPr>
          <w:i/>
          <w:iCs/>
          <w:lang w:eastAsia="ko-KR"/>
        </w:rPr>
        <w:t>BFI_COUNTER</w:t>
      </w:r>
      <w:r w:rsidRPr="0002564C">
        <w:rPr>
          <w:lang w:eastAsia="ko-KR"/>
        </w:rPr>
        <w:t xml:space="preserve"> of the BFD-RS set &gt;= </w:t>
      </w:r>
      <w:r w:rsidRPr="0002564C">
        <w:rPr>
          <w:i/>
          <w:iCs/>
          <w:lang w:eastAsia="ko-KR"/>
        </w:rPr>
        <w:t>beamFailureInstanceMaxCount</w:t>
      </w:r>
      <w:r w:rsidRPr="0002564C">
        <w:rPr>
          <w:lang w:eastAsia="ko-KR"/>
        </w:rPr>
        <w:t>:</w:t>
      </w:r>
    </w:p>
    <w:p w14:paraId="4C1ABABC"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trigger a BFR for this BFD-RS set of the Serving Cell;</w:t>
      </w:r>
    </w:p>
    <w:p w14:paraId="387A9BA9"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BFR is triggered for both BFD-RS sets of the SpCell and the Beam Failure Recovery procedure is not successfully completed for any of the BFD-RS sets:</w:t>
      </w:r>
    </w:p>
    <w:p w14:paraId="52B2624F"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initiate a Random Access procedure (see clause 5.1) on the SpCell;</w:t>
      </w:r>
    </w:p>
    <w:p w14:paraId="20724838"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 Serving Cell is SpCell and the Random Access procedure initiated for beam failure recovery of both BFD-RS sets of SpCell is successfully completed (see clause 5.1):</w:t>
      </w:r>
    </w:p>
    <w:p w14:paraId="5B4945D0"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set </w:t>
      </w:r>
      <w:r w:rsidRPr="0002564C">
        <w:rPr>
          <w:i/>
          <w:iCs/>
          <w:lang w:eastAsia="ko-KR"/>
        </w:rPr>
        <w:t>BFI_COUNTER</w:t>
      </w:r>
      <w:r w:rsidRPr="0002564C">
        <w:rPr>
          <w:lang w:eastAsia="ko-KR"/>
        </w:rPr>
        <w:t xml:space="preserve"> of each BFD-RS set of SpCell to 0.</w:t>
      </w:r>
    </w:p>
    <w:p w14:paraId="2508229E"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consider the Beam Failure Recovery procedure successfully completed.</w:t>
      </w:r>
    </w:p>
    <w:p w14:paraId="4424CA02"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the </w:t>
      </w:r>
      <w:r w:rsidRPr="0002564C">
        <w:rPr>
          <w:i/>
          <w:iCs/>
          <w:lang w:eastAsia="ko-KR"/>
        </w:rPr>
        <w:t>beamFailureDetectionTimer</w:t>
      </w:r>
      <w:r w:rsidRPr="0002564C">
        <w:rPr>
          <w:lang w:eastAsia="ko-KR"/>
        </w:rPr>
        <w:t xml:space="preserve"> of this BFD-RS set expires; or</w:t>
      </w:r>
    </w:p>
    <w:p w14:paraId="52669AEC"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w:t>
      </w:r>
      <w:r w:rsidRPr="0002564C">
        <w:rPr>
          <w:i/>
          <w:iCs/>
          <w:lang w:eastAsia="ko-KR"/>
        </w:rPr>
        <w:t>beamFailureDetectionTimer</w:t>
      </w:r>
      <w:r w:rsidRPr="0002564C">
        <w:rPr>
          <w:lang w:eastAsia="ko-KR"/>
        </w:rPr>
        <w:t xml:space="preserve">, </w:t>
      </w:r>
      <w:r w:rsidRPr="0002564C">
        <w:rPr>
          <w:i/>
          <w:iCs/>
          <w:lang w:eastAsia="ko-KR"/>
        </w:rPr>
        <w:t>beamFailureInstanceMaxCount</w:t>
      </w:r>
      <w:r w:rsidRPr="0002564C">
        <w:rPr>
          <w:lang w:eastAsia="ko-KR"/>
        </w:rPr>
        <w:t xml:space="preserve">, or any of the reference signals used for beam failure detection is reconfigured by upper layers </w:t>
      </w:r>
      <w:r w:rsidRPr="0002564C">
        <w:rPr>
          <w:lang w:eastAsia="zh-CN"/>
        </w:rPr>
        <w:t>or by the BFD-RS Indication MAC CE</w:t>
      </w:r>
      <w:r w:rsidRPr="0002564C">
        <w:rPr>
          <w:lang w:eastAsia="ko-KR"/>
        </w:rPr>
        <w:t xml:space="preserve"> associated with a BFD-RS set of the Serving Cell; or</w:t>
      </w:r>
    </w:p>
    <w:p w14:paraId="455234AA"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 reference signal(s) associated with a BFD-RS set of the Serving Cell used for beam failure detection is changed:</w:t>
      </w:r>
    </w:p>
    <w:p w14:paraId="7DBB2AEE"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set </w:t>
      </w:r>
      <w:r w:rsidRPr="0002564C">
        <w:rPr>
          <w:i/>
          <w:iCs/>
          <w:lang w:eastAsia="ko-KR"/>
        </w:rPr>
        <w:t>BFI_COUNTER</w:t>
      </w:r>
      <w:r w:rsidRPr="0002564C">
        <w:rPr>
          <w:lang w:eastAsia="ko-KR"/>
        </w:rPr>
        <w:t xml:space="preserve"> of the BFD-RS set to 0.</w:t>
      </w:r>
    </w:p>
    <w:p w14:paraId="106AF01D"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a PDCCH addressed to C-RNTI indicating uplink grant for a new transmission is received for the HARQ process used for the transmission of the Enhanced BFR MAC CE or Truncated Enhanced BFR MAC CE which contains beam failure recovery information of this BFD-RS set of the Serving Cell:</w:t>
      </w:r>
    </w:p>
    <w:p w14:paraId="718A418E"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set </w:t>
      </w:r>
      <w:r w:rsidRPr="0002564C">
        <w:rPr>
          <w:i/>
          <w:iCs/>
          <w:lang w:eastAsia="ko-KR"/>
        </w:rPr>
        <w:t>BFI_COUNTER</w:t>
      </w:r>
      <w:r w:rsidRPr="0002564C">
        <w:rPr>
          <w:lang w:eastAsia="ko-KR"/>
        </w:rPr>
        <w:t xml:space="preserve"> of the BFD-RS set to 0;</w:t>
      </w:r>
    </w:p>
    <w:p w14:paraId="6001C731"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consider the Beam Failure Recovery procedure successfully completed for this BFD-RS set and cancel all the triggered BFRs of this BFD-RS set of the Serving Cell.</w:t>
      </w:r>
    </w:p>
    <w:p w14:paraId="3F437E24" w14:textId="77777777" w:rsidR="0002564C" w:rsidRPr="0002564C" w:rsidRDefault="0002564C" w:rsidP="0002564C">
      <w:pPr>
        <w:ind w:left="851" w:hanging="284"/>
        <w:textAlignment w:val="auto"/>
        <w:rPr>
          <w:lang w:eastAsia="ko-KR"/>
        </w:rPr>
      </w:pPr>
      <w:r w:rsidRPr="0002564C">
        <w:rPr>
          <w:lang w:eastAsia="ko-KR"/>
        </w:rPr>
        <w:lastRenderedPageBreak/>
        <w:t>2&gt;</w:t>
      </w:r>
      <w:r w:rsidRPr="0002564C">
        <w:rPr>
          <w:lang w:eastAsia="ko-KR"/>
        </w:rPr>
        <w:tab/>
        <w:t>if the Serving Cell is SCell and the SCell is deactivated as specified in clause 5.9:</w:t>
      </w:r>
    </w:p>
    <w:p w14:paraId="1B4AEEAA"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set </w:t>
      </w:r>
      <w:r w:rsidRPr="0002564C">
        <w:rPr>
          <w:i/>
          <w:iCs/>
          <w:lang w:eastAsia="ko-KR"/>
        </w:rPr>
        <w:t>BFI_COUNTER</w:t>
      </w:r>
      <w:r w:rsidRPr="0002564C">
        <w:rPr>
          <w:lang w:eastAsia="ko-KR"/>
        </w:rPr>
        <w:t xml:space="preserve"> of each BFD-RS set of SCell to 0;</w:t>
      </w:r>
    </w:p>
    <w:p w14:paraId="24B2C374"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consider the Beam Failure Recovery procedure successfully completed and cancel all the triggered BFRs of all BFD-RS sets of the Serving Cell.</w:t>
      </w:r>
    </w:p>
    <w:p w14:paraId="79010EDB"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else:</w:t>
      </w:r>
    </w:p>
    <w:p w14:paraId="38A3DFF8"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beam failure instance indication has been received from lower layers:</w:t>
      </w:r>
    </w:p>
    <w:p w14:paraId="01D4030A"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start or restart the </w:t>
      </w:r>
      <w:r w:rsidRPr="0002564C">
        <w:rPr>
          <w:i/>
          <w:lang w:eastAsia="ko-KR"/>
        </w:rPr>
        <w:t>beamFailureDetectionTimer</w:t>
      </w:r>
      <w:r w:rsidRPr="0002564C">
        <w:rPr>
          <w:lang w:eastAsia="ko-KR"/>
        </w:rPr>
        <w:t>;</w:t>
      </w:r>
    </w:p>
    <w:p w14:paraId="3D855739"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increment </w:t>
      </w:r>
      <w:r w:rsidRPr="0002564C">
        <w:rPr>
          <w:i/>
          <w:lang w:eastAsia="ko-KR"/>
        </w:rPr>
        <w:t>BFI_COUNTER</w:t>
      </w:r>
      <w:r w:rsidRPr="0002564C">
        <w:rPr>
          <w:lang w:eastAsia="ko-KR"/>
        </w:rPr>
        <w:t xml:space="preserve"> by 1;</w:t>
      </w:r>
    </w:p>
    <w:p w14:paraId="3F6FEF37"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if </w:t>
      </w:r>
      <w:r w:rsidRPr="0002564C">
        <w:rPr>
          <w:i/>
          <w:lang w:eastAsia="ko-KR"/>
        </w:rPr>
        <w:t>BFI_COUNTER</w:t>
      </w:r>
      <w:r w:rsidRPr="0002564C">
        <w:rPr>
          <w:lang w:eastAsia="ko-KR"/>
        </w:rPr>
        <w:t xml:space="preserve"> &gt;= </w:t>
      </w:r>
      <w:r w:rsidRPr="0002564C">
        <w:rPr>
          <w:i/>
          <w:lang w:eastAsia="ko-KR"/>
        </w:rPr>
        <w:t>beamFailureInstanceMaxCount</w:t>
      </w:r>
      <w:r w:rsidRPr="0002564C">
        <w:rPr>
          <w:lang w:eastAsia="ko-KR"/>
        </w:rPr>
        <w:t>:</w:t>
      </w:r>
    </w:p>
    <w:p w14:paraId="4438E2BA"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if the Serving Cell is SCell:</w:t>
      </w:r>
    </w:p>
    <w:p w14:paraId="555ED9ED" w14:textId="77777777" w:rsidR="0002564C" w:rsidRPr="0002564C" w:rsidRDefault="0002564C" w:rsidP="0002564C">
      <w:pPr>
        <w:ind w:left="1702" w:hanging="284"/>
        <w:textAlignment w:val="auto"/>
        <w:rPr>
          <w:noProof/>
          <w:lang w:eastAsia="ko-KR"/>
        </w:rPr>
      </w:pPr>
      <w:r w:rsidRPr="0002564C">
        <w:rPr>
          <w:noProof/>
          <w:lang w:eastAsia="ko-KR"/>
        </w:rPr>
        <w:t>5&gt;</w:t>
      </w:r>
      <w:r w:rsidRPr="0002564C">
        <w:rPr>
          <w:noProof/>
          <w:lang w:eastAsia="ko-KR"/>
        </w:rPr>
        <w:tab/>
        <w:t>trigger a BFR for this Serving Cell;</w:t>
      </w:r>
    </w:p>
    <w:p w14:paraId="32DB4991"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else if the Serving Cell is PSCell and, the SCG is deactivated:</w:t>
      </w:r>
    </w:p>
    <w:p w14:paraId="21A20BCE"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if beam failure of the PSCell has not been indicated to upper layers since the SCG was deactivated or since the deactivated SCG was last reconfigured with BFD-RS:</w:t>
      </w:r>
    </w:p>
    <w:p w14:paraId="60ABA64A" w14:textId="77777777" w:rsidR="0002564C" w:rsidRPr="0002564C" w:rsidRDefault="0002564C" w:rsidP="0002564C">
      <w:pPr>
        <w:ind w:left="1985" w:hanging="284"/>
        <w:textAlignment w:val="auto"/>
        <w:rPr>
          <w:lang w:eastAsia="ko-KR"/>
        </w:rPr>
      </w:pPr>
      <w:r w:rsidRPr="0002564C">
        <w:rPr>
          <w:lang w:eastAsia="ko-KR"/>
        </w:rPr>
        <w:t>6&gt;</w:t>
      </w:r>
      <w:r w:rsidRPr="0002564C">
        <w:rPr>
          <w:lang w:eastAsia="ko-KR"/>
        </w:rPr>
        <w:tab/>
        <w:t>indicate beam failure of the PSCell to upper layers.</w:t>
      </w:r>
    </w:p>
    <w:p w14:paraId="34175786" w14:textId="77777777" w:rsidR="0002564C" w:rsidRPr="0002564C" w:rsidRDefault="0002564C" w:rsidP="0002564C">
      <w:pPr>
        <w:keepLines/>
        <w:ind w:left="1135" w:hanging="851"/>
        <w:textAlignment w:val="auto"/>
        <w:rPr>
          <w:lang w:eastAsia="ko-KR"/>
        </w:rPr>
      </w:pPr>
      <w:r w:rsidRPr="0002564C">
        <w:rPr>
          <w:lang w:eastAsia="ko-KR"/>
        </w:rPr>
        <w:t>NOTE:</w:t>
      </w:r>
      <w:r w:rsidRPr="0002564C">
        <w:rPr>
          <w:lang w:eastAsia="ko-KR"/>
        </w:rPr>
        <w:tab/>
        <w:t xml:space="preserve">After beam failure is indicated to upper layers, the UE may stop the </w:t>
      </w:r>
      <w:r w:rsidRPr="0002564C">
        <w:rPr>
          <w:i/>
          <w:iCs/>
          <w:lang w:eastAsia="ko-KR"/>
        </w:rPr>
        <w:t>beamFailureDetectionTimer</w:t>
      </w:r>
      <w:r w:rsidRPr="0002564C">
        <w:rPr>
          <w:lang w:eastAsia="ko-KR"/>
        </w:rPr>
        <w:t xml:space="preserve"> and lower layer beam failure indication while </w:t>
      </w:r>
      <w:r w:rsidRPr="0002564C">
        <w:rPr>
          <w:i/>
          <w:lang w:eastAsia="ko-KR"/>
        </w:rPr>
        <w:t>BFI_COUNTER</w:t>
      </w:r>
      <w:r w:rsidRPr="0002564C">
        <w:rPr>
          <w:lang w:eastAsia="ko-KR"/>
        </w:rPr>
        <w:t xml:space="preserve"> &gt;= </w:t>
      </w:r>
      <w:r w:rsidRPr="0002564C">
        <w:rPr>
          <w:i/>
          <w:lang w:eastAsia="ko-KR"/>
        </w:rPr>
        <w:t>beamFailureInstanceMaxCount</w:t>
      </w:r>
      <w:r w:rsidRPr="0002564C">
        <w:rPr>
          <w:lang w:eastAsia="ko-KR"/>
        </w:rPr>
        <w:t xml:space="preserve"> for the deactivated SCG.</w:t>
      </w:r>
    </w:p>
    <w:p w14:paraId="7E858612"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else:</w:t>
      </w:r>
    </w:p>
    <w:p w14:paraId="63754AEF"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initiate a Random Access procedure (see clause 5.1) on the SpCell.</w:t>
      </w:r>
    </w:p>
    <w:p w14:paraId="25C8B055"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the </w:t>
      </w:r>
      <w:r w:rsidRPr="0002564C">
        <w:rPr>
          <w:i/>
          <w:iCs/>
          <w:lang w:eastAsia="ko-KR"/>
        </w:rPr>
        <w:t>beamFailureDetectionTimer</w:t>
      </w:r>
      <w:r w:rsidRPr="0002564C">
        <w:rPr>
          <w:lang w:eastAsia="ko-KR"/>
        </w:rPr>
        <w:t xml:space="preserve"> expires; or</w:t>
      </w:r>
    </w:p>
    <w:p w14:paraId="1F2169DF"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w:t>
      </w:r>
      <w:r w:rsidRPr="0002564C">
        <w:rPr>
          <w:i/>
          <w:iCs/>
          <w:lang w:eastAsia="ko-KR"/>
        </w:rPr>
        <w:t>beamFailureDetectionTimer</w:t>
      </w:r>
      <w:r w:rsidRPr="0002564C">
        <w:rPr>
          <w:lang w:eastAsia="ko-KR"/>
        </w:rPr>
        <w:t xml:space="preserve">, </w:t>
      </w:r>
      <w:r w:rsidRPr="0002564C">
        <w:rPr>
          <w:i/>
          <w:iCs/>
          <w:lang w:eastAsia="ko-KR"/>
        </w:rPr>
        <w:t>beamFailureInstanceMaxCount</w:t>
      </w:r>
      <w:r w:rsidRPr="0002564C">
        <w:rPr>
          <w:lang w:eastAsia="ko-KR"/>
        </w:rPr>
        <w:t>, or any of the reference signals used for beam failure detection is reconfigured by upper layers</w:t>
      </w:r>
      <w:r w:rsidRPr="0002564C">
        <w:rPr>
          <w:rFonts w:eastAsia="Malgun Gothic"/>
          <w:lang w:eastAsia="ko-KR"/>
        </w:rPr>
        <w:t xml:space="preserve"> associated with this Serving Cell; or</w:t>
      </w:r>
    </w:p>
    <w:p w14:paraId="5FE7644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 reference signal(s) associated with this Serving Cell used for beam failure detection is changed:</w:t>
      </w:r>
    </w:p>
    <w:p w14:paraId="4AFFEB70"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set </w:t>
      </w:r>
      <w:r w:rsidRPr="0002564C">
        <w:rPr>
          <w:i/>
          <w:lang w:eastAsia="ko-KR"/>
        </w:rPr>
        <w:t>BFI_COUNTER</w:t>
      </w:r>
      <w:r w:rsidRPr="0002564C">
        <w:rPr>
          <w:lang w:eastAsia="ko-KR"/>
        </w:rPr>
        <w:t xml:space="preserve"> to 0.</w:t>
      </w:r>
    </w:p>
    <w:p w14:paraId="56F7FF21"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the </w:t>
      </w:r>
      <w:r w:rsidRPr="0002564C">
        <w:rPr>
          <w:rFonts w:eastAsia="Malgun Gothic"/>
          <w:lang w:eastAsia="ko-KR"/>
        </w:rPr>
        <w:t>Serving Cell is SpCell and the</w:t>
      </w:r>
      <w:r w:rsidRPr="0002564C">
        <w:rPr>
          <w:lang w:eastAsia="ko-KR"/>
        </w:rPr>
        <w:t xml:space="preserve"> Random Access procedure initiated for SpCell beam failure recovery is successfully completed (see clause 5.1):</w:t>
      </w:r>
    </w:p>
    <w:p w14:paraId="03036DDB"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set </w:t>
      </w:r>
      <w:r w:rsidRPr="0002564C">
        <w:rPr>
          <w:i/>
          <w:lang w:eastAsia="ko-KR"/>
        </w:rPr>
        <w:t>BFI_COUNTER</w:t>
      </w:r>
      <w:r w:rsidRPr="0002564C">
        <w:rPr>
          <w:lang w:eastAsia="ko-KR"/>
        </w:rPr>
        <w:t xml:space="preserve"> to 0;</w:t>
      </w:r>
    </w:p>
    <w:p w14:paraId="359A2E5F"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stop the </w:t>
      </w:r>
      <w:r w:rsidRPr="0002564C">
        <w:rPr>
          <w:i/>
          <w:lang w:eastAsia="ko-KR"/>
        </w:rPr>
        <w:t>beamFailureRecoveryTimer</w:t>
      </w:r>
      <w:r w:rsidRPr="0002564C">
        <w:rPr>
          <w:lang w:eastAsia="ko-KR"/>
        </w:rPr>
        <w:t>, if configured;</w:t>
      </w:r>
    </w:p>
    <w:p w14:paraId="76F1B4BF"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consider the Beam Failure Recovery procedure successfully completed.</w:t>
      </w:r>
    </w:p>
    <w:p w14:paraId="31B00A1C" w14:textId="77777777" w:rsidR="0002564C" w:rsidRPr="0002564C" w:rsidRDefault="0002564C" w:rsidP="0002564C">
      <w:pPr>
        <w:ind w:left="851" w:hanging="284"/>
        <w:textAlignment w:val="auto"/>
        <w:rPr>
          <w:lang w:eastAsia="ko-KR"/>
        </w:rPr>
      </w:pPr>
      <w:bookmarkStart w:id="742" w:name="_Toc29239862"/>
      <w:r w:rsidRPr="0002564C">
        <w:rPr>
          <w:lang w:eastAsia="ko-KR"/>
        </w:rPr>
        <w:t>2&gt;</w:t>
      </w:r>
      <w:r w:rsidRPr="0002564C">
        <w:rPr>
          <w:lang w:eastAsia="ko-KR"/>
        </w:rPr>
        <w:tab/>
        <w:t>else if the Serving Cell is SCell, and a PDCCH addressed to C-RNTI indicating uplink grant for a new transmission is received for the HARQ process used for the transmission of the MAC CE for BFR which contains beam failure recovery information of this Serving Cell</w:t>
      </w:r>
      <w:r w:rsidRPr="0002564C">
        <w:t>; or</w:t>
      </w:r>
    </w:p>
    <w:p w14:paraId="49809E6D" w14:textId="77777777" w:rsidR="0002564C" w:rsidRPr="0002564C" w:rsidRDefault="0002564C" w:rsidP="0002564C">
      <w:pPr>
        <w:ind w:left="851" w:hanging="284"/>
        <w:textAlignment w:val="auto"/>
        <w:rPr>
          <w:lang w:eastAsia="ko-KR"/>
        </w:rPr>
      </w:pPr>
      <w:r w:rsidRPr="0002564C">
        <w:t>2&gt;</w:t>
      </w:r>
      <w:r w:rsidRPr="0002564C">
        <w:tab/>
        <w:t>if the SCell is deactivated as specified in clause 5.9</w:t>
      </w:r>
      <w:r w:rsidRPr="0002564C">
        <w:rPr>
          <w:lang w:eastAsia="ko-KR"/>
        </w:rPr>
        <w:t>:</w:t>
      </w:r>
    </w:p>
    <w:p w14:paraId="664A95A9"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set </w:t>
      </w:r>
      <w:r w:rsidRPr="0002564C">
        <w:rPr>
          <w:i/>
          <w:lang w:eastAsia="ko-KR"/>
        </w:rPr>
        <w:t>BFI_COUNTER</w:t>
      </w:r>
      <w:r w:rsidRPr="0002564C">
        <w:rPr>
          <w:lang w:eastAsia="ko-KR"/>
        </w:rPr>
        <w:t xml:space="preserve"> to 0;</w:t>
      </w:r>
    </w:p>
    <w:p w14:paraId="565C5AF8"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consider the Beam Failure Recovery procedure successfully completed and cancel all the triggered BFRs for this Serving Cell.</w:t>
      </w:r>
    </w:p>
    <w:p w14:paraId="301ACF7C" w14:textId="77777777" w:rsidR="0002564C" w:rsidRPr="0002564C" w:rsidRDefault="0002564C" w:rsidP="0002564C">
      <w:pPr>
        <w:spacing w:line="254" w:lineRule="auto"/>
        <w:textAlignment w:val="auto"/>
        <w:rPr>
          <w:rFonts w:eastAsia="Malgun Gothic"/>
          <w:lang w:eastAsia="ko-KR"/>
        </w:rPr>
      </w:pPr>
      <w:r w:rsidRPr="0002564C">
        <w:rPr>
          <w:rFonts w:eastAsia="Malgun Gothic"/>
          <w:lang w:eastAsia="ko-KR"/>
        </w:rPr>
        <w:t>The MAC entity shall:</w:t>
      </w:r>
    </w:p>
    <w:p w14:paraId="0F969766" w14:textId="77777777" w:rsidR="0002564C" w:rsidRPr="0002564C" w:rsidRDefault="0002564C" w:rsidP="0002564C">
      <w:pPr>
        <w:ind w:left="568" w:hanging="284"/>
        <w:textAlignment w:val="auto"/>
        <w:rPr>
          <w:rFonts w:eastAsia="Yu Mincho"/>
          <w:lang w:eastAsia="ko-KR"/>
        </w:rPr>
      </w:pPr>
      <w:r w:rsidRPr="0002564C">
        <w:rPr>
          <w:lang w:eastAsia="ko-KR"/>
        </w:rPr>
        <w:lastRenderedPageBreak/>
        <w:t>1&gt;</w:t>
      </w:r>
      <w:r w:rsidRPr="0002564C">
        <w:rPr>
          <w:lang w:eastAsia="ko-KR"/>
        </w:rPr>
        <w:tab/>
        <w:t>if the Beam Failure Recovery procedure determines that at least one BFR has been triggered and not cancelled</w:t>
      </w:r>
      <w:r w:rsidRPr="0002564C">
        <w:rPr>
          <w:rFonts w:eastAsia="SimSun"/>
          <w:lang w:eastAsia="zh-CN"/>
        </w:rPr>
        <w:t xml:space="preserve"> for an SCell for which evaluation of the candidate beams according to the requirements as specified in TS 38.133 [11] has been completed and if none of the Serving Cell(s) of this MAC entity are configured with two BFD-RS sets</w:t>
      </w:r>
      <w:r w:rsidRPr="0002564C">
        <w:rPr>
          <w:lang w:eastAsia="ko-KR"/>
        </w:rPr>
        <w:t>:</w:t>
      </w:r>
    </w:p>
    <w:p w14:paraId="1F3AE53F"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UL-SCH resources are available for a new transmission and if the UL-SCH resources can accommodate the BFR MAC CE plus its subheader as a result of LCP:</w:t>
      </w:r>
    </w:p>
    <w:p w14:paraId="3179566A"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instruct the Multiplexing and Assembly procedure to generate the BFR MAC CE.</w:t>
      </w:r>
    </w:p>
    <w:p w14:paraId="16F4E0A6" w14:textId="77777777" w:rsidR="0002564C" w:rsidRPr="0002564C" w:rsidRDefault="0002564C" w:rsidP="0002564C">
      <w:pPr>
        <w:ind w:left="851" w:hanging="284"/>
        <w:textAlignment w:val="auto"/>
        <w:rPr>
          <w:lang w:eastAsia="ko-KR"/>
        </w:rPr>
      </w:pPr>
      <w:r w:rsidRPr="0002564C">
        <w:t>2&gt;</w:t>
      </w:r>
      <w:r w:rsidRPr="0002564C">
        <w:tab/>
        <w:t>else</w:t>
      </w:r>
      <w:r w:rsidRPr="0002564C">
        <w:rPr>
          <w:lang w:eastAsia="ko-KR"/>
        </w:rPr>
        <w:t xml:space="preserve"> if UL-SCH resources are available for a new transmission and</w:t>
      </w:r>
      <w:r w:rsidRPr="0002564C">
        <w:t xml:space="preserve"> if the UL-SCH resources can accommodate the Truncated BFR MAC CE plus its subheader as a result of LCP:</w:t>
      </w:r>
    </w:p>
    <w:p w14:paraId="4B5B065D" w14:textId="77777777" w:rsidR="0002564C" w:rsidRPr="0002564C" w:rsidRDefault="0002564C" w:rsidP="0002564C">
      <w:pPr>
        <w:ind w:left="1135" w:hanging="284"/>
        <w:textAlignment w:val="auto"/>
        <w:rPr>
          <w:lang w:eastAsia="en-US"/>
        </w:rPr>
      </w:pPr>
      <w:r w:rsidRPr="0002564C">
        <w:t>3&gt;</w:t>
      </w:r>
      <w:r w:rsidRPr="0002564C">
        <w:tab/>
        <w:t>instruct the Multiplexing and Assembly procedure to generate the Truncated BFR MAC CE.</w:t>
      </w:r>
    </w:p>
    <w:p w14:paraId="7E0FF140"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else:</w:t>
      </w:r>
    </w:p>
    <w:p w14:paraId="44A731CA"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trigger the SR for SCell beam failure recovery</w:t>
      </w:r>
      <w:r w:rsidRPr="0002564C">
        <w:rPr>
          <w:rFonts w:eastAsia="Yu Mincho"/>
          <w:lang w:eastAsia="ko-KR"/>
        </w:rPr>
        <w:t xml:space="preserve"> for each SCell for which BFR has been triggered, not cancelled</w:t>
      </w:r>
      <w:r w:rsidRPr="0002564C">
        <w:rPr>
          <w:rFonts w:eastAsia="SimSun"/>
          <w:lang w:eastAsia="zh-CN"/>
        </w:rPr>
        <w:t>, and for which evaluation of the candidate beams according to the requirements as specified in TS 38.133 [11] has been completed</w:t>
      </w:r>
      <w:r w:rsidRPr="0002564C">
        <w:rPr>
          <w:lang w:eastAsia="ko-KR"/>
        </w:rPr>
        <w:t>.</w:t>
      </w:r>
    </w:p>
    <w:p w14:paraId="5D2DF0DE" w14:textId="77777777" w:rsidR="0002564C" w:rsidRPr="0002564C" w:rsidRDefault="0002564C" w:rsidP="0002564C">
      <w:pPr>
        <w:ind w:left="568" w:hanging="284"/>
        <w:textAlignment w:val="auto"/>
        <w:rPr>
          <w:rFonts w:eastAsia="Malgun Gothic"/>
          <w:lang w:eastAsia="ko-KR"/>
        </w:rPr>
      </w:pPr>
      <w:bookmarkStart w:id="743" w:name="_Toc37296224"/>
      <w:r w:rsidRPr="0002564C">
        <w:rPr>
          <w:rFonts w:eastAsia="Malgun Gothic"/>
          <w:lang w:eastAsia="ko-KR"/>
        </w:rPr>
        <w:t>1&gt;</w:t>
      </w:r>
      <w:r w:rsidRPr="0002564C">
        <w:rPr>
          <w:rFonts w:eastAsia="Malgun Gothic"/>
          <w:lang w:eastAsia="ko-KR"/>
        </w:rPr>
        <w:tab/>
        <w:t>if the Beam Failure Recovery procedure determines that at least one BFR for any BFD-RS set has been triggered and not cancelled for an SCell for which evaluation of the candidate beams according to the requirements as specified in TS 38.133 [11] has been completed; or</w:t>
      </w:r>
    </w:p>
    <w:p w14:paraId="467E505C" w14:textId="77777777" w:rsidR="0002564C" w:rsidRPr="0002564C" w:rsidRDefault="0002564C" w:rsidP="0002564C">
      <w:pPr>
        <w:ind w:left="568" w:hanging="284"/>
        <w:textAlignment w:val="auto"/>
        <w:rPr>
          <w:rFonts w:eastAsia="Malgun Gothic"/>
          <w:lang w:eastAsia="ko-KR"/>
        </w:rPr>
      </w:pPr>
      <w:r w:rsidRPr="0002564C">
        <w:rPr>
          <w:rFonts w:eastAsia="Malgun Gothic"/>
          <w:lang w:eastAsia="ko-KR"/>
        </w:rPr>
        <w:t>1&gt;</w:t>
      </w:r>
      <w:r w:rsidRPr="0002564C">
        <w:rPr>
          <w:rFonts w:eastAsia="Malgun Gothic"/>
          <w:lang w:eastAsia="ko-KR"/>
        </w:rPr>
        <w:tab/>
        <w:t>if the Beam Failure Recovery procedure determines that at least one BFR for only one BFD-RS set has been triggered and not cancelled for an SpCell for which evaluation of the candidate beams according to the requirements as specified in TS 38.133 [11] has been completed; or</w:t>
      </w:r>
    </w:p>
    <w:p w14:paraId="76DDBFD9" w14:textId="77777777" w:rsidR="0002564C" w:rsidRPr="0002564C" w:rsidRDefault="0002564C" w:rsidP="0002564C">
      <w:pPr>
        <w:ind w:left="568" w:hanging="284"/>
        <w:textAlignment w:val="auto"/>
        <w:rPr>
          <w:rFonts w:eastAsia="Malgun Gothic"/>
          <w:lang w:eastAsia="ko-KR"/>
        </w:rPr>
      </w:pPr>
      <w:r w:rsidRPr="0002564C">
        <w:rPr>
          <w:rFonts w:eastAsia="Malgun Gothic"/>
          <w:lang w:eastAsia="ko-KR"/>
        </w:rPr>
        <w:t>1&gt;</w:t>
      </w:r>
      <w:r w:rsidRPr="0002564C">
        <w:rPr>
          <w:rFonts w:eastAsia="Malgun Gothic"/>
          <w:lang w:eastAsia="ko-KR"/>
        </w:rPr>
        <w:tab/>
        <w:t>if the Beam Failure Recovery procedure determines that at least one BFR has been triggered and not cancelled for an SCell for which evaluation of the candidate beams according to the requirements as specified in TS 38.133 [11] has been completed and if at least one Serving Cell of this MAC entity is configured with two BFD-RS sets:</w:t>
      </w:r>
    </w:p>
    <w:p w14:paraId="3415CD49" w14:textId="77777777" w:rsidR="0002564C" w:rsidRPr="0002564C" w:rsidRDefault="0002564C" w:rsidP="0002564C">
      <w:pPr>
        <w:ind w:left="851" w:hanging="284"/>
        <w:textAlignment w:val="auto"/>
        <w:rPr>
          <w:rFonts w:eastAsia="Malgun Gothic"/>
          <w:lang w:eastAsia="ko-KR"/>
        </w:rPr>
      </w:pPr>
      <w:r w:rsidRPr="0002564C">
        <w:rPr>
          <w:rFonts w:eastAsia="Malgun Gothic"/>
          <w:lang w:eastAsia="ko-KR"/>
        </w:rPr>
        <w:t>2&gt;</w:t>
      </w:r>
      <w:r w:rsidRPr="0002564C">
        <w:rPr>
          <w:rFonts w:eastAsia="Malgun Gothic"/>
          <w:lang w:eastAsia="ko-KR"/>
        </w:rPr>
        <w:tab/>
        <w:t>if UL-SCH resources are available for a new transmission and if the UL-SCH resources can accommodate the Enhanced BFR MAC CE plus its subheader as a result of LCP:</w:t>
      </w:r>
    </w:p>
    <w:p w14:paraId="43714143" w14:textId="77777777" w:rsidR="0002564C" w:rsidRPr="0002564C" w:rsidRDefault="0002564C" w:rsidP="0002564C">
      <w:pPr>
        <w:ind w:left="1135" w:hanging="284"/>
        <w:textAlignment w:val="auto"/>
        <w:rPr>
          <w:rFonts w:eastAsia="Malgun Gothic"/>
          <w:lang w:eastAsia="ko-KR"/>
        </w:rPr>
      </w:pPr>
      <w:r w:rsidRPr="0002564C">
        <w:rPr>
          <w:rFonts w:eastAsia="Malgun Gothic"/>
          <w:lang w:eastAsia="ko-KR"/>
        </w:rPr>
        <w:t>3&gt;</w:t>
      </w:r>
      <w:r w:rsidRPr="0002564C">
        <w:rPr>
          <w:rFonts w:eastAsia="Malgun Gothic"/>
          <w:lang w:eastAsia="ko-KR"/>
        </w:rPr>
        <w:tab/>
        <w:t>instruct the Multiplexing and Assembly procedure to generate the Enhanced BFR MAC CE.</w:t>
      </w:r>
    </w:p>
    <w:p w14:paraId="6AE175B6" w14:textId="77777777" w:rsidR="0002564C" w:rsidRPr="0002564C" w:rsidRDefault="0002564C" w:rsidP="0002564C">
      <w:pPr>
        <w:ind w:left="851" w:hanging="284"/>
        <w:textAlignment w:val="auto"/>
        <w:rPr>
          <w:rFonts w:eastAsia="Malgun Gothic"/>
          <w:lang w:eastAsia="ko-KR"/>
        </w:rPr>
      </w:pPr>
      <w:r w:rsidRPr="0002564C">
        <w:rPr>
          <w:rFonts w:eastAsia="Malgun Gothic"/>
          <w:lang w:eastAsia="ko-KR"/>
        </w:rPr>
        <w:t>2&gt;</w:t>
      </w:r>
      <w:r w:rsidRPr="0002564C">
        <w:rPr>
          <w:rFonts w:eastAsia="Malgun Gothic"/>
          <w:lang w:eastAsia="ko-KR"/>
        </w:rPr>
        <w:tab/>
        <w:t>else if UL-SCH resources are available for a new transmission and if the UL-SCH resources can accommodate the Truncated Enhanced BFR MAC CE plus its subheader as a result of LCP:</w:t>
      </w:r>
    </w:p>
    <w:p w14:paraId="666DC72B" w14:textId="77777777" w:rsidR="0002564C" w:rsidRPr="0002564C" w:rsidRDefault="0002564C" w:rsidP="0002564C">
      <w:pPr>
        <w:ind w:left="1135" w:hanging="284"/>
        <w:textAlignment w:val="auto"/>
        <w:rPr>
          <w:rFonts w:eastAsia="Malgun Gothic"/>
          <w:lang w:eastAsia="ko-KR"/>
        </w:rPr>
      </w:pPr>
      <w:r w:rsidRPr="0002564C">
        <w:rPr>
          <w:rFonts w:eastAsia="Malgun Gothic"/>
          <w:lang w:eastAsia="ko-KR"/>
        </w:rPr>
        <w:t>3&gt;</w:t>
      </w:r>
      <w:r w:rsidRPr="0002564C">
        <w:rPr>
          <w:rFonts w:eastAsia="Malgun Gothic"/>
          <w:lang w:eastAsia="ko-KR"/>
        </w:rPr>
        <w:tab/>
        <w:t>instruct the Multiplexing and Assembly procedure to generate the Truncated Enhanced BFR MAC CE.</w:t>
      </w:r>
    </w:p>
    <w:p w14:paraId="1C7EA6CC" w14:textId="77777777" w:rsidR="0002564C" w:rsidRPr="0002564C" w:rsidRDefault="0002564C" w:rsidP="0002564C">
      <w:pPr>
        <w:ind w:left="851" w:hanging="284"/>
        <w:textAlignment w:val="auto"/>
        <w:rPr>
          <w:rFonts w:eastAsia="Malgun Gothic"/>
          <w:lang w:eastAsia="ko-KR"/>
        </w:rPr>
      </w:pPr>
      <w:r w:rsidRPr="0002564C">
        <w:rPr>
          <w:rFonts w:eastAsia="Malgun Gothic"/>
          <w:lang w:eastAsia="ko-KR"/>
        </w:rPr>
        <w:t>2&gt;</w:t>
      </w:r>
      <w:r w:rsidRPr="0002564C">
        <w:rPr>
          <w:rFonts w:eastAsia="Malgun Gothic"/>
          <w:lang w:eastAsia="ko-KR"/>
        </w:rPr>
        <w:tab/>
        <w:t>else:</w:t>
      </w:r>
    </w:p>
    <w:p w14:paraId="41D1A259" w14:textId="77777777" w:rsidR="0002564C" w:rsidRPr="0002564C" w:rsidRDefault="0002564C" w:rsidP="0002564C">
      <w:pPr>
        <w:ind w:left="1135" w:hanging="284"/>
        <w:textAlignment w:val="auto"/>
        <w:rPr>
          <w:rFonts w:eastAsia="Malgun Gothic"/>
          <w:lang w:eastAsia="ko-KR"/>
        </w:rPr>
      </w:pPr>
      <w:r w:rsidRPr="0002564C">
        <w:rPr>
          <w:rFonts w:eastAsia="Malgun Gothic"/>
          <w:lang w:eastAsia="ko-KR"/>
        </w:rPr>
        <w:t>3&gt;</w:t>
      </w:r>
      <w:r w:rsidRPr="0002564C">
        <w:rPr>
          <w:rFonts w:eastAsia="Malgun Gothic"/>
          <w:lang w:eastAsia="ko-KR"/>
        </w:rPr>
        <w:tab/>
        <w:t>trigger the SR for beam failure recovery of each BFD-RS set for which BFR has been triggered, not cancelled, and for which evaluation of the candidate beams according to the requirements as specified in TS 38.133 [11] has been completed;</w:t>
      </w:r>
    </w:p>
    <w:p w14:paraId="224DF9B0" w14:textId="77777777" w:rsidR="0002564C" w:rsidRPr="0002564C" w:rsidRDefault="0002564C" w:rsidP="0002564C">
      <w:pPr>
        <w:ind w:left="1135" w:hanging="284"/>
        <w:textAlignment w:val="auto"/>
        <w:rPr>
          <w:rFonts w:eastAsia="Malgun Gothic"/>
          <w:lang w:eastAsia="ko-KR"/>
        </w:rPr>
      </w:pPr>
      <w:r w:rsidRPr="0002564C">
        <w:rPr>
          <w:rFonts w:eastAsia="Malgun Gothic"/>
          <w:lang w:eastAsia="ko-KR"/>
        </w:rPr>
        <w:t>3&gt;</w:t>
      </w:r>
      <w:r w:rsidRPr="0002564C">
        <w:rPr>
          <w:rFonts w:eastAsia="Malgun Gothic"/>
          <w:lang w:eastAsia="ko-KR"/>
        </w:rPr>
        <w:tab/>
        <w:t>trigger the SR for SCell beam failure recovery for each SCell for which BFR has been triggered, not cancelled, and for which evaluation of the candidate beams according to the requirements as specified in TS 38.133 [11] has been completed.</w:t>
      </w:r>
    </w:p>
    <w:p w14:paraId="2470A81C" w14:textId="77777777" w:rsidR="0002564C" w:rsidRPr="0002564C" w:rsidRDefault="0002564C" w:rsidP="0002564C">
      <w:pPr>
        <w:textAlignment w:val="auto"/>
        <w:rPr>
          <w:lang w:eastAsia="ko-KR"/>
        </w:rPr>
      </w:pPr>
      <w:r w:rsidRPr="0002564C">
        <w:rPr>
          <w:rFonts w:eastAsia="Malgun Gothic"/>
          <w:lang w:eastAsia="ko-KR"/>
        </w:rPr>
        <w:t>All BFRs triggered for an SCell shall be cancelled when a MAC PDU is transmitted and this PDU includes a MAC CE for BFR which contains beam failure information of that SCell.</w:t>
      </w:r>
      <w:r w:rsidRPr="0002564C">
        <w:t xml:space="preserve"> </w:t>
      </w:r>
      <w:r w:rsidRPr="0002564C">
        <w:rPr>
          <w:rFonts w:eastAsia="Malgun Gothic"/>
          <w:lang w:eastAsia="ko-KR"/>
        </w:rPr>
        <w:t>All BFRs triggered for a BFD-RS set of a Serving Cell shall be cancelled when a MAC PDU is transmitted and this PDU includes an Enhanced BFR MAC CE or Truncated Enhanced BFR MAC CE which contains beam failure recovery information of that BFD-RS set of the Serving Cell.</w:t>
      </w:r>
    </w:p>
    <w:p w14:paraId="10EE057A"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744" w:name="_Toc146701171"/>
      <w:bookmarkStart w:id="745" w:name="_Toc52796508"/>
      <w:bookmarkStart w:id="746" w:name="_Toc52752046"/>
      <w:bookmarkStart w:id="747" w:name="_Toc46490351"/>
      <w:r w:rsidRPr="0002564C">
        <w:rPr>
          <w:rFonts w:ascii="Arial" w:hAnsi="Arial"/>
          <w:sz w:val="32"/>
          <w:lang w:eastAsia="ko-KR"/>
        </w:rPr>
        <w:t>5.18</w:t>
      </w:r>
      <w:r w:rsidRPr="0002564C">
        <w:rPr>
          <w:rFonts w:ascii="Arial" w:hAnsi="Arial"/>
          <w:sz w:val="32"/>
          <w:lang w:eastAsia="ko-KR"/>
        </w:rPr>
        <w:tab/>
      </w:r>
      <w:r w:rsidRPr="0002564C">
        <w:rPr>
          <w:rFonts w:ascii="Arial" w:hAnsi="Arial"/>
          <w:sz w:val="32"/>
        </w:rPr>
        <w:t>Handling</w:t>
      </w:r>
      <w:r w:rsidRPr="0002564C">
        <w:rPr>
          <w:rFonts w:ascii="Arial" w:hAnsi="Arial"/>
          <w:sz w:val="32"/>
          <w:lang w:eastAsia="ko-KR"/>
        </w:rPr>
        <w:t xml:space="preserve"> of MAC CEs</w:t>
      </w:r>
      <w:bookmarkEnd w:id="742"/>
      <w:bookmarkEnd w:id="743"/>
      <w:bookmarkEnd w:id="744"/>
      <w:bookmarkEnd w:id="745"/>
      <w:bookmarkEnd w:id="746"/>
      <w:bookmarkEnd w:id="747"/>
    </w:p>
    <w:p w14:paraId="1654E1DB"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748" w:name="_Toc146701172"/>
      <w:bookmarkStart w:id="749" w:name="_Toc52796509"/>
      <w:bookmarkStart w:id="750" w:name="_Toc52752047"/>
      <w:bookmarkStart w:id="751" w:name="_Toc46490352"/>
      <w:bookmarkStart w:id="752" w:name="_Toc37296225"/>
      <w:bookmarkStart w:id="753" w:name="_Toc29239863"/>
      <w:r w:rsidRPr="0002564C">
        <w:rPr>
          <w:rFonts w:ascii="Arial" w:hAnsi="Arial"/>
          <w:sz w:val="28"/>
          <w:lang w:eastAsia="ko-KR"/>
        </w:rPr>
        <w:t>5.18.1</w:t>
      </w:r>
      <w:r w:rsidRPr="0002564C">
        <w:rPr>
          <w:rFonts w:ascii="Arial" w:hAnsi="Arial"/>
          <w:sz w:val="28"/>
          <w:lang w:eastAsia="ko-KR"/>
        </w:rPr>
        <w:tab/>
      </w:r>
      <w:r w:rsidRPr="0002564C">
        <w:rPr>
          <w:rFonts w:ascii="Arial" w:hAnsi="Arial"/>
          <w:sz w:val="28"/>
        </w:rPr>
        <w:t>General</w:t>
      </w:r>
      <w:bookmarkEnd w:id="748"/>
      <w:bookmarkEnd w:id="749"/>
      <w:bookmarkEnd w:id="750"/>
      <w:bookmarkEnd w:id="751"/>
      <w:bookmarkEnd w:id="752"/>
      <w:bookmarkEnd w:id="753"/>
    </w:p>
    <w:p w14:paraId="51693B71" w14:textId="77777777" w:rsidR="0002564C" w:rsidRPr="0002564C" w:rsidRDefault="0002564C" w:rsidP="0002564C">
      <w:pPr>
        <w:textAlignment w:val="auto"/>
        <w:rPr>
          <w:lang w:eastAsia="ko-KR"/>
        </w:rPr>
      </w:pPr>
      <w:r w:rsidRPr="0002564C">
        <w:rPr>
          <w:lang w:eastAsia="ko-KR"/>
        </w:rPr>
        <w:t>This clause specifies the requirements upon reception of the following MAC CEs:</w:t>
      </w:r>
    </w:p>
    <w:p w14:paraId="4D1A3052"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SP CSI-RS/CSI-IM Resource Set Activation/Deactivation MAC CE;</w:t>
      </w:r>
    </w:p>
    <w:p w14:paraId="00BCA491" w14:textId="77777777" w:rsidR="0002564C" w:rsidRPr="0002564C" w:rsidRDefault="0002564C" w:rsidP="0002564C">
      <w:pPr>
        <w:ind w:left="568" w:hanging="284"/>
        <w:textAlignment w:val="auto"/>
        <w:rPr>
          <w:lang w:eastAsia="ko-KR"/>
        </w:rPr>
      </w:pPr>
      <w:r w:rsidRPr="0002564C">
        <w:rPr>
          <w:lang w:eastAsia="ko-KR"/>
        </w:rPr>
        <w:lastRenderedPageBreak/>
        <w:t>-</w:t>
      </w:r>
      <w:r w:rsidRPr="0002564C">
        <w:rPr>
          <w:lang w:eastAsia="ko-KR"/>
        </w:rPr>
        <w:tab/>
        <w:t>Aperiodic CSI Trigger State Subselection MAC CE;</w:t>
      </w:r>
    </w:p>
    <w:p w14:paraId="6001FBEE"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TCI States Activation/Deactivation for UE-specific PDSCH MAC CE;</w:t>
      </w:r>
    </w:p>
    <w:p w14:paraId="472ACE9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TCI State Indication for UE-specific PDCCH MAC CE;</w:t>
      </w:r>
    </w:p>
    <w:p w14:paraId="5043BF09"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SP CSI reporting on PUCCH Activation/Deactivation MAC CE;</w:t>
      </w:r>
    </w:p>
    <w:p w14:paraId="520489BF"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SP SRS Activation/Deactivation MAC CE;</w:t>
      </w:r>
    </w:p>
    <w:p w14:paraId="1325372F"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PUCCH spatial relation Activation/Deactivation MAC CE;</w:t>
      </w:r>
    </w:p>
    <w:p w14:paraId="15C2D4E7"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Enhanced PUCCH spatial relation Activation/Deactivation MAC CE;</w:t>
      </w:r>
    </w:p>
    <w:p w14:paraId="6E6E58B0"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SP ZP CSI-RS Resource Set Activation/Deactivation MAC CE;</w:t>
      </w:r>
    </w:p>
    <w:p w14:paraId="1A4D4FAD"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Recommended Bit Rate MAC CE;</w:t>
      </w:r>
    </w:p>
    <w:p w14:paraId="22F65D84"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Enhanced SP/AP SRS Spatial Relation Indication MAC CE;</w:t>
      </w:r>
    </w:p>
    <w:p w14:paraId="606E573C"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SRS Pathloss Reference RS Update MAC CE;</w:t>
      </w:r>
    </w:p>
    <w:p w14:paraId="0415812D"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PUSCH Pathloss Reference RS Update MAC CE;</w:t>
      </w:r>
    </w:p>
    <w:p w14:paraId="48094FCC"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Serving Cell set based SRS Spatial Relation Indication MAC CE;</w:t>
      </w:r>
    </w:p>
    <w:p w14:paraId="284724A5"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SP Positioning SRS Activation/Deactivation MAC CE;</w:t>
      </w:r>
    </w:p>
    <w:p w14:paraId="4C55981F"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Timing Delta MAC CE;</w:t>
      </w:r>
    </w:p>
    <w:p w14:paraId="0AB9B05C"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Guard Symbols MAC CEs;</w:t>
      </w:r>
    </w:p>
    <w:p w14:paraId="10AF7DC2" w14:textId="77777777" w:rsidR="0002564C" w:rsidRPr="0002564C" w:rsidRDefault="0002564C" w:rsidP="0002564C">
      <w:pPr>
        <w:ind w:left="568" w:hanging="284"/>
        <w:textAlignment w:val="auto"/>
        <w:rPr>
          <w:lang w:eastAsia="ko-KR"/>
        </w:rPr>
      </w:pPr>
      <w:bookmarkStart w:id="754" w:name="_Toc52796510"/>
      <w:bookmarkStart w:id="755" w:name="_Toc52752048"/>
      <w:bookmarkStart w:id="756" w:name="_Toc46490353"/>
      <w:bookmarkStart w:id="757" w:name="_Toc37296226"/>
      <w:bookmarkStart w:id="758" w:name="_Toc29239864"/>
      <w:r w:rsidRPr="0002564C">
        <w:rPr>
          <w:lang w:eastAsia="ko-KR"/>
        </w:rPr>
        <w:t>-</w:t>
      </w:r>
      <w:r w:rsidRPr="0002564C">
        <w:rPr>
          <w:lang w:eastAsia="ko-KR"/>
        </w:rPr>
        <w:tab/>
        <w:t>Positioning Measurement Gap Activation/Deactivation Command MAC CE;</w:t>
      </w:r>
    </w:p>
    <w:p w14:paraId="37784821"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PPW Activation/Deactivation Command MAC CE;</w:t>
      </w:r>
    </w:p>
    <w:p w14:paraId="1C73ECDD"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PUCCH spatial relation Activation/Deactivation for multiple TRP PUCCH repetition MAC CE;</w:t>
      </w:r>
    </w:p>
    <w:p w14:paraId="265289B7"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PUCCH Power Control Set Update for multiple TRP PUCCH repetition MAC CE;</w:t>
      </w:r>
    </w:p>
    <w:p w14:paraId="477A0A7F"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Unified TCI States Activation/Deactivation for UE-specific PDSCH MAC CE;</w:t>
      </w:r>
    </w:p>
    <w:p w14:paraId="2FF17BE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Differential Koffset MAC CE;</w:t>
      </w:r>
    </w:p>
    <w:p w14:paraId="5E2A6D75" w14:textId="77777777" w:rsidR="0002564C" w:rsidRPr="0002564C" w:rsidRDefault="0002564C" w:rsidP="0002564C">
      <w:pPr>
        <w:ind w:left="568" w:hanging="284"/>
        <w:textAlignment w:val="auto"/>
        <w:rPr>
          <w:lang w:eastAsia="ko-KR"/>
        </w:rPr>
      </w:pPr>
      <w:r w:rsidRPr="0002564C">
        <w:rPr>
          <w:lang w:eastAsia="zh-CN"/>
        </w:rPr>
        <w:t>-</w:t>
      </w:r>
      <w:r w:rsidRPr="0002564C">
        <w:rPr>
          <w:lang w:eastAsia="zh-CN"/>
        </w:rPr>
        <w:tab/>
      </w:r>
      <w:r w:rsidRPr="0002564C">
        <w:rPr>
          <w:lang w:eastAsia="ko-KR"/>
        </w:rPr>
        <w:t>Case-7 Timing advance offset MAC CE;</w:t>
      </w:r>
    </w:p>
    <w:p w14:paraId="1CB611F9"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DL TX Power Adjustment MAC CE;</w:t>
      </w:r>
    </w:p>
    <w:p w14:paraId="0FDC4996"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Child IAB-DU Restricted Beam Indication MAC CE;</w:t>
      </w:r>
    </w:p>
    <w:p w14:paraId="2DE64C27" w14:textId="77777777" w:rsidR="00A87920" w:rsidRPr="00565416" w:rsidRDefault="0002564C" w:rsidP="00A87920">
      <w:pPr>
        <w:ind w:left="568" w:hanging="284"/>
        <w:rPr>
          <w:ins w:id="759" w:author="Rapp@R2#123bis" w:date="2023-10-25T22:12:00Z"/>
          <w:lang w:val="fr-FR"/>
        </w:rPr>
      </w:pPr>
      <w:r w:rsidRPr="0002564C">
        <w:rPr>
          <w:lang w:eastAsia="ko-KR"/>
        </w:rPr>
        <w:t>-</w:t>
      </w:r>
      <w:r w:rsidRPr="0002564C">
        <w:rPr>
          <w:lang w:eastAsia="ko-KR"/>
        </w:rPr>
        <w:tab/>
        <w:t>Timing Case Indication MAC CE</w:t>
      </w:r>
      <w:ins w:id="760" w:author="Rapp@R2#123bis" w:date="2023-10-25T22:12:00Z">
        <w:r w:rsidR="00A87920" w:rsidRPr="00BA0615">
          <w:rPr>
            <w:lang w:val="fr-FR" w:eastAsia="ko-KR"/>
          </w:rPr>
          <w:t>;</w:t>
        </w:r>
      </w:ins>
    </w:p>
    <w:p w14:paraId="7704314E" w14:textId="77777777" w:rsidR="00A87920" w:rsidRDefault="00A87920" w:rsidP="00A87920">
      <w:pPr>
        <w:ind w:left="568" w:hanging="284"/>
        <w:rPr>
          <w:ins w:id="761" w:author="Rapp@R2#123bis" w:date="2023-10-25T22:12:00Z"/>
          <w:lang w:val="fr-FR" w:eastAsia="ko-KR"/>
        </w:rPr>
      </w:pPr>
      <w:ins w:id="762" w:author="Rapp@R2#123bis" w:date="2023-10-25T22:12:00Z">
        <w:r w:rsidRPr="00BA0615">
          <w:rPr>
            <w:lang w:val="fr-FR" w:eastAsia="ko-KR"/>
          </w:rPr>
          <w:t>-</w:t>
        </w:r>
        <w:r w:rsidRPr="00BA0615">
          <w:rPr>
            <w:lang w:val="fr-FR" w:eastAsia="ko-KR"/>
          </w:rPr>
          <w:tab/>
        </w:r>
        <w:r w:rsidRPr="006407EC">
          <w:rPr>
            <w:lang w:val="fr-FR" w:eastAsia="ko-KR"/>
          </w:rPr>
          <w:t xml:space="preserve">LTM Cell Switch Command </w:t>
        </w:r>
        <w:r w:rsidRPr="00BA0615">
          <w:rPr>
            <w:lang w:val="fr-FR" w:eastAsia="ko-KR"/>
          </w:rPr>
          <w:t>MAC CE</w:t>
        </w:r>
        <w:r>
          <w:rPr>
            <w:lang w:val="fr-FR" w:eastAsia="ko-KR"/>
          </w:rPr>
          <w:t>;</w:t>
        </w:r>
      </w:ins>
    </w:p>
    <w:p w14:paraId="10FFC7F3" w14:textId="76E485ED" w:rsidR="0002564C" w:rsidRPr="0002564C" w:rsidRDefault="00A87920" w:rsidP="00A87920">
      <w:pPr>
        <w:ind w:left="568" w:hanging="284"/>
        <w:textAlignment w:val="auto"/>
        <w:rPr>
          <w:lang w:eastAsia="ko-KR"/>
        </w:rPr>
      </w:pPr>
      <w:ins w:id="763" w:author="Rapp@R2#123bis" w:date="2023-10-25T22:12:00Z">
        <w:r>
          <w:rPr>
            <w:lang w:val="fr-FR" w:eastAsia="ko-KR"/>
          </w:rPr>
          <w:t>-</w:t>
        </w:r>
        <w:r>
          <w:rPr>
            <w:lang w:val="fr-FR" w:eastAsia="ko-KR"/>
          </w:rPr>
          <w:tab/>
        </w:r>
        <w:r w:rsidRPr="00FB1D32">
          <w:rPr>
            <w:lang w:val="fr-FR" w:eastAsia="ko-KR"/>
          </w:rPr>
          <w:t>Candidate Cell TCI States Activation/Deactivation</w:t>
        </w:r>
        <w:r>
          <w:rPr>
            <w:lang w:val="fr-FR" w:eastAsia="ko-KR"/>
          </w:rPr>
          <w:t xml:space="preserve"> MAC CE</w:t>
        </w:r>
      </w:ins>
      <w:r w:rsidR="0002564C" w:rsidRPr="0002564C">
        <w:rPr>
          <w:lang w:eastAsia="ko-KR"/>
        </w:rPr>
        <w:t>.</w:t>
      </w:r>
    </w:p>
    <w:p w14:paraId="3FA6818E"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764" w:name="_Toc146701173"/>
      <w:r w:rsidRPr="0002564C">
        <w:rPr>
          <w:rFonts w:ascii="Arial" w:hAnsi="Arial"/>
          <w:sz w:val="28"/>
          <w:lang w:eastAsia="ko-KR"/>
        </w:rPr>
        <w:t>5.</w:t>
      </w:r>
      <w:r w:rsidRPr="0002564C">
        <w:rPr>
          <w:rFonts w:ascii="Arial" w:eastAsia="SimSun" w:hAnsi="Arial"/>
          <w:sz w:val="28"/>
          <w:lang w:eastAsia="zh-CN"/>
        </w:rPr>
        <w:t>18.2</w:t>
      </w:r>
      <w:r w:rsidRPr="0002564C">
        <w:rPr>
          <w:rFonts w:ascii="Arial" w:hAnsi="Arial"/>
          <w:sz w:val="28"/>
          <w:lang w:eastAsia="ko-KR"/>
        </w:rPr>
        <w:tab/>
      </w:r>
      <w:r w:rsidRPr="0002564C">
        <w:rPr>
          <w:rFonts w:ascii="Arial" w:hAnsi="Arial"/>
          <w:sz w:val="28"/>
        </w:rPr>
        <w:t>Activation</w:t>
      </w:r>
      <w:r w:rsidRPr="0002564C">
        <w:rPr>
          <w:rFonts w:ascii="Arial" w:hAnsi="Arial"/>
          <w:sz w:val="28"/>
          <w:lang w:eastAsia="ko-KR"/>
        </w:rPr>
        <w:t>/Deactivation of Semi-persistent CSI-RS/CSI-IM resource set</w:t>
      </w:r>
      <w:bookmarkEnd w:id="754"/>
      <w:bookmarkEnd w:id="755"/>
      <w:bookmarkEnd w:id="756"/>
      <w:bookmarkEnd w:id="757"/>
      <w:bookmarkEnd w:id="758"/>
      <w:bookmarkEnd w:id="764"/>
    </w:p>
    <w:p w14:paraId="71C4FAFA" w14:textId="77777777" w:rsidR="0002564C" w:rsidRPr="0002564C" w:rsidRDefault="0002564C" w:rsidP="0002564C">
      <w:pPr>
        <w:textAlignment w:val="auto"/>
        <w:rPr>
          <w:lang w:eastAsia="ko-KR"/>
        </w:rPr>
      </w:pPr>
      <w:r w:rsidRPr="0002564C">
        <w:rPr>
          <w:lang w:eastAsia="ko-KR"/>
        </w:rPr>
        <w:t>The network may activate and deactivate the configured Semi-persistent CSI-RS/CSI-IM resource sets of a Serving Cell by sending the SP CSI-RS/CSI-IM Resource Set Activation/Deactivation MAC CE described in clause 6.1.3.12. The configured Semi-persistent CSI-RS/CSI-IM resource sets are initially deactivated upon (re-)configuration by upper layers and after reconfiguration with sync.</w:t>
      </w:r>
    </w:p>
    <w:p w14:paraId="2CDD3338" w14:textId="77777777" w:rsidR="0002564C" w:rsidRPr="0002564C" w:rsidRDefault="0002564C" w:rsidP="0002564C">
      <w:pPr>
        <w:textAlignment w:val="auto"/>
        <w:rPr>
          <w:lang w:eastAsia="ko-KR"/>
        </w:rPr>
      </w:pPr>
      <w:r w:rsidRPr="0002564C">
        <w:rPr>
          <w:lang w:eastAsia="ko-KR"/>
        </w:rPr>
        <w:t>The MAC entity shall:</w:t>
      </w:r>
    </w:p>
    <w:p w14:paraId="3D02C27C" w14:textId="77777777" w:rsidR="0002564C" w:rsidRPr="0002564C" w:rsidRDefault="0002564C" w:rsidP="0002564C">
      <w:pPr>
        <w:ind w:left="568" w:hanging="284"/>
        <w:textAlignment w:val="auto"/>
        <w:rPr>
          <w:lang w:eastAsia="ko-KR"/>
        </w:rPr>
      </w:pPr>
      <w:r w:rsidRPr="0002564C">
        <w:t>1&gt;</w:t>
      </w:r>
      <w:r w:rsidRPr="0002564C">
        <w:tab/>
        <w:t xml:space="preserve">if the </w:t>
      </w:r>
      <w:r w:rsidRPr="0002564C">
        <w:rPr>
          <w:noProof/>
          <w:lang w:eastAsia="zh-CN"/>
        </w:rPr>
        <w:t>MAC entity</w:t>
      </w:r>
      <w:r w:rsidRPr="0002564C">
        <w:t xml:space="preserve"> receives an </w:t>
      </w:r>
      <w:r w:rsidRPr="0002564C">
        <w:rPr>
          <w:lang w:eastAsia="ko-KR"/>
        </w:rPr>
        <w:t>SP CSI-RS/CSI-IM Resource Set Activation/Deactivation MAC CE</w:t>
      </w:r>
      <w:r w:rsidRPr="0002564C">
        <w:t xml:space="preserve"> </w:t>
      </w:r>
      <w:r w:rsidRPr="0002564C">
        <w:rPr>
          <w:lang w:eastAsia="ko-KR"/>
        </w:rPr>
        <w:t>on a Serving Cell:</w:t>
      </w:r>
    </w:p>
    <w:p w14:paraId="2DEBF267" w14:textId="77777777" w:rsidR="0002564C" w:rsidRPr="0002564C" w:rsidRDefault="0002564C" w:rsidP="0002564C">
      <w:pPr>
        <w:ind w:left="851" w:hanging="284"/>
        <w:textAlignment w:val="auto"/>
        <w:rPr>
          <w:rFonts w:eastAsia="SimSun"/>
          <w:lang w:eastAsia="zh-CN"/>
        </w:rPr>
      </w:pPr>
      <w:r w:rsidRPr="0002564C">
        <w:lastRenderedPageBreak/>
        <w:t>2&gt;</w:t>
      </w:r>
      <w:r w:rsidRPr="0002564C">
        <w:tab/>
      </w:r>
      <w:r w:rsidRPr="0002564C">
        <w:rPr>
          <w:lang w:eastAsia="ko-KR"/>
        </w:rPr>
        <w:t>indicate to lower layers the information regarding the SP CSI-RS/CSI-IM Resource Set Activation/Deactivation MAC CE</w:t>
      </w:r>
      <w:r w:rsidRPr="0002564C">
        <w:rPr>
          <w:lang w:eastAsia="zh-CN"/>
        </w:rPr>
        <w:t>.</w:t>
      </w:r>
    </w:p>
    <w:p w14:paraId="4FBF2DB6"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765" w:name="_Toc146701174"/>
      <w:bookmarkStart w:id="766" w:name="_Toc52796511"/>
      <w:bookmarkStart w:id="767" w:name="_Toc52752049"/>
      <w:bookmarkStart w:id="768" w:name="_Toc46490354"/>
      <w:bookmarkStart w:id="769" w:name="_Toc37296227"/>
      <w:bookmarkStart w:id="770" w:name="_Toc29239865"/>
      <w:r w:rsidRPr="0002564C">
        <w:rPr>
          <w:rFonts w:ascii="Arial" w:hAnsi="Arial"/>
          <w:sz w:val="28"/>
          <w:lang w:eastAsia="ko-KR"/>
        </w:rPr>
        <w:t>5.18.3</w:t>
      </w:r>
      <w:r w:rsidRPr="0002564C">
        <w:rPr>
          <w:rFonts w:ascii="Arial" w:hAnsi="Arial"/>
          <w:sz w:val="28"/>
          <w:lang w:eastAsia="ko-KR"/>
        </w:rPr>
        <w:tab/>
        <w:t>Aperiodic CSI Trigger State Subselection</w:t>
      </w:r>
      <w:bookmarkEnd w:id="765"/>
      <w:bookmarkEnd w:id="766"/>
      <w:bookmarkEnd w:id="767"/>
      <w:bookmarkEnd w:id="768"/>
      <w:bookmarkEnd w:id="769"/>
      <w:bookmarkEnd w:id="770"/>
    </w:p>
    <w:p w14:paraId="74498637" w14:textId="77777777" w:rsidR="0002564C" w:rsidRPr="0002564C" w:rsidRDefault="0002564C" w:rsidP="0002564C">
      <w:pPr>
        <w:textAlignment w:val="auto"/>
        <w:rPr>
          <w:lang w:eastAsia="ko-KR"/>
        </w:rPr>
      </w:pPr>
      <w:r w:rsidRPr="0002564C">
        <w:rPr>
          <w:lang w:eastAsia="ko-KR"/>
        </w:rPr>
        <w:t xml:space="preserve">The network may select </w:t>
      </w:r>
      <w:r w:rsidRPr="0002564C">
        <w:rPr>
          <w:lang w:eastAsia="zh-CN"/>
        </w:rPr>
        <w:t xml:space="preserve">among </w:t>
      </w:r>
      <w:r w:rsidRPr="0002564C">
        <w:rPr>
          <w:lang w:eastAsia="ko-KR"/>
        </w:rPr>
        <w:t>the configured aperiodic CSI trigger states of a Serving Cell by sending the Aperiodic CSI Trigger State Subselection MAC CE described in clause 6.1.3.13.</w:t>
      </w:r>
    </w:p>
    <w:p w14:paraId="43AEE9C9" w14:textId="77777777" w:rsidR="0002564C" w:rsidRPr="0002564C" w:rsidRDefault="0002564C" w:rsidP="0002564C">
      <w:pPr>
        <w:textAlignment w:val="auto"/>
        <w:rPr>
          <w:lang w:eastAsia="ko-KR"/>
        </w:rPr>
      </w:pPr>
      <w:r w:rsidRPr="0002564C">
        <w:rPr>
          <w:lang w:eastAsia="ko-KR"/>
        </w:rPr>
        <w:t>The MAC entity shall:</w:t>
      </w:r>
    </w:p>
    <w:p w14:paraId="284B9CF6" w14:textId="77777777" w:rsidR="0002564C" w:rsidRPr="0002564C" w:rsidRDefault="0002564C" w:rsidP="0002564C">
      <w:pPr>
        <w:ind w:left="569" w:hanging="285"/>
        <w:textAlignment w:val="auto"/>
        <w:rPr>
          <w:lang w:eastAsia="ko-KR"/>
        </w:rPr>
      </w:pPr>
      <w:r w:rsidRPr="0002564C">
        <w:t>1&gt;</w:t>
      </w:r>
      <w:r w:rsidRPr="0002564C">
        <w:tab/>
        <w:t xml:space="preserve">if the </w:t>
      </w:r>
      <w:r w:rsidRPr="0002564C">
        <w:rPr>
          <w:noProof/>
          <w:lang w:eastAsia="zh-CN"/>
        </w:rPr>
        <w:t>MAC entity</w:t>
      </w:r>
      <w:r w:rsidRPr="0002564C">
        <w:t xml:space="preserve"> receives an </w:t>
      </w:r>
      <w:r w:rsidRPr="0002564C">
        <w:rPr>
          <w:lang w:eastAsia="ko-KR"/>
        </w:rPr>
        <w:t>Aperiodic CSI trigger State Subselection</w:t>
      </w:r>
      <w:r w:rsidRPr="0002564C">
        <w:t xml:space="preserve"> MAC CE </w:t>
      </w:r>
      <w:r w:rsidRPr="0002564C">
        <w:rPr>
          <w:lang w:eastAsia="ko-KR"/>
        </w:rPr>
        <w:t>on a Serving Cell:</w:t>
      </w:r>
    </w:p>
    <w:p w14:paraId="77D15424" w14:textId="77777777" w:rsidR="0002564C" w:rsidRPr="0002564C" w:rsidRDefault="0002564C" w:rsidP="0002564C">
      <w:pPr>
        <w:ind w:left="851" w:hanging="284"/>
        <w:textAlignment w:val="auto"/>
        <w:rPr>
          <w:lang w:eastAsia="ko-KR"/>
        </w:rPr>
      </w:pPr>
      <w:r w:rsidRPr="0002564C">
        <w:t>2&gt;</w:t>
      </w:r>
      <w:r w:rsidRPr="0002564C">
        <w:tab/>
        <w:t>indicate to lower layers the information regarding Aperiodic CSI trigger State Subselection MAC CE.</w:t>
      </w:r>
    </w:p>
    <w:p w14:paraId="3495F3EC"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771" w:name="_Toc146701175"/>
      <w:bookmarkStart w:id="772" w:name="_Toc52796512"/>
      <w:bookmarkStart w:id="773" w:name="_Toc52752050"/>
      <w:bookmarkStart w:id="774" w:name="_Toc46490355"/>
      <w:bookmarkStart w:id="775" w:name="_Toc37296228"/>
      <w:bookmarkStart w:id="776" w:name="_Toc29239866"/>
      <w:r w:rsidRPr="0002564C">
        <w:rPr>
          <w:rFonts w:ascii="Arial" w:hAnsi="Arial"/>
          <w:sz w:val="28"/>
          <w:lang w:eastAsia="ko-KR"/>
        </w:rPr>
        <w:t>5.18.4</w:t>
      </w:r>
      <w:r w:rsidRPr="0002564C">
        <w:rPr>
          <w:rFonts w:ascii="Arial" w:hAnsi="Arial"/>
          <w:sz w:val="28"/>
          <w:lang w:eastAsia="ko-KR"/>
        </w:rPr>
        <w:tab/>
        <w:t>Activation/Deactivation of UE-specific PDSCH TCI state</w:t>
      </w:r>
      <w:bookmarkEnd w:id="771"/>
      <w:bookmarkEnd w:id="772"/>
      <w:bookmarkEnd w:id="773"/>
      <w:bookmarkEnd w:id="774"/>
      <w:bookmarkEnd w:id="775"/>
      <w:bookmarkEnd w:id="776"/>
    </w:p>
    <w:p w14:paraId="77BB6E89" w14:textId="77777777" w:rsidR="0002564C" w:rsidRPr="0002564C" w:rsidRDefault="0002564C" w:rsidP="0002564C">
      <w:pPr>
        <w:textAlignment w:val="auto"/>
        <w:rPr>
          <w:lang w:eastAsia="ko-KR"/>
        </w:rPr>
      </w:pPr>
      <w:r w:rsidRPr="0002564C">
        <w:rPr>
          <w:lang w:eastAsia="ko-KR"/>
        </w:rPr>
        <w:t>The network may activate and deactivate the config</w:t>
      </w:r>
      <w:r w:rsidRPr="0002564C">
        <w:rPr>
          <w:rFonts w:eastAsia="SimSun"/>
          <w:lang w:eastAsia="zh-CN"/>
        </w:rPr>
        <w:t>u</w:t>
      </w:r>
      <w:r w:rsidRPr="0002564C">
        <w:rPr>
          <w:lang w:eastAsia="ko-KR"/>
        </w:rPr>
        <w:t xml:space="preserve">red TCI states for PDSCH of a Serving Cell </w:t>
      </w:r>
      <w:r w:rsidRPr="0002564C">
        <w:rPr>
          <w:rFonts w:eastAsia="Malgun Gothic"/>
          <w:lang w:eastAsia="ko-KR"/>
        </w:rPr>
        <w:t xml:space="preserve">or a set of Serving Cells configured in </w:t>
      </w:r>
      <w:r w:rsidRPr="0002564C">
        <w:rPr>
          <w:rFonts w:eastAsia="Malgun Gothic"/>
          <w:i/>
          <w:iCs/>
          <w:lang w:eastAsia="ko-KR"/>
        </w:rPr>
        <w:t>simultaneousTCI-UpdateList1</w:t>
      </w:r>
      <w:r w:rsidRPr="0002564C">
        <w:rPr>
          <w:rFonts w:eastAsia="Malgun Gothic"/>
          <w:lang w:eastAsia="ko-KR"/>
        </w:rPr>
        <w:t xml:space="preserve"> or </w:t>
      </w:r>
      <w:r w:rsidRPr="0002564C">
        <w:rPr>
          <w:rFonts w:eastAsia="Malgun Gothic"/>
          <w:i/>
          <w:iCs/>
          <w:lang w:eastAsia="ko-KR"/>
        </w:rPr>
        <w:t>simultaneousTCI-UpdateList2</w:t>
      </w:r>
      <w:r w:rsidRPr="0002564C">
        <w:rPr>
          <w:rFonts w:eastAsia="Malgun Gothic"/>
          <w:iCs/>
          <w:lang w:eastAsia="ko-KR"/>
        </w:rPr>
        <w:t xml:space="preserve"> </w:t>
      </w:r>
      <w:r w:rsidRPr="0002564C">
        <w:rPr>
          <w:lang w:eastAsia="ko-KR"/>
        </w:rPr>
        <w:t>by sending the TCI States Activation/Deactivation for UE-specific PDSCH MAC CE described in clause 6.1.3.14. The network may activate and deactivate the config</w:t>
      </w:r>
      <w:r w:rsidRPr="0002564C">
        <w:t>u</w:t>
      </w:r>
      <w:r w:rsidRPr="0002564C">
        <w:rPr>
          <w:lang w:eastAsia="ko-KR"/>
        </w:rPr>
        <w:t xml:space="preserve">red TCI states for a codepoint of the DCI </w:t>
      </w:r>
      <w:r w:rsidRPr="0002564C">
        <w:rPr>
          <w:i/>
        </w:rPr>
        <w:t>Transmission configuration indication</w:t>
      </w:r>
      <w:r w:rsidRPr="0002564C">
        <w:rPr>
          <w:lang w:eastAsia="ko-KR"/>
        </w:rPr>
        <w:t xml:space="preserve"> field</w:t>
      </w:r>
      <w:r w:rsidRPr="0002564C">
        <w:t xml:space="preserve"> as specified in TS 38.212 [9]</w:t>
      </w:r>
      <w:r w:rsidRPr="0002564C">
        <w:rPr>
          <w:lang w:eastAsia="ko-KR"/>
        </w:rPr>
        <w:t xml:space="preserve"> for PDSCH of a Serving Cell by sending the Enhanced TCI States Activation/Deactivation for UE-specific PDSCH MAC CE described in clause 6.1.3.24. The configured TCI states for PDSCH are initially deactivated upon (re-)configuration by upper layers and after reconfiguration with sync.</w:t>
      </w:r>
    </w:p>
    <w:p w14:paraId="6C8C7ABF" w14:textId="77777777" w:rsidR="0002564C" w:rsidRPr="0002564C" w:rsidRDefault="0002564C" w:rsidP="0002564C">
      <w:pPr>
        <w:textAlignment w:val="auto"/>
        <w:rPr>
          <w:lang w:eastAsia="ko-KR"/>
        </w:rPr>
      </w:pPr>
      <w:r w:rsidRPr="0002564C">
        <w:rPr>
          <w:lang w:eastAsia="ko-KR"/>
        </w:rPr>
        <w:t>The MAC entity shall:</w:t>
      </w:r>
    </w:p>
    <w:p w14:paraId="644DF0B0" w14:textId="77777777" w:rsidR="0002564C" w:rsidRPr="0002564C" w:rsidRDefault="0002564C" w:rsidP="0002564C">
      <w:pPr>
        <w:ind w:left="568" w:hanging="284"/>
        <w:textAlignment w:val="auto"/>
        <w:rPr>
          <w:lang w:eastAsia="ko-KR"/>
        </w:rPr>
      </w:pPr>
      <w:r w:rsidRPr="0002564C">
        <w:t>1&gt;</w:t>
      </w:r>
      <w:r w:rsidRPr="0002564C">
        <w:tab/>
        <w:t xml:space="preserve">if the </w:t>
      </w:r>
      <w:r w:rsidRPr="0002564C">
        <w:rPr>
          <w:noProof/>
          <w:lang w:eastAsia="zh-CN"/>
        </w:rPr>
        <w:t>MAC entity</w:t>
      </w:r>
      <w:r w:rsidRPr="0002564C">
        <w:t xml:space="preserve"> receives a </w:t>
      </w:r>
      <w:r w:rsidRPr="0002564C">
        <w:rPr>
          <w:lang w:eastAsia="ko-KR"/>
        </w:rPr>
        <w:t xml:space="preserve">TCI States Activation/Deactivation for UE-specific PDSCH </w:t>
      </w:r>
      <w:r w:rsidRPr="0002564C">
        <w:t xml:space="preserve">MAC CE </w:t>
      </w:r>
      <w:r w:rsidRPr="0002564C">
        <w:rPr>
          <w:lang w:eastAsia="ko-KR"/>
        </w:rPr>
        <w:t>on a Serving Cell:</w:t>
      </w:r>
    </w:p>
    <w:p w14:paraId="1D178128" w14:textId="77777777" w:rsidR="0002564C" w:rsidRPr="0002564C" w:rsidRDefault="0002564C" w:rsidP="0002564C">
      <w:pPr>
        <w:ind w:left="851" w:hanging="284"/>
        <w:textAlignment w:val="auto"/>
      </w:pPr>
      <w:r w:rsidRPr="0002564C">
        <w:t>2&gt;</w:t>
      </w:r>
      <w:r w:rsidRPr="0002564C">
        <w:tab/>
        <w:t>indicate to lower layers the information regarding the TCI States Activation/Deactivation for UE-specific PDSCH MAC CE.</w:t>
      </w:r>
    </w:p>
    <w:p w14:paraId="29C2A09E" w14:textId="77777777" w:rsidR="0002564C" w:rsidRPr="0002564C" w:rsidRDefault="0002564C" w:rsidP="0002564C">
      <w:pPr>
        <w:ind w:left="568" w:hanging="284"/>
        <w:textAlignment w:val="auto"/>
        <w:rPr>
          <w:lang w:eastAsia="ko-KR"/>
        </w:rPr>
      </w:pPr>
      <w:bookmarkStart w:id="777" w:name="_Toc37296229"/>
      <w:bookmarkStart w:id="778" w:name="_Toc29239867"/>
      <w:r w:rsidRPr="0002564C">
        <w:t>1&gt;</w:t>
      </w:r>
      <w:r w:rsidRPr="0002564C">
        <w:tab/>
        <w:t xml:space="preserve">if the </w:t>
      </w:r>
      <w:r w:rsidRPr="0002564C">
        <w:rPr>
          <w:lang w:eastAsia="zh-CN"/>
        </w:rPr>
        <w:t>MAC entity</w:t>
      </w:r>
      <w:r w:rsidRPr="0002564C">
        <w:t xml:space="preserve"> receives an Enhanced </w:t>
      </w:r>
      <w:r w:rsidRPr="0002564C">
        <w:rPr>
          <w:lang w:eastAsia="ko-KR"/>
        </w:rPr>
        <w:t xml:space="preserve">TCI States Activation/Deactivation for UE-specific PDSCH </w:t>
      </w:r>
      <w:r w:rsidRPr="0002564C">
        <w:t xml:space="preserve">MAC CE </w:t>
      </w:r>
      <w:r w:rsidRPr="0002564C">
        <w:rPr>
          <w:lang w:eastAsia="ko-KR"/>
        </w:rPr>
        <w:t>on a Serving Cell:</w:t>
      </w:r>
    </w:p>
    <w:p w14:paraId="2A989302" w14:textId="77777777" w:rsidR="0002564C" w:rsidRPr="0002564C" w:rsidRDefault="0002564C" w:rsidP="0002564C">
      <w:pPr>
        <w:ind w:left="851" w:hanging="284"/>
        <w:textAlignment w:val="auto"/>
      </w:pPr>
      <w:r w:rsidRPr="0002564C">
        <w:t>2&gt;</w:t>
      </w:r>
      <w:r w:rsidRPr="0002564C">
        <w:tab/>
        <w:t>indicate to lower layers the information regarding the Enhanced TCI States Activation/Deactivation for UE-specific PDSCH MAC CE.</w:t>
      </w:r>
    </w:p>
    <w:p w14:paraId="3A4C83C0"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779" w:name="_Toc146701176"/>
      <w:bookmarkStart w:id="780" w:name="_Toc52796513"/>
      <w:bookmarkStart w:id="781" w:name="_Toc52752051"/>
      <w:bookmarkStart w:id="782" w:name="_Toc46490356"/>
      <w:r w:rsidRPr="0002564C">
        <w:rPr>
          <w:rFonts w:ascii="Arial" w:hAnsi="Arial"/>
          <w:sz w:val="28"/>
          <w:lang w:eastAsia="ko-KR"/>
        </w:rPr>
        <w:t>5.18.5</w:t>
      </w:r>
      <w:r w:rsidRPr="0002564C">
        <w:rPr>
          <w:rFonts w:ascii="Arial" w:hAnsi="Arial"/>
          <w:sz w:val="28"/>
          <w:lang w:eastAsia="ko-KR"/>
        </w:rPr>
        <w:tab/>
        <w:t>Indication of TCI state for UE-specific PDCCH</w:t>
      </w:r>
      <w:bookmarkEnd w:id="777"/>
      <w:bookmarkEnd w:id="778"/>
      <w:bookmarkEnd w:id="779"/>
      <w:bookmarkEnd w:id="780"/>
      <w:bookmarkEnd w:id="781"/>
      <w:bookmarkEnd w:id="782"/>
    </w:p>
    <w:p w14:paraId="2467364B" w14:textId="77777777" w:rsidR="0002564C" w:rsidRPr="0002564C" w:rsidRDefault="0002564C" w:rsidP="0002564C">
      <w:pPr>
        <w:textAlignment w:val="auto"/>
        <w:rPr>
          <w:lang w:eastAsia="ko-KR"/>
        </w:rPr>
      </w:pPr>
      <w:r w:rsidRPr="0002564C">
        <w:rPr>
          <w:lang w:eastAsia="ko-KR"/>
        </w:rPr>
        <w:t xml:space="preserve">The network may indicate a TCI state for PDCCH reception for a CORESET of a Serving Cell </w:t>
      </w:r>
      <w:r w:rsidRPr="0002564C">
        <w:rPr>
          <w:rFonts w:eastAsia="Malgun Gothic"/>
          <w:lang w:eastAsia="ko-KR"/>
        </w:rPr>
        <w:t xml:space="preserve">or a set of Serving Cells configured in </w:t>
      </w:r>
      <w:r w:rsidRPr="0002564C">
        <w:rPr>
          <w:rFonts w:eastAsia="Malgun Gothic"/>
          <w:i/>
          <w:iCs/>
          <w:lang w:eastAsia="ko-KR"/>
        </w:rPr>
        <w:t>simultaneousTCI-UpdateList1</w:t>
      </w:r>
      <w:r w:rsidRPr="0002564C">
        <w:rPr>
          <w:rFonts w:eastAsia="Malgun Gothic"/>
          <w:lang w:eastAsia="ko-KR"/>
        </w:rPr>
        <w:t xml:space="preserve"> or </w:t>
      </w:r>
      <w:r w:rsidRPr="0002564C">
        <w:rPr>
          <w:rFonts w:eastAsia="Malgun Gothic"/>
          <w:i/>
          <w:iCs/>
          <w:lang w:eastAsia="ko-KR"/>
        </w:rPr>
        <w:t>simultaneousTCI-UpdateList2</w:t>
      </w:r>
      <w:r w:rsidRPr="0002564C">
        <w:rPr>
          <w:rFonts w:eastAsia="Malgun Gothic"/>
          <w:lang w:eastAsia="ko-KR"/>
        </w:rPr>
        <w:t xml:space="preserve"> </w:t>
      </w:r>
      <w:r w:rsidRPr="0002564C">
        <w:rPr>
          <w:lang w:eastAsia="ko-KR"/>
        </w:rPr>
        <w:t>by sending the TCI State Indication for UE-specific PDCCH MAC CE described in clause 6.1.3.15.</w:t>
      </w:r>
      <w:r w:rsidRPr="0002564C">
        <w:t xml:space="preserve"> </w:t>
      </w:r>
      <w:r w:rsidRPr="0002564C">
        <w:rPr>
          <w:lang w:eastAsia="ko-KR"/>
        </w:rPr>
        <w:t xml:space="preserve">The network may also indicate two TCI states for PDCCH reception for a CORESET of a Serving Cell or a set of Serving Cells configured in </w:t>
      </w:r>
      <w:r w:rsidRPr="0002564C">
        <w:rPr>
          <w:i/>
          <w:iCs/>
          <w:lang w:eastAsia="ko-KR"/>
        </w:rPr>
        <w:t>simultaneousTCI-UpdateList1</w:t>
      </w:r>
      <w:r w:rsidRPr="0002564C">
        <w:rPr>
          <w:lang w:eastAsia="ko-KR"/>
        </w:rPr>
        <w:t xml:space="preserve"> or </w:t>
      </w:r>
      <w:r w:rsidRPr="0002564C">
        <w:rPr>
          <w:i/>
          <w:iCs/>
          <w:lang w:eastAsia="ko-KR"/>
        </w:rPr>
        <w:t>simultaneousTCI-UpdateList2</w:t>
      </w:r>
      <w:r w:rsidRPr="0002564C">
        <w:rPr>
          <w:lang w:eastAsia="ko-KR"/>
        </w:rPr>
        <w:t xml:space="preserve"> by sending the Enhanced TCI States Indication for UE-specific PDCCH MAC CE described in clause 6.1.3.44.</w:t>
      </w:r>
    </w:p>
    <w:p w14:paraId="269A910C" w14:textId="77777777" w:rsidR="0002564C" w:rsidRPr="0002564C" w:rsidRDefault="0002564C" w:rsidP="0002564C">
      <w:pPr>
        <w:textAlignment w:val="auto"/>
        <w:rPr>
          <w:lang w:eastAsia="ko-KR"/>
        </w:rPr>
      </w:pPr>
      <w:r w:rsidRPr="0002564C">
        <w:rPr>
          <w:lang w:eastAsia="ko-KR"/>
        </w:rPr>
        <w:t>The MAC entity shall:</w:t>
      </w:r>
    </w:p>
    <w:p w14:paraId="12BB3CDF" w14:textId="77777777" w:rsidR="0002564C" w:rsidRPr="0002564C" w:rsidRDefault="0002564C" w:rsidP="0002564C">
      <w:pPr>
        <w:ind w:left="568" w:hanging="284"/>
        <w:textAlignment w:val="auto"/>
      </w:pPr>
      <w:r w:rsidRPr="0002564C">
        <w:t>1&gt;</w:t>
      </w:r>
      <w:r w:rsidRPr="0002564C">
        <w:tab/>
        <w:t xml:space="preserve">if the </w:t>
      </w:r>
      <w:r w:rsidRPr="0002564C">
        <w:rPr>
          <w:noProof/>
          <w:lang w:eastAsia="zh-CN"/>
        </w:rPr>
        <w:t>MAC entity</w:t>
      </w:r>
      <w:r w:rsidRPr="0002564C">
        <w:t xml:space="preserve"> receives a </w:t>
      </w:r>
      <w:r w:rsidRPr="0002564C">
        <w:rPr>
          <w:lang w:eastAsia="ko-KR"/>
        </w:rPr>
        <w:t>TCI State Indication for UE-specific PDCCH</w:t>
      </w:r>
      <w:r w:rsidRPr="0002564C">
        <w:t xml:space="preserve"> MAC CE </w:t>
      </w:r>
      <w:r w:rsidRPr="0002564C">
        <w:rPr>
          <w:lang w:eastAsia="ko-KR"/>
        </w:rPr>
        <w:t>on a Serving Cell</w:t>
      </w:r>
      <w:r w:rsidRPr="0002564C">
        <w:t>:</w:t>
      </w:r>
    </w:p>
    <w:p w14:paraId="341B03BD" w14:textId="77777777" w:rsidR="0002564C" w:rsidRPr="0002564C" w:rsidRDefault="0002564C" w:rsidP="0002564C">
      <w:pPr>
        <w:ind w:left="851" w:hanging="284"/>
        <w:textAlignment w:val="auto"/>
      </w:pPr>
      <w:r w:rsidRPr="0002564C">
        <w:t>2&gt;</w:t>
      </w:r>
      <w:r w:rsidRPr="0002564C">
        <w:tab/>
        <w:t>indicate to lower layers the information regarding the TCI State Indication for UE-specific PDCCH MAC CE.</w:t>
      </w:r>
    </w:p>
    <w:p w14:paraId="0B6B4381" w14:textId="77777777" w:rsidR="0002564C" w:rsidRPr="0002564C" w:rsidRDefault="0002564C" w:rsidP="0002564C">
      <w:pPr>
        <w:ind w:left="568" w:hanging="284"/>
        <w:textAlignment w:val="auto"/>
      </w:pPr>
      <w:bookmarkStart w:id="783" w:name="_Hlk100272905"/>
      <w:bookmarkStart w:id="784" w:name="_Toc52796514"/>
      <w:bookmarkStart w:id="785" w:name="_Toc52752052"/>
      <w:bookmarkStart w:id="786" w:name="_Toc46490357"/>
      <w:bookmarkStart w:id="787" w:name="_Toc37296230"/>
      <w:bookmarkStart w:id="788" w:name="_Toc29239868"/>
      <w:r w:rsidRPr="0002564C">
        <w:t>1&gt;</w:t>
      </w:r>
      <w:r w:rsidRPr="0002564C">
        <w:tab/>
        <w:t xml:space="preserve">if the </w:t>
      </w:r>
      <w:r w:rsidRPr="0002564C">
        <w:rPr>
          <w:lang w:eastAsia="zh-CN"/>
        </w:rPr>
        <w:t>MAC entity</w:t>
      </w:r>
      <w:r w:rsidRPr="0002564C">
        <w:t xml:space="preserve"> receives an Enhanced </w:t>
      </w:r>
      <w:r w:rsidRPr="0002564C">
        <w:rPr>
          <w:lang w:eastAsia="ko-KR"/>
        </w:rPr>
        <w:t>TCI States Indication for UE-specific PDCCH</w:t>
      </w:r>
      <w:r w:rsidRPr="0002564C">
        <w:t xml:space="preserve"> MAC CE </w:t>
      </w:r>
      <w:r w:rsidRPr="0002564C">
        <w:rPr>
          <w:lang w:eastAsia="ko-KR"/>
        </w:rPr>
        <w:t>on a Serving Cell</w:t>
      </w:r>
      <w:r w:rsidRPr="0002564C">
        <w:t>:</w:t>
      </w:r>
    </w:p>
    <w:p w14:paraId="2D09572C" w14:textId="77777777" w:rsidR="0002564C" w:rsidRPr="0002564C" w:rsidRDefault="0002564C" w:rsidP="0002564C">
      <w:pPr>
        <w:ind w:left="851" w:hanging="284"/>
        <w:textAlignment w:val="auto"/>
      </w:pPr>
      <w:r w:rsidRPr="0002564C">
        <w:t>2&gt;</w:t>
      </w:r>
      <w:r w:rsidRPr="0002564C">
        <w:tab/>
        <w:t>indicate to lower layers the information regarding the Enhanced TCI States Indication for UE-specific PDCCH MAC CE.</w:t>
      </w:r>
    </w:p>
    <w:p w14:paraId="5A620C5F"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789" w:name="_Toc146701177"/>
      <w:bookmarkEnd w:id="783"/>
      <w:r w:rsidRPr="0002564C">
        <w:rPr>
          <w:rFonts w:ascii="Arial" w:hAnsi="Arial"/>
          <w:sz w:val="28"/>
          <w:lang w:eastAsia="ko-KR"/>
        </w:rPr>
        <w:t>5.18.6</w:t>
      </w:r>
      <w:r w:rsidRPr="0002564C">
        <w:rPr>
          <w:rFonts w:ascii="Arial" w:hAnsi="Arial"/>
          <w:sz w:val="28"/>
          <w:lang w:eastAsia="ko-KR"/>
        </w:rPr>
        <w:tab/>
        <w:t>Activation/Deactivation of Semi-persistent CSI reporting on PUCCH</w:t>
      </w:r>
      <w:bookmarkEnd w:id="784"/>
      <w:bookmarkEnd w:id="785"/>
      <w:bookmarkEnd w:id="786"/>
      <w:bookmarkEnd w:id="787"/>
      <w:bookmarkEnd w:id="788"/>
      <w:bookmarkEnd w:id="789"/>
    </w:p>
    <w:p w14:paraId="7E818D19" w14:textId="77777777" w:rsidR="0002564C" w:rsidRPr="0002564C" w:rsidRDefault="0002564C" w:rsidP="0002564C">
      <w:pPr>
        <w:textAlignment w:val="auto"/>
        <w:rPr>
          <w:lang w:eastAsia="ko-KR"/>
        </w:rPr>
      </w:pPr>
      <w:r w:rsidRPr="0002564C">
        <w:rPr>
          <w:lang w:eastAsia="ko-KR"/>
        </w:rPr>
        <w:t xml:space="preserve">The network may activate and deactivate the configured Semi-persistent CSI reporting on PUCCH of a Serving Cell by sending the SP CSI reporting on PUCCH Activation/Deactivation MAC CE described in clause 6.1.3.16. The </w:t>
      </w:r>
      <w:r w:rsidRPr="0002564C">
        <w:rPr>
          <w:lang w:eastAsia="ko-KR"/>
        </w:rPr>
        <w:lastRenderedPageBreak/>
        <w:t>configured Semi-persistent CSI reporting on PUCCH is initially deactivated upon (re-)configuration by upper layers and after reconfiguration with sync.</w:t>
      </w:r>
    </w:p>
    <w:p w14:paraId="4B0EEA33" w14:textId="77777777" w:rsidR="0002564C" w:rsidRPr="0002564C" w:rsidRDefault="0002564C" w:rsidP="0002564C">
      <w:pPr>
        <w:textAlignment w:val="auto"/>
        <w:rPr>
          <w:lang w:eastAsia="ko-KR"/>
        </w:rPr>
      </w:pPr>
      <w:r w:rsidRPr="0002564C">
        <w:rPr>
          <w:lang w:eastAsia="ko-KR"/>
        </w:rPr>
        <w:t>The MAC entity shall:</w:t>
      </w:r>
    </w:p>
    <w:p w14:paraId="163B7295" w14:textId="77777777" w:rsidR="0002564C" w:rsidRPr="0002564C" w:rsidRDefault="0002564C" w:rsidP="0002564C">
      <w:pPr>
        <w:ind w:left="568" w:hanging="284"/>
        <w:textAlignment w:val="auto"/>
      </w:pPr>
      <w:r w:rsidRPr="0002564C">
        <w:t>1&gt;</w:t>
      </w:r>
      <w:r w:rsidRPr="0002564C">
        <w:tab/>
        <w:t xml:space="preserve">if the </w:t>
      </w:r>
      <w:r w:rsidRPr="0002564C">
        <w:rPr>
          <w:noProof/>
          <w:lang w:eastAsia="zh-CN"/>
        </w:rPr>
        <w:t>MAC entity</w:t>
      </w:r>
      <w:r w:rsidRPr="0002564C">
        <w:t xml:space="preserve"> receives an </w:t>
      </w:r>
      <w:r w:rsidRPr="0002564C">
        <w:rPr>
          <w:lang w:eastAsia="ko-KR"/>
        </w:rPr>
        <w:t xml:space="preserve">SP CSI reporting on PUCCH Activation/Deactivation </w:t>
      </w:r>
      <w:r w:rsidRPr="0002564C">
        <w:t xml:space="preserve">MAC CE </w:t>
      </w:r>
      <w:r w:rsidRPr="0002564C">
        <w:rPr>
          <w:lang w:eastAsia="ko-KR"/>
        </w:rPr>
        <w:t>on a Serving Cell</w:t>
      </w:r>
      <w:r w:rsidRPr="0002564C">
        <w:t>:</w:t>
      </w:r>
    </w:p>
    <w:p w14:paraId="01A77F9F" w14:textId="77777777" w:rsidR="0002564C" w:rsidRPr="0002564C" w:rsidRDefault="0002564C" w:rsidP="0002564C">
      <w:pPr>
        <w:ind w:left="851" w:hanging="284"/>
        <w:textAlignment w:val="auto"/>
      </w:pPr>
      <w:r w:rsidRPr="0002564C">
        <w:t>2&gt;</w:t>
      </w:r>
      <w:r w:rsidRPr="0002564C">
        <w:tab/>
        <w:t>indicate to lower layers the information regarding the SP CSI reporting on PUCCH Activation/Deactivation MAC CE.</w:t>
      </w:r>
    </w:p>
    <w:p w14:paraId="11D7A0CD"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790" w:name="_Toc46490358"/>
      <w:bookmarkStart w:id="791" w:name="_Toc37296231"/>
      <w:bookmarkStart w:id="792" w:name="_Toc29239869"/>
      <w:bookmarkStart w:id="793" w:name="_Toc146701178"/>
      <w:bookmarkStart w:id="794" w:name="_Toc52796515"/>
      <w:bookmarkStart w:id="795" w:name="_Toc52752053"/>
      <w:r w:rsidRPr="0002564C">
        <w:rPr>
          <w:rFonts w:ascii="Arial" w:hAnsi="Arial"/>
          <w:sz w:val="28"/>
          <w:lang w:eastAsia="ko-KR"/>
        </w:rPr>
        <w:t>5.18.7</w:t>
      </w:r>
      <w:r w:rsidRPr="0002564C">
        <w:rPr>
          <w:rFonts w:ascii="Arial" w:hAnsi="Arial"/>
          <w:sz w:val="28"/>
          <w:lang w:eastAsia="ko-KR"/>
        </w:rPr>
        <w:tab/>
        <w:t>Activation/Deactivation of Semi-persistent SRS</w:t>
      </w:r>
      <w:bookmarkEnd w:id="790"/>
      <w:bookmarkEnd w:id="791"/>
      <w:bookmarkEnd w:id="792"/>
      <w:r w:rsidRPr="0002564C">
        <w:rPr>
          <w:rFonts w:ascii="Arial" w:hAnsi="Arial"/>
          <w:sz w:val="28"/>
          <w:lang w:eastAsia="ko-KR"/>
        </w:rPr>
        <w:t xml:space="preserve"> and Indication of spatial relation of SP/AP SRS</w:t>
      </w:r>
      <w:bookmarkEnd w:id="793"/>
      <w:bookmarkEnd w:id="794"/>
      <w:bookmarkEnd w:id="795"/>
    </w:p>
    <w:p w14:paraId="18408822" w14:textId="77777777" w:rsidR="0002564C" w:rsidRPr="0002564C" w:rsidRDefault="0002564C" w:rsidP="0002564C">
      <w:pPr>
        <w:textAlignment w:val="auto"/>
        <w:rPr>
          <w:lang w:eastAsia="ko-KR"/>
        </w:rPr>
      </w:pPr>
      <w:r w:rsidRPr="0002564C">
        <w:rPr>
          <w:lang w:eastAsia="ko-KR"/>
        </w:rPr>
        <w:t>The network may activate and deactivate the configured Semi-persistent SRS</w:t>
      </w:r>
      <w:r w:rsidRPr="0002564C">
        <w:rPr>
          <w:rFonts w:eastAsia="SimSun"/>
          <w:lang w:eastAsia="zh-CN"/>
        </w:rPr>
        <w:t xml:space="preserve"> resource sets</w:t>
      </w:r>
      <w:r w:rsidRPr="0002564C">
        <w:rPr>
          <w:lang w:eastAsia="ko-KR"/>
        </w:rPr>
        <w:t xml:space="preserve"> of a Serving Cell by sending the SP SRS Activation/Deactivation MAC CE described in clause 6.1.3.17. The network may also activate and deactivate the configured Semi-persistent SRS</w:t>
      </w:r>
      <w:r w:rsidRPr="0002564C">
        <w:rPr>
          <w:rFonts w:eastAsia="SimSun"/>
          <w:lang w:eastAsia="zh-CN"/>
        </w:rPr>
        <w:t xml:space="preserve"> resource sets</w:t>
      </w:r>
      <w:r w:rsidRPr="0002564C">
        <w:rPr>
          <w:lang w:eastAsia="ko-KR"/>
        </w:rPr>
        <w:t xml:space="preserve"> of a Serving Cell by sending the Enhanced SP/AP SRS Spatial Relation Indication MAC CE described in clause 6.1.3.26. The network may also activate and deactivate the configured Semi-persistent SRS</w:t>
      </w:r>
      <w:r w:rsidRPr="0002564C">
        <w:rPr>
          <w:lang w:eastAsia="zh-CN"/>
        </w:rPr>
        <w:t xml:space="preserve"> resource sets</w:t>
      </w:r>
      <w:r w:rsidRPr="0002564C">
        <w:rPr>
          <w:lang w:eastAsia="ko-KR"/>
        </w:rPr>
        <w:t xml:space="preserve"> of a Serving Cell by sending the SP/AP </w:t>
      </w:r>
      <w:r w:rsidRPr="0002564C">
        <w:rPr>
          <w:rFonts w:eastAsia="DengXian"/>
          <w:lang w:eastAsia="ko-KR"/>
        </w:rPr>
        <w:t>SRS TCI State Indication MAC CE</w:t>
      </w:r>
      <w:r w:rsidRPr="0002564C">
        <w:rPr>
          <w:lang w:eastAsia="ko-KR"/>
        </w:rPr>
        <w:t xml:space="preserve"> described in clause 6.1.3.59. The configured Semi-persistent SRS</w:t>
      </w:r>
      <w:r w:rsidRPr="0002564C">
        <w:rPr>
          <w:rFonts w:eastAsia="SimSun"/>
          <w:lang w:eastAsia="zh-CN"/>
        </w:rPr>
        <w:t xml:space="preserve"> resource sets</w:t>
      </w:r>
      <w:r w:rsidRPr="0002564C">
        <w:rPr>
          <w:lang w:eastAsia="ko-KR"/>
        </w:rPr>
        <w:t xml:space="preserve"> are initially deactivated upon (re-)configuration by upper layers and after reconfiguration with sync. The network may indicate the spatial relation info of SP/AP SRS resource sets of a Serving Cell by sending the Enhanced SP/AP SRS spatial relation Indication MAC CE described in clause 6.1.3.26.</w:t>
      </w:r>
    </w:p>
    <w:p w14:paraId="7EB32D0B" w14:textId="77777777" w:rsidR="0002564C" w:rsidRPr="0002564C" w:rsidRDefault="0002564C" w:rsidP="0002564C">
      <w:pPr>
        <w:textAlignment w:val="auto"/>
        <w:rPr>
          <w:lang w:eastAsia="ko-KR"/>
        </w:rPr>
      </w:pPr>
      <w:r w:rsidRPr="0002564C">
        <w:rPr>
          <w:lang w:eastAsia="ko-KR"/>
        </w:rPr>
        <w:t>The MAC entity shall:</w:t>
      </w:r>
    </w:p>
    <w:p w14:paraId="3AD3F964" w14:textId="77777777" w:rsidR="0002564C" w:rsidRPr="0002564C" w:rsidRDefault="0002564C" w:rsidP="0002564C">
      <w:pPr>
        <w:ind w:left="568" w:hanging="284"/>
        <w:textAlignment w:val="auto"/>
        <w:rPr>
          <w:lang w:eastAsia="ko-KR"/>
        </w:rPr>
      </w:pPr>
      <w:r w:rsidRPr="0002564C">
        <w:t>1&gt;</w:t>
      </w:r>
      <w:r w:rsidRPr="0002564C">
        <w:tab/>
        <w:t xml:space="preserve">if the </w:t>
      </w:r>
      <w:r w:rsidRPr="0002564C">
        <w:rPr>
          <w:noProof/>
          <w:lang w:eastAsia="zh-CN"/>
        </w:rPr>
        <w:t>MAC entity</w:t>
      </w:r>
      <w:r w:rsidRPr="0002564C">
        <w:t xml:space="preserve"> receives an </w:t>
      </w:r>
      <w:r w:rsidRPr="0002564C">
        <w:rPr>
          <w:lang w:eastAsia="ko-KR"/>
        </w:rPr>
        <w:t>SP SRS Activation/Deactivation</w:t>
      </w:r>
      <w:r w:rsidRPr="0002564C">
        <w:t xml:space="preserve"> MAC CE </w:t>
      </w:r>
      <w:r w:rsidRPr="0002564C">
        <w:rPr>
          <w:lang w:eastAsia="ko-KR"/>
        </w:rPr>
        <w:t>on a Serving Cell:</w:t>
      </w:r>
    </w:p>
    <w:p w14:paraId="71135342" w14:textId="77777777" w:rsidR="0002564C" w:rsidRPr="0002564C" w:rsidRDefault="0002564C" w:rsidP="0002564C">
      <w:pPr>
        <w:ind w:left="851" w:hanging="284"/>
        <w:textAlignment w:val="auto"/>
      </w:pPr>
      <w:r w:rsidRPr="0002564C">
        <w:t>2&gt;</w:t>
      </w:r>
      <w:r w:rsidRPr="0002564C">
        <w:tab/>
        <w:t>indicate to lower layers the information regarding the SP SRS Activation/Deactivation MAC CE.</w:t>
      </w:r>
    </w:p>
    <w:p w14:paraId="0D6DF454" w14:textId="77777777" w:rsidR="0002564C" w:rsidRPr="0002564C" w:rsidRDefault="0002564C" w:rsidP="0002564C">
      <w:pPr>
        <w:ind w:left="568" w:hanging="284"/>
        <w:textAlignment w:val="auto"/>
        <w:rPr>
          <w:lang w:eastAsia="ko-KR"/>
        </w:rPr>
      </w:pPr>
      <w:r w:rsidRPr="0002564C">
        <w:t>1&gt;</w:t>
      </w:r>
      <w:r w:rsidRPr="0002564C">
        <w:tab/>
        <w:t xml:space="preserve">if the </w:t>
      </w:r>
      <w:r w:rsidRPr="0002564C">
        <w:rPr>
          <w:noProof/>
          <w:lang w:eastAsia="zh-CN"/>
        </w:rPr>
        <w:t>MAC entity</w:t>
      </w:r>
      <w:r w:rsidRPr="0002564C">
        <w:t xml:space="preserve"> receives an </w:t>
      </w:r>
      <w:r w:rsidRPr="0002564C">
        <w:rPr>
          <w:lang w:eastAsia="ko-KR"/>
        </w:rPr>
        <w:t>Enhanced SP/AP SRS Spatial Relation Indication MAC CE</w:t>
      </w:r>
      <w:r w:rsidRPr="0002564C">
        <w:t xml:space="preserve"> </w:t>
      </w:r>
      <w:r w:rsidRPr="0002564C">
        <w:rPr>
          <w:lang w:eastAsia="ko-KR"/>
        </w:rPr>
        <w:t>on a Serving Cell:</w:t>
      </w:r>
    </w:p>
    <w:p w14:paraId="4E42FCFA" w14:textId="77777777" w:rsidR="0002564C" w:rsidRPr="0002564C" w:rsidRDefault="0002564C" w:rsidP="0002564C">
      <w:pPr>
        <w:ind w:left="851" w:hanging="284"/>
        <w:textAlignment w:val="auto"/>
      </w:pPr>
      <w:r w:rsidRPr="0002564C">
        <w:t>2&gt;</w:t>
      </w:r>
      <w:r w:rsidRPr="0002564C">
        <w:tab/>
        <w:t>indicate to lower layers the information regarding the Enhanced SP/AP SRS Spatial Relation Indication MAC CE.</w:t>
      </w:r>
    </w:p>
    <w:p w14:paraId="7AEFE114" w14:textId="77777777" w:rsidR="0002564C" w:rsidRPr="0002564C" w:rsidRDefault="0002564C" w:rsidP="0002564C">
      <w:pPr>
        <w:ind w:left="568" w:hanging="284"/>
        <w:textAlignment w:val="auto"/>
        <w:rPr>
          <w:lang w:eastAsia="ko-KR"/>
        </w:rPr>
      </w:pPr>
      <w:r w:rsidRPr="0002564C">
        <w:t>1&gt;</w:t>
      </w:r>
      <w:r w:rsidRPr="0002564C">
        <w:tab/>
        <w:t xml:space="preserve">if the </w:t>
      </w:r>
      <w:r w:rsidRPr="0002564C">
        <w:rPr>
          <w:lang w:eastAsia="zh-CN"/>
        </w:rPr>
        <w:t>MAC entity</w:t>
      </w:r>
      <w:r w:rsidRPr="0002564C">
        <w:t xml:space="preserve"> receives an </w:t>
      </w:r>
      <w:r w:rsidRPr="0002564C">
        <w:rPr>
          <w:lang w:eastAsia="ko-KR"/>
        </w:rPr>
        <w:t xml:space="preserve">SP/AP </w:t>
      </w:r>
      <w:r w:rsidRPr="0002564C">
        <w:rPr>
          <w:rFonts w:eastAsia="DengXian"/>
          <w:lang w:eastAsia="ko-KR"/>
        </w:rPr>
        <w:t>SRS TCI State Indication MAC CE</w:t>
      </w:r>
      <w:r w:rsidRPr="0002564C">
        <w:rPr>
          <w:lang w:eastAsia="ko-KR"/>
        </w:rPr>
        <w:t xml:space="preserve"> on a Serving Cell:</w:t>
      </w:r>
    </w:p>
    <w:p w14:paraId="5F9AA96F" w14:textId="77777777" w:rsidR="0002564C" w:rsidRPr="0002564C" w:rsidRDefault="0002564C" w:rsidP="0002564C">
      <w:pPr>
        <w:ind w:left="851" w:hanging="284"/>
        <w:textAlignment w:val="auto"/>
      </w:pPr>
      <w:r w:rsidRPr="0002564C">
        <w:t>2&gt;</w:t>
      </w:r>
      <w:r w:rsidRPr="0002564C">
        <w:tab/>
        <w:t xml:space="preserve">indicate to lower layers the information regarding the </w:t>
      </w:r>
      <w:r w:rsidRPr="0002564C">
        <w:rPr>
          <w:lang w:eastAsia="ko-KR"/>
        </w:rPr>
        <w:t xml:space="preserve">SP/AP </w:t>
      </w:r>
      <w:r w:rsidRPr="0002564C">
        <w:rPr>
          <w:rFonts w:eastAsia="DengXian"/>
          <w:lang w:eastAsia="ko-KR"/>
        </w:rPr>
        <w:t>SRS TCI State Indication MAC CE</w:t>
      </w:r>
      <w:r w:rsidRPr="0002564C">
        <w:t>.</w:t>
      </w:r>
    </w:p>
    <w:p w14:paraId="4B62FA30"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796" w:name="_Toc146701179"/>
      <w:bookmarkStart w:id="797" w:name="_Toc52796516"/>
      <w:bookmarkStart w:id="798" w:name="_Toc52752054"/>
      <w:bookmarkStart w:id="799" w:name="_Toc46490359"/>
      <w:bookmarkStart w:id="800" w:name="_Toc37296232"/>
      <w:bookmarkStart w:id="801" w:name="_Toc29239870"/>
      <w:r w:rsidRPr="0002564C">
        <w:rPr>
          <w:rFonts w:ascii="Arial" w:hAnsi="Arial"/>
          <w:sz w:val="28"/>
          <w:lang w:eastAsia="ko-KR"/>
        </w:rPr>
        <w:t>5.18.8</w:t>
      </w:r>
      <w:r w:rsidRPr="0002564C">
        <w:rPr>
          <w:rFonts w:ascii="Arial" w:hAnsi="Arial"/>
          <w:sz w:val="28"/>
          <w:lang w:eastAsia="ko-KR"/>
        </w:rPr>
        <w:tab/>
        <w:t xml:space="preserve">Activation/Deactivation </w:t>
      </w:r>
      <w:r w:rsidRPr="0002564C">
        <w:rPr>
          <w:rFonts w:ascii="Arial" w:eastAsia="SimSun" w:hAnsi="Arial"/>
          <w:sz w:val="28"/>
          <w:lang w:eastAsia="zh-CN"/>
        </w:rPr>
        <w:t xml:space="preserve">of </w:t>
      </w:r>
      <w:r w:rsidRPr="0002564C">
        <w:rPr>
          <w:rFonts w:ascii="Arial" w:hAnsi="Arial"/>
          <w:sz w:val="28"/>
          <w:lang w:eastAsia="ko-KR"/>
        </w:rPr>
        <w:t>spatial relation of PUCCH resource</w:t>
      </w:r>
      <w:bookmarkEnd w:id="796"/>
      <w:bookmarkEnd w:id="797"/>
      <w:bookmarkEnd w:id="798"/>
      <w:bookmarkEnd w:id="799"/>
      <w:bookmarkEnd w:id="800"/>
      <w:bookmarkEnd w:id="801"/>
    </w:p>
    <w:p w14:paraId="2F24EEBC" w14:textId="77777777" w:rsidR="0002564C" w:rsidRPr="0002564C" w:rsidRDefault="0002564C" w:rsidP="0002564C">
      <w:pPr>
        <w:textAlignment w:val="auto"/>
        <w:rPr>
          <w:lang w:eastAsia="ko-KR"/>
        </w:rPr>
      </w:pPr>
      <w:r w:rsidRPr="0002564C">
        <w:rPr>
          <w:lang w:eastAsia="ko-KR"/>
        </w:rPr>
        <w:t>The network may activate and deactivate</w:t>
      </w:r>
      <w:r w:rsidRPr="0002564C">
        <w:rPr>
          <w:lang w:eastAsia="zh-CN"/>
        </w:rPr>
        <w:t xml:space="preserve"> a s</w:t>
      </w:r>
      <w:r w:rsidRPr="0002564C">
        <w:rPr>
          <w:lang w:eastAsia="ko-KR"/>
        </w:rPr>
        <w:t xml:space="preserve">patial </w:t>
      </w:r>
      <w:r w:rsidRPr="0002564C">
        <w:rPr>
          <w:lang w:eastAsia="zh-CN"/>
        </w:rPr>
        <w:t>r</w:t>
      </w:r>
      <w:r w:rsidRPr="0002564C">
        <w:rPr>
          <w:lang w:eastAsia="ko-KR"/>
        </w:rPr>
        <w:t>elation for a PUCCH resource of a Serving Cell by sending the</w:t>
      </w:r>
      <w:r w:rsidRPr="0002564C">
        <w:rPr>
          <w:lang w:eastAsia="zh-CN"/>
        </w:rPr>
        <w:t xml:space="preserve"> </w:t>
      </w:r>
      <w:r w:rsidRPr="0002564C">
        <w:rPr>
          <w:noProof/>
          <w:lang w:eastAsia="ko-KR"/>
        </w:rPr>
        <w:t>PUCCH spatial relation Activation/Deactivation</w:t>
      </w:r>
      <w:r w:rsidRPr="0002564C">
        <w:rPr>
          <w:lang w:eastAsia="ko-KR"/>
        </w:rPr>
        <w:t xml:space="preserve"> MAC CE described in clause 6.1.3.18. T</w:t>
      </w:r>
      <w:r w:rsidRPr="0002564C">
        <w:rPr>
          <w:rFonts w:eastAsia="Malgun Gothic"/>
          <w:lang w:eastAsia="ko-KR"/>
        </w:rPr>
        <w:t>he network may also activate and deactivate</w:t>
      </w:r>
      <w:r w:rsidRPr="0002564C">
        <w:rPr>
          <w:rFonts w:eastAsia="Malgun Gothic"/>
        </w:rPr>
        <w:t xml:space="preserve"> a s</w:t>
      </w:r>
      <w:r w:rsidRPr="0002564C">
        <w:rPr>
          <w:rFonts w:eastAsia="Malgun Gothic"/>
          <w:lang w:eastAsia="ko-KR"/>
        </w:rPr>
        <w:t xml:space="preserve">patial </w:t>
      </w:r>
      <w:r w:rsidRPr="0002564C">
        <w:rPr>
          <w:rFonts w:eastAsia="Malgun Gothic"/>
        </w:rPr>
        <w:t>r</w:t>
      </w:r>
      <w:r w:rsidRPr="0002564C">
        <w:rPr>
          <w:rFonts w:eastAsia="Malgun Gothic"/>
          <w:lang w:eastAsia="ko-KR"/>
        </w:rPr>
        <w:t>elation for a PUCCH resource or a PUCCH resource group of a Serving Cell by sending the</w:t>
      </w:r>
      <w:r w:rsidRPr="0002564C">
        <w:rPr>
          <w:rFonts w:eastAsia="Malgun Gothic"/>
        </w:rPr>
        <w:t xml:space="preserve"> Enhanced PUCCH</w:t>
      </w:r>
      <w:r w:rsidRPr="0002564C">
        <w:rPr>
          <w:rFonts w:eastAsia="Malgun Gothic"/>
          <w:lang w:eastAsia="ko-KR"/>
        </w:rPr>
        <w:t xml:space="preserve"> spatial relation Activation/Deactivation MAC CE described in clause 6.1.3.25. The configured spatial relation for a PUCCH resource is initially deactivated upon (re-)configuration by upper layers and after reconfiguration with sync. The network may also activate and deactivate the two spatial relations for a PUCCH resource or a PUCCH resource group of a Serving Cell by sending the PUCCH spatial relation Activation/Deactivation for multiple TRP PUCCH repetition MAC CE described in clause 6.1.3.45.</w:t>
      </w:r>
    </w:p>
    <w:p w14:paraId="36E78055" w14:textId="77777777" w:rsidR="0002564C" w:rsidRPr="0002564C" w:rsidRDefault="0002564C" w:rsidP="0002564C">
      <w:pPr>
        <w:textAlignment w:val="auto"/>
        <w:rPr>
          <w:lang w:eastAsia="ko-KR"/>
        </w:rPr>
      </w:pPr>
      <w:r w:rsidRPr="0002564C">
        <w:rPr>
          <w:lang w:eastAsia="ko-KR"/>
        </w:rPr>
        <w:t>The MAC entity shall:</w:t>
      </w:r>
    </w:p>
    <w:p w14:paraId="6A331524" w14:textId="77777777" w:rsidR="0002564C" w:rsidRPr="0002564C" w:rsidRDefault="0002564C" w:rsidP="0002564C">
      <w:pPr>
        <w:ind w:left="568" w:hanging="284"/>
        <w:textAlignment w:val="auto"/>
      </w:pPr>
      <w:r w:rsidRPr="0002564C">
        <w:t>1&gt;</w:t>
      </w:r>
      <w:r w:rsidRPr="0002564C">
        <w:tab/>
        <w:t xml:space="preserve">if the MAC entity receives a </w:t>
      </w:r>
      <w:r w:rsidRPr="0002564C">
        <w:rPr>
          <w:noProof/>
          <w:lang w:eastAsia="ko-KR"/>
        </w:rPr>
        <w:t>PUCCH spatial relation Activation/Deactivation</w:t>
      </w:r>
      <w:r w:rsidRPr="0002564C">
        <w:rPr>
          <w:lang w:eastAsia="ko-KR"/>
        </w:rPr>
        <w:t xml:space="preserve"> </w:t>
      </w:r>
      <w:r w:rsidRPr="0002564C">
        <w:t>MAC CE on a Serving Cell:</w:t>
      </w:r>
    </w:p>
    <w:p w14:paraId="44BF053B" w14:textId="77777777" w:rsidR="0002564C" w:rsidRPr="0002564C" w:rsidRDefault="0002564C" w:rsidP="0002564C">
      <w:pPr>
        <w:ind w:left="851" w:hanging="284"/>
        <w:textAlignment w:val="auto"/>
      </w:pPr>
      <w:r w:rsidRPr="0002564C">
        <w:t>2&gt;</w:t>
      </w:r>
      <w:r w:rsidRPr="0002564C">
        <w:tab/>
        <w:t>indicate to lower layers the information regarding the PUCCH spatial relation Activation/Deactivation MAC CE.</w:t>
      </w:r>
    </w:p>
    <w:p w14:paraId="6F388BA3" w14:textId="77777777" w:rsidR="0002564C" w:rsidRPr="0002564C" w:rsidRDefault="0002564C" w:rsidP="0002564C">
      <w:pPr>
        <w:ind w:left="568" w:hanging="284"/>
        <w:textAlignment w:val="auto"/>
      </w:pPr>
      <w:bookmarkStart w:id="802" w:name="_Toc37296233"/>
      <w:bookmarkStart w:id="803" w:name="_Toc29239871"/>
      <w:r w:rsidRPr="0002564C">
        <w:t>1&gt;</w:t>
      </w:r>
      <w:r w:rsidRPr="0002564C">
        <w:tab/>
        <w:t>if the MAC entity receives an Enhanced PUCCH</w:t>
      </w:r>
      <w:r w:rsidRPr="0002564C">
        <w:rPr>
          <w:lang w:eastAsia="ko-KR"/>
        </w:rPr>
        <w:t xml:space="preserve"> spatial relation Activation/Deactivation </w:t>
      </w:r>
      <w:r w:rsidRPr="0002564C">
        <w:t>MAC CE on a Serving Cell:</w:t>
      </w:r>
    </w:p>
    <w:p w14:paraId="6751D8EF" w14:textId="77777777" w:rsidR="0002564C" w:rsidRPr="0002564C" w:rsidRDefault="0002564C" w:rsidP="0002564C">
      <w:pPr>
        <w:ind w:left="851" w:hanging="284"/>
        <w:textAlignment w:val="auto"/>
      </w:pPr>
      <w:r w:rsidRPr="0002564C">
        <w:t>2&gt;</w:t>
      </w:r>
      <w:r w:rsidRPr="0002564C">
        <w:tab/>
        <w:t>indicate to lower layers the information regarding the Enhanced PUCCH spatial relation Activation/Deactivation MAC CE.</w:t>
      </w:r>
    </w:p>
    <w:p w14:paraId="49FC383E" w14:textId="77777777" w:rsidR="0002564C" w:rsidRPr="0002564C" w:rsidRDefault="0002564C" w:rsidP="0002564C">
      <w:pPr>
        <w:ind w:left="568" w:hanging="284"/>
        <w:textAlignment w:val="auto"/>
        <w:rPr>
          <w:rFonts w:eastAsia="Malgun Gothic"/>
        </w:rPr>
      </w:pPr>
      <w:r w:rsidRPr="0002564C">
        <w:rPr>
          <w:rFonts w:eastAsia="Malgun Gothic"/>
        </w:rPr>
        <w:t>1&gt;</w:t>
      </w:r>
      <w:r w:rsidRPr="0002564C">
        <w:rPr>
          <w:rFonts w:eastAsia="Malgun Gothic"/>
        </w:rPr>
        <w:tab/>
        <w:t>if the MAC entity receives a PUCCH spatial relation Activation/Deactivation for multiple TRP PUCCH repetition MAC CE on a Serving Cell:</w:t>
      </w:r>
    </w:p>
    <w:p w14:paraId="6C06802E" w14:textId="77777777" w:rsidR="0002564C" w:rsidRPr="0002564C" w:rsidRDefault="0002564C" w:rsidP="0002564C">
      <w:pPr>
        <w:ind w:left="851" w:hanging="284"/>
        <w:textAlignment w:val="auto"/>
        <w:rPr>
          <w:rFonts w:eastAsia="Malgun Gothic"/>
        </w:rPr>
      </w:pPr>
      <w:r w:rsidRPr="0002564C">
        <w:rPr>
          <w:rFonts w:eastAsia="Malgun Gothic"/>
        </w:rPr>
        <w:lastRenderedPageBreak/>
        <w:t>2&gt;</w:t>
      </w:r>
      <w:r w:rsidRPr="0002564C">
        <w:rPr>
          <w:rFonts w:eastAsia="Malgun Gothic"/>
        </w:rPr>
        <w:tab/>
        <w:t>indicate to lower layers the information regarding the PUCCH spatial relation Activation/Deactivation for multiple TRP PUCCH repetition MAC CE.</w:t>
      </w:r>
    </w:p>
    <w:p w14:paraId="507066DC"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804" w:name="_Toc146701180"/>
      <w:bookmarkStart w:id="805" w:name="_Toc52796517"/>
      <w:bookmarkStart w:id="806" w:name="_Toc52752055"/>
      <w:bookmarkStart w:id="807" w:name="_Toc46490360"/>
      <w:r w:rsidRPr="0002564C">
        <w:rPr>
          <w:rFonts w:ascii="Arial" w:hAnsi="Arial"/>
          <w:sz w:val="28"/>
          <w:lang w:eastAsia="ko-KR"/>
        </w:rPr>
        <w:t>5.</w:t>
      </w:r>
      <w:r w:rsidRPr="0002564C">
        <w:rPr>
          <w:rFonts w:ascii="Arial" w:eastAsia="SimSun" w:hAnsi="Arial"/>
          <w:sz w:val="28"/>
          <w:lang w:eastAsia="zh-CN"/>
        </w:rPr>
        <w:t>18.9</w:t>
      </w:r>
      <w:r w:rsidRPr="0002564C">
        <w:rPr>
          <w:rFonts w:ascii="Arial" w:hAnsi="Arial"/>
          <w:sz w:val="28"/>
          <w:lang w:eastAsia="ko-KR"/>
        </w:rPr>
        <w:tab/>
        <w:t xml:space="preserve">Activation/Deactivation of semi-persistent </w:t>
      </w:r>
      <w:r w:rsidRPr="0002564C">
        <w:rPr>
          <w:rFonts w:ascii="Arial" w:eastAsia="SimSun" w:hAnsi="Arial"/>
          <w:sz w:val="28"/>
          <w:lang w:eastAsia="zh-CN"/>
        </w:rPr>
        <w:t xml:space="preserve">ZP </w:t>
      </w:r>
      <w:r w:rsidRPr="0002564C">
        <w:rPr>
          <w:rFonts w:ascii="Arial" w:hAnsi="Arial"/>
          <w:sz w:val="28"/>
          <w:lang w:eastAsia="ko-KR"/>
        </w:rPr>
        <w:t>CSI-RS resource set</w:t>
      </w:r>
      <w:bookmarkEnd w:id="802"/>
      <w:bookmarkEnd w:id="803"/>
      <w:bookmarkEnd w:id="804"/>
      <w:bookmarkEnd w:id="805"/>
      <w:bookmarkEnd w:id="806"/>
      <w:bookmarkEnd w:id="807"/>
    </w:p>
    <w:p w14:paraId="0326F365" w14:textId="77777777" w:rsidR="0002564C" w:rsidRPr="0002564C" w:rsidRDefault="0002564C" w:rsidP="0002564C">
      <w:pPr>
        <w:textAlignment w:val="auto"/>
        <w:rPr>
          <w:lang w:eastAsia="ko-KR"/>
        </w:rPr>
      </w:pPr>
      <w:r w:rsidRPr="0002564C">
        <w:rPr>
          <w:lang w:eastAsia="ko-KR"/>
        </w:rPr>
        <w:t xml:space="preserve">The network may activate and deactivate the configured Semi-persistent </w:t>
      </w:r>
      <w:r w:rsidRPr="0002564C">
        <w:rPr>
          <w:rFonts w:eastAsia="SimSun"/>
          <w:lang w:eastAsia="zh-CN"/>
        </w:rPr>
        <w:t xml:space="preserve">ZP </w:t>
      </w:r>
      <w:r w:rsidRPr="0002564C">
        <w:rPr>
          <w:lang w:eastAsia="ko-KR"/>
        </w:rPr>
        <w:t xml:space="preserve">CSI-RS resource set of a Serving Cell by sending the </w:t>
      </w:r>
      <w:r w:rsidRPr="0002564C">
        <w:t>SP ZP CSI-RS Resource Set</w:t>
      </w:r>
      <w:r w:rsidRPr="0002564C">
        <w:rPr>
          <w:noProof/>
          <w:lang w:eastAsia="ko-KR"/>
        </w:rPr>
        <w:t xml:space="preserve"> Activation/Deactivation</w:t>
      </w:r>
      <w:r w:rsidRPr="0002564C">
        <w:rPr>
          <w:lang w:eastAsia="ko-KR"/>
        </w:rPr>
        <w:t xml:space="preserve"> MAC CE described in clause 6.1.3.19. The configured Semi-persistent </w:t>
      </w:r>
      <w:r w:rsidRPr="0002564C">
        <w:rPr>
          <w:rFonts w:eastAsia="SimSun"/>
          <w:lang w:eastAsia="zh-CN"/>
        </w:rPr>
        <w:t xml:space="preserve">ZP </w:t>
      </w:r>
      <w:r w:rsidRPr="0002564C">
        <w:rPr>
          <w:lang w:eastAsia="ko-KR"/>
        </w:rPr>
        <w:t>CSI-RS</w:t>
      </w:r>
      <w:r w:rsidRPr="0002564C">
        <w:rPr>
          <w:rFonts w:eastAsia="SimSun"/>
          <w:lang w:eastAsia="zh-CN"/>
        </w:rPr>
        <w:t xml:space="preserve"> </w:t>
      </w:r>
      <w:r w:rsidRPr="0002564C">
        <w:rPr>
          <w:lang w:eastAsia="ko-KR"/>
        </w:rPr>
        <w:t xml:space="preserve">resource sets </w:t>
      </w:r>
      <w:r w:rsidRPr="0002564C">
        <w:rPr>
          <w:rFonts w:eastAsia="SimSun"/>
          <w:lang w:eastAsia="zh-CN"/>
        </w:rPr>
        <w:t>are</w:t>
      </w:r>
      <w:r w:rsidRPr="0002564C">
        <w:rPr>
          <w:lang w:eastAsia="ko-KR"/>
        </w:rPr>
        <w:t xml:space="preserve"> initially deactivated upon (re-)configuration by upper layers and after reconfiguration with sync.</w:t>
      </w:r>
    </w:p>
    <w:p w14:paraId="08542BA2" w14:textId="77777777" w:rsidR="0002564C" w:rsidRPr="0002564C" w:rsidRDefault="0002564C" w:rsidP="0002564C">
      <w:pPr>
        <w:textAlignment w:val="auto"/>
        <w:rPr>
          <w:lang w:eastAsia="ko-KR"/>
        </w:rPr>
      </w:pPr>
      <w:r w:rsidRPr="0002564C">
        <w:rPr>
          <w:lang w:eastAsia="ko-KR"/>
        </w:rPr>
        <w:t>The MAC entity shall:</w:t>
      </w:r>
    </w:p>
    <w:p w14:paraId="201A9356" w14:textId="77777777" w:rsidR="0002564C" w:rsidRPr="0002564C" w:rsidRDefault="0002564C" w:rsidP="0002564C">
      <w:pPr>
        <w:ind w:left="568" w:hanging="284"/>
        <w:textAlignment w:val="auto"/>
      </w:pPr>
      <w:r w:rsidRPr="0002564C">
        <w:t>1&gt;</w:t>
      </w:r>
      <w:r w:rsidRPr="0002564C">
        <w:tab/>
        <w:t>if the MAC entity receives an SP ZP CSI-RS Resource Set</w:t>
      </w:r>
      <w:r w:rsidRPr="0002564C">
        <w:rPr>
          <w:noProof/>
          <w:lang w:eastAsia="ko-KR"/>
        </w:rPr>
        <w:t xml:space="preserve"> Activation/Deactivation</w:t>
      </w:r>
      <w:r w:rsidRPr="0002564C">
        <w:t xml:space="preserve"> MAC CE on a Serving Cell:</w:t>
      </w:r>
    </w:p>
    <w:p w14:paraId="36931E87" w14:textId="77777777" w:rsidR="0002564C" w:rsidRPr="0002564C" w:rsidRDefault="0002564C" w:rsidP="0002564C">
      <w:pPr>
        <w:ind w:left="851" w:hanging="284"/>
        <w:textAlignment w:val="auto"/>
      </w:pPr>
      <w:r w:rsidRPr="0002564C">
        <w:t>2&gt;</w:t>
      </w:r>
      <w:r w:rsidRPr="0002564C">
        <w:tab/>
        <w:t>indicate to lower layers the information regarding the SP ZP CSI-RS Resource Set Activation/Deactivation MAC CE.</w:t>
      </w:r>
    </w:p>
    <w:p w14:paraId="4506F8E5" w14:textId="77777777" w:rsidR="0002564C" w:rsidRPr="0002564C" w:rsidRDefault="0002564C" w:rsidP="0002564C">
      <w:pPr>
        <w:keepNext/>
        <w:keepLines/>
        <w:spacing w:before="120"/>
        <w:ind w:left="1134" w:hanging="1134"/>
        <w:textAlignment w:val="auto"/>
        <w:outlineLvl w:val="2"/>
        <w:rPr>
          <w:rFonts w:ascii="Arial" w:hAnsi="Arial"/>
          <w:sz w:val="28"/>
        </w:rPr>
      </w:pPr>
      <w:bookmarkStart w:id="808" w:name="_Toc146701181"/>
      <w:bookmarkStart w:id="809" w:name="_Toc52796518"/>
      <w:bookmarkStart w:id="810" w:name="_Toc52752056"/>
      <w:bookmarkStart w:id="811" w:name="_Toc46490361"/>
      <w:bookmarkStart w:id="812" w:name="_Toc37296234"/>
      <w:bookmarkStart w:id="813" w:name="_Toc29239872"/>
      <w:r w:rsidRPr="0002564C">
        <w:rPr>
          <w:rFonts w:ascii="Arial" w:hAnsi="Arial"/>
          <w:sz w:val="28"/>
        </w:rPr>
        <w:t>5.18.10</w:t>
      </w:r>
      <w:r w:rsidRPr="0002564C">
        <w:rPr>
          <w:rFonts w:ascii="Arial" w:hAnsi="Arial"/>
          <w:sz w:val="28"/>
        </w:rPr>
        <w:tab/>
        <w:t>Recommended Bit Rate</w:t>
      </w:r>
      <w:bookmarkEnd w:id="808"/>
      <w:bookmarkEnd w:id="809"/>
      <w:bookmarkEnd w:id="810"/>
      <w:bookmarkEnd w:id="811"/>
      <w:bookmarkEnd w:id="812"/>
      <w:bookmarkEnd w:id="813"/>
    </w:p>
    <w:p w14:paraId="3787553D" w14:textId="77777777" w:rsidR="0002564C" w:rsidRPr="0002564C" w:rsidRDefault="0002564C" w:rsidP="0002564C">
      <w:pPr>
        <w:textAlignment w:val="auto"/>
      </w:pPr>
      <w:r w:rsidRPr="0002564C">
        <w:t>The recommended bit rate procedure is used to provide the MAC entity with information about the bit rate which the gNB recommends. The bit rate is the recommended bit rate of the physical layer. Averaging window of default value 2000 ms will apply as specified in TS 26.114 [13].</w:t>
      </w:r>
    </w:p>
    <w:p w14:paraId="5DDDDC27" w14:textId="77777777" w:rsidR="0002564C" w:rsidRPr="0002564C" w:rsidRDefault="0002564C" w:rsidP="0002564C">
      <w:pPr>
        <w:textAlignment w:val="auto"/>
      </w:pPr>
      <w:r w:rsidRPr="0002564C">
        <w:t>The gNB may transmit the Recommended bit rate MAC CE to the MAC entity to indicate the recommended bit rate for the UE for a specific logical channel and a specific direction (either uplink or downlink). Upon reception of a Recommended bit rate MAC CE the MAC entity shall:</w:t>
      </w:r>
    </w:p>
    <w:p w14:paraId="23539997" w14:textId="77777777" w:rsidR="0002564C" w:rsidRPr="0002564C" w:rsidRDefault="0002564C" w:rsidP="0002564C">
      <w:pPr>
        <w:ind w:left="568" w:hanging="284"/>
        <w:textAlignment w:val="auto"/>
      </w:pPr>
      <w:r w:rsidRPr="0002564C">
        <w:t>-</w:t>
      </w:r>
      <w:r w:rsidRPr="0002564C">
        <w:tab/>
        <w:t>indicate to upper layers the recommended bit rate for the indicated logical channel and direction.</w:t>
      </w:r>
    </w:p>
    <w:p w14:paraId="5937EC07" w14:textId="77777777" w:rsidR="0002564C" w:rsidRPr="0002564C" w:rsidRDefault="0002564C" w:rsidP="0002564C">
      <w:pPr>
        <w:textAlignment w:val="auto"/>
      </w:pPr>
      <w:r w:rsidRPr="0002564C">
        <w:t>The MAC entity may request the gNB to indicate the recommended bit rate for a specific logical channel and a specific direction. If the MAC entity is requested by upper layers to query the gNB for the recommended bit rate for a logical channel and for a direction (i.e. for uplink or downlink), the MAC entity shall:</w:t>
      </w:r>
    </w:p>
    <w:p w14:paraId="5166AEE5" w14:textId="77777777" w:rsidR="0002564C" w:rsidRPr="0002564C" w:rsidRDefault="0002564C" w:rsidP="0002564C">
      <w:pPr>
        <w:ind w:left="568" w:hanging="284"/>
        <w:textAlignment w:val="auto"/>
      </w:pPr>
      <w:r w:rsidRPr="0002564C">
        <w:t>1&gt;</w:t>
      </w:r>
      <w:r w:rsidRPr="0002564C">
        <w:tab/>
        <w:t>if a Recommended bit rate query for this logical channel and this direction has not been triggered:</w:t>
      </w:r>
    </w:p>
    <w:p w14:paraId="6B5065AC" w14:textId="77777777" w:rsidR="0002564C" w:rsidRPr="0002564C" w:rsidRDefault="0002564C" w:rsidP="0002564C">
      <w:pPr>
        <w:ind w:left="851" w:hanging="284"/>
        <w:textAlignment w:val="auto"/>
      </w:pPr>
      <w:r w:rsidRPr="0002564C">
        <w:t>2&gt;</w:t>
      </w:r>
      <w:r w:rsidRPr="0002564C">
        <w:tab/>
        <w:t>trigger a Recommended bit rate query for this logical channel, direction, and desired bit rate.</w:t>
      </w:r>
    </w:p>
    <w:p w14:paraId="06597990" w14:textId="77777777" w:rsidR="0002564C" w:rsidRPr="0002564C" w:rsidRDefault="0002564C" w:rsidP="0002564C">
      <w:pPr>
        <w:textAlignment w:val="auto"/>
      </w:pPr>
      <w:r w:rsidRPr="0002564C">
        <w:t>If the MAC entity has UL resources allocated for new transmission the MAC entity shall:</w:t>
      </w:r>
    </w:p>
    <w:p w14:paraId="31994961" w14:textId="77777777" w:rsidR="0002564C" w:rsidRPr="0002564C" w:rsidRDefault="0002564C" w:rsidP="0002564C">
      <w:pPr>
        <w:ind w:left="568" w:hanging="284"/>
        <w:textAlignment w:val="auto"/>
      </w:pPr>
      <w:r w:rsidRPr="0002564C">
        <w:t>1&gt;</w:t>
      </w:r>
      <w:r w:rsidRPr="0002564C">
        <w:tab/>
        <w:t>for each Recommended bit rate query that the Recommended Bit Rate procedure determines has been triggered and not cancelled:</w:t>
      </w:r>
    </w:p>
    <w:p w14:paraId="60A0CD54" w14:textId="77777777" w:rsidR="0002564C" w:rsidRPr="0002564C" w:rsidRDefault="0002564C" w:rsidP="0002564C">
      <w:pPr>
        <w:ind w:left="851" w:hanging="284"/>
        <w:textAlignment w:val="auto"/>
      </w:pPr>
      <w:r w:rsidRPr="0002564C">
        <w:t>2&gt;</w:t>
      </w:r>
      <w:r w:rsidRPr="0002564C">
        <w:tab/>
        <w:t xml:space="preserve">if </w:t>
      </w:r>
      <w:r w:rsidRPr="0002564C">
        <w:rPr>
          <w:i/>
        </w:rPr>
        <w:t>bitRateQueryProhibitTimer</w:t>
      </w:r>
      <w:r w:rsidRPr="0002564C">
        <w:t xml:space="preserve"> for the logical channel and the direction of this Recommended bit rate query is configured, and it is not running; and</w:t>
      </w:r>
    </w:p>
    <w:p w14:paraId="13F1E71C" w14:textId="77777777" w:rsidR="0002564C" w:rsidRPr="0002564C" w:rsidRDefault="0002564C" w:rsidP="0002564C">
      <w:pPr>
        <w:ind w:left="851" w:hanging="284"/>
        <w:textAlignment w:val="auto"/>
      </w:pPr>
      <w:r w:rsidRPr="0002564C">
        <w:t>2&gt;</w:t>
      </w:r>
      <w:r w:rsidRPr="0002564C">
        <w:tab/>
        <w:t>if the MAC entity has UL resources allocated for new transmission and the allocated UL resources can accommodate a Recommended bit rate MAC CE plus its subheader as a result of LCP as defined in clause 5.4.3.1:</w:t>
      </w:r>
    </w:p>
    <w:p w14:paraId="423BDD9C" w14:textId="77777777" w:rsidR="0002564C" w:rsidRPr="0002564C" w:rsidRDefault="0002564C" w:rsidP="0002564C">
      <w:pPr>
        <w:ind w:left="1135" w:hanging="284"/>
        <w:textAlignment w:val="auto"/>
      </w:pPr>
      <w:r w:rsidRPr="0002564C">
        <w:t>3&gt;</w:t>
      </w:r>
      <w:r w:rsidRPr="0002564C">
        <w:tab/>
        <w:t>instruct the Multiplexing and Assembly procedure to generate the Recommended bit rate MAC CE for the logical channel and the direction of this Recommended bit rate query;</w:t>
      </w:r>
    </w:p>
    <w:p w14:paraId="0DB18B9B" w14:textId="77777777" w:rsidR="0002564C" w:rsidRPr="0002564C" w:rsidRDefault="0002564C" w:rsidP="0002564C">
      <w:pPr>
        <w:ind w:left="1135" w:hanging="284"/>
        <w:textAlignment w:val="auto"/>
      </w:pPr>
      <w:r w:rsidRPr="0002564C">
        <w:t>3&gt;</w:t>
      </w:r>
      <w:r w:rsidRPr="0002564C">
        <w:tab/>
        <w:t xml:space="preserve">start the </w:t>
      </w:r>
      <w:r w:rsidRPr="0002564C">
        <w:rPr>
          <w:i/>
        </w:rPr>
        <w:t>bitRateQueryProhibitTimer</w:t>
      </w:r>
      <w:r w:rsidRPr="0002564C">
        <w:t xml:space="preserve"> for the logical channel and the direction of this Recommended bit rate query;</w:t>
      </w:r>
    </w:p>
    <w:p w14:paraId="6F457C4B" w14:textId="77777777" w:rsidR="0002564C" w:rsidRPr="0002564C" w:rsidRDefault="0002564C" w:rsidP="0002564C">
      <w:pPr>
        <w:ind w:left="1135" w:hanging="284"/>
        <w:textAlignment w:val="auto"/>
      </w:pPr>
      <w:r w:rsidRPr="0002564C">
        <w:t>3&gt;</w:t>
      </w:r>
      <w:r w:rsidRPr="0002564C">
        <w:tab/>
        <w:t>cancel this Recommended bit rate query.</w:t>
      </w:r>
    </w:p>
    <w:p w14:paraId="57BE31EB" w14:textId="77777777" w:rsidR="0002564C" w:rsidRPr="0002564C" w:rsidRDefault="0002564C" w:rsidP="0002564C">
      <w:pPr>
        <w:keepNext/>
        <w:keepLines/>
        <w:spacing w:before="120"/>
        <w:ind w:left="1134" w:hanging="1134"/>
        <w:textAlignment w:val="auto"/>
        <w:outlineLvl w:val="2"/>
        <w:rPr>
          <w:rFonts w:ascii="Arial" w:eastAsia="Yu Mincho" w:hAnsi="Arial"/>
          <w:sz w:val="28"/>
          <w:lang w:eastAsia="ko-KR"/>
        </w:rPr>
      </w:pPr>
      <w:bookmarkStart w:id="814" w:name="_Toc146701182"/>
      <w:bookmarkStart w:id="815" w:name="_Toc52796519"/>
      <w:bookmarkStart w:id="816" w:name="_Toc52752057"/>
      <w:bookmarkStart w:id="817" w:name="_Toc46490362"/>
      <w:bookmarkStart w:id="818" w:name="_Toc37296235"/>
      <w:bookmarkStart w:id="819" w:name="_Toc29239873"/>
      <w:r w:rsidRPr="0002564C">
        <w:rPr>
          <w:rFonts w:ascii="Arial" w:eastAsia="Yu Mincho" w:hAnsi="Arial"/>
          <w:sz w:val="28"/>
          <w:lang w:eastAsia="ko-KR"/>
        </w:rPr>
        <w:lastRenderedPageBreak/>
        <w:t>5.18.11</w:t>
      </w:r>
      <w:r w:rsidRPr="0002564C">
        <w:rPr>
          <w:rFonts w:ascii="Arial" w:eastAsia="Yu Mincho" w:hAnsi="Arial"/>
          <w:sz w:val="28"/>
          <w:lang w:eastAsia="ko-KR"/>
        </w:rPr>
        <w:tab/>
        <w:t>Void</w:t>
      </w:r>
      <w:bookmarkEnd w:id="814"/>
      <w:bookmarkEnd w:id="815"/>
      <w:bookmarkEnd w:id="816"/>
      <w:bookmarkEnd w:id="817"/>
    </w:p>
    <w:p w14:paraId="368DFB22" w14:textId="77777777" w:rsidR="0002564C" w:rsidRPr="0002564C" w:rsidRDefault="0002564C" w:rsidP="0002564C">
      <w:pPr>
        <w:keepNext/>
        <w:keepLines/>
        <w:spacing w:before="120"/>
        <w:ind w:left="1134" w:hanging="1134"/>
        <w:textAlignment w:val="auto"/>
        <w:outlineLvl w:val="2"/>
        <w:rPr>
          <w:rFonts w:ascii="Arial" w:eastAsia="Yu Mincho" w:hAnsi="Arial"/>
          <w:sz w:val="28"/>
          <w:szCs w:val="28"/>
          <w:lang w:eastAsia="ko-KR"/>
        </w:rPr>
      </w:pPr>
      <w:bookmarkStart w:id="820" w:name="_Toc146701183"/>
      <w:bookmarkStart w:id="821" w:name="_Toc52796520"/>
      <w:bookmarkStart w:id="822" w:name="_Toc52752058"/>
      <w:bookmarkStart w:id="823" w:name="_Toc46490363"/>
      <w:bookmarkStart w:id="824" w:name="_Toc37296236"/>
      <w:bookmarkEnd w:id="818"/>
      <w:r w:rsidRPr="0002564C">
        <w:rPr>
          <w:rFonts w:ascii="Arial" w:eastAsia="Yu Mincho" w:hAnsi="Arial"/>
          <w:sz w:val="28"/>
          <w:szCs w:val="28"/>
          <w:lang w:eastAsia="ko-KR"/>
        </w:rPr>
        <w:t>5.</w:t>
      </w:r>
      <w:r w:rsidRPr="0002564C">
        <w:rPr>
          <w:rFonts w:ascii="Arial" w:eastAsia="Yu Mincho" w:hAnsi="Arial"/>
          <w:sz w:val="28"/>
          <w:szCs w:val="28"/>
        </w:rPr>
        <w:t>18.12</w:t>
      </w:r>
      <w:r w:rsidRPr="0002564C">
        <w:rPr>
          <w:rFonts w:ascii="Arial" w:eastAsia="Yu Mincho" w:hAnsi="Arial"/>
          <w:sz w:val="28"/>
          <w:szCs w:val="28"/>
          <w:lang w:eastAsia="ko-KR"/>
        </w:rPr>
        <w:tab/>
        <w:t>Void</w:t>
      </w:r>
      <w:bookmarkEnd w:id="820"/>
      <w:bookmarkEnd w:id="821"/>
      <w:bookmarkEnd w:id="822"/>
      <w:bookmarkEnd w:id="823"/>
    </w:p>
    <w:p w14:paraId="7FE81D5E" w14:textId="77777777" w:rsidR="0002564C" w:rsidRPr="0002564C" w:rsidRDefault="0002564C" w:rsidP="0002564C">
      <w:pPr>
        <w:keepNext/>
        <w:keepLines/>
        <w:spacing w:before="120"/>
        <w:ind w:left="1134" w:hanging="1134"/>
        <w:textAlignment w:val="auto"/>
        <w:outlineLvl w:val="2"/>
        <w:rPr>
          <w:rFonts w:ascii="Arial" w:eastAsia="Yu Mincho" w:hAnsi="Arial"/>
          <w:sz w:val="28"/>
          <w:lang w:eastAsia="ko-KR"/>
        </w:rPr>
      </w:pPr>
      <w:bookmarkStart w:id="825" w:name="_Toc146701184"/>
      <w:bookmarkStart w:id="826" w:name="_Toc52796521"/>
      <w:bookmarkStart w:id="827" w:name="_Toc52752059"/>
      <w:bookmarkStart w:id="828" w:name="_Toc46490364"/>
      <w:bookmarkStart w:id="829" w:name="_Toc37296237"/>
      <w:bookmarkEnd w:id="824"/>
      <w:r w:rsidRPr="0002564C">
        <w:rPr>
          <w:rFonts w:ascii="Arial" w:eastAsia="Yu Mincho" w:hAnsi="Arial"/>
          <w:sz w:val="28"/>
          <w:lang w:eastAsia="ko-KR"/>
        </w:rPr>
        <w:t>5.18.13</w:t>
      </w:r>
      <w:r w:rsidRPr="0002564C">
        <w:rPr>
          <w:rFonts w:ascii="Arial" w:eastAsia="Yu Mincho" w:hAnsi="Arial"/>
          <w:sz w:val="28"/>
          <w:lang w:eastAsia="ko-KR"/>
        </w:rPr>
        <w:tab/>
        <w:t>Void</w:t>
      </w:r>
      <w:bookmarkEnd w:id="825"/>
      <w:bookmarkEnd w:id="826"/>
      <w:bookmarkEnd w:id="827"/>
      <w:bookmarkEnd w:id="828"/>
      <w:bookmarkEnd w:id="829"/>
    </w:p>
    <w:p w14:paraId="06BB8D12" w14:textId="77777777" w:rsidR="0002564C" w:rsidRPr="0002564C" w:rsidRDefault="0002564C" w:rsidP="0002564C">
      <w:pPr>
        <w:keepNext/>
        <w:keepLines/>
        <w:spacing w:before="120"/>
        <w:ind w:left="1134" w:hanging="1134"/>
        <w:textAlignment w:val="auto"/>
        <w:outlineLvl w:val="2"/>
        <w:rPr>
          <w:rFonts w:ascii="Arial" w:eastAsia="Yu Mincho" w:hAnsi="Arial"/>
          <w:sz w:val="28"/>
          <w:lang w:eastAsia="ko-KR"/>
        </w:rPr>
      </w:pPr>
      <w:bookmarkStart w:id="830" w:name="_Toc146701185"/>
      <w:bookmarkStart w:id="831" w:name="_Toc52796522"/>
      <w:bookmarkStart w:id="832" w:name="_Toc52752060"/>
      <w:bookmarkStart w:id="833" w:name="_Toc46490365"/>
      <w:bookmarkStart w:id="834" w:name="_Toc37296238"/>
      <w:r w:rsidRPr="0002564C">
        <w:rPr>
          <w:rFonts w:ascii="Arial" w:eastAsia="Yu Mincho" w:hAnsi="Arial"/>
          <w:sz w:val="28"/>
          <w:lang w:eastAsia="ko-KR"/>
        </w:rPr>
        <w:t>5.18.14</w:t>
      </w:r>
      <w:r w:rsidRPr="0002564C">
        <w:rPr>
          <w:rFonts w:ascii="Arial" w:eastAsia="Yu Mincho" w:hAnsi="Arial"/>
          <w:sz w:val="28"/>
          <w:lang w:eastAsia="ko-KR"/>
        </w:rPr>
        <w:tab/>
        <w:t>Update of Pathloss Reference RS of SRS</w:t>
      </w:r>
      <w:bookmarkEnd w:id="830"/>
      <w:bookmarkEnd w:id="831"/>
      <w:bookmarkEnd w:id="832"/>
      <w:bookmarkEnd w:id="833"/>
      <w:bookmarkEnd w:id="834"/>
    </w:p>
    <w:p w14:paraId="641FB0FF" w14:textId="77777777" w:rsidR="0002564C" w:rsidRPr="0002564C" w:rsidRDefault="0002564C" w:rsidP="0002564C">
      <w:pPr>
        <w:textAlignment w:val="auto"/>
        <w:rPr>
          <w:rFonts w:eastAsia="Malgun Gothic"/>
          <w:lang w:eastAsia="ko-KR"/>
        </w:rPr>
      </w:pPr>
      <w:r w:rsidRPr="0002564C">
        <w:rPr>
          <w:rFonts w:eastAsia="Malgun Gothic"/>
          <w:lang w:eastAsia="ko-KR"/>
        </w:rPr>
        <w:t>The network may activate and update</w:t>
      </w:r>
      <w:r w:rsidRPr="0002564C">
        <w:rPr>
          <w:rFonts w:eastAsia="Malgun Gothic"/>
        </w:rPr>
        <w:t xml:space="preserve"> a pathloss reference RS</w:t>
      </w:r>
      <w:r w:rsidRPr="0002564C">
        <w:rPr>
          <w:rFonts w:eastAsia="Malgun Gothic"/>
          <w:lang w:eastAsia="ko-KR"/>
        </w:rPr>
        <w:t xml:space="preserve"> for an SRS resource of a Serving Cell by sending the</w:t>
      </w:r>
      <w:r w:rsidRPr="0002564C">
        <w:rPr>
          <w:rFonts w:eastAsia="Malgun Gothic"/>
        </w:rPr>
        <w:t xml:space="preserve"> SRS Pathloss Reference RS </w:t>
      </w:r>
      <w:r w:rsidRPr="0002564C">
        <w:rPr>
          <w:rFonts w:eastAsia="Malgun Gothic"/>
          <w:lang w:eastAsia="ko-KR"/>
        </w:rPr>
        <w:t>Update</w:t>
      </w:r>
      <w:r w:rsidRPr="0002564C">
        <w:rPr>
          <w:rFonts w:eastAsia="Malgun Gothic"/>
        </w:rPr>
        <w:t xml:space="preserve"> MAC CE</w:t>
      </w:r>
      <w:r w:rsidRPr="0002564C">
        <w:rPr>
          <w:rFonts w:eastAsia="Malgun Gothic"/>
          <w:lang w:eastAsia="ko-KR"/>
        </w:rPr>
        <w:t xml:space="preserve"> described in clause 6.1.3.27.</w:t>
      </w:r>
    </w:p>
    <w:p w14:paraId="2ED60F17" w14:textId="77777777" w:rsidR="0002564C" w:rsidRPr="0002564C" w:rsidRDefault="0002564C" w:rsidP="0002564C">
      <w:pPr>
        <w:textAlignment w:val="auto"/>
        <w:rPr>
          <w:rFonts w:eastAsia="Malgun Gothic"/>
          <w:lang w:eastAsia="ko-KR"/>
        </w:rPr>
      </w:pPr>
      <w:r w:rsidRPr="0002564C">
        <w:rPr>
          <w:rFonts w:eastAsia="Malgun Gothic"/>
          <w:lang w:eastAsia="ko-KR"/>
        </w:rPr>
        <w:t>The MAC entity shall:</w:t>
      </w:r>
    </w:p>
    <w:p w14:paraId="650DA0C6" w14:textId="77777777" w:rsidR="0002564C" w:rsidRPr="0002564C" w:rsidRDefault="0002564C" w:rsidP="0002564C">
      <w:pPr>
        <w:ind w:left="568" w:hanging="284"/>
        <w:textAlignment w:val="auto"/>
        <w:rPr>
          <w:rFonts w:eastAsia="Malgun Gothic"/>
          <w:lang w:eastAsia="en-US"/>
        </w:rPr>
      </w:pPr>
      <w:r w:rsidRPr="0002564C">
        <w:rPr>
          <w:rFonts w:eastAsia="Malgun Gothic"/>
        </w:rPr>
        <w:t>1&gt;</w:t>
      </w:r>
      <w:r w:rsidRPr="0002564C">
        <w:rPr>
          <w:rFonts w:eastAsia="Malgun Gothic"/>
        </w:rPr>
        <w:tab/>
        <w:t xml:space="preserve">if the MAC entity receives an </w:t>
      </w:r>
      <w:r w:rsidRPr="0002564C">
        <w:rPr>
          <w:rFonts w:eastAsia="Malgun Gothic"/>
          <w:lang w:eastAsia="ko-KR"/>
        </w:rPr>
        <w:t>SRS Pathloss Reference RS Update MAC CE</w:t>
      </w:r>
      <w:r w:rsidRPr="0002564C">
        <w:rPr>
          <w:rFonts w:eastAsia="Malgun Gothic"/>
        </w:rPr>
        <w:t xml:space="preserve"> on a Serving Cell:</w:t>
      </w:r>
    </w:p>
    <w:p w14:paraId="56DDA757" w14:textId="77777777" w:rsidR="0002564C" w:rsidRPr="0002564C" w:rsidRDefault="0002564C" w:rsidP="0002564C">
      <w:pPr>
        <w:ind w:left="851" w:hanging="284"/>
        <w:textAlignment w:val="auto"/>
        <w:rPr>
          <w:rFonts w:eastAsia="Malgun Gothic"/>
        </w:rPr>
      </w:pPr>
      <w:r w:rsidRPr="0002564C">
        <w:rPr>
          <w:rFonts w:eastAsia="Malgun Gothic"/>
        </w:rPr>
        <w:t>2&gt;</w:t>
      </w:r>
      <w:r w:rsidRPr="0002564C">
        <w:rPr>
          <w:rFonts w:eastAsia="Malgun Gothic"/>
        </w:rPr>
        <w:tab/>
        <w:t xml:space="preserve">indicate to lower layers the information regarding the </w:t>
      </w:r>
      <w:r w:rsidRPr="0002564C">
        <w:rPr>
          <w:rFonts w:eastAsia="Malgun Gothic"/>
          <w:lang w:eastAsia="ko-KR"/>
        </w:rPr>
        <w:t>SRS Pathloss Reference RS Update MAC CE</w:t>
      </w:r>
      <w:r w:rsidRPr="0002564C">
        <w:rPr>
          <w:rFonts w:eastAsia="Malgun Gothic"/>
        </w:rPr>
        <w:t>.</w:t>
      </w:r>
    </w:p>
    <w:p w14:paraId="1069A587" w14:textId="77777777" w:rsidR="0002564C" w:rsidRPr="0002564C" w:rsidRDefault="0002564C" w:rsidP="0002564C">
      <w:pPr>
        <w:keepNext/>
        <w:keepLines/>
        <w:spacing w:before="120"/>
        <w:ind w:left="1134" w:hanging="1134"/>
        <w:textAlignment w:val="auto"/>
        <w:outlineLvl w:val="2"/>
        <w:rPr>
          <w:rFonts w:ascii="Arial" w:eastAsia="Yu Mincho" w:hAnsi="Arial"/>
          <w:sz w:val="28"/>
          <w:lang w:eastAsia="ko-KR"/>
        </w:rPr>
      </w:pPr>
      <w:bookmarkStart w:id="835" w:name="_Toc146701186"/>
      <w:bookmarkStart w:id="836" w:name="_Toc52796523"/>
      <w:bookmarkStart w:id="837" w:name="_Toc52752061"/>
      <w:bookmarkStart w:id="838" w:name="_Toc46490366"/>
      <w:bookmarkStart w:id="839" w:name="_Toc37296239"/>
      <w:r w:rsidRPr="0002564C">
        <w:rPr>
          <w:rFonts w:ascii="Arial" w:eastAsia="Yu Mincho" w:hAnsi="Arial"/>
          <w:sz w:val="28"/>
          <w:lang w:eastAsia="ko-KR"/>
        </w:rPr>
        <w:t>5.18.15</w:t>
      </w:r>
      <w:r w:rsidRPr="0002564C">
        <w:rPr>
          <w:rFonts w:ascii="Arial" w:eastAsia="Yu Mincho" w:hAnsi="Arial"/>
          <w:sz w:val="28"/>
          <w:lang w:eastAsia="ko-KR"/>
        </w:rPr>
        <w:tab/>
      </w:r>
      <w:r w:rsidRPr="0002564C">
        <w:rPr>
          <w:rFonts w:ascii="Arial" w:eastAsia="Malgun Gothic" w:hAnsi="Arial"/>
          <w:sz w:val="28"/>
          <w:lang w:eastAsia="ko-KR"/>
        </w:rPr>
        <w:t>Update</w:t>
      </w:r>
      <w:r w:rsidRPr="0002564C">
        <w:rPr>
          <w:rFonts w:ascii="Arial" w:eastAsia="Yu Mincho" w:hAnsi="Arial"/>
          <w:sz w:val="28"/>
          <w:lang w:eastAsia="ko-KR"/>
        </w:rPr>
        <w:t xml:space="preserve"> of Pathloss Reference RS of PUSCH</w:t>
      </w:r>
      <w:bookmarkEnd w:id="835"/>
      <w:bookmarkEnd w:id="836"/>
      <w:bookmarkEnd w:id="837"/>
      <w:bookmarkEnd w:id="838"/>
      <w:bookmarkEnd w:id="839"/>
    </w:p>
    <w:p w14:paraId="3FFFD541" w14:textId="77777777" w:rsidR="0002564C" w:rsidRPr="0002564C" w:rsidRDefault="0002564C" w:rsidP="0002564C">
      <w:pPr>
        <w:textAlignment w:val="auto"/>
        <w:rPr>
          <w:rFonts w:eastAsia="Malgun Gothic"/>
          <w:lang w:eastAsia="ko-KR"/>
        </w:rPr>
      </w:pPr>
      <w:r w:rsidRPr="0002564C">
        <w:rPr>
          <w:rFonts w:eastAsia="Malgun Gothic"/>
          <w:lang w:eastAsia="ko-KR"/>
        </w:rPr>
        <w:t>The network may activate and update</w:t>
      </w:r>
      <w:r w:rsidRPr="0002564C">
        <w:rPr>
          <w:rFonts w:eastAsia="Malgun Gothic"/>
        </w:rPr>
        <w:t xml:space="preserve"> a pathloss reference RS</w:t>
      </w:r>
      <w:r w:rsidRPr="0002564C">
        <w:rPr>
          <w:rFonts w:eastAsia="Malgun Gothic"/>
          <w:lang w:eastAsia="ko-KR"/>
        </w:rPr>
        <w:t xml:space="preserve"> for PUSCH of a Serving Cell by sending the</w:t>
      </w:r>
      <w:r w:rsidRPr="0002564C">
        <w:rPr>
          <w:rFonts w:eastAsia="Malgun Gothic"/>
        </w:rPr>
        <w:t xml:space="preserve"> </w:t>
      </w:r>
      <w:r w:rsidRPr="0002564C">
        <w:rPr>
          <w:rFonts w:eastAsia="Malgun Gothic"/>
          <w:lang w:eastAsia="ko-KR"/>
        </w:rPr>
        <w:t>PUSCH Pathloss Reference RS Update MAC CE described in clause 6.1.3.28.</w:t>
      </w:r>
    </w:p>
    <w:p w14:paraId="54A4F4B4" w14:textId="77777777" w:rsidR="0002564C" w:rsidRPr="0002564C" w:rsidRDefault="0002564C" w:rsidP="0002564C">
      <w:pPr>
        <w:textAlignment w:val="auto"/>
        <w:rPr>
          <w:rFonts w:eastAsia="Malgun Gothic"/>
          <w:lang w:eastAsia="ko-KR"/>
        </w:rPr>
      </w:pPr>
      <w:r w:rsidRPr="0002564C">
        <w:rPr>
          <w:rFonts w:eastAsia="Malgun Gothic"/>
          <w:lang w:eastAsia="ko-KR"/>
        </w:rPr>
        <w:t>The MAC entity shall:</w:t>
      </w:r>
    </w:p>
    <w:p w14:paraId="574C9247" w14:textId="77777777" w:rsidR="0002564C" w:rsidRPr="0002564C" w:rsidRDefault="0002564C" w:rsidP="0002564C">
      <w:pPr>
        <w:ind w:left="568" w:hanging="284"/>
        <w:textAlignment w:val="auto"/>
        <w:rPr>
          <w:rFonts w:eastAsia="Malgun Gothic"/>
          <w:lang w:eastAsia="en-US"/>
        </w:rPr>
      </w:pPr>
      <w:r w:rsidRPr="0002564C">
        <w:rPr>
          <w:rFonts w:eastAsia="Malgun Gothic"/>
        </w:rPr>
        <w:t>1&gt;</w:t>
      </w:r>
      <w:r w:rsidRPr="0002564C">
        <w:rPr>
          <w:rFonts w:eastAsia="Malgun Gothic"/>
        </w:rPr>
        <w:tab/>
        <w:t xml:space="preserve">if the MAC entity receives a </w:t>
      </w:r>
      <w:r w:rsidRPr="0002564C">
        <w:rPr>
          <w:rFonts w:eastAsia="Malgun Gothic"/>
          <w:lang w:eastAsia="ko-KR"/>
        </w:rPr>
        <w:t>PUSCH Pathloss Reference RS Update MAC CE</w:t>
      </w:r>
      <w:r w:rsidRPr="0002564C">
        <w:rPr>
          <w:rFonts w:eastAsia="Malgun Gothic"/>
        </w:rPr>
        <w:t xml:space="preserve"> on a Serving Cell:</w:t>
      </w:r>
    </w:p>
    <w:p w14:paraId="2F94956C" w14:textId="77777777" w:rsidR="0002564C" w:rsidRPr="0002564C" w:rsidRDefault="0002564C" w:rsidP="0002564C">
      <w:pPr>
        <w:ind w:left="851" w:hanging="284"/>
        <w:textAlignment w:val="auto"/>
        <w:rPr>
          <w:rFonts w:eastAsia="Malgun Gothic"/>
        </w:rPr>
      </w:pPr>
      <w:r w:rsidRPr="0002564C">
        <w:rPr>
          <w:rFonts w:eastAsia="Malgun Gothic"/>
        </w:rPr>
        <w:t>2&gt;</w:t>
      </w:r>
      <w:r w:rsidRPr="0002564C">
        <w:rPr>
          <w:rFonts w:eastAsia="Malgun Gothic"/>
        </w:rPr>
        <w:tab/>
        <w:t xml:space="preserve">indicate to lower layers the information regarding the </w:t>
      </w:r>
      <w:r w:rsidRPr="0002564C">
        <w:rPr>
          <w:rFonts w:eastAsia="Malgun Gothic"/>
          <w:lang w:eastAsia="ko-KR"/>
        </w:rPr>
        <w:t>PUSCH Pathloss Reference RS Update MAC CE</w:t>
      </w:r>
      <w:r w:rsidRPr="0002564C">
        <w:rPr>
          <w:rFonts w:eastAsia="Malgun Gothic"/>
        </w:rPr>
        <w:t>.</w:t>
      </w:r>
    </w:p>
    <w:p w14:paraId="72350BBA" w14:textId="77777777" w:rsidR="0002564C" w:rsidRPr="0002564C" w:rsidRDefault="0002564C" w:rsidP="0002564C">
      <w:pPr>
        <w:keepNext/>
        <w:keepLines/>
        <w:spacing w:before="120"/>
        <w:ind w:left="1134" w:hanging="1134"/>
        <w:textAlignment w:val="auto"/>
        <w:outlineLvl w:val="2"/>
        <w:rPr>
          <w:rFonts w:ascii="Arial" w:eastAsia="Yu Mincho" w:hAnsi="Arial"/>
          <w:sz w:val="28"/>
          <w:lang w:eastAsia="ko-KR"/>
        </w:rPr>
      </w:pPr>
      <w:bookmarkStart w:id="840" w:name="_Toc146701187"/>
      <w:bookmarkStart w:id="841" w:name="_Toc52796524"/>
      <w:bookmarkStart w:id="842" w:name="_Toc52752062"/>
      <w:bookmarkStart w:id="843" w:name="_Toc46490367"/>
      <w:bookmarkStart w:id="844" w:name="_Toc37296240"/>
      <w:r w:rsidRPr="0002564C">
        <w:rPr>
          <w:rFonts w:ascii="Arial" w:eastAsia="Yu Mincho" w:hAnsi="Arial"/>
          <w:sz w:val="28"/>
          <w:lang w:eastAsia="ko-KR"/>
        </w:rPr>
        <w:t>5.18.16</w:t>
      </w:r>
      <w:r w:rsidRPr="0002564C">
        <w:rPr>
          <w:rFonts w:ascii="Arial" w:eastAsia="Yu Mincho" w:hAnsi="Arial"/>
          <w:sz w:val="28"/>
          <w:lang w:eastAsia="ko-KR"/>
        </w:rPr>
        <w:tab/>
        <w:t>Indication of spatial relation of SRS resource for a Serving Cell set</w:t>
      </w:r>
      <w:bookmarkEnd w:id="840"/>
      <w:bookmarkEnd w:id="841"/>
      <w:bookmarkEnd w:id="842"/>
      <w:bookmarkEnd w:id="843"/>
      <w:bookmarkEnd w:id="844"/>
    </w:p>
    <w:p w14:paraId="780FC0F3" w14:textId="77777777" w:rsidR="0002564C" w:rsidRPr="0002564C" w:rsidRDefault="0002564C" w:rsidP="0002564C">
      <w:pPr>
        <w:textAlignment w:val="auto"/>
        <w:rPr>
          <w:rFonts w:eastAsia="Malgun Gothic"/>
          <w:lang w:eastAsia="ko-KR"/>
        </w:rPr>
      </w:pPr>
      <w:r w:rsidRPr="0002564C">
        <w:rPr>
          <w:rFonts w:eastAsia="Malgun Gothic"/>
          <w:lang w:eastAsia="ko-KR"/>
        </w:rPr>
        <w:t xml:space="preserve">The network may indicate the spatial relation info of SRS resource of a set of Serving Cells configured in </w:t>
      </w:r>
      <w:r w:rsidRPr="0002564C">
        <w:rPr>
          <w:rFonts w:eastAsia="Malgun Gothic"/>
          <w:i/>
          <w:iCs/>
          <w:lang w:eastAsia="ko-KR"/>
        </w:rPr>
        <w:t>simultaneousSpatial-UpdatedList1</w:t>
      </w:r>
      <w:r w:rsidRPr="0002564C">
        <w:rPr>
          <w:rFonts w:eastAsia="Malgun Gothic"/>
          <w:lang w:eastAsia="ko-KR"/>
        </w:rPr>
        <w:t xml:space="preserve"> or </w:t>
      </w:r>
      <w:r w:rsidRPr="0002564C">
        <w:rPr>
          <w:i/>
          <w:iCs/>
        </w:rPr>
        <w:t>simultaneousSpatial-UpdatedList2</w:t>
      </w:r>
      <w:r w:rsidRPr="0002564C">
        <w:t xml:space="preserve"> </w:t>
      </w:r>
      <w:r w:rsidRPr="0002564C">
        <w:rPr>
          <w:rFonts w:eastAsia="Malgun Gothic"/>
          <w:lang w:eastAsia="ko-KR"/>
        </w:rPr>
        <w:t xml:space="preserve">by sending the Serving Cell set based SRS </w:t>
      </w:r>
      <w:r w:rsidRPr="0002564C">
        <w:rPr>
          <w:lang w:eastAsia="ko-KR"/>
        </w:rPr>
        <w:t>Spatial Relation Indication</w:t>
      </w:r>
      <w:r w:rsidRPr="0002564C">
        <w:rPr>
          <w:rFonts w:eastAsia="Malgun Gothic"/>
          <w:lang w:eastAsia="ko-KR"/>
        </w:rPr>
        <w:t xml:space="preserve"> MAC CE and the </w:t>
      </w:r>
      <w:r w:rsidRPr="0002564C">
        <w:t>Serving Cell Set based SRS TCI State Indication MAC CE</w:t>
      </w:r>
      <w:r w:rsidRPr="0002564C">
        <w:rPr>
          <w:rFonts w:eastAsia="Malgun Gothic"/>
          <w:lang w:eastAsia="ko-KR"/>
        </w:rPr>
        <w:t xml:space="preserve"> described in clause 6.1.3.29 and 6.1.3.60, respectively.</w:t>
      </w:r>
    </w:p>
    <w:p w14:paraId="0F6A1727" w14:textId="77777777" w:rsidR="0002564C" w:rsidRPr="0002564C" w:rsidRDefault="0002564C" w:rsidP="0002564C">
      <w:pPr>
        <w:textAlignment w:val="auto"/>
        <w:rPr>
          <w:rFonts w:eastAsia="Malgun Gothic"/>
          <w:lang w:eastAsia="ko-KR"/>
        </w:rPr>
      </w:pPr>
      <w:r w:rsidRPr="0002564C">
        <w:rPr>
          <w:rFonts w:eastAsia="Malgun Gothic"/>
          <w:lang w:eastAsia="ko-KR"/>
        </w:rPr>
        <w:t>The MAC entity shall:</w:t>
      </w:r>
    </w:p>
    <w:p w14:paraId="7406E3CB" w14:textId="77777777" w:rsidR="0002564C" w:rsidRPr="0002564C" w:rsidRDefault="0002564C" w:rsidP="0002564C">
      <w:pPr>
        <w:ind w:left="568" w:hanging="284"/>
        <w:textAlignment w:val="auto"/>
        <w:rPr>
          <w:rFonts w:eastAsia="Yu Mincho"/>
          <w:lang w:eastAsia="ko-KR"/>
        </w:rPr>
      </w:pPr>
      <w:r w:rsidRPr="0002564C">
        <w:rPr>
          <w:lang w:eastAsia="ko-KR"/>
        </w:rPr>
        <w:t>1&gt;</w:t>
      </w:r>
      <w:r w:rsidRPr="0002564C">
        <w:rPr>
          <w:lang w:eastAsia="ko-KR"/>
        </w:rPr>
        <w:tab/>
        <w:t xml:space="preserve">if the MAC entity receives a </w:t>
      </w:r>
      <w:r w:rsidRPr="0002564C">
        <w:rPr>
          <w:rFonts w:eastAsia="Malgun Gothic"/>
          <w:lang w:eastAsia="ko-KR"/>
        </w:rPr>
        <w:t xml:space="preserve">Serving Cell set </w:t>
      </w:r>
      <w:r w:rsidRPr="0002564C">
        <w:rPr>
          <w:lang w:eastAsia="ko-KR"/>
        </w:rPr>
        <w:t>based SRS Spatial Relation Indication MAC CE on a Serving Cell:</w:t>
      </w:r>
    </w:p>
    <w:p w14:paraId="475DDE87"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indicate to lower layers the information regarding the </w:t>
      </w:r>
      <w:r w:rsidRPr="0002564C">
        <w:rPr>
          <w:rFonts w:eastAsia="Malgun Gothic"/>
          <w:lang w:eastAsia="ko-KR"/>
        </w:rPr>
        <w:t xml:space="preserve">Serving Cell set </w:t>
      </w:r>
      <w:r w:rsidRPr="0002564C">
        <w:rPr>
          <w:lang w:eastAsia="ko-KR"/>
        </w:rPr>
        <w:t>based SRS Spatial Relation Indication MAC CE.</w:t>
      </w:r>
    </w:p>
    <w:p w14:paraId="772EBD94" w14:textId="77777777" w:rsidR="0002564C" w:rsidRPr="0002564C" w:rsidRDefault="0002564C" w:rsidP="0002564C">
      <w:pPr>
        <w:ind w:left="568" w:hanging="284"/>
        <w:textAlignment w:val="auto"/>
        <w:rPr>
          <w:rFonts w:eastAsia="Yu Mincho"/>
          <w:lang w:eastAsia="ko-KR"/>
        </w:rPr>
      </w:pPr>
      <w:r w:rsidRPr="0002564C">
        <w:rPr>
          <w:lang w:eastAsia="ko-KR"/>
        </w:rPr>
        <w:t>1&gt;</w:t>
      </w:r>
      <w:r w:rsidRPr="0002564C">
        <w:rPr>
          <w:lang w:eastAsia="ko-KR"/>
        </w:rPr>
        <w:tab/>
        <w:t xml:space="preserve">if the MAC entity receives a </w:t>
      </w:r>
      <w:r w:rsidRPr="0002564C">
        <w:t>Serving Cell Set based SRS TCI State Indication MAC CE</w:t>
      </w:r>
      <w:r w:rsidRPr="0002564C">
        <w:rPr>
          <w:lang w:eastAsia="ko-KR"/>
        </w:rPr>
        <w:t xml:space="preserve"> on a Serving Cell:</w:t>
      </w:r>
    </w:p>
    <w:p w14:paraId="572BBD1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indicate to lower layers the information regarding the </w:t>
      </w:r>
      <w:r w:rsidRPr="0002564C">
        <w:t>Serving Cell Set based SRS TCI State Indication MAC CE</w:t>
      </w:r>
      <w:r w:rsidRPr="0002564C">
        <w:rPr>
          <w:lang w:eastAsia="ko-KR"/>
        </w:rPr>
        <w:t>.</w:t>
      </w:r>
    </w:p>
    <w:p w14:paraId="44030688"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845" w:name="_Toc146701188"/>
      <w:bookmarkStart w:id="846" w:name="_Toc52796525"/>
      <w:bookmarkStart w:id="847" w:name="_Toc52752063"/>
      <w:bookmarkStart w:id="848" w:name="_Toc46490368"/>
      <w:bookmarkStart w:id="849" w:name="_Toc37296241"/>
      <w:r w:rsidRPr="0002564C">
        <w:rPr>
          <w:rFonts w:ascii="Arial" w:hAnsi="Arial"/>
          <w:sz w:val="28"/>
          <w:lang w:eastAsia="ko-KR"/>
        </w:rPr>
        <w:t>5.18.17</w:t>
      </w:r>
      <w:r w:rsidRPr="0002564C">
        <w:rPr>
          <w:rFonts w:ascii="Arial" w:hAnsi="Arial"/>
          <w:sz w:val="28"/>
          <w:lang w:eastAsia="ko-KR"/>
        </w:rPr>
        <w:tab/>
        <w:t>Activation/Deactivation of Semi-Persistent Positioning SRS</w:t>
      </w:r>
      <w:bookmarkEnd w:id="845"/>
      <w:bookmarkEnd w:id="846"/>
      <w:bookmarkEnd w:id="847"/>
      <w:bookmarkEnd w:id="848"/>
      <w:bookmarkEnd w:id="849"/>
    </w:p>
    <w:p w14:paraId="431E790E" w14:textId="77777777" w:rsidR="0002564C" w:rsidRPr="0002564C" w:rsidRDefault="0002564C" w:rsidP="0002564C">
      <w:pPr>
        <w:textAlignment w:val="auto"/>
        <w:rPr>
          <w:lang w:eastAsia="ko-KR"/>
        </w:rPr>
      </w:pPr>
      <w:r w:rsidRPr="0002564C">
        <w:rPr>
          <w:lang w:eastAsia="ko-KR"/>
        </w:rPr>
        <w:t xml:space="preserve">The network may activate and deactivate the configured </w:t>
      </w:r>
      <w:r w:rsidRPr="0002564C">
        <w:rPr>
          <w:rFonts w:eastAsia="SimSun"/>
          <w:lang w:eastAsia="zh-CN"/>
        </w:rPr>
        <w:t>resource sets</w:t>
      </w:r>
      <w:r w:rsidRPr="0002564C">
        <w:rPr>
          <w:lang w:eastAsia="ko-KR"/>
        </w:rPr>
        <w:t xml:space="preserve"> of Semi-Persistent Positioning SRS of a Serving Cell by sending the SP Positioning SRS Activation/Deactivation MAC CE described in clause 6.1.3.36. The configured </w:t>
      </w:r>
      <w:r w:rsidRPr="0002564C">
        <w:rPr>
          <w:rFonts w:eastAsia="SimSun"/>
          <w:lang w:eastAsia="zh-CN"/>
        </w:rPr>
        <w:t>resource sets</w:t>
      </w:r>
      <w:r w:rsidRPr="0002564C">
        <w:rPr>
          <w:lang w:eastAsia="ko-KR"/>
        </w:rPr>
        <w:t xml:space="preserve"> Semi-Persistent Positioning SRS</w:t>
      </w:r>
      <w:r w:rsidRPr="0002564C">
        <w:rPr>
          <w:rFonts w:eastAsia="SimSun"/>
          <w:lang w:eastAsia="zh-CN"/>
        </w:rPr>
        <w:t xml:space="preserve"> </w:t>
      </w:r>
      <w:r w:rsidRPr="0002564C">
        <w:rPr>
          <w:lang w:eastAsia="ko-KR"/>
        </w:rPr>
        <w:t>are initially deactivated upon (re-)configuration by upper layers and after reconfiguration with sync.</w:t>
      </w:r>
    </w:p>
    <w:p w14:paraId="0316EC46" w14:textId="77777777" w:rsidR="0002564C" w:rsidRPr="0002564C" w:rsidRDefault="0002564C" w:rsidP="0002564C">
      <w:pPr>
        <w:textAlignment w:val="auto"/>
        <w:rPr>
          <w:lang w:eastAsia="ko-KR"/>
        </w:rPr>
      </w:pPr>
      <w:r w:rsidRPr="0002564C">
        <w:rPr>
          <w:lang w:eastAsia="ko-KR"/>
        </w:rPr>
        <w:t>The MAC entity shall:</w:t>
      </w:r>
    </w:p>
    <w:p w14:paraId="2172F945" w14:textId="77777777" w:rsidR="0002564C" w:rsidRPr="0002564C" w:rsidRDefault="0002564C" w:rsidP="0002564C">
      <w:pPr>
        <w:ind w:left="568" w:hanging="284"/>
        <w:textAlignment w:val="auto"/>
        <w:rPr>
          <w:lang w:eastAsia="ko-KR"/>
        </w:rPr>
      </w:pPr>
      <w:r w:rsidRPr="0002564C">
        <w:t>1&gt;</w:t>
      </w:r>
      <w:r w:rsidRPr="0002564C">
        <w:tab/>
        <w:t xml:space="preserve">if the </w:t>
      </w:r>
      <w:r w:rsidRPr="0002564C">
        <w:rPr>
          <w:noProof/>
          <w:lang w:eastAsia="zh-CN"/>
        </w:rPr>
        <w:t>MAC entity</w:t>
      </w:r>
      <w:r w:rsidRPr="0002564C">
        <w:t xml:space="preserve"> receives an </w:t>
      </w:r>
      <w:r w:rsidRPr="0002564C">
        <w:rPr>
          <w:lang w:eastAsia="ko-KR"/>
        </w:rPr>
        <w:t>SP Positioning SRS Activation/Deactivation</w:t>
      </w:r>
      <w:r w:rsidRPr="0002564C">
        <w:t xml:space="preserve"> MAC CE </w:t>
      </w:r>
      <w:r w:rsidRPr="0002564C">
        <w:rPr>
          <w:lang w:eastAsia="ko-KR"/>
        </w:rPr>
        <w:t>on a Serving Cell:</w:t>
      </w:r>
    </w:p>
    <w:p w14:paraId="52D19C9E" w14:textId="77777777" w:rsidR="0002564C" w:rsidRPr="0002564C" w:rsidRDefault="0002564C" w:rsidP="0002564C">
      <w:pPr>
        <w:ind w:left="851" w:hanging="284"/>
        <w:textAlignment w:val="auto"/>
      </w:pPr>
      <w:r w:rsidRPr="0002564C">
        <w:t>2&gt;</w:t>
      </w:r>
      <w:r w:rsidRPr="0002564C">
        <w:tab/>
        <w:t xml:space="preserve">indicate to lower layers the information regarding the SP </w:t>
      </w:r>
      <w:r w:rsidRPr="0002564C">
        <w:rPr>
          <w:lang w:eastAsia="ko-KR"/>
        </w:rPr>
        <w:t>Positioning</w:t>
      </w:r>
      <w:r w:rsidRPr="0002564C">
        <w:t xml:space="preserve"> SRS Activation/Deactivation MAC CE.</w:t>
      </w:r>
    </w:p>
    <w:p w14:paraId="4E722DFE"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850" w:name="_Toc146701189"/>
      <w:bookmarkStart w:id="851" w:name="_Toc52796526"/>
      <w:bookmarkStart w:id="852" w:name="_Toc52752064"/>
      <w:bookmarkStart w:id="853" w:name="_Toc46490369"/>
      <w:bookmarkStart w:id="854" w:name="_Toc37296242"/>
      <w:r w:rsidRPr="0002564C">
        <w:rPr>
          <w:rFonts w:ascii="Arial" w:hAnsi="Arial"/>
          <w:sz w:val="28"/>
          <w:lang w:eastAsia="ko-KR"/>
        </w:rPr>
        <w:t>5.</w:t>
      </w:r>
      <w:r w:rsidRPr="0002564C">
        <w:rPr>
          <w:rFonts w:ascii="Arial" w:eastAsia="SimSun" w:hAnsi="Arial"/>
          <w:sz w:val="28"/>
          <w:lang w:eastAsia="zh-CN"/>
        </w:rPr>
        <w:t>18.18</w:t>
      </w:r>
      <w:r w:rsidRPr="0002564C">
        <w:rPr>
          <w:rFonts w:ascii="Arial" w:hAnsi="Arial"/>
          <w:sz w:val="28"/>
          <w:lang w:eastAsia="ko-KR"/>
        </w:rPr>
        <w:tab/>
        <w:t>Timing offset adjustments for IAB</w:t>
      </w:r>
      <w:bookmarkEnd w:id="850"/>
      <w:bookmarkEnd w:id="851"/>
      <w:bookmarkEnd w:id="852"/>
      <w:bookmarkEnd w:id="853"/>
    </w:p>
    <w:p w14:paraId="0D5B45E3" w14:textId="77777777" w:rsidR="0002564C" w:rsidRPr="0002564C" w:rsidRDefault="0002564C" w:rsidP="0002564C">
      <w:pPr>
        <w:textAlignment w:val="auto"/>
        <w:rPr>
          <w:lang w:eastAsia="ko-KR"/>
        </w:rPr>
      </w:pPr>
      <w:r w:rsidRPr="0002564C">
        <w:rPr>
          <w:lang w:eastAsia="ko-KR"/>
        </w:rPr>
        <w:t xml:space="preserve">For IAB operation, in order to achieve time-domain synchronization across multiple backhaul hops, a timing adjustment may be provided to an IAB node by its parent node. Two different values may be provided, related to Case-1/Case-6, </w:t>
      </w:r>
      <w:r w:rsidRPr="0002564C">
        <w:rPr>
          <w:lang w:eastAsia="ko-KR"/>
        </w:rPr>
        <w:lastRenderedPageBreak/>
        <w:t>and Case-7 timing modes respectively. The Timing Delta MAC CE carries T</w:t>
      </w:r>
      <w:r w:rsidRPr="0002564C">
        <w:rPr>
          <w:vertAlign w:val="subscript"/>
          <w:lang w:eastAsia="ko-KR"/>
        </w:rPr>
        <w:t>delta</w:t>
      </w:r>
      <w:r w:rsidRPr="0002564C">
        <w:rPr>
          <w:iCs/>
          <w:lang w:eastAsia="ko-KR"/>
        </w:rPr>
        <w:t xml:space="preserve"> which is used to determine the IAB-DU DL Tx timing adjustment for the Case-1 timing mode, and to determine the IAB-DU DL Tx and IAB-MT UL Tx timing adjustment for the Case-6 timing mode</w:t>
      </w:r>
      <w:r w:rsidRPr="0002564C">
        <w:rPr>
          <w:lang w:eastAsia="ko-KR"/>
        </w:rPr>
        <w:t>. The Case-7 Timing advance offset MAC CE carries T</w:t>
      </w:r>
      <w:r w:rsidRPr="0002564C">
        <w:rPr>
          <w:vertAlign w:val="subscript"/>
          <w:lang w:eastAsia="ko-KR"/>
        </w:rPr>
        <w:t>offset,2</w:t>
      </w:r>
      <w:r w:rsidRPr="0002564C">
        <w:rPr>
          <w:lang w:eastAsia="ko-KR"/>
        </w:rPr>
        <w:t xml:space="preserve"> </w:t>
      </w:r>
      <w:r w:rsidRPr="0002564C">
        <w:rPr>
          <w:iCs/>
          <w:lang w:eastAsia="ko-KR"/>
        </w:rPr>
        <w:t>which is used to determine the IAB-MT UL Tx timing adjustment for the Case-7 timing mode</w:t>
      </w:r>
      <w:r w:rsidRPr="0002564C">
        <w:rPr>
          <w:lang w:eastAsia="ko-KR"/>
        </w:rPr>
        <w:t>.</w:t>
      </w:r>
    </w:p>
    <w:p w14:paraId="0194DC6D" w14:textId="77777777" w:rsidR="0002564C" w:rsidRPr="0002564C" w:rsidRDefault="0002564C" w:rsidP="0002564C">
      <w:pPr>
        <w:textAlignment w:val="auto"/>
        <w:rPr>
          <w:lang w:eastAsia="ko-KR"/>
        </w:rPr>
      </w:pPr>
      <w:r w:rsidRPr="0002564C">
        <w:rPr>
          <w:lang w:eastAsia="ko-KR"/>
        </w:rPr>
        <w:t>Upon reception of a Timing Delta MAC CE the IAB node shall:</w:t>
      </w:r>
    </w:p>
    <w:p w14:paraId="46D8F599"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a</w:t>
      </w:r>
      <w:r w:rsidRPr="0002564C">
        <w:rPr>
          <w:noProof/>
          <w:lang w:eastAsia="zh-CN"/>
        </w:rPr>
        <w:t xml:space="preserve">pply the value of </w:t>
      </w:r>
      <w:r w:rsidRPr="0002564C">
        <w:rPr>
          <w:lang w:eastAsia="ko-KR"/>
        </w:rPr>
        <w:t>T</w:t>
      </w:r>
      <w:r w:rsidRPr="0002564C">
        <w:rPr>
          <w:vertAlign w:val="subscript"/>
          <w:lang w:eastAsia="ko-KR"/>
        </w:rPr>
        <w:t>delta</w:t>
      </w:r>
      <w:r w:rsidRPr="0002564C">
        <w:rPr>
          <w:noProof/>
          <w:lang w:eastAsia="zh-CN"/>
        </w:rPr>
        <w:t xml:space="preserve"> as specified in TS 38.213 [6].</w:t>
      </w:r>
    </w:p>
    <w:p w14:paraId="0C52CAAC" w14:textId="77777777" w:rsidR="0002564C" w:rsidRPr="0002564C" w:rsidRDefault="0002564C" w:rsidP="0002564C">
      <w:pPr>
        <w:textAlignment w:val="auto"/>
        <w:rPr>
          <w:lang w:eastAsia="ko-KR"/>
        </w:rPr>
      </w:pPr>
      <w:bookmarkStart w:id="855" w:name="_Toc52796527"/>
      <w:bookmarkStart w:id="856" w:name="_Toc52752065"/>
      <w:bookmarkStart w:id="857" w:name="_Toc46490370"/>
      <w:r w:rsidRPr="0002564C">
        <w:rPr>
          <w:lang w:eastAsia="ko-KR"/>
        </w:rPr>
        <w:t>Upon reception of a Case-7 Timing advance offset MAC CE the IAB node shall:</w:t>
      </w:r>
    </w:p>
    <w:p w14:paraId="5F35F07D"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a</w:t>
      </w:r>
      <w:r w:rsidRPr="0002564C">
        <w:t xml:space="preserve">pply the value of </w:t>
      </w:r>
      <w:r w:rsidRPr="0002564C">
        <w:rPr>
          <w:lang w:eastAsia="ko-KR"/>
        </w:rPr>
        <w:t>T</w:t>
      </w:r>
      <w:r w:rsidRPr="0002564C">
        <w:rPr>
          <w:vertAlign w:val="subscript"/>
          <w:lang w:eastAsia="ko-KR"/>
        </w:rPr>
        <w:t>offset,2</w:t>
      </w:r>
      <w:r w:rsidRPr="0002564C">
        <w:t xml:space="preserve"> as specified in TS 38.213 [6].</w:t>
      </w:r>
    </w:p>
    <w:p w14:paraId="3357DA9B"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858" w:name="_Toc146701190"/>
      <w:r w:rsidRPr="0002564C">
        <w:rPr>
          <w:rFonts w:ascii="Arial" w:hAnsi="Arial"/>
          <w:sz w:val="28"/>
          <w:lang w:eastAsia="ko-KR"/>
        </w:rPr>
        <w:t>5.18.19</w:t>
      </w:r>
      <w:r w:rsidRPr="0002564C">
        <w:rPr>
          <w:rFonts w:ascii="Arial" w:hAnsi="Arial"/>
          <w:sz w:val="28"/>
          <w:lang w:eastAsia="ko-KR"/>
        </w:rPr>
        <w:tab/>
        <w:t>Guard symbols for IAB</w:t>
      </w:r>
      <w:bookmarkEnd w:id="855"/>
      <w:bookmarkEnd w:id="856"/>
      <w:bookmarkEnd w:id="857"/>
      <w:bookmarkEnd w:id="858"/>
    </w:p>
    <w:p w14:paraId="4C6A3510" w14:textId="77777777" w:rsidR="0002564C" w:rsidRPr="0002564C" w:rsidRDefault="0002564C" w:rsidP="0002564C">
      <w:pPr>
        <w:textAlignment w:val="auto"/>
      </w:pPr>
      <w:r w:rsidRPr="0002564C">
        <w:t>For IAB operation, the MAC entity on the IAB-DU or IAB-donor-DU reserves a sufficient number of symbols at the beginning and/or the end of slots where the child IAB-node switches operation from its IAB-DU to its IAB-MT function and operation from its IAB-MT to its IAB-DU function. The MAC entity on the IAB-DU or IAB-donor-DU informs the child node about the number of guard symbols it provides via the Provided Guard Symbols MAC CE. The IAB-MT on the child node may inform the parent IAB-DU or IAB-donor-DU about the number of guard symbols desired via the Desired Guard Symbols MAC CE. IAB-MT transmission timing modes are specified in clause 14 of TS 38.213 [6].</w:t>
      </w:r>
    </w:p>
    <w:p w14:paraId="21828EF7" w14:textId="77777777" w:rsidR="0002564C" w:rsidRPr="0002564C" w:rsidRDefault="0002564C" w:rsidP="0002564C">
      <w:pPr>
        <w:overflowPunct/>
        <w:autoSpaceDE/>
        <w:adjustRightInd/>
        <w:textAlignment w:val="auto"/>
        <w:rPr>
          <w:rFonts w:eastAsia="Malgun Gothic"/>
          <w:lang w:eastAsia="en-US"/>
        </w:rPr>
      </w:pPr>
      <w:r w:rsidRPr="0002564C">
        <w:rPr>
          <w:rFonts w:eastAsia="Malgun Gothic"/>
          <w:lang w:eastAsia="en-US"/>
        </w:rPr>
        <w:t>Upon reception of a Provided Guard Symbols MAC CE the MAC entity shall:</w:t>
      </w:r>
    </w:p>
    <w:p w14:paraId="28B35FA4" w14:textId="77777777" w:rsidR="0002564C" w:rsidRPr="0002564C" w:rsidRDefault="0002564C" w:rsidP="0002564C">
      <w:pPr>
        <w:ind w:left="568" w:hanging="284"/>
        <w:textAlignment w:val="auto"/>
        <w:rPr>
          <w:rFonts w:eastAsia="Malgun Gothic"/>
        </w:rPr>
      </w:pPr>
      <w:r w:rsidRPr="0002564C">
        <w:rPr>
          <w:rFonts w:eastAsia="Malgun Gothic"/>
        </w:rPr>
        <w:t>-</w:t>
      </w:r>
      <w:r w:rsidRPr="0002564C">
        <w:rPr>
          <w:rFonts w:eastAsia="Malgun Gothic"/>
        </w:rPr>
        <w:tab/>
        <w:t>indicate to lower layers the number of provided guard symbols and the SCS configuration for the indicated Serving Cell.</w:t>
      </w:r>
    </w:p>
    <w:p w14:paraId="0468DC1E" w14:textId="77777777" w:rsidR="0002564C" w:rsidRPr="0002564C" w:rsidRDefault="0002564C" w:rsidP="0002564C">
      <w:pPr>
        <w:overflowPunct/>
        <w:autoSpaceDE/>
        <w:adjustRightInd/>
        <w:textAlignment w:val="auto"/>
        <w:rPr>
          <w:lang w:eastAsia="en-US"/>
        </w:rPr>
      </w:pPr>
      <w:r w:rsidRPr="0002564C">
        <w:rPr>
          <w:lang w:eastAsia="en-US"/>
        </w:rPr>
        <w:t>The MAC entity may:</w:t>
      </w:r>
    </w:p>
    <w:p w14:paraId="45D10D97" w14:textId="77777777" w:rsidR="0002564C" w:rsidRPr="0002564C" w:rsidRDefault="0002564C" w:rsidP="0002564C">
      <w:pPr>
        <w:ind w:left="568" w:hanging="284"/>
        <w:textAlignment w:val="auto"/>
      </w:pPr>
      <w:r w:rsidRPr="0002564C">
        <w:t>1&gt;</w:t>
      </w:r>
      <w:r w:rsidRPr="0002564C">
        <w:tab/>
        <w:t>if a Desired Guard Symbol query has not been triggered:</w:t>
      </w:r>
    </w:p>
    <w:p w14:paraId="00033785" w14:textId="77777777" w:rsidR="0002564C" w:rsidRPr="0002564C" w:rsidRDefault="0002564C" w:rsidP="0002564C">
      <w:pPr>
        <w:ind w:left="851" w:hanging="284"/>
        <w:textAlignment w:val="auto"/>
      </w:pPr>
      <w:r w:rsidRPr="0002564C">
        <w:t>2&gt;</w:t>
      </w:r>
      <w:r w:rsidRPr="0002564C">
        <w:tab/>
        <w:t>trigger a Desired Guard Symbol query for this Serving Cell.</w:t>
      </w:r>
    </w:p>
    <w:p w14:paraId="16759EBE" w14:textId="77777777" w:rsidR="0002564C" w:rsidRPr="0002564C" w:rsidRDefault="0002564C" w:rsidP="0002564C">
      <w:pPr>
        <w:overflowPunct/>
        <w:autoSpaceDE/>
        <w:adjustRightInd/>
        <w:textAlignment w:val="auto"/>
        <w:rPr>
          <w:lang w:eastAsia="en-US"/>
        </w:rPr>
      </w:pPr>
      <w:r w:rsidRPr="0002564C">
        <w:rPr>
          <w:lang w:eastAsia="en-US"/>
        </w:rPr>
        <w:t>If the MAC entity has UL resources allocated for new transmission the MAC entity shall:</w:t>
      </w:r>
    </w:p>
    <w:p w14:paraId="3957A60F" w14:textId="77777777" w:rsidR="0002564C" w:rsidRPr="0002564C" w:rsidRDefault="0002564C" w:rsidP="0002564C">
      <w:pPr>
        <w:ind w:left="568" w:hanging="284"/>
        <w:textAlignment w:val="auto"/>
      </w:pPr>
      <w:r w:rsidRPr="0002564C">
        <w:t>1&gt;</w:t>
      </w:r>
      <w:r w:rsidRPr="0002564C">
        <w:tab/>
        <w:t>for each Desired Guard Symbol query that has been triggered and not cancelled:</w:t>
      </w:r>
    </w:p>
    <w:p w14:paraId="728A563D" w14:textId="77777777" w:rsidR="0002564C" w:rsidRPr="0002564C" w:rsidRDefault="0002564C" w:rsidP="0002564C">
      <w:pPr>
        <w:ind w:left="851" w:hanging="284"/>
        <w:textAlignment w:val="auto"/>
        <w:rPr>
          <w:rFonts w:eastAsia="Malgun Gothic"/>
        </w:rPr>
      </w:pPr>
      <w:r w:rsidRPr="0002564C">
        <w:rPr>
          <w:rFonts w:eastAsia="Malgun Gothic"/>
        </w:rPr>
        <w:t>2&gt;</w:t>
      </w:r>
      <w:r w:rsidRPr="0002564C">
        <w:rPr>
          <w:rFonts w:eastAsia="Malgun Gothic"/>
        </w:rPr>
        <w:tab/>
        <w:t>if the allocated UL resources can accommodate a Desired Guard Symbols MAC CE plus its subheader as a result of LCP as defined in clause 5.4.3.1:</w:t>
      </w:r>
    </w:p>
    <w:p w14:paraId="401B60F0" w14:textId="77777777" w:rsidR="0002564C" w:rsidRPr="0002564C" w:rsidRDefault="0002564C" w:rsidP="0002564C">
      <w:pPr>
        <w:ind w:left="1135" w:hanging="284"/>
        <w:textAlignment w:val="auto"/>
        <w:rPr>
          <w:rFonts w:eastAsia="Malgun Gothic"/>
        </w:rPr>
      </w:pPr>
      <w:r w:rsidRPr="0002564C">
        <w:rPr>
          <w:rFonts w:eastAsia="Malgun Gothic"/>
        </w:rPr>
        <w:t>3&gt;</w:t>
      </w:r>
      <w:r w:rsidRPr="0002564C">
        <w:rPr>
          <w:rFonts w:eastAsia="Malgun Gothic"/>
        </w:rPr>
        <w:tab/>
        <w:t>instruct the Multiplexing and Assembly procedure to generate the Desired Guard Symbols MAC CE;</w:t>
      </w:r>
    </w:p>
    <w:p w14:paraId="7562BDE9" w14:textId="77777777" w:rsidR="0002564C" w:rsidRPr="0002564C" w:rsidRDefault="0002564C" w:rsidP="0002564C">
      <w:pPr>
        <w:ind w:left="1135" w:hanging="284"/>
        <w:textAlignment w:val="auto"/>
        <w:rPr>
          <w:rFonts w:eastAsia="Malgun Gothic"/>
        </w:rPr>
      </w:pPr>
      <w:r w:rsidRPr="0002564C">
        <w:rPr>
          <w:rFonts w:eastAsia="Malgun Gothic"/>
        </w:rPr>
        <w:t>3&gt;</w:t>
      </w:r>
      <w:r w:rsidRPr="0002564C">
        <w:rPr>
          <w:rFonts w:eastAsia="Malgun Gothic"/>
        </w:rPr>
        <w:tab/>
        <w:t>cancel this Desired Guard Symbol query</w:t>
      </w:r>
      <w:r w:rsidRPr="0002564C">
        <w:t>.</w:t>
      </w:r>
    </w:p>
    <w:p w14:paraId="681C94F8" w14:textId="77777777" w:rsidR="0002564C" w:rsidRPr="0002564C" w:rsidRDefault="0002564C" w:rsidP="0002564C">
      <w:pPr>
        <w:textAlignment w:val="auto"/>
      </w:pPr>
      <w:r w:rsidRPr="0002564C">
        <w:t>For Case-1 timing mode, a separate value for the number of guard symbols is specified for each of the following eight switching scenarios (see Table 5.18.19-1).</w:t>
      </w:r>
    </w:p>
    <w:p w14:paraId="2B8BDBB7" w14:textId="77777777" w:rsidR="0002564C" w:rsidRPr="0002564C" w:rsidRDefault="0002564C" w:rsidP="0002564C">
      <w:pPr>
        <w:keepNext/>
        <w:keepLines/>
        <w:spacing w:before="60"/>
        <w:jc w:val="center"/>
        <w:textAlignment w:val="auto"/>
        <w:rPr>
          <w:rFonts w:ascii="Arial" w:hAnsi="Arial" w:cs="Arial"/>
          <w:b/>
        </w:rPr>
      </w:pPr>
      <w:r w:rsidRPr="0002564C">
        <w:rPr>
          <w:rFonts w:ascii="Arial" w:hAnsi="Arial" w:cs="Arial"/>
          <w:b/>
        </w:rPr>
        <w:t>Table 5.18.19-1: Switching scenarios and relevant guard symbols for Case-1 timing mode</w:t>
      </w:r>
    </w:p>
    <w:tbl>
      <w:tblPr>
        <w:tblW w:w="0" w:type="auto"/>
        <w:tblInd w:w="535" w:type="dxa"/>
        <w:tblLook w:val="04A0" w:firstRow="1" w:lastRow="0" w:firstColumn="1" w:lastColumn="0" w:noHBand="0" w:noVBand="1"/>
      </w:tblPr>
      <w:tblGrid>
        <w:gridCol w:w="2430"/>
        <w:gridCol w:w="3510"/>
        <w:gridCol w:w="2520"/>
      </w:tblGrid>
      <w:tr w:rsidR="0002564C" w:rsidRPr="0002564C" w14:paraId="48CA90CC" w14:textId="77777777" w:rsidTr="0002564C">
        <w:tc>
          <w:tcPr>
            <w:tcW w:w="5940" w:type="dxa"/>
            <w:gridSpan w:val="2"/>
            <w:tcBorders>
              <w:top w:val="single" w:sz="4" w:space="0" w:color="auto"/>
              <w:left w:val="single" w:sz="4" w:space="0" w:color="auto"/>
              <w:bottom w:val="single" w:sz="4" w:space="0" w:color="auto"/>
              <w:right w:val="single" w:sz="4" w:space="0" w:color="auto"/>
            </w:tcBorders>
            <w:hideMark/>
          </w:tcPr>
          <w:p w14:paraId="2F78CB5B"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sz w:val="18"/>
              </w:rPr>
              <w:t>Switching scenario</w:t>
            </w:r>
          </w:p>
        </w:tc>
        <w:tc>
          <w:tcPr>
            <w:tcW w:w="2520" w:type="dxa"/>
            <w:tcBorders>
              <w:top w:val="single" w:sz="4" w:space="0" w:color="auto"/>
              <w:left w:val="single" w:sz="4" w:space="0" w:color="auto"/>
              <w:bottom w:val="single" w:sz="4" w:space="0" w:color="auto"/>
              <w:right w:val="single" w:sz="4" w:space="0" w:color="auto"/>
            </w:tcBorders>
            <w:hideMark/>
          </w:tcPr>
          <w:p w14:paraId="481E2DA9"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sz w:val="18"/>
              </w:rPr>
              <w:t>Field for number of guard symbols in MAC CE</w:t>
            </w:r>
          </w:p>
        </w:tc>
      </w:tr>
      <w:tr w:rsidR="0002564C" w:rsidRPr="0002564C" w14:paraId="35C4A8B6" w14:textId="77777777" w:rsidTr="0002564C">
        <w:tc>
          <w:tcPr>
            <w:tcW w:w="2430" w:type="dxa"/>
            <w:vMerge w:val="restart"/>
            <w:tcBorders>
              <w:top w:val="single" w:sz="4" w:space="0" w:color="auto"/>
              <w:left w:val="single" w:sz="4" w:space="0" w:color="auto"/>
              <w:bottom w:val="single" w:sz="4" w:space="0" w:color="auto"/>
              <w:right w:val="single" w:sz="4" w:space="0" w:color="auto"/>
            </w:tcBorders>
            <w:hideMark/>
          </w:tcPr>
          <w:p w14:paraId="1E21CB3C"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IAB-MT operation to IAB-DU operation</w:t>
            </w:r>
          </w:p>
        </w:tc>
        <w:tc>
          <w:tcPr>
            <w:tcW w:w="3510" w:type="dxa"/>
            <w:tcBorders>
              <w:top w:val="single" w:sz="4" w:space="0" w:color="auto"/>
              <w:left w:val="single" w:sz="4" w:space="0" w:color="auto"/>
              <w:bottom w:val="single" w:sz="4" w:space="0" w:color="auto"/>
              <w:right w:val="single" w:sz="4" w:space="0" w:color="auto"/>
            </w:tcBorders>
            <w:hideMark/>
          </w:tcPr>
          <w:p w14:paraId="117E9092"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MT Rx to DU Tx</w:t>
            </w:r>
          </w:p>
        </w:tc>
        <w:tc>
          <w:tcPr>
            <w:tcW w:w="2520" w:type="dxa"/>
            <w:tcBorders>
              <w:top w:val="single" w:sz="4" w:space="0" w:color="auto"/>
              <w:left w:val="single" w:sz="4" w:space="0" w:color="auto"/>
              <w:bottom w:val="single" w:sz="4" w:space="0" w:color="auto"/>
              <w:right w:val="single" w:sz="4" w:space="0" w:color="auto"/>
            </w:tcBorders>
            <w:hideMark/>
          </w:tcPr>
          <w:p w14:paraId="3F7CE75D"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NmbGS</w:t>
            </w:r>
            <w:r w:rsidRPr="0002564C">
              <w:rPr>
                <w:rFonts w:ascii="Arial" w:hAnsi="Arial" w:cs="Arial"/>
                <w:sz w:val="18"/>
                <w:vertAlign w:val="subscript"/>
              </w:rPr>
              <w:t>1</w:t>
            </w:r>
          </w:p>
        </w:tc>
      </w:tr>
      <w:tr w:rsidR="0002564C" w:rsidRPr="0002564C" w14:paraId="70B261A6" w14:textId="77777777" w:rsidTr="0002564C">
        <w:tc>
          <w:tcPr>
            <w:tcW w:w="0" w:type="auto"/>
            <w:vMerge/>
            <w:tcBorders>
              <w:top w:val="single" w:sz="4" w:space="0" w:color="auto"/>
              <w:left w:val="single" w:sz="4" w:space="0" w:color="auto"/>
              <w:bottom w:val="single" w:sz="4" w:space="0" w:color="auto"/>
              <w:right w:val="single" w:sz="4" w:space="0" w:color="auto"/>
            </w:tcBorders>
            <w:vAlign w:val="center"/>
            <w:hideMark/>
          </w:tcPr>
          <w:p w14:paraId="5489245C" w14:textId="77777777" w:rsidR="0002564C" w:rsidRPr="0002564C" w:rsidRDefault="0002564C" w:rsidP="0002564C">
            <w:pPr>
              <w:overflowPunct/>
              <w:autoSpaceDE/>
              <w:autoSpaceDN/>
              <w:adjustRightInd/>
              <w:spacing w:after="0"/>
              <w:textAlignment w:val="auto"/>
              <w:rPr>
                <w:rFonts w:ascii="Arial" w:hAnsi="Arial"/>
                <w:sz w:val="18"/>
              </w:rPr>
            </w:pPr>
          </w:p>
        </w:tc>
        <w:tc>
          <w:tcPr>
            <w:tcW w:w="3510" w:type="dxa"/>
            <w:tcBorders>
              <w:top w:val="single" w:sz="4" w:space="0" w:color="auto"/>
              <w:left w:val="single" w:sz="4" w:space="0" w:color="auto"/>
              <w:bottom w:val="single" w:sz="4" w:space="0" w:color="auto"/>
              <w:right w:val="single" w:sz="4" w:space="0" w:color="auto"/>
            </w:tcBorders>
            <w:hideMark/>
          </w:tcPr>
          <w:p w14:paraId="2C44B9E3"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MT Rx to DU Rx</w:t>
            </w:r>
          </w:p>
        </w:tc>
        <w:tc>
          <w:tcPr>
            <w:tcW w:w="2520" w:type="dxa"/>
            <w:tcBorders>
              <w:top w:val="single" w:sz="4" w:space="0" w:color="auto"/>
              <w:left w:val="single" w:sz="4" w:space="0" w:color="auto"/>
              <w:bottom w:val="single" w:sz="4" w:space="0" w:color="auto"/>
              <w:right w:val="single" w:sz="4" w:space="0" w:color="auto"/>
            </w:tcBorders>
            <w:hideMark/>
          </w:tcPr>
          <w:p w14:paraId="639BF27C"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NmbGS</w:t>
            </w:r>
            <w:r w:rsidRPr="0002564C">
              <w:rPr>
                <w:rFonts w:ascii="Arial" w:hAnsi="Arial" w:cs="Arial"/>
                <w:sz w:val="18"/>
                <w:vertAlign w:val="subscript"/>
              </w:rPr>
              <w:t>2</w:t>
            </w:r>
          </w:p>
        </w:tc>
      </w:tr>
      <w:tr w:rsidR="0002564C" w:rsidRPr="0002564C" w14:paraId="2F5B0D16" w14:textId="77777777" w:rsidTr="0002564C">
        <w:tc>
          <w:tcPr>
            <w:tcW w:w="0" w:type="auto"/>
            <w:vMerge/>
            <w:tcBorders>
              <w:top w:val="single" w:sz="4" w:space="0" w:color="auto"/>
              <w:left w:val="single" w:sz="4" w:space="0" w:color="auto"/>
              <w:bottom w:val="single" w:sz="4" w:space="0" w:color="auto"/>
              <w:right w:val="single" w:sz="4" w:space="0" w:color="auto"/>
            </w:tcBorders>
            <w:vAlign w:val="center"/>
            <w:hideMark/>
          </w:tcPr>
          <w:p w14:paraId="06591F02" w14:textId="77777777" w:rsidR="0002564C" w:rsidRPr="0002564C" w:rsidRDefault="0002564C" w:rsidP="0002564C">
            <w:pPr>
              <w:overflowPunct/>
              <w:autoSpaceDE/>
              <w:autoSpaceDN/>
              <w:adjustRightInd/>
              <w:spacing w:after="0"/>
              <w:textAlignment w:val="auto"/>
              <w:rPr>
                <w:rFonts w:ascii="Arial" w:hAnsi="Arial"/>
                <w:sz w:val="18"/>
              </w:rPr>
            </w:pPr>
          </w:p>
        </w:tc>
        <w:tc>
          <w:tcPr>
            <w:tcW w:w="3510" w:type="dxa"/>
            <w:tcBorders>
              <w:top w:val="single" w:sz="4" w:space="0" w:color="auto"/>
              <w:left w:val="single" w:sz="4" w:space="0" w:color="auto"/>
              <w:bottom w:val="single" w:sz="4" w:space="0" w:color="auto"/>
              <w:right w:val="single" w:sz="4" w:space="0" w:color="auto"/>
            </w:tcBorders>
            <w:hideMark/>
          </w:tcPr>
          <w:p w14:paraId="24075364"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MT Tx to DU Tx</w:t>
            </w:r>
          </w:p>
        </w:tc>
        <w:tc>
          <w:tcPr>
            <w:tcW w:w="2520" w:type="dxa"/>
            <w:tcBorders>
              <w:top w:val="single" w:sz="4" w:space="0" w:color="auto"/>
              <w:left w:val="single" w:sz="4" w:space="0" w:color="auto"/>
              <w:bottom w:val="single" w:sz="4" w:space="0" w:color="auto"/>
              <w:right w:val="single" w:sz="4" w:space="0" w:color="auto"/>
            </w:tcBorders>
            <w:hideMark/>
          </w:tcPr>
          <w:p w14:paraId="4816D7A1"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NmbGS</w:t>
            </w:r>
            <w:r w:rsidRPr="0002564C">
              <w:rPr>
                <w:rFonts w:ascii="Arial" w:hAnsi="Arial" w:cs="Arial"/>
                <w:sz w:val="18"/>
                <w:vertAlign w:val="subscript"/>
              </w:rPr>
              <w:t>3</w:t>
            </w:r>
          </w:p>
        </w:tc>
      </w:tr>
      <w:tr w:rsidR="0002564C" w:rsidRPr="0002564C" w14:paraId="4AA8F9D6" w14:textId="77777777" w:rsidTr="0002564C">
        <w:tc>
          <w:tcPr>
            <w:tcW w:w="0" w:type="auto"/>
            <w:vMerge/>
            <w:tcBorders>
              <w:top w:val="single" w:sz="4" w:space="0" w:color="auto"/>
              <w:left w:val="single" w:sz="4" w:space="0" w:color="auto"/>
              <w:bottom w:val="single" w:sz="4" w:space="0" w:color="auto"/>
              <w:right w:val="single" w:sz="4" w:space="0" w:color="auto"/>
            </w:tcBorders>
            <w:vAlign w:val="center"/>
            <w:hideMark/>
          </w:tcPr>
          <w:p w14:paraId="5311D76A" w14:textId="77777777" w:rsidR="0002564C" w:rsidRPr="0002564C" w:rsidRDefault="0002564C" w:rsidP="0002564C">
            <w:pPr>
              <w:overflowPunct/>
              <w:autoSpaceDE/>
              <w:autoSpaceDN/>
              <w:adjustRightInd/>
              <w:spacing w:after="0"/>
              <w:textAlignment w:val="auto"/>
              <w:rPr>
                <w:rFonts w:ascii="Arial" w:hAnsi="Arial"/>
                <w:sz w:val="18"/>
              </w:rPr>
            </w:pPr>
          </w:p>
        </w:tc>
        <w:tc>
          <w:tcPr>
            <w:tcW w:w="3510" w:type="dxa"/>
            <w:tcBorders>
              <w:top w:val="single" w:sz="4" w:space="0" w:color="auto"/>
              <w:left w:val="single" w:sz="4" w:space="0" w:color="auto"/>
              <w:bottom w:val="single" w:sz="4" w:space="0" w:color="auto"/>
              <w:right w:val="single" w:sz="4" w:space="0" w:color="auto"/>
            </w:tcBorders>
            <w:hideMark/>
          </w:tcPr>
          <w:p w14:paraId="6E81CFDA"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MT Tx to DU Rx</w:t>
            </w:r>
          </w:p>
        </w:tc>
        <w:tc>
          <w:tcPr>
            <w:tcW w:w="2520" w:type="dxa"/>
            <w:tcBorders>
              <w:top w:val="single" w:sz="4" w:space="0" w:color="auto"/>
              <w:left w:val="single" w:sz="4" w:space="0" w:color="auto"/>
              <w:bottom w:val="single" w:sz="4" w:space="0" w:color="auto"/>
              <w:right w:val="single" w:sz="4" w:space="0" w:color="auto"/>
            </w:tcBorders>
            <w:hideMark/>
          </w:tcPr>
          <w:p w14:paraId="050FCFF1"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NmbGS</w:t>
            </w:r>
            <w:r w:rsidRPr="0002564C">
              <w:rPr>
                <w:rFonts w:ascii="Arial" w:hAnsi="Arial" w:cs="Arial"/>
                <w:sz w:val="18"/>
                <w:vertAlign w:val="subscript"/>
              </w:rPr>
              <w:t>4</w:t>
            </w:r>
          </w:p>
        </w:tc>
      </w:tr>
      <w:tr w:rsidR="0002564C" w:rsidRPr="0002564C" w14:paraId="3BDCFF3B" w14:textId="77777777" w:rsidTr="0002564C">
        <w:tc>
          <w:tcPr>
            <w:tcW w:w="2430" w:type="dxa"/>
            <w:vMerge w:val="restart"/>
            <w:tcBorders>
              <w:top w:val="single" w:sz="4" w:space="0" w:color="auto"/>
              <w:left w:val="single" w:sz="4" w:space="0" w:color="auto"/>
              <w:bottom w:val="single" w:sz="4" w:space="0" w:color="auto"/>
              <w:right w:val="single" w:sz="4" w:space="0" w:color="auto"/>
            </w:tcBorders>
            <w:hideMark/>
          </w:tcPr>
          <w:p w14:paraId="4F8563CD"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IAB-DU operation to IAB-MT operation</w:t>
            </w:r>
          </w:p>
        </w:tc>
        <w:tc>
          <w:tcPr>
            <w:tcW w:w="3510" w:type="dxa"/>
            <w:tcBorders>
              <w:top w:val="single" w:sz="4" w:space="0" w:color="auto"/>
              <w:left w:val="single" w:sz="4" w:space="0" w:color="auto"/>
              <w:bottom w:val="single" w:sz="4" w:space="0" w:color="auto"/>
              <w:right w:val="single" w:sz="4" w:space="0" w:color="auto"/>
            </w:tcBorders>
            <w:hideMark/>
          </w:tcPr>
          <w:p w14:paraId="4B52A03D"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DU Rx to MT Tx</w:t>
            </w:r>
          </w:p>
        </w:tc>
        <w:tc>
          <w:tcPr>
            <w:tcW w:w="2520" w:type="dxa"/>
            <w:tcBorders>
              <w:top w:val="single" w:sz="4" w:space="0" w:color="auto"/>
              <w:left w:val="single" w:sz="4" w:space="0" w:color="auto"/>
              <w:bottom w:val="single" w:sz="4" w:space="0" w:color="auto"/>
              <w:right w:val="single" w:sz="4" w:space="0" w:color="auto"/>
            </w:tcBorders>
            <w:hideMark/>
          </w:tcPr>
          <w:p w14:paraId="3BDA2C29"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NmbGS</w:t>
            </w:r>
            <w:r w:rsidRPr="0002564C">
              <w:rPr>
                <w:rFonts w:ascii="Arial" w:hAnsi="Arial" w:cs="Arial"/>
                <w:sz w:val="18"/>
                <w:vertAlign w:val="subscript"/>
              </w:rPr>
              <w:t>5</w:t>
            </w:r>
          </w:p>
        </w:tc>
      </w:tr>
      <w:tr w:rsidR="0002564C" w:rsidRPr="0002564C" w14:paraId="4BD12052" w14:textId="77777777" w:rsidTr="0002564C">
        <w:tc>
          <w:tcPr>
            <w:tcW w:w="0" w:type="auto"/>
            <w:vMerge/>
            <w:tcBorders>
              <w:top w:val="single" w:sz="4" w:space="0" w:color="auto"/>
              <w:left w:val="single" w:sz="4" w:space="0" w:color="auto"/>
              <w:bottom w:val="single" w:sz="4" w:space="0" w:color="auto"/>
              <w:right w:val="single" w:sz="4" w:space="0" w:color="auto"/>
            </w:tcBorders>
            <w:vAlign w:val="center"/>
            <w:hideMark/>
          </w:tcPr>
          <w:p w14:paraId="28384836" w14:textId="77777777" w:rsidR="0002564C" w:rsidRPr="0002564C" w:rsidRDefault="0002564C" w:rsidP="0002564C">
            <w:pPr>
              <w:overflowPunct/>
              <w:autoSpaceDE/>
              <w:autoSpaceDN/>
              <w:adjustRightInd/>
              <w:spacing w:after="0"/>
              <w:textAlignment w:val="auto"/>
              <w:rPr>
                <w:rFonts w:ascii="Arial" w:hAnsi="Arial"/>
                <w:sz w:val="18"/>
              </w:rPr>
            </w:pPr>
          </w:p>
        </w:tc>
        <w:tc>
          <w:tcPr>
            <w:tcW w:w="3510" w:type="dxa"/>
            <w:tcBorders>
              <w:top w:val="single" w:sz="4" w:space="0" w:color="auto"/>
              <w:left w:val="single" w:sz="4" w:space="0" w:color="auto"/>
              <w:bottom w:val="single" w:sz="4" w:space="0" w:color="auto"/>
              <w:right w:val="single" w:sz="4" w:space="0" w:color="auto"/>
            </w:tcBorders>
            <w:hideMark/>
          </w:tcPr>
          <w:p w14:paraId="123707ED"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DU Rx to MT Rx</w:t>
            </w:r>
          </w:p>
        </w:tc>
        <w:tc>
          <w:tcPr>
            <w:tcW w:w="2520" w:type="dxa"/>
            <w:tcBorders>
              <w:top w:val="single" w:sz="4" w:space="0" w:color="auto"/>
              <w:left w:val="single" w:sz="4" w:space="0" w:color="auto"/>
              <w:bottom w:val="single" w:sz="4" w:space="0" w:color="auto"/>
              <w:right w:val="single" w:sz="4" w:space="0" w:color="auto"/>
            </w:tcBorders>
            <w:hideMark/>
          </w:tcPr>
          <w:p w14:paraId="6437CD70"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NmbGS</w:t>
            </w:r>
            <w:r w:rsidRPr="0002564C">
              <w:rPr>
                <w:rFonts w:ascii="Arial" w:hAnsi="Arial" w:cs="Arial"/>
                <w:sz w:val="18"/>
                <w:vertAlign w:val="subscript"/>
              </w:rPr>
              <w:t>6</w:t>
            </w:r>
          </w:p>
        </w:tc>
      </w:tr>
      <w:tr w:rsidR="0002564C" w:rsidRPr="0002564C" w14:paraId="2CB4F088" w14:textId="77777777" w:rsidTr="0002564C">
        <w:tc>
          <w:tcPr>
            <w:tcW w:w="0" w:type="auto"/>
            <w:vMerge/>
            <w:tcBorders>
              <w:top w:val="single" w:sz="4" w:space="0" w:color="auto"/>
              <w:left w:val="single" w:sz="4" w:space="0" w:color="auto"/>
              <w:bottom w:val="single" w:sz="4" w:space="0" w:color="auto"/>
              <w:right w:val="single" w:sz="4" w:space="0" w:color="auto"/>
            </w:tcBorders>
            <w:vAlign w:val="center"/>
            <w:hideMark/>
          </w:tcPr>
          <w:p w14:paraId="30D1D370" w14:textId="77777777" w:rsidR="0002564C" w:rsidRPr="0002564C" w:rsidRDefault="0002564C" w:rsidP="0002564C">
            <w:pPr>
              <w:overflowPunct/>
              <w:autoSpaceDE/>
              <w:autoSpaceDN/>
              <w:adjustRightInd/>
              <w:spacing w:after="0"/>
              <w:textAlignment w:val="auto"/>
              <w:rPr>
                <w:rFonts w:ascii="Arial" w:hAnsi="Arial"/>
                <w:sz w:val="18"/>
              </w:rPr>
            </w:pPr>
          </w:p>
        </w:tc>
        <w:tc>
          <w:tcPr>
            <w:tcW w:w="3510" w:type="dxa"/>
            <w:tcBorders>
              <w:top w:val="single" w:sz="4" w:space="0" w:color="auto"/>
              <w:left w:val="single" w:sz="4" w:space="0" w:color="auto"/>
              <w:bottom w:val="single" w:sz="4" w:space="0" w:color="auto"/>
              <w:right w:val="single" w:sz="4" w:space="0" w:color="auto"/>
            </w:tcBorders>
            <w:hideMark/>
          </w:tcPr>
          <w:p w14:paraId="7CA94DDE"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DU Tx to MT Tx</w:t>
            </w:r>
          </w:p>
        </w:tc>
        <w:tc>
          <w:tcPr>
            <w:tcW w:w="2520" w:type="dxa"/>
            <w:tcBorders>
              <w:top w:val="single" w:sz="4" w:space="0" w:color="auto"/>
              <w:left w:val="single" w:sz="4" w:space="0" w:color="auto"/>
              <w:bottom w:val="single" w:sz="4" w:space="0" w:color="auto"/>
              <w:right w:val="single" w:sz="4" w:space="0" w:color="auto"/>
            </w:tcBorders>
            <w:hideMark/>
          </w:tcPr>
          <w:p w14:paraId="061D4A38"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NmbGS</w:t>
            </w:r>
            <w:r w:rsidRPr="0002564C">
              <w:rPr>
                <w:rFonts w:ascii="Arial" w:hAnsi="Arial" w:cs="Arial"/>
                <w:sz w:val="18"/>
                <w:vertAlign w:val="subscript"/>
              </w:rPr>
              <w:t>7</w:t>
            </w:r>
          </w:p>
        </w:tc>
      </w:tr>
      <w:tr w:rsidR="0002564C" w:rsidRPr="0002564C" w14:paraId="0DEF6F64" w14:textId="77777777" w:rsidTr="0002564C">
        <w:tc>
          <w:tcPr>
            <w:tcW w:w="0" w:type="auto"/>
            <w:vMerge/>
            <w:tcBorders>
              <w:top w:val="single" w:sz="4" w:space="0" w:color="auto"/>
              <w:left w:val="single" w:sz="4" w:space="0" w:color="auto"/>
              <w:bottom w:val="single" w:sz="4" w:space="0" w:color="auto"/>
              <w:right w:val="single" w:sz="4" w:space="0" w:color="auto"/>
            </w:tcBorders>
            <w:vAlign w:val="center"/>
            <w:hideMark/>
          </w:tcPr>
          <w:p w14:paraId="347C4F00" w14:textId="77777777" w:rsidR="0002564C" w:rsidRPr="0002564C" w:rsidRDefault="0002564C" w:rsidP="0002564C">
            <w:pPr>
              <w:overflowPunct/>
              <w:autoSpaceDE/>
              <w:autoSpaceDN/>
              <w:adjustRightInd/>
              <w:spacing w:after="0"/>
              <w:textAlignment w:val="auto"/>
              <w:rPr>
                <w:rFonts w:ascii="Arial" w:hAnsi="Arial"/>
                <w:sz w:val="18"/>
              </w:rPr>
            </w:pPr>
          </w:p>
        </w:tc>
        <w:tc>
          <w:tcPr>
            <w:tcW w:w="3510" w:type="dxa"/>
            <w:tcBorders>
              <w:top w:val="single" w:sz="4" w:space="0" w:color="auto"/>
              <w:left w:val="single" w:sz="4" w:space="0" w:color="auto"/>
              <w:bottom w:val="single" w:sz="4" w:space="0" w:color="auto"/>
              <w:right w:val="single" w:sz="4" w:space="0" w:color="auto"/>
            </w:tcBorders>
            <w:hideMark/>
          </w:tcPr>
          <w:p w14:paraId="1FEF7251"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DU Tx to MT Rx</w:t>
            </w:r>
          </w:p>
        </w:tc>
        <w:tc>
          <w:tcPr>
            <w:tcW w:w="2520" w:type="dxa"/>
            <w:tcBorders>
              <w:top w:val="single" w:sz="4" w:space="0" w:color="auto"/>
              <w:left w:val="single" w:sz="4" w:space="0" w:color="auto"/>
              <w:bottom w:val="single" w:sz="4" w:space="0" w:color="auto"/>
              <w:right w:val="single" w:sz="4" w:space="0" w:color="auto"/>
            </w:tcBorders>
            <w:hideMark/>
          </w:tcPr>
          <w:p w14:paraId="4001538F"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NmbGS</w:t>
            </w:r>
            <w:r w:rsidRPr="0002564C">
              <w:rPr>
                <w:rFonts w:ascii="Arial" w:hAnsi="Arial" w:cs="Arial"/>
                <w:sz w:val="18"/>
                <w:vertAlign w:val="subscript"/>
              </w:rPr>
              <w:t>8</w:t>
            </w:r>
          </w:p>
        </w:tc>
      </w:tr>
    </w:tbl>
    <w:p w14:paraId="35910C05" w14:textId="77777777" w:rsidR="0002564C" w:rsidRPr="0002564C" w:rsidRDefault="0002564C" w:rsidP="0002564C">
      <w:pPr>
        <w:textAlignment w:val="auto"/>
        <w:rPr>
          <w:lang w:eastAsia="ko-KR"/>
        </w:rPr>
      </w:pPr>
    </w:p>
    <w:p w14:paraId="1886FA9A" w14:textId="77777777" w:rsidR="0002564C" w:rsidRPr="0002564C" w:rsidRDefault="0002564C" w:rsidP="0002564C">
      <w:pPr>
        <w:textAlignment w:val="auto"/>
      </w:pPr>
      <w:r w:rsidRPr="0002564C">
        <w:rPr>
          <w:lang w:eastAsia="ko-KR"/>
        </w:rPr>
        <w:t xml:space="preserve">For Case-6 and Case-7 timing modes, </w:t>
      </w:r>
      <w:r w:rsidRPr="0002564C">
        <w:t>a separate value for the number of guard symbols is specified for each of the following eight switching scenarios (see Table 5.18.19-2):</w:t>
      </w:r>
    </w:p>
    <w:p w14:paraId="0D48B72C" w14:textId="77777777" w:rsidR="0002564C" w:rsidRPr="0002564C" w:rsidRDefault="0002564C" w:rsidP="0002564C">
      <w:pPr>
        <w:keepNext/>
        <w:keepLines/>
        <w:spacing w:before="60"/>
        <w:jc w:val="center"/>
        <w:textAlignment w:val="auto"/>
        <w:rPr>
          <w:rFonts w:ascii="Arial" w:hAnsi="Arial" w:cs="Arial"/>
          <w:b/>
        </w:rPr>
      </w:pPr>
      <w:r w:rsidRPr="0002564C">
        <w:rPr>
          <w:rFonts w:ascii="Arial" w:hAnsi="Arial" w:cs="Arial"/>
          <w:b/>
        </w:rPr>
        <w:lastRenderedPageBreak/>
        <w:t>Table 5.18.19-2: Switching scenarios and relevant guard symbols for Case-6 and Case-7 timing modes</w:t>
      </w:r>
    </w:p>
    <w:tbl>
      <w:tblPr>
        <w:tblW w:w="0" w:type="auto"/>
        <w:tblInd w:w="535" w:type="dxa"/>
        <w:tblLook w:val="04A0" w:firstRow="1" w:lastRow="0" w:firstColumn="1" w:lastColumn="0" w:noHBand="0" w:noVBand="1"/>
      </w:tblPr>
      <w:tblGrid>
        <w:gridCol w:w="2430"/>
        <w:gridCol w:w="3510"/>
        <w:gridCol w:w="2520"/>
      </w:tblGrid>
      <w:tr w:rsidR="0002564C" w:rsidRPr="0002564C" w14:paraId="71D0FB34" w14:textId="77777777" w:rsidTr="0002564C">
        <w:tc>
          <w:tcPr>
            <w:tcW w:w="5940" w:type="dxa"/>
            <w:gridSpan w:val="2"/>
            <w:tcBorders>
              <w:top w:val="single" w:sz="4" w:space="0" w:color="auto"/>
              <w:left w:val="single" w:sz="4" w:space="0" w:color="auto"/>
              <w:bottom w:val="single" w:sz="4" w:space="0" w:color="auto"/>
              <w:right w:val="single" w:sz="4" w:space="0" w:color="auto"/>
            </w:tcBorders>
            <w:hideMark/>
          </w:tcPr>
          <w:p w14:paraId="39A7C291"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sz w:val="18"/>
              </w:rPr>
              <w:t>Switching scenario</w:t>
            </w:r>
          </w:p>
        </w:tc>
        <w:tc>
          <w:tcPr>
            <w:tcW w:w="2520" w:type="dxa"/>
            <w:tcBorders>
              <w:top w:val="single" w:sz="4" w:space="0" w:color="auto"/>
              <w:left w:val="single" w:sz="4" w:space="0" w:color="auto"/>
              <w:bottom w:val="single" w:sz="4" w:space="0" w:color="auto"/>
              <w:right w:val="single" w:sz="4" w:space="0" w:color="auto"/>
            </w:tcBorders>
            <w:hideMark/>
          </w:tcPr>
          <w:p w14:paraId="73DFF543"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sz w:val="18"/>
              </w:rPr>
              <w:t>Field for number of guard symbols in MAC CE</w:t>
            </w:r>
          </w:p>
        </w:tc>
      </w:tr>
      <w:tr w:rsidR="0002564C" w:rsidRPr="0002564C" w14:paraId="3321DBC7" w14:textId="77777777" w:rsidTr="0002564C">
        <w:tc>
          <w:tcPr>
            <w:tcW w:w="2430" w:type="dxa"/>
            <w:vMerge w:val="restart"/>
            <w:tcBorders>
              <w:top w:val="single" w:sz="4" w:space="0" w:color="auto"/>
              <w:left w:val="single" w:sz="4" w:space="0" w:color="auto"/>
              <w:bottom w:val="single" w:sz="4" w:space="0" w:color="auto"/>
              <w:right w:val="single" w:sz="4" w:space="0" w:color="auto"/>
            </w:tcBorders>
            <w:hideMark/>
          </w:tcPr>
          <w:p w14:paraId="7942016F"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IAB-MT operation to IAB-DU operation</w:t>
            </w:r>
          </w:p>
        </w:tc>
        <w:tc>
          <w:tcPr>
            <w:tcW w:w="3510" w:type="dxa"/>
            <w:tcBorders>
              <w:top w:val="single" w:sz="4" w:space="0" w:color="auto"/>
              <w:left w:val="single" w:sz="4" w:space="0" w:color="auto"/>
              <w:bottom w:val="single" w:sz="4" w:space="0" w:color="auto"/>
              <w:right w:val="single" w:sz="4" w:space="0" w:color="auto"/>
            </w:tcBorders>
            <w:hideMark/>
          </w:tcPr>
          <w:p w14:paraId="743DEFCA"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MT Tx (Case-6) to DU Tx (Case-1)</w:t>
            </w:r>
          </w:p>
        </w:tc>
        <w:tc>
          <w:tcPr>
            <w:tcW w:w="2520" w:type="dxa"/>
            <w:tcBorders>
              <w:top w:val="single" w:sz="4" w:space="0" w:color="auto"/>
              <w:left w:val="single" w:sz="4" w:space="0" w:color="auto"/>
              <w:bottom w:val="single" w:sz="4" w:space="0" w:color="auto"/>
              <w:right w:val="single" w:sz="4" w:space="0" w:color="auto"/>
            </w:tcBorders>
            <w:hideMark/>
          </w:tcPr>
          <w:p w14:paraId="07250AF4"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NmbGS</w:t>
            </w:r>
            <w:r w:rsidRPr="0002564C">
              <w:rPr>
                <w:rFonts w:ascii="Arial" w:hAnsi="Arial" w:cs="Arial"/>
                <w:sz w:val="18"/>
                <w:vertAlign w:val="subscript"/>
              </w:rPr>
              <w:t>9</w:t>
            </w:r>
          </w:p>
        </w:tc>
      </w:tr>
      <w:tr w:rsidR="0002564C" w:rsidRPr="0002564C" w14:paraId="12A32646" w14:textId="77777777" w:rsidTr="0002564C">
        <w:tc>
          <w:tcPr>
            <w:tcW w:w="0" w:type="auto"/>
            <w:vMerge/>
            <w:tcBorders>
              <w:top w:val="single" w:sz="4" w:space="0" w:color="auto"/>
              <w:left w:val="single" w:sz="4" w:space="0" w:color="auto"/>
              <w:bottom w:val="single" w:sz="4" w:space="0" w:color="auto"/>
              <w:right w:val="single" w:sz="4" w:space="0" w:color="auto"/>
            </w:tcBorders>
            <w:vAlign w:val="center"/>
            <w:hideMark/>
          </w:tcPr>
          <w:p w14:paraId="34F9306B" w14:textId="77777777" w:rsidR="0002564C" w:rsidRPr="0002564C" w:rsidRDefault="0002564C" w:rsidP="0002564C">
            <w:pPr>
              <w:overflowPunct/>
              <w:autoSpaceDE/>
              <w:autoSpaceDN/>
              <w:adjustRightInd/>
              <w:spacing w:after="0"/>
              <w:textAlignment w:val="auto"/>
              <w:rPr>
                <w:rFonts w:ascii="Arial" w:hAnsi="Arial"/>
                <w:sz w:val="18"/>
              </w:rPr>
            </w:pPr>
          </w:p>
        </w:tc>
        <w:tc>
          <w:tcPr>
            <w:tcW w:w="3510" w:type="dxa"/>
            <w:tcBorders>
              <w:top w:val="single" w:sz="4" w:space="0" w:color="auto"/>
              <w:left w:val="single" w:sz="4" w:space="0" w:color="auto"/>
              <w:bottom w:val="single" w:sz="4" w:space="0" w:color="auto"/>
              <w:right w:val="single" w:sz="4" w:space="0" w:color="auto"/>
            </w:tcBorders>
            <w:hideMark/>
          </w:tcPr>
          <w:p w14:paraId="56C34B84"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MT Tx (Case-6) to DU Rx (Case-1)</w:t>
            </w:r>
          </w:p>
        </w:tc>
        <w:tc>
          <w:tcPr>
            <w:tcW w:w="2520" w:type="dxa"/>
            <w:tcBorders>
              <w:top w:val="single" w:sz="4" w:space="0" w:color="auto"/>
              <w:left w:val="single" w:sz="4" w:space="0" w:color="auto"/>
              <w:bottom w:val="single" w:sz="4" w:space="0" w:color="auto"/>
              <w:right w:val="single" w:sz="4" w:space="0" w:color="auto"/>
            </w:tcBorders>
            <w:hideMark/>
          </w:tcPr>
          <w:p w14:paraId="1D34EE35"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NmbGS</w:t>
            </w:r>
            <w:r w:rsidRPr="0002564C">
              <w:rPr>
                <w:rFonts w:ascii="Arial" w:hAnsi="Arial" w:cs="Arial"/>
                <w:sz w:val="18"/>
                <w:vertAlign w:val="subscript"/>
              </w:rPr>
              <w:t>10</w:t>
            </w:r>
          </w:p>
        </w:tc>
      </w:tr>
      <w:tr w:rsidR="0002564C" w:rsidRPr="0002564C" w14:paraId="30DFED31" w14:textId="77777777" w:rsidTr="0002564C">
        <w:tc>
          <w:tcPr>
            <w:tcW w:w="0" w:type="auto"/>
            <w:vMerge/>
            <w:tcBorders>
              <w:top w:val="single" w:sz="4" w:space="0" w:color="auto"/>
              <w:left w:val="single" w:sz="4" w:space="0" w:color="auto"/>
              <w:bottom w:val="single" w:sz="4" w:space="0" w:color="auto"/>
              <w:right w:val="single" w:sz="4" w:space="0" w:color="auto"/>
            </w:tcBorders>
            <w:vAlign w:val="center"/>
            <w:hideMark/>
          </w:tcPr>
          <w:p w14:paraId="17FFF5B1" w14:textId="77777777" w:rsidR="0002564C" w:rsidRPr="0002564C" w:rsidRDefault="0002564C" w:rsidP="0002564C">
            <w:pPr>
              <w:overflowPunct/>
              <w:autoSpaceDE/>
              <w:autoSpaceDN/>
              <w:adjustRightInd/>
              <w:spacing w:after="0"/>
              <w:textAlignment w:val="auto"/>
              <w:rPr>
                <w:rFonts w:ascii="Arial" w:hAnsi="Arial"/>
                <w:sz w:val="18"/>
              </w:rPr>
            </w:pPr>
          </w:p>
        </w:tc>
        <w:tc>
          <w:tcPr>
            <w:tcW w:w="3510" w:type="dxa"/>
            <w:tcBorders>
              <w:top w:val="single" w:sz="4" w:space="0" w:color="auto"/>
              <w:left w:val="single" w:sz="4" w:space="0" w:color="auto"/>
              <w:bottom w:val="single" w:sz="4" w:space="0" w:color="auto"/>
              <w:right w:val="single" w:sz="4" w:space="0" w:color="auto"/>
            </w:tcBorders>
            <w:hideMark/>
          </w:tcPr>
          <w:p w14:paraId="51814BDC"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MT Tx (Case-7) to DU Tx (Case-1)</w:t>
            </w:r>
          </w:p>
        </w:tc>
        <w:tc>
          <w:tcPr>
            <w:tcW w:w="2520" w:type="dxa"/>
            <w:tcBorders>
              <w:top w:val="single" w:sz="4" w:space="0" w:color="auto"/>
              <w:left w:val="single" w:sz="4" w:space="0" w:color="auto"/>
              <w:bottom w:val="single" w:sz="4" w:space="0" w:color="auto"/>
              <w:right w:val="single" w:sz="4" w:space="0" w:color="auto"/>
            </w:tcBorders>
            <w:hideMark/>
          </w:tcPr>
          <w:p w14:paraId="6848187A"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NmbGS</w:t>
            </w:r>
            <w:r w:rsidRPr="0002564C">
              <w:rPr>
                <w:rFonts w:ascii="Arial" w:hAnsi="Arial" w:cs="Arial"/>
                <w:sz w:val="18"/>
                <w:vertAlign w:val="subscript"/>
              </w:rPr>
              <w:t>11</w:t>
            </w:r>
          </w:p>
        </w:tc>
      </w:tr>
      <w:tr w:rsidR="0002564C" w:rsidRPr="0002564C" w14:paraId="5D11990B" w14:textId="77777777" w:rsidTr="0002564C">
        <w:tc>
          <w:tcPr>
            <w:tcW w:w="0" w:type="auto"/>
            <w:vMerge/>
            <w:tcBorders>
              <w:top w:val="single" w:sz="4" w:space="0" w:color="auto"/>
              <w:left w:val="single" w:sz="4" w:space="0" w:color="auto"/>
              <w:bottom w:val="single" w:sz="4" w:space="0" w:color="auto"/>
              <w:right w:val="single" w:sz="4" w:space="0" w:color="auto"/>
            </w:tcBorders>
            <w:vAlign w:val="center"/>
            <w:hideMark/>
          </w:tcPr>
          <w:p w14:paraId="199B47B8" w14:textId="77777777" w:rsidR="0002564C" w:rsidRPr="0002564C" w:rsidRDefault="0002564C" w:rsidP="0002564C">
            <w:pPr>
              <w:overflowPunct/>
              <w:autoSpaceDE/>
              <w:autoSpaceDN/>
              <w:adjustRightInd/>
              <w:spacing w:after="0"/>
              <w:textAlignment w:val="auto"/>
              <w:rPr>
                <w:rFonts w:ascii="Arial" w:hAnsi="Arial"/>
                <w:sz w:val="18"/>
              </w:rPr>
            </w:pPr>
          </w:p>
        </w:tc>
        <w:tc>
          <w:tcPr>
            <w:tcW w:w="3510" w:type="dxa"/>
            <w:tcBorders>
              <w:top w:val="single" w:sz="4" w:space="0" w:color="auto"/>
              <w:left w:val="single" w:sz="4" w:space="0" w:color="auto"/>
              <w:bottom w:val="single" w:sz="4" w:space="0" w:color="auto"/>
              <w:right w:val="single" w:sz="4" w:space="0" w:color="auto"/>
            </w:tcBorders>
            <w:hideMark/>
          </w:tcPr>
          <w:p w14:paraId="751B2C4A"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MT Tx (Case-7) to DU Rx (Case-1)</w:t>
            </w:r>
          </w:p>
        </w:tc>
        <w:tc>
          <w:tcPr>
            <w:tcW w:w="2520" w:type="dxa"/>
            <w:tcBorders>
              <w:top w:val="single" w:sz="4" w:space="0" w:color="auto"/>
              <w:left w:val="single" w:sz="4" w:space="0" w:color="auto"/>
              <w:bottom w:val="single" w:sz="4" w:space="0" w:color="auto"/>
              <w:right w:val="single" w:sz="4" w:space="0" w:color="auto"/>
            </w:tcBorders>
            <w:hideMark/>
          </w:tcPr>
          <w:p w14:paraId="2E7F19E8"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NmbGS</w:t>
            </w:r>
            <w:r w:rsidRPr="0002564C">
              <w:rPr>
                <w:rFonts w:ascii="Arial" w:hAnsi="Arial" w:cs="Arial"/>
                <w:sz w:val="18"/>
                <w:vertAlign w:val="subscript"/>
              </w:rPr>
              <w:t>12</w:t>
            </w:r>
          </w:p>
        </w:tc>
      </w:tr>
      <w:tr w:rsidR="0002564C" w:rsidRPr="0002564C" w14:paraId="13943F99" w14:textId="77777777" w:rsidTr="0002564C">
        <w:tc>
          <w:tcPr>
            <w:tcW w:w="2430" w:type="dxa"/>
            <w:vMerge w:val="restart"/>
            <w:tcBorders>
              <w:top w:val="single" w:sz="4" w:space="0" w:color="auto"/>
              <w:left w:val="single" w:sz="4" w:space="0" w:color="auto"/>
              <w:bottom w:val="single" w:sz="4" w:space="0" w:color="auto"/>
              <w:right w:val="single" w:sz="4" w:space="0" w:color="auto"/>
            </w:tcBorders>
            <w:hideMark/>
          </w:tcPr>
          <w:p w14:paraId="07292AF1"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IAB-DU operation to IAB-MT operation</w:t>
            </w:r>
          </w:p>
        </w:tc>
        <w:tc>
          <w:tcPr>
            <w:tcW w:w="3510" w:type="dxa"/>
            <w:tcBorders>
              <w:top w:val="single" w:sz="4" w:space="0" w:color="auto"/>
              <w:left w:val="single" w:sz="4" w:space="0" w:color="auto"/>
              <w:bottom w:val="single" w:sz="4" w:space="0" w:color="auto"/>
              <w:right w:val="single" w:sz="4" w:space="0" w:color="auto"/>
            </w:tcBorders>
            <w:hideMark/>
          </w:tcPr>
          <w:p w14:paraId="51612143"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DU Tx (Case-1) to MT Tx (Case-6)</w:t>
            </w:r>
          </w:p>
        </w:tc>
        <w:tc>
          <w:tcPr>
            <w:tcW w:w="2520" w:type="dxa"/>
            <w:tcBorders>
              <w:top w:val="single" w:sz="4" w:space="0" w:color="auto"/>
              <w:left w:val="single" w:sz="4" w:space="0" w:color="auto"/>
              <w:bottom w:val="single" w:sz="4" w:space="0" w:color="auto"/>
              <w:right w:val="single" w:sz="4" w:space="0" w:color="auto"/>
            </w:tcBorders>
            <w:hideMark/>
          </w:tcPr>
          <w:p w14:paraId="1645ECA5"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NmbGS</w:t>
            </w:r>
            <w:r w:rsidRPr="0002564C">
              <w:rPr>
                <w:rFonts w:ascii="Arial" w:hAnsi="Arial" w:cs="Arial"/>
                <w:sz w:val="18"/>
                <w:vertAlign w:val="subscript"/>
              </w:rPr>
              <w:t>13</w:t>
            </w:r>
          </w:p>
        </w:tc>
      </w:tr>
      <w:tr w:rsidR="0002564C" w:rsidRPr="0002564C" w14:paraId="4DCD3147" w14:textId="77777777" w:rsidTr="0002564C">
        <w:tc>
          <w:tcPr>
            <w:tcW w:w="0" w:type="auto"/>
            <w:vMerge/>
            <w:tcBorders>
              <w:top w:val="single" w:sz="4" w:space="0" w:color="auto"/>
              <w:left w:val="single" w:sz="4" w:space="0" w:color="auto"/>
              <w:bottom w:val="single" w:sz="4" w:space="0" w:color="auto"/>
              <w:right w:val="single" w:sz="4" w:space="0" w:color="auto"/>
            </w:tcBorders>
            <w:vAlign w:val="center"/>
            <w:hideMark/>
          </w:tcPr>
          <w:p w14:paraId="39589943" w14:textId="77777777" w:rsidR="0002564C" w:rsidRPr="0002564C" w:rsidRDefault="0002564C" w:rsidP="0002564C">
            <w:pPr>
              <w:overflowPunct/>
              <w:autoSpaceDE/>
              <w:autoSpaceDN/>
              <w:adjustRightInd/>
              <w:spacing w:after="0"/>
              <w:textAlignment w:val="auto"/>
              <w:rPr>
                <w:rFonts w:ascii="Arial" w:hAnsi="Arial"/>
                <w:sz w:val="18"/>
              </w:rPr>
            </w:pPr>
          </w:p>
        </w:tc>
        <w:tc>
          <w:tcPr>
            <w:tcW w:w="3510" w:type="dxa"/>
            <w:tcBorders>
              <w:top w:val="single" w:sz="4" w:space="0" w:color="auto"/>
              <w:left w:val="single" w:sz="4" w:space="0" w:color="auto"/>
              <w:bottom w:val="single" w:sz="4" w:space="0" w:color="auto"/>
              <w:right w:val="single" w:sz="4" w:space="0" w:color="auto"/>
            </w:tcBorders>
            <w:hideMark/>
          </w:tcPr>
          <w:p w14:paraId="16FC8086"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DU Rx (Case-1) to MT Tx (Case-6)</w:t>
            </w:r>
          </w:p>
        </w:tc>
        <w:tc>
          <w:tcPr>
            <w:tcW w:w="2520" w:type="dxa"/>
            <w:tcBorders>
              <w:top w:val="single" w:sz="4" w:space="0" w:color="auto"/>
              <w:left w:val="single" w:sz="4" w:space="0" w:color="auto"/>
              <w:bottom w:val="single" w:sz="4" w:space="0" w:color="auto"/>
              <w:right w:val="single" w:sz="4" w:space="0" w:color="auto"/>
            </w:tcBorders>
            <w:hideMark/>
          </w:tcPr>
          <w:p w14:paraId="6FDB5EB5"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NmbGS</w:t>
            </w:r>
            <w:r w:rsidRPr="0002564C">
              <w:rPr>
                <w:rFonts w:ascii="Arial" w:hAnsi="Arial" w:cs="Arial"/>
                <w:sz w:val="18"/>
                <w:vertAlign w:val="subscript"/>
              </w:rPr>
              <w:t>14</w:t>
            </w:r>
          </w:p>
        </w:tc>
      </w:tr>
      <w:tr w:rsidR="0002564C" w:rsidRPr="0002564C" w14:paraId="4B141D14" w14:textId="77777777" w:rsidTr="0002564C">
        <w:tc>
          <w:tcPr>
            <w:tcW w:w="0" w:type="auto"/>
            <w:vMerge/>
            <w:tcBorders>
              <w:top w:val="single" w:sz="4" w:space="0" w:color="auto"/>
              <w:left w:val="single" w:sz="4" w:space="0" w:color="auto"/>
              <w:bottom w:val="single" w:sz="4" w:space="0" w:color="auto"/>
              <w:right w:val="single" w:sz="4" w:space="0" w:color="auto"/>
            </w:tcBorders>
            <w:vAlign w:val="center"/>
            <w:hideMark/>
          </w:tcPr>
          <w:p w14:paraId="53E83D72" w14:textId="77777777" w:rsidR="0002564C" w:rsidRPr="0002564C" w:rsidRDefault="0002564C" w:rsidP="0002564C">
            <w:pPr>
              <w:overflowPunct/>
              <w:autoSpaceDE/>
              <w:autoSpaceDN/>
              <w:adjustRightInd/>
              <w:spacing w:after="0"/>
              <w:textAlignment w:val="auto"/>
              <w:rPr>
                <w:rFonts w:ascii="Arial" w:hAnsi="Arial"/>
                <w:sz w:val="18"/>
              </w:rPr>
            </w:pPr>
          </w:p>
        </w:tc>
        <w:tc>
          <w:tcPr>
            <w:tcW w:w="3510" w:type="dxa"/>
            <w:tcBorders>
              <w:top w:val="single" w:sz="4" w:space="0" w:color="auto"/>
              <w:left w:val="single" w:sz="4" w:space="0" w:color="auto"/>
              <w:bottom w:val="single" w:sz="4" w:space="0" w:color="auto"/>
              <w:right w:val="single" w:sz="4" w:space="0" w:color="auto"/>
            </w:tcBorders>
            <w:hideMark/>
          </w:tcPr>
          <w:p w14:paraId="0F8A114A"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DU Tx (Case-1) to MT Tx (Case-7)</w:t>
            </w:r>
          </w:p>
        </w:tc>
        <w:tc>
          <w:tcPr>
            <w:tcW w:w="2520" w:type="dxa"/>
            <w:tcBorders>
              <w:top w:val="single" w:sz="4" w:space="0" w:color="auto"/>
              <w:left w:val="single" w:sz="4" w:space="0" w:color="auto"/>
              <w:bottom w:val="single" w:sz="4" w:space="0" w:color="auto"/>
              <w:right w:val="single" w:sz="4" w:space="0" w:color="auto"/>
            </w:tcBorders>
            <w:hideMark/>
          </w:tcPr>
          <w:p w14:paraId="3EC5F350"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NmbGS</w:t>
            </w:r>
            <w:r w:rsidRPr="0002564C">
              <w:rPr>
                <w:rFonts w:ascii="Arial" w:hAnsi="Arial" w:cs="Arial"/>
                <w:sz w:val="18"/>
                <w:vertAlign w:val="subscript"/>
              </w:rPr>
              <w:t>15</w:t>
            </w:r>
          </w:p>
        </w:tc>
      </w:tr>
      <w:tr w:rsidR="0002564C" w:rsidRPr="0002564C" w14:paraId="133F683B" w14:textId="77777777" w:rsidTr="0002564C">
        <w:tc>
          <w:tcPr>
            <w:tcW w:w="0" w:type="auto"/>
            <w:vMerge/>
            <w:tcBorders>
              <w:top w:val="single" w:sz="4" w:space="0" w:color="auto"/>
              <w:left w:val="single" w:sz="4" w:space="0" w:color="auto"/>
              <w:bottom w:val="single" w:sz="4" w:space="0" w:color="auto"/>
              <w:right w:val="single" w:sz="4" w:space="0" w:color="auto"/>
            </w:tcBorders>
            <w:vAlign w:val="center"/>
            <w:hideMark/>
          </w:tcPr>
          <w:p w14:paraId="5DAC5A03" w14:textId="77777777" w:rsidR="0002564C" w:rsidRPr="0002564C" w:rsidRDefault="0002564C" w:rsidP="0002564C">
            <w:pPr>
              <w:overflowPunct/>
              <w:autoSpaceDE/>
              <w:autoSpaceDN/>
              <w:adjustRightInd/>
              <w:spacing w:after="0"/>
              <w:textAlignment w:val="auto"/>
              <w:rPr>
                <w:rFonts w:ascii="Arial" w:hAnsi="Arial"/>
                <w:sz w:val="18"/>
              </w:rPr>
            </w:pPr>
          </w:p>
        </w:tc>
        <w:tc>
          <w:tcPr>
            <w:tcW w:w="3510" w:type="dxa"/>
            <w:tcBorders>
              <w:top w:val="single" w:sz="4" w:space="0" w:color="auto"/>
              <w:left w:val="single" w:sz="4" w:space="0" w:color="auto"/>
              <w:bottom w:val="single" w:sz="4" w:space="0" w:color="auto"/>
              <w:right w:val="single" w:sz="4" w:space="0" w:color="auto"/>
            </w:tcBorders>
            <w:hideMark/>
          </w:tcPr>
          <w:p w14:paraId="38060573"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DU Rx (Case-1) to MT Tx (Case-7)</w:t>
            </w:r>
          </w:p>
        </w:tc>
        <w:tc>
          <w:tcPr>
            <w:tcW w:w="2520" w:type="dxa"/>
            <w:tcBorders>
              <w:top w:val="single" w:sz="4" w:space="0" w:color="auto"/>
              <w:left w:val="single" w:sz="4" w:space="0" w:color="auto"/>
              <w:bottom w:val="single" w:sz="4" w:space="0" w:color="auto"/>
              <w:right w:val="single" w:sz="4" w:space="0" w:color="auto"/>
            </w:tcBorders>
            <w:hideMark/>
          </w:tcPr>
          <w:p w14:paraId="5A0BD6E1"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NmbGS</w:t>
            </w:r>
            <w:r w:rsidRPr="0002564C">
              <w:rPr>
                <w:rFonts w:ascii="Arial" w:hAnsi="Arial" w:cs="Arial"/>
                <w:sz w:val="18"/>
                <w:vertAlign w:val="subscript"/>
              </w:rPr>
              <w:t>16</w:t>
            </w:r>
          </w:p>
        </w:tc>
      </w:tr>
    </w:tbl>
    <w:p w14:paraId="028E67E5" w14:textId="77777777" w:rsidR="0002564C" w:rsidRPr="0002564C" w:rsidRDefault="0002564C" w:rsidP="0002564C">
      <w:pPr>
        <w:textAlignment w:val="auto"/>
        <w:rPr>
          <w:lang w:eastAsia="ko-KR"/>
        </w:rPr>
      </w:pPr>
    </w:p>
    <w:p w14:paraId="2C34621B"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859" w:name="_Toc146701191"/>
      <w:r w:rsidRPr="0002564C">
        <w:rPr>
          <w:rFonts w:ascii="Arial" w:hAnsi="Arial"/>
          <w:sz w:val="28"/>
          <w:lang w:eastAsia="ko-KR"/>
        </w:rPr>
        <w:t>5.18.20</w:t>
      </w:r>
      <w:r w:rsidRPr="0002564C">
        <w:rPr>
          <w:rFonts w:ascii="Arial" w:hAnsi="Arial"/>
          <w:sz w:val="28"/>
          <w:lang w:eastAsia="ko-KR"/>
        </w:rPr>
        <w:tab/>
        <w:t>Positioning Measurement Gap Activation/Deactivation Command</w:t>
      </w:r>
      <w:bookmarkEnd w:id="859"/>
    </w:p>
    <w:p w14:paraId="70A47C33" w14:textId="77777777" w:rsidR="0002564C" w:rsidRPr="0002564C" w:rsidRDefault="0002564C" w:rsidP="0002564C">
      <w:pPr>
        <w:textAlignment w:val="auto"/>
        <w:rPr>
          <w:rFonts w:eastAsia="Malgun Gothic"/>
          <w:lang w:eastAsia="ko-KR"/>
        </w:rPr>
      </w:pPr>
      <w:r w:rsidRPr="0002564C">
        <w:rPr>
          <w:lang w:eastAsia="zh-CN"/>
        </w:rPr>
        <w:t xml:space="preserve">If the UE is configured with pre-configured measurement gaps, the network may send DL MAC CE for Positioning Measurement Gap Activation/Deactivation Command to the UE as in clause 6.1.3.41. For the activated measurement gap, the UE shall follow </w:t>
      </w:r>
      <w:r w:rsidRPr="0002564C">
        <w:rPr>
          <w:rFonts w:eastAsia="Malgun Gothic"/>
          <w:lang w:eastAsia="ko-KR"/>
        </w:rPr>
        <w:t>the specified UE behaviour in clause 5.14.</w:t>
      </w:r>
    </w:p>
    <w:p w14:paraId="713DB1ED" w14:textId="77777777" w:rsidR="0002564C" w:rsidRPr="0002564C" w:rsidRDefault="0002564C" w:rsidP="0002564C">
      <w:pPr>
        <w:textAlignment w:val="auto"/>
        <w:rPr>
          <w:lang w:eastAsia="zh-CN"/>
        </w:rPr>
      </w:pPr>
      <w:r w:rsidRPr="0002564C">
        <w:rPr>
          <w:lang w:eastAsia="zh-CN"/>
        </w:rPr>
        <w:t>Upon the reception of the MAC CE for Positioning Measurement Gap Activation/Deactivation Command, the MAC entity shall:</w:t>
      </w:r>
    </w:p>
    <w:p w14:paraId="66DFC59C" w14:textId="77777777" w:rsidR="0002564C" w:rsidRPr="0002564C" w:rsidRDefault="0002564C" w:rsidP="0002564C">
      <w:pPr>
        <w:ind w:left="568" w:hanging="284"/>
        <w:textAlignment w:val="auto"/>
        <w:rPr>
          <w:lang w:eastAsia="zh-CN"/>
        </w:rPr>
      </w:pPr>
      <w:r w:rsidRPr="0002564C">
        <w:rPr>
          <w:lang w:eastAsia="zh-CN"/>
        </w:rPr>
        <w:t>1&gt;</w:t>
      </w:r>
      <w:r w:rsidRPr="0002564C">
        <w:rPr>
          <w:lang w:eastAsia="zh-CN"/>
        </w:rPr>
        <w:tab/>
        <w:t>if the Measurement Gap Activation/Deactivation Command MAC CE indicates the deactivation of a pre-configured positioning measurement gap:</w:t>
      </w:r>
    </w:p>
    <w:p w14:paraId="31ACDCE5" w14:textId="77777777" w:rsidR="0002564C" w:rsidRPr="0002564C" w:rsidRDefault="0002564C" w:rsidP="0002564C">
      <w:pPr>
        <w:ind w:left="851" w:hanging="284"/>
        <w:textAlignment w:val="auto"/>
        <w:rPr>
          <w:lang w:eastAsia="zh-CN"/>
        </w:rPr>
      </w:pPr>
      <w:r w:rsidRPr="0002564C">
        <w:rPr>
          <w:lang w:eastAsia="zh-CN"/>
        </w:rPr>
        <w:t>2&gt;</w:t>
      </w:r>
      <w:r w:rsidRPr="0002564C">
        <w:rPr>
          <w:lang w:eastAsia="zh-CN"/>
        </w:rPr>
        <w:tab/>
        <w:t>deactivate the positioning measurement gap.</w:t>
      </w:r>
    </w:p>
    <w:p w14:paraId="4FA31442" w14:textId="77777777" w:rsidR="0002564C" w:rsidRPr="0002564C" w:rsidRDefault="0002564C" w:rsidP="0002564C">
      <w:pPr>
        <w:ind w:left="568" w:hanging="284"/>
        <w:textAlignment w:val="auto"/>
        <w:rPr>
          <w:lang w:eastAsia="zh-CN"/>
        </w:rPr>
      </w:pPr>
      <w:r w:rsidRPr="0002564C">
        <w:rPr>
          <w:lang w:eastAsia="zh-CN"/>
        </w:rPr>
        <w:t>1&gt;</w:t>
      </w:r>
      <w:r w:rsidRPr="0002564C">
        <w:rPr>
          <w:lang w:eastAsia="zh-CN"/>
        </w:rPr>
        <w:tab/>
        <w:t>else if the Positioning Measurement Gap Activation/Deactivation Command MAC CE indicates the activation of a pre-configured measurement gap:</w:t>
      </w:r>
    </w:p>
    <w:p w14:paraId="3E4D045D" w14:textId="77777777" w:rsidR="0002564C" w:rsidRPr="0002564C" w:rsidRDefault="0002564C" w:rsidP="0002564C">
      <w:pPr>
        <w:ind w:left="851" w:hanging="284"/>
        <w:textAlignment w:val="auto"/>
        <w:rPr>
          <w:lang w:eastAsia="zh-CN"/>
        </w:rPr>
      </w:pPr>
      <w:r w:rsidRPr="0002564C">
        <w:rPr>
          <w:lang w:eastAsia="zh-CN"/>
        </w:rPr>
        <w:t>2&gt;</w:t>
      </w:r>
      <w:r w:rsidRPr="0002564C">
        <w:rPr>
          <w:lang w:eastAsia="zh-CN"/>
        </w:rPr>
        <w:tab/>
        <w:t>activate the positioning measurement gap and perform the procedure specified in clause 5.14.</w:t>
      </w:r>
    </w:p>
    <w:p w14:paraId="2BAD3C34"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860" w:name="_Toc146701192"/>
      <w:r w:rsidRPr="0002564C">
        <w:rPr>
          <w:rFonts w:ascii="Arial" w:hAnsi="Arial"/>
          <w:sz w:val="28"/>
          <w:lang w:eastAsia="ko-KR"/>
        </w:rPr>
        <w:t>5.18.21</w:t>
      </w:r>
      <w:r w:rsidRPr="0002564C">
        <w:rPr>
          <w:rFonts w:ascii="Arial" w:hAnsi="Arial"/>
          <w:sz w:val="28"/>
          <w:lang w:eastAsia="ko-KR"/>
        </w:rPr>
        <w:tab/>
        <w:t>PPW Activation/Deactivation Command</w:t>
      </w:r>
      <w:bookmarkEnd w:id="860"/>
    </w:p>
    <w:p w14:paraId="2FEB5741" w14:textId="77777777" w:rsidR="0002564C" w:rsidRPr="0002564C" w:rsidRDefault="0002564C" w:rsidP="0002564C">
      <w:pPr>
        <w:textAlignment w:val="auto"/>
        <w:rPr>
          <w:rFonts w:eastAsia="Malgun Gothic"/>
          <w:lang w:eastAsia="ko-KR"/>
        </w:rPr>
      </w:pPr>
      <w:r w:rsidRPr="0002564C">
        <w:rPr>
          <w:lang w:eastAsia="zh-CN"/>
        </w:rPr>
        <w:t xml:space="preserve">If the UE is configured with pre-configured PPW, the network may send DL MAC CE for PPW </w:t>
      </w:r>
      <w:r w:rsidRPr="0002564C">
        <w:rPr>
          <w:lang w:eastAsia="ko-KR"/>
        </w:rPr>
        <w:t>Activation/Deactivation Command</w:t>
      </w:r>
      <w:r w:rsidRPr="0002564C">
        <w:rPr>
          <w:lang w:eastAsia="zh-CN"/>
        </w:rPr>
        <w:t xml:space="preserve"> to the UE as in clause 6.1.3.42. For the activated PPW, the UE shall follow</w:t>
      </w:r>
      <w:r w:rsidRPr="0002564C">
        <w:rPr>
          <w:rFonts w:eastAsia="Malgun Gothic"/>
          <w:lang w:eastAsia="ko-KR"/>
        </w:rPr>
        <w:t xml:space="preserve"> the specified UE behaviour in clause 5.24.</w:t>
      </w:r>
    </w:p>
    <w:p w14:paraId="727F3393" w14:textId="77777777" w:rsidR="0002564C" w:rsidRPr="0002564C" w:rsidRDefault="0002564C" w:rsidP="0002564C">
      <w:pPr>
        <w:textAlignment w:val="auto"/>
        <w:rPr>
          <w:rFonts w:eastAsia="Malgun Gothic"/>
          <w:lang w:eastAsia="ko-KR"/>
        </w:rPr>
      </w:pPr>
      <w:r w:rsidRPr="0002564C">
        <w:rPr>
          <w:lang w:eastAsia="zh-CN"/>
        </w:rPr>
        <w:t xml:space="preserve">Upon activation of DL BWP, </w:t>
      </w:r>
      <w:r w:rsidRPr="0002564C">
        <w:t>the PPW(s) configured for that BWP are considered deactivated. Upon reconfiguration of PPW(s) of the active DL BWP, all the PPW(s) for that BWP are considered deactivated.</w:t>
      </w:r>
    </w:p>
    <w:p w14:paraId="14EA7BE0" w14:textId="77777777" w:rsidR="0002564C" w:rsidRPr="0002564C" w:rsidRDefault="0002564C" w:rsidP="0002564C">
      <w:pPr>
        <w:textAlignment w:val="auto"/>
        <w:rPr>
          <w:lang w:eastAsia="zh-CN"/>
        </w:rPr>
      </w:pPr>
      <w:r w:rsidRPr="0002564C">
        <w:rPr>
          <w:lang w:eastAsia="zh-CN"/>
        </w:rPr>
        <w:t>Upon the reception of the MAC CE for PPW Activation/Deactivation Command, the MAC entity shall:</w:t>
      </w:r>
    </w:p>
    <w:p w14:paraId="029F0264" w14:textId="77777777" w:rsidR="0002564C" w:rsidRPr="0002564C" w:rsidRDefault="0002564C" w:rsidP="0002564C">
      <w:pPr>
        <w:ind w:left="568" w:hanging="284"/>
        <w:textAlignment w:val="auto"/>
        <w:rPr>
          <w:lang w:eastAsia="zh-CN"/>
        </w:rPr>
      </w:pPr>
      <w:r w:rsidRPr="0002564C">
        <w:rPr>
          <w:lang w:eastAsia="zh-CN"/>
        </w:rPr>
        <w:t>1&gt;</w:t>
      </w:r>
      <w:r w:rsidRPr="0002564C">
        <w:rPr>
          <w:lang w:eastAsia="zh-CN"/>
        </w:rPr>
        <w:tab/>
        <w:t xml:space="preserve">if the DL MAC CE for PPW </w:t>
      </w:r>
      <w:r w:rsidRPr="0002564C">
        <w:rPr>
          <w:lang w:eastAsia="ko-KR"/>
        </w:rPr>
        <w:t>Activation/Deactivation Command</w:t>
      </w:r>
      <w:r w:rsidRPr="0002564C">
        <w:rPr>
          <w:lang w:eastAsia="zh-CN"/>
        </w:rPr>
        <w:t xml:space="preserve"> indicates the deactivation of a pre-configured PPW:</w:t>
      </w:r>
    </w:p>
    <w:p w14:paraId="292B6AC8" w14:textId="77777777" w:rsidR="0002564C" w:rsidRPr="0002564C" w:rsidRDefault="0002564C" w:rsidP="0002564C">
      <w:pPr>
        <w:ind w:left="851" w:hanging="284"/>
        <w:textAlignment w:val="auto"/>
        <w:rPr>
          <w:lang w:eastAsia="zh-CN"/>
        </w:rPr>
      </w:pPr>
      <w:r w:rsidRPr="0002564C">
        <w:rPr>
          <w:lang w:eastAsia="zh-CN"/>
        </w:rPr>
        <w:t>2&gt;</w:t>
      </w:r>
      <w:r w:rsidRPr="0002564C">
        <w:rPr>
          <w:lang w:eastAsia="zh-CN"/>
        </w:rPr>
        <w:tab/>
        <w:t>deactivate the PPW.</w:t>
      </w:r>
    </w:p>
    <w:p w14:paraId="01AC33D5" w14:textId="77777777" w:rsidR="0002564C" w:rsidRPr="0002564C" w:rsidRDefault="0002564C" w:rsidP="0002564C">
      <w:pPr>
        <w:ind w:left="568" w:hanging="284"/>
        <w:textAlignment w:val="auto"/>
        <w:rPr>
          <w:lang w:eastAsia="zh-CN"/>
        </w:rPr>
      </w:pPr>
      <w:r w:rsidRPr="0002564C">
        <w:rPr>
          <w:lang w:eastAsia="zh-CN"/>
        </w:rPr>
        <w:t>1&gt;</w:t>
      </w:r>
      <w:r w:rsidRPr="0002564C">
        <w:rPr>
          <w:lang w:eastAsia="zh-CN"/>
        </w:rPr>
        <w:tab/>
        <w:t xml:space="preserve">else if the DL MAC CE for PPW </w:t>
      </w:r>
      <w:r w:rsidRPr="0002564C">
        <w:rPr>
          <w:lang w:eastAsia="ko-KR"/>
        </w:rPr>
        <w:t>Activation/Deactivation Command</w:t>
      </w:r>
      <w:r w:rsidRPr="0002564C">
        <w:rPr>
          <w:lang w:eastAsia="zh-CN"/>
        </w:rPr>
        <w:t xml:space="preserve"> indicates the activation of a pre-configured PPW:</w:t>
      </w:r>
    </w:p>
    <w:p w14:paraId="464D2D33" w14:textId="77777777" w:rsidR="0002564C" w:rsidRPr="0002564C" w:rsidRDefault="0002564C" w:rsidP="0002564C">
      <w:pPr>
        <w:ind w:left="851" w:hanging="284"/>
        <w:textAlignment w:val="auto"/>
        <w:rPr>
          <w:lang w:eastAsia="zh-CN"/>
        </w:rPr>
      </w:pPr>
      <w:r w:rsidRPr="0002564C">
        <w:rPr>
          <w:lang w:eastAsia="zh-CN"/>
        </w:rPr>
        <w:t>2&gt;</w:t>
      </w:r>
      <w:r w:rsidRPr="0002564C">
        <w:rPr>
          <w:lang w:eastAsia="zh-CN"/>
        </w:rPr>
        <w:tab/>
        <w:t>activate the PPW according to the procedure specified in clause 5.24.</w:t>
      </w:r>
    </w:p>
    <w:p w14:paraId="19CBC790" w14:textId="77777777" w:rsidR="0002564C" w:rsidRPr="0002564C" w:rsidRDefault="0002564C" w:rsidP="0002564C">
      <w:pPr>
        <w:keepNext/>
        <w:keepLines/>
        <w:spacing w:before="120"/>
        <w:ind w:left="1134" w:hanging="1134"/>
        <w:textAlignment w:val="auto"/>
        <w:outlineLvl w:val="2"/>
        <w:rPr>
          <w:rFonts w:ascii="Arial" w:hAnsi="Arial"/>
          <w:sz w:val="28"/>
        </w:rPr>
      </w:pPr>
      <w:bookmarkStart w:id="861" w:name="_Toc146701193"/>
      <w:bookmarkStart w:id="862" w:name="_Toc52796528"/>
      <w:bookmarkStart w:id="863" w:name="_Toc52752066"/>
      <w:bookmarkStart w:id="864" w:name="_Toc46490371"/>
      <w:r w:rsidRPr="0002564C">
        <w:rPr>
          <w:rFonts w:ascii="Arial" w:hAnsi="Arial"/>
          <w:sz w:val="28"/>
        </w:rPr>
        <w:t>5.18.22</w:t>
      </w:r>
      <w:r w:rsidRPr="0002564C">
        <w:rPr>
          <w:rFonts w:ascii="Arial" w:hAnsi="Arial"/>
          <w:sz w:val="28"/>
        </w:rPr>
        <w:tab/>
        <w:t>Update of PUCCH Power Control Set for multiple TRP PUCCH repetition</w:t>
      </w:r>
      <w:bookmarkEnd w:id="861"/>
    </w:p>
    <w:p w14:paraId="39B3951D" w14:textId="77777777" w:rsidR="0002564C" w:rsidRPr="0002564C" w:rsidRDefault="0002564C" w:rsidP="0002564C">
      <w:pPr>
        <w:textAlignment w:val="auto"/>
      </w:pPr>
      <w:r w:rsidRPr="0002564C">
        <w:t>The network may activate and deactivate PUCCH power control set(s) for multiple TRP PUCCH repetition for a PUCCH resource or a PUCCH resource group of a Serving Cell by sending the PUCCH Power Control Set Update for multiple TRP PUCCH repetition MAC CE described in clause 6.1.3.46.</w:t>
      </w:r>
    </w:p>
    <w:p w14:paraId="396C3D0C" w14:textId="77777777" w:rsidR="0002564C" w:rsidRPr="0002564C" w:rsidRDefault="0002564C" w:rsidP="0002564C">
      <w:pPr>
        <w:textAlignment w:val="auto"/>
      </w:pPr>
      <w:r w:rsidRPr="0002564C">
        <w:t>The MAC entity shall:</w:t>
      </w:r>
    </w:p>
    <w:p w14:paraId="086EC217" w14:textId="77777777" w:rsidR="0002564C" w:rsidRPr="0002564C" w:rsidRDefault="0002564C" w:rsidP="0002564C">
      <w:pPr>
        <w:ind w:left="568" w:hanging="284"/>
        <w:textAlignment w:val="auto"/>
      </w:pPr>
      <w:r w:rsidRPr="0002564C">
        <w:lastRenderedPageBreak/>
        <w:t>1&gt;</w:t>
      </w:r>
      <w:r w:rsidRPr="0002564C">
        <w:tab/>
        <w:t>if the MAC entity receives a PUCCH Power Control Set Update for multiple TRP PUCCH repetition MAC CE on a Serving Cell:</w:t>
      </w:r>
    </w:p>
    <w:p w14:paraId="1C189FD5" w14:textId="77777777" w:rsidR="0002564C" w:rsidRPr="0002564C" w:rsidRDefault="0002564C" w:rsidP="0002564C">
      <w:pPr>
        <w:ind w:left="851" w:hanging="284"/>
        <w:textAlignment w:val="auto"/>
      </w:pPr>
      <w:r w:rsidRPr="0002564C">
        <w:t>2&gt;</w:t>
      </w:r>
      <w:r w:rsidRPr="0002564C">
        <w:tab/>
        <w:t>indicate to lower layers the information regarding the PUCCH power control set update for multiple TRP PUCCH repetition MAC CE.</w:t>
      </w:r>
    </w:p>
    <w:p w14:paraId="77B8800C" w14:textId="77777777" w:rsidR="0002564C" w:rsidRPr="0002564C" w:rsidRDefault="0002564C" w:rsidP="0002564C">
      <w:pPr>
        <w:keepNext/>
        <w:keepLines/>
        <w:spacing w:before="120"/>
        <w:ind w:left="1134" w:hanging="1134"/>
        <w:textAlignment w:val="auto"/>
        <w:outlineLvl w:val="2"/>
        <w:rPr>
          <w:rFonts w:ascii="Arial" w:hAnsi="Arial"/>
          <w:sz w:val="28"/>
        </w:rPr>
      </w:pPr>
      <w:bookmarkStart w:id="865" w:name="_Toc146701194"/>
      <w:r w:rsidRPr="0002564C">
        <w:rPr>
          <w:rFonts w:ascii="Arial" w:hAnsi="Arial"/>
          <w:sz w:val="28"/>
        </w:rPr>
        <w:t>5.18.23</w:t>
      </w:r>
      <w:r w:rsidRPr="0002564C">
        <w:rPr>
          <w:rFonts w:ascii="Arial" w:hAnsi="Arial"/>
          <w:sz w:val="28"/>
        </w:rPr>
        <w:tab/>
        <w:t>Unified TCI States Activation/Deactivation MAC CE</w:t>
      </w:r>
      <w:bookmarkEnd w:id="865"/>
    </w:p>
    <w:p w14:paraId="7C154C1C" w14:textId="77777777" w:rsidR="0002564C" w:rsidRPr="0002564C" w:rsidRDefault="0002564C" w:rsidP="0002564C">
      <w:pPr>
        <w:textAlignment w:val="auto"/>
      </w:pPr>
      <w:r w:rsidRPr="0002564C">
        <w:t xml:space="preserve">The network may activate and deactivate the configured unified TCI states of a Serving Cell or a set of Serving Cells configured in </w:t>
      </w:r>
      <w:r w:rsidRPr="0002564C">
        <w:rPr>
          <w:i/>
          <w:iCs/>
        </w:rPr>
        <w:t>simultaneousU-TCI-UpdateList1</w:t>
      </w:r>
      <w:r w:rsidRPr="0002564C">
        <w:t xml:space="preserve">, </w:t>
      </w:r>
      <w:r w:rsidRPr="0002564C">
        <w:rPr>
          <w:i/>
          <w:iCs/>
        </w:rPr>
        <w:t>simultaneousU-TCI-UpdateList2</w:t>
      </w:r>
      <w:r w:rsidRPr="0002564C">
        <w:t xml:space="preserve">, </w:t>
      </w:r>
      <w:r w:rsidRPr="0002564C">
        <w:rPr>
          <w:i/>
          <w:iCs/>
        </w:rPr>
        <w:t>simultaneousU-TCI-UpdateList3</w:t>
      </w:r>
      <w:r w:rsidRPr="0002564C">
        <w:t xml:space="preserve"> or </w:t>
      </w:r>
      <w:r w:rsidRPr="0002564C">
        <w:rPr>
          <w:i/>
          <w:iCs/>
        </w:rPr>
        <w:t>simultaneousU-TCI-UpdateList4</w:t>
      </w:r>
      <w:r w:rsidRPr="0002564C">
        <w:t xml:space="preserve"> by sending the Unified TCI States Activation/Deactivation MAC CE described in clause 6.1.3.47. </w:t>
      </w:r>
      <w:r w:rsidRPr="0002564C">
        <w:rPr>
          <w:lang w:eastAsia="ko-KR"/>
        </w:rPr>
        <w:t>The configured unified TCI states are initially deactivated upon (re-)configuration by upper layers and after reconfiguration with sync.</w:t>
      </w:r>
    </w:p>
    <w:p w14:paraId="5815C2D6" w14:textId="77777777" w:rsidR="0002564C" w:rsidRPr="0002564C" w:rsidRDefault="0002564C" w:rsidP="0002564C">
      <w:pPr>
        <w:textAlignment w:val="auto"/>
        <w:rPr>
          <w:rFonts w:eastAsia="Malgun Gothic"/>
          <w:lang w:eastAsia="ko-KR"/>
        </w:rPr>
      </w:pPr>
      <w:r w:rsidRPr="0002564C">
        <w:rPr>
          <w:rFonts w:eastAsia="Malgun Gothic"/>
          <w:lang w:eastAsia="ko-KR"/>
        </w:rPr>
        <w:t>The MAC entity shall:</w:t>
      </w:r>
    </w:p>
    <w:p w14:paraId="55E05E89" w14:textId="77777777" w:rsidR="0002564C" w:rsidRPr="0002564C" w:rsidRDefault="0002564C" w:rsidP="0002564C">
      <w:pPr>
        <w:ind w:left="568" w:hanging="284"/>
        <w:textAlignment w:val="auto"/>
      </w:pPr>
      <w:r w:rsidRPr="0002564C">
        <w:t>1&gt;</w:t>
      </w:r>
      <w:r w:rsidRPr="0002564C">
        <w:tab/>
        <w:t>if the MAC entity receives a Unified TCI States Activation/Deactivation MAC CE on a Serving Cell:</w:t>
      </w:r>
    </w:p>
    <w:p w14:paraId="1B97A2F6" w14:textId="77777777" w:rsidR="0002564C" w:rsidRPr="0002564C" w:rsidRDefault="0002564C" w:rsidP="0002564C">
      <w:pPr>
        <w:ind w:left="851" w:hanging="284"/>
        <w:textAlignment w:val="auto"/>
      </w:pPr>
      <w:r w:rsidRPr="0002564C">
        <w:t>2&gt;</w:t>
      </w:r>
      <w:r w:rsidRPr="0002564C">
        <w:tab/>
        <w:t>indicate to lower layers the information regarding the Unified TCI States Activation/Deactivation MAC CE.</w:t>
      </w:r>
    </w:p>
    <w:p w14:paraId="23536E24" w14:textId="77777777" w:rsidR="0002564C" w:rsidRPr="0002564C" w:rsidRDefault="0002564C" w:rsidP="0002564C">
      <w:pPr>
        <w:keepNext/>
        <w:keepLines/>
        <w:spacing w:before="120"/>
        <w:ind w:left="1134" w:hanging="1134"/>
        <w:textAlignment w:val="auto"/>
        <w:outlineLvl w:val="2"/>
        <w:rPr>
          <w:rFonts w:ascii="Arial" w:eastAsia="Yu Mincho" w:hAnsi="Arial"/>
          <w:sz w:val="28"/>
          <w:lang w:eastAsia="ko-KR"/>
        </w:rPr>
      </w:pPr>
      <w:bookmarkStart w:id="866" w:name="_Toc146701195"/>
      <w:r w:rsidRPr="0002564C">
        <w:rPr>
          <w:rFonts w:ascii="Arial" w:eastAsia="Yu Mincho" w:hAnsi="Arial"/>
          <w:sz w:val="28"/>
          <w:lang w:eastAsia="ko-KR"/>
        </w:rPr>
        <w:t>5.18.24</w:t>
      </w:r>
      <w:r w:rsidRPr="0002564C">
        <w:rPr>
          <w:rFonts w:ascii="Arial" w:eastAsia="Yu Mincho" w:hAnsi="Arial"/>
          <w:sz w:val="28"/>
          <w:lang w:eastAsia="ko-KR"/>
        </w:rPr>
        <w:tab/>
      </w:r>
      <w:r w:rsidRPr="0002564C">
        <w:rPr>
          <w:rFonts w:ascii="Arial" w:eastAsia="Malgun Gothic" w:hAnsi="Arial"/>
          <w:sz w:val="28"/>
          <w:lang w:eastAsia="ko-KR"/>
        </w:rPr>
        <w:t>Update</w:t>
      </w:r>
      <w:r w:rsidRPr="0002564C">
        <w:rPr>
          <w:rFonts w:ascii="Arial" w:eastAsia="Yu Mincho" w:hAnsi="Arial"/>
          <w:sz w:val="28"/>
          <w:lang w:eastAsia="ko-KR"/>
        </w:rPr>
        <w:t xml:space="preserve"> of Differential Koffset</w:t>
      </w:r>
      <w:bookmarkEnd w:id="866"/>
    </w:p>
    <w:p w14:paraId="52B52C73" w14:textId="77777777" w:rsidR="0002564C" w:rsidRPr="0002564C" w:rsidRDefault="0002564C" w:rsidP="0002564C">
      <w:pPr>
        <w:textAlignment w:val="auto"/>
        <w:rPr>
          <w:rFonts w:eastAsia="Malgun Gothic"/>
          <w:lang w:eastAsia="ko-KR"/>
        </w:rPr>
      </w:pPr>
      <w:r w:rsidRPr="0002564C">
        <w:rPr>
          <w:rFonts w:eastAsia="Malgun Gothic"/>
          <w:lang w:eastAsia="ko-KR"/>
        </w:rPr>
        <w:t>The network may provide and update</w:t>
      </w:r>
      <w:r w:rsidRPr="0002564C">
        <w:rPr>
          <w:rFonts w:eastAsia="Malgun Gothic"/>
        </w:rPr>
        <w:t xml:space="preserve"> the Differential Koffset</w:t>
      </w:r>
      <w:r w:rsidRPr="0002564C">
        <w:rPr>
          <w:rFonts w:eastAsia="Malgun Gothic"/>
          <w:lang w:eastAsia="ko-KR"/>
        </w:rPr>
        <w:t xml:space="preserve"> of a Serving Cell in a non-terrestrial network by sending the Differential</w:t>
      </w:r>
      <w:r w:rsidRPr="0002564C">
        <w:rPr>
          <w:rFonts w:eastAsia="Malgun Gothic"/>
        </w:rPr>
        <w:t xml:space="preserve"> </w:t>
      </w:r>
      <w:r w:rsidRPr="0002564C">
        <w:rPr>
          <w:rFonts w:eastAsia="Malgun Gothic"/>
          <w:lang w:eastAsia="ko-KR"/>
        </w:rPr>
        <w:t>Koffset MAC CE described in clause 6.1.3.57.</w:t>
      </w:r>
    </w:p>
    <w:p w14:paraId="0B771BA9" w14:textId="77777777" w:rsidR="0002564C" w:rsidRPr="0002564C" w:rsidRDefault="0002564C" w:rsidP="0002564C">
      <w:pPr>
        <w:textAlignment w:val="auto"/>
        <w:rPr>
          <w:rFonts w:eastAsia="Malgun Gothic"/>
          <w:lang w:eastAsia="ko-KR"/>
        </w:rPr>
      </w:pPr>
      <w:r w:rsidRPr="0002564C">
        <w:rPr>
          <w:rFonts w:eastAsia="Malgun Gothic"/>
          <w:lang w:eastAsia="ko-KR"/>
        </w:rPr>
        <w:t>The MAC entity shall:</w:t>
      </w:r>
    </w:p>
    <w:p w14:paraId="736CDABD" w14:textId="77777777" w:rsidR="0002564C" w:rsidRPr="0002564C" w:rsidRDefault="0002564C" w:rsidP="0002564C">
      <w:pPr>
        <w:ind w:left="568" w:hanging="284"/>
        <w:textAlignment w:val="auto"/>
        <w:rPr>
          <w:rFonts w:eastAsia="Malgun Gothic"/>
          <w:lang w:eastAsia="en-US"/>
        </w:rPr>
      </w:pPr>
      <w:r w:rsidRPr="0002564C">
        <w:rPr>
          <w:rFonts w:eastAsia="Malgun Gothic"/>
        </w:rPr>
        <w:t>1&gt;</w:t>
      </w:r>
      <w:r w:rsidRPr="0002564C">
        <w:rPr>
          <w:rFonts w:eastAsia="Malgun Gothic"/>
        </w:rPr>
        <w:tab/>
        <w:t xml:space="preserve">if the MAC entity receives a Differential </w:t>
      </w:r>
      <w:r w:rsidRPr="0002564C">
        <w:rPr>
          <w:rFonts w:eastAsia="Malgun Gothic"/>
          <w:lang w:eastAsia="ko-KR"/>
        </w:rPr>
        <w:t>Koffset MAC CE</w:t>
      </w:r>
      <w:r w:rsidRPr="0002564C">
        <w:rPr>
          <w:rFonts w:eastAsia="Malgun Gothic"/>
        </w:rPr>
        <w:t xml:space="preserve"> on a Serving Cell:</w:t>
      </w:r>
    </w:p>
    <w:p w14:paraId="32107547" w14:textId="77777777" w:rsidR="0002564C" w:rsidRPr="0002564C" w:rsidRDefault="0002564C" w:rsidP="0002564C">
      <w:pPr>
        <w:ind w:left="851" w:hanging="284"/>
        <w:textAlignment w:val="auto"/>
        <w:rPr>
          <w:rFonts w:eastAsia="Malgun Gothic"/>
        </w:rPr>
      </w:pPr>
      <w:r w:rsidRPr="0002564C">
        <w:rPr>
          <w:rFonts w:eastAsia="Malgun Gothic"/>
        </w:rPr>
        <w:t>2&gt;</w:t>
      </w:r>
      <w:r w:rsidRPr="0002564C">
        <w:rPr>
          <w:rFonts w:eastAsia="Malgun Gothic"/>
        </w:rPr>
        <w:tab/>
        <w:t xml:space="preserve">indicate to lower layers the information regarding the Differential </w:t>
      </w:r>
      <w:r w:rsidRPr="0002564C">
        <w:rPr>
          <w:rFonts w:eastAsia="Malgun Gothic"/>
          <w:lang w:eastAsia="ko-KR"/>
        </w:rPr>
        <w:t>Koffset MAC CE</w:t>
      </w:r>
      <w:r w:rsidRPr="0002564C">
        <w:rPr>
          <w:rFonts w:eastAsia="Malgun Gothic"/>
        </w:rPr>
        <w:t>.</w:t>
      </w:r>
    </w:p>
    <w:p w14:paraId="3C6FFEEF" w14:textId="77777777" w:rsidR="0002564C" w:rsidRPr="0002564C" w:rsidRDefault="0002564C" w:rsidP="0002564C">
      <w:pPr>
        <w:keepNext/>
        <w:keepLines/>
        <w:spacing w:before="120"/>
        <w:ind w:left="1134" w:hanging="1134"/>
        <w:textAlignment w:val="auto"/>
        <w:outlineLvl w:val="2"/>
        <w:rPr>
          <w:rFonts w:ascii="Arial" w:hAnsi="Arial"/>
          <w:sz w:val="28"/>
        </w:rPr>
      </w:pPr>
      <w:bookmarkStart w:id="867" w:name="_Toc146701196"/>
      <w:r w:rsidRPr="0002564C">
        <w:rPr>
          <w:rFonts w:ascii="Arial" w:hAnsi="Arial"/>
          <w:sz w:val="28"/>
        </w:rPr>
        <w:t>5.18.25</w:t>
      </w:r>
      <w:r w:rsidRPr="0002564C">
        <w:rPr>
          <w:rFonts w:ascii="Arial" w:hAnsi="Arial"/>
          <w:sz w:val="28"/>
        </w:rPr>
        <w:tab/>
        <w:t>BFD-RS Indication MAC CE</w:t>
      </w:r>
      <w:bookmarkEnd w:id="867"/>
    </w:p>
    <w:p w14:paraId="2F93DE02" w14:textId="77777777" w:rsidR="0002564C" w:rsidRPr="0002564C" w:rsidRDefault="0002564C" w:rsidP="0002564C">
      <w:pPr>
        <w:textAlignment w:val="auto"/>
      </w:pPr>
      <w:r w:rsidRPr="0002564C">
        <w:t xml:space="preserve">The network may activate and deactivate the configured </w:t>
      </w:r>
      <w:r w:rsidRPr="0002564C">
        <w:rPr>
          <w:bCs/>
          <w:iCs/>
        </w:rPr>
        <w:t xml:space="preserve">beam failure detection resources </w:t>
      </w:r>
      <w:r w:rsidRPr="0002564C">
        <w:t>of a Serving Cell by sending the BFD-RS indication MAC CE described in clause 6.1.3.58.</w:t>
      </w:r>
    </w:p>
    <w:p w14:paraId="56B8BBA1" w14:textId="77777777" w:rsidR="0002564C" w:rsidRPr="0002564C" w:rsidRDefault="0002564C" w:rsidP="0002564C">
      <w:pPr>
        <w:textAlignment w:val="auto"/>
      </w:pPr>
      <w:r w:rsidRPr="0002564C">
        <w:t>The MAC entity shall:</w:t>
      </w:r>
    </w:p>
    <w:p w14:paraId="08030594" w14:textId="77777777" w:rsidR="0002564C" w:rsidRPr="0002564C" w:rsidRDefault="0002564C" w:rsidP="0002564C">
      <w:pPr>
        <w:ind w:left="568" w:hanging="284"/>
        <w:textAlignment w:val="auto"/>
      </w:pPr>
      <w:r w:rsidRPr="0002564C">
        <w:t>1&gt;</w:t>
      </w:r>
      <w:r w:rsidRPr="0002564C">
        <w:tab/>
        <w:t>if the MAC entity receives a BFD-RS indication MAC CE on a Serving Cell:</w:t>
      </w:r>
    </w:p>
    <w:p w14:paraId="76F9BC6E" w14:textId="77777777" w:rsidR="0002564C" w:rsidRPr="0002564C" w:rsidRDefault="0002564C" w:rsidP="0002564C">
      <w:pPr>
        <w:ind w:left="851" w:hanging="284"/>
        <w:textAlignment w:val="auto"/>
      </w:pPr>
      <w:r w:rsidRPr="0002564C">
        <w:t>2&gt;</w:t>
      </w:r>
      <w:r w:rsidRPr="0002564C">
        <w:tab/>
        <w:t>indicate to lower layers the information regarding the BFD-RS Indication MAC CE.</w:t>
      </w:r>
    </w:p>
    <w:p w14:paraId="65BEB49B"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868" w:name="_Toc146701197"/>
      <w:r w:rsidRPr="0002564C">
        <w:rPr>
          <w:rFonts w:ascii="Arial" w:hAnsi="Arial"/>
          <w:sz w:val="28"/>
          <w:lang w:eastAsia="ko-KR"/>
        </w:rPr>
        <w:t>5.</w:t>
      </w:r>
      <w:r w:rsidRPr="0002564C">
        <w:rPr>
          <w:rFonts w:ascii="Arial" w:eastAsia="SimSun" w:hAnsi="Arial"/>
          <w:sz w:val="28"/>
          <w:lang w:eastAsia="zh-CN"/>
        </w:rPr>
        <w:t>18.26</w:t>
      </w:r>
      <w:r w:rsidRPr="0002564C">
        <w:rPr>
          <w:rFonts w:ascii="Arial" w:hAnsi="Arial"/>
          <w:sz w:val="28"/>
          <w:lang w:eastAsia="ko-KR"/>
        </w:rPr>
        <w:tab/>
        <w:t>Restricted and recommended beam indication for IAB</w:t>
      </w:r>
      <w:bookmarkEnd w:id="868"/>
    </w:p>
    <w:p w14:paraId="602386D5" w14:textId="77777777" w:rsidR="0002564C" w:rsidRPr="0002564C" w:rsidRDefault="0002564C" w:rsidP="0002564C">
      <w:pPr>
        <w:textAlignment w:val="auto"/>
        <w:rPr>
          <w:lang w:eastAsia="ko-KR"/>
        </w:rPr>
      </w:pPr>
      <w:r w:rsidRPr="0002564C">
        <w:rPr>
          <w:lang w:eastAsia="ko-KR"/>
        </w:rPr>
        <w:t xml:space="preserve">Child IAB-DU Restricted Beam Indication MAC CE is used by an IAB-node to indicate to its child node spatial resources and associated frequency information where simultaneous transmission/reception from the IAB-MT and transmission from the IAB-DU cells is restricted. </w:t>
      </w:r>
      <w:r w:rsidRPr="0002564C">
        <w:rPr>
          <w:noProof/>
        </w:rPr>
        <w:t>IAB-MT Recommended Beam Indication MAC CE is used by an IAB-node to indicate to its parent node recommendations for such a restriction. Time resources where these restrictions/recommendations can apply are indicated via RRC,</w:t>
      </w:r>
      <w:r w:rsidRPr="0002564C">
        <w:t xml:space="preserve"> </w:t>
      </w:r>
      <w:r w:rsidRPr="0002564C">
        <w:rPr>
          <w:noProof/>
        </w:rPr>
        <w:t>while the MAC CE further selects from these time resources the specific time resource configuration (comprising a list of slot indices) to which information provided in the MAC CE applies.</w:t>
      </w:r>
    </w:p>
    <w:p w14:paraId="4DF88221" w14:textId="77777777" w:rsidR="0002564C" w:rsidRPr="0002564C" w:rsidRDefault="0002564C" w:rsidP="0002564C">
      <w:pPr>
        <w:textAlignment w:val="auto"/>
        <w:rPr>
          <w:lang w:eastAsia="ko-KR"/>
        </w:rPr>
      </w:pPr>
      <w:r w:rsidRPr="0002564C">
        <w:rPr>
          <w:lang w:eastAsia="ko-KR"/>
        </w:rPr>
        <w:t>Upon reception of a Child IAB-DU Restricted Beam Indication MAC CE the IAB-node shall:</w:t>
      </w:r>
    </w:p>
    <w:p w14:paraId="51A50347"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a</w:t>
      </w:r>
      <w:r w:rsidRPr="0002564C">
        <w:rPr>
          <w:noProof/>
          <w:lang w:eastAsia="zh-CN"/>
        </w:rPr>
        <w:t xml:space="preserve">pply the configuration signalled in the MAC CE to the time slots indicated in </w:t>
      </w:r>
      <w:r w:rsidRPr="0002564C">
        <w:rPr>
          <w:i/>
          <w:noProof/>
        </w:rPr>
        <w:t>IAB-ResourceConfig</w:t>
      </w:r>
      <w:r w:rsidRPr="0002564C">
        <w:rPr>
          <w:noProof/>
        </w:rPr>
        <w:t xml:space="preserve"> (</w:t>
      </w:r>
      <w:r w:rsidRPr="0002564C">
        <w:t xml:space="preserve">as specified in TS 38.331 [5]) </w:t>
      </w:r>
      <w:r w:rsidRPr="0002564C">
        <w:rPr>
          <w:noProof/>
        </w:rPr>
        <w:t xml:space="preserve">which contains </w:t>
      </w:r>
      <w:r w:rsidRPr="0002564C">
        <w:rPr>
          <w:i/>
          <w:noProof/>
        </w:rPr>
        <w:t>iab-ResourceConfigID</w:t>
      </w:r>
      <w:r w:rsidRPr="0002564C">
        <w:rPr>
          <w:noProof/>
        </w:rPr>
        <w:t xml:space="preserve"> parameter </w:t>
      </w:r>
      <w:r w:rsidRPr="0002564C">
        <w:rPr>
          <w:noProof/>
          <w:lang w:eastAsia="zh-CN"/>
        </w:rPr>
        <w:t xml:space="preserve">which matches the </w:t>
      </w:r>
      <w:r w:rsidRPr="0002564C">
        <w:rPr>
          <w:noProof/>
        </w:rPr>
        <w:t>Resource Configuration ID</w:t>
      </w:r>
      <w:r w:rsidRPr="0002564C">
        <w:rPr>
          <w:noProof/>
          <w:lang w:eastAsia="zh-CN"/>
        </w:rPr>
        <w:t xml:space="preserve"> field of the MAC CE.</w:t>
      </w:r>
    </w:p>
    <w:p w14:paraId="427BAC16" w14:textId="77777777" w:rsidR="0002564C" w:rsidRPr="0002564C" w:rsidRDefault="0002564C" w:rsidP="0002564C">
      <w:pPr>
        <w:textAlignment w:val="auto"/>
      </w:pPr>
      <w:r w:rsidRPr="0002564C">
        <w:t>The MAC entity may:</w:t>
      </w:r>
    </w:p>
    <w:p w14:paraId="1D85940C" w14:textId="77777777" w:rsidR="0002564C" w:rsidRPr="0002564C" w:rsidRDefault="0002564C" w:rsidP="0002564C">
      <w:pPr>
        <w:ind w:left="568" w:hanging="284"/>
        <w:textAlignment w:val="auto"/>
      </w:pPr>
      <w:r w:rsidRPr="0002564C">
        <w:t>1&gt;</w:t>
      </w:r>
      <w:r w:rsidRPr="0002564C">
        <w:tab/>
        <w:t>if an IAB-MT Recommended Beam Indication query has not been triggered:</w:t>
      </w:r>
    </w:p>
    <w:p w14:paraId="288D51D9" w14:textId="77777777" w:rsidR="0002564C" w:rsidRPr="0002564C" w:rsidRDefault="0002564C" w:rsidP="0002564C">
      <w:pPr>
        <w:ind w:left="851" w:hanging="284"/>
        <w:textAlignment w:val="auto"/>
      </w:pPr>
      <w:r w:rsidRPr="0002564C">
        <w:t>2&gt;</w:t>
      </w:r>
      <w:r w:rsidRPr="0002564C">
        <w:tab/>
        <w:t>trigger an IAB-MT Recommended Beam Indication query for this Serving Cell.</w:t>
      </w:r>
    </w:p>
    <w:p w14:paraId="5089C23B" w14:textId="77777777" w:rsidR="0002564C" w:rsidRPr="0002564C" w:rsidRDefault="0002564C" w:rsidP="0002564C">
      <w:pPr>
        <w:textAlignment w:val="auto"/>
      </w:pPr>
      <w:r w:rsidRPr="0002564C">
        <w:t>If the MAC entity has UL resources allocated for new transmission the MAC entity shall:</w:t>
      </w:r>
    </w:p>
    <w:p w14:paraId="4FED2773" w14:textId="77777777" w:rsidR="0002564C" w:rsidRPr="0002564C" w:rsidRDefault="0002564C" w:rsidP="0002564C">
      <w:pPr>
        <w:ind w:left="568" w:hanging="284"/>
        <w:textAlignment w:val="auto"/>
      </w:pPr>
      <w:r w:rsidRPr="0002564C">
        <w:lastRenderedPageBreak/>
        <w:t>1&gt;</w:t>
      </w:r>
      <w:r w:rsidRPr="0002564C">
        <w:tab/>
        <w:t>for each IAB-MT Recommended Beam Indication query that has been triggered and not cancelled:</w:t>
      </w:r>
    </w:p>
    <w:p w14:paraId="580F54B2" w14:textId="77777777" w:rsidR="0002564C" w:rsidRPr="0002564C" w:rsidRDefault="0002564C" w:rsidP="0002564C">
      <w:pPr>
        <w:ind w:left="851" w:hanging="284"/>
        <w:textAlignment w:val="auto"/>
        <w:rPr>
          <w:rFonts w:eastAsia="Malgun Gothic"/>
        </w:rPr>
      </w:pPr>
      <w:r w:rsidRPr="0002564C">
        <w:rPr>
          <w:rFonts w:eastAsia="Malgun Gothic"/>
        </w:rPr>
        <w:t>2&gt;</w:t>
      </w:r>
      <w:r w:rsidRPr="0002564C">
        <w:rPr>
          <w:rFonts w:eastAsia="Malgun Gothic"/>
        </w:rPr>
        <w:tab/>
        <w:t xml:space="preserve">if the allocated UL resources can accommodate a </w:t>
      </w:r>
      <w:r w:rsidRPr="0002564C">
        <w:t xml:space="preserve">IAB-MT Recommended Beam Indication </w:t>
      </w:r>
      <w:r w:rsidRPr="0002564C">
        <w:rPr>
          <w:rFonts w:eastAsia="Malgun Gothic"/>
        </w:rPr>
        <w:t>MAC CE plus its subheader as a result of LCP as defined in clause 5.4.3.1:</w:t>
      </w:r>
    </w:p>
    <w:p w14:paraId="5F311C69" w14:textId="77777777" w:rsidR="0002564C" w:rsidRPr="0002564C" w:rsidRDefault="0002564C" w:rsidP="0002564C">
      <w:pPr>
        <w:ind w:left="1135" w:hanging="284"/>
        <w:textAlignment w:val="auto"/>
        <w:rPr>
          <w:rFonts w:eastAsia="Malgun Gothic"/>
        </w:rPr>
      </w:pPr>
      <w:r w:rsidRPr="0002564C">
        <w:rPr>
          <w:rFonts w:eastAsia="Malgun Gothic"/>
        </w:rPr>
        <w:t>3&gt;</w:t>
      </w:r>
      <w:r w:rsidRPr="0002564C">
        <w:rPr>
          <w:rFonts w:eastAsia="Malgun Gothic"/>
        </w:rPr>
        <w:tab/>
        <w:t xml:space="preserve">instruct the Multiplexing and Assembly procedure to generate the </w:t>
      </w:r>
      <w:r w:rsidRPr="0002564C">
        <w:t>IAB-MT Recommended Beam Indication</w:t>
      </w:r>
      <w:r w:rsidRPr="0002564C">
        <w:rPr>
          <w:rFonts w:eastAsia="Malgun Gothic"/>
        </w:rPr>
        <w:t xml:space="preserve"> MAC CE;</w:t>
      </w:r>
    </w:p>
    <w:p w14:paraId="7A1BC99F" w14:textId="77777777" w:rsidR="0002564C" w:rsidRPr="0002564C" w:rsidRDefault="0002564C" w:rsidP="0002564C">
      <w:pPr>
        <w:ind w:left="1135" w:hanging="284"/>
        <w:textAlignment w:val="auto"/>
        <w:rPr>
          <w:rFonts w:eastAsia="Malgun Gothic"/>
        </w:rPr>
      </w:pPr>
      <w:r w:rsidRPr="0002564C">
        <w:rPr>
          <w:rFonts w:eastAsia="Malgun Gothic"/>
        </w:rPr>
        <w:t>3&gt;</w:t>
      </w:r>
      <w:r w:rsidRPr="0002564C">
        <w:rPr>
          <w:rFonts w:eastAsia="Malgun Gothic"/>
        </w:rPr>
        <w:tab/>
        <w:t>cancel this IAB-MT Recommended Beam Indication query</w:t>
      </w:r>
      <w:r w:rsidRPr="0002564C">
        <w:t>.</w:t>
      </w:r>
    </w:p>
    <w:p w14:paraId="1712E508"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869" w:name="_Toc146701198"/>
      <w:r w:rsidRPr="0002564C">
        <w:rPr>
          <w:rFonts w:ascii="Arial" w:hAnsi="Arial"/>
          <w:sz w:val="28"/>
          <w:lang w:eastAsia="ko-KR"/>
        </w:rPr>
        <w:t>5.</w:t>
      </w:r>
      <w:r w:rsidRPr="0002564C">
        <w:rPr>
          <w:rFonts w:ascii="Arial" w:eastAsia="SimSun" w:hAnsi="Arial"/>
          <w:sz w:val="28"/>
          <w:lang w:eastAsia="zh-CN"/>
        </w:rPr>
        <w:t>18.27</w:t>
      </w:r>
      <w:r w:rsidRPr="0002564C">
        <w:rPr>
          <w:rFonts w:ascii="Arial" w:hAnsi="Arial"/>
          <w:sz w:val="28"/>
          <w:lang w:eastAsia="ko-KR"/>
        </w:rPr>
        <w:tab/>
      </w:r>
      <w:r w:rsidRPr="0002564C">
        <w:rPr>
          <w:rFonts w:ascii="Arial" w:hAnsi="Arial"/>
          <w:noProof/>
          <w:sz w:val="28"/>
        </w:rPr>
        <w:t>DL TX power adjustment for IAB</w:t>
      </w:r>
      <w:bookmarkEnd w:id="869"/>
    </w:p>
    <w:p w14:paraId="4AE91895" w14:textId="77777777" w:rsidR="0002564C" w:rsidRPr="0002564C" w:rsidRDefault="0002564C" w:rsidP="0002564C">
      <w:pPr>
        <w:textAlignment w:val="auto"/>
        <w:rPr>
          <w:lang w:eastAsia="ko-KR"/>
        </w:rPr>
      </w:pPr>
      <w:r w:rsidRPr="0002564C">
        <w:rPr>
          <w:lang w:eastAsia="ko-KR"/>
        </w:rPr>
        <w:t>DL TX Power Adjustment MAC CE is used by an IAB-node to indicate to its child node spatial resources and associated frequency information where</w:t>
      </w:r>
      <w:r w:rsidRPr="0002564C">
        <w:t xml:space="preserve"> the DL TX power adjustment contained in the MAC CE applies.</w:t>
      </w:r>
      <w:r w:rsidRPr="0002564C">
        <w:rPr>
          <w:lang w:eastAsia="ko-KR"/>
        </w:rPr>
        <w:t xml:space="preserve"> Desired DL TX Power Adjustment MAC CE</w:t>
      </w:r>
      <w:r w:rsidRPr="0002564C">
        <w:rPr>
          <w:noProof/>
        </w:rPr>
        <w:t xml:space="preserve"> is used by an IAB-node to indicate to its parent node recommendations for such a restriction. Time resources where these restrictions/recommendations can apply are indicated via RRC, while the MAC CE further selects from these time resources the specific time resource configuration (comprising a list of slot indices) to which information provided in the MAC CE applies.</w:t>
      </w:r>
    </w:p>
    <w:p w14:paraId="6B60DA34" w14:textId="77777777" w:rsidR="0002564C" w:rsidRPr="0002564C" w:rsidRDefault="0002564C" w:rsidP="0002564C">
      <w:pPr>
        <w:textAlignment w:val="auto"/>
        <w:rPr>
          <w:lang w:eastAsia="ko-KR"/>
        </w:rPr>
      </w:pPr>
      <w:r w:rsidRPr="0002564C">
        <w:rPr>
          <w:lang w:eastAsia="ko-KR"/>
        </w:rPr>
        <w:t>Upon reception of a DL TX Power Adjustment MAC CE the IAB-node shall:</w:t>
      </w:r>
    </w:p>
    <w:p w14:paraId="7D9FE111"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a</w:t>
      </w:r>
      <w:r w:rsidRPr="0002564C">
        <w:rPr>
          <w:noProof/>
          <w:lang w:eastAsia="zh-CN"/>
        </w:rPr>
        <w:t xml:space="preserve">pply the configuration signalled in the MAC CE to the time slots indicated in </w:t>
      </w:r>
      <w:r w:rsidRPr="0002564C">
        <w:rPr>
          <w:i/>
          <w:noProof/>
        </w:rPr>
        <w:t>IAB-ResourceConfig</w:t>
      </w:r>
      <w:r w:rsidRPr="0002564C">
        <w:rPr>
          <w:noProof/>
        </w:rPr>
        <w:t xml:space="preserve"> (</w:t>
      </w:r>
      <w:r w:rsidRPr="0002564C">
        <w:t>as specified in TS 38.331 [5])</w:t>
      </w:r>
      <w:r w:rsidRPr="0002564C">
        <w:rPr>
          <w:noProof/>
        </w:rPr>
        <w:t xml:space="preserve"> which contains </w:t>
      </w:r>
      <w:r w:rsidRPr="0002564C">
        <w:rPr>
          <w:i/>
          <w:noProof/>
        </w:rPr>
        <w:t>iab-ResourceConfigID</w:t>
      </w:r>
      <w:r w:rsidRPr="0002564C">
        <w:rPr>
          <w:noProof/>
        </w:rPr>
        <w:t xml:space="preserve"> parameter </w:t>
      </w:r>
      <w:r w:rsidRPr="0002564C">
        <w:rPr>
          <w:noProof/>
          <w:lang w:eastAsia="zh-CN"/>
        </w:rPr>
        <w:t xml:space="preserve">which matches the </w:t>
      </w:r>
      <w:r w:rsidRPr="0002564C">
        <w:rPr>
          <w:noProof/>
        </w:rPr>
        <w:t>Resource Configuration ID</w:t>
      </w:r>
      <w:r w:rsidRPr="0002564C">
        <w:rPr>
          <w:noProof/>
          <w:lang w:eastAsia="zh-CN"/>
        </w:rPr>
        <w:t xml:space="preserve"> field of the MAC CE.</w:t>
      </w:r>
    </w:p>
    <w:p w14:paraId="798A43D5" w14:textId="77777777" w:rsidR="0002564C" w:rsidRPr="0002564C" w:rsidRDefault="0002564C" w:rsidP="0002564C">
      <w:pPr>
        <w:textAlignment w:val="auto"/>
      </w:pPr>
      <w:r w:rsidRPr="0002564C">
        <w:t>The MAC entity may:</w:t>
      </w:r>
    </w:p>
    <w:p w14:paraId="4859298E" w14:textId="77777777" w:rsidR="0002564C" w:rsidRPr="0002564C" w:rsidRDefault="0002564C" w:rsidP="0002564C">
      <w:pPr>
        <w:ind w:left="568" w:hanging="284"/>
        <w:textAlignment w:val="auto"/>
      </w:pPr>
      <w:r w:rsidRPr="0002564C">
        <w:t>1&gt;</w:t>
      </w:r>
      <w:r w:rsidRPr="0002564C">
        <w:tab/>
        <w:t xml:space="preserve">if a </w:t>
      </w:r>
      <w:r w:rsidRPr="0002564C">
        <w:rPr>
          <w:noProof/>
        </w:rPr>
        <w:t>Desired DL TX Power Adjustment</w:t>
      </w:r>
      <w:r w:rsidRPr="0002564C">
        <w:t xml:space="preserve"> query has not been triggered:</w:t>
      </w:r>
    </w:p>
    <w:p w14:paraId="1F9C0B13" w14:textId="77777777" w:rsidR="0002564C" w:rsidRPr="0002564C" w:rsidRDefault="0002564C" w:rsidP="0002564C">
      <w:pPr>
        <w:ind w:left="851" w:hanging="284"/>
        <w:textAlignment w:val="auto"/>
      </w:pPr>
      <w:r w:rsidRPr="0002564C">
        <w:t>2&gt;</w:t>
      </w:r>
      <w:r w:rsidRPr="0002564C">
        <w:tab/>
        <w:t xml:space="preserve">trigger a </w:t>
      </w:r>
      <w:r w:rsidRPr="0002564C">
        <w:rPr>
          <w:noProof/>
        </w:rPr>
        <w:t>Desired DL TX Power Adjustment</w:t>
      </w:r>
      <w:r w:rsidRPr="0002564C">
        <w:t xml:space="preserve"> query for this Serving Cell.</w:t>
      </w:r>
    </w:p>
    <w:p w14:paraId="40618D40" w14:textId="77777777" w:rsidR="0002564C" w:rsidRPr="0002564C" w:rsidRDefault="0002564C" w:rsidP="0002564C">
      <w:pPr>
        <w:textAlignment w:val="auto"/>
      </w:pPr>
      <w:r w:rsidRPr="0002564C">
        <w:t>If the MAC entity has UL resources allocated for new transmission the MAC entity shall:</w:t>
      </w:r>
    </w:p>
    <w:p w14:paraId="7974B6AC" w14:textId="77777777" w:rsidR="0002564C" w:rsidRPr="0002564C" w:rsidRDefault="0002564C" w:rsidP="0002564C">
      <w:pPr>
        <w:ind w:left="568" w:hanging="284"/>
        <w:textAlignment w:val="auto"/>
      </w:pPr>
      <w:r w:rsidRPr="0002564C">
        <w:t>1&gt;</w:t>
      </w:r>
      <w:r w:rsidRPr="0002564C">
        <w:tab/>
        <w:t xml:space="preserve">for each </w:t>
      </w:r>
      <w:r w:rsidRPr="0002564C">
        <w:rPr>
          <w:noProof/>
        </w:rPr>
        <w:t>Desired DL TX Power Adjustment</w:t>
      </w:r>
      <w:r w:rsidRPr="0002564C">
        <w:t xml:space="preserve"> query that has been triggered and not cancelled:</w:t>
      </w:r>
    </w:p>
    <w:p w14:paraId="0D90F04E" w14:textId="77777777" w:rsidR="0002564C" w:rsidRPr="0002564C" w:rsidRDefault="0002564C" w:rsidP="0002564C">
      <w:pPr>
        <w:ind w:left="851" w:hanging="284"/>
        <w:textAlignment w:val="auto"/>
        <w:rPr>
          <w:rFonts w:eastAsia="Malgun Gothic"/>
        </w:rPr>
      </w:pPr>
      <w:r w:rsidRPr="0002564C">
        <w:rPr>
          <w:rFonts w:eastAsia="Malgun Gothic"/>
        </w:rPr>
        <w:t>2&gt;</w:t>
      </w:r>
      <w:r w:rsidRPr="0002564C">
        <w:rPr>
          <w:rFonts w:eastAsia="Malgun Gothic"/>
        </w:rPr>
        <w:tab/>
        <w:t xml:space="preserve">if the allocated UL resources can accommodate a </w:t>
      </w:r>
      <w:r w:rsidRPr="0002564C">
        <w:rPr>
          <w:noProof/>
        </w:rPr>
        <w:t>Desired DL TX Power Adjustment MAC CE</w:t>
      </w:r>
      <w:r w:rsidRPr="0002564C">
        <w:rPr>
          <w:rFonts w:eastAsia="Malgun Gothic"/>
        </w:rPr>
        <w:t xml:space="preserve"> plus its subheader as a result of LCP as defined in clause 5.4.3.1:</w:t>
      </w:r>
    </w:p>
    <w:p w14:paraId="0C5F91B8" w14:textId="77777777" w:rsidR="0002564C" w:rsidRPr="0002564C" w:rsidRDefault="0002564C" w:rsidP="0002564C">
      <w:pPr>
        <w:ind w:left="1135" w:hanging="284"/>
        <w:textAlignment w:val="auto"/>
        <w:rPr>
          <w:rFonts w:eastAsia="Malgun Gothic"/>
        </w:rPr>
      </w:pPr>
      <w:r w:rsidRPr="0002564C">
        <w:rPr>
          <w:rFonts w:eastAsia="Malgun Gothic"/>
        </w:rPr>
        <w:t>3&gt;</w:t>
      </w:r>
      <w:r w:rsidRPr="0002564C">
        <w:rPr>
          <w:rFonts w:eastAsia="Malgun Gothic"/>
        </w:rPr>
        <w:tab/>
        <w:t xml:space="preserve">instruct the Multiplexing and Assembly procedure to generate the </w:t>
      </w:r>
      <w:r w:rsidRPr="0002564C">
        <w:rPr>
          <w:noProof/>
        </w:rPr>
        <w:t>Desired DL TX Power Adjustment MAC CE</w:t>
      </w:r>
      <w:r w:rsidRPr="0002564C">
        <w:rPr>
          <w:rFonts w:eastAsia="Malgun Gothic"/>
        </w:rPr>
        <w:t>;</w:t>
      </w:r>
    </w:p>
    <w:p w14:paraId="4965E7DB" w14:textId="77777777" w:rsidR="0002564C" w:rsidRPr="0002564C" w:rsidRDefault="0002564C" w:rsidP="0002564C">
      <w:pPr>
        <w:ind w:left="1135" w:hanging="284"/>
        <w:textAlignment w:val="auto"/>
        <w:rPr>
          <w:lang w:eastAsia="ko-KR"/>
        </w:rPr>
      </w:pPr>
      <w:r w:rsidRPr="0002564C">
        <w:rPr>
          <w:rFonts w:eastAsia="Malgun Gothic"/>
        </w:rPr>
        <w:t>3&gt;</w:t>
      </w:r>
      <w:r w:rsidRPr="0002564C">
        <w:rPr>
          <w:rFonts w:eastAsia="Malgun Gothic"/>
        </w:rPr>
        <w:tab/>
        <w:t xml:space="preserve">cancel this </w:t>
      </w:r>
      <w:r w:rsidRPr="0002564C">
        <w:rPr>
          <w:noProof/>
        </w:rPr>
        <w:t>Desired DL TX Power Adjustment</w:t>
      </w:r>
      <w:r w:rsidRPr="0002564C">
        <w:rPr>
          <w:rFonts w:eastAsia="Malgun Gothic"/>
        </w:rPr>
        <w:t xml:space="preserve"> query</w:t>
      </w:r>
      <w:r w:rsidRPr="0002564C">
        <w:t>.</w:t>
      </w:r>
    </w:p>
    <w:p w14:paraId="657C963F"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870" w:name="_Toc146701199"/>
      <w:r w:rsidRPr="0002564C">
        <w:rPr>
          <w:rFonts w:ascii="Arial" w:hAnsi="Arial"/>
          <w:sz w:val="28"/>
          <w:lang w:eastAsia="ko-KR"/>
        </w:rPr>
        <w:t>5.</w:t>
      </w:r>
      <w:r w:rsidRPr="0002564C">
        <w:rPr>
          <w:rFonts w:ascii="Arial" w:eastAsia="SimSun" w:hAnsi="Arial"/>
          <w:sz w:val="28"/>
          <w:lang w:eastAsia="zh-CN"/>
        </w:rPr>
        <w:t>18.28</w:t>
      </w:r>
      <w:r w:rsidRPr="0002564C">
        <w:rPr>
          <w:rFonts w:ascii="Arial" w:hAnsi="Arial"/>
          <w:sz w:val="28"/>
          <w:lang w:eastAsia="ko-KR"/>
        </w:rPr>
        <w:tab/>
      </w:r>
      <w:r w:rsidRPr="0002564C">
        <w:rPr>
          <w:rFonts w:ascii="Arial" w:hAnsi="Arial"/>
          <w:noProof/>
          <w:sz w:val="28"/>
        </w:rPr>
        <w:t>UL PSD range adjustment for IAB</w:t>
      </w:r>
      <w:bookmarkEnd w:id="870"/>
    </w:p>
    <w:p w14:paraId="779CD8FB" w14:textId="77777777" w:rsidR="0002564C" w:rsidRPr="0002564C" w:rsidRDefault="0002564C" w:rsidP="0002564C">
      <w:pPr>
        <w:textAlignment w:val="auto"/>
        <w:rPr>
          <w:lang w:eastAsia="ko-KR"/>
        </w:rPr>
      </w:pPr>
      <w:r w:rsidRPr="0002564C">
        <w:rPr>
          <w:noProof/>
        </w:rPr>
        <w:t>Desired IAB-MT PSD range MAC CE</w:t>
      </w:r>
      <w:r w:rsidRPr="0002564C">
        <w:rPr>
          <w:lang w:eastAsia="ko-KR"/>
        </w:rPr>
        <w:t xml:space="preserve"> is used by an IAB-node to indicate to its parent node a recommendation of spatial resources and associated frequency information where</w:t>
      </w:r>
      <w:r w:rsidRPr="0002564C">
        <w:t xml:space="preserve"> the desired PSD range, contained in the MAC CE (and provided to help with the node's UL TX power control) could apply.</w:t>
      </w:r>
      <w:r w:rsidRPr="0002564C">
        <w:rPr>
          <w:lang w:eastAsia="ko-KR"/>
        </w:rPr>
        <w:t xml:space="preserve"> </w:t>
      </w:r>
      <w:r w:rsidRPr="0002564C">
        <w:rPr>
          <w:noProof/>
        </w:rPr>
        <w:t>Time resources where these recommendations can apply are indicated via RRC, while the MAC CE further selects from these time resources the specific time resource configuration (comprising a list of slot indices) to which information provided in the MAC CE applies.</w:t>
      </w:r>
    </w:p>
    <w:p w14:paraId="573D1D2D" w14:textId="77777777" w:rsidR="0002564C" w:rsidRPr="0002564C" w:rsidRDefault="0002564C" w:rsidP="0002564C">
      <w:pPr>
        <w:textAlignment w:val="auto"/>
      </w:pPr>
      <w:r w:rsidRPr="0002564C">
        <w:t>The MAC entity may:</w:t>
      </w:r>
    </w:p>
    <w:p w14:paraId="5E953B43" w14:textId="77777777" w:rsidR="0002564C" w:rsidRPr="0002564C" w:rsidRDefault="0002564C" w:rsidP="0002564C">
      <w:pPr>
        <w:ind w:left="568" w:hanging="284"/>
        <w:textAlignment w:val="auto"/>
      </w:pPr>
      <w:r w:rsidRPr="0002564C">
        <w:t>1&gt;</w:t>
      </w:r>
      <w:r w:rsidRPr="0002564C">
        <w:tab/>
        <w:t xml:space="preserve">if a </w:t>
      </w:r>
      <w:r w:rsidRPr="0002564C">
        <w:rPr>
          <w:noProof/>
        </w:rPr>
        <w:t xml:space="preserve">Desired IAB-MT PSD range </w:t>
      </w:r>
      <w:r w:rsidRPr="0002564C">
        <w:t>query has not been triggered:</w:t>
      </w:r>
    </w:p>
    <w:p w14:paraId="1E0F531B" w14:textId="77777777" w:rsidR="0002564C" w:rsidRPr="0002564C" w:rsidRDefault="0002564C" w:rsidP="0002564C">
      <w:pPr>
        <w:ind w:left="851" w:hanging="284"/>
        <w:textAlignment w:val="auto"/>
      </w:pPr>
      <w:r w:rsidRPr="0002564C">
        <w:t>2&gt;</w:t>
      </w:r>
      <w:r w:rsidRPr="0002564C">
        <w:tab/>
        <w:t xml:space="preserve">trigger a </w:t>
      </w:r>
      <w:r w:rsidRPr="0002564C">
        <w:rPr>
          <w:noProof/>
        </w:rPr>
        <w:t xml:space="preserve">Desired IAB-MT PSD range </w:t>
      </w:r>
      <w:r w:rsidRPr="0002564C">
        <w:t>query for this Serving Cell.</w:t>
      </w:r>
    </w:p>
    <w:p w14:paraId="4CF3FD83" w14:textId="77777777" w:rsidR="0002564C" w:rsidRPr="0002564C" w:rsidRDefault="0002564C" w:rsidP="0002564C">
      <w:pPr>
        <w:textAlignment w:val="auto"/>
      </w:pPr>
      <w:r w:rsidRPr="0002564C">
        <w:t>If the MAC entity has UL resources allocated for new transmission the MAC entity shall:</w:t>
      </w:r>
    </w:p>
    <w:p w14:paraId="4751681A" w14:textId="77777777" w:rsidR="0002564C" w:rsidRPr="0002564C" w:rsidRDefault="0002564C" w:rsidP="0002564C">
      <w:pPr>
        <w:ind w:left="568" w:hanging="284"/>
        <w:textAlignment w:val="auto"/>
      </w:pPr>
      <w:r w:rsidRPr="0002564C">
        <w:t>1&gt;</w:t>
      </w:r>
      <w:r w:rsidRPr="0002564C">
        <w:tab/>
        <w:t xml:space="preserve">for each </w:t>
      </w:r>
      <w:r w:rsidRPr="0002564C">
        <w:rPr>
          <w:noProof/>
        </w:rPr>
        <w:t xml:space="preserve">Desired IAB-MT PSD range </w:t>
      </w:r>
      <w:r w:rsidRPr="0002564C">
        <w:t>query that has been triggered and not cancelled:</w:t>
      </w:r>
    </w:p>
    <w:p w14:paraId="19137B4C" w14:textId="77777777" w:rsidR="0002564C" w:rsidRPr="0002564C" w:rsidRDefault="0002564C" w:rsidP="0002564C">
      <w:pPr>
        <w:ind w:left="851" w:hanging="284"/>
        <w:textAlignment w:val="auto"/>
        <w:rPr>
          <w:rFonts w:eastAsia="Malgun Gothic"/>
        </w:rPr>
      </w:pPr>
      <w:r w:rsidRPr="0002564C">
        <w:rPr>
          <w:rFonts w:eastAsia="Malgun Gothic"/>
        </w:rPr>
        <w:t>2&gt;</w:t>
      </w:r>
      <w:r w:rsidRPr="0002564C">
        <w:rPr>
          <w:rFonts w:eastAsia="Malgun Gothic"/>
        </w:rPr>
        <w:tab/>
        <w:t xml:space="preserve">if the allocated UL resources can accommodate a </w:t>
      </w:r>
      <w:r w:rsidRPr="0002564C">
        <w:rPr>
          <w:noProof/>
        </w:rPr>
        <w:t>Desired IAB-MT PSD range MAC CE</w:t>
      </w:r>
      <w:r w:rsidRPr="0002564C">
        <w:rPr>
          <w:rFonts w:eastAsia="Malgun Gothic"/>
        </w:rPr>
        <w:t xml:space="preserve"> plus its subheader as a result of LCP as defined in clause 5.4.3.1:</w:t>
      </w:r>
    </w:p>
    <w:p w14:paraId="1B6DE1E3" w14:textId="77777777" w:rsidR="0002564C" w:rsidRPr="0002564C" w:rsidRDefault="0002564C" w:rsidP="0002564C">
      <w:pPr>
        <w:ind w:left="1135" w:hanging="284"/>
        <w:textAlignment w:val="auto"/>
        <w:rPr>
          <w:rFonts w:eastAsia="Malgun Gothic"/>
        </w:rPr>
      </w:pPr>
      <w:r w:rsidRPr="0002564C">
        <w:rPr>
          <w:rFonts w:eastAsia="Malgun Gothic"/>
        </w:rPr>
        <w:t>3&gt;</w:t>
      </w:r>
      <w:r w:rsidRPr="0002564C">
        <w:rPr>
          <w:rFonts w:eastAsia="Malgun Gothic"/>
        </w:rPr>
        <w:tab/>
        <w:t xml:space="preserve">instruct the Multiplexing and Assembly procedure to generate the </w:t>
      </w:r>
      <w:r w:rsidRPr="0002564C">
        <w:rPr>
          <w:noProof/>
        </w:rPr>
        <w:t>Desired IAB-MT PSD range MAC CE</w:t>
      </w:r>
      <w:r w:rsidRPr="0002564C">
        <w:rPr>
          <w:rFonts w:eastAsia="Malgun Gothic"/>
        </w:rPr>
        <w:t>;</w:t>
      </w:r>
    </w:p>
    <w:p w14:paraId="617F7BAF" w14:textId="77777777" w:rsidR="0002564C" w:rsidRPr="0002564C" w:rsidRDefault="0002564C" w:rsidP="0002564C">
      <w:pPr>
        <w:ind w:left="1135" w:hanging="284"/>
        <w:textAlignment w:val="auto"/>
        <w:rPr>
          <w:rFonts w:eastAsia="Malgun Gothic"/>
        </w:rPr>
      </w:pPr>
      <w:r w:rsidRPr="0002564C">
        <w:rPr>
          <w:rFonts w:eastAsia="Malgun Gothic"/>
        </w:rPr>
        <w:lastRenderedPageBreak/>
        <w:t>3&gt;</w:t>
      </w:r>
      <w:r w:rsidRPr="0002564C">
        <w:rPr>
          <w:rFonts w:eastAsia="Malgun Gothic"/>
        </w:rPr>
        <w:tab/>
        <w:t xml:space="preserve">cancel this </w:t>
      </w:r>
      <w:r w:rsidRPr="0002564C">
        <w:rPr>
          <w:noProof/>
        </w:rPr>
        <w:t xml:space="preserve">Desired IAB-MT PSD range </w:t>
      </w:r>
      <w:r w:rsidRPr="0002564C">
        <w:rPr>
          <w:rFonts w:eastAsia="Malgun Gothic"/>
        </w:rPr>
        <w:t>query</w:t>
      </w:r>
      <w:r w:rsidRPr="0002564C">
        <w:t>.</w:t>
      </w:r>
    </w:p>
    <w:p w14:paraId="72B8C795"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871" w:name="_Toc146701200"/>
      <w:r w:rsidRPr="0002564C">
        <w:rPr>
          <w:rFonts w:ascii="Arial" w:hAnsi="Arial"/>
          <w:sz w:val="28"/>
          <w:lang w:eastAsia="ko-KR"/>
        </w:rPr>
        <w:t>5.</w:t>
      </w:r>
      <w:r w:rsidRPr="0002564C">
        <w:rPr>
          <w:rFonts w:ascii="Arial" w:eastAsia="SimSun" w:hAnsi="Arial"/>
          <w:sz w:val="28"/>
          <w:lang w:eastAsia="zh-CN"/>
        </w:rPr>
        <w:t>18.29</w:t>
      </w:r>
      <w:r w:rsidRPr="0002564C">
        <w:rPr>
          <w:rFonts w:ascii="Arial" w:hAnsi="Arial"/>
          <w:sz w:val="28"/>
          <w:lang w:eastAsia="ko-KR"/>
        </w:rPr>
        <w:tab/>
      </w:r>
      <w:r w:rsidRPr="0002564C">
        <w:rPr>
          <w:rFonts w:ascii="Arial" w:hAnsi="Arial"/>
          <w:noProof/>
          <w:sz w:val="28"/>
        </w:rPr>
        <w:t>Timing case indication for IAB</w:t>
      </w:r>
      <w:bookmarkEnd w:id="871"/>
    </w:p>
    <w:p w14:paraId="35CD8542" w14:textId="77777777" w:rsidR="0002564C" w:rsidRPr="0002564C" w:rsidRDefault="0002564C" w:rsidP="0002564C">
      <w:pPr>
        <w:textAlignment w:val="auto"/>
        <w:rPr>
          <w:lang w:eastAsia="ko-KR"/>
        </w:rPr>
      </w:pPr>
      <w:r w:rsidRPr="0002564C">
        <w:rPr>
          <w:noProof/>
        </w:rPr>
        <w:t>Timing Case Indication MAC CE</w:t>
      </w:r>
      <w:r w:rsidRPr="0002564C">
        <w:rPr>
          <w:lang w:eastAsia="ko-KR"/>
        </w:rPr>
        <w:t xml:space="preserve"> is used by an IAB-node to indicate to its child node timing modes which should apply to t</w:t>
      </w:r>
      <w:r w:rsidRPr="0002564C">
        <w:rPr>
          <w:noProof/>
        </w:rPr>
        <w:t>ime resources indicated via RRC.</w:t>
      </w:r>
    </w:p>
    <w:p w14:paraId="287DFEA2" w14:textId="77777777" w:rsidR="0002564C" w:rsidRPr="0002564C" w:rsidRDefault="0002564C" w:rsidP="0002564C">
      <w:pPr>
        <w:textAlignment w:val="auto"/>
        <w:rPr>
          <w:lang w:eastAsia="ko-KR"/>
        </w:rPr>
      </w:pPr>
      <w:r w:rsidRPr="0002564C">
        <w:rPr>
          <w:lang w:eastAsia="ko-KR"/>
        </w:rPr>
        <w:t xml:space="preserve">Upon reception of a </w:t>
      </w:r>
      <w:r w:rsidRPr="0002564C">
        <w:rPr>
          <w:noProof/>
        </w:rPr>
        <w:t>Timing Case Indication MAC CE</w:t>
      </w:r>
      <w:r w:rsidRPr="0002564C">
        <w:rPr>
          <w:lang w:eastAsia="ko-KR"/>
        </w:rPr>
        <w:t xml:space="preserve"> the IAB-node shall:</w:t>
      </w:r>
    </w:p>
    <w:p w14:paraId="049E5589" w14:textId="77777777" w:rsidR="0002564C" w:rsidRPr="0002564C" w:rsidRDefault="0002564C" w:rsidP="0002564C">
      <w:pPr>
        <w:ind w:left="568" w:hanging="284"/>
        <w:textAlignment w:val="auto"/>
      </w:pPr>
      <w:r w:rsidRPr="0002564C">
        <w:rPr>
          <w:lang w:eastAsia="ko-KR"/>
        </w:rPr>
        <w:t>-</w:t>
      </w:r>
      <w:r w:rsidRPr="0002564C">
        <w:rPr>
          <w:lang w:eastAsia="ko-KR"/>
        </w:rPr>
        <w:tab/>
        <w:t>a</w:t>
      </w:r>
      <w:r w:rsidRPr="0002564C">
        <w:rPr>
          <w:noProof/>
          <w:lang w:eastAsia="zh-CN"/>
        </w:rPr>
        <w:t xml:space="preserve">pply the configuration signalled in the MAC CE to the time slots indicated in </w:t>
      </w:r>
      <w:r w:rsidRPr="0002564C">
        <w:rPr>
          <w:i/>
          <w:noProof/>
        </w:rPr>
        <w:t>IAB-ResourceConfig</w:t>
      </w:r>
      <w:r w:rsidRPr="0002564C">
        <w:rPr>
          <w:noProof/>
        </w:rPr>
        <w:t xml:space="preserve"> which contains </w:t>
      </w:r>
      <w:r w:rsidRPr="0002564C">
        <w:rPr>
          <w:i/>
          <w:noProof/>
        </w:rPr>
        <w:t>iab-ResourceConfigID</w:t>
      </w:r>
      <w:r w:rsidRPr="0002564C">
        <w:rPr>
          <w:noProof/>
        </w:rPr>
        <w:t xml:space="preserve"> parameter (</w:t>
      </w:r>
      <w:r w:rsidRPr="0002564C">
        <w:t xml:space="preserve">as specified in TS 38.331 [5]) </w:t>
      </w:r>
      <w:r w:rsidRPr="0002564C">
        <w:rPr>
          <w:noProof/>
          <w:lang w:eastAsia="zh-CN"/>
        </w:rPr>
        <w:t xml:space="preserve">which matches the </w:t>
      </w:r>
      <w:r w:rsidRPr="0002564C">
        <w:rPr>
          <w:noProof/>
        </w:rPr>
        <w:t>Resource Configuration ID</w:t>
      </w:r>
      <w:r w:rsidRPr="0002564C">
        <w:rPr>
          <w:noProof/>
          <w:lang w:eastAsia="zh-CN"/>
        </w:rPr>
        <w:t xml:space="preserve"> field of the MAC CE.</w:t>
      </w:r>
    </w:p>
    <w:p w14:paraId="49442397"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872" w:name="_Toc146701201"/>
      <w:r w:rsidRPr="0002564C">
        <w:rPr>
          <w:rFonts w:ascii="Arial" w:hAnsi="Arial"/>
          <w:sz w:val="28"/>
          <w:lang w:eastAsia="ko-KR"/>
        </w:rPr>
        <w:t>5.18.30</w:t>
      </w:r>
      <w:r w:rsidRPr="0002564C">
        <w:rPr>
          <w:rFonts w:ascii="Arial" w:hAnsi="Arial"/>
          <w:sz w:val="28"/>
          <w:lang w:eastAsia="ko-KR"/>
        </w:rPr>
        <w:tab/>
        <w:t>Case-6 Timing Request</w:t>
      </w:r>
      <w:bookmarkEnd w:id="872"/>
    </w:p>
    <w:p w14:paraId="561621E2" w14:textId="77777777" w:rsidR="0002564C" w:rsidRPr="0002564C" w:rsidRDefault="0002564C" w:rsidP="0002564C">
      <w:pPr>
        <w:textAlignment w:val="auto"/>
        <w:rPr>
          <w:lang w:eastAsia="zh-CN"/>
        </w:rPr>
      </w:pPr>
      <w:r w:rsidRPr="0002564C">
        <w:rPr>
          <w:lang w:eastAsia="zh-CN"/>
        </w:rPr>
        <w:t xml:space="preserve">The </w:t>
      </w:r>
      <w:r w:rsidRPr="0002564C">
        <w:t xml:space="preserve">Case-6 Timing Request MAC CE </w:t>
      </w:r>
      <w:r w:rsidRPr="0002564C">
        <w:rPr>
          <w:lang w:eastAsia="zh-CN"/>
        </w:rPr>
        <w:t>is used by the IAB-MT to inform its parent node whether Case-6 timing is required for simultaneous operation.</w:t>
      </w:r>
    </w:p>
    <w:p w14:paraId="2A1EC6A0" w14:textId="77777777" w:rsidR="0002564C" w:rsidRPr="0002564C" w:rsidRDefault="0002564C" w:rsidP="0002564C">
      <w:pPr>
        <w:textAlignment w:val="auto"/>
      </w:pPr>
      <w:r w:rsidRPr="0002564C">
        <w:t>The MAC entity may:</w:t>
      </w:r>
    </w:p>
    <w:p w14:paraId="79B6B4B3" w14:textId="77777777" w:rsidR="0002564C" w:rsidRPr="0002564C" w:rsidRDefault="0002564C" w:rsidP="0002564C">
      <w:pPr>
        <w:ind w:left="568" w:hanging="284"/>
        <w:textAlignment w:val="auto"/>
      </w:pPr>
      <w:r w:rsidRPr="0002564C">
        <w:t>1&gt;</w:t>
      </w:r>
      <w:r w:rsidRPr="0002564C">
        <w:tab/>
        <w:t xml:space="preserve">if a </w:t>
      </w:r>
      <w:r w:rsidRPr="0002564C">
        <w:rPr>
          <w:noProof/>
        </w:rPr>
        <w:t xml:space="preserve">Case-6 Timing Request </w:t>
      </w:r>
      <w:r w:rsidRPr="0002564C">
        <w:t>query has not been triggered:</w:t>
      </w:r>
    </w:p>
    <w:p w14:paraId="713F294A" w14:textId="77777777" w:rsidR="0002564C" w:rsidRPr="0002564C" w:rsidRDefault="0002564C" w:rsidP="0002564C">
      <w:pPr>
        <w:ind w:left="851" w:hanging="284"/>
        <w:textAlignment w:val="auto"/>
      </w:pPr>
      <w:r w:rsidRPr="0002564C">
        <w:t>2&gt;</w:t>
      </w:r>
      <w:r w:rsidRPr="0002564C">
        <w:tab/>
        <w:t xml:space="preserve">trigger a </w:t>
      </w:r>
      <w:r w:rsidRPr="0002564C">
        <w:rPr>
          <w:noProof/>
        </w:rPr>
        <w:t xml:space="preserve">Case-6 Timing Request </w:t>
      </w:r>
      <w:r w:rsidRPr="0002564C">
        <w:t>query for this Serving Cell.</w:t>
      </w:r>
    </w:p>
    <w:p w14:paraId="1F1FFC3D" w14:textId="77777777" w:rsidR="0002564C" w:rsidRPr="0002564C" w:rsidRDefault="0002564C" w:rsidP="0002564C">
      <w:pPr>
        <w:textAlignment w:val="auto"/>
      </w:pPr>
      <w:r w:rsidRPr="0002564C">
        <w:t>If the MAC entity has UL resources allocated for new transmission the MAC entity shall:</w:t>
      </w:r>
    </w:p>
    <w:p w14:paraId="291C697B" w14:textId="77777777" w:rsidR="0002564C" w:rsidRPr="0002564C" w:rsidRDefault="0002564C" w:rsidP="0002564C">
      <w:pPr>
        <w:ind w:left="568" w:hanging="284"/>
        <w:textAlignment w:val="auto"/>
      </w:pPr>
      <w:r w:rsidRPr="0002564C">
        <w:t>1&gt;</w:t>
      </w:r>
      <w:r w:rsidRPr="0002564C">
        <w:tab/>
        <w:t>for each</w:t>
      </w:r>
      <w:r w:rsidRPr="0002564C">
        <w:rPr>
          <w:noProof/>
        </w:rPr>
        <w:t xml:space="preserve"> </w:t>
      </w:r>
      <w:r w:rsidRPr="0002564C">
        <w:rPr>
          <w:lang w:eastAsia="ko-KR"/>
        </w:rPr>
        <w:t>Case-6 Timing Request</w:t>
      </w:r>
      <w:r w:rsidRPr="0002564C">
        <w:rPr>
          <w:noProof/>
        </w:rPr>
        <w:t xml:space="preserve"> </w:t>
      </w:r>
      <w:r w:rsidRPr="0002564C">
        <w:t>query that has been triggered and not cancelled:</w:t>
      </w:r>
    </w:p>
    <w:p w14:paraId="42076BCD" w14:textId="77777777" w:rsidR="0002564C" w:rsidRPr="0002564C" w:rsidRDefault="0002564C" w:rsidP="0002564C">
      <w:pPr>
        <w:ind w:left="851" w:hanging="284"/>
        <w:textAlignment w:val="auto"/>
        <w:rPr>
          <w:rFonts w:eastAsia="Malgun Gothic"/>
        </w:rPr>
      </w:pPr>
      <w:r w:rsidRPr="0002564C">
        <w:rPr>
          <w:rFonts w:eastAsia="Malgun Gothic"/>
        </w:rPr>
        <w:t>2&gt;</w:t>
      </w:r>
      <w:r w:rsidRPr="0002564C">
        <w:rPr>
          <w:rFonts w:eastAsia="Malgun Gothic"/>
        </w:rPr>
        <w:tab/>
        <w:t xml:space="preserve">if the allocated UL resources can accommodate a </w:t>
      </w:r>
      <w:r w:rsidRPr="0002564C">
        <w:rPr>
          <w:noProof/>
        </w:rPr>
        <w:t>Case-6 Timing Request MAC CE</w:t>
      </w:r>
      <w:r w:rsidRPr="0002564C">
        <w:rPr>
          <w:rFonts w:eastAsia="Malgun Gothic"/>
        </w:rPr>
        <w:t xml:space="preserve"> plus its subheader as a result of LCP as defined in clause 5.4.3.1:</w:t>
      </w:r>
    </w:p>
    <w:p w14:paraId="31BF6254" w14:textId="77777777" w:rsidR="0002564C" w:rsidRPr="0002564C" w:rsidRDefault="0002564C" w:rsidP="0002564C">
      <w:pPr>
        <w:ind w:left="1135" w:hanging="284"/>
        <w:textAlignment w:val="auto"/>
        <w:rPr>
          <w:rFonts w:eastAsia="Malgun Gothic"/>
        </w:rPr>
      </w:pPr>
      <w:r w:rsidRPr="0002564C">
        <w:rPr>
          <w:rFonts w:eastAsia="Malgun Gothic"/>
        </w:rPr>
        <w:t>3&gt;</w:t>
      </w:r>
      <w:r w:rsidRPr="0002564C">
        <w:rPr>
          <w:rFonts w:eastAsia="Malgun Gothic"/>
        </w:rPr>
        <w:tab/>
        <w:t xml:space="preserve">instruct the Multiplexing and Assembly procedure to generate the </w:t>
      </w:r>
      <w:r w:rsidRPr="0002564C">
        <w:rPr>
          <w:lang w:eastAsia="ko-KR"/>
        </w:rPr>
        <w:t>Case-6 Timing Request</w:t>
      </w:r>
      <w:r w:rsidRPr="0002564C">
        <w:rPr>
          <w:noProof/>
        </w:rPr>
        <w:t xml:space="preserve"> MAC CE</w:t>
      </w:r>
      <w:r w:rsidRPr="0002564C">
        <w:rPr>
          <w:rFonts w:eastAsia="Malgun Gothic"/>
        </w:rPr>
        <w:t>;</w:t>
      </w:r>
    </w:p>
    <w:p w14:paraId="162BF59A" w14:textId="77777777" w:rsidR="0002564C" w:rsidRPr="0002564C" w:rsidRDefault="0002564C" w:rsidP="0002564C">
      <w:pPr>
        <w:ind w:left="1135" w:hanging="284"/>
        <w:textAlignment w:val="auto"/>
        <w:rPr>
          <w:rFonts w:eastAsia="Malgun Gothic"/>
        </w:rPr>
      </w:pPr>
      <w:r w:rsidRPr="0002564C">
        <w:rPr>
          <w:rFonts w:eastAsia="Malgun Gothic"/>
        </w:rPr>
        <w:t>3&gt;</w:t>
      </w:r>
      <w:r w:rsidRPr="0002564C">
        <w:rPr>
          <w:rFonts w:eastAsia="Malgun Gothic"/>
        </w:rPr>
        <w:tab/>
        <w:t xml:space="preserve">cancel this </w:t>
      </w:r>
      <w:r w:rsidRPr="0002564C">
        <w:rPr>
          <w:noProof/>
        </w:rPr>
        <w:t xml:space="preserve">Case-6 Timing Request range </w:t>
      </w:r>
      <w:r w:rsidRPr="0002564C">
        <w:rPr>
          <w:rFonts w:eastAsia="Malgun Gothic"/>
        </w:rPr>
        <w:t>query</w:t>
      </w:r>
      <w:r w:rsidRPr="0002564C">
        <w:t>.</w:t>
      </w:r>
    </w:p>
    <w:p w14:paraId="521D530E" w14:textId="77777777" w:rsidR="00796769" w:rsidRPr="00B04FC5" w:rsidRDefault="00796769" w:rsidP="00796769">
      <w:pPr>
        <w:pStyle w:val="Heading3"/>
        <w:rPr>
          <w:ins w:id="873" w:author="Rapp@R2#123bis" w:date="2023-10-25T22:13:00Z"/>
          <w:lang w:eastAsia="ko-KR"/>
        </w:rPr>
      </w:pPr>
      <w:bookmarkStart w:id="874" w:name="_Toc146701202"/>
      <w:ins w:id="875" w:author="Rapp@R2#123bis" w:date="2023-10-25T22:13:00Z">
        <w:r w:rsidRPr="00B04FC5">
          <w:rPr>
            <w:lang w:eastAsia="ko-KR"/>
          </w:rPr>
          <w:t>5.</w:t>
        </w:r>
        <w:r w:rsidRPr="00CE4338">
          <w:rPr>
            <w:lang w:eastAsia="ko-KR"/>
          </w:rPr>
          <w:t>18.</w:t>
        </w:r>
        <w:r w:rsidRPr="00CE4338">
          <w:rPr>
            <w:rFonts w:hint="eastAsia"/>
            <w:lang w:eastAsia="ko-KR"/>
          </w:rPr>
          <w:t>x</w:t>
        </w:r>
        <w:r w:rsidRPr="00CE4338">
          <w:rPr>
            <w:lang w:eastAsia="ko-KR"/>
          </w:rPr>
          <w:t>y</w:t>
        </w:r>
        <w:r w:rsidRPr="00B04FC5">
          <w:rPr>
            <w:lang w:eastAsia="ko-KR"/>
          </w:rPr>
          <w:tab/>
        </w:r>
        <w:r>
          <w:rPr>
            <w:lang w:eastAsia="ko-KR"/>
          </w:rPr>
          <w:t xml:space="preserve">LTM Cell Switch </w:t>
        </w:r>
        <w:r w:rsidRPr="00D7688A">
          <w:rPr>
            <w:lang w:eastAsia="ko-KR"/>
          </w:rPr>
          <w:t>Command</w:t>
        </w:r>
      </w:ins>
    </w:p>
    <w:p w14:paraId="4A082C6F" w14:textId="77777777" w:rsidR="00796769" w:rsidRPr="00B04FC5" w:rsidRDefault="00796769" w:rsidP="00796769">
      <w:pPr>
        <w:rPr>
          <w:ins w:id="876" w:author="Rapp@R2#123bis" w:date="2023-10-25T22:13:00Z"/>
          <w:lang w:eastAsia="ko-KR"/>
        </w:rPr>
      </w:pPr>
      <w:ins w:id="877" w:author="Rapp@R2#123bis" w:date="2023-10-25T22:13:00Z">
        <w:r w:rsidRPr="00B04FC5">
          <w:rPr>
            <w:lang w:eastAsia="ko-KR"/>
          </w:rPr>
          <w:t xml:space="preserve">The network may </w:t>
        </w:r>
        <w:r>
          <w:rPr>
            <w:lang w:eastAsia="ko-KR"/>
          </w:rPr>
          <w:t>instruct the UE to perform LTM</w:t>
        </w:r>
        <w:r w:rsidRPr="00991CB0">
          <w:rPr>
            <w:lang w:eastAsia="ko-KR"/>
          </w:rPr>
          <w:t xml:space="preserve"> </w:t>
        </w:r>
        <w:r>
          <w:rPr>
            <w:lang w:eastAsia="ko-KR"/>
          </w:rPr>
          <w:t xml:space="preserve">cell switch procedure by sending the </w:t>
        </w:r>
        <w:r w:rsidRPr="006407EC">
          <w:rPr>
            <w:lang w:eastAsia="ko-KR"/>
          </w:rPr>
          <w:t xml:space="preserve">LTM Cell Switch Command </w:t>
        </w:r>
        <w:r w:rsidRPr="00B04FC5">
          <w:rPr>
            <w:lang w:eastAsia="ko-KR"/>
          </w:rPr>
          <w:t xml:space="preserve"> MAC CE described in clause 6.1.3.</w:t>
        </w:r>
        <w:r>
          <w:rPr>
            <w:lang w:eastAsia="ko-KR"/>
          </w:rPr>
          <w:t xml:space="preserve">xy.  </w:t>
        </w:r>
      </w:ins>
    </w:p>
    <w:p w14:paraId="369D6AD4" w14:textId="77777777" w:rsidR="00796769" w:rsidRPr="00B04FC5" w:rsidRDefault="00796769" w:rsidP="00796769">
      <w:pPr>
        <w:rPr>
          <w:ins w:id="878" w:author="Rapp@R2#123bis" w:date="2023-10-25T22:13:00Z"/>
          <w:lang w:eastAsia="ko-KR"/>
        </w:rPr>
      </w:pPr>
      <w:ins w:id="879" w:author="Rapp@R2#123bis" w:date="2023-10-25T22:13:00Z">
        <w:r w:rsidRPr="00B04FC5">
          <w:rPr>
            <w:lang w:eastAsia="ko-KR"/>
          </w:rPr>
          <w:t>The MAC entity shall:</w:t>
        </w:r>
      </w:ins>
    </w:p>
    <w:p w14:paraId="50180BF3" w14:textId="77777777" w:rsidR="00796769" w:rsidRPr="00B04FC5" w:rsidRDefault="00796769" w:rsidP="00796769">
      <w:pPr>
        <w:ind w:left="568" w:hanging="284"/>
        <w:rPr>
          <w:ins w:id="880" w:author="Rapp@R2#123bis" w:date="2023-10-25T22:13:00Z"/>
          <w:lang w:eastAsia="ko-KR"/>
        </w:rPr>
      </w:pPr>
      <w:ins w:id="881" w:author="Rapp@R2#123bis" w:date="2023-10-25T22:13:00Z">
        <w:r w:rsidRPr="00B04FC5">
          <w:t>1&gt;</w:t>
        </w:r>
        <w:r w:rsidRPr="00B04FC5">
          <w:tab/>
          <w:t xml:space="preserve">if the </w:t>
        </w:r>
        <w:r w:rsidRPr="00B04FC5">
          <w:rPr>
            <w:noProof/>
            <w:lang w:eastAsia="zh-CN"/>
          </w:rPr>
          <w:t>MAC entity</w:t>
        </w:r>
        <w:r w:rsidRPr="00B04FC5">
          <w:t xml:space="preserve"> receives a</w:t>
        </w:r>
        <w:r>
          <w:t>n</w:t>
        </w:r>
        <w:r w:rsidRPr="006B3CE9">
          <w:rPr>
            <w:lang w:eastAsia="ko-KR"/>
          </w:rPr>
          <w:t xml:space="preserve"> </w:t>
        </w:r>
        <w:r w:rsidRPr="00D7688A">
          <w:rPr>
            <w:lang w:eastAsia="ko-KR"/>
          </w:rPr>
          <w:t xml:space="preserve">LTM </w:t>
        </w:r>
        <w:r w:rsidRPr="006407EC">
          <w:rPr>
            <w:lang w:eastAsia="ko-KR"/>
          </w:rPr>
          <w:t xml:space="preserve">Cell Switch </w:t>
        </w:r>
        <w:r w:rsidRPr="00D7688A">
          <w:rPr>
            <w:lang w:eastAsia="ko-KR"/>
          </w:rPr>
          <w:t>Command</w:t>
        </w:r>
        <w:r w:rsidRPr="00B04FC5">
          <w:rPr>
            <w:lang w:eastAsia="ko-KR"/>
          </w:rPr>
          <w:t xml:space="preserve"> MAC CE</w:t>
        </w:r>
        <w:r w:rsidRPr="00B04FC5">
          <w:t xml:space="preserve"> </w:t>
        </w:r>
        <w:r w:rsidRPr="00B04FC5">
          <w:rPr>
            <w:lang w:eastAsia="ko-KR"/>
          </w:rPr>
          <w:t>on a Serving Cell:</w:t>
        </w:r>
      </w:ins>
    </w:p>
    <w:p w14:paraId="458F4750" w14:textId="77777777" w:rsidR="00796769" w:rsidRDefault="00796769" w:rsidP="00796769">
      <w:pPr>
        <w:ind w:left="851" w:hanging="284"/>
        <w:rPr>
          <w:ins w:id="882" w:author="Rapp@R2#123bis" w:date="2023-10-25T22:13:00Z"/>
          <w:lang w:eastAsia="zh-CN"/>
        </w:rPr>
      </w:pPr>
      <w:commentRangeStart w:id="883"/>
      <w:ins w:id="884" w:author="Rapp@R2#123bis" w:date="2023-10-25T22:13:00Z">
        <w:r w:rsidRPr="00B04FC5">
          <w:t>2&gt;</w:t>
        </w:r>
        <w:r w:rsidRPr="00B04FC5">
          <w:tab/>
        </w:r>
        <w:r w:rsidRPr="00B04FC5">
          <w:rPr>
            <w:lang w:eastAsia="zh-CN"/>
          </w:rPr>
          <w:tab/>
          <w:t xml:space="preserve">indicate to upper layers </w:t>
        </w:r>
        <w:r>
          <w:rPr>
            <w:lang w:eastAsia="zh-CN"/>
          </w:rPr>
          <w:t>that the</w:t>
        </w:r>
        <w:r w:rsidRPr="009856C2">
          <w:rPr>
            <w:lang w:eastAsia="ko-KR"/>
          </w:rPr>
          <w:t xml:space="preserve"> </w:t>
        </w:r>
        <w:r>
          <w:rPr>
            <w:lang w:eastAsia="ko-KR"/>
          </w:rPr>
          <w:t>LTM cell switch procedure is triggered</w:t>
        </w:r>
        <w:r>
          <w:rPr>
            <w:lang w:eastAsia="zh-CN"/>
          </w:rPr>
          <w:t>;</w:t>
        </w:r>
      </w:ins>
    </w:p>
    <w:p w14:paraId="24AFA054" w14:textId="77777777" w:rsidR="00796769" w:rsidRDefault="00796769" w:rsidP="00796769">
      <w:pPr>
        <w:ind w:left="851" w:hanging="284"/>
        <w:rPr>
          <w:ins w:id="885" w:author="Rapp@R2#123bis" w:date="2023-10-25T22:13:00Z"/>
          <w:lang w:eastAsia="zh-CN"/>
        </w:rPr>
      </w:pPr>
      <w:ins w:id="886" w:author="Rapp@R2#123bis" w:date="2023-10-25T22:13:00Z">
        <w:r w:rsidRPr="00B04FC5">
          <w:t>2&gt;</w:t>
        </w:r>
        <w:r w:rsidRPr="00B04FC5">
          <w:tab/>
        </w:r>
        <w:r w:rsidRPr="00B04FC5">
          <w:rPr>
            <w:lang w:eastAsia="zh-CN"/>
          </w:rPr>
          <w:tab/>
          <w:t xml:space="preserve">indicate to upper layers </w:t>
        </w:r>
        <w:r>
          <w:rPr>
            <w:lang w:eastAsia="zh-CN"/>
          </w:rPr>
          <w:t xml:space="preserve">the </w:t>
        </w:r>
        <w:r>
          <w:t>Target Configuration</w:t>
        </w:r>
        <w:r w:rsidRPr="00B04FC5">
          <w:t xml:space="preserve"> ID</w:t>
        </w:r>
        <w:r>
          <w:t xml:space="preserve"> included in the MAC CE</w:t>
        </w:r>
        <w:r>
          <w:rPr>
            <w:lang w:eastAsia="zh-CN"/>
          </w:rPr>
          <w:t>;</w:t>
        </w:r>
      </w:ins>
      <w:commentRangeEnd w:id="883"/>
      <w:r w:rsidR="00B35C78">
        <w:rPr>
          <w:rStyle w:val="CommentReference"/>
        </w:rPr>
        <w:commentReference w:id="883"/>
      </w:r>
    </w:p>
    <w:p w14:paraId="00A68F4F" w14:textId="77777777" w:rsidR="00796769" w:rsidRDefault="00796769" w:rsidP="00796769">
      <w:pPr>
        <w:ind w:left="851" w:hanging="284"/>
        <w:rPr>
          <w:ins w:id="887" w:author="Rapp@R2#123bis" w:date="2023-10-25T22:13:00Z"/>
          <w:lang w:eastAsia="zh-CN"/>
        </w:rPr>
      </w:pPr>
      <w:commentRangeStart w:id="888"/>
      <w:ins w:id="889" w:author="Rapp@R2#123bis" w:date="2023-10-25T22:13:00Z">
        <w:r>
          <w:rPr>
            <w:lang w:eastAsia="zh-CN"/>
          </w:rPr>
          <w:t xml:space="preserve">2&gt; after performing the MAC reset operation as specified in sub-clause 5.12, which is </w:t>
        </w:r>
        <w:r w:rsidRPr="00E87D15">
          <w:t>requested by upper layers</w:t>
        </w:r>
        <w:r>
          <w:t>:</w:t>
        </w:r>
      </w:ins>
      <w:commentRangeEnd w:id="888"/>
      <w:r w:rsidR="00B35C78">
        <w:rPr>
          <w:rStyle w:val="CommentReference"/>
        </w:rPr>
        <w:commentReference w:id="888"/>
      </w:r>
    </w:p>
    <w:p w14:paraId="310F6AED" w14:textId="77777777" w:rsidR="00AF5822" w:rsidRPr="006C3311" w:rsidRDefault="00AF5822" w:rsidP="00AF5822">
      <w:pPr>
        <w:ind w:left="851"/>
        <w:rPr>
          <w:ins w:id="890" w:author="Rapp@R2#123bis" w:date="2023-10-25T22:13:00Z"/>
        </w:rPr>
      </w:pPr>
      <w:commentRangeStart w:id="891"/>
      <w:commentRangeStart w:id="892"/>
      <w:ins w:id="893" w:author="Rapp@R2#123bis" w:date="2023-10-25T22:13:00Z">
        <w:r>
          <w:t>3</w:t>
        </w:r>
        <w:r w:rsidRPr="006C3311">
          <w:t>&gt;</w:t>
        </w:r>
      </w:ins>
      <w:commentRangeEnd w:id="891"/>
      <w:r w:rsidR="00242896">
        <w:rPr>
          <w:rStyle w:val="CommentReference"/>
        </w:rPr>
        <w:commentReference w:id="891"/>
      </w:r>
      <w:commentRangeEnd w:id="892"/>
      <w:r w:rsidR="00962349">
        <w:rPr>
          <w:rStyle w:val="CommentReference"/>
        </w:rPr>
        <w:commentReference w:id="892"/>
      </w:r>
      <w:commentRangeStart w:id="894"/>
      <w:ins w:id="895" w:author="Rapp@R2#123bis" w:date="2023-10-25T22:13:00Z">
        <w:r w:rsidRPr="006C3311">
          <w:t xml:space="preserve"> if Timing Advance Command </w:t>
        </w:r>
        <w:r>
          <w:t xml:space="preserve">value </w:t>
        </w:r>
        <w:r w:rsidRPr="00B25E82">
          <w:t>(hexa-decimal)</w:t>
        </w:r>
        <w:r>
          <w:t xml:space="preserve"> is not set as FFF</w:t>
        </w:r>
        <w:r w:rsidRPr="006C3311">
          <w:t>:</w:t>
        </w:r>
      </w:ins>
      <w:commentRangeEnd w:id="894"/>
      <w:r w:rsidR="00B35C78">
        <w:rPr>
          <w:rStyle w:val="CommentReference"/>
        </w:rPr>
        <w:commentReference w:id="894"/>
      </w:r>
    </w:p>
    <w:p w14:paraId="3785C5A3" w14:textId="77777777" w:rsidR="00AF5822" w:rsidRPr="006C3311" w:rsidRDefault="00AF5822" w:rsidP="00AF5822">
      <w:pPr>
        <w:ind w:left="1135"/>
        <w:rPr>
          <w:ins w:id="896" w:author="Rapp@R2#123bis" w:date="2023-10-25T22:13:00Z"/>
          <w:rFonts w:eastAsia="Malgun Gothic"/>
        </w:rPr>
      </w:pPr>
      <w:ins w:id="897" w:author="Rapp@R2#123bis" w:date="2023-10-25T22:13:00Z">
        <w:r>
          <w:rPr>
            <w:rFonts w:eastAsia="Malgun Gothic"/>
          </w:rPr>
          <w:t>4</w:t>
        </w:r>
        <w:r w:rsidRPr="006C3311">
          <w:rPr>
            <w:rFonts w:eastAsia="Malgun Gothic"/>
          </w:rPr>
          <w:t>&gt;</w:t>
        </w:r>
        <w:r w:rsidRPr="006C3311">
          <w:rPr>
            <w:rFonts w:eastAsia="Malgun Gothic"/>
          </w:rPr>
          <w:tab/>
          <w:t>process the received Timing Advance Command (see clause 5.2);</w:t>
        </w:r>
      </w:ins>
    </w:p>
    <w:p w14:paraId="21FBD941" w14:textId="77777777" w:rsidR="00AF5822" w:rsidRPr="00B04FC5" w:rsidRDefault="00AF5822" w:rsidP="00AF5822">
      <w:pPr>
        <w:ind w:left="1135"/>
        <w:rPr>
          <w:ins w:id="898" w:author="Rapp@R2#123bis" w:date="2023-10-25T22:13:00Z"/>
          <w:rFonts w:eastAsia="Malgun Gothic"/>
        </w:rPr>
      </w:pPr>
      <w:ins w:id="899" w:author="Rapp@R2#123bis" w:date="2023-10-25T22:13:00Z">
        <w:r>
          <w:rPr>
            <w:rFonts w:eastAsia="Malgun Gothic"/>
          </w:rPr>
          <w:t>4&gt;</w:t>
        </w:r>
        <w:r>
          <w:rPr>
            <w:rFonts w:eastAsia="Malgun Gothic"/>
          </w:rPr>
          <w:tab/>
          <w:t>consider the RACH-less LTM cell switch to be ongoing;</w:t>
        </w:r>
      </w:ins>
    </w:p>
    <w:p w14:paraId="55CA60B0" w14:textId="6040D991" w:rsidR="00AF5822" w:rsidRDefault="00AF5822" w:rsidP="00AF5822">
      <w:pPr>
        <w:ind w:left="1135"/>
        <w:rPr>
          <w:ins w:id="900" w:author="Rapp@R2#123bis" w:date="2023-10-25T22:13:00Z"/>
          <w:lang w:eastAsia="ko-KR"/>
        </w:rPr>
      </w:pPr>
      <w:commentRangeStart w:id="901"/>
      <w:ins w:id="902" w:author="Rapp@R2#123bis" w:date="2023-10-25T22:13:00Z">
        <w:r>
          <w:rPr>
            <w:rFonts w:eastAsia="Malgun Gothic"/>
          </w:rPr>
          <w:t>4&gt;</w:t>
        </w:r>
        <w:r>
          <w:rPr>
            <w:rFonts w:eastAsia="Malgun Gothic"/>
          </w:rPr>
          <w:tab/>
        </w:r>
        <w:r w:rsidRPr="00B04FC5">
          <w:t xml:space="preserve">if the </w:t>
        </w:r>
        <w:r w:rsidRPr="00B04FC5">
          <w:rPr>
            <w:noProof/>
            <w:lang w:eastAsia="zh-CN"/>
          </w:rPr>
          <w:t>MAC entity</w:t>
        </w:r>
        <w:r w:rsidRPr="00B04FC5">
          <w:t xml:space="preserve"> receives a</w:t>
        </w:r>
        <w:r>
          <w:t>n</w:t>
        </w:r>
        <w:r w:rsidRPr="006B3CE9">
          <w:rPr>
            <w:lang w:eastAsia="ko-KR"/>
          </w:rPr>
          <w:t xml:space="preserve"> </w:t>
        </w:r>
        <w:r w:rsidRPr="00D7688A">
          <w:rPr>
            <w:lang w:eastAsia="ko-KR"/>
          </w:rPr>
          <w:t xml:space="preserve">LTM </w:t>
        </w:r>
        <w:r w:rsidRPr="006407EC">
          <w:rPr>
            <w:lang w:eastAsia="ko-KR"/>
          </w:rPr>
          <w:t xml:space="preserve">Cell Switch </w:t>
        </w:r>
        <w:r w:rsidRPr="00D7688A">
          <w:rPr>
            <w:lang w:eastAsia="ko-KR"/>
          </w:rPr>
          <w:t>Command</w:t>
        </w:r>
        <w:r w:rsidRPr="00B04FC5">
          <w:rPr>
            <w:lang w:eastAsia="ko-KR"/>
          </w:rPr>
          <w:t xml:space="preserve"> MAC CE</w:t>
        </w:r>
        <w:r>
          <w:rPr>
            <w:lang w:eastAsia="ko-KR"/>
          </w:rPr>
          <w:t xml:space="preserve"> from </w:t>
        </w:r>
        <w:commentRangeStart w:id="903"/>
        <w:commentRangeStart w:id="904"/>
        <w:r>
          <w:rPr>
            <w:lang w:eastAsia="ko-KR"/>
          </w:rPr>
          <w:t>SCG</w:t>
        </w:r>
      </w:ins>
      <w:commentRangeEnd w:id="903"/>
      <w:r w:rsidR="005F5579">
        <w:rPr>
          <w:rStyle w:val="CommentReference"/>
        </w:rPr>
        <w:commentReference w:id="903"/>
      </w:r>
      <w:commentRangeEnd w:id="904"/>
      <w:r w:rsidR="009F005B">
        <w:rPr>
          <w:rStyle w:val="CommentReference"/>
        </w:rPr>
        <w:commentReference w:id="904"/>
      </w:r>
      <w:ins w:id="905" w:author="Huawei-Yulong" w:date="2023-11-30T17:46:00Z">
        <w:r w:rsidR="009F005B">
          <w:rPr>
            <w:lang w:eastAsia="ko-KR"/>
          </w:rPr>
          <w:t>:</w:t>
        </w:r>
      </w:ins>
    </w:p>
    <w:p w14:paraId="4FEC241E" w14:textId="77777777" w:rsidR="00AF5822" w:rsidRDefault="00AF5822" w:rsidP="00AF5822">
      <w:pPr>
        <w:ind w:left="1401" w:firstLine="17"/>
        <w:rPr>
          <w:ins w:id="906" w:author="Rapp@R2#123bis" w:date="2023-10-25T22:13:00Z"/>
        </w:rPr>
      </w:pPr>
      <w:ins w:id="907" w:author="Rapp@R2#123bis" w:date="2023-10-25T22:13:00Z">
        <w:r>
          <w:rPr>
            <w:rFonts w:eastAsia="Malgun Gothic"/>
          </w:rPr>
          <w:t>5</w:t>
        </w:r>
        <w:r w:rsidRPr="00B04FC5">
          <w:rPr>
            <w:rFonts w:eastAsia="Malgun Gothic"/>
          </w:rPr>
          <w:t>&gt;</w:t>
        </w:r>
        <w:r w:rsidRPr="00B04FC5">
          <w:rPr>
            <w:rFonts w:eastAsia="Malgun Gothic"/>
          </w:rPr>
          <w:tab/>
        </w:r>
        <w:r w:rsidRPr="00B04FC5">
          <w:t xml:space="preserve">indicate to </w:t>
        </w:r>
        <w:r w:rsidRPr="00B04FC5">
          <w:rPr>
            <w:lang w:eastAsia="zh-CN"/>
          </w:rPr>
          <w:t>upper layers</w:t>
        </w:r>
        <w:r>
          <w:t xml:space="preserve"> to skip the Random Access procedure for this LTM cell switch</w:t>
        </w:r>
        <w:r w:rsidRPr="00B04FC5">
          <w:t>.</w:t>
        </w:r>
        <w:r w:rsidDel="00765E15">
          <w:t xml:space="preserve"> </w:t>
        </w:r>
      </w:ins>
      <w:commentRangeEnd w:id="901"/>
      <w:r w:rsidR="00B35C78">
        <w:rPr>
          <w:rStyle w:val="CommentReference"/>
        </w:rPr>
        <w:commentReference w:id="901"/>
      </w:r>
    </w:p>
    <w:p w14:paraId="10D4868B" w14:textId="703976BD" w:rsidR="00796769" w:rsidRPr="006C3311" w:rsidRDefault="00796769" w:rsidP="00A703B0">
      <w:pPr>
        <w:pStyle w:val="B3"/>
        <w:rPr>
          <w:ins w:id="908" w:author="Rapp@R2#123bis" w:date="2023-10-25T22:13:00Z"/>
          <w:lang w:eastAsia="ko-KR"/>
        </w:rPr>
      </w:pPr>
      <w:ins w:id="909" w:author="Rapp@R2#123bis" w:date="2023-10-25T22:13:00Z">
        <w:r>
          <w:rPr>
            <w:lang w:eastAsia="ko-KR"/>
          </w:rPr>
          <w:t>3</w:t>
        </w:r>
        <w:r w:rsidRPr="006C3311">
          <w:rPr>
            <w:lang w:eastAsia="ko-KR"/>
          </w:rPr>
          <w:t xml:space="preserve">&gt; </w:t>
        </w:r>
      </w:ins>
      <w:commentRangeStart w:id="910"/>
      <w:ins w:id="911" w:author="Huawei-Yulong" w:date="2023-11-22T11:44:00Z">
        <w:r w:rsidR="00AF5822">
          <w:rPr>
            <w:lang w:eastAsia="ko-KR"/>
          </w:rPr>
          <w:t>e</w:t>
        </w:r>
      </w:ins>
      <w:ins w:id="912" w:author="Huawei-Yulong" w:date="2023-11-22T11:45:00Z">
        <w:r w:rsidR="00AF5822">
          <w:rPr>
            <w:lang w:eastAsia="ko-KR"/>
          </w:rPr>
          <w:t xml:space="preserve">lse </w:t>
        </w:r>
        <w:commentRangeEnd w:id="910"/>
        <w:r w:rsidR="00271D61" w:rsidRPr="00A703B0">
          <w:rPr>
            <w:lang w:eastAsia="ko-KR"/>
          </w:rPr>
          <w:commentReference w:id="910"/>
        </w:r>
      </w:ins>
      <w:ins w:id="913" w:author="Rapp@R2#123bis" w:date="2023-10-25T22:13:00Z">
        <w:r w:rsidRPr="006C3311">
          <w:rPr>
            <w:lang w:eastAsia="ko-KR"/>
          </w:rPr>
          <w:t xml:space="preserve">if </w:t>
        </w:r>
        <w:r>
          <w:rPr>
            <w:lang w:eastAsia="ko-KR"/>
          </w:rPr>
          <w:t xml:space="preserve">the </w:t>
        </w:r>
        <w:r w:rsidRPr="00A703B0">
          <w:rPr>
            <w:lang w:eastAsia="ko-KR"/>
          </w:rPr>
          <w:t>Timing Advance</w:t>
        </w:r>
        <w:r>
          <w:rPr>
            <w:lang w:eastAsia="ko-KR"/>
          </w:rPr>
          <w:t xml:space="preserve"> measurement is </w:t>
        </w:r>
        <w:commentRangeStart w:id="914"/>
        <w:r>
          <w:rPr>
            <w:lang w:eastAsia="ko-KR"/>
          </w:rPr>
          <w:t xml:space="preserve">configured </w:t>
        </w:r>
        <w:del w:id="915" w:author="Huawei-Yulong" w:date="2023-11-23T11:19:00Z">
          <w:r w:rsidDel="00D1561E">
            <w:rPr>
              <w:lang w:eastAsia="ko-KR"/>
            </w:rPr>
            <w:delText xml:space="preserve">by [xxx] </w:delText>
          </w:r>
        </w:del>
        <w:r>
          <w:rPr>
            <w:lang w:eastAsia="ko-KR"/>
          </w:rPr>
          <w:t>as specified in TS 38.331 [5]</w:t>
        </w:r>
      </w:ins>
      <w:commentRangeEnd w:id="914"/>
      <w:r w:rsidR="00AF5822" w:rsidRPr="00A703B0">
        <w:rPr>
          <w:lang w:eastAsia="ko-KR"/>
        </w:rPr>
        <w:commentReference w:id="914"/>
      </w:r>
      <w:ins w:id="916" w:author="Huawei-Yulong" w:date="2023-11-23T11:15:00Z">
        <w:r w:rsidR="0034655E">
          <w:rPr>
            <w:lang w:eastAsia="ko-KR"/>
          </w:rPr>
          <w:t xml:space="preserve"> and </w:t>
        </w:r>
        <w:r w:rsidR="0034655E" w:rsidRPr="0034655E">
          <w:rPr>
            <w:lang w:eastAsia="ko-KR"/>
          </w:rPr>
          <w:t>the UE has successfully measured the Timing Advance</w:t>
        </w:r>
      </w:ins>
      <w:ins w:id="917" w:author="Huawei-Yulong" w:date="2023-11-23T11:19:00Z">
        <w:r w:rsidR="00EC02AA">
          <w:rPr>
            <w:lang w:eastAsia="ko-KR"/>
          </w:rPr>
          <w:t xml:space="preserve"> for </w:t>
        </w:r>
      </w:ins>
      <w:ins w:id="918" w:author="Huawei-Yulong" w:date="2023-11-23T11:20:00Z">
        <w:r w:rsidR="00EC02AA">
          <w:rPr>
            <w:lang w:eastAsia="ko-KR"/>
          </w:rPr>
          <w:t xml:space="preserve">the </w:t>
        </w:r>
        <w:commentRangeStart w:id="919"/>
        <w:r w:rsidR="00EC02AA">
          <w:rPr>
            <w:lang w:eastAsia="ko-KR"/>
          </w:rPr>
          <w:t>indicate</w:t>
        </w:r>
      </w:ins>
      <w:commentRangeEnd w:id="919"/>
      <w:r w:rsidR="00B35C78">
        <w:rPr>
          <w:rStyle w:val="CommentReference"/>
        </w:rPr>
        <w:commentReference w:id="919"/>
      </w:r>
      <w:ins w:id="920" w:author="Huawei-Yulong" w:date="2023-11-23T11:20:00Z">
        <w:r w:rsidR="00EC02AA">
          <w:rPr>
            <w:lang w:eastAsia="ko-KR"/>
          </w:rPr>
          <w:t xml:space="preserve"> LTM target</w:t>
        </w:r>
      </w:ins>
      <w:ins w:id="921" w:author="Rapp@R2#123bis" w:date="2023-10-25T22:13:00Z">
        <w:r>
          <w:rPr>
            <w:lang w:eastAsia="ko-KR"/>
          </w:rPr>
          <w:t>:</w:t>
        </w:r>
      </w:ins>
    </w:p>
    <w:p w14:paraId="443A48DB" w14:textId="77777777" w:rsidR="00796769" w:rsidRPr="006C3311" w:rsidRDefault="00796769" w:rsidP="00796769">
      <w:pPr>
        <w:ind w:left="1135"/>
        <w:rPr>
          <w:ins w:id="922" w:author="Rapp@R2#123bis" w:date="2023-10-25T22:13:00Z"/>
          <w:rFonts w:eastAsia="Malgun Gothic"/>
        </w:rPr>
      </w:pPr>
      <w:ins w:id="923" w:author="Rapp@R2#123bis" w:date="2023-10-25T22:13:00Z">
        <w:r>
          <w:rPr>
            <w:rFonts w:eastAsia="Malgun Gothic"/>
          </w:rPr>
          <w:t>4</w:t>
        </w:r>
        <w:r w:rsidRPr="006C3311">
          <w:rPr>
            <w:rFonts w:eastAsia="Malgun Gothic"/>
          </w:rPr>
          <w:t>&gt;</w:t>
        </w:r>
        <w:r w:rsidRPr="006C3311">
          <w:rPr>
            <w:rFonts w:eastAsia="Malgun Gothic"/>
          </w:rPr>
          <w:tab/>
          <w:t xml:space="preserve">process the </w:t>
        </w:r>
        <w:r>
          <w:rPr>
            <w:rFonts w:eastAsia="Malgun Gothic"/>
          </w:rPr>
          <w:t xml:space="preserve">measured </w:t>
        </w:r>
        <w:r w:rsidRPr="006C3311">
          <w:rPr>
            <w:rFonts w:eastAsia="Malgun Gothic"/>
          </w:rPr>
          <w:t>Timing Advance (see clause 5.2);</w:t>
        </w:r>
      </w:ins>
    </w:p>
    <w:p w14:paraId="0B09CE0B" w14:textId="77777777" w:rsidR="00796769" w:rsidRPr="00B04FC5" w:rsidRDefault="00796769" w:rsidP="00796769">
      <w:pPr>
        <w:ind w:left="1135"/>
        <w:rPr>
          <w:ins w:id="924" w:author="Rapp@R2#123bis" w:date="2023-10-25T22:13:00Z"/>
          <w:rFonts w:eastAsia="Malgun Gothic"/>
        </w:rPr>
      </w:pPr>
      <w:ins w:id="925" w:author="Rapp@R2#123bis" w:date="2023-10-25T22:13:00Z">
        <w:r>
          <w:rPr>
            <w:rFonts w:eastAsia="Malgun Gothic"/>
          </w:rPr>
          <w:t>4&gt;</w:t>
        </w:r>
        <w:r>
          <w:rPr>
            <w:rFonts w:eastAsia="Malgun Gothic"/>
          </w:rPr>
          <w:tab/>
          <w:t xml:space="preserve">consider the RACH-less LTM cell switch to be </w:t>
        </w:r>
        <w:commentRangeStart w:id="926"/>
        <w:commentRangeStart w:id="927"/>
        <w:r>
          <w:rPr>
            <w:rFonts w:eastAsia="Malgun Gothic"/>
          </w:rPr>
          <w:t>ongoing</w:t>
        </w:r>
      </w:ins>
      <w:commentRangeEnd w:id="926"/>
      <w:r w:rsidR="009A0846">
        <w:rPr>
          <w:rStyle w:val="CommentReference"/>
        </w:rPr>
        <w:commentReference w:id="926"/>
      </w:r>
      <w:commentRangeEnd w:id="927"/>
      <w:r w:rsidR="006A0578">
        <w:rPr>
          <w:rStyle w:val="CommentReference"/>
        </w:rPr>
        <w:commentReference w:id="927"/>
      </w:r>
      <w:ins w:id="928" w:author="Rapp@R2#123bis" w:date="2023-10-25T22:13:00Z">
        <w:r>
          <w:rPr>
            <w:rFonts w:eastAsia="Malgun Gothic"/>
          </w:rPr>
          <w:t>.</w:t>
        </w:r>
      </w:ins>
    </w:p>
    <w:p w14:paraId="0EF65784" w14:textId="77777777" w:rsidR="009717FC" w:rsidRDefault="009717FC" w:rsidP="009717FC">
      <w:pPr>
        <w:ind w:left="1135"/>
        <w:rPr>
          <w:ins w:id="929" w:author="Huawei-Yulong" w:date="2023-11-30T17:47:00Z"/>
          <w:lang w:eastAsia="ko-KR"/>
        </w:rPr>
      </w:pPr>
      <w:ins w:id="930" w:author="Huawei-Yulong" w:date="2023-11-30T17:47:00Z">
        <w:r>
          <w:rPr>
            <w:rFonts w:eastAsia="Malgun Gothic"/>
          </w:rPr>
          <w:lastRenderedPageBreak/>
          <w:t>4&gt;</w:t>
        </w:r>
        <w:r>
          <w:rPr>
            <w:rFonts w:eastAsia="Malgun Gothic"/>
          </w:rPr>
          <w:tab/>
        </w:r>
        <w:r w:rsidRPr="00B04FC5">
          <w:t xml:space="preserve">if the </w:t>
        </w:r>
        <w:r w:rsidRPr="00B04FC5">
          <w:rPr>
            <w:noProof/>
            <w:lang w:eastAsia="zh-CN"/>
          </w:rPr>
          <w:t>MAC entity</w:t>
        </w:r>
        <w:r w:rsidRPr="00B04FC5">
          <w:t xml:space="preserve"> receives a</w:t>
        </w:r>
        <w:r>
          <w:t>n</w:t>
        </w:r>
        <w:r w:rsidRPr="006B3CE9">
          <w:rPr>
            <w:lang w:eastAsia="ko-KR"/>
          </w:rPr>
          <w:t xml:space="preserve"> </w:t>
        </w:r>
        <w:r w:rsidRPr="00D7688A">
          <w:rPr>
            <w:lang w:eastAsia="ko-KR"/>
          </w:rPr>
          <w:t xml:space="preserve">LTM </w:t>
        </w:r>
        <w:r w:rsidRPr="006407EC">
          <w:rPr>
            <w:lang w:eastAsia="ko-KR"/>
          </w:rPr>
          <w:t xml:space="preserve">Cell Switch </w:t>
        </w:r>
        <w:r w:rsidRPr="00D7688A">
          <w:rPr>
            <w:lang w:eastAsia="ko-KR"/>
          </w:rPr>
          <w:t>Command</w:t>
        </w:r>
        <w:r w:rsidRPr="00B04FC5">
          <w:rPr>
            <w:lang w:eastAsia="ko-KR"/>
          </w:rPr>
          <w:t xml:space="preserve"> MAC CE</w:t>
        </w:r>
        <w:r>
          <w:rPr>
            <w:lang w:eastAsia="ko-KR"/>
          </w:rPr>
          <w:t xml:space="preserve"> from SCG:</w:t>
        </w:r>
      </w:ins>
    </w:p>
    <w:p w14:paraId="1B880E7D" w14:textId="77777777" w:rsidR="009717FC" w:rsidRDefault="009717FC" w:rsidP="009717FC">
      <w:pPr>
        <w:ind w:left="1401" w:firstLine="17"/>
        <w:rPr>
          <w:ins w:id="931" w:author="Huawei-Yulong" w:date="2023-11-30T17:47:00Z"/>
        </w:rPr>
      </w:pPr>
      <w:ins w:id="932" w:author="Huawei-Yulong" w:date="2023-11-30T17:47:00Z">
        <w:r>
          <w:rPr>
            <w:rFonts w:eastAsia="Malgun Gothic"/>
          </w:rPr>
          <w:t>5</w:t>
        </w:r>
        <w:r w:rsidRPr="00B04FC5">
          <w:rPr>
            <w:rFonts w:eastAsia="Malgun Gothic"/>
          </w:rPr>
          <w:t>&gt;</w:t>
        </w:r>
        <w:r w:rsidRPr="00B04FC5">
          <w:rPr>
            <w:rFonts w:eastAsia="Malgun Gothic"/>
          </w:rPr>
          <w:tab/>
        </w:r>
        <w:r w:rsidRPr="00B04FC5">
          <w:t xml:space="preserve">indicate to </w:t>
        </w:r>
        <w:r w:rsidRPr="00B04FC5">
          <w:rPr>
            <w:lang w:eastAsia="zh-CN"/>
          </w:rPr>
          <w:t>upper layers</w:t>
        </w:r>
        <w:r>
          <w:t xml:space="preserve"> to skip the Random Access procedure for this LTM cell switch</w:t>
        </w:r>
        <w:r w:rsidRPr="00B04FC5">
          <w:t>.</w:t>
        </w:r>
        <w:r w:rsidDel="00765E15">
          <w:t xml:space="preserve"> </w:t>
        </w:r>
      </w:ins>
    </w:p>
    <w:p w14:paraId="530AC0B5" w14:textId="77777777" w:rsidR="00796769" w:rsidRDefault="00796769" w:rsidP="00796769">
      <w:pPr>
        <w:ind w:left="851"/>
        <w:rPr>
          <w:ins w:id="933" w:author="Rapp@R2#123bis" w:date="2023-10-25T22:13:00Z"/>
          <w:lang w:eastAsia="zh-CN"/>
        </w:rPr>
      </w:pPr>
      <w:ins w:id="934" w:author="Rapp@R2#123bis" w:date="2023-10-25T22:13:00Z">
        <w:r>
          <w:rPr>
            <w:lang w:eastAsia="zh-CN"/>
          </w:rPr>
          <w:t>3&gt;</w:t>
        </w:r>
        <w:r>
          <w:rPr>
            <w:lang w:eastAsia="zh-CN"/>
          </w:rPr>
          <w:tab/>
        </w:r>
        <w:commentRangeStart w:id="935"/>
        <w:r>
          <w:rPr>
            <w:lang w:eastAsia="zh-CN"/>
          </w:rPr>
          <w:t xml:space="preserve">if </w:t>
        </w:r>
        <w:r w:rsidRPr="00B04FC5">
          <w:rPr>
            <w:noProof/>
          </w:rPr>
          <w:t xml:space="preserve">TCI state </w:t>
        </w:r>
        <w:r>
          <w:rPr>
            <w:noProof/>
          </w:rPr>
          <w:t>information</w:t>
        </w:r>
        <w:r>
          <w:rPr>
            <w:lang w:eastAsia="zh-CN"/>
          </w:rPr>
          <w:t xml:space="preserve"> is included</w:t>
        </w:r>
      </w:ins>
      <w:commentRangeEnd w:id="935"/>
      <w:r w:rsidR="00875C57">
        <w:rPr>
          <w:rStyle w:val="CommentReference"/>
        </w:rPr>
        <w:commentReference w:id="935"/>
      </w:r>
      <w:ins w:id="936" w:author="Rapp@R2#123bis" w:date="2023-10-25T22:13:00Z">
        <w:r>
          <w:rPr>
            <w:lang w:eastAsia="zh-CN"/>
          </w:rPr>
          <w:t>:</w:t>
        </w:r>
      </w:ins>
    </w:p>
    <w:p w14:paraId="5E8FD2B1" w14:textId="68F3D9E3" w:rsidR="00796769" w:rsidRPr="00860826" w:rsidRDefault="00796769" w:rsidP="00796769">
      <w:pPr>
        <w:pStyle w:val="B4"/>
        <w:rPr>
          <w:ins w:id="937" w:author="Rapp@R2#123bis" w:date="2023-10-25T22:13:00Z"/>
          <w:lang w:eastAsia="zh-CN"/>
        </w:rPr>
      </w:pPr>
      <w:commentRangeStart w:id="938"/>
      <w:ins w:id="939" w:author="Rapp@R2#123bis" w:date="2023-10-25T22:13:00Z">
        <w:r w:rsidRPr="00860826">
          <w:rPr>
            <w:lang w:eastAsia="zh-CN"/>
          </w:rPr>
          <w:t>4&gt;</w:t>
        </w:r>
        <w:r w:rsidRPr="00860826">
          <w:rPr>
            <w:lang w:eastAsia="zh-CN"/>
          </w:rPr>
          <w:tab/>
        </w:r>
        <w:commentRangeStart w:id="940"/>
        <w:commentRangeStart w:id="941"/>
        <w:r w:rsidRPr="00860826">
          <w:rPr>
            <w:lang w:eastAsia="zh-CN"/>
          </w:rPr>
          <w:t xml:space="preserve">consider the SSB </w:t>
        </w:r>
        <w:r w:rsidRPr="00AE3F10">
          <w:rPr>
            <w:lang w:eastAsia="zh-CN"/>
          </w:rPr>
          <w:t>corresponding</w:t>
        </w:r>
        <w:r w:rsidRPr="00B04FC5">
          <w:rPr>
            <w:lang w:eastAsia="zh-CN"/>
          </w:rPr>
          <w:t xml:space="preserve"> </w:t>
        </w:r>
        <w:r>
          <w:rPr>
            <w:lang w:eastAsia="zh-CN"/>
          </w:rPr>
          <w:t xml:space="preserve">to the indicated TCI state as the one used for </w:t>
        </w:r>
        <w:r w:rsidRPr="00E87D15">
          <w:rPr>
            <w:lang w:eastAsia="zh-CN"/>
          </w:rPr>
          <w:t>configured uplink grant</w:t>
        </w:r>
        <w:r>
          <w:rPr>
            <w:lang w:eastAsia="zh-CN"/>
          </w:rPr>
          <w:t xml:space="preserve"> selection for the initial uplink transmission towards the candidate cell </w:t>
        </w:r>
      </w:ins>
      <w:ins w:id="942" w:author="Huawei-Yulong" w:date="2023-11-30T17:50:00Z">
        <w:r w:rsidR="0032191D">
          <w:rPr>
            <w:lang w:eastAsia="zh-CN"/>
          </w:rPr>
          <w:t xml:space="preserve">for RACH-less LTM cell </w:t>
        </w:r>
        <w:r w:rsidR="0032191D">
          <w:rPr>
            <w:rFonts w:eastAsia="Malgun Gothic"/>
          </w:rPr>
          <w:t xml:space="preserve">switch </w:t>
        </w:r>
      </w:ins>
      <w:ins w:id="943" w:author="Rapp@R2#123bis" w:date="2023-10-25T22:13:00Z">
        <w:r w:rsidRPr="00860826">
          <w:rPr>
            <w:lang w:eastAsia="zh-CN"/>
          </w:rPr>
          <w:t>(see clause 5.8.2)</w:t>
        </w:r>
        <w:r>
          <w:rPr>
            <w:lang w:eastAsia="zh-CN"/>
          </w:rPr>
          <w:t xml:space="preserve">;  </w:t>
        </w:r>
      </w:ins>
      <w:commentRangeEnd w:id="940"/>
      <w:r w:rsidR="00242896">
        <w:rPr>
          <w:rStyle w:val="CommentReference"/>
        </w:rPr>
        <w:commentReference w:id="940"/>
      </w:r>
      <w:commentRangeEnd w:id="941"/>
      <w:r w:rsidR="0032191D">
        <w:rPr>
          <w:rStyle w:val="CommentReference"/>
        </w:rPr>
        <w:commentReference w:id="941"/>
      </w:r>
      <w:commentRangeEnd w:id="938"/>
      <w:r w:rsidR="00B35C78">
        <w:rPr>
          <w:rStyle w:val="CommentReference"/>
        </w:rPr>
        <w:commentReference w:id="938"/>
      </w:r>
    </w:p>
    <w:p w14:paraId="4E92C291" w14:textId="77777777" w:rsidR="00796769" w:rsidRPr="00860826" w:rsidRDefault="00796769" w:rsidP="00796769">
      <w:pPr>
        <w:pStyle w:val="B4"/>
        <w:rPr>
          <w:ins w:id="944" w:author="Rapp@R2#123bis" w:date="2023-10-25T22:13:00Z"/>
          <w:lang w:eastAsia="zh-CN"/>
        </w:rPr>
      </w:pPr>
      <w:ins w:id="945" w:author="Rapp@R2#123bis" w:date="2023-10-25T22:13:00Z">
        <w:r w:rsidRPr="00860826">
          <w:rPr>
            <w:lang w:eastAsia="zh-CN"/>
          </w:rPr>
          <w:t>4&gt;</w:t>
        </w:r>
        <w:r w:rsidRPr="00860826">
          <w:rPr>
            <w:lang w:eastAsia="zh-CN"/>
          </w:rPr>
          <w:tab/>
        </w:r>
        <w:r w:rsidRPr="00B04FC5">
          <w:rPr>
            <w:lang w:eastAsia="zh-CN"/>
          </w:rPr>
          <w:t>indicate to lower layers the information regarding the</w:t>
        </w:r>
        <w:r w:rsidRPr="005945AA">
          <w:rPr>
            <w:lang w:eastAsia="zh-CN"/>
          </w:rPr>
          <w:t xml:space="preserve"> </w:t>
        </w:r>
        <w:r w:rsidRPr="00B04FC5">
          <w:rPr>
            <w:lang w:eastAsia="zh-CN"/>
          </w:rPr>
          <w:t xml:space="preserve">TCI state </w:t>
        </w:r>
        <w:r>
          <w:rPr>
            <w:lang w:eastAsia="zh-CN"/>
          </w:rPr>
          <w:t xml:space="preserve">information </w:t>
        </w:r>
        <w:r w:rsidRPr="006C3311">
          <w:rPr>
            <w:lang w:eastAsia="zh-CN"/>
          </w:rPr>
          <w:t xml:space="preserve">included in the LTM </w:t>
        </w:r>
        <w:r w:rsidRPr="006407EC">
          <w:rPr>
            <w:lang w:eastAsia="zh-CN"/>
          </w:rPr>
          <w:t xml:space="preserve">Cell Switch </w:t>
        </w:r>
        <w:r w:rsidRPr="006C3311">
          <w:rPr>
            <w:lang w:eastAsia="zh-CN"/>
          </w:rPr>
          <w:t>Command MAC CE</w:t>
        </w:r>
        <w:r w:rsidRPr="00B04FC5">
          <w:rPr>
            <w:lang w:eastAsia="zh-CN"/>
          </w:rPr>
          <w:t>.</w:t>
        </w:r>
      </w:ins>
    </w:p>
    <w:p w14:paraId="6F3F0E96" w14:textId="77777777" w:rsidR="00796769" w:rsidRPr="003C4E5E" w:rsidRDefault="00796769" w:rsidP="00796769">
      <w:pPr>
        <w:pStyle w:val="B3"/>
        <w:rPr>
          <w:ins w:id="946" w:author="Rapp@R2#123bis" w:date="2023-10-25T22:13:00Z"/>
          <w:lang w:eastAsia="ko-KR"/>
        </w:rPr>
      </w:pPr>
      <w:commentRangeStart w:id="947"/>
      <w:commentRangeStart w:id="948"/>
      <w:commentRangeStart w:id="949"/>
      <w:commentRangeStart w:id="950"/>
      <w:commentRangeStart w:id="951"/>
      <w:ins w:id="952" w:author="Rapp@R2#123bis" w:date="2023-10-25T22:13:00Z">
        <w:r w:rsidRPr="003C4E5E">
          <w:rPr>
            <w:lang w:eastAsia="ko-KR"/>
          </w:rPr>
          <w:t>3&gt;</w:t>
        </w:r>
        <w:r w:rsidRPr="003C4E5E">
          <w:rPr>
            <w:lang w:eastAsia="ko-KR"/>
          </w:rPr>
          <w:tab/>
          <w:t>if the contention-free Random Access Resources information is included (i.e. the value of C field is set to 1):</w:t>
        </w:r>
      </w:ins>
    </w:p>
    <w:p w14:paraId="611F8F7E" w14:textId="77777777" w:rsidR="00796769" w:rsidRPr="00860826" w:rsidRDefault="00796769" w:rsidP="00796769">
      <w:pPr>
        <w:pStyle w:val="B4"/>
        <w:rPr>
          <w:ins w:id="953" w:author="Rapp@R2#123bis" w:date="2023-10-25T22:13:00Z"/>
          <w:lang w:eastAsia="zh-CN"/>
        </w:rPr>
      </w:pPr>
      <w:ins w:id="954" w:author="Rapp@R2#123bis" w:date="2023-10-25T22:13:00Z">
        <w:r w:rsidRPr="00860826">
          <w:rPr>
            <w:lang w:eastAsia="zh-CN"/>
          </w:rPr>
          <w:t>4&gt;</w:t>
        </w:r>
        <w:r w:rsidRPr="00860826">
          <w:rPr>
            <w:lang w:eastAsia="zh-CN"/>
          </w:rPr>
          <w:tab/>
          <w:t xml:space="preserve">consider </w:t>
        </w:r>
        <w:r w:rsidRPr="00E87D15">
          <w:rPr>
            <w:lang w:eastAsia="zh-CN"/>
          </w:rPr>
          <w:t xml:space="preserve">the contention-free </w:t>
        </w:r>
        <w:proofErr w:type="gramStart"/>
        <w:r w:rsidRPr="00E87D15">
          <w:rPr>
            <w:lang w:eastAsia="zh-CN"/>
          </w:rPr>
          <w:t>Random Access</w:t>
        </w:r>
        <w:proofErr w:type="gramEnd"/>
        <w:r w:rsidRPr="00E87D15">
          <w:rPr>
            <w:lang w:eastAsia="zh-CN"/>
          </w:rPr>
          <w:t xml:space="preserve"> Resources</w:t>
        </w:r>
        <w:r>
          <w:rPr>
            <w:lang w:eastAsia="zh-CN"/>
          </w:rPr>
          <w:t xml:space="preserve"> for LTM cell switch are explicitly provided by </w:t>
        </w:r>
        <w:r>
          <w:rPr>
            <w:lang w:eastAsia="ko-KR"/>
          </w:rPr>
          <w:t xml:space="preserve">LTM Cell Switch </w:t>
        </w:r>
        <w:r w:rsidRPr="00D7688A">
          <w:rPr>
            <w:lang w:eastAsia="ko-KR"/>
          </w:rPr>
          <w:t>Command</w:t>
        </w:r>
        <w:r>
          <w:rPr>
            <w:lang w:eastAsia="ko-KR"/>
          </w:rPr>
          <w:t xml:space="preserve"> </w:t>
        </w:r>
        <w:r>
          <w:rPr>
            <w:lang w:eastAsia="zh-CN"/>
          </w:rPr>
          <w:t>MAC CE.</w:t>
        </w:r>
      </w:ins>
      <w:commentRangeEnd w:id="947"/>
      <w:r w:rsidR="00E608B1">
        <w:rPr>
          <w:rStyle w:val="CommentReference"/>
        </w:rPr>
        <w:commentReference w:id="947"/>
      </w:r>
      <w:commentRangeEnd w:id="948"/>
      <w:r w:rsidR="008633A8">
        <w:rPr>
          <w:rStyle w:val="CommentReference"/>
        </w:rPr>
        <w:commentReference w:id="948"/>
      </w:r>
      <w:commentRangeEnd w:id="949"/>
      <w:r w:rsidR="00242896">
        <w:rPr>
          <w:rStyle w:val="CommentReference"/>
        </w:rPr>
        <w:commentReference w:id="949"/>
      </w:r>
      <w:commentRangeEnd w:id="950"/>
      <w:r w:rsidR="00BC4D02">
        <w:rPr>
          <w:rStyle w:val="CommentReference"/>
        </w:rPr>
        <w:commentReference w:id="950"/>
      </w:r>
      <w:commentRangeEnd w:id="951"/>
      <w:r w:rsidR="00B35C78">
        <w:rPr>
          <w:rStyle w:val="CommentReference"/>
        </w:rPr>
        <w:commentReference w:id="951"/>
      </w:r>
    </w:p>
    <w:p w14:paraId="12D0D07C" w14:textId="2BEB40AE" w:rsidR="00796769" w:rsidDel="00195626" w:rsidRDefault="00796769" w:rsidP="00796769">
      <w:pPr>
        <w:ind w:left="200" w:right="200"/>
        <w:rPr>
          <w:ins w:id="955" w:author="Rapp@R2#123bis" w:date="2023-10-25T22:13:00Z"/>
          <w:del w:id="956" w:author="Huawei-Yulong" w:date="2023-11-23T11:21:00Z"/>
          <w:rFonts w:eastAsia="PMingLiU"/>
          <w:color w:val="FF0000"/>
          <w:lang w:eastAsia="zh-TW"/>
        </w:rPr>
      </w:pPr>
      <w:ins w:id="957" w:author="Rapp@R2#123bis" w:date="2023-10-25T22:13:00Z">
        <w:del w:id="958" w:author="Huawei-Yulong" w:date="2023-11-23T11:21:00Z">
          <w:r w:rsidRPr="00EB6A67" w:rsidDel="00195626">
            <w:rPr>
              <w:rFonts w:eastAsia="PMingLiU" w:hint="eastAsia"/>
              <w:color w:val="FF0000"/>
              <w:lang w:eastAsia="zh-TW"/>
            </w:rPr>
            <w:delText>E</w:delText>
          </w:r>
          <w:r w:rsidRPr="00EB6A67" w:rsidDel="00195626">
            <w:rPr>
              <w:rFonts w:eastAsia="PMingLiU"/>
              <w:color w:val="FF0000"/>
              <w:lang w:eastAsia="zh-TW"/>
            </w:rPr>
            <w:delText xml:space="preserve">ditor’s note: </w:delText>
          </w:r>
          <w:r w:rsidDel="00195626">
            <w:rPr>
              <w:rFonts w:eastAsia="PMingLiU"/>
              <w:color w:val="FF0000"/>
              <w:lang w:eastAsia="zh-TW"/>
            </w:rPr>
            <w:delText>FFS on whether the TAC field is mandatory (use FFF value to indicate the that no valid TA) or optional (use 1 bit to indicate the presence). FFS on the relationship between TA value provided by MAC CE and UE measured TA (whether those two cases are exclusive and whether those shodl be two “if” or “if +else if”)</w:delText>
          </w:r>
        </w:del>
      </w:ins>
    </w:p>
    <w:p w14:paraId="6FDAD440" w14:textId="4167B321" w:rsidR="00796769" w:rsidDel="00271D61" w:rsidRDefault="00796769" w:rsidP="00796769">
      <w:pPr>
        <w:ind w:left="200" w:right="200"/>
        <w:rPr>
          <w:ins w:id="959" w:author="Rapp@R2#123bis" w:date="2023-10-25T22:13:00Z"/>
          <w:del w:id="960" w:author="Huawei-Yulong" w:date="2023-11-22T11:47:00Z"/>
          <w:rFonts w:eastAsia="PMingLiU"/>
          <w:color w:val="FF0000"/>
          <w:lang w:eastAsia="zh-TW"/>
        </w:rPr>
      </w:pPr>
      <w:commentRangeStart w:id="961"/>
      <w:ins w:id="962" w:author="Rapp@R2#123bis" w:date="2023-10-25T22:13:00Z">
        <w:del w:id="963" w:author="Huawei-Yulong" w:date="2023-11-22T11:47:00Z">
          <w:r w:rsidRPr="00EB6A67" w:rsidDel="00271D61">
            <w:rPr>
              <w:rFonts w:eastAsia="PMingLiU" w:hint="eastAsia"/>
              <w:color w:val="FF0000"/>
              <w:lang w:eastAsia="zh-TW"/>
            </w:rPr>
            <w:delText>E</w:delText>
          </w:r>
          <w:r w:rsidRPr="00EB6A67" w:rsidDel="00271D61">
            <w:rPr>
              <w:rFonts w:eastAsia="PMingLiU"/>
              <w:color w:val="FF0000"/>
              <w:lang w:eastAsia="zh-TW"/>
            </w:rPr>
            <w:delText>ditor’s note:</w:delText>
          </w:r>
        </w:del>
      </w:ins>
      <w:commentRangeEnd w:id="961"/>
      <w:del w:id="964" w:author="Huawei-Yulong" w:date="2023-11-22T11:47:00Z">
        <w:r w:rsidR="001668A3" w:rsidDel="00271D61">
          <w:rPr>
            <w:rStyle w:val="CommentReference"/>
          </w:rPr>
          <w:commentReference w:id="961"/>
        </w:r>
      </w:del>
      <w:ins w:id="965" w:author="Rapp@R2#123bis" w:date="2023-10-25T22:13:00Z">
        <w:del w:id="966" w:author="Huawei-Yulong" w:date="2023-11-22T11:47:00Z">
          <w:r w:rsidRPr="00EB6A67" w:rsidDel="00271D61">
            <w:rPr>
              <w:rFonts w:eastAsia="PMingLiU"/>
              <w:color w:val="FF0000"/>
              <w:lang w:eastAsia="zh-TW"/>
            </w:rPr>
            <w:delText xml:space="preserve"> </w:delText>
          </w:r>
          <w:r w:rsidDel="00271D61">
            <w:rPr>
              <w:rFonts w:eastAsia="PMingLiU"/>
              <w:color w:val="FF0000"/>
              <w:lang w:eastAsia="zh-TW"/>
            </w:rPr>
            <w:delText>FFS RAN2 to confirm the MAC indicate to RRC the RACH-less case in SCG LTM, otherwise RRC layer will expliclty and directly trigger RACH</w:delText>
          </w:r>
        </w:del>
      </w:ins>
    </w:p>
    <w:p w14:paraId="390D85B9" w14:textId="77777777" w:rsidR="00796769" w:rsidRPr="00F135F6" w:rsidRDefault="00796769" w:rsidP="00796769">
      <w:pPr>
        <w:pStyle w:val="Heading3"/>
        <w:rPr>
          <w:ins w:id="967" w:author="Rapp@R2#123bis" w:date="2023-10-25T22:13:00Z"/>
          <w:lang w:eastAsia="ko-KR"/>
        </w:rPr>
      </w:pPr>
      <w:ins w:id="968" w:author="Rapp@R2#123bis" w:date="2023-10-25T22:13:00Z">
        <w:r>
          <w:rPr>
            <w:lang w:eastAsia="ko-KR"/>
          </w:rPr>
          <w:t>5.18.zy</w:t>
        </w:r>
        <w:r w:rsidRPr="00F135F6">
          <w:rPr>
            <w:lang w:eastAsia="ko-KR"/>
          </w:rPr>
          <w:tab/>
        </w:r>
        <w:r>
          <w:rPr>
            <w:lang w:eastAsia="ko-KR"/>
          </w:rPr>
          <w:t xml:space="preserve">Candidate Cell </w:t>
        </w:r>
        <w:r w:rsidRPr="00F135F6">
          <w:rPr>
            <w:lang w:eastAsia="ko-KR"/>
          </w:rPr>
          <w:t>TCI States Activation/Deactivati</w:t>
        </w:r>
        <w:r>
          <w:rPr>
            <w:lang w:eastAsia="ko-KR"/>
          </w:rPr>
          <w:t>on</w:t>
        </w:r>
      </w:ins>
    </w:p>
    <w:p w14:paraId="56CFE864" w14:textId="6A45195B" w:rsidR="00796769" w:rsidRPr="00F135F6" w:rsidRDefault="00796769" w:rsidP="009732FB">
      <w:pPr>
        <w:rPr>
          <w:ins w:id="969" w:author="Rapp@R2#123bis" w:date="2023-10-25T22:13:00Z"/>
        </w:rPr>
      </w:pPr>
      <w:ins w:id="970" w:author="Rapp@R2#123bis" w:date="2023-10-25T22:13:00Z">
        <w:r w:rsidRPr="00F135F6">
          <w:t xml:space="preserve">The network may activate and deactivate the TCI states of </w:t>
        </w:r>
        <w:r>
          <w:t>LTM candidate cell(</w:t>
        </w:r>
        <w:r w:rsidRPr="00F135F6">
          <w:t>s</w:t>
        </w:r>
        <w:r>
          <w:t xml:space="preserve">) </w:t>
        </w:r>
        <w:r w:rsidRPr="00F135F6">
          <w:t xml:space="preserve">configured in </w:t>
        </w:r>
      </w:ins>
      <w:ins w:id="971" w:author="Huawei-Yulong" w:date="2023-10-26T11:24:00Z">
        <w:r w:rsidR="009732FB" w:rsidRPr="009732FB">
          <w:rPr>
            <w:i/>
            <w:iCs/>
          </w:rPr>
          <w:t>CandidateTCI-State</w:t>
        </w:r>
        <w:r w:rsidR="009732FB">
          <w:rPr>
            <w:i/>
            <w:iCs/>
          </w:rPr>
          <w:t xml:space="preserve"> and </w:t>
        </w:r>
        <w:r w:rsidR="009732FB" w:rsidRPr="009732FB">
          <w:rPr>
            <w:i/>
            <w:iCs/>
          </w:rPr>
          <w:t>CandidateTCI-UL-State</w:t>
        </w:r>
        <w:r w:rsidR="009732FB" w:rsidRPr="00FA56C4" w:rsidDel="009732FB">
          <w:rPr>
            <w:i/>
            <w:iCs/>
            <w:highlight w:val="yellow"/>
          </w:rPr>
          <w:t xml:space="preserve"> </w:t>
        </w:r>
      </w:ins>
      <w:ins w:id="972" w:author="Rapp@R2#123bis" w:date="2023-10-25T22:13:00Z">
        <w:del w:id="973" w:author="Huawei-Yulong" w:date="2023-10-26T11:24:00Z">
          <w:r w:rsidRPr="00FA56C4" w:rsidDel="009732FB">
            <w:rPr>
              <w:i/>
              <w:iCs/>
              <w:highlight w:val="yellow"/>
            </w:rPr>
            <w:delText>[xxx]</w:delText>
          </w:r>
          <w:r w:rsidRPr="00F135F6" w:rsidDel="009732FB">
            <w:delText xml:space="preserve"> </w:delText>
          </w:r>
        </w:del>
        <w:r w:rsidRPr="00F135F6">
          <w:t xml:space="preserve">by sending the </w:t>
        </w:r>
        <w:r w:rsidRPr="00502B30">
          <w:t xml:space="preserve">Candidate Cell </w:t>
        </w:r>
        <w:r w:rsidRPr="00F135F6">
          <w:t>TCI States Activation/Deactivation MA</w:t>
        </w:r>
        <w:r>
          <w:t>C CE described in clause 6.1.3.xz</w:t>
        </w:r>
        <w:r w:rsidRPr="00F135F6">
          <w:t>.</w:t>
        </w:r>
      </w:ins>
    </w:p>
    <w:p w14:paraId="01132A89" w14:textId="77777777" w:rsidR="00796769" w:rsidRPr="00F135F6" w:rsidRDefault="00796769" w:rsidP="00796769">
      <w:pPr>
        <w:rPr>
          <w:ins w:id="974" w:author="Rapp@R2#123bis" w:date="2023-10-25T22:13:00Z"/>
          <w:rFonts w:eastAsia="Malgun Gothic"/>
          <w:lang w:eastAsia="ko-KR"/>
        </w:rPr>
      </w:pPr>
      <w:ins w:id="975" w:author="Rapp@R2#123bis" w:date="2023-10-25T22:13:00Z">
        <w:r w:rsidRPr="00F135F6">
          <w:rPr>
            <w:rFonts w:eastAsia="Malgun Gothic"/>
            <w:lang w:eastAsia="ko-KR"/>
          </w:rPr>
          <w:t>The MAC entity shall:</w:t>
        </w:r>
      </w:ins>
    </w:p>
    <w:p w14:paraId="575373F4" w14:textId="77777777" w:rsidR="00796769" w:rsidRPr="00F135F6" w:rsidRDefault="00796769" w:rsidP="00796769">
      <w:pPr>
        <w:ind w:left="568" w:hanging="284"/>
        <w:rPr>
          <w:ins w:id="976" w:author="Rapp@R2#123bis" w:date="2023-10-25T22:13:00Z"/>
          <w:lang w:val="fr-FR"/>
        </w:rPr>
      </w:pPr>
      <w:ins w:id="977" w:author="Rapp@R2#123bis" w:date="2023-10-25T22:13:00Z">
        <w:r w:rsidRPr="00F135F6">
          <w:rPr>
            <w:lang w:val="fr-FR" w:eastAsia="fr-FR"/>
          </w:rPr>
          <w:t>1&gt;</w:t>
        </w:r>
        <w:r w:rsidRPr="00F135F6">
          <w:rPr>
            <w:lang w:val="fr-FR" w:eastAsia="fr-FR"/>
          </w:rPr>
          <w:tab/>
          <w:t xml:space="preserve">if the MAC entity receives a </w:t>
        </w:r>
        <w:r w:rsidRPr="00502B30">
          <w:rPr>
            <w:lang w:val="fr-FR" w:eastAsia="fr-FR"/>
          </w:rPr>
          <w:t xml:space="preserve">Candidate Cell </w:t>
        </w:r>
        <w:r w:rsidRPr="00F135F6">
          <w:rPr>
            <w:lang w:val="fr-FR" w:eastAsia="fr-FR"/>
          </w:rPr>
          <w:t>TCI States Activation/Deactivation MAC CE on a Serving Cell:</w:t>
        </w:r>
      </w:ins>
    </w:p>
    <w:p w14:paraId="37943B99" w14:textId="77777777" w:rsidR="00796769" w:rsidRDefault="00796769" w:rsidP="00796769">
      <w:pPr>
        <w:ind w:left="851" w:hanging="284"/>
        <w:rPr>
          <w:ins w:id="978" w:author="Rapp@R2#123bis" w:date="2023-10-25T22:13:00Z"/>
          <w:lang w:val="fr-FR" w:eastAsia="fr-FR"/>
        </w:rPr>
      </w:pPr>
      <w:ins w:id="979" w:author="Rapp@R2#123bis" w:date="2023-10-25T22:13:00Z">
        <w:r w:rsidRPr="00F135F6">
          <w:rPr>
            <w:lang w:val="fr-FR" w:eastAsia="fr-FR"/>
          </w:rPr>
          <w:t>2&gt;</w:t>
        </w:r>
        <w:r w:rsidRPr="00F135F6">
          <w:rPr>
            <w:lang w:val="fr-FR" w:eastAsia="fr-FR"/>
          </w:rPr>
          <w:tab/>
          <w:t xml:space="preserve">indicate to lower layers the information regarding the </w:t>
        </w:r>
        <w:r w:rsidRPr="00502B30">
          <w:rPr>
            <w:lang w:val="fr-FR" w:eastAsia="fr-FR"/>
          </w:rPr>
          <w:t>Candidate Cell</w:t>
        </w:r>
        <w:r w:rsidRPr="00F135F6">
          <w:rPr>
            <w:lang w:val="fr-FR" w:eastAsia="fr-FR"/>
          </w:rPr>
          <w:t xml:space="preserve"> TCI States Activation/Deactivation MAC CE.</w:t>
        </w:r>
      </w:ins>
    </w:p>
    <w:p w14:paraId="4CBF275C" w14:textId="322715C8" w:rsidR="00796769" w:rsidRPr="00FA56C4" w:rsidDel="00E218F0" w:rsidRDefault="00796769" w:rsidP="00796769">
      <w:pPr>
        <w:ind w:left="200" w:right="200"/>
        <w:rPr>
          <w:ins w:id="980" w:author="Rapp@R2#123bis" w:date="2023-10-25T22:13:00Z"/>
          <w:del w:id="981" w:author="Huawei-Yulong" w:date="2023-11-23T19:19:00Z"/>
          <w:rFonts w:eastAsia="PMingLiU"/>
          <w:color w:val="FF0000"/>
          <w:lang w:eastAsia="zh-TW"/>
        </w:rPr>
      </w:pPr>
      <w:ins w:id="982" w:author="Rapp@R2#123bis" w:date="2023-10-25T22:13:00Z">
        <w:del w:id="983" w:author="Huawei-Yulong" w:date="2023-11-23T19:19:00Z">
          <w:r w:rsidRPr="00EB6A67" w:rsidDel="00E218F0">
            <w:rPr>
              <w:rFonts w:eastAsia="PMingLiU" w:hint="eastAsia"/>
              <w:color w:val="FF0000"/>
              <w:lang w:eastAsia="zh-TW"/>
            </w:rPr>
            <w:delText>E</w:delText>
          </w:r>
          <w:r w:rsidRPr="00EB6A67" w:rsidDel="00E218F0">
            <w:rPr>
              <w:rFonts w:eastAsia="PMingLiU"/>
              <w:color w:val="FF0000"/>
              <w:lang w:eastAsia="zh-TW"/>
            </w:rPr>
            <w:delText xml:space="preserve">ditor’s note: </w:delText>
          </w:r>
          <w:r w:rsidDel="00E218F0">
            <w:rPr>
              <w:rFonts w:eastAsia="PMingLiU"/>
              <w:color w:val="FF0000"/>
              <w:lang w:eastAsia="zh-TW"/>
            </w:rPr>
            <w:delText xml:space="preserve"> To be updated based on more RAN1 progress if needed</w:delText>
          </w:r>
          <w:r w:rsidRPr="00EB6A67" w:rsidDel="00E218F0">
            <w:rPr>
              <w:color w:val="FF0000"/>
            </w:rPr>
            <w:delText>.</w:delText>
          </w:r>
        </w:del>
      </w:ins>
    </w:p>
    <w:p w14:paraId="2F79DA8E" w14:textId="77777777" w:rsidR="0002564C" w:rsidRPr="0002564C" w:rsidRDefault="0002564C" w:rsidP="0002564C">
      <w:pPr>
        <w:keepNext/>
        <w:keepLines/>
        <w:spacing w:before="180"/>
        <w:ind w:left="1134" w:hanging="1134"/>
        <w:textAlignment w:val="auto"/>
        <w:outlineLvl w:val="1"/>
        <w:rPr>
          <w:rFonts w:ascii="Arial" w:hAnsi="Arial"/>
          <w:sz w:val="32"/>
        </w:rPr>
      </w:pPr>
      <w:r w:rsidRPr="0002564C">
        <w:rPr>
          <w:rFonts w:ascii="Arial" w:hAnsi="Arial"/>
          <w:sz w:val="32"/>
        </w:rPr>
        <w:t>5.19</w:t>
      </w:r>
      <w:r w:rsidRPr="0002564C">
        <w:rPr>
          <w:rFonts w:ascii="Arial" w:hAnsi="Arial"/>
          <w:sz w:val="32"/>
        </w:rPr>
        <w:tab/>
        <w:t>Data inactivity monitoring</w:t>
      </w:r>
      <w:bookmarkEnd w:id="819"/>
      <w:bookmarkEnd w:id="854"/>
      <w:bookmarkEnd w:id="862"/>
      <w:bookmarkEnd w:id="863"/>
      <w:bookmarkEnd w:id="864"/>
      <w:bookmarkEnd w:id="874"/>
    </w:p>
    <w:p w14:paraId="70C2499B" w14:textId="77777777" w:rsidR="0002564C" w:rsidRPr="0002564C" w:rsidRDefault="0002564C" w:rsidP="0002564C">
      <w:pPr>
        <w:textAlignment w:val="auto"/>
      </w:pPr>
      <w:r w:rsidRPr="0002564C">
        <w:t xml:space="preserve">The UE may be configured by RRC with a Data inactivity monitoring functionality, when in RRC_CONNECTED. RRC controls Data inactivity operation by configuring the timer </w:t>
      </w:r>
      <w:r w:rsidRPr="0002564C">
        <w:rPr>
          <w:i/>
        </w:rPr>
        <w:t>dataInactivityTimer</w:t>
      </w:r>
      <w:r w:rsidRPr="0002564C">
        <w:t>.</w:t>
      </w:r>
    </w:p>
    <w:p w14:paraId="688EBF36" w14:textId="77777777" w:rsidR="0002564C" w:rsidRPr="0002564C" w:rsidRDefault="0002564C" w:rsidP="0002564C">
      <w:pPr>
        <w:textAlignment w:val="auto"/>
      </w:pPr>
      <w:r w:rsidRPr="0002564C">
        <w:t xml:space="preserve">When </w:t>
      </w:r>
      <w:r w:rsidRPr="0002564C">
        <w:rPr>
          <w:i/>
        </w:rPr>
        <w:t>dataInactivityTimer</w:t>
      </w:r>
      <w:r w:rsidRPr="0002564C">
        <w:t xml:space="preserve"> is configured, the UE shall:</w:t>
      </w:r>
    </w:p>
    <w:p w14:paraId="474A56DB" w14:textId="77777777" w:rsidR="0002564C" w:rsidRPr="0002564C" w:rsidRDefault="0002564C" w:rsidP="0002564C">
      <w:pPr>
        <w:ind w:left="568" w:hanging="284"/>
        <w:textAlignment w:val="auto"/>
      </w:pPr>
      <w:r w:rsidRPr="0002564C">
        <w:t>1&gt;</w:t>
      </w:r>
      <w:r w:rsidRPr="0002564C">
        <w:tab/>
        <w:t>if any MAC entity receives a MAC SDU for DTCH logical channel, DCCH logical channel, or CCCH logical channel</w:t>
      </w:r>
      <w:r w:rsidRPr="0002564C">
        <w:rPr>
          <w:lang w:eastAsia="zh-CN"/>
        </w:rPr>
        <w:t xml:space="preserve">, or multicast MTCH </w:t>
      </w:r>
      <w:r w:rsidRPr="0002564C">
        <w:t>logical channel; or</w:t>
      </w:r>
    </w:p>
    <w:p w14:paraId="09F2DA0A" w14:textId="77777777" w:rsidR="0002564C" w:rsidRPr="0002564C" w:rsidRDefault="0002564C" w:rsidP="0002564C">
      <w:pPr>
        <w:ind w:left="568" w:hanging="284"/>
        <w:textAlignment w:val="auto"/>
      </w:pPr>
      <w:r w:rsidRPr="0002564C">
        <w:t>1&gt;</w:t>
      </w:r>
      <w:r w:rsidRPr="0002564C">
        <w:tab/>
        <w:t>if any MAC entity transmits a MAC SDU for DTCH logical channel, or DCCH logical channel:</w:t>
      </w:r>
    </w:p>
    <w:p w14:paraId="44A37A3D" w14:textId="77777777" w:rsidR="0002564C" w:rsidRPr="0002564C" w:rsidRDefault="0002564C" w:rsidP="0002564C">
      <w:pPr>
        <w:ind w:left="851" w:hanging="284"/>
        <w:textAlignment w:val="auto"/>
      </w:pPr>
      <w:r w:rsidRPr="0002564C">
        <w:t>2&gt;</w:t>
      </w:r>
      <w:r w:rsidRPr="0002564C">
        <w:tab/>
        <w:t xml:space="preserve">start or restart </w:t>
      </w:r>
      <w:r w:rsidRPr="0002564C">
        <w:rPr>
          <w:i/>
        </w:rPr>
        <w:t>dataInactivityTimer</w:t>
      </w:r>
      <w:r w:rsidRPr="0002564C">
        <w:t>.</w:t>
      </w:r>
    </w:p>
    <w:p w14:paraId="4E955060" w14:textId="77777777" w:rsidR="0002564C" w:rsidRPr="0002564C" w:rsidRDefault="0002564C" w:rsidP="0002564C">
      <w:pPr>
        <w:ind w:left="568" w:hanging="284"/>
        <w:textAlignment w:val="auto"/>
      </w:pPr>
      <w:r w:rsidRPr="0002564C">
        <w:t>1&gt;</w:t>
      </w:r>
      <w:r w:rsidRPr="0002564C">
        <w:tab/>
        <w:t xml:space="preserve">if the </w:t>
      </w:r>
      <w:r w:rsidRPr="0002564C">
        <w:rPr>
          <w:i/>
        </w:rPr>
        <w:t>dataInactivityTimer</w:t>
      </w:r>
      <w:r w:rsidRPr="0002564C">
        <w:t xml:space="preserve"> expires:</w:t>
      </w:r>
    </w:p>
    <w:p w14:paraId="51394106" w14:textId="77777777" w:rsidR="0002564C" w:rsidRPr="0002564C" w:rsidRDefault="0002564C" w:rsidP="0002564C">
      <w:pPr>
        <w:ind w:left="851" w:hanging="284"/>
        <w:textAlignment w:val="auto"/>
      </w:pPr>
      <w:r w:rsidRPr="0002564C">
        <w:t>2&gt;</w:t>
      </w:r>
      <w:r w:rsidRPr="0002564C">
        <w:tab/>
        <w:t xml:space="preserve">indicate the expiry of the </w:t>
      </w:r>
      <w:r w:rsidRPr="0002564C">
        <w:rPr>
          <w:i/>
        </w:rPr>
        <w:t>dataInactivityTimer</w:t>
      </w:r>
      <w:r w:rsidRPr="0002564C">
        <w:t xml:space="preserve"> to upper layers.</w:t>
      </w:r>
    </w:p>
    <w:p w14:paraId="1C806E54" w14:textId="77777777" w:rsidR="0002564C" w:rsidRPr="0002564C" w:rsidRDefault="0002564C" w:rsidP="0002564C">
      <w:pPr>
        <w:keepNext/>
        <w:keepLines/>
        <w:spacing w:before="180"/>
        <w:ind w:left="1134" w:hanging="1134"/>
        <w:textAlignment w:val="auto"/>
        <w:outlineLvl w:val="1"/>
        <w:rPr>
          <w:rFonts w:ascii="Arial" w:hAnsi="Arial" w:cs="Arial"/>
          <w:sz w:val="32"/>
          <w:lang w:eastAsia="ko-KR"/>
        </w:rPr>
      </w:pPr>
      <w:bookmarkStart w:id="984" w:name="_Toc146701203"/>
      <w:bookmarkStart w:id="985" w:name="_Toc52796529"/>
      <w:bookmarkStart w:id="986" w:name="_Toc52752067"/>
      <w:bookmarkStart w:id="987" w:name="_Toc46490372"/>
      <w:bookmarkStart w:id="988" w:name="_Toc37296243"/>
      <w:r w:rsidRPr="0002564C">
        <w:rPr>
          <w:rFonts w:ascii="Arial" w:hAnsi="Arial" w:cs="Arial"/>
          <w:sz w:val="32"/>
          <w:lang w:eastAsia="ko-KR"/>
        </w:rPr>
        <w:lastRenderedPageBreak/>
        <w:t>5.20</w:t>
      </w:r>
      <w:r w:rsidRPr="0002564C">
        <w:rPr>
          <w:rFonts w:ascii="Arial" w:hAnsi="Arial" w:cs="Arial"/>
          <w:sz w:val="32"/>
          <w:lang w:eastAsia="ko-KR"/>
        </w:rPr>
        <w:tab/>
        <w:t>Void</w:t>
      </w:r>
      <w:bookmarkEnd w:id="984"/>
      <w:bookmarkEnd w:id="985"/>
      <w:bookmarkEnd w:id="986"/>
      <w:bookmarkEnd w:id="987"/>
      <w:bookmarkEnd w:id="988"/>
    </w:p>
    <w:p w14:paraId="06155C9E" w14:textId="77777777" w:rsidR="0002564C" w:rsidRPr="0002564C" w:rsidRDefault="0002564C" w:rsidP="0002564C">
      <w:pPr>
        <w:keepNext/>
        <w:keepLines/>
        <w:spacing w:before="180"/>
        <w:ind w:left="1134" w:hanging="1134"/>
        <w:textAlignment w:val="auto"/>
        <w:outlineLvl w:val="1"/>
        <w:rPr>
          <w:rFonts w:ascii="Arial" w:eastAsia="Malgun Gothic" w:hAnsi="Arial"/>
          <w:sz w:val="32"/>
        </w:rPr>
      </w:pPr>
      <w:bookmarkStart w:id="989" w:name="_Toc146701204"/>
      <w:bookmarkStart w:id="990" w:name="_Toc52796530"/>
      <w:bookmarkStart w:id="991" w:name="_Toc52752068"/>
      <w:bookmarkStart w:id="992" w:name="_Toc46490373"/>
      <w:bookmarkStart w:id="993" w:name="_Toc37296244"/>
      <w:bookmarkStart w:id="994" w:name="_Toc29239874"/>
      <w:r w:rsidRPr="0002564C">
        <w:rPr>
          <w:rFonts w:ascii="Arial" w:eastAsia="Malgun Gothic" w:hAnsi="Arial"/>
          <w:sz w:val="32"/>
        </w:rPr>
        <w:t>5.21</w:t>
      </w:r>
      <w:r w:rsidRPr="0002564C">
        <w:rPr>
          <w:rFonts w:ascii="Arial" w:eastAsia="Malgun Gothic" w:hAnsi="Arial"/>
          <w:sz w:val="32"/>
        </w:rPr>
        <w:tab/>
        <w:t>LBT operation</w:t>
      </w:r>
      <w:bookmarkEnd w:id="989"/>
      <w:bookmarkEnd w:id="990"/>
      <w:bookmarkEnd w:id="991"/>
      <w:bookmarkEnd w:id="992"/>
      <w:bookmarkEnd w:id="993"/>
    </w:p>
    <w:p w14:paraId="7C8ED38A" w14:textId="77777777" w:rsidR="0002564C" w:rsidRPr="0002564C" w:rsidRDefault="0002564C" w:rsidP="0002564C">
      <w:pPr>
        <w:keepNext/>
        <w:keepLines/>
        <w:spacing w:before="120"/>
        <w:ind w:left="1134" w:hanging="1134"/>
        <w:textAlignment w:val="auto"/>
        <w:outlineLvl w:val="2"/>
        <w:rPr>
          <w:rFonts w:ascii="Arial" w:eastAsia="Malgun Gothic" w:hAnsi="Arial"/>
          <w:sz w:val="28"/>
          <w:lang w:eastAsia="ko-KR"/>
        </w:rPr>
      </w:pPr>
      <w:bookmarkStart w:id="995" w:name="_Toc146701205"/>
      <w:bookmarkStart w:id="996" w:name="_Toc52796531"/>
      <w:bookmarkStart w:id="997" w:name="_Toc52752069"/>
      <w:bookmarkStart w:id="998" w:name="_Toc46490374"/>
      <w:bookmarkStart w:id="999" w:name="_Toc37296245"/>
      <w:r w:rsidRPr="0002564C">
        <w:rPr>
          <w:rFonts w:ascii="Arial" w:eastAsia="Malgun Gothic" w:hAnsi="Arial"/>
          <w:sz w:val="28"/>
          <w:lang w:eastAsia="ko-KR"/>
        </w:rPr>
        <w:t>5.21.1</w:t>
      </w:r>
      <w:r w:rsidRPr="0002564C">
        <w:rPr>
          <w:rFonts w:ascii="Arial" w:eastAsia="Malgun Gothic" w:hAnsi="Arial"/>
          <w:sz w:val="28"/>
          <w:lang w:eastAsia="ko-KR"/>
        </w:rPr>
        <w:tab/>
        <w:t>General</w:t>
      </w:r>
      <w:bookmarkEnd w:id="995"/>
      <w:bookmarkEnd w:id="996"/>
      <w:bookmarkEnd w:id="997"/>
      <w:bookmarkEnd w:id="998"/>
      <w:bookmarkEnd w:id="999"/>
    </w:p>
    <w:p w14:paraId="0E56538A" w14:textId="77777777" w:rsidR="0002564C" w:rsidRPr="0002564C" w:rsidRDefault="0002564C" w:rsidP="0002564C">
      <w:pPr>
        <w:textAlignment w:val="auto"/>
        <w:rPr>
          <w:rFonts w:eastAsia="Malgun Gothic"/>
          <w:lang w:eastAsia="ko-KR"/>
        </w:rPr>
      </w:pPr>
      <w:bookmarkStart w:id="1000" w:name="_Hlk34406640"/>
      <w:r w:rsidRPr="0002564C">
        <w:rPr>
          <w:lang w:eastAsia="ko-KR"/>
        </w:rPr>
        <w:t xml:space="preserve">The lower layer may perform an LBT procedure, see </w:t>
      </w:r>
      <w:r w:rsidRPr="0002564C">
        <w:t>TS 37.213 [18]</w:t>
      </w:r>
      <w:r w:rsidRPr="0002564C">
        <w:rPr>
          <w:lang w:eastAsia="ko-KR"/>
        </w:rPr>
        <w:t>, according to which a transmission is not performed by lower layers if the channel is identified as being occupied. When lower layer performs an LBT procedure before a transmission and the transmission is not performed, an LBT failure indication is sent to the MAC entity</w:t>
      </w:r>
      <w:bookmarkStart w:id="1001" w:name="_Hlk19108061"/>
      <w:r w:rsidRPr="0002564C">
        <w:rPr>
          <w:lang w:eastAsia="ko-KR"/>
        </w:rPr>
        <w:t xml:space="preserve"> from lower layers.</w:t>
      </w:r>
      <w:bookmarkEnd w:id="1001"/>
      <w:r w:rsidRPr="0002564C">
        <w:rPr>
          <w:lang w:eastAsia="ko-KR"/>
        </w:rPr>
        <w:t xml:space="preserve"> </w:t>
      </w:r>
      <w:bookmarkStart w:id="1002" w:name="_Hlk23463542"/>
      <w:r w:rsidRPr="0002564C">
        <w:rPr>
          <w:lang w:eastAsia="ko-KR"/>
        </w:rPr>
        <w:t>Unless otherwise specified, when LBT procedure is performed for a transmission, actions as specified in this specification are performed regardless of if an LBT failure indication is received from lower layers.</w:t>
      </w:r>
      <w:bookmarkEnd w:id="1002"/>
      <w:r w:rsidRPr="0002564C">
        <w:rPr>
          <w:lang w:eastAsia="ko-KR"/>
        </w:rPr>
        <w:t xml:space="preserve"> When LBT is not performed by the lower layers, LBT failure indication is not received from lower layers.</w:t>
      </w:r>
    </w:p>
    <w:p w14:paraId="20CF9918" w14:textId="77777777" w:rsidR="0002564C" w:rsidRPr="0002564C" w:rsidRDefault="0002564C" w:rsidP="0002564C">
      <w:pPr>
        <w:keepNext/>
        <w:keepLines/>
        <w:spacing w:before="120"/>
        <w:ind w:left="1134" w:hanging="1134"/>
        <w:textAlignment w:val="auto"/>
        <w:outlineLvl w:val="2"/>
        <w:rPr>
          <w:rFonts w:ascii="Arial" w:eastAsia="Malgun Gothic" w:hAnsi="Arial"/>
          <w:sz w:val="28"/>
          <w:lang w:eastAsia="en-US"/>
        </w:rPr>
      </w:pPr>
      <w:bookmarkStart w:id="1003" w:name="_Toc146701206"/>
      <w:bookmarkStart w:id="1004" w:name="_Toc52796532"/>
      <w:bookmarkStart w:id="1005" w:name="_Toc52752070"/>
      <w:bookmarkStart w:id="1006" w:name="_Toc46490375"/>
      <w:bookmarkStart w:id="1007" w:name="_Toc37296246"/>
      <w:bookmarkEnd w:id="1000"/>
      <w:r w:rsidRPr="0002564C">
        <w:rPr>
          <w:rFonts w:ascii="Arial" w:eastAsia="Malgun Gothic" w:hAnsi="Arial"/>
          <w:sz w:val="28"/>
        </w:rPr>
        <w:t>5.21.2</w:t>
      </w:r>
      <w:r w:rsidRPr="0002564C">
        <w:rPr>
          <w:rFonts w:ascii="Arial" w:eastAsia="Malgun Gothic" w:hAnsi="Arial"/>
          <w:sz w:val="28"/>
        </w:rPr>
        <w:tab/>
        <w:t>LBT failure detection and recovery procedure</w:t>
      </w:r>
      <w:bookmarkEnd w:id="1003"/>
      <w:bookmarkEnd w:id="1004"/>
      <w:bookmarkEnd w:id="1005"/>
      <w:bookmarkEnd w:id="1006"/>
      <w:bookmarkEnd w:id="1007"/>
    </w:p>
    <w:p w14:paraId="5730FDE4" w14:textId="77777777" w:rsidR="0002564C" w:rsidRPr="0002564C" w:rsidRDefault="0002564C" w:rsidP="0002564C">
      <w:pPr>
        <w:textAlignment w:val="auto"/>
        <w:rPr>
          <w:rFonts w:eastAsia="Malgun Gothic"/>
          <w:lang w:eastAsia="ko-KR"/>
        </w:rPr>
      </w:pPr>
      <w:bookmarkStart w:id="1008" w:name="_Hlk19608713"/>
      <w:r w:rsidRPr="0002564C">
        <w:rPr>
          <w:lang w:eastAsia="ko-KR"/>
        </w:rPr>
        <w:t>The MAC entity may be configured by RRC with a consistent LBT failure recovery procedure. Consistent LBT failure is detected per UL BWP by counting LBT failure indications, for all UL transmissions, from the lower layers to the MAC entity.</w:t>
      </w:r>
    </w:p>
    <w:p w14:paraId="0D88FB4F" w14:textId="77777777" w:rsidR="0002564C" w:rsidRPr="0002564C" w:rsidRDefault="0002564C" w:rsidP="0002564C">
      <w:pPr>
        <w:textAlignment w:val="auto"/>
        <w:rPr>
          <w:lang w:eastAsia="ko-KR"/>
        </w:rPr>
      </w:pPr>
      <w:r w:rsidRPr="0002564C">
        <w:rPr>
          <w:lang w:eastAsia="ko-KR"/>
        </w:rPr>
        <w:t xml:space="preserve">RRC configures the following parameters in the </w:t>
      </w:r>
      <w:r w:rsidRPr="0002564C">
        <w:rPr>
          <w:i/>
          <w:lang w:eastAsia="ko-KR"/>
        </w:rPr>
        <w:t>lbt-FailureRecoveryConfig</w:t>
      </w:r>
      <w:r w:rsidRPr="0002564C">
        <w:rPr>
          <w:lang w:eastAsia="ko-KR"/>
        </w:rPr>
        <w:t>:</w:t>
      </w:r>
    </w:p>
    <w:p w14:paraId="5B1DB341"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lbt-FailureInstanceMaxCount</w:t>
      </w:r>
      <w:r w:rsidRPr="0002564C">
        <w:rPr>
          <w:lang w:eastAsia="ko-KR"/>
        </w:rPr>
        <w:t xml:space="preserve"> for the consistent LBT failure detection;</w:t>
      </w:r>
    </w:p>
    <w:p w14:paraId="1D72AF3D"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lbt-FailureDetectionTimer</w:t>
      </w:r>
      <w:r w:rsidRPr="0002564C">
        <w:rPr>
          <w:lang w:eastAsia="ko-KR"/>
        </w:rPr>
        <w:t xml:space="preserve"> for the consistent LBT failure detection;</w:t>
      </w:r>
    </w:p>
    <w:p w14:paraId="53B97CD8" w14:textId="77777777" w:rsidR="0002564C" w:rsidRPr="0002564C" w:rsidRDefault="0002564C" w:rsidP="0002564C">
      <w:pPr>
        <w:textAlignment w:val="auto"/>
        <w:rPr>
          <w:lang w:eastAsia="ko-KR"/>
        </w:rPr>
      </w:pPr>
      <w:r w:rsidRPr="0002564C">
        <w:rPr>
          <w:lang w:eastAsia="ko-KR"/>
        </w:rPr>
        <w:t>The following UE variable is used for the consistent LBT failure detection procedure:</w:t>
      </w:r>
    </w:p>
    <w:p w14:paraId="0DF74177"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LBT_COUNTER</w:t>
      </w:r>
      <w:r w:rsidRPr="0002564C">
        <w:rPr>
          <w:iCs/>
          <w:lang w:eastAsia="ko-KR"/>
        </w:rPr>
        <w:t xml:space="preserve"> (per Serving Cell)</w:t>
      </w:r>
      <w:r w:rsidRPr="0002564C">
        <w:rPr>
          <w:lang w:eastAsia="ko-KR"/>
        </w:rPr>
        <w:t>: counter for LBT failure indication which is initially set to 0.</w:t>
      </w:r>
    </w:p>
    <w:p w14:paraId="61972149" w14:textId="77777777" w:rsidR="0002564C" w:rsidRPr="0002564C" w:rsidRDefault="0002564C" w:rsidP="0002564C">
      <w:pPr>
        <w:textAlignment w:val="auto"/>
        <w:rPr>
          <w:lang w:eastAsia="ko-KR"/>
        </w:rPr>
      </w:pPr>
      <w:r w:rsidRPr="0002564C">
        <w:rPr>
          <w:lang w:eastAsia="ko-KR"/>
        </w:rPr>
        <w:t xml:space="preserve">For each activated Serving Cell configured with </w:t>
      </w:r>
      <w:r w:rsidRPr="0002564C">
        <w:rPr>
          <w:i/>
          <w:lang w:eastAsia="ko-KR"/>
        </w:rPr>
        <w:t>lbt-FailureRecoveryConfig</w:t>
      </w:r>
      <w:r w:rsidRPr="0002564C">
        <w:rPr>
          <w:lang w:eastAsia="ko-KR"/>
        </w:rPr>
        <w:t>, the MAC entity shall:</w:t>
      </w:r>
    </w:p>
    <w:p w14:paraId="7DE4CA0D"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LBT failure indication has been received from lower layers:</w:t>
      </w:r>
    </w:p>
    <w:p w14:paraId="4D286170"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start or restart the </w:t>
      </w:r>
      <w:r w:rsidRPr="0002564C">
        <w:rPr>
          <w:i/>
          <w:lang w:eastAsia="ko-KR"/>
        </w:rPr>
        <w:t>lbt-FailureDetectionTimer</w:t>
      </w:r>
      <w:r w:rsidRPr="0002564C">
        <w:rPr>
          <w:lang w:eastAsia="ko-KR"/>
        </w:rPr>
        <w:t>;</w:t>
      </w:r>
    </w:p>
    <w:p w14:paraId="212EE453"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increment </w:t>
      </w:r>
      <w:r w:rsidRPr="0002564C">
        <w:rPr>
          <w:i/>
          <w:lang w:eastAsia="ko-KR"/>
        </w:rPr>
        <w:t>LBT_COUNTER</w:t>
      </w:r>
      <w:r w:rsidRPr="0002564C">
        <w:rPr>
          <w:lang w:eastAsia="ko-KR"/>
        </w:rPr>
        <w:t xml:space="preserve"> by 1;</w:t>
      </w:r>
    </w:p>
    <w:p w14:paraId="1EFA0771"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w:t>
      </w:r>
      <w:r w:rsidRPr="0002564C">
        <w:rPr>
          <w:i/>
          <w:lang w:eastAsia="ko-KR"/>
        </w:rPr>
        <w:t>LBT_COUNTER</w:t>
      </w:r>
      <w:r w:rsidRPr="0002564C">
        <w:rPr>
          <w:lang w:eastAsia="ko-KR"/>
        </w:rPr>
        <w:t xml:space="preserve"> &gt;= </w:t>
      </w:r>
      <w:r w:rsidRPr="0002564C">
        <w:rPr>
          <w:i/>
          <w:lang w:eastAsia="ko-KR"/>
        </w:rPr>
        <w:t>lbt-FailureInstanceMaxCount</w:t>
      </w:r>
      <w:r w:rsidRPr="0002564C">
        <w:rPr>
          <w:lang w:eastAsia="ko-KR"/>
        </w:rPr>
        <w:t>:</w:t>
      </w:r>
    </w:p>
    <w:p w14:paraId="78FC31DF"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trigger consistent LBT failure for the active UL BWP in this Serving Cell;</w:t>
      </w:r>
    </w:p>
    <w:p w14:paraId="7E121E36"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if this Serving Cell is </w:t>
      </w:r>
      <w:bookmarkStart w:id="1009" w:name="_Hlk26362676"/>
      <w:r w:rsidRPr="0002564C">
        <w:rPr>
          <w:lang w:eastAsia="ko-KR"/>
        </w:rPr>
        <w:t>the SpCell:</w:t>
      </w:r>
    </w:p>
    <w:p w14:paraId="181DF488"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if consistent LBT failure has been triggered in all UL BWPs configured with PRACH occasions on same carrier in this Serving Cell:</w:t>
      </w:r>
    </w:p>
    <w:p w14:paraId="503AC312"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r>
      <w:r w:rsidRPr="0002564C">
        <w:t>indicate consistent LBT failure to upper layers.</w:t>
      </w:r>
    </w:p>
    <w:p w14:paraId="795A762F"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else:</w:t>
      </w:r>
    </w:p>
    <w:p w14:paraId="1E74D174" w14:textId="77777777" w:rsidR="0002564C" w:rsidRPr="0002564C" w:rsidRDefault="0002564C" w:rsidP="0002564C">
      <w:pPr>
        <w:ind w:left="1702" w:hanging="284"/>
        <w:textAlignment w:val="auto"/>
        <w:rPr>
          <w:lang w:eastAsia="ko-KR"/>
        </w:rPr>
      </w:pPr>
      <w:bookmarkStart w:id="1010" w:name="_Hlk34157513"/>
      <w:r w:rsidRPr="0002564C">
        <w:rPr>
          <w:lang w:eastAsia="ko-KR"/>
        </w:rPr>
        <w:t>5&gt;</w:t>
      </w:r>
      <w:r w:rsidRPr="0002564C">
        <w:rPr>
          <w:lang w:eastAsia="ko-KR"/>
        </w:rPr>
        <w:tab/>
        <w:t>stop any ongoing Random Access procedure in this Serving Cell;</w:t>
      </w:r>
    </w:p>
    <w:bookmarkEnd w:id="1010"/>
    <w:p w14:paraId="029403AB"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switch the active UL BWP to a UL BWP, on same carrier in this Serving Cell, configured with PRACH occasion and for which consistent LBT failure has not been triggered;</w:t>
      </w:r>
    </w:p>
    <w:p w14:paraId="035D7744"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initiate a Random Access Procedure (as specified in clause 5.1.1)</w:t>
      </w:r>
      <w:r w:rsidRPr="0002564C">
        <w:t>.</w:t>
      </w:r>
    </w:p>
    <w:bookmarkEnd w:id="1009"/>
    <w:p w14:paraId="33B50B67"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w:t>
      </w:r>
      <w:r w:rsidRPr="0002564C">
        <w:rPr>
          <w:iCs/>
          <w:lang w:eastAsia="ko-KR"/>
        </w:rPr>
        <w:t>all triggered consistent</w:t>
      </w:r>
      <w:r w:rsidRPr="0002564C">
        <w:rPr>
          <w:lang w:eastAsia="ko-KR"/>
        </w:rPr>
        <w:t xml:space="preserve"> LBT failures are cancelled in this Serving Cell; or</w:t>
      </w:r>
    </w:p>
    <w:p w14:paraId="43833285"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the </w:t>
      </w:r>
      <w:r w:rsidRPr="0002564C">
        <w:rPr>
          <w:i/>
          <w:lang w:eastAsia="ko-KR"/>
        </w:rPr>
        <w:t>lbt-FailureDetectionTimer</w:t>
      </w:r>
      <w:r w:rsidRPr="0002564C">
        <w:rPr>
          <w:lang w:eastAsia="ko-KR"/>
        </w:rPr>
        <w:t xml:space="preserve"> expires; or</w:t>
      </w:r>
    </w:p>
    <w:p w14:paraId="1B35E72E"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w:t>
      </w:r>
      <w:r w:rsidRPr="0002564C">
        <w:rPr>
          <w:i/>
          <w:lang w:eastAsia="ko-KR"/>
        </w:rPr>
        <w:t>lbt-FailureDetectionTimer</w:t>
      </w:r>
      <w:r w:rsidRPr="0002564C">
        <w:rPr>
          <w:lang w:eastAsia="ko-KR"/>
        </w:rPr>
        <w:t xml:space="preserve"> or </w:t>
      </w:r>
      <w:r w:rsidRPr="0002564C">
        <w:rPr>
          <w:i/>
          <w:lang w:eastAsia="ko-KR"/>
        </w:rPr>
        <w:t>lbt-FailureInstanceMaxCount</w:t>
      </w:r>
      <w:r w:rsidRPr="0002564C">
        <w:rPr>
          <w:lang w:eastAsia="ko-KR"/>
        </w:rPr>
        <w:t xml:space="preserve"> is reconfigured by upper layers:</w:t>
      </w:r>
    </w:p>
    <w:p w14:paraId="7DF29D2F"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set </w:t>
      </w:r>
      <w:r w:rsidRPr="0002564C">
        <w:rPr>
          <w:i/>
          <w:lang w:eastAsia="ko-KR"/>
        </w:rPr>
        <w:t>LBT_COUNTER</w:t>
      </w:r>
      <w:r w:rsidRPr="0002564C">
        <w:rPr>
          <w:lang w:eastAsia="ko-KR"/>
        </w:rPr>
        <w:t xml:space="preserve"> to 0.</w:t>
      </w:r>
    </w:p>
    <w:bookmarkEnd w:id="1008"/>
    <w:p w14:paraId="5F850D3B" w14:textId="77777777" w:rsidR="0002564C" w:rsidRPr="0002564C" w:rsidRDefault="0002564C" w:rsidP="0002564C">
      <w:pPr>
        <w:spacing w:line="254" w:lineRule="auto"/>
        <w:textAlignment w:val="auto"/>
        <w:rPr>
          <w:lang w:eastAsia="ko-KR"/>
        </w:rPr>
      </w:pPr>
      <w:r w:rsidRPr="0002564C">
        <w:rPr>
          <w:lang w:eastAsia="ko-KR"/>
        </w:rPr>
        <w:t>The MAC entity shall:</w:t>
      </w:r>
    </w:p>
    <w:p w14:paraId="0E5985B3" w14:textId="77777777" w:rsidR="0002564C" w:rsidRPr="0002564C" w:rsidRDefault="0002564C" w:rsidP="0002564C">
      <w:pPr>
        <w:ind w:left="568" w:hanging="284"/>
        <w:textAlignment w:val="auto"/>
        <w:rPr>
          <w:lang w:eastAsia="ko-KR"/>
        </w:rPr>
      </w:pPr>
      <w:r w:rsidRPr="0002564C">
        <w:rPr>
          <w:lang w:eastAsia="ko-KR"/>
        </w:rPr>
        <w:lastRenderedPageBreak/>
        <w:t>1&gt;</w:t>
      </w:r>
      <w:r w:rsidRPr="0002564C">
        <w:rPr>
          <w:lang w:eastAsia="ko-KR"/>
        </w:rPr>
        <w:tab/>
        <w:t>if consistent LBT failure has been triggered, and not cancelled, in the SpCell; and</w:t>
      </w:r>
    </w:p>
    <w:p w14:paraId="1B6AE1C5"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UL-SCH resources are available for a new transmission in the SpCell and these UL-SCH resources can accommodate the LBT failure MAC CE plus its subheader as a result of logical channel prioritization:</w:t>
      </w:r>
    </w:p>
    <w:p w14:paraId="6E640FD1" w14:textId="77777777" w:rsidR="0002564C" w:rsidRPr="0002564C" w:rsidRDefault="0002564C" w:rsidP="0002564C">
      <w:pPr>
        <w:ind w:left="851" w:hanging="284"/>
        <w:textAlignment w:val="auto"/>
        <w:rPr>
          <w:lang w:eastAsia="en-US"/>
        </w:rPr>
      </w:pPr>
      <w:r w:rsidRPr="0002564C">
        <w:rPr>
          <w:lang w:eastAsia="ko-KR"/>
        </w:rPr>
        <w:t>2&gt;</w:t>
      </w:r>
      <w:r w:rsidRPr="0002564C">
        <w:rPr>
          <w:lang w:eastAsia="ko-KR"/>
        </w:rPr>
        <w:tab/>
      </w:r>
      <w:r w:rsidRPr="0002564C">
        <w:t>instruct the Multiplexing and Assembly procedure to generate the LBT failure MAC CE.</w:t>
      </w:r>
    </w:p>
    <w:p w14:paraId="0FBFA92F"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else if consistent LBT failure has been triggered, and not cancelled, in at least one SCell:</w:t>
      </w:r>
    </w:p>
    <w:p w14:paraId="46CA250C"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UL-SCH resources are available for a new transmission in a Serving Cell for which consistent LBT failure has not been triggered and these UL-SCH resources can accommodate the LBT failure MAC CE plus its subheader as a result of logical channel prioritization:</w:t>
      </w:r>
    </w:p>
    <w:p w14:paraId="53FC274F"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instruct the Multiplexing and Assembly procedure to generate the LBT failure MAC CE.</w:t>
      </w:r>
    </w:p>
    <w:p w14:paraId="0B7CD566"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else:</w:t>
      </w:r>
    </w:p>
    <w:p w14:paraId="4F135969"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trigger a Scheduling Request for LBT failure MAC CE.</w:t>
      </w:r>
    </w:p>
    <w:p w14:paraId="3459E331" w14:textId="77777777" w:rsidR="0002564C" w:rsidRPr="0002564C" w:rsidRDefault="0002564C" w:rsidP="0002564C">
      <w:pPr>
        <w:ind w:left="568" w:hanging="284"/>
        <w:textAlignment w:val="auto"/>
        <w:rPr>
          <w:lang w:eastAsia="ko-KR"/>
        </w:rPr>
      </w:pPr>
      <w:bookmarkStart w:id="1011" w:name="_Hlk27579438"/>
      <w:r w:rsidRPr="0002564C">
        <w:rPr>
          <w:lang w:eastAsia="ko-KR"/>
        </w:rPr>
        <w:t>1&gt;</w:t>
      </w:r>
      <w:r w:rsidRPr="0002564C">
        <w:rPr>
          <w:lang w:eastAsia="ko-KR"/>
        </w:rPr>
        <w:tab/>
        <w:t>if a MAC PDU is transmitted and LBT failure indication is not received from lower layers and this PDU includes the LBT failure MAC CE:</w:t>
      </w:r>
    </w:p>
    <w:p w14:paraId="776DA4AA"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cancel all the triggered consistent LBT failure(s) in SCell(s) for which consistent LBT failure was indicated in the transmitted LBT failure MAC CE.</w:t>
      </w:r>
    </w:p>
    <w:p w14:paraId="4453141B" w14:textId="77777777" w:rsidR="0002564C" w:rsidRPr="0002564C" w:rsidRDefault="0002564C" w:rsidP="0002564C">
      <w:pPr>
        <w:ind w:left="568" w:hanging="284"/>
        <w:textAlignment w:val="auto"/>
        <w:rPr>
          <w:lang w:eastAsia="ko-KR"/>
        </w:rPr>
      </w:pPr>
      <w:bookmarkStart w:id="1012" w:name="_Hlk34745434"/>
      <w:bookmarkEnd w:id="1011"/>
      <w:r w:rsidRPr="0002564C">
        <w:rPr>
          <w:lang w:eastAsia="ko-KR"/>
        </w:rPr>
        <w:t>1&gt;</w:t>
      </w:r>
      <w:r w:rsidRPr="0002564C">
        <w:rPr>
          <w:lang w:eastAsia="ko-KR"/>
        </w:rPr>
        <w:tab/>
        <w:t>if consistent LBT failure is triggered and not cancelled in the SpCell; and</w:t>
      </w:r>
    </w:p>
    <w:p w14:paraId="42371D82" w14:textId="77777777" w:rsidR="0002564C" w:rsidRPr="0002564C" w:rsidRDefault="0002564C" w:rsidP="0002564C">
      <w:pPr>
        <w:ind w:left="568" w:hanging="284"/>
        <w:textAlignment w:val="auto"/>
        <w:rPr>
          <w:lang w:eastAsia="ko-KR"/>
        </w:rPr>
      </w:pPr>
      <w:bookmarkStart w:id="1013" w:name="_Hlk34411978"/>
      <w:r w:rsidRPr="0002564C">
        <w:rPr>
          <w:lang w:eastAsia="ko-KR"/>
        </w:rPr>
        <w:t>1&gt;</w:t>
      </w:r>
      <w:r w:rsidRPr="0002564C">
        <w:rPr>
          <w:lang w:eastAsia="ko-KR"/>
        </w:rPr>
        <w:tab/>
        <w:t>if the Random Access procedure is considered successfully completed (see clause 5.1) in the SpCell:</w:t>
      </w:r>
    </w:p>
    <w:bookmarkEnd w:id="1013"/>
    <w:p w14:paraId="5773EBED"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cancel all the triggered consistent LBT failure(s) in the SpCell.</w:t>
      </w:r>
      <w:bookmarkEnd w:id="1012"/>
    </w:p>
    <w:p w14:paraId="152ECBED" w14:textId="77777777" w:rsidR="0002564C" w:rsidRPr="0002564C" w:rsidRDefault="0002564C" w:rsidP="0002564C">
      <w:pPr>
        <w:ind w:left="568" w:hanging="284"/>
        <w:textAlignment w:val="auto"/>
        <w:rPr>
          <w:lang w:eastAsia="ko-KR"/>
        </w:rPr>
      </w:pPr>
      <w:bookmarkStart w:id="1014" w:name="_Toc37296247"/>
      <w:bookmarkStart w:id="1015" w:name="_Toc12569230"/>
      <w:r w:rsidRPr="0002564C">
        <w:rPr>
          <w:lang w:eastAsia="ko-KR"/>
        </w:rPr>
        <w:t>1&gt;</w:t>
      </w:r>
      <w:r w:rsidRPr="0002564C">
        <w:rPr>
          <w:lang w:eastAsia="ko-KR"/>
        </w:rPr>
        <w:tab/>
        <w:t xml:space="preserve">if </w:t>
      </w:r>
      <w:r w:rsidRPr="0002564C">
        <w:rPr>
          <w:i/>
          <w:lang w:eastAsia="ko-KR"/>
        </w:rPr>
        <w:t>lbt-FailureRecoveryConfig</w:t>
      </w:r>
      <w:r w:rsidRPr="0002564C">
        <w:rPr>
          <w:lang w:eastAsia="ko-KR"/>
        </w:rPr>
        <w:t xml:space="preserve"> is reconfigured by upper layers for a Serving Cell:</w:t>
      </w:r>
    </w:p>
    <w:p w14:paraId="3F51FAFF"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cancel all the triggered consistent LBT failure(s) in this Serving Cell.</w:t>
      </w:r>
    </w:p>
    <w:p w14:paraId="4716CF72" w14:textId="77777777" w:rsidR="0002564C" w:rsidRPr="0002564C" w:rsidRDefault="0002564C" w:rsidP="0002564C">
      <w:pPr>
        <w:keepNext/>
        <w:keepLines/>
        <w:spacing w:before="180"/>
        <w:ind w:left="1134" w:hanging="1134"/>
        <w:textAlignment w:val="auto"/>
        <w:outlineLvl w:val="1"/>
        <w:rPr>
          <w:rFonts w:ascii="Arial" w:hAnsi="Arial"/>
          <w:sz w:val="32"/>
        </w:rPr>
      </w:pPr>
      <w:bookmarkStart w:id="1016" w:name="_Toc146701207"/>
      <w:bookmarkStart w:id="1017" w:name="_Toc52796533"/>
      <w:bookmarkStart w:id="1018" w:name="_Toc52752071"/>
      <w:bookmarkStart w:id="1019" w:name="_Toc46490376"/>
      <w:r w:rsidRPr="0002564C">
        <w:rPr>
          <w:rFonts w:ascii="Arial" w:hAnsi="Arial"/>
          <w:sz w:val="32"/>
        </w:rPr>
        <w:t>5.22</w:t>
      </w:r>
      <w:r w:rsidRPr="0002564C">
        <w:rPr>
          <w:rFonts w:ascii="Arial" w:hAnsi="Arial"/>
          <w:sz w:val="32"/>
        </w:rPr>
        <w:tab/>
        <w:t>SL-SCH Data transfer</w:t>
      </w:r>
      <w:bookmarkEnd w:id="1014"/>
      <w:bookmarkEnd w:id="1015"/>
      <w:bookmarkEnd w:id="1016"/>
      <w:bookmarkEnd w:id="1017"/>
      <w:bookmarkEnd w:id="1018"/>
      <w:bookmarkEnd w:id="1019"/>
    </w:p>
    <w:p w14:paraId="512114D7" w14:textId="77777777" w:rsidR="0002564C" w:rsidRPr="0002564C" w:rsidRDefault="0002564C" w:rsidP="0002564C">
      <w:pPr>
        <w:keepNext/>
        <w:keepLines/>
        <w:spacing w:before="120"/>
        <w:ind w:left="1134" w:hanging="1134"/>
        <w:textAlignment w:val="auto"/>
        <w:outlineLvl w:val="2"/>
        <w:rPr>
          <w:rFonts w:ascii="Arial" w:hAnsi="Arial"/>
          <w:sz w:val="28"/>
        </w:rPr>
      </w:pPr>
      <w:bookmarkStart w:id="1020" w:name="_Toc146701208"/>
      <w:bookmarkStart w:id="1021" w:name="_Toc52796534"/>
      <w:bookmarkStart w:id="1022" w:name="_Toc52752072"/>
      <w:bookmarkStart w:id="1023" w:name="_Toc46490377"/>
      <w:bookmarkStart w:id="1024" w:name="_Toc37296248"/>
      <w:bookmarkStart w:id="1025" w:name="_Toc12569231"/>
      <w:r w:rsidRPr="0002564C">
        <w:rPr>
          <w:rFonts w:ascii="Arial" w:hAnsi="Arial"/>
          <w:sz w:val="28"/>
        </w:rPr>
        <w:t>5.22.1</w:t>
      </w:r>
      <w:r w:rsidRPr="0002564C">
        <w:rPr>
          <w:rFonts w:ascii="Arial" w:hAnsi="Arial"/>
          <w:sz w:val="28"/>
        </w:rPr>
        <w:tab/>
        <w:t>SL-SCH Data transmission</w:t>
      </w:r>
      <w:bookmarkEnd w:id="1020"/>
      <w:bookmarkEnd w:id="1021"/>
      <w:bookmarkEnd w:id="1022"/>
      <w:bookmarkEnd w:id="1023"/>
      <w:bookmarkEnd w:id="1024"/>
      <w:bookmarkEnd w:id="1025"/>
    </w:p>
    <w:p w14:paraId="7D29606E" w14:textId="77777777" w:rsidR="0002564C" w:rsidRPr="0002564C" w:rsidRDefault="0002564C" w:rsidP="0002564C">
      <w:pPr>
        <w:keepNext/>
        <w:keepLines/>
        <w:spacing w:before="120"/>
        <w:ind w:left="1418" w:hanging="1418"/>
        <w:textAlignment w:val="auto"/>
        <w:outlineLvl w:val="3"/>
        <w:rPr>
          <w:rFonts w:ascii="Arial" w:hAnsi="Arial"/>
          <w:sz w:val="24"/>
        </w:rPr>
      </w:pPr>
      <w:bookmarkStart w:id="1026" w:name="_Toc146701209"/>
      <w:bookmarkStart w:id="1027" w:name="_Toc52796535"/>
      <w:bookmarkStart w:id="1028" w:name="_Toc52752073"/>
      <w:bookmarkStart w:id="1029" w:name="_Toc46490378"/>
      <w:bookmarkStart w:id="1030" w:name="_Toc37296249"/>
      <w:bookmarkStart w:id="1031" w:name="_Toc12569232"/>
      <w:r w:rsidRPr="0002564C">
        <w:rPr>
          <w:rFonts w:ascii="Arial" w:hAnsi="Arial"/>
          <w:sz w:val="24"/>
        </w:rPr>
        <w:t>5.22.1.1</w:t>
      </w:r>
      <w:r w:rsidRPr="0002564C">
        <w:rPr>
          <w:rFonts w:ascii="Arial" w:hAnsi="Arial"/>
          <w:sz w:val="24"/>
        </w:rPr>
        <w:tab/>
        <w:t>SL Grant reception and SCI transmission</w:t>
      </w:r>
      <w:bookmarkEnd w:id="1026"/>
      <w:bookmarkEnd w:id="1027"/>
      <w:bookmarkEnd w:id="1028"/>
      <w:bookmarkEnd w:id="1029"/>
      <w:bookmarkEnd w:id="1030"/>
      <w:bookmarkEnd w:id="1031"/>
    </w:p>
    <w:p w14:paraId="3765647B" w14:textId="77777777" w:rsidR="0002564C" w:rsidRPr="0002564C" w:rsidRDefault="0002564C" w:rsidP="0002564C">
      <w:pPr>
        <w:textAlignment w:val="auto"/>
        <w:rPr>
          <w:lang w:eastAsia="ko-KR"/>
        </w:rPr>
      </w:pPr>
      <w:r w:rsidRPr="0002564C">
        <w:rPr>
          <w:lang w:eastAsia="ko-KR"/>
        </w:rPr>
        <w:t>Sidelink grant is received dynamically on the PDCCH, configured semi-persistently by RRC or autonomously selected by the MAC entity. The MAC entity shall have a sidelink grant on an active SL BWP to determine a set of PSCCH duration(s) in which transmission of SCI occurs and a set of PSSCH duration(s) in which transmission of SL-SCH associated with the SCI occurs. A sidelink grant addressed to SL-CS-RNTI with NDI = 1 is considered as a dynamic sidelink grant.</w:t>
      </w:r>
    </w:p>
    <w:p w14:paraId="47CC9AB9" w14:textId="77777777" w:rsidR="0002564C" w:rsidRPr="0002564C" w:rsidRDefault="0002564C" w:rsidP="0002564C">
      <w:pPr>
        <w:textAlignment w:val="auto"/>
        <w:rPr>
          <w:noProof/>
        </w:rPr>
      </w:pPr>
      <w:r w:rsidRPr="0002564C">
        <w:rPr>
          <w:noProof/>
        </w:rPr>
        <w:t xml:space="preserve">If the MAC entity has been configured with Sidelink resource allocation mode 1 </w:t>
      </w:r>
      <w:r w:rsidRPr="0002564C">
        <w:t>as indicated in TS 38.331 [5]</w:t>
      </w:r>
      <w:r w:rsidRPr="0002564C">
        <w:rPr>
          <w:noProof/>
          <w:lang w:eastAsia="ko-KR"/>
        </w:rPr>
        <w:t>,</w:t>
      </w:r>
      <w:r w:rsidRPr="0002564C">
        <w:rPr>
          <w:noProof/>
        </w:rPr>
        <w:t xml:space="preserve"> the MAC entity shall for each </w:t>
      </w:r>
      <w:r w:rsidRPr="0002564C">
        <w:rPr>
          <w:noProof/>
          <w:lang w:eastAsia="ko-KR"/>
        </w:rPr>
        <w:t>PDCCH occasion</w:t>
      </w:r>
      <w:r w:rsidRPr="0002564C">
        <w:rPr>
          <w:noProof/>
        </w:rPr>
        <w:t xml:space="preserve"> and for each grant received for this </w:t>
      </w:r>
      <w:r w:rsidRPr="0002564C">
        <w:rPr>
          <w:noProof/>
          <w:lang w:eastAsia="ko-KR"/>
        </w:rPr>
        <w:t>PDCCH occasion</w:t>
      </w:r>
      <w:r w:rsidRPr="0002564C">
        <w:rPr>
          <w:noProof/>
        </w:rPr>
        <w:t>:</w:t>
      </w:r>
    </w:p>
    <w:p w14:paraId="0F589575" w14:textId="77777777" w:rsidR="0002564C" w:rsidRPr="0002564C" w:rsidRDefault="0002564C" w:rsidP="0002564C">
      <w:pPr>
        <w:ind w:left="568" w:hanging="284"/>
        <w:textAlignment w:val="auto"/>
        <w:rPr>
          <w:noProof/>
        </w:rPr>
      </w:pPr>
      <w:bookmarkStart w:id="1032" w:name="_Toc12569241"/>
      <w:r w:rsidRPr="0002564C">
        <w:rPr>
          <w:noProof/>
          <w:lang w:eastAsia="ko-KR"/>
        </w:rPr>
        <w:t>1&gt;</w:t>
      </w:r>
      <w:r w:rsidRPr="0002564C">
        <w:rPr>
          <w:noProof/>
        </w:rPr>
        <w:tab/>
        <w:t>if a sidelink grant has been received on the PDCCH for the MAC entity's SL-RNTI:</w:t>
      </w:r>
    </w:p>
    <w:p w14:paraId="546A72B5" w14:textId="77777777" w:rsidR="0002564C" w:rsidRPr="0002564C" w:rsidRDefault="0002564C" w:rsidP="0002564C">
      <w:pPr>
        <w:ind w:left="851" w:hanging="284"/>
        <w:textAlignment w:val="auto"/>
        <w:rPr>
          <w:noProof/>
        </w:rPr>
      </w:pPr>
      <w:r w:rsidRPr="0002564C">
        <w:rPr>
          <w:noProof/>
          <w:lang w:eastAsia="ko-KR"/>
        </w:rPr>
        <w:t>2&gt;</w:t>
      </w:r>
      <w:r w:rsidRPr="0002564C">
        <w:rPr>
          <w:noProof/>
          <w:lang w:eastAsia="ko-KR"/>
        </w:rPr>
        <w:tab/>
        <w:t xml:space="preserve">if </w:t>
      </w:r>
      <w:r w:rsidRPr="0002564C">
        <w:rPr>
          <w:noProof/>
        </w:rPr>
        <w:t>the NDI received on the PDCCH has not been toggled compared to the value in the previously received HARQ information for the HARQ Process ID:</w:t>
      </w:r>
    </w:p>
    <w:p w14:paraId="12BF755B"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use the received sidelink grant to determine PSCCH duration(s) and PSSCH duration(s) for one or more retransmissions of a single MAC PDU </w:t>
      </w:r>
      <w:r w:rsidRPr="0002564C">
        <w:rPr>
          <w:noProof/>
        </w:rPr>
        <w:t>for the corresponding Sidelink process</w:t>
      </w:r>
      <w:r w:rsidRPr="0002564C">
        <w:rPr>
          <w:noProof/>
          <w:lang w:eastAsia="ko-KR"/>
        </w:rPr>
        <w:t xml:space="preserve"> according to </w:t>
      </w:r>
      <w:r w:rsidRPr="0002564C">
        <w:t>clause 8.1.2</w:t>
      </w:r>
      <w:r w:rsidRPr="0002564C">
        <w:rPr>
          <w:noProof/>
          <w:lang w:eastAsia="ko-KR"/>
        </w:rPr>
        <w:t xml:space="preserve"> of TS 38.214 [7].</w:t>
      </w:r>
    </w:p>
    <w:p w14:paraId="5605D13D" w14:textId="77777777" w:rsidR="0002564C" w:rsidRPr="0002564C" w:rsidRDefault="0002564C" w:rsidP="0002564C">
      <w:pPr>
        <w:ind w:left="851" w:hanging="284"/>
        <w:textAlignment w:val="auto"/>
        <w:rPr>
          <w:rFonts w:eastAsia="Malgun Gothic"/>
          <w:noProof/>
          <w:lang w:eastAsia="ko-KR"/>
        </w:rPr>
      </w:pPr>
      <w:r w:rsidRPr="0002564C">
        <w:rPr>
          <w:rFonts w:eastAsia="Malgun Gothic"/>
          <w:noProof/>
          <w:lang w:eastAsia="ko-KR"/>
        </w:rPr>
        <w:t>2&gt;</w:t>
      </w:r>
      <w:r w:rsidRPr="0002564C">
        <w:rPr>
          <w:rFonts w:eastAsia="Malgun Gothic"/>
          <w:noProof/>
          <w:lang w:eastAsia="ko-KR"/>
        </w:rPr>
        <w:tab/>
        <w:t>else:</w:t>
      </w:r>
    </w:p>
    <w:p w14:paraId="3838FF4E"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use the received sidelink grant to determine PSCCH duration(s) and PSSCH duration(s) for initial transmission and, if available, retransmission(s) of a single MAC PDU according to </w:t>
      </w:r>
      <w:r w:rsidRPr="0002564C">
        <w:t>clause 8.1.2</w:t>
      </w:r>
      <w:r w:rsidRPr="0002564C">
        <w:rPr>
          <w:noProof/>
          <w:lang w:eastAsia="ko-KR"/>
        </w:rPr>
        <w:t xml:space="preserve"> of TS 38.214 [7].</w:t>
      </w:r>
    </w:p>
    <w:p w14:paraId="7DA72D9F"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 xml:space="preserve">else if a sidelink grant has been received on the PDCCH for the MAC entity's </w:t>
      </w:r>
      <w:r w:rsidRPr="0002564C">
        <w:rPr>
          <w:noProof/>
          <w:lang w:eastAsia="ko-KR"/>
        </w:rPr>
        <w:t>SL-CS-RNTI</w:t>
      </w:r>
      <w:r w:rsidRPr="0002564C">
        <w:rPr>
          <w:noProof/>
        </w:rPr>
        <w:t>:</w:t>
      </w:r>
    </w:p>
    <w:p w14:paraId="118E283F" w14:textId="77777777" w:rsidR="0002564C" w:rsidRPr="0002564C" w:rsidRDefault="0002564C" w:rsidP="0002564C">
      <w:pPr>
        <w:ind w:left="851" w:hanging="284"/>
        <w:textAlignment w:val="auto"/>
        <w:rPr>
          <w:noProof/>
          <w:lang w:eastAsia="ko-KR"/>
        </w:rPr>
      </w:pPr>
      <w:r w:rsidRPr="0002564C">
        <w:rPr>
          <w:noProof/>
          <w:lang w:eastAsia="ko-KR"/>
        </w:rPr>
        <w:lastRenderedPageBreak/>
        <w:t>2&gt;</w:t>
      </w:r>
      <w:r w:rsidRPr="0002564C">
        <w:rPr>
          <w:noProof/>
          <w:lang w:eastAsia="ko-KR"/>
        </w:rPr>
        <w:tab/>
        <w:t xml:space="preserve">if </w:t>
      </w:r>
      <w:r w:rsidRPr="0002564C">
        <w:rPr>
          <w:noProof/>
        </w:rPr>
        <w:t xml:space="preserve">PDCCH </w:t>
      </w:r>
      <w:r w:rsidRPr="0002564C">
        <w:t>contents</w:t>
      </w:r>
      <w:r w:rsidRPr="0002564C">
        <w:rPr>
          <w:noProof/>
        </w:rPr>
        <w:t xml:space="preserve"> indicate </w:t>
      </w:r>
      <w:r w:rsidRPr="0002564C">
        <w:rPr>
          <w:noProof/>
          <w:lang w:eastAsia="ko-KR"/>
        </w:rPr>
        <w:t xml:space="preserve">retransmission(s) for the identified HARQ process ID that has been set for an activated configured sidelink grant identified by </w:t>
      </w:r>
      <w:r w:rsidRPr="0002564C">
        <w:rPr>
          <w:i/>
          <w:noProof/>
          <w:lang w:eastAsia="ko-KR"/>
        </w:rPr>
        <w:t>sl-ConfigIndexCG</w:t>
      </w:r>
      <w:r w:rsidRPr="0002564C">
        <w:rPr>
          <w:noProof/>
          <w:lang w:eastAsia="ko-KR"/>
        </w:rPr>
        <w:t>:</w:t>
      </w:r>
    </w:p>
    <w:p w14:paraId="15AAB98E"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use the received sidelink grant to determine PSCCH duration(s) and PSSCH duration(s) for one or more retransmissions of a single MAC PDU according to </w:t>
      </w:r>
      <w:r w:rsidRPr="0002564C">
        <w:t>clause 8.1.2</w:t>
      </w:r>
      <w:r w:rsidRPr="0002564C">
        <w:rPr>
          <w:noProof/>
          <w:lang w:eastAsia="ko-KR"/>
        </w:rPr>
        <w:t xml:space="preserve"> of TS 38.214 [7].</w:t>
      </w:r>
    </w:p>
    <w:p w14:paraId="519D26B2"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 xml:space="preserve">else if </w:t>
      </w:r>
      <w:r w:rsidRPr="0002564C">
        <w:rPr>
          <w:noProof/>
        </w:rPr>
        <w:t xml:space="preserve">PDCCH </w:t>
      </w:r>
      <w:r w:rsidRPr="0002564C">
        <w:t>contents</w:t>
      </w:r>
      <w:r w:rsidRPr="0002564C">
        <w:rPr>
          <w:noProof/>
        </w:rPr>
        <w:t xml:space="preserve"> indicate </w:t>
      </w:r>
      <w:r w:rsidRPr="0002564C">
        <w:rPr>
          <w:noProof/>
          <w:lang w:eastAsia="ko-KR"/>
        </w:rPr>
        <w:t>configured grant Type 2 deactivation for a configured sidelink grant:</w:t>
      </w:r>
    </w:p>
    <w:p w14:paraId="14E257A7"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trigger configured sidelink grant confirmation for the configured sidelink grant.</w:t>
      </w:r>
    </w:p>
    <w:p w14:paraId="4A49651A"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 xml:space="preserve">else if </w:t>
      </w:r>
      <w:r w:rsidRPr="0002564C">
        <w:rPr>
          <w:noProof/>
        </w:rPr>
        <w:t xml:space="preserve">PDCCH </w:t>
      </w:r>
      <w:r w:rsidRPr="0002564C">
        <w:t>contents</w:t>
      </w:r>
      <w:r w:rsidRPr="0002564C">
        <w:rPr>
          <w:noProof/>
        </w:rPr>
        <w:t xml:space="preserve"> indicate </w:t>
      </w:r>
      <w:r w:rsidRPr="0002564C">
        <w:rPr>
          <w:noProof/>
          <w:lang w:eastAsia="ko-KR"/>
        </w:rPr>
        <w:t>configured grant Type 2 activation for a configured sidelink grant:</w:t>
      </w:r>
    </w:p>
    <w:p w14:paraId="7CB88290"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trigger configured sidelink grant confirmation for the configured sidelink grant;</w:t>
      </w:r>
    </w:p>
    <w:p w14:paraId="4D75D2A3"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store the configured sidelink grant;</w:t>
      </w:r>
    </w:p>
    <w:p w14:paraId="3C1E88AA" w14:textId="77777777" w:rsidR="0002564C" w:rsidRPr="0002564C" w:rsidRDefault="0002564C" w:rsidP="0002564C">
      <w:pPr>
        <w:ind w:left="1135" w:hanging="284"/>
        <w:textAlignment w:val="auto"/>
      </w:pPr>
      <w:r w:rsidRPr="0002564C">
        <w:rPr>
          <w:noProof/>
          <w:lang w:eastAsia="ko-KR"/>
        </w:rPr>
        <w:t>3&gt;</w:t>
      </w:r>
      <w:r w:rsidRPr="0002564C">
        <w:rPr>
          <w:noProof/>
          <w:lang w:eastAsia="ko-KR"/>
        </w:rPr>
        <w:tab/>
        <w:t xml:space="preserve">initialise or re-initialise the configured sidelink grant to determine the set of PSCCH durations and the set of PSSCH durations for transmissions of multiple MAC PDUs according to </w:t>
      </w:r>
      <w:r w:rsidRPr="0002564C">
        <w:t>clause 8.1.2 of TS 38.214 [7].</w:t>
      </w:r>
    </w:p>
    <w:p w14:paraId="7A6DA63D" w14:textId="77777777" w:rsidR="0002564C" w:rsidRPr="0002564C" w:rsidRDefault="0002564C" w:rsidP="0002564C">
      <w:pPr>
        <w:ind w:left="568" w:hanging="284"/>
        <w:textAlignment w:val="auto"/>
      </w:pPr>
      <w:r w:rsidRPr="0002564C">
        <w:t>1&gt;</w:t>
      </w:r>
      <w:r w:rsidRPr="0002564C">
        <w:tab/>
        <w:t>if a</w:t>
      </w:r>
      <w:r w:rsidRPr="0002564C">
        <w:rPr>
          <w:noProof/>
          <w:lang w:eastAsia="ko-KR"/>
        </w:rPr>
        <w:t xml:space="preserve"> dynamic </w:t>
      </w:r>
      <w:r w:rsidRPr="0002564C">
        <w:t>sidelink grant is available for retransmission(s) of a MAC PDU which has been positively acknowledged as specified in clause 5.22.1.3.1a:</w:t>
      </w:r>
    </w:p>
    <w:p w14:paraId="5B8F731C" w14:textId="77777777" w:rsidR="0002564C" w:rsidRPr="0002564C" w:rsidRDefault="0002564C" w:rsidP="0002564C">
      <w:pPr>
        <w:ind w:left="851" w:hanging="284"/>
        <w:textAlignment w:val="auto"/>
      </w:pPr>
      <w:r w:rsidRPr="0002564C">
        <w:t>2&gt;</w:t>
      </w:r>
      <w:r w:rsidRPr="0002564C">
        <w:tab/>
        <w:t xml:space="preserve">clear the </w:t>
      </w:r>
      <w:r w:rsidRPr="0002564C">
        <w:rPr>
          <w:noProof/>
          <w:lang w:eastAsia="ko-KR"/>
        </w:rPr>
        <w:t xml:space="preserve">PSCCH duration(s) and PSSCH duration(s) corresponding to retransmission(s) of the MAC PDU from </w:t>
      </w:r>
      <w:r w:rsidRPr="0002564C">
        <w:t>the sidelink grant.</w:t>
      </w:r>
    </w:p>
    <w:p w14:paraId="293FEA3E" w14:textId="77777777" w:rsidR="0002564C" w:rsidRPr="0002564C" w:rsidRDefault="0002564C" w:rsidP="0002564C">
      <w:pPr>
        <w:textAlignment w:val="auto"/>
      </w:pPr>
      <w:r w:rsidRPr="0002564C">
        <w:rPr>
          <w:noProof/>
        </w:rPr>
        <w:t xml:space="preserve">If </w:t>
      </w:r>
      <w:r w:rsidRPr="0002564C">
        <w:t xml:space="preserve">the MAC entity has been configured </w:t>
      </w:r>
      <w:r w:rsidRPr="0002564C">
        <w:rPr>
          <w:noProof/>
        </w:rPr>
        <w:t xml:space="preserve">with Sidelink resource allocation mode 2 </w:t>
      </w:r>
      <w:r w:rsidRPr="0002564C">
        <w:t>to transmit using pool(s) of resources in a carrier as indicated in TS 38.331 [5] or TS 36.331 [21] based on full sensing, or partial sensing, or random selection or any combination(s), the MAC entity shall for each Sidelink process:</w:t>
      </w:r>
    </w:p>
    <w:p w14:paraId="140A03AC" w14:textId="77777777" w:rsidR="0002564C" w:rsidRPr="0002564C" w:rsidRDefault="0002564C" w:rsidP="0002564C">
      <w:pPr>
        <w:keepLines/>
        <w:ind w:left="1135" w:hanging="851"/>
        <w:textAlignment w:val="auto"/>
      </w:pPr>
      <w:r w:rsidRPr="0002564C">
        <w:t>NOTE 1:</w:t>
      </w:r>
      <w:r w:rsidRPr="0002564C">
        <w:tab/>
        <w:t xml:space="preserve">If the MAC entity is configured with Sidelink resource allocation mode 2 to transmit using a pool of resources in a carrier as indicated in TS 38.331 [5] or TS 36.331 [21], the MAC entity can create a selected sidelink grant on the pool of resources based on random selection, </w:t>
      </w:r>
      <w:r w:rsidRPr="0002564C">
        <w:rPr>
          <w:lang w:eastAsia="ko-KR"/>
        </w:rPr>
        <w:t>or partial sensing,</w:t>
      </w:r>
      <w:r w:rsidRPr="0002564C">
        <w:t xml:space="preserve"> or full sensing only after releasing configured sidelink grant(s), if any.</w:t>
      </w:r>
    </w:p>
    <w:p w14:paraId="5F3BAB55" w14:textId="77777777" w:rsidR="0002564C" w:rsidRPr="0002564C" w:rsidRDefault="0002564C" w:rsidP="0002564C">
      <w:pPr>
        <w:keepLines/>
        <w:ind w:left="1135" w:hanging="851"/>
        <w:textAlignment w:val="auto"/>
        <w:rPr>
          <w:noProof/>
        </w:rPr>
      </w:pPr>
      <w:r w:rsidRPr="0002564C">
        <w:rPr>
          <w:noProof/>
        </w:rPr>
        <w:t>NOTE 2:</w:t>
      </w:r>
      <w:r w:rsidRPr="0002564C">
        <w:rPr>
          <w:noProof/>
        </w:rPr>
        <w:tab/>
        <w:t xml:space="preserve">The MAC entity expects that PSFCH is always configured by RRC for at least one pool of resources in </w:t>
      </w:r>
      <w:r w:rsidRPr="0002564C">
        <w:rPr>
          <w:i/>
        </w:rPr>
        <w:t>sl-TxPoolSelectedNormal</w:t>
      </w:r>
      <w:r w:rsidRPr="0002564C">
        <w:t xml:space="preserve"> and for the resource pool in </w:t>
      </w:r>
      <w:r w:rsidRPr="0002564C">
        <w:rPr>
          <w:i/>
        </w:rPr>
        <w:t>sl-TxPoolExceptional</w:t>
      </w:r>
      <w:r w:rsidRPr="0002564C">
        <w:t xml:space="preserve"> in</w:t>
      </w:r>
      <w:r w:rsidRPr="0002564C">
        <w:rPr>
          <w:noProof/>
        </w:rPr>
        <w:t xml:space="preserve"> case that at least a logical channel configured with </w:t>
      </w:r>
      <w:r w:rsidRPr="0002564C">
        <w:rPr>
          <w:rFonts w:eastAsia="Malgun Gothic"/>
          <w:i/>
          <w:lang w:eastAsia="ko-KR"/>
        </w:rPr>
        <w:t>sl-HARQ-FeedbackEnabled</w:t>
      </w:r>
      <w:r w:rsidRPr="0002564C">
        <w:rPr>
          <w:rFonts w:eastAsia="Malgun Gothic"/>
          <w:lang w:eastAsia="ko-KR"/>
        </w:rPr>
        <w:t xml:space="preserve"> is set to </w:t>
      </w:r>
      <w:r w:rsidRPr="0002564C">
        <w:rPr>
          <w:rFonts w:eastAsia="Malgun Gothic"/>
          <w:i/>
          <w:lang w:eastAsia="ko-KR"/>
        </w:rPr>
        <w:t>enabled</w:t>
      </w:r>
      <w:r w:rsidRPr="0002564C">
        <w:rPr>
          <w:noProof/>
        </w:rPr>
        <w:t>.</w:t>
      </w:r>
    </w:p>
    <w:p w14:paraId="0F28D185" w14:textId="77777777" w:rsidR="0002564C" w:rsidRPr="0002564C" w:rsidRDefault="0002564C" w:rsidP="0002564C">
      <w:pPr>
        <w:keepLines/>
        <w:ind w:left="1135" w:hanging="851"/>
        <w:textAlignment w:val="auto"/>
      </w:pPr>
      <w:r w:rsidRPr="0002564C">
        <w:rPr>
          <w:noProof/>
        </w:rPr>
        <w:t>NOTE 2A:</w:t>
      </w:r>
      <w:r w:rsidRPr="0002564C">
        <w:rPr>
          <w:noProof/>
        </w:rPr>
        <w:tab/>
        <w:t>For the transmission of Sidelink Inter-UE Coordination Request MAC CE, the MAC entity selects the TX pool of resource where the IUC resource set is required. For the transmission of Sidelink Inter-UE Coordination Information MAC CE, the MAC entity selects the TX pool of resource where the IUC resource set is located.</w:t>
      </w:r>
    </w:p>
    <w:p w14:paraId="2BFA958A" w14:textId="77777777" w:rsidR="0002564C" w:rsidRPr="0002564C" w:rsidRDefault="0002564C" w:rsidP="0002564C">
      <w:pPr>
        <w:ind w:left="568" w:hanging="284"/>
        <w:textAlignment w:val="auto"/>
      </w:pPr>
      <w:r w:rsidRPr="0002564C">
        <w:t>1&gt;</w:t>
      </w:r>
      <w:r w:rsidRPr="0002564C">
        <w:tab/>
        <w:t>if the MAC entity has selected to create a selected sidelink grant corresponding to transmissions of multiple MAC PDUs, and SL data is available in a logical channel:</w:t>
      </w:r>
    </w:p>
    <w:p w14:paraId="474787C7" w14:textId="77777777" w:rsidR="0002564C" w:rsidRPr="0002564C" w:rsidRDefault="0002564C" w:rsidP="0002564C">
      <w:pPr>
        <w:ind w:left="851" w:hanging="284"/>
        <w:textAlignment w:val="auto"/>
        <w:rPr>
          <w:rFonts w:eastAsia="Malgun Gothic"/>
          <w:lang w:eastAsia="ko-KR"/>
        </w:rPr>
      </w:pPr>
      <w:r w:rsidRPr="0002564C">
        <w:rPr>
          <w:rFonts w:eastAsia="Malgun Gothic"/>
          <w:lang w:eastAsia="ko-KR"/>
        </w:rPr>
        <w:t>2&gt;</w:t>
      </w:r>
      <w:r w:rsidRPr="0002564C">
        <w:rPr>
          <w:rFonts w:eastAsia="Malgun Gothic"/>
          <w:lang w:eastAsia="ko-KR"/>
        </w:rPr>
        <w:tab/>
        <w:t>if the MAC entity has not selected a pool of resources allowed for the logical channel:</w:t>
      </w:r>
    </w:p>
    <w:p w14:paraId="1E30C36C" w14:textId="77777777" w:rsidR="0002564C" w:rsidRPr="0002564C" w:rsidRDefault="0002564C" w:rsidP="0002564C">
      <w:pPr>
        <w:ind w:left="1135" w:hanging="284"/>
        <w:textAlignment w:val="auto"/>
        <w:rPr>
          <w:rFonts w:eastAsia="Malgun Gothic"/>
          <w:lang w:eastAsia="ko-KR"/>
        </w:rPr>
      </w:pPr>
      <w:r w:rsidRPr="0002564C">
        <w:rPr>
          <w:lang w:eastAsia="zh-CN"/>
        </w:rPr>
        <w:t>3</w:t>
      </w:r>
      <w:r w:rsidRPr="0002564C">
        <w:rPr>
          <w:rFonts w:eastAsia="Malgun Gothic"/>
          <w:lang w:eastAsia="ko-KR"/>
        </w:rPr>
        <w:t>&gt;</w:t>
      </w:r>
      <w:r w:rsidRPr="0002564C">
        <w:rPr>
          <w:rFonts w:eastAsia="Malgun Gothic"/>
          <w:lang w:eastAsia="ko-KR"/>
        </w:rPr>
        <w:tab/>
        <w:t>if SL data is available in the logical channel for NR sidelink discovery:</w:t>
      </w:r>
    </w:p>
    <w:p w14:paraId="4FC5CFD0" w14:textId="77777777" w:rsidR="0002564C" w:rsidRPr="0002564C" w:rsidRDefault="0002564C" w:rsidP="0002564C">
      <w:pPr>
        <w:ind w:left="1418" w:hanging="284"/>
        <w:textAlignment w:val="auto"/>
      </w:pPr>
      <w:r w:rsidRPr="0002564C">
        <w:rPr>
          <w:lang w:eastAsia="zh-CN"/>
        </w:rPr>
        <w:t>4</w:t>
      </w:r>
      <w:r w:rsidRPr="0002564C">
        <w:rPr>
          <w:rFonts w:eastAsia="Malgun Gothic"/>
          <w:lang w:eastAsia="ko-KR"/>
        </w:rPr>
        <w:t>&gt;</w:t>
      </w:r>
      <w:r w:rsidRPr="0002564C">
        <w:rPr>
          <w:rFonts w:eastAsia="Malgun Gothic"/>
          <w:lang w:eastAsia="ko-KR"/>
        </w:rPr>
        <w:tab/>
        <w:t xml:space="preserve">if </w:t>
      </w:r>
      <w:r w:rsidRPr="0002564C">
        <w:rPr>
          <w:i/>
        </w:rPr>
        <w:t>sl-BWP-DiscPoolConfig</w:t>
      </w:r>
      <w:r w:rsidRPr="0002564C">
        <w:t xml:space="preserve"> or </w:t>
      </w:r>
      <w:r w:rsidRPr="0002564C">
        <w:rPr>
          <w:i/>
          <w:iCs/>
        </w:rPr>
        <w:t>sl-BWP-DiscPoolConfigCommon</w:t>
      </w:r>
      <w:r w:rsidRPr="0002564C">
        <w:t xml:space="preserve"> is configured according to TS 38.331 [5]</w:t>
      </w:r>
      <w:r w:rsidRPr="0002564C">
        <w:rPr>
          <w:rFonts w:eastAsia="Malgun Gothic"/>
          <w:lang w:eastAsia="ko-KR"/>
        </w:rPr>
        <w:t>:</w:t>
      </w:r>
    </w:p>
    <w:p w14:paraId="72C246A3" w14:textId="77777777" w:rsidR="0002564C" w:rsidRPr="0002564C" w:rsidRDefault="0002564C" w:rsidP="0002564C">
      <w:pPr>
        <w:ind w:left="1702" w:hanging="284"/>
        <w:textAlignment w:val="auto"/>
      </w:pPr>
      <w:r w:rsidRPr="0002564C">
        <w:rPr>
          <w:lang w:eastAsia="zh-CN"/>
        </w:rPr>
        <w:t>5</w:t>
      </w:r>
      <w:r w:rsidRPr="0002564C">
        <w:t>&gt;</w:t>
      </w:r>
      <w:r w:rsidRPr="0002564C">
        <w:tab/>
        <w:t xml:space="preserve">select the </w:t>
      </w:r>
      <w:r w:rsidRPr="0002564C">
        <w:rPr>
          <w:i/>
          <w:iCs/>
        </w:rPr>
        <w:t>sl-DiscTxPoolSelected</w:t>
      </w:r>
      <w:r w:rsidRPr="0002564C">
        <w:t xml:space="preserve"> configured in </w:t>
      </w:r>
      <w:r w:rsidRPr="0002564C">
        <w:rPr>
          <w:i/>
        </w:rPr>
        <w:t>sl-BWP-DiscPoolConfig</w:t>
      </w:r>
      <w:r w:rsidRPr="0002564C">
        <w:t xml:space="preserve"> or </w:t>
      </w:r>
      <w:r w:rsidRPr="0002564C">
        <w:rPr>
          <w:i/>
          <w:iCs/>
        </w:rPr>
        <w:t>sl-BWP-DiscPoolConfigCommon</w:t>
      </w:r>
      <w:r w:rsidRPr="0002564C">
        <w:t xml:space="preserve"> for the transmission of </w:t>
      </w:r>
      <w:r w:rsidRPr="0002564C">
        <w:rPr>
          <w:rFonts w:eastAsia="Malgun Gothic"/>
          <w:lang w:eastAsia="ko-KR"/>
        </w:rPr>
        <w:t xml:space="preserve">NR </w:t>
      </w:r>
      <w:r w:rsidRPr="0002564C">
        <w:t>sidelink discovery message.</w:t>
      </w:r>
    </w:p>
    <w:p w14:paraId="221CC085" w14:textId="77777777" w:rsidR="0002564C" w:rsidRPr="0002564C" w:rsidRDefault="0002564C" w:rsidP="0002564C">
      <w:pPr>
        <w:ind w:left="1418" w:hanging="284"/>
        <w:textAlignment w:val="auto"/>
        <w:rPr>
          <w:rFonts w:eastAsia="Malgun Gothic"/>
          <w:lang w:eastAsia="ko-KR"/>
        </w:rPr>
      </w:pPr>
      <w:r w:rsidRPr="0002564C">
        <w:rPr>
          <w:lang w:eastAsia="zh-CN"/>
        </w:rPr>
        <w:t>4</w:t>
      </w:r>
      <w:r w:rsidRPr="0002564C">
        <w:rPr>
          <w:rFonts w:eastAsia="Malgun Gothic"/>
          <w:lang w:eastAsia="ko-KR"/>
        </w:rPr>
        <w:t>&gt;</w:t>
      </w:r>
      <w:r w:rsidRPr="0002564C">
        <w:rPr>
          <w:rFonts w:eastAsia="Malgun Gothic"/>
          <w:lang w:eastAsia="ko-KR"/>
        </w:rPr>
        <w:tab/>
        <w:t>else:</w:t>
      </w:r>
    </w:p>
    <w:p w14:paraId="441277F9" w14:textId="77777777" w:rsidR="0002564C" w:rsidRPr="0002564C" w:rsidRDefault="0002564C" w:rsidP="0002564C">
      <w:pPr>
        <w:ind w:left="1702" w:hanging="284"/>
        <w:textAlignment w:val="auto"/>
        <w:rPr>
          <w:lang w:eastAsia="zh-CN"/>
        </w:rPr>
      </w:pPr>
      <w:r w:rsidRPr="0002564C">
        <w:rPr>
          <w:lang w:eastAsia="zh-CN"/>
        </w:rPr>
        <w:t>5</w:t>
      </w:r>
      <w:r w:rsidRPr="0002564C">
        <w:t>&gt;</w:t>
      </w:r>
      <w:r w:rsidRPr="0002564C">
        <w:tab/>
        <w:t>select any pool of resources among the configured pools of resources.</w:t>
      </w:r>
    </w:p>
    <w:p w14:paraId="13915424" w14:textId="77777777" w:rsidR="0002564C" w:rsidRPr="0002564C" w:rsidRDefault="0002564C" w:rsidP="0002564C">
      <w:pPr>
        <w:ind w:left="1135" w:hanging="284"/>
        <w:textAlignment w:val="auto"/>
        <w:rPr>
          <w:rFonts w:eastAsia="Malgun Gothic"/>
          <w:lang w:eastAsia="ko-KR"/>
        </w:rPr>
      </w:pPr>
      <w:r w:rsidRPr="0002564C">
        <w:rPr>
          <w:rFonts w:eastAsia="Malgun Gothic"/>
          <w:lang w:eastAsia="ko-KR"/>
        </w:rPr>
        <w:t>3&gt;</w:t>
      </w:r>
      <w:r w:rsidRPr="0002564C">
        <w:rPr>
          <w:rFonts w:eastAsia="Malgun Gothic"/>
          <w:lang w:eastAsia="ko-KR"/>
        </w:rPr>
        <w:tab/>
        <w:t xml:space="preserve">else if </w:t>
      </w:r>
      <w:r w:rsidRPr="0002564C">
        <w:rPr>
          <w:i/>
        </w:rPr>
        <w:t>sl-HARQ-FeedbackEnabled</w:t>
      </w:r>
      <w:r w:rsidRPr="0002564C">
        <w:t xml:space="preserve"> is set to </w:t>
      </w:r>
      <w:r w:rsidRPr="0002564C">
        <w:rPr>
          <w:i/>
        </w:rPr>
        <w:t>enabled</w:t>
      </w:r>
      <w:r w:rsidRPr="0002564C">
        <w:t xml:space="preserve"> for the logical channel</w:t>
      </w:r>
      <w:r w:rsidRPr="0002564C">
        <w:rPr>
          <w:rFonts w:eastAsia="Malgun Gothic"/>
          <w:lang w:eastAsia="ko-KR"/>
        </w:rPr>
        <w:t>:</w:t>
      </w:r>
    </w:p>
    <w:p w14:paraId="4955A3E6" w14:textId="77777777" w:rsidR="0002564C" w:rsidRPr="0002564C" w:rsidRDefault="0002564C" w:rsidP="0002564C">
      <w:pPr>
        <w:overflowPunct/>
        <w:autoSpaceDE/>
        <w:adjustRightInd/>
        <w:ind w:left="1418" w:hanging="284"/>
        <w:textAlignment w:val="auto"/>
      </w:pPr>
      <w:r w:rsidRPr="0002564C">
        <w:t>4&gt;</w:t>
      </w:r>
      <w:r w:rsidRPr="0002564C">
        <w:tab/>
        <w:t xml:space="preserve">select any pool of resources configured with PSFCH resources among the pools of resources except the pool(s) in </w:t>
      </w:r>
      <w:r w:rsidRPr="0002564C">
        <w:rPr>
          <w:i/>
        </w:rPr>
        <w:t>sl-BWP-DiscPoolConfig</w:t>
      </w:r>
      <w:r w:rsidRPr="0002564C">
        <w:t xml:space="preserve"> </w:t>
      </w:r>
      <w:r w:rsidRPr="0002564C">
        <w:rPr>
          <w:iCs/>
        </w:rPr>
        <w:t xml:space="preserve">or </w:t>
      </w:r>
      <w:r w:rsidRPr="0002564C">
        <w:rPr>
          <w:i/>
          <w:iCs/>
        </w:rPr>
        <w:t>sl-BWP-DiscPoolConfigCommon</w:t>
      </w:r>
      <w:r w:rsidRPr="0002564C">
        <w:t>, if configured.</w:t>
      </w:r>
    </w:p>
    <w:p w14:paraId="757D7895" w14:textId="77777777" w:rsidR="0002564C" w:rsidRPr="0002564C" w:rsidRDefault="0002564C" w:rsidP="0002564C">
      <w:pPr>
        <w:ind w:left="1135" w:hanging="284"/>
        <w:textAlignment w:val="auto"/>
        <w:rPr>
          <w:rFonts w:eastAsia="Malgun Gothic"/>
          <w:lang w:eastAsia="ko-KR"/>
        </w:rPr>
      </w:pPr>
      <w:r w:rsidRPr="0002564C">
        <w:rPr>
          <w:rFonts w:eastAsia="Malgun Gothic"/>
          <w:lang w:eastAsia="ko-KR"/>
        </w:rPr>
        <w:t>3&gt;</w:t>
      </w:r>
      <w:r w:rsidRPr="0002564C">
        <w:rPr>
          <w:rFonts w:eastAsia="Malgun Gothic"/>
          <w:lang w:eastAsia="ko-KR"/>
        </w:rPr>
        <w:tab/>
        <w:t>else:</w:t>
      </w:r>
    </w:p>
    <w:p w14:paraId="6987D7A6" w14:textId="77777777" w:rsidR="0002564C" w:rsidRPr="0002564C" w:rsidRDefault="0002564C" w:rsidP="0002564C">
      <w:pPr>
        <w:ind w:left="1418" w:hanging="284"/>
        <w:textAlignment w:val="auto"/>
      </w:pPr>
      <w:r w:rsidRPr="0002564C">
        <w:lastRenderedPageBreak/>
        <w:t>4&gt;</w:t>
      </w:r>
      <w:r w:rsidRPr="0002564C">
        <w:tab/>
        <w:t xml:space="preserve">select any pool of resources among the pools of resources except the pool(s) in </w:t>
      </w:r>
      <w:r w:rsidRPr="0002564C">
        <w:rPr>
          <w:i/>
        </w:rPr>
        <w:t>sl-BWP-DiscPoolConfig</w:t>
      </w:r>
      <w:r w:rsidRPr="0002564C">
        <w:t xml:space="preserve"> </w:t>
      </w:r>
      <w:r w:rsidRPr="0002564C">
        <w:rPr>
          <w:iCs/>
        </w:rPr>
        <w:t xml:space="preserve">or </w:t>
      </w:r>
      <w:r w:rsidRPr="0002564C">
        <w:rPr>
          <w:i/>
          <w:iCs/>
        </w:rPr>
        <w:t>sl-BWP-DiscPoolConfigCommon</w:t>
      </w:r>
      <w:r w:rsidRPr="0002564C">
        <w:t>, if configured.</w:t>
      </w:r>
    </w:p>
    <w:p w14:paraId="1B68EE52" w14:textId="77777777" w:rsidR="0002564C" w:rsidRPr="0002564C" w:rsidRDefault="0002564C" w:rsidP="0002564C">
      <w:pPr>
        <w:ind w:left="851" w:hanging="284"/>
        <w:textAlignment w:val="auto"/>
      </w:pPr>
      <w:r w:rsidRPr="0002564C">
        <w:rPr>
          <w:lang w:eastAsia="ko-KR"/>
        </w:rPr>
        <w:t>2&gt;</w:t>
      </w:r>
      <w:r w:rsidRPr="0002564C">
        <w:rPr>
          <w:lang w:eastAsia="ko-KR"/>
        </w:rPr>
        <w:tab/>
        <w:t xml:space="preserve">perform the </w:t>
      </w:r>
      <w:r w:rsidRPr="0002564C">
        <w:t>TX resource (re-)selection check on the selected pool of resources as specified in clause 5.22.1.2;</w:t>
      </w:r>
    </w:p>
    <w:p w14:paraId="238B92A9" w14:textId="77777777" w:rsidR="0002564C" w:rsidRPr="0002564C" w:rsidRDefault="0002564C" w:rsidP="0002564C">
      <w:pPr>
        <w:keepLines/>
        <w:ind w:left="1135" w:hanging="851"/>
        <w:textAlignment w:val="auto"/>
        <w:rPr>
          <w:lang w:eastAsia="ko-KR"/>
        </w:rPr>
      </w:pPr>
      <w:r w:rsidRPr="0002564C">
        <w:t>NOTE 3:</w:t>
      </w:r>
      <w:r w:rsidRPr="0002564C">
        <w:tab/>
        <w:t xml:space="preserve">The MAC entity continuously </w:t>
      </w:r>
      <w:r w:rsidRPr="0002564C">
        <w:rPr>
          <w:lang w:eastAsia="ko-KR"/>
        </w:rPr>
        <w:t xml:space="preserve">performs the </w:t>
      </w:r>
      <w:r w:rsidRPr="0002564C">
        <w:t>TX resource (re-)selection check until the corresponding pool of resources is released by RRC or the MAC entity decides to cancel creating a selected sidelink grant corresponding to transmissions of multiple MAC PDUs.</w:t>
      </w:r>
    </w:p>
    <w:p w14:paraId="3C863330" w14:textId="77777777" w:rsidR="0002564C" w:rsidRPr="0002564C" w:rsidRDefault="0002564C" w:rsidP="0002564C">
      <w:pPr>
        <w:ind w:left="851" w:hanging="284"/>
        <w:textAlignment w:val="auto"/>
      </w:pPr>
      <w:r w:rsidRPr="0002564C">
        <w:rPr>
          <w:lang w:eastAsia="ko-KR"/>
        </w:rPr>
        <w:t>2&gt;</w:t>
      </w:r>
      <w:r w:rsidRPr="0002564C">
        <w:rPr>
          <w:lang w:eastAsia="ko-KR"/>
        </w:rPr>
        <w:tab/>
        <w:t xml:space="preserve">if </w:t>
      </w:r>
      <w:r w:rsidRPr="0002564C">
        <w:t xml:space="preserve">the TX resource (re-)selection is triggered as the result of </w:t>
      </w:r>
      <w:r w:rsidRPr="0002564C">
        <w:rPr>
          <w:lang w:eastAsia="ko-KR"/>
        </w:rPr>
        <w:t xml:space="preserve">the </w:t>
      </w:r>
      <w:r w:rsidRPr="0002564C">
        <w:t>TX resource (re-)selection check:</w:t>
      </w:r>
    </w:p>
    <w:p w14:paraId="03669175" w14:textId="77777777" w:rsidR="0002564C" w:rsidRPr="0002564C" w:rsidRDefault="0002564C" w:rsidP="0002564C">
      <w:pPr>
        <w:ind w:left="1135" w:hanging="284"/>
        <w:textAlignment w:val="auto"/>
      </w:pPr>
      <w:r w:rsidRPr="0002564C">
        <w:t>3&gt;</w:t>
      </w:r>
      <w:r w:rsidRPr="0002564C">
        <w:tab/>
        <w:t>if one or multiple SL DRX(s) is configured in the destination UE(s) receiving SL-SCH data:</w:t>
      </w:r>
    </w:p>
    <w:p w14:paraId="10E6E0E4" w14:textId="77777777" w:rsidR="0002564C" w:rsidRPr="0002564C" w:rsidRDefault="0002564C" w:rsidP="0002564C">
      <w:pPr>
        <w:ind w:left="1418" w:hanging="284"/>
        <w:textAlignment w:val="auto"/>
      </w:pPr>
      <w:r w:rsidRPr="0002564C">
        <w:t>4&gt;</w:t>
      </w:r>
      <w:r w:rsidRPr="0002564C">
        <w:tab/>
        <w:t>indicate to the physical layer SL DRX Active time in the destination UE(s) receiving SL-SCH data, as specified in clause 5.28.2.</w:t>
      </w:r>
    </w:p>
    <w:p w14:paraId="044E44D4" w14:textId="77777777" w:rsidR="0002564C" w:rsidRPr="0002564C" w:rsidRDefault="0002564C" w:rsidP="0002564C">
      <w:pPr>
        <w:ind w:left="1135" w:hanging="284"/>
        <w:textAlignment w:val="auto"/>
      </w:pPr>
      <w:r w:rsidRPr="0002564C">
        <w:t>3&gt;</w:t>
      </w:r>
      <w:r w:rsidRPr="0002564C">
        <w:tab/>
        <w:t xml:space="preserve">select one of the allowed values configured by RRC in </w:t>
      </w:r>
      <w:r w:rsidRPr="0002564C">
        <w:rPr>
          <w:i/>
        </w:rPr>
        <w:t>sl-ResourceReservePeriodList</w:t>
      </w:r>
      <w:r w:rsidRPr="0002564C">
        <w:t xml:space="preserve"> and set the resource reservation interval</w:t>
      </w:r>
      <w:r w:rsidRPr="0002564C">
        <w:rPr>
          <w:rFonts w:eastAsia="Calibri"/>
        </w:rPr>
        <w:t xml:space="preserve">, </w:t>
      </w:r>
      <m:oMath>
        <m:sSub>
          <m:sSubPr>
            <m:ctrlPr>
              <w:rPr>
                <w:rFonts w:ascii="Cambria Math" w:eastAsia="Calibri" w:hAnsi="Cambria Math"/>
                <w:i/>
              </w:rPr>
            </m:ctrlPr>
          </m:sSubPr>
          <m:e>
            <m:r>
              <w:rPr>
                <w:rFonts w:ascii="Cambria Math" w:eastAsia="Calibri"/>
              </w:rPr>
              <m:t>P</m:t>
            </m:r>
          </m:e>
          <m:sub>
            <m:r>
              <m:rPr>
                <m:nor/>
              </m:rPr>
              <w:rPr>
                <w:rFonts w:ascii="Cambria Math" w:eastAsia="Calibri"/>
              </w:rPr>
              <m:t>rsvp_TX</m:t>
            </m:r>
            <m:ctrlPr>
              <w:rPr>
                <w:rFonts w:ascii="Cambria Math" w:eastAsia="Calibri" w:hAnsi="Cambria Math"/>
              </w:rPr>
            </m:ctrlPr>
          </m:sub>
        </m:sSub>
      </m:oMath>
      <w:r w:rsidRPr="0002564C">
        <w:rPr>
          <w:rFonts w:eastAsia="Calibri"/>
        </w:rPr>
        <w:t>,</w:t>
      </w:r>
      <w:r w:rsidRPr="0002564C">
        <w:t xml:space="preserve"> with the selected value;</w:t>
      </w:r>
    </w:p>
    <w:p w14:paraId="49B31CC2" w14:textId="77777777" w:rsidR="0002564C" w:rsidRPr="0002564C" w:rsidRDefault="0002564C" w:rsidP="0002564C">
      <w:pPr>
        <w:keepLines/>
        <w:ind w:left="1135" w:hanging="851"/>
        <w:textAlignment w:val="auto"/>
      </w:pPr>
      <w:r w:rsidRPr="0002564C">
        <w:t>NOTE 3A:</w:t>
      </w:r>
      <w:r w:rsidRPr="0002564C">
        <w:tab/>
        <w:t>The MAC entity selects a value for the resource reservation interval which</w:t>
      </w:r>
      <w:r w:rsidRPr="0002564C">
        <w:rPr>
          <w:rFonts w:eastAsia="Calibri"/>
        </w:rPr>
        <w:t xml:space="preserve"> is larger than the remaining PDB of SL data available in the logical channel</w:t>
      </w:r>
      <w:r w:rsidRPr="0002564C">
        <w:t>.</w:t>
      </w:r>
    </w:p>
    <w:p w14:paraId="77630A9A" w14:textId="77777777" w:rsidR="0002564C" w:rsidRPr="0002564C" w:rsidRDefault="0002564C" w:rsidP="0002564C">
      <w:pPr>
        <w:ind w:left="1135" w:hanging="284"/>
        <w:textAlignment w:val="auto"/>
      </w:pPr>
      <w:r w:rsidRPr="0002564C">
        <w:t>3&gt;</w:t>
      </w:r>
      <w:r w:rsidRPr="0002564C">
        <w:tab/>
        <w:t xml:space="preserve">randomly select, with equal probability, an integer value in the interval [5, 15] for the resource reservation interval higher than or equal to 100ms or in the interval </w:t>
      </w:r>
      <m:oMath>
        <m:d>
          <m:dPr>
            <m:begChr m:val="["/>
            <m:endChr m:val="]"/>
            <m:ctrlPr>
              <w:rPr>
                <w:rFonts w:ascii="Cambria Math" w:hAnsi="Cambria Math"/>
              </w:rPr>
            </m:ctrlPr>
          </m:dPr>
          <m:e>
            <m:r>
              <w:rPr>
                <w:rFonts w:ascii="Cambria Math" w:hAnsi="Cambria Math"/>
              </w:rPr>
              <m:t>5×</m:t>
            </m:r>
            <m:d>
              <m:dPr>
                <m:begChr m:val="⌈"/>
                <m:endChr m:val="⌉"/>
                <m:ctrlPr>
                  <w:rPr>
                    <w:rFonts w:ascii="Cambria Math" w:hAnsi="Cambria Math"/>
                    <w:i/>
                    <w:kern w:val="2"/>
                    <w:sz w:val="21"/>
                    <w:szCs w:val="22"/>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r>
              <w:rPr>
                <w:rFonts w:ascii="Cambria Math" w:hAnsi="Cambria Math"/>
              </w:rPr>
              <m:t>,15×</m:t>
            </m:r>
            <m:d>
              <m:dPr>
                <m:begChr m:val="⌈"/>
                <m:endChr m:val="⌉"/>
                <m:ctrlPr>
                  <w:rPr>
                    <w:rFonts w:ascii="Cambria Math" w:hAnsi="Cambria Math"/>
                    <w:i/>
                    <w:kern w:val="2"/>
                    <w:sz w:val="21"/>
                    <w:szCs w:val="22"/>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e>
        </m:d>
        <m:r>
          <w:rPr>
            <w:rFonts w:ascii="Cambria Math" w:hAnsi="Cambria Math"/>
          </w:rPr>
          <m:t xml:space="preserve"> </m:t>
        </m:r>
      </m:oMath>
      <w:r w:rsidRPr="0002564C">
        <w:t xml:space="preserve"> for the resource reservation interval lower than 100ms and set </w:t>
      </w:r>
      <w:r w:rsidRPr="0002564C">
        <w:rPr>
          <w:i/>
        </w:rPr>
        <w:t>SL_RESOURCE_RESELECTION_COUNTER</w:t>
      </w:r>
      <w:r w:rsidRPr="0002564C">
        <w:t xml:space="preserve"> to the selected value;</w:t>
      </w:r>
    </w:p>
    <w:p w14:paraId="2D9AA4C4" w14:textId="77777777" w:rsidR="0002564C" w:rsidRPr="0002564C" w:rsidRDefault="0002564C" w:rsidP="0002564C">
      <w:pPr>
        <w:ind w:left="1135" w:hanging="284"/>
        <w:textAlignment w:val="auto"/>
      </w:pPr>
      <w:r w:rsidRPr="0002564C">
        <w:t>3&gt;</w:t>
      </w:r>
      <w:r w:rsidRPr="0002564C">
        <w:tab/>
        <w:t>select the number of HARQ retransmissions from the allowed numbers</w:t>
      </w:r>
      <w:r w:rsidRPr="0002564C">
        <w:rPr>
          <w:rFonts w:eastAsia="SimSun"/>
          <w:lang w:eastAsia="zh-CN"/>
        </w:rPr>
        <w:t xml:space="preserve">, </w:t>
      </w:r>
      <w:r w:rsidRPr="0002564C">
        <w:t>if configured by RRC</w:t>
      </w:r>
      <w:r w:rsidRPr="0002564C">
        <w:rPr>
          <w:rFonts w:eastAsia="SimSun"/>
          <w:lang w:eastAsia="zh-CN"/>
        </w:rPr>
        <w:t>,</w:t>
      </w:r>
      <w:r w:rsidRPr="0002564C">
        <w:t xml:space="preserve"> in </w:t>
      </w:r>
      <w:r w:rsidRPr="0002564C">
        <w:rPr>
          <w:i/>
        </w:rPr>
        <w:t>sl-MaxTxTransNumPSSCH</w:t>
      </w:r>
      <w:r w:rsidRPr="0002564C">
        <w:t xml:space="preserve"> included in </w:t>
      </w:r>
      <w:r w:rsidRPr="0002564C">
        <w:rPr>
          <w:i/>
        </w:rPr>
        <w:t>sl-PSSCH-TxConfigList</w:t>
      </w:r>
      <w:r w:rsidRPr="0002564C">
        <w:t xml:space="preserve"> and, if configured by RRC, overlapped in </w:t>
      </w:r>
      <w:r w:rsidRPr="0002564C">
        <w:rPr>
          <w:i/>
        </w:rPr>
        <w:t>sl-MaxTxTransNumPSSCH</w:t>
      </w:r>
      <w:r w:rsidRPr="0002564C">
        <w:t xml:space="preserve"> indicated in </w:t>
      </w:r>
      <w:r w:rsidRPr="0002564C">
        <w:rPr>
          <w:i/>
        </w:rPr>
        <w:t>sl-CBR-PriorityTxConfigList</w:t>
      </w:r>
      <w:r w:rsidRPr="0002564C">
        <w:t xml:space="preserve"> for the highest priority of the logical channel(s) allowed on the carrier and the CBR measured by lower layers according to clause 5.1.27 of TS 38.215 [24] if CBR measurement results are available or the corresponding </w:t>
      </w:r>
      <w:r w:rsidRPr="0002564C">
        <w:rPr>
          <w:i/>
        </w:rPr>
        <w:t>sl-defaultTxConfigIndex</w:t>
      </w:r>
      <w:r w:rsidRPr="0002564C">
        <w:t xml:space="preserve"> configured by RRC if CBR measurement results are not available or the corresponding </w:t>
      </w:r>
      <w:r w:rsidRPr="0002564C">
        <w:rPr>
          <w:i/>
          <w:iCs/>
          <w:szCs w:val="21"/>
        </w:rPr>
        <w:t>sl-DefaultCBR-PartialSensing</w:t>
      </w:r>
      <w:r w:rsidRPr="0002564C">
        <w:rPr>
          <w:i/>
          <w:iCs/>
          <w:sz w:val="18"/>
          <w:szCs w:val="21"/>
        </w:rPr>
        <w:t xml:space="preserve"> </w:t>
      </w:r>
      <w:r w:rsidRPr="0002564C">
        <w:t xml:space="preserve">configured by RRC if partial sensing is selected and CBR measurement results are not available, or the corresponding </w:t>
      </w:r>
      <w:r w:rsidRPr="0002564C">
        <w:rPr>
          <w:i/>
        </w:rPr>
        <w:t>sl-DefaultCBR-RandomSelection</w:t>
      </w:r>
      <w:r w:rsidRPr="0002564C">
        <w:t xml:space="preserve"> configured by RRC if random selection is selected and CBR measurement results are not available in case the </w:t>
      </w:r>
      <w:r w:rsidRPr="0002564C">
        <w:rPr>
          <w:i/>
        </w:rPr>
        <w:t>sl-TxPoolExceptional</w:t>
      </w:r>
      <w:r w:rsidRPr="0002564C">
        <w:t xml:space="preserve"> is not used;</w:t>
      </w:r>
    </w:p>
    <w:p w14:paraId="20AFBF8F" w14:textId="77777777" w:rsidR="0002564C" w:rsidRPr="0002564C" w:rsidRDefault="0002564C" w:rsidP="0002564C">
      <w:pPr>
        <w:ind w:left="1135" w:hanging="284"/>
        <w:textAlignment w:val="auto"/>
        <w:rPr>
          <w:lang w:eastAsia="fr-FR"/>
        </w:rPr>
      </w:pPr>
      <w:r w:rsidRPr="0002564C">
        <w:t>3&gt;</w:t>
      </w:r>
      <w:r w:rsidRPr="0002564C">
        <w:tab/>
        <w:t>select an amount of frequency resources within the range</w:t>
      </w:r>
      <w:r w:rsidRPr="0002564C">
        <w:rPr>
          <w:rFonts w:eastAsia="SimSun"/>
          <w:lang w:eastAsia="zh-CN"/>
        </w:rPr>
        <w:t xml:space="preserve">, </w:t>
      </w:r>
      <w:r w:rsidRPr="0002564C">
        <w:t>if configured by RRC</w:t>
      </w:r>
      <w:r w:rsidRPr="0002564C">
        <w:rPr>
          <w:rFonts w:eastAsia="SimSun"/>
          <w:lang w:eastAsia="zh-CN"/>
        </w:rPr>
        <w:t>,</w:t>
      </w:r>
      <w:r w:rsidRPr="0002564C">
        <w:t xml:space="preserve"> between </w:t>
      </w:r>
      <w:r w:rsidRPr="0002564C">
        <w:rPr>
          <w:i/>
        </w:rPr>
        <w:t>sl-MinSubChannelNumPSSCH</w:t>
      </w:r>
      <w:r w:rsidRPr="0002564C">
        <w:t xml:space="preserve"> and </w:t>
      </w:r>
      <w:r w:rsidRPr="0002564C">
        <w:rPr>
          <w:i/>
        </w:rPr>
        <w:t>sl-MaxSubchannelNumPSSCH</w:t>
      </w:r>
      <w:r w:rsidRPr="0002564C">
        <w:t xml:space="preserve"> included in </w:t>
      </w:r>
      <w:r w:rsidRPr="0002564C">
        <w:rPr>
          <w:i/>
        </w:rPr>
        <w:t>sl-PSSCH-TxConfigList</w:t>
      </w:r>
      <w:r w:rsidRPr="0002564C">
        <w:t xml:space="preserve"> and, if configured by RRC, overlapped between </w:t>
      </w:r>
      <w:r w:rsidRPr="0002564C">
        <w:rPr>
          <w:i/>
        </w:rPr>
        <w:t>sl-MinSubChannelNumPSSCH</w:t>
      </w:r>
      <w:r w:rsidRPr="0002564C">
        <w:t xml:space="preserve"> and </w:t>
      </w:r>
      <w:r w:rsidRPr="0002564C">
        <w:rPr>
          <w:i/>
        </w:rPr>
        <w:t>sl-MaxSubchannelNumPSSCH</w:t>
      </w:r>
      <w:r w:rsidRPr="0002564C">
        <w:t xml:space="preserve"> indicated in </w:t>
      </w:r>
      <w:r w:rsidRPr="0002564C">
        <w:rPr>
          <w:i/>
        </w:rPr>
        <w:t>sl-CBR-PriorityTxConfigList</w:t>
      </w:r>
      <w:r w:rsidRPr="0002564C">
        <w:t xml:space="preserve"> for the highest priority of the logical channel(s) allowed on the carrier and the CBR measured by lower layers according to clause 5.1.27 of TS 38.215 [24] if CBR measurement results are available or the corresponding </w:t>
      </w:r>
      <w:r w:rsidRPr="0002564C">
        <w:rPr>
          <w:i/>
        </w:rPr>
        <w:t>sl-defaultTxConfigIndex</w:t>
      </w:r>
      <w:r w:rsidRPr="0002564C">
        <w:t xml:space="preserve"> configured by RRC if CBR measurement results are not available or the corresponding </w:t>
      </w:r>
      <w:r w:rsidRPr="0002564C">
        <w:rPr>
          <w:i/>
          <w:iCs/>
          <w:szCs w:val="21"/>
        </w:rPr>
        <w:t>sl-DefaultCBR-PartialSensing</w:t>
      </w:r>
      <w:r w:rsidRPr="0002564C">
        <w:rPr>
          <w:i/>
          <w:iCs/>
          <w:sz w:val="18"/>
          <w:szCs w:val="21"/>
        </w:rPr>
        <w:t xml:space="preserve"> </w:t>
      </w:r>
      <w:r w:rsidRPr="0002564C">
        <w:t xml:space="preserve">configured by RRC if partial sensing is selected and CBR measurement results are not available, or the corresponding </w:t>
      </w:r>
      <w:r w:rsidRPr="0002564C">
        <w:rPr>
          <w:i/>
        </w:rPr>
        <w:t>sl-DefaultCBR-RandomSelection</w:t>
      </w:r>
      <w:r w:rsidRPr="0002564C">
        <w:t xml:space="preserve"> configured by RRC if random selection is selected and CBR measurement results are not available in case the </w:t>
      </w:r>
      <w:r w:rsidRPr="0002564C">
        <w:rPr>
          <w:i/>
        </w:rPr>
        <w:t>sl-TxPoolExceptional</w:t>
      </w:r>
      <w:r w:rsidRPr="0002564C">
        <w:t xml:space="preserve"> is not used;</w:t>
      </w:r>
    </w:p>
    <w:p w14:paraId="115487F3"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if </w:t>
      </w:r>
      <w:r w:rsidRPr="0002564C">
        <w:rPr>
          <w:i/>
        </w:rPr>
        <w:t>sl-InterUE-CoordinationScheme1</w:t>
      </w:r>
      <w:r w:rsidRPr="0002564C">
        <w:rPr>
          <w:lang w:eastAsia="ko-KR"/>
        </w:rPr>
        <w:t xml:space="preserve"> enabling reception/transmission of preferred resource set and non-preferred resource set is not configured by RRC:</w:t>
      </w:r>
    </w:p>
    <w:p w14:paraId="72F03530" w14:textId="77777777" w:rsidR="0002564C" w:rsidRPr="0002564C" w:rsidRDefault="0002564C" w:rsidP="0002564C">
      <w:pPr>
        <w:ind w:left="1418" w:hanging="284"/>
        <w:textAlignment w:val="auto"/>
        <w:rPr>
          <w:lang w:eastAsia="zh-CN"/>
        </w:rPr>
      </w:pPr>
      <w:r w:rsidRPr="0002564C">
        <w:rPr>
          <w:lang w:eastAsia="zh-CN"/>
        </w:rPr>
        <w:t>4&gt;</w:t>
      </w:r>
      <w:r w:rsidRPr="0002564C">
        <w:rPr>
          <w:lang w:eastAsia="zh-CN"/>
        </w:rPr>
        <w:tab/>
        <w:t>if transmission based on random selection is configured by upper layers:</w:t>
      </w:r>
    </w:p>
    <w:p w14:paraId="04357052" w14:textId="77777777" w:rsidR="0002564C" w:rsidRPr="0002564C" w:rsidRDefault="0002564C" w:rsidP="0002564C">
      <w:pPr>
        <w:ind w:left="1702" w:hanging="284"/>
        <w:textAlignment w:val="auto"/>
        <w:rPr>
          <w:lang w:eastAsia="zh-CN"/>
        </w:rPr>
      </w:pPr>
      <w:r w:rsidRPr="0002564C">
        <w:rPr>
          <w:lang w:eastAsia="zh-CN"/>
        </w:rPr>
        <w:t>5&gt;</w:t>
      </w:r>
      <w:r w:rsidRPr="0002564C">
        <w:rPr>
          <w:lang w:eastAsia="zh-CN"/>
        </w:rPr>
        <w:tab/>
        <w:t xml:space="preserve">randomly select the time and frequency resources for one transmission opportunity </w:t>
      </w:r>
      <w:r w:rsidRPr="0002564C">
        <w:t>from the resource pool which occur within the SL DRX Active time, if configured, as specified in clause 5.28.2 of the destination UE selected for indicating to the physical layer the SL DRX Active time above</w:t>
      </w:r>
      <w:r w:rsidRPr="0002564C">
        <w:rPr>
          <w:lang w:eastAsia="zh-CN"/>
        </w:rPr>
        <w:t>, according to the amount of selected frequency resources and the remaining PDB of SL data available in the logical channel(s) allowed on the carrier.</w:t>
      </w:r>
    </w:p>
    <w:p w14:paraId="1122B343" w14:textId="77777777" w:rsidR="0002564C" w:rsidRPr="0002564C" w:rsidRDefault="0002564C" w:rsidP="0002564C">
      <w:pPr>
        <w:ind w:left="1418" w:hanging="284"/>
        <w:textAlignment w:val="auto"/>
      </w:pPr>
      <w:r w:rsidRPr="0002564C">
        <w:rPr>
          <w:lang w:eastAsia="zh-CN"/>
        </w:rPr>
        <w:t>4&gt;</w:t>
      </w:r>
      <w:r w:rsidRPr="0002564C">
        <w:rPr>
          <w:lang w:eastAsia="zh-CN"/>
        </w:rPr>
        <w:tab/>
        <w:t>else:</w:t>
      </w:r>
    </w:p>
    <w:p w14:paraId="7B43D107" w14:textId="77777777" w:rsidR="0002564C" w:rsidRPr="0002564C" w:rsidRDefault="0002564C" w:rsidP="0002564C">
      <w:pPr>
        <w:ind w:left="1702" w:hanging="284"/>
        <w:textAlignment w:val="auto"/>
      </w:pPr>
      <w:r w:rsidRPr="0002564C">
        <w:lastRenderedPageBreak/>
        <w:t>5&gt;</w:t>
      </w:r>
      <w:r w:rsidRPr="0002564C">
        <w:tab/>
        <w:t>randomly select the time and frequency resources for one transmission opportunity from the resources indicated by the physical layer as specified in clause 8.1.4 of TS 38.214 [7] which occur within the SL DRX Active time, if configured, as specified in clause 5.28.2 of the destination UE selected for indicating to the physical layer the SL DRX Active time above, according to the amount of selected frequency resources and the remaining PDB of SL data available in the logical channel(s) allowed on the carrier.</w:t>
      </w:r>
    </w:p>
    <w:p w14:paraId="73B6E284" w14:textId="77777777" w:rsidR="0002564C" w:rsidRPr="0002564C" w:rsidRDefault="0002564C" w:rsidP="0002564C">
      <w:pPr>
        <w:ind w:left="1135" w:hanging="284"/>
        <w:textAlignment w:val="auto"/>
        <w:rPr>
          <w:lang w:eastAsia="ko-KR"/>
        </w:rPr>
      </w:pPr>
      <w:r w:rsidRPr="0002564C">
        <w:t>3&gt;</w:t>
      </w:r>
      <w:r w:rsidRPr="0002564C">
        <w:rPr>
          <w:lang w:eastAsia="zh-CN"/>
        </w:rPr>
        <w:tab/>
      </w:r>
      <w:r w:rsidRPr="0002564C">
        <w:rPr>
          <w:lang w:eastAsia="ko-KR"/>
        </w:rPr>
        <w:t xml:space="preserve">if </w:t>
      </w:r>
      <w:r w:rsidRPr="0002564C">
        <w:rPr>
          <w:i/>
        </w:rPr>
        <w:t>sl-InterUE-CoordinationScheme1</w:t>
      </w:r>
      <w:r w:rsidRPr="0002564C">
        <w:rPr>
          <w:iCs/>
        </w:rPr>
        <w:t xml:space="preserve"> </w:t>
      </w:r>
      <w:r w:rsidRPr="0002564C">
        <w:rPr>
          <w:lang w:eastAsia="ko-KR"/>
        </w:rPr>
        <w:t xml:space="preserve">enabling reception/transmission of preferred resource set and non-preferred resource set is configured by RRC </w:t>
      </w:r>
      <w:r w:rsidRPr="0002564C">
        <w:t>and preferred resource set is not received from a UE:</w:t>
      </w:r>
    </w:p>
    <w:p w14:paraId="4A1CCE39" w14:textId="77777777" w:rsidR="0002564C" w:rsidRPr="0002564C" w:rsidRDefault="0002564C" w:rsidP="0002564C">
      <w:pPr>
        <w:ind w:left="1418" w:hanging="284"/>
        <w:textAlignment w:val="auto"/>
        <w:rPr>
          <w:lang w:eastAsia="zh-CN"/>
        </w:rPr>
      </w:pPr>
      <w:r w:rsidRPr="0002564C">
        <w:rPr>
          <w:lang w:eastAsia="zh-CN"/>
        </w:rPr>
        <w:t>4&gt;</w:t>
      </w:r>
      <w:r w:rsidRPr="0002564C">
        <w:rPr>
          <w:lang w:eastAsia="zh-CN"/>
        </w:rPr>
        <w:tab/>
        <w:t>if transmission based on random selection is configured by upper layers:</w:t>
      </w:r>
    </w:p>
    <w:p w14:paraId="4E204CAE" w14:textId="77777777" w:rsidR="0002564C" w:rsidRPr="0002564C" w:rsidRDefault="0002564C" w:rsidP="0002564C">
      <w:pPr>
        <w:ind w:left="1702" w:hanging="284"/>
        <w:textAlignment w:val="auto"/>
        <w:rPr>
          <w:lang w:eastAsia="zh-CN"/>
        </w:rPr>
      </w:pPr>
      <w:r w:rsidRPr="0002564C">
        <w:rPr>
          <w:lang w:eastAsia="zh-CN"/>
        </w:rPr>
        <w:t>5&gt;</w:t>
      </w:r>
      <w:r w:rsidRPr="0002564C">
        <w:rPr>
          <w:lang w:eastAsia="zh-CN"/>
        </w:rPr>
        <w:tab/>
        <w:t>randomly select the time and frequency resources for one transmission opportunity from the resources pool, according to the amount of selected frequency resources and the remaining PDB of SL data available in the logical channel(s) allowed on the carrier.</w:t>
      </w:r>
    </w:p>
    <w:p w14:paraId="482A7F3C" w14:textId="77777777" w:rsidR="0002564C" w:rsidRPr="0002564C" w:rsidRDefault="0002564C" w:rsidP="0002564C">
      <w:pPr>
        <w:ind w:left="1418" w:hanging="284"/>
        <w:textAlignment w:val="auto"/>
      </w:pPr>
      <w:r w:rsidRPr="0002564C">
        <w:rPr>
          <w:lang w:eastAsia="zh-CN"/>
        </w:rPr>
        <w:t>4&gt;</w:t>
      </w:r>
      <w:r w:rsidRPr="0002564C">
        <w:rPr>
          <w:lang w:eastAsia="zh-CN"/>
        </w:rPr>
        <w:tab/>
        <w:t>else:</w:t>
      </w:r>
    </w:p>
    <w:p w14:paraId="215FFA57" w14:textId="77777777" w:rsidR="0002564C" w:rsidRPr="0002564C" w:rsidRDefault="0002564C" w:rsidP="0002564C">
      <w:pPr>
        <w:ind w:left="1702" w:hanging="284"/>
        <w:textAlignment w:val="auto"/>
      </w:pPr>
      <w:r w:rsidRPr="0002564C">
        <w:t>5&gt;</w:t>
      </w:r>
      <w:r w:rsidRPr="0002564C">
        <w:tab/>
        <w:t>randomly select the time and frequency resources for one transmission opportunity from the resources indicated by the physical layer as specified in clause 8.1.4 of TS 38.214 [7] , according to the amount of selected frequency resources and the remaining PDB of SL data available in the logical channel(s) allowed on the carrier.</w:t>
      </w:r>
    </w:p>
    <w:p w14:paraId="7A139167" w14:textId="77777777" w:rsidR="0002564C" w:rsidRPr="0002564C" w:rsidRDefault="0002564C" w:rsidP="0002564C">
      <w:pPr>
        <w:ind w:left="1135" w:hanging="284"/>
        <w:textAlignment w:val="auto"/>
        <w:rPr>
          <w:lang w:eastAsia="ko-KR"/>
        </w:rPr>
      </w:pPr>
      <w:r w:rsidRPr="0002564C">
        <w:t>3&gt;</w:t>
      </w:r>
      <w:r w:rsidRPr="0002564C">
        <w:tab/>
        <w:t xml:space="preserve">if </w:t>
      </w:r>
      <w:r w:rsidRPr="0002564C">
        <w:rPr>
          <w:i/>
        </w:rPr>
        <w:t>sl-InterUE-CoordinationScheme1</w:t>
      </w:r>
      <w:r w:rsidRPr="0002564C">
        <w:t xml:space="preserve"> enabling reception/transmission of preferred resource set and non-preferred resource set </w:t>
      </w:r>
      <w:r w:rsidRPr="0002564C">
        <w:rPr>
          <w:lang w:eastAsia="ko-KR"/>
        </w:rPr>
        <w:t xml:space="preserve">is configured by RRC and when the UE does not have its own sensing result as specified in clause 8.1.4 of TS 38.214 [7] </w:t>
      </w:r>
      <w:r w:rsidRPr="0002564C">
        <w:t>and if a preferred resource set is received from a UE:</w:t>
      </w:r>
    </w:p>
    <w:p w14:paraId="5BBE064A" w14:textId="77777777" w:rsidR="0002564C" w:rsidRPr="0002564C" w:rsidRDefault="0002564C" w:rsidP="0002564C">
      <w:pPr>
        <w:ind w:left="1418" w:hanging="284"/>
        <w:textAlignment w:val="auto"/>
      </w:pPr>
      <w:r w:rsidRPr="0002564C">
        <w:t>4&gt;</w:t>
      </w:r>
      <w:r w:rsidRPr="0002564C">
        <w:tab/>
        <w:t>randomly select the time and frequency resources for one transmission opportunity from the resources belonging to the received preferred resource set for SL-SCH data to be transmitted to the UE providing the preferred resource set, according to the amount of selected frequency resources and the remaining PDB of SL data available in the logical channel(s) allowed on the carrier.</w:t>
      </w:r>
    </w:p>
    <w:p w14:paraId="2404380D" w14:textId="77777777" w:rsidR="0002564C" w:rsidRPr="0002564C" w:rsidRDefault="0002564C" w:rsidP="0002564C">
      <w:pPr>
        <w:ind w:left="1135" w:hanging="284"/>
        <w:textAlignment w:val="auto"/>
        <w:rPr>
          <w:lang w:eastAsia="ko-KR"/>
        </w:rPr>
      </w:pPr>
      <w:r w:rsidRPr="0002564C">
        <w:t>3&gt;</w:t>
      </w:r>
      <w:r w:rsidRPr="0002564C">
        <w:tab/>
        <w:t xml:space="preserve">if </w:t>
      </w:r>
      <w:r w:rsidRPr="0002564C">
        <w:rPr>
          <w:i/>
        </w:rPr>
        <w:t>sl-InterUE-CoordinationScheme1</w:t>
      </w:r>
      <w:r w:rsidRPr="0002564C">
        <w:t xml:space="preserve"> enabling reception/transmission of preferred resource set and non-preferred resource set </w:t>
      </w:r>
      <w:r w:rsidRPr="0002564C">
        <w:rPr>
          <w:lang w:eastAsia="ko-KR"/>
        </w:rPr>
        <w:t xml:space="preserve">is configured by RRC and when the UE has its own sensing result as specified in clause 8.1.4 of TS 38.214 [7] </w:t>
      </w:r>
      <w:r w:rsidRPr="0002564C">
        <w:t>and if a preferred resource set is received from a UE:</w:t>
      </w:r>
    </w:p>
    <w:p w14:paraId="50E7052B" w14:textId="77777777" w:rsidR="0002564C" w:rsidRPr="0002564C" w:rsidRDefault="0002564C" w:rsidP="0002564C">
      <w:pPr>
        <w:ind w:left="1418" w:hanging="284"/>
        <w:textAlignment w:val="auto"/>
      </w:pPr>
      <w:r w:rsidRPr="0002564C">
        <w:t>4&gt;</w:t>
      </w:r>
      <w:r w:rsidRPr="0002564C">
        <w:tab/>
        <w:t>randomly select the time and frequency resources for one transmission opportunity within the intersection of the received preferred resource set and the resources indicated by the physical layer as specified in clause 8.1.4 of TS 38.214 [7] for an SL-SCH data to be transmitted to the UE providing the preferred resource set, according to the amount of selected frequency resources and the remaining PDB of SL data available in the logical channel(s) allowed on the carrier.</w:t>
      </w:r>
    </w:p>
    <w:p w14:paraId="49BE102C" w14:textId="77777777" w:rsidR="0002564C" w:rsidRPr="0002564C" w:rsidRDefault="0002564C" w:rsidP="0002564C">
      <w:pPr>
        <w:ind w:left="1418" w:hanging="284"/>
        <w:textAlignment w:val="auto"/>
        <w:rPr>
          <w:lang w:eastAsia="ko-KR"/>
        </w:rPr>
      </w:pPr>
      <w:r w:rsidRPr="0002564C">
        <w:t>4&gt;</w:t>
      </w:r>
      <w:r w:rsidRPr="0002564C">
        <w:tab/>
        <w:t>if there are no resources within the intersection that can be selected as the time and frequency resources for the one transmission opportunity according to the amount of selected frequency resources and the remaining PDB of SL data available in the logical channel(s) allowed on the carrier.</w:t>
      </w:r>
    </w:p>
    <w:p w14:paraId="1B7F41C0" w14:textId="77777777" w:rsidR="0002564C" w:rsidRPr="0002564C" w:rsidRDefault="0002564C" w:rsidP="0002564C">
      <w:pPr>
        <w:ind w:left="1702" w:hanging="284"/>
        <w:textAlignment w:val="auto"/>
      </w:pPr>
      <w:r w:rsidRPr="0002564C">
        <w:t>5&gt;</w:t>
      </w:r>
      <w:r w:rsidRPr="0002564C">
        <w:tab/>
        <w:t>randomly select the time and frequency resources for one transmission opportunity from the resources indicated by the physical layer as specified in clause 8.1.4 of TS 38.214 [7], according to the amount of selected frequency resources and the remaining PDB of SL data available in the logical channel(s) allowed on the carrier.</w:t>
      </w:r>
    </w:p>
    <w:p w14:paraId="7C0A2D73" w14:textId="77777777" w:rsidR="0002564C" w:rsidRPr="0002564C" w:rsidRDefault="0002564C" w:rsidP="0002564C">
      <w:pPr>
        <w:ind w:left="1135" w:hanging="284"/>
        <w:textAlignment w:val="auto"/>
      </w:pPr>
      <w:r w:rsidRPr="0002564C">
        <w:t>3&gt;</w:t>
      </w:r>
      <w:r w:rsidRPr="0002564C">
        <w:tab/>
        <w:t>use the randomly selected resource to select a set of periodic resources spaced by the resource reservation interval for transmissions of PSCCH and PSSCH corresponding to the number of transmission opportunities of MAC PDUs determined in TS 38.214 [7].</w:t>
      </w:r>
    </w:p>
    <w:p w14:paraId="2D7E98A7" w14:textId="77777777" w:rsidR="0002564C" w:rsidRPr="0002564C" w:rsidRDefault="0002564C" w:rsidP="0002564C">
      <w:pPr>
        <w:ind w:left="1135" w:hanging="284"/>
        <w:textAlignment w:val="auto"/>
      </w:pPr>
      <w:r w:rsidRPr="0002564C">
        <w:t>3&gt;</w:t>
      </w:r>
      <w:r w:rsidRPr="0002564C">
        <w:tab/>
        <w:t>if one or more HARQ retransmissions are selected:</w:t>
      </w:r>
    </w:p>
    <w:p w14:paraId="6CB30C84"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r>
      <w:r w:rsidRPr="0002564C">
        <w:t xml:space="preserve">if </w:t>
      </w:r>
      <w:r w:rsidRPr="0002564C">
        <w:rPr>
          <w:i/>
        </w:rPr>
        <w:t>sl-InterUE-CoordinationScheme1</w:t>
      </w:r>
      <w:r w:rsidRPr="0002564C">
        <w:t xml:space="preserve"> enabling reception/transmission of preferred resource set and non-preferred resource set</w:t>
      </w:r>
      <w:r w:rsidRPr="0002564C">
        <w:rPr>
          <w:lang w:eastAsia="ko-KR"/>
        </w:rPr>
        <w:t xml:space="preserve"> is not configured by RRC</w:t>
      </w:r>
      <w:r w:rsidRPr="0002564C">
        <w:t>:</w:t>
      </w:r>
    </w:p>
    <w:p w14:paraId="2BF41998" w14:textId="77777777" w:rsidR="0002564C" w:rsidRPr="0002564C" w:rsidRDefault="0002564C" w:rsidP="0002564C">
      <w:pPr>
        <w:ind w:left="1702" w:hanging="284"/>
        <w:textAlignment w:val="auto"/>
      </w:pPr>
      <w:r w:rsidRPr="0002564C">
        <w:t>5&gt;</w:t>
      </w:r>
      <w:r w:rsidRPr="0002564C">
        <w:tab/>
        <w:t>if transmission based on full sensing or partial sensing is configured by upper layers and there are available resources left in the resources indicated by the physical layer according to clause 8.1.4 of TS 38.214 [7] for more transmission opportunities; or</w:t>
      </w:r>
    </w:p>
    <w:p w14:paraId="4E869696" w14:textId="77777777" w:rsidR="0002564C" w:rsidRPr="0002564C" w:rsidRDefault="0002564C" w:rsidP="0002564C">
      <w:pPr>
        <w:ind w:left="1702" w:hanging="284"/>
        <w:textAlignment w:val="auto"/>
      </w:pPr>
      <w:r w:rsidRPr="0002564C">
        <w:lastRenderedPageBreak/>
        <w:t>5&gt;</w:t>
      </w:r>
      <w:r w:rsidRPr="0002564C">
        <w:tab/>
        <w:t>if transmission based on random selection is configured by upper layers and there are available resources left in the resource pool for more transmission opportunities:</w:t>
      </w:r>
    </w:p>
    <w:p w14:paraId="1C4BE571" w14:textId="77777777" w:rsidR="0002564C" w:rsidRPr="0002564C" w:rsidRDefault="0002564C" w:rsidP="0002564C">
      <w:pPr>
        <w:ind w:left="1985" w:hanging="284"/>
        <w:textAlignment w:val="auto"/>
      </w:pPr>
      <w:r w:rsidRPr="0002564C">
        <w:rPr>
          <w:lang w:eastAsia="en-US"/>
        </w:rPr>
        <w:t>6&gt;</w:t>
      </w:r>
      <w:r w:rsidRPr="0002564C">
        <w:rPr>
          <w:lang w:eastAsia="en-US"/>
        </w:rPr>
        <w:tab/>
      </w:r>
      <w:r w:rsidRPr="0002564C">
        <w:t xml:space="preserve">randomly select the time and frequency resources for one or more transmission opportunities from the </w:t>
      </w:r>
      <w:r w:rsidRPr="0002564C">
        <w:rPr>
          <w:lang w:eastAsia="en-US"/>
        </w:rPr>
        <w:t xml:space="preserve">available </w:t>
      </w:r>
      <w:r w:rsidRPr="0002564C">
        <w:t>resources which occur within the SL DRX Active time, if configured, as specified in clause 5.28.2 of the destination UE selected for indicating to the physical layer the SL DRX Active time above,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26ADD793" w14:textId="77777777" w:rsidR="0002564C" w:rsidRPr="0002564C" w:rsidRDefault="0002564C" w:rsidP="0002564C">
      <w:pPr>
        <w:ind w:left="1418" w:hanging="284"/>
        <w:textAlignment w:val="auto"/>
        <w:rPr>
          <w:lang w:eastAsia="ko-KR"/>
        </w:rPr>
      </w:pPr>
      <w:r w:rsidRPr="0002564C">
        <w:t>4&gt;</w:t>
      </w:r>
      <w:r w:rsidRPr="0002564C">
        <w:rPr>
          <w:lang w:eastAsia="ko-KR"/>
        </w:rPr>
        <w:tab/>
        <w:t xml:space="preserve">if </w:t>
      </w:r>
      <w:r w:rsidRPr="0002564C">
        <w:rPr>
          <w:i/>
        </w:rPr>
        <w:t>sl-InterUE-CoordinationScheme1</w:t>
      </w:r>
      <w:r w:rsidRPr="0002564C">
        <w:t xml:space="preserve"> </w:t>
      </w:r>
      <w:r w:rsidRPr="0002564C">
        <w:rPr>
          <w:lang w:eastAsia="ko-KR"/>
        </w:rPr>
        <w:t>enabling reception</w:t>
      </w:r>
      <w:r w:rsidRPr="0002564C">
        <w:t>/transmission</w:t>
      </w:r>
      <w:r w:rsidRPr="0002564C">
        <w:rPr>
          <w:lang w:eastAsia="ko-KR"/>
        </w:rPr>
        <w:t xml:space="preserve"> of preferred resource set and non-preferred resource set is configured by RRC </w:t>
      </w:r>
      <w:r w:rsidRPr="0002564C">
        <w:t>and preferred resource set is not received from a UE:</w:t>
      </w:r>
    </w:p>
    <w:p w14:paraId="7633ECBA" w14:textId="77777777" w:rsidR="0002564C" w:rsidRPr="0002564C" w:rsidRDefault="0002564C" w:rsidP="0002564C">
      <w:pPr>
        <w:ind w:left="1702" w:hanging="284"/>
        <w:textAlignment w:val="auto"/>
      </w:pPr>
      <w:r w:rsidRPr="0002564C">
        <w:t>5&gt;</w:t>
      </w:r>
      <w:r w:rsidRPr="0002564C">
        <w:tab/>
        <w:t>if transmission based on full sensing or partial sensing is configured by upper layers and there are available resources left in the resources indicated by the physical layer according to clause 8.1.4 of TS 38.214 [7] for more transmission opportunities; or</w:t>
      </w:r>
    </w:p>
    <w:p w14:paraId="410DA2F7" w14:textId="77777777" w:rsidR="0002564C" w:rsidRPr="0002564C" w:rsidRDefault="0002564C" w:rsidP="0002564C">
      <w:pPr>
        <w:ind w:left="1702" w:hanging="284"/>
        <w:textAlignment w:val="auto"/>
      </w:pPr>
      <w:r w:rsidRPr="0002564C">
        <w:t>5&gt;</w:t>
      </w:r>
      <w:r w:rsidRPr="0002564C">
        <w:tab/>
        <w:t>if transmission based on random selection is configured by upper layers and there are available resources left in the resource pool for more transmission opportunities:</w:t>
      </w:r>
    </w:p>
    <w:p w14:paraId="4331C043" w14:textId="77777777" w:rsidR="0002564C" w:rsidRPr="0002564C" w:rsidRDefault="0002564C" w:rsidP="0002564C">
      <w:pPr>
        <w:ind w:left="1985" w:hanging="284"/>
        <w:textAlignment w:val="auto"/>
      </w:pPr>
      <w:r w:rsidRPr="0002564C">
        <w:t>6&gt;</w:t>
      </w:r>
      <w:r w:rsidRPr="0002564C">
        <w:tab/>
        <w:t>randomly select the time and frequency resources for one or more transmission opportunities from the available resources,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66A99EB5" w14:textId="77777777" w:rsidR="0002564C" w:rsidRPr="0002564C" w:rsidRDefault="0002564C" w:rsidP="0002564C">
      <w:pPr>
        <w:ind w:left="1418" w:hanging="284"/>
        <w:textAlignment w:val="auto"/>
      </w:pPr>
      <w:r w:rsidRPr="0002564C">
        <w:t>4&gt;</w:t>
      </w:r>
      <w:r w:rsidRPr="0002564C">
        <w:tab/>
        <w:t xml:space="preserve">if </w:t>
      </w:r>
      <w:r w:rsidRPr="0002564C">
        <w:rPr>
          <w:i/>
        </w:rPr>
        <w:t>sl-InterUE-CoordinationScheme1</w:t>
      </w:r>
      <w:r w:rsidRPr="0002564C">
        <w:t xml:space="preserve"> enabling reception/transmission of preferred resource set and non-preferred resource set </w:t>
      </w:r>
      <w:r w:rsidRPr="0002564C">
        <w:rPr>
          <w:lang w:eastAsia="ko-KR"/>
        </w:rPr>
        <w:t>is configured by RRC and when the UE has own sensing result as specified in clause 8.1.4 of TS 38.214 [7]</w:t>
      </w:r>
      <w:r w:rsidRPr="0002564C">
        <w:t xml:space="preserve"> and if a preferred resource set is received from a UE</w:t>
      </w:r>
      <w:r w:rsidRPr="0002564C">
        <w:rPr>
          <w:rFonts w:eastAsia="Yu Mincho"/>
        </w:rPr>
        <w:t>:</w:t>
      </w:r>
    </w:p>
    <w:p w14:paraId="143A73D4" w14:textId="77777777" w:rsidR="0002564C" w:rsidRPr="0002564C" w:rsidRDefault="0002564C" w:rsidP="0002564C">
      <w:pPr>
        <w:ind w:left="1702" w:hanging="284"/>
        <w:textAlignment w:val="auto"/>
      </w:pPr>
      <w:r w:rsidRPr="0002564C">
        <w:t>5&gt;</w:t>
      </w:r>
      <w:r w:rsidRPr="0002564C">
        <w:tab/>
        <w:t>if there are available resources left in the intersection of the received preferred resource set and the resources indicated by the physical layer as specified in clause 8.1.4 of TS 38.214 [7] for more transmission opportunities:</w:t>
      </w:r>
    </w:p>
    <w:p w14:paraId="217A38FA" w14:textId="77777777" w:rsidR="0002564C" w:rsidRPr="0002564C" w:rsidRDefault="0002564C" w:rsidP="0002564C">
      <w:pPr>
        <w:ind w:left="1985" w:hanging="284"/>
        <w:textAlignment w:val="auto"/>
      </w:pPr>
      <w:r w:rsidRPr="0002564C">
        <w:t>6&gt;</w:t>
      </w:r>
      <w:r w:rsidRPr="0002564C">
        <w:tab/>
        <w:t>randomly select the time and frequency resources for one or more transmission opportunities from the available resources within the intersection for SL-SCH data to be transmitted to the UE providing the preferred resource set,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68E881B2" w14:textId="77777777" w:rsidR="0002564C" w:rsidRPr="0002564C" w:rsidRDefault="0002564C" w:rsidP="0002564C">
      <w:pPr>
        <w:ind w:left="1702" w:hanging="284"/>
        <w:textAlignment w:val="auto"/>
      </w:pPr>
      <w:r w:rsidRPr="0002564C">
        <w:t>5&gt;</w:t>
      </w:r>
      <w:r w:rsidRPr="0002564C">
        <w:tab/>
        <w:t>if the number of time and frequency resources that has been maximally selected for one or more transmission opportunities from the available resources within the intersection is smaller than the selected number of HARQ retransmissions and there are available resources left in the resources indicated by the physical layer for more transmission opportunities:</w:t>
      </w:r>
    </w:p>
    <w:p w14:paraId="3AC47051" w14:textId="77777777" w:rsidR="0002564C" w:rsidRPr="0002564C" w:rsidRDefault="0002564C" w:rsidP="0002564C">
      <w:pPr>
        <w:ind w:left="1985" w:hanging="284"/>
        <w:textAlignment w:val="auto"/>
      </w:pPr>
      <w:r w:rsidRPr="0002564C">
        <w:t>6&gt;</w:t>
      </w:r>
      <w:r w:rsidRPr="0002564C">
        <w:tab/>
        <w:t>randomly select the time and frequency resources for the remaining transmission opportunities except for the selected resources within the intersection from the available resources outside the intersection but left in the resources indicated by the physical layer according to clause 8.1.4 of TS 38.214 [7],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1D15A76C" w14:textId="77777777" w:rsidR="0002564C" w:rsidRPr="0002564C" w:rsidRDefault="0002564C" w:rsidP="0002564C">
      <w:pPr>
        <w:ind w:left="1418" w:hanging="284"/>
        <w:textAlignment w:val="auto"/>
      </w:pPr>
      <w:r w:rsidRPr="0002564C">
        <w:lastRenderedPageBreak/>
        <w:t>4&gt;</w:t>
      </w:r>
      <w:r w:rsidRPr="0002564C">
        <w:tab/>
        <w:t xml:space="preserve">if </w:t>
      </w:r>
      <w:r w:rsidRPr="0002564C">
        <w:rPr>
          <w:i/>
        </w:rPr>
        <w:t>sl-InterUE-CoordinationScheme1</w:t>
      </w:r>
      <w:r w:rsidRPr="0002564C">
        <w:t xml:space="preserve"> enabling reception/transmission of preferred resource set and non-preferred resource set </w:t>
      </w:r>
      <w:r w:rsidRPr="0002564C">
        <w:rPr>
          <w:lang w:eastAsia="ko-KR"/>
        </w:rPr>
        <w:t xml:space="preserve">is configured by RRC </w:t>
      </w:r>
      <w:r w:rsidRPr="0002564C">
        <w:t xml:space="preserve">and when the UE </w:t>
      </w:r>
      <w:r w:rsidRPr="0002564C">
        <w:rPr>
          <w:lang w:eastAsia="ko-KR"/>
        </w:rPr>
        <w:t xml:space="preserve">does not have </w:t>
      </w:r>
      <w:r w:rsidRPr="0002564C">
        <w:t>own sensing result as specified in clause 8.1.4 of TS 38.214 [7] and if a preferred resource set is received from a UE; and</w:t>
      </w:r>
    </w:p>
    <w:p w14:paraId="62C4A576" w14:textId="77777777" w:rsidR="0002564C" w:rsidRPr="0002564C" w:rsidRDefault="0002564C" w:rsidP="0002564C">
      <w:pPr>
        <w:ind w:left="1418" w:hanging="284"/>
        <w:textAlignment w:val="auto"/>
      </w:pPr>
      <w:r w:rsidRPr="0002564C">
        <w:t>4&gt;</w:t>
      </w:r>
      <w:r w:rsidRPr="0002564C">
        <w:tab/>
        <w:t>if there are available resources left in the received preferred resource set for more transmission opportunities:</w:t>
      </w:r>
    </w:p>
    <w:p w14:paraId="2D0C87CB" w14:textId="77777777" w:rsidR="0002564C" w:rsidRPr="0002564C" w:rsidRDefault="0002564C" w:rsidP="0002564C">
      <w:pPr>
        <w:ind w:left="1702" w:hanging="284"/>
        <w:textAlignment w:val="auto"/>
      </w:pPr>
      <w:r w:rsidRPr="0002564C">
        <w:t>5&gt;</w:t>
      </w:r>
      <w:r w:rsidRPr="0002564C">
        <w:tab/>
        <w:t>randomly select the time and frequency resources for one or more transmission opportunities from the available resources belonging to the received preferred resource set for SL-SCH data to be transmitted to the UE providing the preferred resource set,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4C24E1D" w14:textId="77777777" w:rsidR="0002564C" w:rsidRPr="0002564C" w:rsidRDefault="0002564C" w:rsidP="0002564C">
      <w:pPr>
        <w:ind w:left="1418" w:hanging="284"/>
        <w:textAlignment w:val="auto"/>
        <w:rPr>
          <w:lang w:eastAsia="en-US"/>
        </w:rPr>
      </w:pPr>
      <w:r w:rsidRPr="0002564C">
        <w:rPr>
          <w:lang w:eastAsia="en-US"/>
        </w:rPr>
        <w:t>4&gt;</w:t>
      </w:r>
      <w:r w:rsidRPr="0002564C">
        <w:rPr>
          <w:lang w:eastAsia="en-US"/>
        </w:rPr>
        <w:tab/>
        <w:t xml:space="preserve">use the randomly selected resource to select a set of periodic resources spaced by the resource reservation interval for </w:t>
      </w:r>
      <w:r w:rsidRPr="0002564C">
        <w:t xml:space="preserve">transmissions of PSCCH and PSSCH </w:t>
      </w:r>
      <w:r w:rsidRPr="0002564C">
        <w:rPr>
          <w:lang w:eastAsia="en-US"/>
        </w:rPr>
        <w:t xml:space="preserve">corresponding to the number of retransmission opportunities of the MAC PDUs determined in </w:t>
      </w:r>
      <w:r w:rsidRPr="0002564C">
        <w:t>TS 38.214 [7];</w:t>
      </w:r>
    </w:p>
    <w:p w14:paraId="3D3B806F" w14:textId="77777777" w:rsidR="0002564C" w:rsidRPr="0002564C" w:rsidRDefault="0002564C" w:rsidP="0002564C">
      <w:pPr>
        <w:ind w:left="1418" w:hanging="284"/>
        <w:textAlignment w:val="auto"/>
        <w:rPr>
          <w:lang w:eastAsia="en-US"/>
        </w:rPr>
      </w:pPr>
      <w:r w:rsidRPr="0002564C">
        <w:rPr>
          <w:lang w:eastAsia="en-US"/>
        </w:rPr>
        <w:t>4&gt;</w:t>
      </w:r>
      <w:r w:rsidRPr="0002564C">
        <w:rPr>
          <w:lang w:eastAsia="en-US"/>
        </w:rPr>
        <w:tab/>
        <w:t>consider the first set of transmission opportunities as the initial transmission opportunities and the other set(s) of transmission opportunities as the retransmission opportunities;</w:t>
      </w:r>
    </w:p>
    <w:p w14:paraId="2EBAEA42" w14:textId="77777777" w:rsidR="0002564C" w:rsidRPr="0002564C" w:rsidRDefault="0002564C" w:rsidP="0002564C">
      <w:pPr>
        <w:ind w:left="1418" w:hanging="284"/>
        <w:textAlignment w:val="auto"/>
        <w:rPr>
          <w:lang w:eastAsia="en-US"/>
        </w:rPr>
      </w:pPr>
      <w:r w:rsidRPr="0002564C">
        <w:rPr>
          <w:lang w:eastAsia="en-US"/>
        </w:rPr>
        <w:t>4&gt;</w:t>
      </w:r>
      <w:r w:rsidRPr="0002564C">
        <w:rPr>
          <w:lang w:eastAsia="en-US"/>
        </w:rPr>
        <w:tab/>
        <w:t>consider the sets of initial transmission opportunities and retransmission opportunities as the selected sidelink grant.</w:t>
      </w:r>
    </w:p>
    <w:p w14:paraId="53B9A7D6" w14:textId="77777777" w:rsidR="0002564C" w:rsidRPr="0002564C" w:rsidRDefault="0002564C" w:rsidP="0002564C">
      <w:pPr>
        <w:ind w:left="1135" w:hanging="284"/>
        <w:textAlignment w:val="auto"/>
      </w:pPr>
      <w:r w:rsidRPr="0002564C">
        <w:t>3&gt;</w:t>
      </w:r>
      <w:r w:rsidRPr="0002564C">
        <w:tab/>
      </w:r>
      <w:r w:rsidRPr="0002564C">
        <w:rPr>
          <w:lang w:eastAsia="en-US"/>
        </w:rPr>
        <w:t>else</w:t>
      </w:r>
      <w:r w:rsidRPr="0002564C">
        <w:t>:</w:t>
      </w:r>
    </w:p>
    <w:p w14:paraId="1468AFFC" w14:textId="77777777" w:rsidR="0002564C" w:rsidRPr="0002564C" w:rsidRDefault="0002564C" w:rsidP="0002564C">
      <w:pPr>
        <w:overflowPunct/>
        <w:autoSpaceDE/>
        <w:adjustRightInd/>
        <w:ind w:left="1418" w:hanging="284"/>
        <w:textAlignment w:val="auto"/>
        <w:rPr>
          <w:lang w:eastAsia="ko-KR"/>
        </w:rPr>
      </w:pPr>
      <w:r w:rsidRPr="0002564C">
        <w:rPr>
          <w:lang w:eastAsia="ko-KR"/>
        </w:rPr>
        <w:t>4&gt;</w:t>
      </w:r>
      <w:r w:rsidRPr="0002564C">
        <w:rPr>
          <w:lang w:eastAsia="ko-KR"/>
        </w:rPr>
        <w:tab/>
        <w:t xml:space="preserve">consider </w:t>
      </w:r>
      <w:r w:rsidRPr="0002564C">
        <w:t>the</w:t>
      </w:r>
      <w:r w:rsidRPr="0002564C">
        <w:rPr>
          <w:lang w:eastAsia="ko-KR"/>
        </w:rPr>
        <w:t xml:space="preserve"> set as the selected sidelink grant.</w:t>
      </w:r>
    </w:p>
    <w:p w14:paraId="0F3417F6" w14:textId="77777777" w:rsidR="0002564C" w:rsidRPr="0002564C" w:rsidRDefault="0002564C" w:rsidP="0002564C">
      <w:pPr>
        <w:ind w:left="1135" w:hanging="284"/>
        <w:textAlignment w:val="auto"/>
      </w:pPr>
      <w:r w:rsidRPr="0002564C">
        <w:t>3&gt;</w:t>
      </w:r>
      <w:r w:rsidRPr="0002564C">
        <w:tab/>
        <w:t xml:space="preserve">use the selected sidelink grant to determine </w:t>
      </w:r>
      <w:r w:rsidRPr="0002564C">
        <w:rPr>
          <w:noProof/>
          <w:lang w:eastAsia="ko-KR"/>
        </w:rPr>
        <w:t xml:space="preserve">the set of PSCCH durations and the set of PSSCH durations according to </w:t>
      </w:r>
      <w:r w:rsidRPr="0002564C">
        <w:t>TS 38.214 [7].</w:t>
      </w:r>
    </w:p>
    <w:p w14:paraId="5C8801CC" w14:textId="77777777" w:rsidR="0002564C" w:rsidRPr="0002564C" w:rsidRDefault="0002564C" w:rsidP="0002564C">
      <w:pPr>
        <w:ind w:left="851" w:hanging="284"/>
        <w:textAlignment w:val="auto"/>
        <w:rPr>
          <w:rFonts w:eastAsia="Malgun Gothic"/>
          <w:lang w:eastAsia="ko-KR"/>
        </w:rPr>
      </w:pPr>
      <w:r w:rsidRPr="0002564C">
        <w:rPr>
          <w:rFonts w:eastAsia="Malgun Gothic"/>
          <w:lang w:eastAsia="ko-KR"/>
        </w:rPr>
        <w:t>2&gt;</w:t>
      </w:r>
      <w:r w:rsidRPr="0002564C">
        <w:rPr>
          <w:rFonts w:eastAsia="Malgun Gothic"/>
          <w:lang w:eastAsia="ko-KR"/>
        </w:rPr>
        <w:tab/>
        <w:t xml:space="preserve">else </w:t>
      </w:r>
      <w:r w:rsidRPr="0002564C">
        <w:t xml:space="preserve">if </w:t>
      </w:r>
      <w:r w:rsidRPr="0002564C">
        <w:rPr>
          <w:i/>
        </w:rPr>
        <w:t>SL_RESOURCE_RESELECTION_COUNTER</w:t>
      </w:r>
      <w:r w:rsidRPr="0002564C">
        <w:t xml:space="preserve"> = 0 and when </w:t>
      </w:r>
      <w:r w:rsidRPr="0002564C">
        <w:rPr>
          <w:i/>
        </w:rPr>
        <w:t>SL_RESOURCE_RESELECTION_COUNTER</w:t>
      </w:r>
      <w:r w:rsidRPr="0002564C">
        <w:t xml:space="preserve"> was equal to 1 the MAC entity randomly selected, with equal probability, a value in the interval [0, 1] which is less than or equal to the </w:t>
      </w:r>
      <w:r w:rsidRPr="0002564C">
        <w:rPr>
          <w:lang w:eastAsia="en-US"/>
        </w:rPr>
        <w:t>probability configured by RRC</w:t>
      </w:r>
      <w:r w:rsidRPr="0002564C">
        <w:t xml:space="preserve"> in </w:t>
      </w:r>
      <w:r w:rsidRPr="0002564C">
        <w:rPr>
          <w:i/>
        </w:rPr>
        <w:t>sl-ProbResourceKeep</w:t>
      </w:r>
      <w:r w:rsidRPr="0002564C">
        <w:t>:</w:t>
      </w:r>
    </w:p>
    <w:p w14:paraId="68B9C93F" w14:textId="77777777" w:rsidR="0002564C" w:rsidRPr="0002564C" w:rsidRDefault="0002564C" w:rsidP="0002564C">
      <w:pPr>
        <w:ind w:left="1135" w:hanging="284"/>
        <w:textAlignment w:val="auto"/>
      </w:pPr>
      <w:r w:rsidRPr="0002564C">
        <w:t>3&gt;</w:t>
      </w:r>
      <w:r w:rsidRPr="0002564C">
        <w:tab/>
        <w:t>clear the selected sidelink grant, if available;</w:t>
      </w:r>
    </w:p>
    <w:p w14:paraId="3A6A636F" w14:textId="77777777" w:rsidR="0002564C" w:rsidRPr="0002564C" w:rsidRDefault="0002564C" w:rsidP="0002564C">
      <w:pPr>
        <w:ind w:left="1135" w:hanging="284"/>
        <w:textAlignment w:val="auto"/>
      </w:pPr>
      <w:r w:rsidRPr="0002564C">
        <w:t>3&gt;</w:t>
      </w:r>
      <w:r w:rsidRPr="0002564C">
        <w:tab/>
        <w:t xml:space="preserve">randomly select, with equal probability, an integer value in the interval [5, 15] for the resource reservation interval higher than or equal to 100ms or in the interval </w:t>
      </w:r>
      <m:oMath>
        <m:d>
          <m:dPr>
            <m:begChr m:val="["/>
            <m:endChr m:val="]"/>
            <m:ctrlPr>
              <w:rPr>
                <w:rFonts w:ascii="Cambria Math" w:hAnsi="Cambria Math"/>
              </w:rPr>
            </m:ctrlPr>
          </m:dPr>
          <m:e>
            <m:r>
              <w:rPr>
                <w:rFonts w:ascii="Cambria Math" w:hAnsi="Cambria Math"/>
              </w:rPr>
              <m:t>5×</m:t>
            </m:r>
            <m:d>
              <m:dPr>
                <m:begChr m:val="⌈"/>
                <m:endChr m:val="⌉"/>
                <m:ctrlPr>
                  <w:rPr>
                    <w:rFonts w:ascii="Cambria Math" w:hAnsi="Cambria Math"/>
                    <w:i/>
                    <w:kern w:val="2"/>
                    <w:sz w:val="21"/>
                    <w:szCs w:val="22"/>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r>
              <w:rPr>
                <w:rFonts w:ascii="Cambria Math" w:hAnsi="Cambria Math"/>
              </w:rPr>
              <m:t>,15×</m:t>
            </m:r>
            <m:d>
              <m:dPr>
                <m:begChr m:val="⌈"/>
                <m:endChr m:val="⌉"/>
                <m:ctrlPr>
                  <w:rPr>
                    <w:rFonts w:ascii="Cambria Math" w:hAnsi="Cambria Math"/>
                    <w:i/>
                    <w:kern w:val="2"/>
                    <w:sz w:val="21"/>
                    <w:szCs w:val="22"/>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e>
        </m:d>
        <m:r>
          <w:rPr>
            <w:rFonts w:ascii="Cambria Math" w:hAnsi="Cambria Math"/>
          </w:rPr>
          <m:t xml:space="preserve"> </m:t>
        </m:r>
      </m:oMath>
      <w:r w:rsidRPr="0002564C">
        <w:t xml:space="preserve"> for the resource reservation interval lower than 100ms and set </w:t>
      </w:r>
      <w:r w:rsidRPr="0002564C">
        <w:rPr>
          <w:i/>
        </w:rPr>
        <w:t>SL_RESOURCE_RESELECTION_COUNTER</w:t>
      </w:r>
      <w:r w:rsidRPr="0002564C">
        <w:t xml:space="preserve"> to the selected value;</w:t>
      </w:r>
    </w:p>
    <w:p w14:paraId="1E75623B" w14:textId="77777777" w:rsidR="0002564C" w:rsidRPr="0002564C" w:rsidRDefault="0002564C" w:rsidP="0002564C">
      <w:pPr>
        <w:ind w:left="1135" w:hanging="284"/>
        <w:textAlignment w:val="auto"/>
      </w:pPr>
      <w:r w:rsidRPr="0002564C">
        <w:t>3&gt;</w:t>
      </w:r>
      <w:r w:rsidRPr="0002564C">
        <w:tab/>
        <w:t xml:space="preserve">reuse the previously selected sidelink grant for the number of transmissions of the MAC PDUs determined in TS 38.214 [7] with the resource reservation interval to determine </w:t>
      </w:r>
      <w:r w:rsidRPr="0002564C">
        <w:rPr>
          <w:noProof/>
          <w:lang w:eastAsia="ko-KR"/>
        </w:rPr>
        <w:t xml:space="preserve">the set of PSCCH durations and the set of PSSCH durations according to </w:t>
      </w:r>
      <w:r w:rsidRPr="0002564C">
        <w:t>TS 38.214 [7].</w:t>
      </w:r>
    </w:p>
    <w:p w14:paraId="18464129" w14:textId="77777777" w:rsidR="0002564C" w:rsidRPr="0002564C" w:rsidRDefault="0002564C" w:rsidP="0002564C">
      <w:pPr>
        <w:ind w:left="568" w:hanging="284"/>
        <w:textAlignment w:val="auto"/>
      </w:pPr>
      <w:r w:rsidRPr="0002564C">
        <w:t>1&gt;</w:t>
      </w:r>
      <w:r w:rsidRPr="0002564C">
        <w:tab/>
        <w:t>if the MAC entity has selected to create a selected sidelink grant corresponding to transmission(s) of a single MAC PDU, and if SL data is available in a logical channel, or an SL-CSI reporting is triggered, or a Sidelink DRX Command indication is triggered or a Sidelink Inter-UE Coordination Information reporting is triggered, or a Sidelink Inter-UE Coordination Request is triggered:</w:t>
      </w:r>
    </w:p>
    <w:p w14:paraId="5A3E7F8F" w14:textId="77777777" w:rsidR="0002564C" w:rsidRPr="0002564C" w:rsidRDefault="0002564C" w:rsidP="0002564C">
      <w:pPr>
        <w:ind w:left="851" w:hanging="284"/>
        <w:textAlignment w:val="auto"/>
        <w:rPr>
          <w:rFonts w:eastAsia="Malgun Gothic"/>
          <w:lang w:eastAsia="ko-KR"/>
        </w:rPr>
      </w:pPr>
      <w:r w:rsidRPr="0002564C">
        <w:rPr>
          <w:rFonts w:eastAsia="Malgun Gothic"/>
          <w:lang w:eastAsia="ko-KR"/>
        </w:rPr>
        <w:t>2&gt;</w:t>
      </w:r>
      <w:r w:rsidRPr="0002564C">
        <w:rPr>
          <w:rFonts w:eastAsia="Malgun Gothic"/>
          <w:lang w:eastAsia="ko-KR"/>
        </w:rPr>
        <w:tab/>
        <w:t>if SL data is available in the logical channel for NR sidelink discovery:</w:t>
      </w:r>
    </w:p>
    <w:p w14:paraId="2AB07D99" w14:textId="77777777" w:rsidR="0002564C" w:rsidRPr="0002564C" w:rsidRDefault="0002564C" w:rsidP="0002564C">
      <w:pPr>
        <w:ind w:left="1135" w:hanging="284"/>
        <w:textAlignment w:val="auto"/>
      </w:pPr>
      <w:r w:rsidRPr="0002564C">
        <w:rPr>
          <w:rFonts w:eastAsia="Malgun Gothic"/>
          <w:lang w:eastAsia="ko-KR"/>
        </w:rPr>
        <w:t>3&gt;</w:t>
      </w:r>
      <w:r w:rsidRPr="0002564C">
        <w:rPr>
          <w:rFonts w:eastAsia="Malgun Gothic"/>
          <w:lang w:eastAsia="ko-KR"/>
        </w:rPr>
        <w:tab/>
        <w:t xml:space="preserve">if </w:t>
      </w:r>
      <w:r w:rsidRPr="0002564C">
        <w:rPr>
          <w:i/>
        </w:rPr>
        <w:t>sl-BWP-DiscPoolConfig</w:t>
      </w:r>
      <w:r w:rsidRPr="0002564C">
        <w:t xml:space="preserve"> or </w:t>
      </w:r>
      <w:r w:rsidRPr="0002564C">
        <w:rPr>
          <w:i/>
          <w:iCs/>
        </w:rPr>
        <w:t>sl-BWP-DiscPoolConfigCommon</w:t>
      </w:r>
      <w:r w:rsidRPr="0002564C">
        <w:t xml:space="preserve"> is configured according to TS 38.331 [5]</w:t>
      </w:r>
      <w:r w:rsidRPr="0002564C">
        <w:rPr>
          <w:rFonts w:eastAsia="Malgun Gothic"/>
          <w:lang w:eastAsia="ko-KR"/>
        </w:rPr>
        <w:t>:</w:t>
      </w:r>
    </w:p>
    <w:p w14:paraId="4FCF1898" w14:textId="77777777" w:rsidR="0002564C" w:rsidRPr="0002564C" w:rsidRDefault="0002564C" w:rsidP="0002564C">
      <w:pPr>
        <w:ind w:left="1418" w:hanging="284"/>
        <w:textAlignment w:val="auto"/>
      </w:pPr>
      <w:r w:rsidRPr="0002564C">
        <w:t>4&gt;</w:t>
      </w:r>
      <w:r w:rsidRPr="0002564C">
        <w:tab/>
        <w:t xml:space="preserve">select the </w:t>
      </w:r>
      <w:r w:rsidRPr="0002564C">
        <w:rPr>
          <w:i/>
          <w:iCs/>
        </w:rPr>
        <w:t>sl-DiscTxPoolSelected</w:t>
      </w:r>
      <w:r w:rsidRPr="0002564C">
        <w:t xml:space="preserve"> configured in </w:t>
      </w:r>
      <w:r w:rsidRPr="0002564C">
        <w:rPr>
          <w:i/>
        </w:rPr>
        <w:t>sl-BWP-DiscPoolConfig</w:t>
      </w:r>
      <w:r w:rsidRPr="0002564C">
        <w:t xml:space="preserve"> or </w:t>
      </w:r>
      <w:r w:rsidRPr="0002564C">
        <w:rPr>
          <w:i/>
          <w:iCs/>
        </w:rPr>
        <w:t>sl-BWP-DiscPoolConfigCommon</w:t>
      </w:r>
      <w:r w:rsidRPr="0002564C">
        <w:t xml:space="preserve"> for the transmission of </w:t>
      </w:r>
      <w:r w:rsidRPr="0002564C">
        <w:rPr>
          <w:rFonts w:eastAsia="Malgun Gothic"/>
          <w:lang w:eastAsia="ko-KR"/>
        </w:rPr>
        <w:t xml:space="preserve">NR </w:t>
      </w:r>
      <w:r w:rsidRPr="0002564C">
        <w:t>sidelink discovery message.</w:t>
      </w:r>
    </w:p>
    <w:p w14:paraId="56EF5A08" w14:textId="77777777" w:rsidR="0002564C" w:rsidRPr="0002564C" w:rsidRDefault="0002564C" w:rsidP="0002564C">
      <w:pPr>
        <w:ind w:left="1135" w:hanging="284"/>
        <w:textAlignment w:val="auto"/>
        <w:rPr>
          <w:rFonts w:eastAsia="Malgun Gothic"/>
          <w:lang w:eastAsia="ko-KR"/>
        </w:rPr>
      </w:pPr>
      <w:r w:rsidRPr="0002564C">
        <w:rPr>
          <w:rFonts w:eastAsia="Malgun Gothic"/>
          <w:lang w:eastAsia="ko-KR"/>
        </w:rPr>
        <w:t>3&gt;</w:t>
      </w:r>
      <w:r w:rsidRPr="0002564C">
        <w:rPr>
          <w:rFonts w:eastAsia="Malgun Gothic"/>
          <w:lang w:eastAsia="ko-KR"/>
        </w:rPr>
        <w:tab/>
        <w:t>else:</w:t>
      </w:r>
    </w:p>
    <w:p w14:paraId="375DC471" w14:textId="77777777" w:rsidR="0002564C" w:rsidRPr="0002564C" w:rsidRDefault="0002564C" w:rsidP="0002564C">
      <w:pPr>
        <w:ind w:left="1418" w:hanging="284"/>
        <w:textAlignment w:val="auto"/>
        <w:rPr>
          <w:rFonts w:eastAsia="Malgun Gothic"/>
          <w:lang w:eastAsia="ko-KR"/>
        </w:rPr>
      </w:pPr>
      <w:r w:rsidRPr="0002564C">
        <w:t>4&gt;</w:t>
      </w:r>
      <w:r w:rsidRPr="0002564C">
        <w:tab/>
        <w:t>select any pool of resources among the configured pools of resources.</w:t>
      </w:r>
    </w:p>
    <w:p w14:paraId="2345ED3B" w14:textId="77777777" w:rsidR="0002564C" w:rsidRPr="0002564C" w:rsidRDefault="0002564C" w:rsidP="0002564C">
      <w:pPr>
        <w:ind w:left="851" w:hanging="284"/>
        <w:textAlignment w:val="auto"/>
        <w:rPr>
          <w:rFonts w:eastAsia="Malgun Gothic"/>
          <w:lang w:eastAsia="ko-KR"/>
        </w:rPr>
      </w:pPr>
      <w:r w:rsidRPr="0002564C">
        <w:rPr>
          <w:rFonts w:eastAsia="Malgun Gothic"/>
          <w:lang w:eastAsia="ko-KR"/>
        </w:rPr>
        <w:lastRenderedPageBreak/>
        <w:t>2&gt;</w:t>
      </w:r>
      <w:r w:rsidRPr="0002564C">
        <w:rPr>
          <w:rFonts w:eastAsia="Malgun Gothic"/>
          <w:lang w:eastAsia="ko-KR"/>
        </w:rPr>
        <w:tab/>
        <w:t>else if SL data for NR sidelink communication is available in the logical channel:</w:t>
      </w:r>
    </w:p>
    <w:p w14:paraId="4CAAC387" w14:textId="77777777" w:rsidR="0002564C" w:rsidRPr="0002564C" w:rsidRDefault="0002564C" w:rsidP="0002564C">
      <w:pPr>
        <w:ind w:left="1135" w:hanging="284"/>
        <w:textAlignment w:val="auto"/>
      </w:pPr>
      <w:r w:rsidRPr="0002564C">
        <w:rPr>
          <w:rFonts w:eastAsia="Malgun Gothic"/>
          <w:lang w:eastAsia="ko-KR"/>
        </w:rPr>
        <w:t>3&gt;</w:t>
      </w:r>
      <w:r w:rsidRPr="0002564C">
        <w:rPr>
          <w:rFonts w:eastAsia="Malgun Gothic"/>
          <w:lang w:eastAsia="ko-KR"/>
        </w:rPr>
        <w:tab/>
        <w:t xml:space="preserve">if </w:t>
      </w:r>
      <w:r w:rsidRPr="0002564C">
        <w:rPr>
          <w:i/>
        </w:rPr>
        <w:t>sl-HARQ-FeedbackEnabled</w:t>
      </w:r>
      <w:r w:rsidRPr="0002564C">
        <w:t xml:space="preserve"> is set to </w:t>
      </w:r>
      <w:r w:rsidRPr="0002564C">
        <w:rPr>
          <w:i/>
        </w:rPr>
        <w:t>enabled</w:t>
      </w:r>
      <w:r w:rsidRPr="0002564C">
        <w:t xml:space="preserve"> for the logical channel</w:t>
      </w:r>
      <w:r w:rsidRPr="0002564C">
        <w:rPr>
          <w:rFonts w:eastAsia="Malgun Gothic"/>
          <w:lang w:eastAsia="ko-KR"/>
        </w:rPr>
        <w:t>:</w:t>
      </w:r>
    </w:p>
    <w:p w14:paraId="4E1BFCBE" w14:textId="77777777" w:rsidR="0002564C" w:rsidRPr="0002564C" w:rsidRDefault="0002564C" w:rsidP="0002564C">
      <w:pPr>
        <w:ind w:left="1418" w:hanging="284"/>
        <w:textAlignment w:val="auto"/>
      </w:pPr>
      <w:r w:rsidRPr="0002564C">
        <w:t>4&gt;</w:t>
      </w:r>
      <w:r w:rsidRPr="0002564C">
        <w:tab/>
        <w:t xml:space="preserve">select any pool of resources configured with PSFCH resources among the pools of resources except the pool(s) in </w:t>
      </w:r>
      <w:r w:rsidRPr="0002564C">
        <w:rPr>
          <w:i/>
        </w:rPr>
        <w:t>sl-BWP-DiscPoolConfig</w:t>
      </w:r>
      <w:r w:rsidRPr="0002564C">
        <w:rPr>
          <w:iCs/>
        </w:rPr>
        <w:t xml:space="preserve"> or </w:t>
      </w:r>
      <w:r w:rsidRPr="0002564C">
        <w:rPr>
          <w:i/>
          <w:iCs/>
        </w:rPr>
        <w:t>sl-BWP-DiscPoolConfigCommon</w:t>
      </w:r>
      <w:r w:rsidRPr="0002564C">
        <w:rPr>
          <w:iCs/>
        </w:rPr>
        <w:t xml:space="preserve">, </w:t>
      </w:r>
      <w:r w:rsidRPr="0002564C">
        <w:t>if configured.</w:t>
      </w:r>
    </w:p>
    <w:p w14:paraId="22BBD1AD" w14:textId="77777777" w:rsidR="0002564C" w:rsidRPr="0002564C" w:rsidRDefault="0002564C" w:rsidP="0002564C">
      <w:pPr>
        <w:ind w:left="1135" w:hanging="284"/>
        <w:textAlignment w:val="auto"/>
        <w:rPr>
          <w:rFonts w:eastAsia="Malgun Gothic"/>
          <w:lang w:eastAsia="ko-KR"/>
        </w:rPr>
      </w:pPr>
      <w:r w:rsidRPr="0002564C">
        <w:rPr>
          <w:rFonts w:eastAsia="Malgun Gothic"/>
          <w:lang w:eastAsia="ko-KR"/>
        </w:rPr>
        <w:t>3&gt;</w:t>
      </w:r>
      <w:r w:rsidRPr="0002564C">
        <w:rPr>
          <w:rFonts w:eastAsia="Malgun Gothic"/>
          <w:lang w:eastAsia="ko-KR"/>
        </w:rPr>
        <w:tab/>
        <w:t>else:</w:t>
      </w:r>
    </w:p>
    <w:p w14:paraId="1A67ACB9" w14:textId="77777777" w:rsidR="0002564C" w:rsidRPr="0002564C" w:rsidRDefault="0002564C" w:rsidP="0002564C">
      <w:pPr>
        <w:overflowPunct/>
        <w:autoSpaceDE/>
        <w:adjustRightInd/>
        <w:ind w:left="1418" w:hanging="284"/>
        <w:textAlignment w:val="auto"/>
        <w:rPr>
          <w:rFonts w:eastAsia="Malgun Gothic"/>
          <w:lang w:eastAsia="ko-KR"/>
        </w:rPr>
      </w:pPr>
      <w:r w:rsidRPr="0002564C">
        <w:t>4&gt;</w:t>
      </w:r>
      <w:r w:rsidRPr="0002564C">
        <w:tab/>
        <w:t xml:space="preserve">select any pool of resources among the pools of resources except the pool(s) in </w:t>
      </w:r>
      <w:r w:rsidRPr="0002564C">
        <w:rPr>
          <w:i/>
        </w:rPr>
        <w:t>sl-BWP-DiscPoolConfig</w:t>
      </w:r>
      <w:r w:rsidRPr="0002564C">
        <w:rPr>
          <w:iCs/>
        </w:rPr>
        <w:t xml:space="preserve"> or </w:t>
      </w:r>
      <w:r w:rsidRPr="0002564C">
        <w:rPr>
          <w:i/>
          <w:iCs/>
        </w:rPr>
        <w:t>sl-BWP-DiscPoolConfigCommon</w:t>
      </w:r>
      <w:r w:rsidRPr="0002564C">
        <w:rPr>
          <w:iCs/>
        </w:rPr>
        <w:t xml:space="preserve">, </w:t>
      </w:r>
      <w:r w:rsidRPr="0002564C">
        <w:t>if configured.</w:t>
      </w:r>
    </w:p>
    <w:p w14:paraId="1659E4A4" w14:textId="77777777" w:rsidR="0002564C" w:rsidRPr="0002564C" w:rsidRDefault="0002564C" w:rsidP="0002564C">
      <w:pPr>
        <w:ind w:left="851" w:hanging="284"/>
        <w:textAlignment w:val="auto"/>
        <w:rPr>
          <w:rFonts w:eastAsia="Malgun Gothic"/>
          <w:lang w:eastAsia="ko-KR"/>
        </w:rPr>
      </w:pPr>
      <w:r w:rsidRPr="0002564C">
        <w:rPr>
          <w:rFonts w:eastAsia="Malgun Gothic"/>
          <w:lang w:eastAsia="ko-KR"/>
        </w:rPr>
        <w:t>2&gt;</w:t>
      </w:r>
      <w:r w:rsidRPr="0002564C">
        <w:rPr>
          <w:rFonts w:eastAsia="Malgun Gothic"/>
          <w:lang w:eastAsia="ko-KR"/>
        </w:rPr>
        <w:tab/>
        <w:t xml:space="preserve">else if </w:t>
      </w:r>
      <w:r w:rsidRPr="0002564C">
        <w:t>an SL-CSI reporting or a Sidelink DRX Command or a Sidelink Inter-UE Coordination Request or a Sidelink Inter-UE Coordination Information is triggered</w:t>
      </w:r>
      <w:r w:rsidRPr="0002564C">
        <w:rPr>
          <w:rFonts w:eastAsia="Malgun Gothic"/>
          <w:lang w:eastAsia="ko-KR"/>
        </w:rPr>
        <w:t>:</w:t>
      </w:r>
    </w:p>
    <w:p w14:paraId="11A51A3C" w14:textId="77777777" w:rsidR="0002564C" w:rsidRPr="0002564C" w:rsidRDefault="0002564C" w:rsidP="0002564C">
      <w:pPr>
        <w:ind w:left="1135" w:hanging="284"/>
        <w:textAlignment w:val="auto"/>
        <w:rPr>
          <w:lang w:eastAsia="ko-KR"/>
        </w:rPr>
      </w:pPr>
      <w:r w:rsidRPr="0002564C">
        <w:t>3&gt;</w:t>
      </w:r>
      <w:r w:rsidRPr="0002564C">
        <w:tab/>
        <w:t xml:space="preserve">select any pool of resources among the pools of resources except the pool(s) in </w:t>
      </w:r>
      <w:r w:rsidRPr="0002564C">
        <w:rPr>
          <w:i/>
        </w:rPr>
        <w:t>sl-BWP-DiscPoolConfig</w:t>
      </w:r>
      <w:r w:rsidRPr="0002564C">
        <w:rPr>
          <w:iCs/>
        </w:rPr>
        <w:t xml:space="preserve"> or </w:t>
      </w:r>
      <w:r w:rsidRPr="0002564C">
        <w:rPr>
          <w:i/>
          <w:iCs/>
        </w:rPr>
        <w:t>sl-BWP-DiscPoolConfigCommon</w:t>
      </w:r>
      <w:r w:rsidRPr="0002564C">
        <w:rPr>
          <w:iCs/>
        </w:rPr>
        <w:t>,</w:t>
      </w:r>
      <w:r w:rsidRPr="0002564C">
        <w:t xml:space="preserve"> if configured.</w:t>
      </w:r>
    </w:p>
    <w:p w14:paraId="05EC1B2F"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perform the </w:t>
      </w:r>
      <w:r w:rsidRPr="0002564C">
        <w:t>TX resource (re-)selection check on the selected pool of resources as specified in clause 5.22.1.2;</w:t>
      </w:r>
    </w:p>
    <w:p w14:paraId="4DDB9411" w14:textId="77777777" w:rsidR="0002564C" w:rsidRPr="0002564C" w:rsidRDefault="0002564C" w:rsidP="0002564C">
      <w:pPr>
        <w:ind w:left="851" w:hanging="284"/>
        <w:textAlignment w:val="auto"/>
      </w:pPr>
      <w:r w:rsidRPr="0002564C">
        <w:rPr>
          <w:lang w:eastAsia="ko-KR"/>
        </w:rPr>
        <w:t>2&gt;</w:t>
      </w:r>
      <w:r w:rsidRPr="0002564C">
        <w:rPr>
          <w:lang w:eastAsia="ko-KR"/>
        </w:rPr>
        <w:tab/>
        <w:t xml:space="preserve">if </w:t>
      </w:r>
      <w:r w:rsidRPr="0002564C">
        <w:t xml:space="preserve">the TX resource (re-)selection is triggered as the result of </w:t>
      </w:r>
      <w:r w:rsidRPr="0002564C">
        <w:rPr>
          <w:lang w:eastAsia="ko-KR"/>
        </w:rPr>
        <w:t xml:space="preserve">the </w:t>
      </w:r>
      <w:r w:rsidRPr="0002564C">
        <w:t>TX resource (re-)selection check:</w:t>
      </w:r>
    </w:p>
    <w:p w14:paraId="7BCC40A4" w14:textId="77777777" w:rsidR="0002564C" w:rsidRPr="0002564C" w:rsidRDefault="0002564C" w:rsidP="0002564C">
      <w:pPr>
        <w:ind w:left="1135" w:hanging="284"/>
        <w:textAlignment w:val="auto"/>
      </w:pPr>
      <w:r w:rsidRPr="0002564C">
        <w:t>3&gt;</w:t>
      </w:r>
      <w:r w:rsidRPr="0002564C">
        <w:tab/>
        <w:t>if one or multiple SL DRX(s) is configured in the destination UE(s) receiving SL-SCH data:</w:t>
      </w:r>
    </w:p>
    <w:p w14:paraId="65D8C611" w14:textId="77777777" w:rsidR="0002564C" w:rsidRPr="0002564C" w:rsidRDefault="0002564C" w:rsidP="0002564C">
      <w:pPr>
        <w:ind w:left="1418" w:hanging="284"/>
        <w:textAlignment w:val="auto"/>
      </w:pPr>
      <w:r w:rsidRPr="0002564C">
        <w:t>4&gt;</w:t>
      </w:r>
      <w:r w:rsidRPr="0002564C">
        <w:tab/>
        <w:t>indicate to the physical layer SL DRX Active time in the destination UE(s) receiving SL-SCH data, as specified in clause 5.28.2.</w:t>
      </w:r>
    </w:p>
    <w:p w14:paraId="483368FF" w14:textId="77777777" w:rsidR="0002564C" w:rsidRPr="0002564C" w:rsidRDefault="0002564C" w:rsidP="0002564C">
      <w:pPr>
        <w:ind w:left="1135" w:hanging="284"/>
        <w:textAlignment w:val="auto"/>
      </w:pPr>
      <w:r w:rsidRPr="0002564C">
        <w:t>3&gt;</w:t>
      </w:r>
      <w:r w:rsidRPr="0002564C">
        <w:tab/>
        <w:t>select the number of HARQ retransmissions from the allowed numbers</w:t>
      </w:r>
      <w:r w:rsidRPr="0002564C">
        <w:rPr>
          <w:rFonts w:eastAsia="SimSun"/>
          <w:lang w:eastAsia="zh-CN"/>
        </w:rPr>
        <w:t xml:space="preserve">, </w:t>
      </w:r>
      <w:r w:rsidRPr="0002564C">
        <w:t>if configured by RRC</w:t>
      </w:r>
      <w:r w:rsidRPr="0002564C">
        <w:rPr>
          <w:rFonts w:eastAsia="SimSun"/>
          <w:lang w:eastAsia="zh-CN"/>
        </w:rPr>
        <w:t>,</w:t>
      </w:r>
      <w:r w:rsidRPr="0002564C">
        <w:t xml:space="preserve"> in </w:t>
      </w:r>
      <w:r w:rsidRPr="0002564C">
        <w:rPr>
          <w:i/>
        </w:rPr>
        <w:t>sl-MaxTxTransNumPSSCH</w:t>
      </w:r>
      <w:r w:rsidRPr="0002564C">
        <w:t xml:space="preserve"> included in </w:t>
      </w:r>
      <w:r w:rsidRPr="0002564C">
        <w:rPr>
          <w:i/>
        </w:rPr>
        <w:t>sl-PSSCH-TxConfigList</w:t>
      </w:r>
      <w:r w:rsidRPr="0002564C">
        <w:t xml:space="preserve"> and, if configured by RRC, overlapped in </w:t>
      </w:r>
      <w:r w:rsidRPr="0002564C">
        <w:rPr>
          <w:i/>
        </w:rPr>
        <w:t>sl-MaxTxTransNumPSSCH</w:t>
      </w:r>
      <w:r w:rsidRPr="0002564C">
        <w:t xml:space="preserve"> indicated in </w:t>
      </w:r>
      <w:r w:rsidRPr="0002564C">
        <w:rPr>
          <w:i/>
        </w:rPr>
        <w:t>sl-CBR-PriorityTxConfigList</w:t>
      </w:r>
      <w:r w:rsidRPr="0002564C">
        <w:t xml:space="preserve"> for the highest priority of the logical channel(s) allowed on the carrier and the CBR measured by lower layers according to clause 5.1.27 of TS 38.215 [24] if CBR measurement results are available or the corresponding </w:t>
      </w:r>
      <w:r w:rsidRPr="0002564C">
        <w:rPr>
          <w:i/>
        </w:rPr>
        <w:t>sl-defaultTxConfigIndex</w:t>
      </w:r>
      <w:r w:rsidRPr="0002564C">
        <w:t xml:space="preserve"> configured by RRC if CBR measurement results are not available or the corresponding </w:t>
      </w:r>
      <w:r w:rsidRPr="0002564C">
        <w:rPr>
          <w:i/>
          <w:iCs/>
          <w:szCs w:val="21"/>
        </w:rPr>
        <w:t>sl-DefaultCBR-PartialSensing</w:t>
      </w:r>
      <w:r w:rsidRPr="0002564C">
        <w:rPr>
          <w:i/>
          <w:iCs/>
          <w:sz w:val="18"/>
          <w:szCs w:val="21"/>
        </w:rPr>
        <w:t xml:space="preserve"> </w:t>
      </w:r>
      <w:r w:rsidRPr="0002564C">
        <w:t xml:space="preserve">configured by RRC if partial sensing is selected and CBR measurement results are not available, or the corresponding </w:t>
      </w:r>
      <w:r w:rsidRPr="0002564C">
        <w:rPr>
          <w:i/>
        </w:rPr>
        <w:t>sl-DefaultCBR-RandomSelection</w:t>
      </w:r>
      <w:r w:rsidRPr="0002564C">
        <w:t xml:space="preserve"> configured by RRC if random selection is selected and CBR measurement results are not available in case the </w:t>
      </w:r>
      <w:r w:rsidRPr="0002564C">
        <w:rPr>
          <w:i/>
        </w:rPr>
        <w:t>sl-TxPoolExceptional</w:t>
      </w:r>
      <w:r w:rsidRPr="0002564C">
        <w:t xml:space="preserve"> is not used;</w:t>
      </w:r>
    </w:p>
    <w:p w14:paraId="774FCAE9" w14:textId="77777777" w:rsidR="0002564C" w:rsidRPr="0002564C" w:rsidRDefault="0002564C" w:rsidP="0002564C">
      <w:pPr>
        <w:ind w:left="1135" w:hanging="284"/>
        <w:textAlignment w:val="auto"/>
        <w:rPr>
          <w:lang w:eastAsia="fr-FR"/>
        </w:rPr>
      </w:pPr>
      <w:r w:rsidRPr="0002564C">
        <w:t>3&gt;</w:t>
      </w:r>
      <w:r w:rsidRPr="0002564C">
        <w:tab/>
        <w:t>select an amount of frequency resources within the range</w:t>
      </w:r>
      <w:r w:rsidRPr="0002564C">
        <w:rPr>
          <w:rFonts w:eastAsia="SimSun"/>
          <w:lang w:eastAsia="zh-CN"/>
        </w:rPr>
        <w:t xml:space="preserve">, </w:t>
      </w:r>
      <w:r w:rsidRPr="0002564C">
        <w:t>if configured by RRC</w:t>
      </w:r>
      <w:r w:rsidRPr="0002564C">
        <w:rPr>
          <w:rFonts w:eastAsia="SimSun"/>
          <w:lang w:eastAsia="zh-CN"/>
        </w:rPr>
        <w:t>,</w:t>
      </w:r>
      <w:r w:rsidRPr="0002564C">
        <w:t xml:space="preserve"> between </w:t>
      </w:r>
      <w:r w:rsidRPr="0002564C">
        <w:rPr>
          <w:i/>
        </w:rPr>
        <w:t>sl-MinSubChannelNumPSSCH</w:t>
      </w:r>
      <w:r w:rsidRPr="0002564C">
        <w:t xml:space="preserve"> and </w:t>
      </w:r>
      <w:r w:rsidRPr="0002564C">
        <w:rPr>
          <w:i/>
        </w:rPr>
        <w:t>sl-MaxSubChannelNumPSSCH</w:t>
      </w:r>
      <w:r w:rsidRPr="0002564C">
        <w:t xml:space="preserve"> included in </w:t>
      </w:r>
      <w:r w:rsidRPr="0002564C">
        <w:rPr>
          <w:i/>
        </w:rPr>
        <w:t>sl-PSSCH-TxConfigList</w:t>
      </w:r>
      <w:r w:rsidRPr="0002564C">
        <w:t xml:space="preserve"> and, if configured by RRC, overlapped between </w:t>
      </w:r>
      <w:r w:rsidRPr="0002564C">
        <w:rPr>
          <w:i/>
        </w:rPr>
        <w:t>sl-MinSubChannelNumPSSCH</w:t>
      </w:r>
      <w:r w:rsidRPr="0002564C">
        <w:t xml:space="preserve"> and </w:t>
      </w:r>
      <w:r w:rsidRPr="0002564C">
        <w:rPr>
          <w:i/>
        </w:rPr>
        <w:t>sl-MaxSubChannelNumPSSCH</w:t>
      </w:r>
      <w:r w:rsidRPr="0002564C">
        <w:t xml:space="preserve"> indicated in </w:t>
      </w:r>
      <w:r w:rsidRPr="0002564C">
        <w:rPr>
          <w:i/>
        </w:rPr>
        <w:t>sl-CBR-PriorityTxConfigList</w:t>
      </w:r>
      <w:r w:rsidRPr="0002564C">
        <w:t xml:space="preserve"> for the highest priority of the logical channel(s) allowed on the carrier and the CBR measured by lower layers according to clause 5.1.27 of TS 38.215 [24] if CBR measurement results are available or the corresponding </w:t>
      </w:r>
      <w:r w:rsidRPr="0002564C">
        <w:rPr>
          <w:i/>
        </w:rPr>
        <w:t>sl-defaultTxConfigIndex</w:t>
      </w:r>
      <w:r w:rsidRPr="0002564C">
        <w:t xml:space="preserve"> configured by RRC if CBR measurement results are not available or the corresponding </w:t>
      </w:r>
      <w:r w:rsidRPr="0002564C">
        <w:rPr>
          <w:i/>
          <w:iCs/>
          <w:szCs w:val="21"/>
        </w:rPr>
        <w:t>sl-DefaultCBR-PartialSensing</w:t>
      </w:r>
      <w:r w:rsidRPr="0002564C">
        <w:rPr>
          <w:i/>
          <w:iCs/>
          <w:sz w:val="18"/>
          <w:szCs w:val="21"/>
        </w:rPr>
        <w:t xml:space="preserve"> </w:t>
      </w:r>
      <w:r w:rsidRPr="0002564C">
        <w:t xml:space="preserve">configured by RRC if partial sensing is selected and CBR measurement results are not available, or the corresponding </w:t>
      </w:r>
      <w:r w:rsidRPr="0002564C">
        <w:rPr>
          <w:i/>
        </w:rPr>
        <w:t>sl-DefaultCBR-RandomSelection</w:t>
      </w:r>
      <w:r w:rsidRPr="0002564C">
        <w:t xml:space="preserve"> configured by RRC if random selection is selected and CBR measurement results are not available in case the </w:t>
      </w:r>
      <w:r w:rsidRPr="0002564C">
        <w:rPr>
          <w:i/>
        </w:rPr>
        <w:t>sl-TxPoolExceptional</w:t>
      </w:r>
      <w:r w:rsidRPr="0002564C">
        <w:t xml:space="preserve"> is not used;</w:t>
      </w:r>
    </w:p>
    <w:p w14:paraId="4B284966" w14:textId="77777777" w:rsidR="0002564C" w:rsidRPr="0002564C" w:rsidRDefault="0002564C" w:rsidP="0002564C">
      <w:pPr>
        <w:ind w:left="1135" w:hanging="284"/>
        <w:textAlignment w:val="auto"/>
        <w:rPr>
          <w:lang w:eastAsia="zh-CN"/>
        </w:rPr>
      </w:pPr>
      <w:r w:rsidRPr="0002564C">
        <w:t>3&gt;</w:t>
      </w:r>
      <w:r w:rsidRPr="0002564C">
        <w:tab/>
      </w:r>
      <w:r w:rsidRPr="0002564C">
        <w:rPr>
          <w:lang w:eastAsia="ko-KR"/>
        </w:rPr>
        <w:t xml:space="preserve">if </w:t>
      </w:r>
      <w:r w:rsidRPr="0002564C">
        <w:rPr>
          <w:i/>
        </w:rPr>
        <w:t>sl-InterUE-CoordinationScheme1</w:t>
      </w:r>
      <w:r w:rsidRPr="0002564C">
        <w:rPr>
          <w:lang w:eastAsia="ko-KR"/>
        </w:rPr>
        <w:t xml:space="preserve"> enabling reception/transmission of preferred resource set and non-preferred resource set is not configured by RRC:</w:t>
      </w:r>
    </w:p>
    <w:p w14:paraId="6394B887" w14:textId="77777777" w:rsidR="0002564C" w:rsidRPr="0002564C" w:rsidRDefault="0002564C" w:rsidP="0002564C">
      <w:pPr>
        <w:ind w:left="1418" w:hanging="284"/>
        <w:textAlignment w:val="auto"/>
        <w:rPr>
          <w:lang w:eastAsia="zh-CN"/>
        </w:rPr>
      </w:pPr>
      <w:r w:rsidRPr="0002564C">
        <w:rPr>
          <w:lang w:eastAsia="zh-CN"/>
        </w:rPr>
        <w:t>4&gt;</w:t>
      </w:r>
      <w:r w:rsidRPr="0002564C">
        <w:rPr>
          <w:lang w:eastAsia="zh-CN"/>
        </w:rPr>
        <w:tab/>
        <w:t>if transmission based on random selection is configured by upper layers:</w:t>
      </w:r>
    </w:p>
    <w:p w14:paraId="5B77F127" w14:textId="77777777" w:rsidR="0002564C" w:rsidRPr="0002564C" w:rsidRDefault="0002564C" w:rsidP="0002564C">
      <w:pPr>
        <w:ind w:leftChars="667" w:left="1618" w:hanging="284"/>
        <w:textAlignment w:val="auto"/>
        <w:rPr>
          <w:lang w:eastAsia="zh-CN"/>
        </w:rPr>
      </w:pPr>
      <w:r w:rsidRPr="0002564C">
        <w:t>5&gt;</w:t>
      </w:r>
      <w:r w:rsidRPr="0002564C">
        <w:tab/>
        <w:t>randomly select the time and frequency resources for one transmission opportunity from the resources pool which occur within the SL DRX Active time, if configured, as specified in clause 5.28.2 of the destination UE selected for indicating to the physical layer the SL DRX Active time above, according to the amount of selected frequency resources and the remaining PDB of SL data available in the logical channel(s) allowed on the carrier, and the latency requirement of the triggered SL CSI reporting.</w:t>
      </w:r>
    </w:p>
    <w:p w14:paraId="236B4467" w14:textId="77777777" w:rsidR="0002564C" w:rsidRPr="0002564C" w:rsidRDefault="0002564C" w:rsidP="0002564C">
      <w:pPr>
        <w:ind w:left="1418" w:hanging="284"/>
        <w:textAlignment w:val="auto"/>
      </w:pPr>
      <w:r w:rsidRPr="0002564C">
        <w:rPr>
          <w:lang w:eastAsia="zh-CN"/>
        </w:rPr>
        <w:t>4&gt;</w:t>
      </w:r>
      <w:r w:rsidRPr="0002564C">
        <w:rPr>
          <w:lang w:eastAsia="zh-CN"/>
        </w:rPr>
        <w:tab/>
        <w:t>else:</w:t>
      </w:r>
    </w:p>
    <w:p w14:paraId="652BF816" w14:textId="77777777" w:rsidR="0002564C" w:rsidRPr="0002564C" w:rsidRDefault="0002564C" w:rsidP="0002564C">
      <w:pPr>
        <w:ind w:left="1702" w:hanging="284"/>
        <w:textAlignment w:val="auto"/>
      </w:pPr>
      <w:r w:rsidRPr="0002564C">
        <w:lastRenderedPageBreak/>
        <w:t>5&gt;</w:t>
      </w:r>
      <w:r w:rsidRPr="0002564C">
        <w:tab/>
        <w:t>randomly select the time and frequency resources for one transmission opportunity from the resources indicated by the physical layer as specified in clause 8.1.4 of TS 38.214 [7] which occur within the SL DRX Active time, if configured, as specified in clause 5.28.2 of the destination UE selected for indicating to the physical layer the SL DRX Active time above, according to the amount of selected frequency resources and the remaining PDB of SL data available in the logical channel(s) allowed on the carrier, and/or the latency requirement of the triggered SL-CSI reporting.</w:t>
      </w:r>
    </w:p>
    <w:p w14:paraId="62D94792" w14:textId="77777777" w:rsidR="0002564C" w:rsidRPr="0002564C" w:rsidRDefault="0002564C" w:rsidP="0002564C">
      <w:pPr>
        <w:ind w:left="1135" w:hanging="284"/>
        <w:textAlignment w:val="auto"/>
        <w:rPr>
          <w:lang w:eastAsia="ko-KR"/>
        </w:rPr>
      </w:pPr>
      <w:r w:rsidRPr="0002564C">
        <w:t>3&gt;</w:t>
      </w:r>
      <w:r w:rsidRPr="0002564C">
        <w:rPr>
          <w:lang w:eastAsia="zh-CN"/>
        </w:rPr>
        <w:tab/>
      </w:r>
      <w:r w:rsidRPr="0002564C">
        <w:rPr>
          <w:lang w:eastAsia="ko-KR"/>
        </w:rPr>
        <w:t xml:space="preserve">if </w:t>
      </w:r>
      <w:r w:rsidRPr="0002564C">
        <w:rPr>
          <w:i/>
        </w:rPr>
        <w:t>sl-InterUE-CoordinationScheme1</w:t>
      </w:r>
      <w:r w:rsidRPr="0002564C">
        <w:rPr>
          <w:iCs/>
        </w:rPr>
        <w:t xml:space="preserve"> </w:t>
      </w:r>
      <w:r w:rsidRPr="0002564C">
        <w:rPr>
          <w:lang w:eastAsia="ko-KR"/>
        </w:rPr>
        <w:t xml:space="preserve">enabling reception/transmission of preferred resource set and non-preferred resource set is configured by RRC </w:t>
      </w:r>
      <w:r w:rsidRPr="0002564C">
        <w:t>and preferred resource set is not received from a UE:</w:t>
      </w:r>
    </w:p>
    <w:p w14:paraId="449B953D" w14:textId="77777777" w:rsidR="0002564C" w:rsidRPr="0002564C" w:rsidRDefault="0002564C" w:rsidP="0002564C">
      <w:pPr>
        <w:ind w:left="1418" w:hanging="284"/>
        <w:textAlignment w:val="auto"/>
        <w:rPr>
          <w:lang w:eastAsia="zh-CN"/>
        </w:rPr>
      </w:pPr>
      <w:r w:rsidRPr="0002564C">
        <w:rPr>
          <w:lang w:eastAsia="zh-CN"/>
        </w:rPr>
        <w:t>4&gt;</w:t>
      </w:r>
      <w:r w:rsidRPr="0002564C">
        <w:rPr>
          <w:lang w:eastAsia="zh-CN"/>
        </w:rPr>
        <w:tab/>
        <w:t>if transmission based on random selection is configured by upper layers:</w:t>
      </w:r>
    </w:p>
    <w:p w14:paraId="1FB91FE7" w14:textId="77777777" w:rsidR="0002564C" w:rsidRPr="0002564C" w:rsidRDefault="0002564C" w:rsidP="0002564C">
      <w:pPr>
        <w:ind w:left="1702" w:hanging="284"/>
        <w:textAlignment w:val="auto"/>
        <w:rPr>
          <w:lang w:eastAsia="zh-CN"/>
        </w:rPr>
      </w:pPr>
      <w:r w:rsidRPr="0002564C">
        <w:rPr>
          <w:lang w:eastAsia="zh-CN"/>
        </w:rPr>
        <w:t>5&gt;</w:t>
      </w:r>
      <w:r w:rsidRPr="0002564C">
        <w:rPr>
          <w:lang w:eastAsia="zh-CN"/>
        </w:rPr>
        <w:tab/>
        <w:t xml:space="preserve">randomly select the time and frequency resources for one transmission opportunity from the resources pool, according to the amount of selected frequency resources and the remaining PDB of SL data available in the logical channel(s) allowed on the carrier, </w:t>
      </w:r>
      <w:r w:rsidRPr="0002564C">
        <w:t>and/or the latency requirement of the triggered SL CSI reporting</w:t>
      </w:r>
      <w:r w:rsidRPr="0002564C">
        <w:rPr>
          <w:lang w:eastAsia="zh-CN"/>
        </w:rPr>
        <w:t>.</w:t>
      </w:r>
    </w:p>
    <w:p w14:paraId="1C09931F" w14:textId="77777777" w:rsidR="0002564C" w:rsidRPr="0002564C" w:rsidRDefault="0002564C" w:rsidP="0002564C">
      <w:pPr>
        <w:ind w:left="1418" w:hanging="284"/>
        <w:textAlignment w:val="auto"/>
      </w:pPr>
      <w:r w:rsidRPr="0002564C">
        <w:rPr>
          <w:lang w:eastAsia="zh-CN"/>
        </w:rPr>
        <w:t>4&gt;</w:t>
      </w:r>
      <w:r w:rsidRPr="0002564C">
        <w:rPr>
          <w:lang w:eastAsia="zh-CN"/>
        </w:rPr>
        <w:tab/>
        <w:t>else:</w:t>
      </w:r>
    </w:p>
    <w:p w14:paraId="365DDA90" w14:textId="77777777" w:rsidR="0002564C" w:rsidRPr="0002564C" w:rsidRDefault="0002564C" w:rsidP="0002564C">
      <w:pPr>
        <w:ind w:left="1702" w:hanging="284"/>
        <w:textAlignment w:val="auto"/>
      </w:pPr>
      <w:r w:rsidRPr="0002564C">
        <w:t>5&gt;</w:t>
      </w:r>
      <w:r w:rsidRPr="0002564C">
        <w:tab/>
        <w:t>randomly select the time and frequency resources for one transmission opportunity from the resources indicated by the physical layer as specified in clause 8.1.4 of TS 38.214 [7], according to the amount of selected frequency resources and the remaining PDB of SL data available in the logical channel(s) allowed on the carrier</w:t>
      </w:r>
      <w:r w:rsidRPr="0002564C">
        <w:rPr>
          <w:lang w:eastAsia="zh-CN"/>
        </w:rPr>
        <w:t xml:space="preserve">, </w:t>
      </w:r>
      <w:r w:rsidRPr="0002564C">
        <w:t>and/or the latency requirement of the triggered SL CSI reporting.</w:t>
      </w:r>
    </w:p>
    <w:p w14:paraId="49969908" w14:textId="77777777" w:rsidR="0002564C" w:rsidRPr="0002564C" w:rsidRDefault="0002564C" w:rsidP="0002564C">
      <w:pPr>
        <w:ind w:left="1135" w:hanging="284"/>
        <w:textAlignment w:val="auto"/>
        <w:rPr>
          <w:lang w:eastAsia="ko-KR"/>
        </w:rPr>
      </w:pPr>
      <w:r w:rsidRPr="0002564C">
        <w:t>3&gt;</w:t>
      </w:r>
      <w:r w:rsidRPr="0002564C">
        <w:tab/>
        <w:t xml:space="preserve">if </w:t>
      </w:r>
      <w:r w:rsidRPr="0002564C">
        <w:rPr>
          <w:i/>
        </w:rPr>
        <w:t>sl-InterUE-CoordinationScheme1</w:t>
      </w:r>
      <w:r w:rsidRPr="0002564C">
        <w:t xml:space="preserve"> enabling reception/transmission of preferred resource set and non-preferred resource set </w:t>
      </w:r>
      <w:r w:rsidRPr="0002564C">
        <w:rPr>
          <w:lang w:eastAsia="ko-KR"/>
        </w:rPr>
        <w:t xml:space="preserve">is configured by RRC </w:t>
      </w:r>
      <w:r w:rsidRPr="0002564C">
        <w:t xml:space="preserve">and when the UE </w:t>
      </w:r>
      <w:r w:rsidRPr="0002564C">
        <w:rPr>
          <w:lang w:eastAsia="ko-KR"/>
        </w:rPr>
        <w:t xml:space="preserve">does not have </w:t>
      </w:r>
      <w:r w:rsidRPr="0002564C">
        <w:t>own sensing result as specified in clause 8.1.4 of TS 38.214 [7] and if a preferred resource set is received from a UE:</w:t>
      </w:r>
    </w:p>
    <w:p w14:paraId="3179B621" w14:textId="77777777" w:rsidR="0002564C" w:rsidRPr="0002564C" w:rsidRDefault="0002564C" w:rsidP="0002564C">
      <w:pPr>
        <w:ind w:left="1418" w:hanging="284"/>
        <w:textAlignment w:val="auto"/>
      </w:pPr>
      <w:r w:rsidRPr="0002564C">
        <w:t>4&gt;</w:t>
      </w:r>
      <w:r w:rsidRPr="0002564C">
        <w:tab/>
        <w:t>randomly select the time and frequency resources for one transmission opportunity from the resources belonging to the received preferred resource set for a MAC PDU to be transmitted to the UE providing the preferred resource set, according to the amount of selected frequency resources and the remaining PDB of SL data available in the logical channel(s) allowed on the carrier</w:t>
      </w:r>
      <w:r w:rsidRPr="0002564C">
        <w:rPr>
          <w:lang w:eastAsia="zh-CN"/>
        </w:rPr>
        <w:t xml:space="preserve">, </w:t>
      </w:r>
      <w:r w:rsidRPr="0002564C">
        <w:t>and/or the latency requirement of the triggered SL CSI reporting.</w:t>
      </w:r>
    </w:p>
    <w:p w14:paraId="254CCAE2" w14:textId="77777777" w:rsidR="0002564C" w:rsidRPr="0002564C" w:rsidRDefault="0002564C" w:rsidP="0002564C">
      <w:pPr>
        <w:ind w:left="1135" w:hanging="284"/>
        <w:textAlignment w:val="auto"/>
        <w:rPr>
          <w:lang w:eastAsia="ko-KR"/>
        </w:rPr>
      </w:pPr>
      <w:r w:rsidRPr="0002564C">
        <w:t>3&gt;</w:t>
      </w:r>
      <w:r w:rsidRPr="0002564C">
        <w:tab/>
        <w:t xml:space="preserve">if </w:t>
      </w:r>
      <w:r w:rsidRPr="0002564C">
        <w:rPr>
          <w:i/>
        </w:rPr>
        <w:t>sl-InterUE-CoordinationScheme1</w:t>
      </w:r>
      <w:r w:rsidRPr="0002564C">
        <w:t xml:space="preserve"> enabling reception/transmission of preferred resource set and non-preferred resource set </w:t>
      </w:r>
      <w:r w:rsidRPr="0002564C">
        <w:rPr>
          <w:lang w:eastAsia="ko-KR"/>
        </w:rPr>
        <w:t xml:space="preserve">is configured by RRC </w:t>
      </w:r>
      <w:r w:rsidRPr="0002564C">
        <w:t>and when the UE has own sensing result as specified in clause 8.1.4 of TS 38.214 [7] and if a preferred resource set is received from a UE:</w:t>
      </w:r>
    </w:p>
    <w:p w14:paraId="0E10111A" w14:textId="77777777" w:rsidR="0002564C" w:rsidRPr="0002564C" w:rsidRDefault="0002564C" w:rsidP="0002564C">
      <w:pPr>
        <w:ind w:left="1418" w:hanging="284"/>
        <w:textAlignment w:val="auto"/>
      </w:pPr>
      <w:r w:rsidRPr="0002564C">
        <w:t>4&gt;</w:t>
      </w:r>
      <w:r w:rsidRPr="0002564C">
        <w:tab/>
        <w:t>randomly select the time and frequency resources for one transmission opportunity within the intersection of the received preferred resource set and the resources indicated by the physical layer as specified in clause 8.1.4 of TS 38.214 [7] for a MAC PDU to be transmitted to the UE providing the preferred resource set, according to the amount of selected frequency resources and the remaining PDB of SL data available in the logical channel(s) allowed on the carrier</w:t>
      </w:r>
      <w:r w:rsidRPr="0002564C">
        <w:rPr>
          <w:lang w:eastAsia="zh-CN"/>
        </w:rPr>
        <w:t xml:space="preserve">, </w:t>
      </w:r>
      <w:r w:rsidRPr="0002564C">
        <w:t>and/or the latency requirement of the triggered SL CSI reporting;</w:t>
      </w:r>
    </w:p>
    <w:p w14:paraId="196CD37C" w14:textId="77777777" w:rsidR="0002564C" w:rsidRPr="0002564C" w:rsidRDefault="0002564C" w:rsidP="0002564C">
      <w:pPr>
        <w:ind w:left="1418" w:hanging="284"/>
        <w:textAlignment w:val="auto"/>
        <w:rPr>
          <w:lang w:eastAsia="ko-KR"/>
        </w:rPr>
      </w:pPr>
      <w:r w:rsidRPr="0002564C">
        <w:t>4&gt;</w:t>
      </w:r>
      <w:r w:rsidRPr="0002564C">
        <w:tab/>
        <w:t>if there are no resources within the intersection that can be selected as the time and frequency resources for the one transmission opportunity according to the amount of selected frequency resources and the remaining PDB of SL data available in the logical channel(s) allowed on the carrier.</w:t>
      </w:r>
    </w:p>
    <w:p w14:paraId="7EFA08FF" w14:textId="77777777" w:rsidR="0002564C" w:rsidRPr="0002564C" w:rsidRDefault="0002564C" w:rsidP="0002564C">
      <w:pPr>
        <w:ind w:leftChars="667" w:left="1618" w:hanging="284"/>
        <w:textAlignment w:val="auto"/>
      </w:pPr>
      <w:r w:rsidRPr="0002564C">
        <w:t>5&gt;</w:t>
      </w:r>
      <w:r w:rsidRPr="0002564C">
        <w:tab/>
        <w:t>randomly select the time and frequency resources for one transmission opportunity from the resources indicated by the physical layer as specified in clause 8.1.4 of TS 38.214 [7], according to the amount of selected frequency resources and the remaining PDB of SL data available in the logical channel(s) allowed on the carrier</w:t>
      </w:r>
      <w:r w:rsidRPr="0002564C">
        <w:rPr>
          <w:lang w:eastAsia="zh-CN"/>
        </w:rPr>
        <w:t xml:space="preserve">, </w:t>
      </w:r>
      <w:r w:rsidRPr="0002564C">
        <w:t>and/or the latency requirement of the triggered SL CSI reporting.</w:t>
      </w:r>
    </w:p>
    <w:p w14:paraId="59380D61" w14:textId="77777777" w:rsidR="0002564C" w:rsidRPr="0002564C" w:rsidRDefault="0002564C" w:rsidP="0002564C">
      <w:pPr>
        <w:ind w:left="1135" w:hanging="284"/>
        <w:textAlignment w:val="auto"/>
        <w:rPr>
          <w:lang w:eastAsia="ko-KR"/>
        </w:rPr>
      </w:pPr>
      <w:r w:rsidRPr="0002564C">
        <w:t>3&gt;</w:t>
      </w:r>
      <w:r w:rsidRPr="0002564C">
        <w:tab/>
        <w:t xml:space="preserve">if </w:t>
      </w:r>
      <w:r w:rsidRPr="0002564C">
        <w:rPr>
          <w:i/>
        </w:rPr>
        <w:t>sl-InterUE-CoordinationScheme1</w:t>
      </w:r>
      <w:r w:rsidRPr="0002564C">
        <w:t xml:space="preserve"> enabling reception/transmission of preferred resource set and non-preferred resource set </w:t>
      </w:r>
      <w:r w:rsidRPr="0002564C">
        <w:rPr>
          <w:lang w:eastAsia="ko-KR"/>
        </w:rPr>
        <w:t>is configured by RRC and when the UE determines the resources for Sidelink Inter-UE Coordination Information transmission upon explicit request from a UE</w:t>
      </w:r>
      <w:r w:rsidRPr="0002564C">
        <w:t>:</w:t>
      </w:r>
    </w:p>
    <w:p w14:paraId="56662E0F" w14:textId="77777777" w:rsidR="0002564C" w:rsidRPr="0002564C" w:rsidRDefault="0002564C" w:rsidP="0002564C">
      <w:pPr>
        <w:ind w:left="1418" w:hanging="284"/>
        <w:textAlignment w:val="auto"/>
      </w:pPr>
      <w:r w:rsidRPr="0002564C">
        <w:t>4&gt;</w:t>
      </w:r>
      <w:r w:rsidRPr="0002564C">
        <w:tab/>
        <w:t xml:space="preserve">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w:t>
      </w:r>
      <w:r w:rsidRPr="0002564C">
        <w:lastRenderedPageBreak/>
        <w:t>allowed on the carrier, and/or the latency requirement of the triggered SL-CSI and the latency requirement of the Sidelink Inter-UE Coordination Information transmission.</w:t>
      </w:r>
    </w:p>
    <w:p w14:paraId="2901DDE7" w14:textId="77777777" w:rsidR="0002564C" w:rsidRPr="0002564C" w:rsidRDefault="0002564C" w:rsidP="0002564C">
      <w:pPr>
        <w:ind w:left="1135" w:hanging="284"/>
        <w:textAlignment w:val="auto"/>
      </w:pPr>
      <w:r w:rsidRPr="0002564C">
        <w:t>3&gt;</w:t>
      </w:r>
      <w:r w:rsidRPr="0002564C">
        <w:tab/>
        <w:t>if one or more HARQ retransmissions are selected:</w:t>
      </w:r>
    </w:p>
    <w:p w14:paraId="47AAA256"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r>
      <w:r w:rsidRPr="0002564C">
        <w:t xml:space="preserve">if </w:t>
      </w:r>
      <w:r w:rsidRPr="0002564C">
        <w:rPr>
          <w:i/>
        </w:rPr>
        <w:t>sl-InterUE-CoordinationScheme1</w:t>
      </w:r>
      <w:r w:rsidRPr="0002564C">
        <w:t xml:space="preserve"> enabling reception/transmission of preferred resource set and non-preferred resource set</w:t>
      </w:r>
      <w:r w:rsidRPr="0002564C">
        <w:rPr>
          <w:lang w:eastAsia="ko-KR"/>
        </w:rPr>
        <w:t xml:space="preserve"> is not configured by RRC</w:t>
      </w:r>
      <w:r w:rsidRPr="0002564C">
        <w:t>:</w:t>
      </w:r>
    </w:p>
    <w:p w14:paraId="782298A7" w14:textId="77777777" w:rsidR="0002564C" w:rsidRPr="0002564C" w:rsidRDefault="0002564C" w:rsidP="0002564C">
      <w:pPr>
        <w:ind w:left="1702" w:hanging="284"/>
        <w:textAlignment w:val="auto"/>
      </w:pPr>
      <w:r w:rsidRPr="0002564C">
        <w:t>5&gt;</w:t>
      </w:r>
      <w:r w:rsidRPr="0002564C">
        <w:tab/>
        <w:t>if transmission based on full sensing or partial sensing is configured by upper layers and</w:t>
      </w:r>
      <w:r w:rsidRPr="0002564C">
        <w:rPr>
          <w:lang w:eastAsia="fr-FR"/>
        </w:rPr>
        <w:t xml:space="preserve"> </w:t>
      </w:r>
      <w:r w:rsidRPr="0002564C">
        <w:t>there are available resources left in the resources indicated by the physical layer according to clause 8.1.4 of TS 38.214 [7] for more transmission opportunities; or</w:t>
      </w:r>
    </w:p>
    <w:p w14:paraId="62472F95" w14:textId="77777777" w:rsidR="0002564C" w:rsidRPr="0002564C" w:rsidRDefault="0002564C" w:rsidP="0002564C">
      <w:pPr>
        <w:ind w:left="1702" w:hanging="284"/>
        <w:textAlignment w:val="auto"/>
      </w:pPr>
      <w:r w:rsidRPr="0002564C">
        <w:t>5&gt;</w:t>
      </w:r>
      <w:r w:rsidRPr="0002564C">
        <w:tab/>
        <w:t>if transmission based on random selection is configured by upper layers and there are available resources left in the resources pool for more transmission opportunities:</w:t>
      </w:r>
    </w:p>
    <w:p w14:paraId="5FF95D24" w14:textId="77777777" w:rsidR="0002564C" w:rsidRPr="0002564C" w:rsidRDefault="0002564C" w:rsidP="0002564C">
      <w:pPr>
        <w:ind w:left="1985" w:hanging="284"/>
        <w:textAlignment w:val="auto"/>
      </w:pPr>
      <w:r w:rsidRPr="0002564C">
        <w:rPr>
          <w:lang w:eastAsia="en-US"/>
        </w:rPr>
        <w:t>6&gt;</w:t>
      </w:r>
      <w:r w:rsidRPr="0002564C">
        <w:rPr>
          <w:lang w:eastAsia="en-US"/>
        </w:rPr>
        <w:tab/>
      </w:r>
      <w:r w:rsidRPr="0002564C">
        <w:t>randomly select the time and frequency resources for one or more transmission opportunities from the available resources which occur within the SL DRX Active time, if configured, as specified in clause 5.28.2 of the destination UE selected for indicating to the physical layer the SL DRX Active time above, according to the amount of selected frequency resources, the selected number of HARQ retransmissions and the remaining PDB of SL data available in the logical channel(s) allowed on the carrier, and</w:t>
      </w:r>
      <w:r w:rsidRPr="0002564C">
        <w:rPr>
          <w:lang w:eastAsia="zh-CN"/>
        </w:rPr>
        <w:t>/or</w:t>
      </w:r>
      <w:r w:rsidRPr="0002564C">
        <w:t xml:space="preserve"> the latency requirement of the triggered SL</w:t>
      </w:r>
      <w:r w:rsidRPr="0002564C">
        <w:rPr>
          <w:lang w:eastAsia="zh-CN"/>
        </w:rPr>
        <w:t>-</w:t>
      </w:r>
      <w:r w:rsidRPr="0002564C">
        <w:t>CSI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7C770B23" w14:textId="77777777" w:rsidR="0002564C" w:rsidRPr="0002564C" w:rsidRDefault="0002564C" w:rsidP="0002564C">
      <w:pPr>
        <w:ind w:left="1418" w:hanging="284"/>
        <w:textAlignment w:val="auto"/>
        <w:rPr>
          <w:lang w:eastAsia="ko-KR"/>
        </w:rPr>
      </w:pPr>
      <w:r w:rsidRPr="0002564C">
        <w:t>4&gt;</w:t>
      </w:r>
      <w:r w:rsidRPr="0002564C">
        <w:rPr>
          <w:lang w:eastAsia="ko-KR"/>
        </w:rPr>
        <w:tab/>
        <w:t xml:space="preserve">if </w:t>
      </w:r>
      <w:r w:rsidRPr="0002564C">
        <w:rPr>
          <w:i/>
        </w:rPr>
        <w:t>sl-InterUE-CoordinationScheme1</w:t>
      </w:r>
      <w:r w:rsidRPr="0002564C">
        <w:rPr>
          <w:iCs/>
        </w:rPr>
        <w:t xml:space="preserve"> </w:t>
      </w:r>
      <w:r w:rsidRPr="0002564C">
        <w:rPr>
          <w:lang w:eastAsia="ko-KR"/>
        </w:rPr>
        <w:t>enabling reception</w:t>
      </w:r>
      <w:r w:rsidRPr="0002564C">
        <w:t>/transmission</w:t>
      </w:r>
      <w:r w:rsidRPr="0002564C">
        <w:rPr>
          <w:lang w:eastAsia="ko-KR"/>
        </w:rPr>
        <w:t xml:space="preserve"> of preferred resource set and non-preferred resource set is configured by RRC </w:t>
      </w:r>
      <w:r w:rsidRPr="0002564C">
        <w:t>and preferred resource set is not received from a UE:</w:t>
      </w:r>
    </w:p>
    <w:p w14:paraId="7DF32E7A" w14:textId="77777777" w:rsidR="0002564C" w:rsidRPr="0002564C" w:rsidRDefault="0002564C" w:rsidP="0002564C">
      <w:pPr>
        <w:ind w:left="1702" w:hanging="284"/>
        <w:textAlignment w:val="auto"/>
      </w:pPr>
      <w:r w:rsidRPr="0002564C">
        <w:t>5&gt;</w:t>
      </w:r>
      <w:r w:rsidRPr="0002564C">
        <w:tab/>
        <w:t>if transmission based on sensing is configured by upper layers and there are available resources left in the resources indicated by the physical layer according to clause 8.1.4 of TS 38.214 [7] for more transmission opportunities; or</w:t>
      </w:r>
    </w:p>
    <w:p w14:paraId="754B0CC2" w14:textId="77777777" w:rsidR="0002564C" w:rsidRPr="0002564C" w:rsidRDefault="0002564C" w:rsidP="0002564C">
      <w:pPr>
        <w:ind w:left="1702" w:hanging="284"/>
        <w:textAlignment w:val="auto"/>
      </w:pPr>
      <w:r w:rsidRPr="0002564C">
        <w:t>5&gt;</w:t>
      </w:r>
      <w:r w:rsidRPr="0002564C">
        <w:tab/>
        <w:t>if transmission based on random selection is configured by upper layers and there are available resources left in the resource pool for more transmission opportunities:</w:t>
      </w:r>
    </w:p>
    <w:p w14:paraId="5B3553DA" w14:textId="77777777" w:rsidR="0002564C" w:rsidRPr="0002564C" w:rsidRDefault="0002564C" w:rsidP="0002564C">
      <w:pPr>
        <w:ind w:left="1985" w:hanging="284"/>
        <w:textAlignment w:val="auto"/>
      </w:pPr>
      <w:r w:rsidRPr="0002564C">
        <w:t>6&gt;</w:t>
      </w:r>
      <w:r w:rsidRPr="0002564C">
        <w:tab/>
        <w:t>randomly select the time and frequency resources for one or more transmission opportunities from the available resources, according to the amount of selected frequency resources, the selected number of HARQ retransmissions and the remaining PDB of SL data available in the logical channel(s) allowed on the carrier, and/or the latency requirement of the triggered SL-CSI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27DEC942" w14:textId="77777777" w:rsidR="0002564C" w:rsidRPr="0002564C" w:rsidRDefault="0002564C" w:rsidP="0002564C">
      <w:pPr>
        <w:ind w:left="1418" w:hanging="284"/>
        <w:textAlignment w:val="auto"/>
      </w:pPr>
      <w:r w:rsidRPr="0002564C">
        <w:t>4&gt;</w:t>
      </w:r>
      <w:r w:rsidRPr="0002564C">
        <w:tab/>
        <w:t xml:space="preserve">if </w:t>
      </w:r>
      <w:r w:rsidRPr="0002564C">
        <w:rPr>
          <w:i/>
        </w:rPr>
        <w:t>sl-InterUE-CoordinationScheme1</w:t>
      </w:r>
      <w:r w:rsidRPr="0002564C">
        <w:t xml:space="preserve"> enabling reception/transmission of preferred resource set and non-preferred resource set </w:t>
      </w:r>
      <w:r w:rsidRPr="0002564C">
        <w:rPr>
          <w:lang w:eastAsia="ko-KR"/>
        </w:rPr>
        <w:t>is configured by RRC and when the UE has own sensing result as specified in clause 8.1.4 of TS 38.214 [7]</w:t>
      </w:r>
      <w:r w:rsidRPr="0002564C">
        <w:t xml:space="preserve"> and if a preferred resource set is received from a UE:</w:t>
      </w:r>
    </w:p>
    <w:p w14:paraId="28DBB482" w14:textId="77777777" w:rsidR="0002564C" w:rsidRPr="0002564C" w:rsidRDefault="0002564C" w:rsidP="0002564C">
      <w:pPr>
        <w:ind w:left="1702" w:hanging="284"/>
        <w:textAlignment w:val="auto"/>
      </w:pPr>
      <w:r w:rsidRPr="0002564C">
        <w:t>5&gt;</w:t>
      </w:r>
      <w:r w:rsidRPr="0002564C">
        <w:tab/>
        <w:t>if there are available resources left in the intersection of the received preferred resource set and the resources indicated by the physical layer as specified in clause 8.1.4 of TS 38.214 [7] for more transmission opportunities:</w:t>
      </w:r>
    </w:p>
    <w:p w14:paraId="0FA8964D" w14:textId="77777777" w:rsidR="0002564C" w:rsidRPr="0002564C" w:rsidRDefault="0002564C" w:rsidP="0002564C">
      <w:pPr>
        <w:ind w:left="1985" w:hanging="284"/>
        <w:textAlignment w:val="auto"/>
      </w:pPr>
      <w:r w:rsidRPr="0002564C">
        <w:t>6&gt;</w:t>
      </w:r>
      <w:r w:rsidRPr="0002564C">
        <w:tab/>
        <w:t>randomly select the time and frequency resources for one or more transmission opportunities from the available resources within the intersection for a MAC PDU to be transmitted to the UE providing the preferred resource set, according to the amount of selected frequency resources, the selected number of HARQ retransmissions and the remaining PDB of SL data available in the logical channel(s) allowed on the carrier, and/or the latency requirement of the triggered SL-CSI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19ACEDB" w14:textId="77777777" w:rsidR="0002564C" w:rsidRPr="0002564C" w:rsidRDefault="0002564C" w:rsidP="0002564C">
      <w:pPr>
        <w:ind w:left="1702" w:hanging="284"/>
        <w:textAlignment w:val="auto"/>
      </w:pPr>
      <w:r w:rsidRPr="0002564C">
        <w:lastRenderedPageBreak/>
        <w:t>5&gt;</w:t>
      </w:r>
      <w:r w:rsidRPr="0002564C">
        <w:tab/>
        <w:t>if the number of time and frequency resources that has been maximally selected for one or more transmission opportunities from the available resources within the intersection is smaller than the selected number of HARQ retransmissions and there are available resources left in the resources indicated by the physical layer for more transmission opportunities:</w:t>
      </w:r>
    </w:p>
    <w:p w14:paraId="3AFE7AF4" w14:textId="77777777" w:rsidR="0002564C" w:rsidRPr="0002564C" w:rsidRDefault="0002564C" w:rsidP="0002564C">
      <w:pPr>
        <w:ind w:left="1985" w:hanging="284"/>
        <w:textAlignment w:val="auto"/>
      </w:pPr>
      <w:r w:rsidRPr="0002564C">
        <w:t>6&gt;</w:t>
      </w:r>
      <w:r w:rsidRPr="0002564C">
        <w:tab/>
        <w:t>randomly select the time and frequency resources for the remaining transmission opportunities except for the selected resources within the intersection from the available resources outside the intersection but left in the resources indicated by the physical layer according to clause 8.1.4 of TS 38.214 [7], according to the amount of selected frequency resources, the selected number of HARQ retransmissions and the remaining PDB of SL data available in the logical channel(s) allowed on the carrier, and/or the latency requirement of the triggered SL-CSI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4FBFC2D9" w14:textId="77777777" w:rsidR="0002564C" w:rsidRPr="0002564C" w:rsidRDefault="0002564C" w:rsidP="0002564C">
      <w:pPr>
        <w:ind w:left="1418" w:hanging="284"/>
        <w:textAlignment w:val="auto"/>
      </w:pPr>
      <w:r w:rsidRPr="0002564C">
        <w:t>4&gt;</w:t>
      </w:r>
      <w:r w:rsidRPr="0002564C">
        <w:tab/>
        <w:t xml:space="preserve">if </w:t>
      </w:r>
      <w:r w:rsidRPr="0002564C">
        <w:rPr>
          <w:i/>
        </w:rPr>
        <w:t>sl-InterUE-CoordinationScheme1</w:t>
      </w:r>
      <w:r w:rsidRPr="0002564C">
        <w:t xml:space="preserve"> enabling reception/transmission of preferred resource set and non-preferred resource set </w:t>
      </w:r>
      <w:r w:rsidRPr="0002564C">
        <w:rPr>
          <w:lang w:eastAsia="ko-KR"/>
        </w:rPr>
        <w:t xml:space="preserve">is configured by RRC </w:t>
      </w:r>
      <w:r w:rsidRPr="0002564C">
        <w:t xml:space="preserve">and when the UE </w:t>
      </w:r>
      <w:r w:rsidRPr="0002564C">
        <w:rPr>
          <w:lang w:eastAsia="ko-KR"/>
        </w:rPr>
        <w:t xml:space="preserve">does not have </w:t>
      </w:r>
      <w:r w:rsidRPr="0002564C">
        <w:t>own sensing result as specified in clause 8.1.4 of TS 38.214 [7] and if a preferred resource set is received from a UE; and</w:t>
      </w:r>
    </w:p>
    <w:p w14:paraId="0AA2E15E" w14:textId="77777777" w:rsidR="0002564C" w:rsidRPr="0002564C" w:rsidRDefault="0002564C" w:rsidP="0002564C">
      <w:pPr>
        <w:ind w:left="1418" w:hanging="284"/>
        <w:textAlignment w:val="auto"/>
      </w:pPr>
      <w:r w:rsidRPr="0002564C">
        <w:t>4&gt;</w:t>
      </w:r>
      <w:r w:rsidRPr="0002564C">
        <w:tab/>
        <w:t>if there are available resources left in the received preferred resource set for more transmission opportunities:</w:t>
      </w:r>
    </w:p>
    <w:p w14:paraId="25AC8128" w14:textId="77777777" w:rsidR="0002564C" w:rsidRPr="0002564C" w:rsidRDefault="0002564C" w:rsidP="0002564C">
      <w:pPr>
        <w:ind w:left="1702" w:hanging="284"/>
        <w:textAlignment w:val="auto"/>
      </w:pPr>
      <w:r w:rsidRPr="0002564C">
        <w:t>5&gt;</w:t>
      </w:r>
      <w:r w:rsidRPr="0002564C">
        <w:tab/>
        <w:t>randomly select the time and frequency resources for one or more transmission opportunities from the available resources belonging to the received preferred resource set for a MAC PDU to be transmitted to the UE providing the preferred resource set, according to the amount of selected frequency resources, the selected number of HARQ retransmissions and the remaining PDB of SL data available in the logical channel(s) allowed on the carrier, and/or the latency requirement of the triggered SL-CSI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65E3A33C" w14:textId="77777777" w:rsidR="0002564C" w:rsidRPr="0002564C" w:rsidRDefault="0002564C" w:rsidP="0002564C">
      <w:pPr>
        <w:ind w:left="1418" w:hanging="284"/>
        <w:textAlignment w:val="auto"/>
        <w:rPr>
          <w:lang w:eastAsia="ko-KR"/>
        </w:rPr>
      </w:pPr>
      <w:r w:rsidRPr="0002564C">
        <w:t>4&gt;</w:t>
      </w:r>
      <w:r w:rsidRPr="0002564C">
        <w:tab/>
        <w:t xml:space="preserve">if </w:t>
      </w:r>
      <w:r w:rsidRPr="0002564C">
        <w:rPr>
          <w:i/>
        </w:rPr>
        <w:t>sl-InterUE-CoordinationScheme1</w:t>
      </w:r>
      <w:r w:rsidRPr="0002564C">
        <w:t xml:space="preserve"> enabling reception/transmission of preferred resource set and non-preferred resource set </w:t>
      </w:r>
      <w:r w:rsidRPr="0002564C">
        <w:rPr>
          <w:lang w:eastAsia="ko-KR"/>
        </w:rPr>
        <w:t xml:space="preserve">is configured by RRC </w:t>
      </w:r>
      <w:r w:rsidRPr="0002564C">
        <w:t>and when the UE determines the resources for Sidelink Inter-UE Coordination Information transmission upon explicit request from a UE:</w:t>
      </w:r>
    </w:p>
    <w:p w14:paraId="68FA2E7A" w14:textId="77777777" w:rsidR="0002564C" w:rsidRPr="0002564C" w:rsidRDefault="0002564C" w:rsidP="0002564C">
      <w:pPr>
        <w:ind w:left="1702" w:hanging="284"/>
        <w:textAlignment w:val="auto"/>
      </w:pPr>
      <w:r w:rsidRPr="0002564C">
        <w:t>5&gt;</w:t>
      </w:r>
      <w:r w:rsidRPr="0002564C">
        <w:tab/>
        <w:t>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allowed on the carrier, and/or the latency requirement of the triggered SL-CSI and the latency requirement of the Sidelink Inter-UE Coordination Information transmission.</w:t>
      </w:r>
    </w:p>
    <w:p w14:paraId="60D5FDEC" w14:textId="77777777" w:rsidR="0002564C" w:rsidRPr="0002564C" w:rsidRDefault="0002564C" w:rsidP="0002564C">
      <w:pPr>
        <w:ind w:left="1418" w:hanging="284"/>
        <w:textAlignment w:val="auto"/>
      </w:pPr>
      <w:r w:rsidRPr="0002564C">
        <w:t>4&gt;</w:t>
      </w:r>
      <w:r w:rsidRPr="0002564C">
        <w:tab/>
        <w:t>consider a transmission opportunity which comes first in time as the initial transmission opportunity and other transmission opportunities as the retransmission opportunities;</w:t>
      </w:r>
    </w:p>
    <w:p w14:paraId="0C7B2D64" w14:textId="77777777" w:rsidR="0002564C" w:rsidRPr="0002564C" w:rsidRDefault="0002564C" w:rsidP="0002564C">
      <w:pPr>
        <w:ind w:left="1418" w:hanging="284"/>
        <w:textAlignment w:val="auto"/>
      </w:pPr>
      <w:r w:rsidRPr="0002564C">
        <w:t>4&gt;</w:t>
      </w:r>
      <w:r w:rsidRPr="0002564C">
        <w:tab/>
        <w:t>consider all the transmission opportunities as the selected sidelink grant.</w:t>
      </w:r>
    </w:p>
    <w:p w14:paraId="6C8902F5" w14:textId="77777777" w:rsidR="0002564C" w:rsidRPr="0002564C" w:rsidRDefault="0002564C" w:rsidP="0002564C">
      <w:pPr>
        <w:ind w:left="1135" w:hanging="284"/>
        <w:textAlignment w:val="auto"/>
        <w:rPr>
          <w:lang w:eastAsia="en-US"/>
        </w:rPr>
      </w:pPr>
      <w:r w:rsidRPr="0002564C">
        <w:rPr>
          <w:lang w:eastAsia="en-US"/>
        </w:rPr>
        <w:t>3&gt;</w:t>
      </w:r>
      <w:r w:rsidRPr="0002564C">
        <w:rPr>
          <w:lang w:eastAsia="en-US"/>
        </w:rPr>
        <w:tab/>
        <w:t>else:</w:t>
      </w:r>
    </w:p>
    <w:p w14:paraId="5F436298" w14:textId="77777777" w:rsidR="0002564C" w:rsidRPr="0002564C" w:rsidRDefault="0002564C" w:rsidP="0002564C">
      <w:pPr>
        <w:overflowPunct/>
        <w:autoSpaceDE/>
        <w:adjustRightInd/>
        <w:ind w:left="1418" w:hanging="284"/>
        <w:textAlignment w:val="auto"/>
        <w:rPr>
          <w:lang w:eastAsia="ko-KR"/>
        </w:rPr>
      </w:pPr>
      <w:r w:rsidRPr="0002564C">
        <w:rPr>
          <w:lang w:eastAsia="ko-KR"/>
        </w:rPr>
        <w:t>4&gt;</w:t>
      </w:r>
      <w:r w:rsidRPr="0002564C">
        <w:rPr>
          <w:lang w:eastAsia="ko-KR"/>
        </w:rPr>
        <w:tab/>
        <w:t xml:space="preserve">consider </w:t>
      </w:r>
      <w:r w:rsidRPr="0002564C">
        <w:t>the</w:t>
      </w:r>
      <w:r w:rsidRPr="0002564C">
        <w:rPr>
          <w:lang w:eastAsia="ko-KR"/>
        </w:rPr>
        <w:t xml:space="preserve"> set as the selected sidelink grant.</w:t>
      </w:r>
    </w:p>
    <w:p w14:paraId="372A4925" w14:textId="77777777" w:rsidR="0002564C" w:rsidRPr="0002564C" w:rsidRDefault="0002564C" w:rsidP="0002564C">
      <w:pPr>
        <w:ind w:left="1135" w:hanging="284"/>
        <w:textAlignment w:val="auto"/>
      </w:pPr>
      <w:r w:rsidRPr="0002564C">
        <w:t>3&gt;</w:t>
      </w:r>
      <w:r w:rsidRPr="0002564C">
        <w:tab/>
        <w:t xml:space="preserve">use the selected sidelink grant to determine </w:t>
      </w:r>
      <w:r w:rsidRPr="0002564C">
        <w:rPr>
          <w:noProof/>
          <w:lang w:eastAsia="ko-KR"/>
        </w:rPr>
        <w:t xml:space="preserve">PSCCH duration(s) and PSSCH duration(s) according to </w:t>
      </w:r>
      <w:r w:rsidRPr="0002564C">
        <w:t>TS 38.214 [7].</w:t>
      </w:r>
    </w:p>
    <w:p w14:paraId="6C44E7CE" w14:textId="77777777" w:rsidR="0002564C" w:rsidRPr="0002564C" w:rsidRDefault="0002564C" w:rsidP="0002564C">
      <w:pPr>
        <w:keepLines/>
        <w:ind w:left="1135" w:hanging="851"/>
        <w:textAlignment w:val="auto"/>
      </w:pPr>
      <w:r w:rsidRPr="0002564C">
        <w:t>NOTE 3A1:</w:t>
      </w:r>
      <w:r w:rsidRPr="0002564C">
        <w:tab/>
        <w:t xml:space="preserve">If </w:t>
      </w:r>
      <w:r w:rsidRPr="0002564C">
        <w:rPr>
          <w:i/>
        </w:rPr>
        <w:t>sl-InterUE-CoordinationScheme1</w:t>
      </w:r>
      <w:r w:rsidRPr="0002564C">
        <w:t xml:space="preserve"> enabling reception/transmission of preferred resource set and non-preferred resource set </w:t>
      </w:r>
      <w:r w:rsidRPr="0002564C">
        <w:rPr>
          <w:lang w:eastAsia="ko-KR"/>
        </w:rPr>
        <w:t xml:space="preserve">is configured by RRC </w:t>
      </w:r>
      <w:r w:rsidRPr="0002564C">
        <w:t>and if multiple preferred resource sets are received from the same UE, it is up to UE implementation to use one or multiple of them in its resource (re)selection.</w:t>
      </w:r>
    </w:p>
    <w:p w14:paraId="2A7DC219" w14:textId="77777777" w:rsidR="0002564C" w:rsidRPr="0002564C" w:rsidRDefault="0002564C" w:rsidP="0002564C">
      <w:pPr>
        <w:keepLines/>
        <w:ind w:left="1135" w:hanging="851"/>
        <w:textAlignment w:val="auto"/>
        <w:rPr>
          <w:lang w:eastAsia="ko-KR"/>
        </w:rPr>
      </w:pPr>
      <w:r w:rsidRPr="0002564C">
        <w:t>NOTE 3B1</w:t>
      </w:r>
      <w:r w:rsidRPr="0002564C">
        <w:rPr>
          <w:lang w:eastAsia="ko-KR"/>
        </w:rPr>
        <w:t>:</w:t>
      </w:r>
      <w:r w:rsidRPr="0002564C">
        <w:rPr>
          <w:lang w:eastAsia="ko-KR"/>
        </w:rPr>
        <w:tab/>
        <w:t>If retransmission resource(s) cannot be selected by ensuring that the resource(s) can be indicated by the time resource assignment of a prior SCI, how to select the time and frequency resources for one or more transmission opportunities from the available resources is left for UE implementation by ensuring the minimum time gap between any two selected ‎resources in case that PSFCH is configured for this pool of ‎resources.</w:t>
      </w:r>
    </w:p>
    <w:p w14:paraId="358C0117" w14:textId="77777777" w:rsidR="0002564C" w:rsidRPr="0002564C" w:rsidRDefault="0002564C" w:rsidP="0002564C">
      <w:pPr>
        <w:keepLines/>
        <w:ind w:left="1135" w:hanging="851"/>
        <w:textAlignment w:val="auto"/>
        <w:rPr>
          <w:lang w:eastAsia="ko-KR"/>
        </w:rPr>
      </w:pPr>
      <w:r w:rsidRPr="0002564C">
        <w:lastRenderedPageBreak/>
        <w:t>NOTE 3B2</w:t>
      </w:r>
      <w:r w:rsidRPr="0002564C">
        <w:rPr>
          <w:lang w:eastAsia="ko-KR"/>
        </w:rPr>
        <w:t>:</w:t>
      </w:r>
      <w:r w:rsidRPr="0002564C">
        <w:rPr>
          <w:lang w:eastAsia="ko-KR"/>
        </w:rPr>
        <w:tab/>
      </w:r>
      <w:r w:rsidRPr="0002564C">
        <w:rPr>
          <w:lang w:eastAsia="zh-CN"/>
        </w:rPr>
        <w:t>When the UE receives both a single preferred resource set and a single non-preferred resource set from the same peer UE or different peer UEs, when the UE has own sensing results</w:t>
      </w:r>
      <w:r w:rsidRPr="0002564C">
        <w:rPr>
          <w:lang w:eastAsia="ko-KR"/>
        </w:rPr>
        <w:t xml:space="preserve">, </w:t>
      </w:r>
      <w:r w:rsidRPr="0002564C">
        <w:rPr>
          <w:lang w:eastAsia="zh-CN"/>
        </w:rPr>
        <w:t>it is up to the UE implementation to use the preferred resource set in its resource (re)selection for transmissions to the peer UE providing the preferred resource set</w:t>
      </w:r>
      <w:r w:rsidRPr="0002564C">
        <w:rPr>
          <w:lang w:eastAsia="ko-KR"/>
        </w:rPr>
        <w:t>.</w:t>
      </w:r>
    </w:p>
    <w:p w14:paraId="5712982F" w14:textId="77777777" w:rsidR="0002564C" w:rsidRPr="0002564C" w:rsidRDefault="0002564C" w:rsidP="0002564C">
      <w:pPr>
        <w:keepLines/>
        <w:ind w:left="1135" w:hanging="851"/>
        <w:textAlignment w:val="auto"/>
        <w:rPr>
          <w:lang w:eastAsia="en-US"/>
        </w:rPr>
      </w:pPr>
      <w:r w:rsidRPr="0002564C">
        <w:t>NOTE 3B3</w:t>
      </w:r>
      <w:r w:rsidRPr="0002564C">
        <w:rPr>
          <w:lang w:eastAsia="ko-KR"/>
        </w:rPr>
        <w:t>:</w:t>
      </w:r>
      <w:r w:rsidRPr="0002564C">
        <w:rPr>
          <w:lang w:eastAsia="ko-KR"/>
        </w:rPr>
        <w:tab/>
      </w:r>
      <w:r w:rsidRPr="0002564C">
        <w:rPr>
          <w:lang w:eastAsia="zh-CN"/>
        </w:rPr>
        <w:t>The UE is not required to use any resource from the preferred resource set in its resource (re-)selection if that resource is earlier than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sidRPr="0002564C">
        <w:rPr>
          <w:sz w:val="26"/>
          <w:szCs w:val="26"/>
        </w:rPr>
        <w:t>+</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proc,1</m:t>
            </m:r>
          </m:sub>
          <m:sup>
            <m:r>
              <w:rPr>
                <w:rFonts w:ascii="Cambria Math" w:hAnsi="Cambria Math"/>
                <w:szCs w:val="22"/>
              </w:rPr>
              <m:t>SL</m:t>
            </m:r>
          </m:sup>
        </m:sSubSup>
      </m:oMath>
      <w:r w:rsidRPr="0002564C">
        <w:rPr>
          <w:sz w:val="26"/>
          <w:szCs w:val="26"/>
        </w:rPr>
        <w:t>+</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proc,2</m:t>
            </m:r>
          </m:sub>
          <m:sup>
            <m:r>
              <w:rPr>
                <w:rFonts w:ascii="Cambria Math" w:hAnsi="Cambria Math"/>
                <w:szCs w:val="22"/>
              </w:rPr>
              <m:t>SL</m:t>
            </m:r>
          </m:sup>
        </m:sSubSup>
      </m:oMath>
      <w:r w:rsidRPr="0002564C">
        <w:rPr>
          <w:lang w:eastAsia="zh-CN"/>
        </w:rPr>
        <w:t xml:space="preserve">) after the resource of Inter-UE Coordination Information transmission, where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proc,2</m:t>
            </m:r>
          </m:sub>
          <m:sup>
            <m:r>
              <w:rPr>
                <w:rFonts w:ascii="Cambria Math" w:hAnsi="Cambria Math"/>
                <w:szCs w:val="22"/>
              </w:rPr>
              <m:t>SL</m:t>
            </m:r>
          </m:sup>
        </m:sSubSup>
      </m:oMath>
      <w:r w:rsidRPr="0002564C">
        <w:rPr>
          <w:rFonts w:eastAsia="Malgun Gothic"/>
          <w:iCs/>
          <w:szCs w:val="22"/>
          <w:lang w:eastAsia="ko-KR"/>
        </w:rPr>
        <w:t xml:space="preserve"> </w:t>
      </w:r>
      <w:r w:rsidRPr="0002564C">
        <w:rPr>
          <w:lang w:eastAsia="zh-CN"/>
        </w:rPr>
        <w:t>is equal to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sidRPr="0002564C">
        <w:rPr>
          <w:sz w:val="26"/>
          <w:szCs w:val="26"/>
        </w:rPr>
        <w:t>+</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proc,1</m:t>
            </m:r>
          </m:sub>
          <m:sup>
            <m:r>
              <w:rPr>
                <w:rFonts w:ascii="Cambria Math" w:hAnsi="Cambria Math"/>
                <w:szCs w:val="22"/>
              </w:rPr>
              <m:t>SL</m:t>
            </m:r>
          </m:sup>
        </m:sSubSup>
      </m:oMath>
      <w:r w:rsidRPr="0002564C">
        <w:rPr>
          <w:lang w:eastAsia="zh-CN"/>
        </w:rPr>
        <w:t xml:space="preserve">) when only MAC CE is used for inter-UE Coordination Information transmission, or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proc,2</m:t>
            </m:r>
          </m:sub>
          <m:sup>
            <m:r>
              <w:rPr>
                <w:rFonts w:ascii="Cambria Math" w:hAnsi="Cambria Math"/>
                <w:szCs w:val="22"/>
              </w:rPr>
              <m:t>SL</m:t>
            </m:r>
          </m:sup>
        </m:sSubSup>
      </m:oMath>
      <w:r w:rsidRPr="0002564C">
        <w:rPr>
          <w:lang w:eastAsia="zh-CN"/>
        </w:rPr>
        <w:t xml:space="preserve"> is equal to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sidRPr="0002564C">
        <w:rPr>
          <w:rFonts w:eastAsia="Malgun Gothic"/>
          <w:iCs/>
          <w:szCs w:val="22"/>
          <w:lang w:eastAsia="ko-KR"/>
        </w:rPr>
        <w:t xml:space="preserve"> </w:t>
      </w:r>
      <w:r w:rsidRPr="0002564C">
        <w:rPr>
          <w:lang w:eastAsia="zh-CN"/>
        </w:rPr>
        <w:t xml:space="preserve">when MAC CE and SCI format 2-C are both used for Inter-UE Coordination Information transmission. The case when </w:t>
      </w:r>
      <m:oMath>
        <m:sSubSup>
          <m:sSubSupPr>
            <m:ctrlPr>
              <w:rPr>
                <w:rFonts w:ascii="Cambria Math" w:hAnsi="Cambria Math"/>
                <w:i/>
                <w:iCs/>
                <w:sz w:val="22"/>
                <w:szCs w:val="22"/>
              </w:rPr>
            </m:ctrlPr>
          </m:sSubSupPr>
          <m:e>
            <m:r>
              <w:rPr>
                <w:rFonts w:ascii="Cambria Math" w:hAnsi="Cambria Math"/>
              </w:rPr>
              <m:t>T</m:t>
            </m:r>
          </m:e>
          <m:sub>
            <m:r>
              <w:rPr>
                <w:rFonts w:ascii="Cambria Math" w:hAnsi="Cambria Math"/>
              </w:rPr>
              <m:t>proc,2</m:t>
            </m:r>
          </m:sub>
          <m:sup>
            <m:r>
              <w:rPr>
                <w:rFonts w:ascii="Cambria Math" w:hAnsi="Cambria Math"/>
              </w:rPr>
              <m:t>SL</m:t>
            </m:r>
          </m:sup>
        </m:sSubSup>
      </m:oMath>
      <w:r w:rsidRPr="0002564C">
        <w:t xml:space="preserve"> is equal to </w:t>
      </w:r>
      <m:oMath>
        <m:sSubSup>
          <m:sSubSupPr>
            <m:ctrlPr>
              <w:rPr>
                <w:rFonts w:ascii="Cambria Math" w:hAnsi="Cambria Math"/>
                <w:i/>
                <w:iCs/>
                <w:sz w:val="22"/>
                <w:szCs w:val="22"/>
              </w:rPr>
            </m:ctrlPr>
          </m:sSubSupPr>
          <m:e>
            <m:r>
              <w:rPr>
                <w:rFonts w:ascii="Cambria Math" w:hAnsi="Cambria Math"/>
              </w:rPr>
              <m:t>T</m:t>
            </m:r>
          </m:e>
          <m:sub>
            <m:r>
              <w:rPr>
                <w:rFonts w:ascii="Cambria Math" w:hAnsi="Cambria Math"/>
              </w:rPr>
              <m:t>proc,0</m:t>
            </m:r>
          </m:sub>
          <m:sup>
            <m:r>
              <w:rPr>
                <w:rFonts w:ascii="Cambria Math" w:hAnsi="Cambria Math"/>
              </w:rPr>
              <m:t>SL</m:t>
            </m:r>
          </m:sup>
        </m:sSubSup>
      </m:oMath>
      <w:r w:rsidRPr="0002564C">
        <w:t xml:space="preserve"> is assuming that SCI format 2-C is received.</w:t>
      </w:r>
      <w:r w:rsidRPr="0002564C">
        <w:rPr>
          <w:lang w:eastAsia="zh-CN"/>
        </w:rPr>
        <w:t xml:space="preserve"> </w:t>
      </w:r>
      <m:oMath>
        <m:sSubSup>
          <m:sSubSupPr>
            <m:ctrlPr>
              <w:rPr>
                <w:rFonts w:ascii="Cambria Math" w:hAnsi="Cambria Math"/>
                <w:i/>
                <w:iCs/>
              </w:rPr>
            </m:ctrlPr>
          </m:sSubSupPr>
          <m:e>
            <m:r>
              <w:rPr>
                <w:rFonts w:ascii="Cambria Math" w:hAnsi="Cambria Math"/>
              </w:rPr>
              <m:t>T</m:t>
            </m:r>
          </m:e>
          <m:sub>
            <m:r>
              <w:rPr>
                <w:rFonts w:ascii="Cambria Math" w:hAnsi="Cambria Math"/>
              </w:rPr>
              <m:t>proc,0</m:t>
            </m:r>
          </m:sub>
          <m:sup>
            <m:r>
              <w:rPr>
                <w:rFonts w:ascii="Cambria Math" w:hAnsi="Cambria Math"/>
              </w:rPr>
              <m:t>SL</m:t>
            </m:r>
          </m:sup>
        </m:sSubSup>
      </m:oMath>
      <w:r w:rsidRPr="0002564C">
        <w:rPr>
          <w:rFonts w:eastAsia="Malgun Gothic"/>
        </w:rPr>
        <w:t xml:space="preserve"> </w:t>
      </w:r>
      <w:r w:rsidRPr="0002564C">
        <w:t xml:space="preserve">and </w:t>
      </w:r>
      <m:oMath>
        <m:sSubSup>
          <m:sSubSupPr>
            <m:ctrlPr>
              <w:rPr>
                <w:rFonts w:ascii="Cambria Math" w:hAnsi="Cambria Math"/>
                <w:i/>
                <w:iCs/>
              </w:rPr>
            </m:ctrlPr>
          </m:sSubSupPr>
          <m:e>
            <m:r>
              <w:rPr>
                <w:rFonts w:ascii="Cambria Math" w:hAnsi="Cambria Math"/>
              </w:rPr>
              <m:t>T</m:t>
            </m:r>
          </m:e>
          <m:sub>
            <m:r>
              <w:rPr>
                <w:rFonts w:ascii="Cambria Math" w:hAnsi="Cambria Math"/>
              </w:rPr>
              <m:t>proc,1</m:t>
            </m:r>
          </m:sub>
          <m:sup>
            <m:r>
              <w:rPr>
                <w:rFonts w:ascii="Cambria Math" w:hAnsi="Cambria Math"/>
              </w:rPr>
              <m:t>SL</m:t>
            </m:r>
          </m:sup>
        </m:sSubSup>
      </m:oMath>
      <w:r w:rsidRPr="0002564C">
        <w:rPr>
          <w:lang w:eastAsia="zh-CN"/>
        </w:rPr>
        <w:t xml:space="preserve"> are specified in clause 8.1.4 of TS 38.214 [7].</w:t>
      </w:r>
    </w:p>
    <w:p w14:paraId="7F653230" w14:textId="77777777" w:rsidR="0002564C" w:rsidRPr="0002564C" w:rsidRDefault="0002564C" w:rsidP="0002564C">
      <w:pPr>
        <w:keepLines/>
        <w:ind w:left="1135" w:hanging="851"/>
        <w:textAlignment w:val="auto"/>
      </w:pPr>
      <w:r w:rsidRPr="0002564C">
        <w:t>NOTE 3B4</w:t>
      </w:r>
      <w:r w:rsidRPr="0002564C">
        <w:rPr>
          <w:lang w:eastAsia="ko-KR"/>
        </w:rPr>
        <w:t>:</w:t>
      </w:r>
      <w:r w:rsidRPr="0002564C">
        <w:rPr>
          <w:lang w:eastAsia="ko-KR"/>
        </w:rPr>
        <w:tab/>
        <w:t xml:space="preserve">For Inter-UE Coordination Information triggered by an explicit </w:t>
      </w:r>
      <w:r w:rsidRPr="0002564C">
        <w:t xml:space="preserve">Inter-UE Coordination Request </w:t>
      </w:r>
      <w:r w:rsidRPr="0002564C">
        <w:rPr>
          <w:lang w:eastAsia="ko-KR"/>
        </w:rPr>
        <w:t xml:space="preserve">in Scheme 1, whether or not to transmit the Inter-UE Coordination Information upon the </w:t>
      </w:r>
      <w:r w:rsidRPr="0002564C">
        <w:t>Inter-UE Coordination Request reception is determined by UE-A's implementation subject to Release-16 procedure of UL/SL prioritization, LTE SL/NR SL prioritization, and congestion control.</w:t>
      </w:r>
    </w:p>
    <w:p w14:paraId="684369F3" w14:textId="77777777" w:rsidR="0002564C" w:rsidRPr="0002564C" w:rsidRDefault="0002564C" w:rsidP="0002564C">
      <w:pPr>
        <w:keepLines/>
        <w:ind w:left="1135" w:hanging="851"/>
        <w:textAlignment w:val="auto"/>
        <w:rPr>
          <w:lang w:eastAsia="ko-KR"/>
        </w:rPr>
      </w:pPr>
      <w:r w:rsidRPr="0002564C">
        <w:rPr>
          <w:lang w:eastAsia="zh-CN"/>
        </w:rPr>
        <w:t>NOTE 3B5</w:t>
      </w:r>
      <w:r w:rsidRPr="0002564C">
        <w:rPr>
          <w:b/>
          <w:lang w:eastAsia="zh-CN"/>
        </w:rPr>
        <w:t>:</w:t>
      </w:r>
      <w:r w:rsidRPr="0002564C">
        <w:rPr>
          <w:b/>
          <w:lang w:eastAsia="zh-CN"/>
        </w:rPr>
        <w:tab/>
      </w:r>
      <w:r w:rsidRPr="0002564C">
        <w:rPr>
          <w:lang w:eastAsia="ko-KR"/>
        </w:rPr>
        <w:t xml:space="preserve">If configured by RRC, </w:t>
      </w:r>
      <w:r w:rsidRPr="0002564C">
        <w:rPr>
          <w:i/>
        </w:rPr>
        <w:t>sl-IUC-Explicit</w:t>
      </w:r>
      <w:r w:rsidRPr="0002564C">
        <w:t xml:space="preserve"> </w:t>
      </w:r>
      <w:r w:rsidRPr="0002564C">
        <w:rPr>
          <w:lang w:eastAsia="ko-KR"/>
        </w:rPr>
        <w:t xml:space="preserve">set to </w:t>
      </w:r>
      <w:r w:rsidRPr="0002564C">
        <w:rPr>
          <w:i/>
          <w:lang w:eastAsia="ko-KR"/>
        </w:rPr>
        <w:t>enabled</w:t>
      </w:r>
      <w:r w:rsidRPr="0002564C">
        <w:rPr>
          <w:lang w:eastAsia="ko-KR"/>
        </w:rPr>
        <w:t xml:space="preserve"> and an SL-IUC request is received for the Source Layer-2 ID and Destination Layer-2 ID pair of a unicast, MAC layer indicates to physical layer the resource selection window, resource set type (i.e., preferred resource set), L1 priority, the number of sub-channels to be used for the PSSCH/PSCCH transmission and the resource reservation period for preferred resource set. If configured by RRC, </w:t>
      </w:r>
      <w:r w:rsidRPr="0002564C">
        <w:rPr>
          <w:i/>
        </w:rPr>
        <w:t>sl-IUC-Explicit</w:t>
      </w:r>
      <w:r w:rsidRPr="0002564C">
        <w:t xml:space="preserve"> </w:t>
      </w:r>
      <w:r w:rsidRPr="0002564C">
        <w:rPr>
          <w:lang w:eastAsia="ko-KR"/>
        </w:rPr>
        <w:t xml:space="preserve">set to </w:t>
      </w:r>
      <w:r w:rsidRPr="0002564C">
        <w:rPr>
          <w:i/>
          <w:lang w:eastAsia="ko-KR"/>
        </w:rPr>
        <w:t>enabled</w:t>
      </w:r>
      <w:r w:rsidRPr="0002564C">
        <w:rPr>
          <w:lang w:eastAsia="ko-KR"/>
        </w:rPr>
        <w:t xml:space="preserve"> and an SL-IUC request is received for the Source Layer-2 ID and Destination Layer-2 ID pair of a unicast, MAC layer indicates to physical layer resource set type (i.e., non-preferred resource set) and the resource selection window for non-preferred resource set.</w:t>
      </w:r>
    </w:p>
    <w:p w14:paraId="7D447BB2" w14:textId="77777777" w:rsidR="0002564C" w:rsidRPr="0002564C" w:rsidRDefault="0002564C" w:rsidP="0002564C">
      <w:pPr>
        <w:keepLines/>
        <w:ind w:left="1135" w:hanging="851"/>
        <w:textAlignment w:val="auto"/>
        <w:rPr>
          <w:rFonts w:eastAsia="DengXian"/>
          <w:lang w:eastAsia="zh-CN"/>
        </w:rPr>
      </w:pPr>
      <w:r w:rsidRPr="0002564C">
        <w:rPr>
          <w:lang w:eastAsia="zh-CN"/>
        </w:rPr>
        <w:t>NOTE 3B6</w:t>
      </w:r>
      <w:r w:rsidRPr="0002564C">
        <w:rPr>
          <w:b/>
          <w:lang w:eastAsia="zh-CN"/>
        </w:rPr>
        <w:t>:</w:t>
      </w:r>
      <w:r w:rsidRPr="0002564C">
        <w:rPr>
          <w:b/>
          <w:lang w:eastAsia="zh-CN"/>
        </w:rPr>
        <w:tab/>
      </w:r>
      <w:r w:rsidRPr="0002564C">
        <w:rPr>
          <w:rFonts w:eastAsia="DengXian"/>
          <w:lang w:eastAsia="zh-CN"/>
        </w:rPr>
        <w:t xml:space="preserve">If either </w:t>
      </w:r>
      <w:r w:rsidRPr="0002564C">
        <w:rPr>
          <w:rFonts w:eastAsia="DengXian"/>
          <w:i/>
          <w:lang w:eastAsia="zh-CN"/>
        </w:rPr>
        <w:t>sl-IUC-Explicit</w:t>
      </w:r>
      <w:r w:rsidRPr="0002564C">
        <w:rPr>
          <w:rFonts w:eastAsia="DengXian"/>
          <w:lang w:eastAsia="zh-CN"/>
        </w:rPr>
        <w:t xml:space="preserve"> or </w:t>
      </w:r>
      <w:r w:rsidRPr="0002564C">
        <w:rPr>
          <w:rFonts w:eastAsia="DengXian"/>
          <w:i/>
          <w:lang w:eastAsia="zh-CN"/>
        </w:rPr>
        <w:t>sl-IUC-Condition</w:t>
      </w:r>
      <w:r w:rsidRPr="0002564C">
        <w:rPr>
          <w:rFonts w:eastAsia="DengXian"/>
          <w:lang w:eastAsia="zh-CN"/>
        </w:rPr>
        <w:t xml:space="preserve"> is configured as </w:t>
      </w:r>
      <w:r w:rsidRPr="0002564C">
        <w:rPr>
          <w:rFonts w:eastAsia="DengXian"/>
          <w:i/>
          <w:lang w:eastAsia="zh-CN"/>
        </w:rPr>
        <w:t>enabled</w:t>
      </w:r>
      <w:r w:rsidRPr="0002564C">
        <w:rPr>
          <w:rFonts w:eastAsia="DengXian"/>
          <w:iCs/>
          <w:lang w:eastAsia="zh-CN"/>
        </w:rPr>
        <w:t>,</w:t>
      </w:r>
      <w:r w:rsidRPr="0002564C">
        <w:rPr>
          <w:rFonts w:eastAsia="DengXian"/>
          <w:i/>
          <w:lang w:eastAsia="zh-CN"/>
        </w:rPr>
        <w:t xml:space="preserve"> </w:t>
      </w:r>
      <w:r w:rsidRPr="0002564C">
        <w:rPr>
          <w:rFonts w:eastAsia="DengXian"/>
          <w:lang w:eastAsia="zh-CN"/>
        </w:rPr>
        <w:t>UE considers the reception of preferred and non-preferred resource is enabled.</w:t>
      </w:r>
    </w:p>
    <w:p w14:paraId="474A557F" w14:textId="77777777" w:rsidR="0002564C" w:rsidRPr="0002564C" w:rsidRDefault="0002564C" w:rsidP="0002564C">
      <w:pPr>
        <w:keepLines/>
        <w:ind w:left="1135" w:hanging="851"/>
        <w:textAlignment w:val="auto"/>
        <w:rPr>
          <w:rFonts w:eastAsia="Malgun Gothic"/>
          <w:lang w:eastAsia="ko-KR"/>
        </w:rPr>
      </w:pPr>
      <w:r w:rsidRPr="0002564C">
        <w:rPr>
          <w:rFonts w:eastAsia="Malgun Gothic"/>
          <w:lang w:eastAsia="ko-KR"/>
        </w:rPr>
        <w:t>NOTE 3B7:</w:t>
      </w:r>
      <w:r w:rsidRPr="0002564C">
        <w:rPr>
          <w:rFonts w:eastAsia="Malgun Gothic"/>
          <w:lang w:eastAsia="ko-KR"/>
        </w:rPr>
        <w:tab/>
        <w:t xml:space="preserve">When </w:t>
      </w:r>
      <w:r w:rsidRPr="0002564C">
        <w:rPr>
          <w:rFonts w:eastAsia="Malgun Gothic"/>
          <w:i/>
          <w:lang w:eastAsia="ko-KR"/>
        </w:rPr>
        <w:t>sl-TriggerConditionCoordInfo</w:t>
      </w:r>
      <w:r w:rsidRPr="0002564C">
        <w:rPr>
          <w:rFonts w:eastAsia="Malgun Gothic"/>
          <w:lang w:eastAsia="ko-KR"/>
        </w:rPr>
        <w:t xml:space="preserve"> is set to value 0, for groupcast or broadcast of Inter-UE Coordination Information triggered by a condition in Scheme 1, which Destination Layer-2 ID (and the corresponding cast-type) a UE selects among Destination Layer-2 IDs that are already used or interested in NR sidelink transmission is up to the UE implementation.</w:t>
      </w:r>
    </w:p>
    <w:p w14:paraId="09BED077" w14:textId="77777777" w:rsidR="0002564C" w:rsidRPr="0002564C" w:rsidRDefault="0002564C" w:rsidP="0002564C">
      <w:pPr>
        <w:ind w:left="568" w:hanging="284"/>
        <w:textAlignment w:val="auto"/>
      </w:pPr>
      <w:r w:rsidRPr="0002564C">
        <w:t>1&gt;</w:t>
      </w:r>
      <w:r w:rsidRPr="0002564C">
        <w:tab/>
        <w:t>if a</w:t>
      </w:r>
      <w:r w:rsidRPr="0002564C">
        <w:rPr>
          <w:noProof/>
          <w:lang w:eastAsia="ko-KR"/>
        </w:rPr>
        <w:t xml:space="preserve"> </w:t>
      </w:r>
      <w:r w:rsidRPr="0002564C">
        <w:t>selected sidelink grant is available for retransmission(s) of a MAC PDU which has been positively acknowledged as specified in clause 5.22.1.3.3:</w:t>
      </w:r>
    </w:p>
    <w:p w14:paraId="78502B36" w14:textId="77777777" w:rsidR="0002564C" w:rsidRPr="0002564C" w:rsidRDefault="0002564C" w:rsidP="0002564C">
      <w:pPr>
        <w:ind w:left="851" w:hanging="284"/>
        <w:textAlignment w:val="auto"/>
      </w:pPr>
      <w:r w:rsidRPr="0002564C">
        <w:t>2&gt;</w:t>
      </w:r>
      <w:r w:rsidRPr="0002564C">
        <w:tab/>
        <w:t xml:space="preserve">clear the </w:t>
      </w:r>
      <w:r w:rsidRPr="0002564C">
        <w:rPr>
          <w:noProof/>
          <w:lang w:eastAsia="ko-KR"/>
        </w:rPr>
        <w:t xml:space="preserve">PSCCH duration(s) and PSSCH duration(s) corresponding to retransmission(s) of the MAC PDU from </w:t>
      </w:r>
      <w:r w:rsidRPr="0002564C">
        <w:t>the selected sidelink grant.</w:t>
      </w:r>
    </w:p>
    <w:p w14:paraId="3696A97C" w14:textId="77777777" w:rsidR="0002564C" w:rsidRPr="0002564C" w:rsidRDefault="0002564C" w:rsidP="0002564C">
      <w:pPr>
        <w:keepLines/>
        <w:ind w:left="1135" w:hanging="851"/>
        <w:textAlignment w:val="auto"/>
      </w:pPr>
      <w:r w:rsidRPr="0002564C">
        <w:rPr>
          <w:rFonts w:eastAsia="Malgun Gothic"/>
          <w:lang w:eastAsia="ko-KR"/>
        </w:rPr>
        <w:t>NOTE 3C:</w:t>
      </w:r>
      <w:r w:rsidRPr="0002564C">
        <w:rPr>
          <w:rFonts w:eastAsia="Malgun Gothic"/>
          <w:lang w:eastAsia="ko-KR"/>
        </w:rPr>
        <w:tab/>
      </w:r>
      <w:r w:rsidRPr="0002564C">
        <w:t>How the MAC entity determines the remaining PDB of SL data is left to UE implementation.</w:t>
      </w:r>
    </w:p>
    <w:p w14:paraId="4CF0BF0E" w14:textId="77777777" w:rsidR="0002564C" w:rsidRPr="0002564C" w:rsidRDefault="0002564C" w:rsidP="0002564C">
      <w:pPr>
        <w:textAlignment w:val="auto"/>
      </w:pPr>
      <w:r w:rsidRPr="0002564C">
        <w:t>For a selected sidelink grant, the minimum time gap between any two selected resources comprises:</w:t>
      </w:r>
    </w:p>
    <w:p w14:paraId="4ADE6117" w14:textId="77777777" w:rsidR="0002564C" w:rsidRPr="0002564C" w:rsidRDefault="0002564C" w:rsidP="0002564C">
      <w:pPr>
        <w:ind w:left="568" w:hanging="284"/>
        <w:textAlignment w:val="auto"/>
        <w:rPr>
          <w:rFonts w:eastAsia="Malgun Gothic"/>
          <w:noProof/>
          <w:lang w:eastAsia="ko-KR"/>
        </w:rPr>
      </w:pPr>
      <w:r w:rsidRPr="0002564C">
        <w:rPr>
          <w:rFonts w:eastAsia="Malgun Gothic"/>
          <w:noProof/>
          <w:lang w:eastAsia="ko-KR"/>
        </w:rPr>
        <w:t>-</w:t>
      </w:r>
      <w:r w:rsidRPr="0002564C">
        <w:rPr>
          <w:rFonts w:eastAsia="Malgun Gothic"/>
          <w:noProof/>
          <w:lang w:eastAsia="ko-KR"/>
        </w:rPr>
        <w:tab/>
        <w:t xml:space="preserve">a time gap between the end of the last symbol of a PSSCH transmission of the first resource and the start of the first symbol of the corresponding PSFCH reception determined by </w:t>
      </w:r>
      <w:r w:rsidRPr="0002564C">
        <w:rPr>
          <w:rFonts w:eastAsia="Malgun Gothic"/>
          <w:i/>
          <w:lang w:eastAsia="ko-KR"/>
        </w:rPr>
        <w:t>sl-</w:t>
      </w:r>
      <w:r w:rsidRPr="0002564C">
        <w:rPr>
          <w:rFonts w:eastAsia="Malgun Gothic"/>
          <w:i/>
          <w:noProof/>
          <w:lang w:eastAsia="ko-KR"/>
        </w:rPr>
        <w:t>MinTimeGapPSFCH</w:t>
      </w:r>
      <w:r w:rsidRPr="0002564C">
        <w:rPr>
          <w:rFonts w:eastAsia="Malgun Gothic"/>
          <w:noProof/>
          <w:lang w:eastAsia="ko-KR"/>
        </w:rPr>
        <w:t xml:space="preserve"> and </w:t>
      </w:r>
      <w:r w:rsidRPr="0002564C">
        <w:rPr>
          <w:rFonts w:eastAsia="Malgun Gothic"/>
          <w:i/>
          <w:lang w:eastAsia="ko-KR"/>
        </w:rPr>
        <w:t>sl-PSFCH-</w:t>
      </w:r>
      <w:r w:rsidRPr="0002564C">
        <w:rPr>
          <w:rFonts w:eastAsia="Malgun Gothic"/>
          <w:i/>
          <w:noProof/>
          <w:lang w:eastAsia="ko-KR"/>
        </w:rPr>
        <w:t>Period</w:t>
      </w:r>
      <w:r w:rsidRPr="0002564C">
        <w:rPr>
          <w:rFonts w:eastAsia="Malgun Gothic"/>
          <w:noProof/>
          <w:lang w:eastAsia="ko-KR"/>
        </w:rPr>
        <w:t xml:space="preserve"> for the pool of resources; and</w:t>
      </w:r>
    </w:p>
    <w:p w14:paraId="503F8380" w14:textId="77777777" w:rsidR="0002564C" w:rsidRPr="0002564C" w:rsidRDefault="0002564C" w:rsidP="0002564C">
      <w:pPr>
        <w:ind w:left="568" w:hanging="284"/>
        <w:textAlignment w:val="auto"/>
        <w:rPr>
          <w:rFonts w:eastAsia="Malgun Gothic"/>
          <w:noProof/>
          <w:lang w:eastAsia="ko-KR"/>
        </w:rPr>
      </w:pPr>
      <w:r w:rsidRPr="0002564C">
        <w:rPr>
          <w:rFonts w:eastAsia="Malgun Gothic"/>
          <w:noProof/>
          <w:lang w:eastAsia="ko-KR"/>
        </w:rPr>
        <w:t>-</w:t>
      </w:r>
      <w:r w:rsidRPr="0002564C">
        <w:rPr>
          <w:rFonts w:eastAsia="Malgun Gothic"/>
          <w:noProof/>
          <w:lang w:eastAsia="ko-KR"/>
        </w:rPr>
        <w:tab/>
        <w:t>a time required for PSFCH reception and processing plus sidelink retransmission preparation including multiplexing of necessary physical channels and any TX-RX/RX-TX switching time.</w:t>
      </w:r>
    </w:p>
    <w:p w14:paraId="2FA49EAA" w14:textId="77777777" w:rsidR="0002564C" w:rsidRPr="0002564C" w:rsidRDefault="0002564C" w:rsidP="0002564C">
      <w:pPr>
        <w:keepLines/>
        <w:ind w:left="1135" w:hanging="851"/>
        <w:textAlignment w:val="auto"/>
        <w:rPr>
          <w:rFonts w:eastAsia="Malgun Gothic"/>
          <w:lang w:eastAsia="ko-KR"/>
        </w:rPr>
      </w:pPr>
      <w:r w:rsidRPr="0002564C">
        <w:t xml:space="preserve">NOTE </w:t>
      </w:r>
      <w:r w:rsidRPr="0002564C">
        <w:rPr>
          <w:vanish/>
        </w:rPr>
        <w:t>4</w:t>
      </w:r>
      <w:r w:rsidRPr="0002564C">
        <w:t>:</w:t>
      </w:r>
      <w:r w:rsidRPr="0002564C">
        <w:tab/>
        <w:t xml:space="preserve">How to determine </w:t>
      </w:r>
      <w:r w:rsidRPr="0002564C">
        <w:rPr>
          <w:rFonts w:eastAsia="Malgun Gothic"/>
          <w:noProof/>
          <w:lang w:eastAsia="ko-KR"/>
        </w:rPr>
        <w:t>the time required for PSFCH reception and processing plus sidelink retransmission preparation is left to UE implementation</w:t>
      </w:r>
      <w:r w:rsidRPr="0002564C">
        <w:t>.</w:t>
      </w:r>
    </w:p>
    <w:p w14:paraId="5967BF71" w14:textId="77777777" w:rsidR="0002564C" w:rsidRPr="0002564C" w:rsidRDefault="0002564C" w:rsidP="0002564C">
      <w:pPr>
        <w:textAlignment w:val="auto"/>
      </w:pPr>
      <w:r w:rsidRPr="0002564C">
        <w:t>The MAC entity shall for each PSSCH duration:</w:t>
      </w:r>
    </w:p>
    <w:p w14:paraId="7C282A2A" w14:textId="77777777" w:rsidR="0002564C" w:rsidRPr="0002564C" w:rsidRDefault="0002564C" w:rsidP="0002564C">
      <w:pPr>
        <w:ind w:left="568" w:hanging="284"/>
        <w:textAlignment w:val="auto"/>
      </w:pPr>
      <w:r w:rsidRPr="0002564C">
        <w:t>1&gt;</w:t>
      </w:r>
      <w:r w:rsidRPr="0002564C">
        <w:tab/>
        <w:t>for each sidelink grant occurring in this PSSCH duration:</w:t>
      </w:r>
    </w:p>
    <w:p w14:paraId="2BE67E7A" w14:textId="77777777" w:rsidR="0002564C" w:rsidRPr="0002564C" w:rsidRDefault="0002564C" w:rsidP="0002564C">
      <w:pPr>
        <w:ind w:left="851" w:hanging="284"/>
        <w:textAlignment w:val="auto"/>
        <w:rPr>
          <w:noProof/>
        </w:rPr>
      </w:pPr>
      <w:r w:rsidRPr="0002564C">
        <w:rPr>
          <w:noProof/>
        </w:rPr>
        <w:t>2&gt;</w:t>
      </w:r>
      <w:r w:rsidRPr="0002564C">
        <w:rPr>
          <w:noProof/>
        </w:rPr>
        <w:tab/>
        <w:t>select a MCS table allowed in the pool of resource which is associated with the sidelink grant;</w:t>
      </w:r>
    </w:p>
    <w:p w14:paraId="448ED37B" w14:textId="77777777" w:rsidR="0002564C" w:rsidRPr="0002564C" w:rsidRDefault="0002564C" w:rsidP="0002564C">
      <w:pPr>
        <w:keepLines/>
        <w:ind w:left="1135" w:hanging="851"/>
        <w:textAlignment w:val="auto"/>
        <w:rPr>
          <w:noProof/>
        </w:rPr>
      </w:pPr>
      <w:r w:rsidRPr="0002564C">
        <w:rPr>
          <w:noProof/>
        </w:rPr>
        <w:t>NOTE 4a:</w:t>
      </w:r>
      <w:r w:rsidRPr="0002564C">
        <w:rPr>
          <w:noProof/>
        </w:rPr>
        <w:tab/>
        <w:t>MCS table selection is up to UE implementation if more than one MCS table is configured.</w:t>
      </w:r>
    </w:p>
    <w:p w14:paraId="3653E243" w14:textId="77777777" w:rsidR="0002564C" w:rsidRPr="0002564C" w:rsidRDefault="0002564C" w:rsidP="0002564C">
      <w:pPr>
        <w:ind w:left="851" w:hanging="284"/>
        <w:textAlignment w:val="auto"/>
        <w:rPr>
          <w:noProof/>
          <w:lang w:eastAsia="ko-KR"/>
        </w:rPr>
      </w:pPr>
      <w:r w:rsidRPr="0002564C">
        <w:rPr>
          <w:noProof/>
        </w:rPr>
        <w:t>2&gt;</w:t>
      </w:r>
      <w:r w:rsidRPr="0002564C">
        <w:rPr>
          <w:noProof/>
        </w:rPr>
        <w:tab/>
        <w:t>if the MAC entity has been configured with Sidelink resource allocation mode 1</w:t>
      </w:r>
      <w:r w:rsidRPr="0002564C">
        <w:rPr>
          <w:noProof/>
          <w:lang w:eastAsia="ko-KR"/>
        </w:rPr>
        <w:t>:</w:t>
      </w:r>
    </w:p>
    <w:p w14:paraId="4B1BF03E" w14:textId="77777777" w:rsidR="0002564C" w:rsidRPr="0002564C" w:rsidRDefault="0002564C" w:rsidP="0002564C">
      <w:pPr>
        <w:ind w:left="1135" w:hanging="284"/>
        <w:textAlignment w:val="auto"/>
      </w:pPr>
      <w:r w:rsidRPr="0002564C">
        <w:lastRenderedPageBreak/>
        <w:t>3&gt;</w:t>
      </w:r>
      <w:r w:rsidRPr="0002564C">
        <w:tab/>
        <w:t xml:space="preserve">select a MCS which is, if configured, within the range that is configured by RRC between </w:t>
      </w:r>
      <w:r w:rsidRPr="0002564C">
        <w:rPr>
          <w:i/>
        </w:rPr>
        <w:t>sl-MinMCS-PSSCH</w:t>
      </w:r>
      <w:r w:rsidRPr="0002564C">
        <w:t xml:space="preserve"> and </w:t>
      </w:r>
      <w:r w:rsidRPr="0002564C">
        <w:rPr>
          <w:i/>
        </w:rPr>
        <w:t>sl-MaxMCS-PSSCH</w:t>
      </w:r>
      <w:r w:rsidRPr="0002564C">
        <w:t xml:space="preserve"> associated with the selected MCS table included in </w:t>
      </w:r>
      <w:r w:rsidRPr="0002564C">
        <w:rPr>
          <w:i/>
        </w:rPr>
        <w:t>sl-ConfigDedicatedNR</w:t>
      </w:r>
      <w:r w:rsidRPr="0002564C">
        <w:t>;</w:t>
      </w:r>
    </w:p>
    <w:p w14:paraId="09DC5471" w14:textId="77777777" w:rsidR="0002564C" w:rsidRPr="0002564C" w:rsidRDefault="0002564C" w:rsidP="0002564C">
      <w:pPr>
        <w:ind w:left="1135" w:hanging="284"/>
        <w:textAlignment w:val="auto"/>
        <w:rPr>
          <w:lang w:eastAsia="zh-CN"/>
        </w:rPr>
      </w:pPr>
      <w:r w:rsidRPr="0002564C">
        <w:t>3&gt;</w:t>
      </w:r>
      <w:r w:rsidRPr="0002564C">
        <w:tab/>
        <w:t>set the resource reservation interval to 0ms</w:t>
      </w:r>
      <w:r w:rsidRPr="0002564C">
        <w:rPr>
          <w:lang w:eastAsia="zh-CN"/>
        </w:rPr>
        <w:t>.</w:t>
      </w:r>
    </w:p>
    <w:p w14:paraId="64A02553" w14:textId="77777777" w:rsidR="0002564C" w:rsidRPr="0002564C" w:rsidRDefault="0002564C" w:rsidP="0002564C">
      <w:pPr>
        <w:ind w:left="851" w:hanging="284"/>
        <w:textAlignment w:val="auto"/>
        <w:rPr>
          <w:rFonts w:eastAsia="Malgun Gothic"/>
          <w:lang w:eastAsia="ko-KR"/>
        </w:rPr>
      </w:pPr>
      <w:r w:rsidRPr="0002564C">
        <w:rPr>
          <w:rFonts w:eastAsia="Malgun Gothic"/>
          <w:lang w:eastAsia="ko-KR"/>
        </w:rPr>
        <w:t>2&gt;</w:t>
      </w:r>
      <w:r w:rsidRPr="0002564C">
        <w:rPr>
          <w:rFonts w:eastAsia="Malgun Gothic"/>
          <w:lang w:eastAsia="ko-KR"/>
        </w:rPr>
        <w:tab/>
        <w:t>else:</w:t>
      </w:r>
    </w:p>
    <w:p w14:paraId="6EC4DCC8" w14:textId="77777777" w:rsidR="0002564C" w:rsidRPr="0002564C" w:rsidRDefault="0002564C" w:rsidP="0002564C">
      <w:pPr>
        <w:ind w:left="1135" w:hanging="284"/>
        <w:textAlignment w:val="auto"/>
      </w:pPr>
      <w:r w:rsidRPr="0002564C">
        <w:t>3&gt;</w:t>
      </w:r>
      <w:r w:rsidRPr="0002564C">
        <w:tab/>
        <w:t>select a MCS which is, if configured, within the range</w:t>
      </w:r>
      <w:r w:rsidRPr="0002564C">
        <w:rPr>
          <w:rFonts w:eastAsia="SimSun"/>
          <w:lang w:eastAsia="zh-CN"/>
        </w:rPr>
        <w:t xml:space="preserve">, </w:t>
      </w:r>
      <w:r w:rsidRPr="0002564C">
        <w:t>if configured by RRC</w:t>
      </w:r>
      <w:r w:rsidRPr="0002564C">
        <w:rPr>
          <w:rFonts w:eastAsia="SimSun"/>
          <w:lang w:eastAsia="zh-CN"/>
        </w:rPr>
        <w:t>,</w:t>
      </w:r>
      <w:r w:rsidRPr="0002564C">
        <w:t xml:space="preserve"> between </w:t>
      </w:r>
      <w:r w:rsidRPr="0002564C">
        <w:rPr>
          <w:i/>
        </w:rPr>
        <w:t>sl-MinMCS-PSSCH</w:t>
      </w:r>
      <w:r w:rsidRPr="0002564C">
        <w:t xml:space="preserve"> and </w:t>
      </w:r>
      <w:r w:rsidRPr="0002564C">
        <w:rPr>
          <w:i/>
        </w:rPr>
        <w:t>sl-MaxMCS-PSSCH</w:t>
      </w:r>
      <w:r w:rsidRPr="0002564C">
        <w:t xml:space="preserve"> associated with the selected MCS table included in </w:t>
      </w:r>
      <w:r w:rsidRPr="0002564C">
        <w:rPr>
          <w:i/>
        </w:rPr>
        <w:t>sl-PSSCH-TxConfigList</w:t>
      </w:r>
      <w:r w:rsidRPr="0002564C">
        <w:t xml:space="preserve"> and, if configured by RRC, overlapped between </w:t>
      </w:r>
      <w:r w:rsidRPr="0002564C">
        <w:rPr>
          <w:i/>
        </w:rPr>
        <w:t>sl-MinMCS-PSSCH</w:t>
      </w:r>
      <w:r w:rsidRPr="0002564C">
        <w:t xml:space="preserve"> and </w:t>
      </w:r>
      <w:r w:rsidRPr="0002564C">
        <w:rPr>
          <w:i/>
        </w:rPr>
        <w:t>sl-MaxMCS-PSSCH</w:t>
      </w:r>
      <w:r w:rsidRPr="0002564C">
        <w:t xml:space="preserve"> associated with the selected MCS table indicated in </w:t>
      </w:r>
      <w:r w:rsidRPr="0002564C">
        <w:rPr>
          <w:i/>
        </w:rPr>
        <w:t>sl-CBR-PriorityTxConfigList</w:t>
      </w:r>
      <w:r w:rsidRPr="0002564C">
        <w:t xml:space="preserve"> for the highest priority of the sidelink logical channel(s) in the MAC PDU and the CBR measured by lower layers according to clause 5.1.27 of TS 38.215 [24] if CBR measurement results are available or the corresponding </w:t>
      </w:r>
      <w:r w:rsidRPr="0002564C">
        <w:rPr>
          <w:i/>
        </w:rPr>
        <w:t>sl-defaultTxConfigIndex</w:t>
      </w:r>
      <w:r w:rsidRPr="0002564C">
        <w:t xml:space="preserve"> configured by RRC if CBR measurement results are not available or the corresponding </w:t>
      </w:r>
      <w:r w:rsidRPr="0002564C">
        <w:rPr>
          <w:i/>
          <w:iCs/>
          <w:szCs w:val="21"/>
        </w:rPr>
        <w:t>sl-DefaultCBR-PartialSensing</w:t>
      </w:r>
      <w:r w:rsidRPr="0002564C">
        <w:rPr>
          <w:i/>
          <w:iCs/>
          <w:sz w:val="18"/>
          <w:szCs w:val="21"/>
        </w:rPr>
        <w:t xml:space="preserve"> </w:t>
      </w:r>
      <w:r w:rsidRPr="0002564C">
        <w:t xml:space="preserve">configured by RRC if partial sensing is selected and CBR measurement results are not available, or the corresponding </w:t>
      </w:r>
      <w:r w:rsidRPr="0002564C">
        <w:rPr>
          <w:i/>
        </w:rPr>
        <w:t>sl-DefaultCBR-RandomSelection</w:t>
      </w:r>
      <w:r w:rsidRPr="0002564C">
        <w:t xml:space="preserve"> configured by RRC if random selection is selected and CBR measurement results are not available in case the </w:t>
      </w:r>
      <w:r w:rsidRPr="0002564C">
        <w:rPr>
          <w:i/>
        </w:rPr>
        <w:t>sl-TxPoolExceptional</w:t>
      </w:r>
      <w:r w:rsidRPr="0002564C">
        <w:t xml:space="preserve"> is not used;</w:t>
      </w:r>
    </w:p>
    <w:p w14:paraId="1156D99F" w14:textId="77777777" w:rsidR="0002564C" w:rsidRPr="0002564C" w:rsidRDefault="0002564C" w:rsidP="0002564C">
      <w:pPr>
        <w:ind w:left="1135" w:hanging="284"/>
        <w:textAlignment w:val="auto"/>
      </w:pPr>
      <w:r w:rsidRPr="0002564C">
        <w:t>3&gt;</w:t>
      </w:r>
      <w:r w:rsidRPr="0002564C">
        <w:tab/>
        <w:t>if the MAC entity decides not to use the selected sidelink grant for the next PSSCH duration corresponding to an initial transmission opportunity:</w:t>
      </w:r>
    </w:p>
    <w:p w14:paraId="4BE77111" w14:textId="77777777" w:rsidR="0002564C" w:rsidRPr="0002564C" w:rsidRDefault="0002564C" w:rsidP="0002564C">
      <w:pPr>
        <w:ind w:left="1418" w:hanging="284"/>
        <w:textAlignment w:val="auto"/>
      </w:pPr>
      <w:r w:rsidRPr="0002564C">
        <w:t>4&gt;</w:t>
      </w:r>
      <w:r w:rsidRPr="0002564C">
        <w:tab/>
        <w:t>set the resource reservation interval to 0ms.</w:t>
      </w:r>
    </w:p>
    <w:p w14:paraId="08E97DE2" w14:textId="77777777" w:rsidR="0002564C" w:rsidRPr="0002564C" w:rsidRDefault="0002564C" w:rsidP="0002564C">
      <w:pPr>
        <w:ind w:left="1135" w:hanging="284"/>
        <w:textAlignment w:val="auto"/>
      </w:pPr>
      <w:r w:rsidRPr="0002564C">
        <w:t>3&gt;</w:t>
      </w:r>
      <w:r w:rsidRPr="0002564C">
        <w:tab/>
        <w:t>else:</w:t>
      </w:r>
    </w:p>
    <w:p w14:paraId="008EFF60" w14:textId="77777777" w:rsidR="0002564C" w:rsidRPr="0002564C" w:rsidRDefault="0002564C" w:rsidP="0002564C">
      <w:pPr>
        <w:ind w:left="1418" w:hanging="284"/>
        <w:textAlignment w:val="auto"/>
      </w:pPr>
      <w:r w:rsidRPr="0002564C">
        <w:t>4&gt;</w:t>
      </w:r>
      <w:r w:rsidRPr="0002564C">
        <w:tab/>
        <w:t>set the resource reservation interval to the selected value.</w:t>
      </w:r>
    </w:p>
    <w:p w14:paraId="08E7C92A" w14:textId="77777777" w:rsidR="0002564C" w:rsidRPr="0002564C" w:rsidRDefault="0002564C" w:rsidP="0002564C">
      <w:pPr>
        <w:keepLines/>
        <w:ind w:left="1135" w:hanging="851"/>
        <w:textAlignment w:val="auto"/>
      </w:pPr>
      <w:r w:rsidRPr="0002564C">
        <w:t>NOTE 5:</w:t>
      </w:r>
      <w:r w:rsidRPr="0002564C">
        <w:tab/>
        <w:t>MCS selection is up to UE implementation if the MCS or the corresponding range is not configured by RRC.</w:t>
      </w:r>
    </w:p>
    <w:p w14:paraId="3F1D0815" w14:textId="77777777" w:rsidR="0002564C" w:rsidRPr="0002564C" w:rsidRDefault="0002564C" w:rsidP="0002564C">
      <w:pPr>
        <w:ind w:left="851" w:hanging="284"/>
        <w:textAlignment w:val="auto"/>
        <w:rPr>
          <w:noProof/>
          <w:lang w:eastAsia="ko-KR"/>
        </w:rPr>
      </w:pPr>
      <w:r w:rsidRPr="0002564C">
        <w:rPr>
          <w:noProof/>
        </w:rPr>
        <w:t>2&gt;</w:t>
      </w:r>
      <w:r w:rsidRPr="0002564C">
        <w:rPr>
          <w:noProof/>
        </w:rPr>
        <w:tab/>
        <w:t xml:space="preserve">if the configured sidelink grant has been activated and </w:t>
      </w:r>
      <w:r w:rsidRPr="0002564C">
        <w:t>this PSSCH duration corresponds to</w:t>
      </w:r>
      <w:r w:rsidRPr="0002564C">
        <w:rPr>
          <w:noProof/>
        </w:rPr>
        <w:t xml:space="preserve"> the first PSSCH transmission opportunity within this </w:t>
      </w:r>
      <w:r w:rsidRPr="0002564C">
        <w:rPr>
          <w:i/>
          <w:noProof/>
          <w:lang w:eastAsia="ko-KR"/>
        </w:rPr>
        <w:t>sl-PeriodCG</w:t>
      </w:r>
      <w:r w:rsidRPr="0002564C">
        <w:rPr>
          <w:noProof/>
        </w:rPr>
        <w:t xml:space="preserve"> of the configured sidelink grant</w:t>
      </w:r>
      <w:r w:rsidRPr="0002564C">
        <w:rPr>
          <w:noProof/>
          <w:lang w:eastAsia="ko-KR"/>
        </w:rPr>
        <w:t>:</w:t>
      </w:r>
    </w:p>
    <w:p w14:paraId="57CBD8F8"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set the HARQ Process ID to the HARQ Process ID associated with this PSSCH duration and, if available, all subsequent PSSCH duration(s) occuring in this </w:t>
      </w:r>
      <w:r w:rsidRPr="0002564C">
        <w:rPr>
          <w:i/>
          <w:noProof/>
          <w:lang w:eastAsia="ko-KR"/>
        </w:rPr>
        <w:t>sl-PeriodCG</w:t>
      </w:r>
      <w:r w:rsidRPr="0002564C">
        <w:rPr>
          <w:noProof/>
        </w:rPr>
        <w:t xml:space="preserve"> </w:t>
      </w:r>
      <w:r w:rsidRPr="0002564C">
        <w:rPr>
          <w:noProof/>
          <w:lang w:eastAsia="ko-KR"/>
        </w:rPr>
        <w:t>for the configured sidelink grant;</w:t>
      </w:r>
    </w:p>
    <w:p w14:paraId="424F8141" w14:textId="77777777" w:rsidR="0002564C" w:rsidRPr="0002564C" w:rsidRDefault="0002564C" w:rsidP="0002564C">
      <w:pPr>
        <w:ind w:left="1135" w:hanging="284"/>
        <w:textAlignment w:val="auto"/>
        <w:rPr>
          <w:noProof/>
        </w:rPr>
      </w:pPr>
      <w:r w:rsidRPr="0002564C">
        <w:rPr>
          <w:noProof/>
        </w:rPr>
        <w:t>3&gt;</w:t>
      </w:r>
      <w:r w:rsidRPr="0002564C">
        <w:rPr>
          <w:noProof/>
        </w:rPr>
        <w:tab/>
        <w:t xml:space="preserve">determine that </w:t>
      </w:r>
      <w:r w:rsidRPr="0002564C">
        <w:t>this PSSCH duration</w:t>
      </w:r>
      <w:r w:rsidRPr="0002564C">
        <w:rPr>
          <w:noProof/>
        </w:rPr>
        <w:t xml:space="preserve"> is used for initial transmission;</w:t>
      </w:r>
    </w:p>
    <w:p w14:paraId="7F1E684F" w14:textId="77777777" w:rsidR="0002564C" w:rsidRPr="0002564C" w:rsidRDefault="0002564C" w:rsidP="0002564C">
      <w:pPr>
        <w:ind w:left="1135" w:hanging="284"/>
        <w:textAlignment w:val="auto"/>
        <w:rPr>
          <w:noProof/>
          <w:lang w:eastAsia="ko-KR"/>
        </w:rPr>
      </w:pPr>
      <w:r w:rsidRPr="0002564C">
        <w:rPr>
          <w:noProof/>
          <w:lang w:eastAsia="ko-KR"/>
        </w:rPr>
        <w:t>3</w:t>
      </w:r>
      <w:r w:rsidRPr="0002564C">
        <w:rPr>
          <w:noProof/>
          <w:lang w:eastAsia="zh-CN"/>
        </w:rPr>
        <w:t>&gt;</w:t>
      </w:r>
      <w:r w:rsidRPr="0002564C">
        <w:rPr>
          <w:noProof/>
          <w:lang w:eastAsia="zh-CN"/>
        </w:rPr>
        <w:tab/>
        <w:t>flush the HARQ buffer of Sidelink process associated with the HARQ Process ID.</w:t>
      </w:r>
    </w:p>
    <w:p w14:paraId="4C94ACC3" w14:textId="77777777" w:rsidR="0002564C" w:rsidRPr="0002564C" w:rsidRDefault="0002564C" w:rsidP="0002564C">
      <w:pPr>
        <w:ind w:left="851" w:hanging="284"/>
        <w:textAlignment w:val="auto"/>
      </w:pPr>
      <w:r w:rsidRPr="0002564C">
        <w:t>2&gt;</w:t>
      </w:r>
      <w:r w:rsidRPr="0002564C">
        <w:tab/>
        <w:t>deliver the sidelink grant, the selected MCS, and the associated HARQ information to the Sidelink HARQ Entity for this PSSCH duration.</w:t>
      </w:r>
    </w:p>
    <w:p w14:paraId="7EB49DA9" w14:textId="77777777" w:rsidR="0002564C" w:rsidRPr="0002564C" w:rsidRDefault="0002564C" w:rsidP="0002564C">
      <w:pPr>
        <w:textAlignment w:val="auto"/>
        <w:rPr>
          <w:noProof/>
          <w:lang w:eastAsia="ko-KR"/>
        </w:rPr>
      </w:pPr>
      <w:bookmarkStart w:id="1033" w:name="_Toc37296250"/>
      <w:r w:rsidRPr="0002564C">
        <w:rPr>
          <w:noProof/>
          <w:lang w:eastAsia="ko-KR"/>
        </w:rPr>
        <w:t>For configured sidelink grants, the HARQ Process ID associated with the first slot of an SL transmission is derived from the following equation:</w:t>
      </w:r>
    </w:p>
    <w:p w14:paraId="72116104" w14:textId="77777777" w:rsidR="0002564C" w:rsidRPr="0002564C" w:rsidRDefault="0002564C" w:rsidP="0002564C">
      <w:pPr>
        <w:keepLines/>
        <w:tabs>
          <w:tab w:val="center" w:pos="4536"/>
          <w:tab w:val="right" w:pos="9072"/>
        </w:tabs>
        <w:textAlignment w:val="auto"/>
        <w:rPr>
          <w:noProof/>
          <w:lang w:eastAsia="ko-KR"/>
        </w:rPr>
      </w:pPr>
      <w:r w:rsidRPr="0002564C">
        <w:rPr>
          <w:noProof/>
          <w:lang w:eastAsia="ko-KR"/>
        </w:rPr>
        <w:tab/>
        <w:t xml:space="preserve">HARQ Process ID = [floor(CURRENT_slot / </w:t>
      </w:r>
      <w:r w:rsidRPr="0002564C">
        <w:rPr>
          <w:i/>
          <w:noProof/>
          <w:lang w:eastAsia="ko-KR"/>
        </w:rPr>
        <w:t>PeriodicitySL</w:t>
      </w:r>
      <w:r w:rsidRPr="0002564C">
        <w:rPr>
          <w:noProof/>
          <w:lang w:eastAsia="ko-KR"/>
        </w:rPr>
        <w:t xml:space="preserve">)] modulo </w:t>
      </w:r>
      <w:r w:rsidRPr="0002564C">
        <w:rPr>
          <w:i/>
          <w:noProof/>
          <w:lang w:eastAsia="ko-KR"/>
        </w:rPr>
        <w:t>sl-NrOfHARQ-Processes</w:t>
      </w:r>
      <w:r w:rsidRPr="0002564C">
        <w:rPr>
          <w:noProof/>
          <w:lang w:eastAsia="ko-KR"/>
        </w:rPr>
        <w:br/>
      </w:r>
      <w:r w:rsidRPr="0002564C">
        <w:rPr>
          <w:noProof/>
          <w:lang w:eastAsia="ko-KR"/>
        </w:rPr>
        <w:tab/>
        <w:t xml:space="preserve">+ </w:t>
      </w:r>
      <w:r w:rsidRPr="0002564C">
        <w:rPr>
          <w:rFonts w:eastAsia="Malgun Gothic"/>
          <w:i/>
          <w:noProof/>
          <w:lang w:eastAsia="ko-KR"/>
        </w:rPr>
        <w:t>sl-HARQ</w:t>
      </w:r>
      <w:r w:rsidRPr="0002564C">
        <w:rPr>
          <w:i/>
          <w:noProof/>
          <w:lang w:eastAsia="ko-KR"/>
        </w:rPr>
        <w:t>-ProcID-offset</w:t>
      </w:r>
    </w:p>
    <w:p w14:paraId="1FC3C3C7" w14:textId="77777777" w:rsidR="0002564C" w:rsidRPr="0002564C" w:rsidRDefault="0002564C" w:rsidP="0002564C">
      <w:pPr>
        <w:textAlignment w:val="auto"/>
      </w:pPr>
      <w:r w:rsidRPr="0002564C">
        <w:rPr>
          <w:noProof/>
          <w:lang w:eastAsia="ko-KR"/>
        </w:rPr>
        <w:t xml:space="preserve">where CURRENT_slot refers to current logical slot in the associated resource pool, and </w:t>
      </w:r>
      <w:r w:rsidRPr="0002564C">
        <w:rPr>
          <w:i/>
          <w:noProof/>
          <w:lang w:eastAsia="ko-KR"/>
        </w:rPr>
        <w:t>PeriodicitySL</w:t>
      </w:r>
      <w:r w:rsidRPr="0002564C">
        <w:rPr>
          <w:noProof/>
          <w:lang w:eastAsia="ko-KR"/>
        </w:rPr>
        <w:t xml:space="preserve"> is defined in clause 5.8.3.</w:t>
      </w:r>
    </w:p>
    <w:p w14:paraId="343A5D5F" w14:textId="77777777" w:rsidR="0002564C" w:rsidRPr="0002564C" w:rsidRDefault="0002564C" w:rsidP="0002564C">
      <w:pPr>
        <w:keepNext/>
        <w:keepLines/>
        <w:spacing w:before="120"/>
        <w:ind w:left="1418" w:hanging="1418"/>
        <w:textAlignment w:val="auto"/>
        <w:outlineLvl w:val="3"/>
        <w:rPr>
          <w:rFonts w:ascii="Arial" w:hAnsi="Arial"/>
          <w:sz w:val="24"/>
        </w:rPr>
      </w:pPr>
      <w:bookmarkStart w:id="1034" w:name="_Toc146701210"/>
      <w:bookmarkStart w:id="1035" w:name="_Toc52796536"/>
      <w:bookmarkStart w:id="1036" w:name="_Toc52752074"/>
      <w:bookmarkStart w:id="1037" w:name="_Toc46490379"/>
      <w:r w:rsidRPr="0002564C">
        <w:rPr>
          <w:rFonts w:ascii="Arial" w:hAnsi="Arial"/>
          <w:sz w:val="24"/>
        </w:rPr>
        <w:t>5.22.1.2</w:t>
      </w:r>
      <w:r w:rsidRPr="0002564C">
        <w:rPr>
          <w:rFonts w:ascii="Arial" w:hAnsi="Arial"/>
          <w:sz w:val="24"/>
        </w:rPr>
        <w:tab/>
        <w:t>TX resource (re-)selection check</w:t>
      </w:r>
      <w:bookmarkEnd w:id="1033"/>
      <w:bookmarkEnd w:id="1034"/>
      <w:bookmarkEnd w:id="1035"/>
      <w:bookmarkEnd w:id="1036"/>
      <w:bookmarkEnd w:id="1037"/>
    </w:p>
    <w:p w14:paraId="3E1CC234" w14:textId="77777777" w:rsidR="0002564C" w:rsidRPr="0002564C" w:rsidRDefault="0002564C" w:rsidP="0002564C">
      <w:pPr>
        <w:textAlignment w:val="auto"/>
      </w:pPr>
      <w:r w:rsidRPr="0002564C">
        <w:t>If the TX resource (re-)selection check procedure is triggered on the selected pool of resources for a Sidelink process according to clause 5.22.1.1, the MAC entity shall for the Sidelink process:</w:t>
      </w:r>
    </w:p>
    <w:p w14:paraId="705323AC" w14:textId="77777777" w:rsidR="0002564C" w:rsidRPr="0002564C" w:rsidRDefault="0002564C" w:rsidP="0002564C">
      <w:pPr>
        <w:ind w:left="568" w:hanging="284"/>
        <w:textAlignment w:val="auto"/>
      </w:pPr>
      <w:r w:rsidRPr="0002564C">
        <w:t>1&gt;</w:t>
      </w:r>
      <w:r w:rsidRPr="0002564C">
        <w:tab/>
        <w:t xml:space="preserve">if </w:t>
      </w:r>
      <w:r w:rsidRPr="0002564C">
        <w:rPr>
          <w:noProof/>
          <w:lang w:eastAsia="ko-KR"/>
        </w:rPr>
        <w:t>PSCCH duration(s) and 2</w:t>
      </w:r>
      <w:r w:rsidRPr="0002564C">
        <w:rPr>
          <w:noProof/>
          <w:vertAlign w:val="superscript"/>
          <w:lang w:eastAsia="ko-KR"/>
        </w:rPr>
        <w:t>nd</w:t>
      </w:r>
      <w:r w:rsidRPr="0002564C">
        <w:rPr>
          <w:noProof/>
          <w:lang w:eastAsia="ko-KR"/>
        </w:rPr>
        <w:t xml:space="preserve"> stage SCI on PSSCH for all transmissions of a MAC PDU of </w:t>
      </w:r>
      <w:r w:rsidRPr="0002564C">
        <w:rPr>
          <w:lang w:eastAsia="ko-KR"/>
        </w:rPr>
        <w:t xml:space="preserve">any </w:t>
      </w:r>
      <w:r w:rsidRPr="0002564C">
        <w:rPr>
          <w:noProof/>
          <w:lang w:eastAsia="ko-KR"/>
        </w:rPr>
        <w:t>selected sidelink grant</w:t>
      </w:r>
      <w:r w:rsidRPr="0002564C">
        <w:rPr>
          <w:lang w:eastAsia="ko-KR"/>
        </w:rPr>
        <w:t>(s)</w:t>
      </w:r>
      <w:r w:rsidRPr="0002564C">
        <w:rPr>
          <w:noProof/>
          <w:lang w:eastAsia="ko-KR"/>
        </w:rPr>
        <w:t xml:space="preserve"> are not in SL DRX Active time as specified in clause 5.28.3 of </w:t>
      </w:r>
      <w:r w:rsidRPr="0002564C">
        <w:rPr>
          <w:lang w:eastAsia="ko-KR"/>
        </w:rPr>
        <w:t xml:space="preserve">the </w:t>
      </w:r>
      <w:r w:rsidRPr="0002564C">
        <w:rPr>
          <w:noProof/>
          <w:lang w:eastAsia="ko-KR"/>
        </w:rPr>
        <w:t>destination that has data to be sent; or</w:t>
      </w:r>
    </w:p>
    <w:p w14:paraId="408C7512" w14:textId="77777777" w:rsidR="0002564C" w:rsidRPr="0002564C" w:rsidRDefault="0002564C" w:rsidP="0002564C">
      <w:pPr>
        <w:ind w:left="568" w:hanging="284"/>
        <w:textAlignment w:val="auto"/>
      </w:pPr>
      <w:r w:rsidRPr="0002564C">
        <w:t>1&gt;</w:t>
      </w:r>
      <w:r w:rsidRPr="0002564C">
        <w:tab/>
        <w:t xml:space="preserve">if </w:t>
      </w:r>
      <w:r w:rsidRPr="0002564C">
        <w:rPr>
          <w:i/>
        </w:rPr>
        <w:t>SL_RESOURCE_RESELECTION_COUNTER</w:t>
      </w:r>
      <w:r w:rsidRPr="0002564C">
        <w:t xml:space="preserve"> = 0 and when </w:t>
      </w:r>
      <w:r w:rsidRPr="0002564C">
        <w:rPr>
          <w:i/>
        </w:rPr>
        <w:t>SL_RESOURCE_RESELECTION_COUNTER</w:t>
      </w:r>
      <w:r w:rsidRPr="0002564C">
        <w:t xml:space="preserve"> was equal to 1 the MAC entity randomly selected, with equal probability, a value in the interval [0, 1] which is above the </w:t>
      </w:r>
      <w:r w:rsidRPr="0002564C">
        <w:rPr>
          <w:lang w:eastAsia="en-US"/>
        </w:rPr>
        <w:t>probability configured by RRC</w:t>
      </w:r>
      <w:r w:rsidRPr="0002564C">
        <w:t xml:space="preserve"> in </w:t>
      </w:r>
      <w:r w:rsidRPr="0002564C">
        <w:rPr>
          <w:i/>
        </w:rPr>
        <w:t>sl-ProbResourceKeep</w:t>
      </w:r>
      <w:r w:rsidRPr="0002564C">
        <w:t>; or</w:t>
      </w:r>
    </w:p>
    <w:p w14:paraId="6774097B" w14:textId="77777777" w:rsidR="0002564C" w:rsidRPr="0002564C" w:rsidRDefault="0002564C" w:rsidP="0002564C">
      <w:pPr>
        <w:ind w:left="568" w:hanging="284"/>
        <w:textAlignment w:val="auto"/>
      </w:pPr>
      <w:r w:rsidRPr="0002564C">
        <w:lastRenderedPageBreak/>
        <w:t>1&gt;</w:t>
      </w:r>
      <w:r w:rsidRPr="0002564C">
        <w:tab/>
        <w:t>if the pool of resources is configured or reconfigured by RRC; or</w:t>
      </w:r>
    </w:p>
    <w:p w14:paraId="699C9AA2" w14:textId="77777777" w:rsidR="0002564C" w:rsidRPr="0002564C" w:rsidRDefault="0002564C" w:rsidP="0002564C">
      <w:pPr>
        <w:ind w:left="568" w:hanging="284"/>
        <w:textAlignment w:val="auto"/>
      </w:pPr>
      <w:r w:rsidRPr="0002564C">
        <w:t>1&gt;</w:t>
      </w:r>
      <w:r w:rsidRPr="0002564C">
        <w:tab/>
        <w:t>if there is no selected sidelink grant on the selected pool of resources; or</w:t>
      </w:r>
    </w:p>
    <w:p w14:paraId="37E528B8" w14:textId="77777777" w:rsidR="0002564C" w:rsidRPr="0002564C" w:rsidRDefault="0002564C" w:rsidP="0002564C">
      <w:pPr>
        <w:ind w:left="568" w:hanging="284"/>
        <w:textAlignment w:val="auto"/>
      </w:pPr>
      <w:r w:rsidRPr="0002564C">
        <w:t>1&gt;</w:t>
      </w:r>
      <w:r w:rsidRPr="0002564C">
        <w:tab/>
        <w:t>if neither transmission nor retransmission has been performed by the MAC entity on any resource indicated in the selected sidelink grant during the last second; or</w:t>
      </w:r>
    </w:p>
    <w:p w14:paraId="6D57FBF3" w14:textId="77777777" w:rsidR="0002564C" w:rsidRPr="0002564C" w:rsidRDefault="0002564C" w:rsidP="0002564C">
      <w:pPr>
        <w:ind w:left="568" w:hanging="284"/>
        <w:textAlignment w:val="auto"/>
      </w:pPr>
      <w:r w:rsidRPr="0002564C">
        <w:t>1&gt;</w:t>
      </w:r>
      <w:r w:rsidRPr="0002564C">
        <w:tab/>
        <w:t xml:space="preserve">if </w:t>
      </w:r>
      <w:r w:rsidRPr="0002564C">
        <w:rPr>
          <w:i/>
        </w:rPr>
        <w:t>sl-ReselectAfter</w:t>
      </w:r>
      <w:r w:rsidRPr="0002564C">
        <w:t xml:space="preserve"> is configured and the number of consecutive unused transmission opportunities on resources indicated in the selected sidelink grant, </w:t>
      </w:r>
      <w:r w:rsidRPr="0002564C">
        <w:rPr>
          <w:iCs/>
        </w:rPr>
        <w:t>which is incremented by 1 when none of the resource</w:t>
      </w:r>
      <w:r w:rsidRPr="0002564C">
        <w:t>s</w:t>
      </w:r>
      <w:r w:rsidRPr="0002564C">
        <w:rPr>
          <w:iCs/>
        </w:rPr>
        <w:t xml:space="preserve"> of the selected sidelink grant within a resource reservation interval is used,</w:t>
      </w:r>
      <w:r w:rsidRPr="0002564C">
        <w:t xml:space="preserve"> is equal to </w:t>
      </w:r>
      <w:r w:rsidRPr="0002564C">
        <w:rPr>
          <w:i/>
        </w:rPr>
        <w:t>sl-ReselectAfter</w:t>
      </w:r>
      <w:r w:rsidRPr="0002564C">
        <w:t>; or</w:t>
      </w:r>
    </w:p>
    <w:p w14:paraId="636982B3" w14:textId="77777777" w:rsidR="0002564C" w:rsidRPr="0002564C" w:rsidRDefault="0002564C" w:rsidP="0002564C">
      <w:pPr>
        <w:ind w:left="568" w:hanging="284"/>
        <w:textAlignment w:val="auto"/>
      </w:pPr>
      <w:r w:rsidRPr="0002564C">
        <w:t>1&gt;</w:t>
      </w:r>
      <w:r w:rsidRPr="0002564C">
        <w:tab/>
        <w:t xml:space="preserve">if the selected sidelink grant cannot accommodate a RLC SDU by using the maximum allowed MCS configured by RRC in </w:t>
      </w:r>
      <w:r w:rsidRPr="0002564C">
        <w:rPr>
          <w:i/>
        </w:rPr>
        <w:t>sl-MaxMCS-PSSCH</w:t>
      </w:r>
      <w:r w:rsidRPr="0002564C">
        <w:t xml:space="preserve"> associated with the selected MCS table and the UE selects not to segment the RLC SDU; or</w:t>
      </w:r>
    </w:p>
    <w:p w14:paraId="61C7FCBE" w14:textId="77777777" w:rsidR="0002564C" w:rsidRPr="0002564C" w:rsidRDefault="0002564C" w:rsidP="0002564C">
      <w:pPr>
        <w:keepLines/>
        <w:ind w:left="1135" w:hanging="851"/>
        <w:textAlignment w:val="auto"/>
        <w:rPr>
          <w:rFonts w:eastAsia="MS Mincho"/>
          <w:i/>
          <w:noProof/>
        </w:rPr>
      </w:pPr>
      <w:r w:rsidRPr="0002564C">
        <w:t>NOTE 1:</w:t>
      </w:r>
      <w:r w:rsidRPr="0002564C">
        <w:tab/>
        <w:t>If the selected sidelink grant cannot accommodate the RLC SDU, it is left for UE implementation whether to perform segmentation or sidelink resource reselection.</w:t>
      </w:r>
    </w:p>
    <w:p w14:paraId="5037FE8E" w14:textId="77777777" w:rsidR="0002564C" w:rsidRPr="0002564C" w:rsidRDefault="0002564C" w:rsidP="0002564C">
      <w:pPr>
        <w:ind w:left="568" w:hanging="284"/>
        <w:textAlignment w:val="auto"/>
      </w:pPr>
      <w:r w:rsidRPr="0002564C">
        <w:t>1&gt;</w:t>
      </w:r>
      <w:r w:rsidRPr="0002564C">
        <w:tab/>
        <w:t>if transmission(s) with the selected sidelink grant cannot fulfil the remaining PDB of the data in a logical channel, and the MAC entity selects not to perform transmission(s) corresponding to a single MAC PDU:</w:t>
      </w:r>
    </w:p>
    <w:p w14:paraId="0F2D7F41" w14:textId="77777777" w:rsidR="0002564C" w:rsidRPr="0002564C" w:rsidRDefault="0002564C" w:rsidP="0002564C">
      <w:pPr>
        <w:keepLines/>
        <w:ind w:left="1135" w:hanging="851"/>
        <w:textAlignment w:val="auto"/>
      </w:pPr>
      <w:r w:rsidRPr="0002564C">
        <w:t>NOTE 2:</w:t>
      </w:r>
      <w:r w:rsidRPr="0002564C">
        <w:tab/>
        <w:t>If the remaining PDB is not met, it is left for UE implementation whether to perform transmission(s) corresponding to single MAC PDU or sidelink resource reselection.</w:t>
      </w:r>
    </w:p>
    <w:p w14:paraId="5F77A924" w14:textId="77777777" w:rsidR="0002564C" w:rsidRPr="0002564C" w:rsidRDefault="0002564C" w:rsidP="0002564C">
      <w:pPr>
        <w:keepLines/>
        <w:ind w:left="1135" w:hanging="851"/>
        <w:textAlignment w:val="auto"/>
      </w:pPr>
      <w:r w:rsidRPr="0002564C">
        <w:t>NOTE 3:</w:t>
      </w:r>
      <w:r w:rsidRPr="0002564C">
        <w:tab/>
        <w:t xml:space="preserve">It is left for UE implementation whether to trigger the TX resource (re-)selection due to the </w:t>
      </w:r>
      <w:r w:rsidRPr="0002564C">
        <w:rPr>
          <w:noProof/>
        </w:rPr>
        <w:t>latency requirement</w:t>
      </w:r>
      <w:r w:rsidRPr="0002564C">
        <w:t xml:space="preserve"> of the MAC CE triggered according to clause 5.22.1.7.</w:t>
      </w:r>
    </w:p>
    <w:p w14:paraId="0CA0C3B1" w14:textId="77777777" w:rsidR="0002564C" w:rsidRPr="0002564C" w:rsidRDefault="0002564C" w:rsidP="0002564C">
      <w:pPr>
        <w:ind w:left="851" w:hanging="284"/>
        <w:textAlignment w:val="auto"/>
      </w:pPr>
      <w:r w:rsidRPr="0002564C">
        <w:t>2&gt;</w:t>
      </w:r>
      <w:r w:rsidRPr="0002564C">
        <w:tab/>
        <w:t>clear the selected sidelink grant associated to the Sidelink process, if available;</w:t>
      </w:r>
    </w:p>
    <w:p w14:paraId="0E800936" w14:textId="77777777" w:rsidR="0002564C" w:rsidRPr="0002564C" w:rsidRDefault="0002564C" w:rsidP="0002564C">
      <w:pPr>
        <w:ind w:left="851" w:hanging="284"/>
        <w:textAlignment w:val="auto"/>
      </w:pPr>
      <w:r w:rsidRPr="0002564C">
        <w:t>2&gt;</w:t>
      </w:r>
      <w:r w:rsidRPr="0002564C">
        <w:tab/>
        <w:t>trigger the TX resource (re-)selection.</w:t>
      </w:r>
    </w:p>
    <w:p w14:paraId="60EE2106" w14:textId="77777777" w:rsidR="0002564C" w:rsidRPr="0002564C" w:rsidRDefault="0002564C" w:rsidP="0002564C">
      <w:pPr>
        <w:keepLines/>
        <w:ind w:left="1135" w:hanging="851"/>
        <w:textAlignment w:val="auto"/>
        <w:rPr>
          <w:rFonts w:cs="Times"/>
        </w:rPr>
      </w:pPr>
      <w:bookmarkStart w:id="1038" w:name="_Toc37296251"/>
      <w:bookmarkStart w:id="1039" w:name="_Toc12569233"/>
      <w:r w:rsidRPr="0002564C">
        <w:t>NOTE 4:</w:t>
      </w:r>
      <w:r w:rsidRPr="0002564C">
        <w:tab/>
        <w:t>Void</w:t>
      </w:r>
      <w:r w:rsidRPr="0002564C">
        <w:rPr>
          <w:rFonts w:cs="Times"/>
        </w:rPr>
        <w:t>.</w:t>
      </w:r>
    </w:p>
    <w:p w14:paraId="2A75DD2A" w14:textId="77777777" w:rsidR="0002564C" w:rsidRPr="0002564C" w:rsidRDefault="0002564C" w:rsidP="0002564C">
      <w:pPr>
        <w:keepLines/>
        <w:ind w:left="1135" w:hanging="851"/>
        <w:textAlignment w:val="auto"/>
        <w:rPr>
          <w:rFonts w:eastAsia="Malgun Gothic"/>
          <w:lang w:eastAsia="ko-KR"/>
        </w:rPr>
      </w:pPr>
      <w:r w:rsidRPr="0002564C">
        <w:t>NOTE 5:</w:t>
      </w:r>
      <w:r w:rsidRPr="0002564C">
        <w:tab/>
        <w:t>Void.</w:t>
      </w:r>
    </w:p>
    <w:p w14:paraId="06B26303" w14:textId="77777777" w:rsidR="0002564C" w:rsidRPr="0002564C" w:rsidRDefault="0002564C" w:rsidP="0002564C">
      <w:pPr>
        <w:keepNext/>
        <w:keepLines/>
        <w:spacing w:before="120"/>
        <w:ind w:left="1418" w:hanging="1418"/>
        <w:textAlignment w:val="auto"/>
        <w:outlineLvl w:val="3"/>
        <w:rPr>
          <w:rFonts w:ascii="Arial" w:hAnsi="Arial"/>
          <w:sz w:val="24"/>
        </w:rPr>
      </w:pPr>
      <w:bookmarkStart w:id="1040" w:name="_Toc146701211"/>
      <w:r w:rsidRPr="0002564C">
        <w:rPr>
          <w:rFonts w:ascii="Arial" w:hAnsi="Arial"/>
          <w:sz w:val="24"/>
        </w:rPr>
        <w:t>5.22.1.2a</w:t>
      </w:r>
      <w:r w:rsidRPr="0002564C">
        <w:rPr>
          <w:rFonts w:ascii="Arial" w:hAnsi="Arial"/>
          <w:sz w:val="24"/>
        </w:rPr>
        <w:tab/>
        <w:t>Re-evaluation and Pre-emption</w:t>
      </w:r>
      <w:bookmarkEnd w:id="1040"/>
    </w:p>
    <w:p w14:paraId="048D19E6" w14:textId="77777777" w:rsidR="0002564C" w:rsidRPr="0002564C" w:rsidRDefault="0002564C" w:rsidP="0002564C">
      <w:pPr>
        <w:textAlignment w:val="auto"/>
        <w:rPr>
          <w:rFonts w:eastAsia="Malgun Gothic"/>
          <w:lang w:eastAsia="ko-KR"/>
        </w:rPr>
      </w:pPr>
      <w:r w:rsidRPr="0002564C">
        <w:rPr>
          <w:rFonts w:eastAsia="Malgun Gothic"/>
          <w:lang w:eastAsia="ko-KR"/>
        </w:rPr>
        <w:t xml:space="preserve">A resource(s) of the selected sidelink grant for a MAC PDU to transmit from multiplexing and assembly entity is re-evaluated by physical layer at </w:t>
      </w:r>
      <w:r w:rsidRPr="0002564C">
        <w:rPr>
          <w:rFonts w:eastAsia="Malgun Gothic"/>
          <w:i/>
          <w:lang w:eastAsia="ko-KR"/>
        </w:rPr>
        <w:t>T</w:t>
      </w:r>
      <w:r w:rsidRPr="0002564C">
        <w:rPr>
          <w:rFonts w:eastAsia="Malgun Gothic"/>
          <w:i/>
          <w:vertAlign w:val="subscript"/>
          <w:lang w:eastAsia="ko-KR"/>
        </w:rPr>
        <w:t>3</w:t>
      </w:r>
      <w:r w:rsidRPr="0002564C">
        <w:rPr>
          <w:rFonts w:eastAsia="Malgun Gothic"/>
          <w:lang w:eastAsia="ko-KR"/>
        </w:rPr>
        <w:t xml:space="preserve"> before the slot where the SCI indicating the resource(s) is signalled at first time as specified in clause 8.1.4 of TS 38.214 [7].</w:t>
      </w:r>
    </w:p>
    <w:p w14:paraId="34273BB0" w14:textId="77777777" w:rsidR="0002564C" w:rsidRPr="0002564C" w:rsidRDefault="0002564C" w:rsidP="0002564C">
      <w:pPr>
        <w:textAlignment w:val="auto"/>
        <w:rPr>
          <w:rFonts w:eastAsia="Malgun Gothic"/>
          <w:lang w:eastAsia="ko-KR"/>
        </w:rPr>
      </w:pPr>
      <w:r w:rsidRPr="0002564C">
        <w:rPr>
          <w:rFonts w:eastAsia="Malgun Gothic"/>
          <w:lang w:eastAsia="ko-KR"/>
        </w:rPr>
        <w:t xml:space="preserve">A resource(s) of the selected sidelink grant which has been indicated by a prior SCI for a MAC PDU to transmit from multiplexing and assembly entity could be checked for pre-emption by physical layer at </w:t>
      </w:r>
      <w:r w:rsidRPr="0002564C">
        <w:rPr>
          <w:rFonts w:eastAsia="Malgun Gothic"/>
          <w:i/>
          <w:lang w:eastAsia="ko-KR"/>
        </w:rPr>
        <w:t>T</w:t>
      </w:r>
      <w:r w:rsidRPr="0002564C">
        <w:rPr>
          <w:rFonts w:eastAsia="Malgun Gothic"/>
          <w:i/>
          <w:vertAlign w:val="subscript"/>
          <w:lang w:eastAsia="ko-KR"/>
        </w:rPr>
        <w:t>3</w:t>
      </w:r>
      <w:r w:rsidRPr="0002564C">
        <w:rPr>
          <w:rFonts w:eastAsia="Malgun Gothic"/>
          <w:lang w:eastAsia="ko-KR"/>
        </w:rPr>
        <w:t xml:space="preserve"> before the slot where the resource(s) is located as specified in clause 8.1.4 of TS 38.214 [7].</w:t>
      </w:r>
    </w:p>
    <w:p w14:paraId="60298C14" w14:textId="77777777" w:rsidR="0002564C" w:rsidRPr="0002564C" w:rsidRDefault="0002564C" w:rsidP="0002564C">
      <w:pPr>
        <w:keepLines/>
        <w:ind w:left="1135" w:hanging="851"/>
        <w:textAlignment w:val="auto"/>
        <w:rPr>
          <w:lang w:eastAsia="ko-KR"/>
        </w:rPr>
      </w:pPr>
      <w:r w:rsidRPr="0002564C">
        <w:rPr>
          <w:lang w:eastAsia="ko-KR"/>
        </w:rPr>
        <w:t>NOTE 1:</w:t>
      </w:r>
      <w:r w:rsidRPr="0002564C">
        <w:tab/>
      </w:r>
      <w:r w:rsidRPr="0002564C">
        <w:rPr>
          <w:lang w:eastAsia="ko-KR"/>
        </w:rPr>
        <w:t xml:space="preserve">It is up to UE implementation to re-evaluate or pre-empt before 'm – </w:t>
      </w:r>
      <w:r w:rsidRPr="0002564C">
        <w:rPr>
          <w:i/>
          <w:lang w:eastAsia="ko-KR"/>
        </w:rPr>
        <w:t>T</w:t>
      </w:r>
      <w:r w:rsidRPr="0002564C">
        <w:rPr>
          <w:i/>
          <w:vertAlign w:val="subscript"/>
          <w:lang w:eastAsia="ko-KR"/>
        </w:rPr>
        <w:t>3</w:t>
      </w:r>
      <w:r w:rsidRPr="0002564C">
        <w:rPr>
          <w:lang w:eastAsia="ko-KR"/>
        </w:rPr>
        <w:t xml:space="preserve">' or after 'm – </w:t>
      </w:r>
      <w:r w:rsidRPr="0002564C">
        <w:rPr>
          <w:i/>
          <w:lang w:eastAsia="ko-KR"/>
        </w:rPr>
        <w:t>T</w:t>
      </w:r>
      <w:r w:rsidRPr="0002564C">
        <w:rPr>
          <w:i/>
          <w:vertAlign w:val="subscript"/>
          <w:lang w:eastAsia="ko-KR"/>
        </w:rPr>
        <w:t>3</w:t>
      </w:r>
      <w:r w:rsidRPr="0002564C">
        <w:rPr>
          <w:lang w:eastAsia="ko-KR"/>
        </w:rPr>
        <w:t>' but before 'm'. For re-evaluation, m is the slot where the SCI indicating the resource(s) is signalled at first time as specified in clause 8.1.4 of TS 38.214. For pre-emption, m is the slot where the resource(s) is located as specified in clause 8.1.4 of TS 38.214.</w:t>
      </w:r>
    </w:p>
    <w:p w14:paraId="34EFBD7F" w14:textId="77777777" w:rsidR="0002564C" w:rsidRPr="0002564C" w:rsidRDefault="0002564C" w:rsidP="0002564C">
      <w:pPr>
        <w:textAlignment w:val="auto"/>
        <w:rPr>
          <w:rFonts w:eastAsia="Malgun Gothic"/>
          <w:lang w:eastAsia="ko-KR"/>
        </w:rPr>
      </w:pPr>
      <w:r w:rsidRPr="0002564C">
        <w:rPr>
          <w:rFonts w:eastAsia="Malgun Gothic"/>
          <w:lang w:eastAsia="ko-KR"/>
        </w:rPr>
        <w:t>If the MAC entity has been configured with Sidelink resource allocation mode 2 to transmit using pool(s) of resources in a carrier as indicated in TS 38.331 [5] or TS 36.331 [21] based on sensing or random selection the MAC entity shall for each Sidelink process:</w:t>
      </w:r>
    </w:p>
    <w:p w14:paraId="6C458FFE" w14:textId="77777777" w:rsidR="0002564C" w:rsidRPr="0002564C" w:rsidRDefault="0002564C" w:rsidP="0002564C">
      <w:pPr>
        <w:ind w:left="568" w:hanging="284"/>
        <w:textAlignment w:val="auto"/>
        <w:rPr>
          <w:rFonts w:eastAsia="Malgun Gothic"/>
          <w:lang w:eastAsia="ko-KR"/>
        </w:rPr>
      </w:pPr>
      <w:r w:rsidRPr="0002564C">
        <w:rPr>
          <w:rFonts w:eastAsia="Malgun Gothic"/>
          <w:lang w:eastAsia="ko-KR"/>
        </w:rPr>
        <w:t>1&gt;</w:t>
      </w:r>
      <w:r w:rsidRPr="0002564C">
        <w:rPr>
          <w:rFonts w:eastAsia="Malgun Gothic"/>
          <w:lang w:eastAsia="ko-KR"/>
        </w:rPr>
        <w:tab/>
        <w:t>if a resource(s) of the selected sidelink grant which has not been identified by a prior SCI is indicated for re-evaluation by the physical layer as specified in clause 8.1.4 of TS 38.214 [7];</w:t>
      </w:r>
    </w:p>
    <w:p w14:paraId="43B201D4" w14:textId="77777777" w:rsidR="0002564C" w:rsidRPr="0002564C" w:rsidRDefault="0002564C" w:rsidP="0002564C">
      <w:pPr>
        <w:ind w:left="851" w:hanging="284"/>
        <w:textAlignment w:val="auto"/>
      </w:pPr>
      <w:r w:rsidRPr="0002564C">
        <w:t>2&gt;</w:t>
      </w:r>
      <w:r w:rsidRPr="0002564C">
        <w:tab/>
        <w:t>remove the resource(s) from the selected sidelink grant associated to the Sidelink process;</w:t>
      </w:r>
    </w:p>
    <w:p w14:paraId="1EFCF3EA" w14:textId="77777777" w:rsidR="0002564C" w:rsidRPr="0002564C" w:rsidRDefault="0002564C" w:rsidP="0002564C">
      <w:pPr>
        <w:ind w:left="851" w:hanging="284"/>
        <w:textAlignment w:val="auto"/>
      </w:pPr>
      <w:r w:rsidRPr="0002564C">
        <w:rPr>
          <w:lang w:eastAsia="ko-KR"/>
        </w:rPr>
        <w:t>2&gt;</w:t>
      </w:r>
      <w:r w:rsidRPr="0002564C">
        <w:rPr>
          <w:lang w:eastAsia="ko-KR"/>
        </w:rPr>
        <w:tab/>
      </w:r>
      <w:r w:rsidRPr="0002564C">
        <w:t xml:space="preserve">randomly select the time and frequency resource from the resources indicated by the physical layer as specified in clause 8.1.4 of TS 38.214 [7] for either the removed resource or the dropped resource, according to the amount of selected frequency resources, the selected number of HARQ retransmissions and the remaining PDB of either SL data available in the logical channel(s) by ensuring the minimum time gap between any two selected resources of the selected sidelink grant in case that PSFCH is configured for this pool of resources, and that a resource can be indicated by the time resource assignment of an SCI for </w:t>
      </w:r>
      <w:r w:rsidRPr="0002564C">
        <w:rPr>
          <w:lang w:eastAsia="ko-KR"/>
        </w:rPr>
        <w:t>a retransmission</w:t>
      </w:r>
      <w:r w:rsidRPr="0002564C">
        <w:t xml:space="preserve"> according to clause 8.3.1.1 of TS 38.212 [9];</w:t>
      </w:r>
    </w:p>
    <w:p w14:paraId="69261FF0" w14:textId="77777777" w:rsidR="0002564C" w:rsidRPr="0002564C" w:rsidRDefault="0002564C" w:rsidP="0002564C">
      <w:pPr>
        <w:ind w:left="851" w:hanging="284"/>
        <w:textAlignment w:val="auto"/>
        <w:rPr>
          <w:lang w:eastAsia="ko-KR"/>
        </w:rPr>
      </w:pPr>
      <w:r w:rsidRPr="0002564C">
        <w:rPr>
          <w:lang w:eastAsia="ko-KR"/>
        </w:rPr>
        <w:lastRenderedPageBreak/>
        <w:t>2&gt;</w:t>
      </w:r>
      <w:r w:rsidRPr="0002564C">
        <w:rPr>
          <w:lang w:eastAsia="ko-KR"/>
        </w:rPr>
        <w:tab/>
        <w:t>replace the removed or dropped resource(s) by the selected resource(s) for the selected sidelink grant.</w:t>
      </w:r>
    </w:p>
    <w:p w14:paraId="76A42269" w14:textId="77777777" w:rsidR="0002564C" w:rsidRPr="0002564C" w:rsidRDefault="0002564C" w:rsidP="0002564C">
      <w:pPr>
        <w:ind w:left="568" w:hanging="284"/>
        <w:textAlignment w:val="auto"/>
        <w:rPr>
          <w:rFonts w:eastAsia="Malgun Gothic"/>
          <w:lang w:eastAsia="ko-KR"/>
        </w:rPr>
      </w:pPr>
      <w:r w:rsidRPr="0002564C">
        <w:rPr>
          <w:rFonts w:eastAsia="Malgun Gothic"/>
          <w:lang w:eastAsia="ko-KR"/>
        </w:rPr>
        <w:t>1&gt;</w:t>
      </w:r>
      <w:r w:rsidRPr="0002564C">
        <w:rPr>
          <w:rFonts w:eastAsia="Malgun Gothic"/>
          <w:lang w:eastAsia="ko-KR"/>
        </w:rPr>
        <w:tab/>
        <w:t>if any resource(s) of the selected sidelink grant which has been indicated by a prior SCI is indicated for pre-emption by the physical layer as specified in clause 8.1.4 of TS 38.214 [7]:</w:t>
      </w:r>
    </w:p>
    <w:p w14:paraId="11C90963" w14:textId="77777777" w:rsidR="0002564C" w:rsidRPr="0002564C" w:rsidRDefault="0002564C" w:rsidP="0002564C">
      <w:pPr>
        <w:ind w:left="851" w:hanging="284"/>
        <w:textAlignment w:val="auto"/>
        <w:rPr>
          <w:rFonts w:eastAsia="Malgun Gothic"/>
          <w:lang w:eastAsia="ko-KR"/>
        </w:rPr>
      </w:pPr>
      <w:r w:rsidRPr="0002564C">
        <w:rPr>
          <w:lang w:eastAsia="ko-KR"/>
        </w:rPr>
        <w:t>2&gt;</w:t>
      </w:r>
      <w:r w:rsidRPr="0002564C">
        <w:rPr>
          <w:lang w:eastAsia="ko-KR"/>
        </w:rPr>
        <w:tab/>
        <w:t>remove the resource(s) from the selected sidelink grant associated to the Sidelink process;</w:t>
      </w:r>
    </w:p>
    <w:p w14:paraId="6879DC86" w14:textId="77777777" w:rsidR="0002564C" w:rsidRPr="0002564C" w:rsidRDefault="0002564C" w:rsidP="0002564C">
      <w:pPr>
        <w:ind w:left="851" w:hanging="284"/>
        <w:textAlignment w:val="auto"/>
      </w:pPr>
      <w:r w:rsidRPr="0002564C">
        <w:rPr>
          <w:lang w:eastAsia="ko-KR"/>
        </w:rPr>
        <w:t>2&gt;</w:t>
      </w:r>
      <w:r w:rsidRPr="0002564C">
        <w:rPr>
          <w:lang w:eastAsia="ko-KR"/>
        </w:rPr>
        <w:tab/>
        <w:t xml:space="preserve">if </w:t>
      </w:r>
      <w:r w:rsidRPr="0002564C">
        <w:t>one or multiple SL DRX is configured:</w:t>
      </w:r>
    </w:p>
    <w:p w14:paraId="260DFE69"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randomly select the time and frequency resource from the resources later than the resources for either the removed resource or the dropped resource indicated by a prior SCI, </w:t>
      </w:r>
      <w:r w:rsidRPr="0002564C">
        <w:rPr>
          <w:lang w:eastAsia="ko-KR"/>
        </w:rPr>
        <w:t xml:space="preserve">from the resource indicated by the physical layer as specified in clause 8.1.4 of TS 38.214 [7] </w:t>
      </w:r>
      <w:r w:rsidRPr="0002564C">
        <w:t xml:space="preserve">which occur within the SL DRX active time as specified in clause 5.28.3 of the destination UE selected for indicating to the physical layer the SL DRX active time above, </w:t>
      </w:r>
      <w:r w:rsidRPr="0002564C">
        <w:rPr>
          <w:noProof/>
          <w:lang w:eastAsia="ko-KR"/>
        </w:rPr>
        <w:t>according to the amount of selected frequency resources, the selected number of HARQ retransmissions and the remaining PDB of either SL data available in the logical channel(s) by ensuring the minimum time gap between any two selected resources of the selected sidelink grant in case that PSFCH is configured for this pool of resources, and that a resource can be indicated by the time resource assignment of an SCI for a retransmission according to clause 8.3.1.1 of TS 38.212 [9].</w:t>
      </w:r>
    </w:p>
    <w:p w14:paraId="01E5D40C" w14:textId="77777777" w:rsidR="0002564C" w:rsidRPr="0002564C" w:rsidRDefault="0002564C" w:rsidP="0002564C">
      <w:pPr>
        <w:ind w:left="851" w:hanging="284"/>
        <w:textAlignment w:val="auto"/>
      </w:pPr>
      <w:r w:rsidRPr="0002564C">
        <w:rPr>
          <w:lang w:eastAsia="ko-KR"/>
        </w:rPr>
        <w:t>2&gt;</w:t>
      </w:r>
      <w:r w:rsidRPr="0002564C">
        <w:rPr>
          <w:lang w:eastAsia="ko-KR"/>
        </w:rPr>
        <w:tab/>
        <w:t>else:</w:t>
      </w:r>
    </w:p>
    <w:p w14:paraId="690471ED" w14:textId="77777777" w:rsidR="0002564C" w:rsidRPr="0002564C" w:rsidRDefault="0002564C" w:rsidP="0002564C">
      <w:pPr>
        <w:ind w:left="1135" w:hanging="284"/>
        <w:textAlignment w:val="auto"/>
      </w:pPr>
      <w:r w:rsidRPr="0002564C">
        <w:rPr>
          <w:rFonts w:eastAsia="Malgun Gothic"/>
          <w:lang w:eastAsia="ko-KR"/>
        </w:rPr>
        <w:t>3&gt;</w:t>
      </w:r>
      <w:r w:rsidRPr="0002564C">
        <w:rPr>
          <w:rFonts w:eastAsia="Malgun Gothic"/>
          <w:lang w:eastAsia="ko-KR"/>
        </w:rPr>
        <w:tab/>
      </w:r>
      <w:r w:rsidRPr="0002564C">
        <w:t xml:space="preserve">randomly select the time and frequency resource from the resources indicated by the physical layer as specified in clause 8.1.4 of TS 38.214 [7] for either the removed resource or the dropped resource, according to the amount of selected frequency resources, the selected number of HARQ retransmissions and the remaining PDB of either SL data available in the logical channel(s) by ensuring the minimum time gap between any two selected resources of the selected sidelink grant in case that PSFCH is configured for this pool of resources, and that a resource can be indicated by the time resource assignment of an SCI for </w:t>
      </w:r>
      <w:r w:rsidRPr="0002564C">
        <w:rPr>
          <w:rFonts w:eastAsia="Malgun Gothic"/>
          <w:lang w:eastAsia="ko-KR"/>
        </w:rPr>
        <w:t>a retransmission</w:t>
      </w:r>
      <w:r w:rsidRPr="0002564C">
        <w:t xml:space="preserve"> according to clause 8.3.1.1 of TS 38.212 [9].</w:t>
      </w:r>
    </w:p>
    <w:p w14:paraId="6A937953" w14:textId="77777777" w:rsidR="0002564C" w:rsidRPr="0002564C" w:rsidRDefault="0002564C" w:rsidP="0002564C">
      <w:pPr>
        <w:keepLines/>
        <w:ind w:left="1135" w:hanging="851"/>
        <w:textAlignment w:val="auto"/>
        <w:rPr>
          <w:rFonts w:eastAsia="Malgun Gothic"/>
          <w:lang w:eastAsia="ko-KR"/>
        </w:rPr>
      </w:pPr>
      <w:r w:rsidRPr="0002564C">
        <w:t>NOTE 2</w:t>
      </w:r>
      <w:r w:rsidRPr="0002564C">
        <w:rPr>
          <w:lang w:eastAsia="ko-KR"/>
        </w:rPr>
        <w:t>:</w:t>
      </w:r>
      <w:r w:rsidRPr="0002564C">
        <w:rPr>
          <w:lang w:eastAsia="ko-KR"/>
        </w:rPr>
        <w:tab/>
        <w:t>If retransmission resource(s) cannot be selected by ensuring that the resource(s) can be indicated by the time resource assignment of a prior SCI, how to select the time and frequency resources for one or more transmission opportunities from the available resources is left for UE implementation by ensuring the minimum time gap between any two selected ‎resources in case that PSFCH is configured for this pool of ‎resources.</w:t>
      </w:r>
    </w:p>
    <w:p w14:paraId="36A24908" w14:textId="77777777" w:rsidR="0002564C" w:rsidRPr="0002564C" w:rsidRDefault="0002564C" w:rsidP="0002564C">
      <w:pPr>
        <w:ind w:left="851" w:hanging="284"/>
        <w:textAlignment w:val="auto"/>
        <w:rPr>
          <w:rFonts w:eastAsia="Malgun Gothic"/>
          <w:lang w:eastAsia="ko-KR"/>
        </w:rPr>
      </w:pPr>
      <w:r w:rsidRPr="0002564C">
        <w:rPr>
          <w:rFonts w:eastAsia="Malgun Gothic"/>
          <w:lang w:eastAsia="ko-KR"/>
        </w:rPr>
        <w:t>2&gt;</w:t>
      </w:r>
      <w:r w:rsidRPr="0002564C">
        <w:rPr>
          <w:rFonts w:eastAsia="Malgun Gothic"/>
          <w:lang w:eastAsia="ko-KR"/>
        </w:rPr>
        <w:tab/>
        <w:t>replace the removed or dropped resource(s) by the selected resource(s) for the selected sidelink grant.</w:t>
      </w:r>
    </w:p>
    <w:p w14:paraId="0AD8969F" w14:textId="77777777" w:rsidR="0002564C" w:rsidRPr="0002564C" w:rsidRDefault="0002564C" w:rsidP="0002564C">
      <w:pPr>
        <w:keepLines/>
        <w:ind w:left="1135" w:hanging="851"/>
        <w:textAlignment w:val="auto"/>
      </w:pPr>
      <w:r w:rsidRPr="0002564C">
        <w:t>NOTE 3:</w:t>
      </w:r>
      <w:r w:rsidRPr="0002564C">
        <w:tab/>
        <w:t xml:space="preserve">It is left for UE implementation to reselect any pre-selected but not reserved resource(s) other than the resource(s) </w:t>
      </w:r>
      <w:r w:rsidRPr="0002564C">
        <w:rPr>
          <w:rFonts w:eastAsia="Malgun Gothic"/>
          <w:lang w:eastAsia="ko-KR"/>
        </w:rPr>
        <w:t xml:space="preserve">indicated for pre-emption or re-evaluation by the physical layer </w:t>
      </w:r>
      <w:r w:rsidRPr="0002564C">
        <w:t>during reselection triggered by re-evaluation or pre-emption indicated by the physical layer.</w:t>
      </w:r>
    </w:p>
    <w:p w14:paraId="3216F5A7" w14:textId="77777777" w:rsidR="0002564C" w:rsidRPr="0002564C" w:rsidRDefault="0002564C" w:rsidP="0002564C">
      <w:pPr>
        <w:keepLines/>
        <w:ind w:left="1135" w:hanging="851"/>
        <w:textAlignment w:val="auto"/>
        <w:rPr>
          <w:rFonts w:cs="Times"/>
        </w:rPr>
      </w:pPr>
      <w:r w:rsidRPr="0002564C">
        <w:t>NOTE 4:</w:t>
      </w:r>
      <w:r w:rsidRPr="0002564C">
        <w:tab/>
        <w:t xml:space="preserve">It is up to UE </w:t>
      </w:r>
      <w:r w:rsidRPr="0002564C">
        <w:rPr>
          <w:rFonts w:cs="Times"/>
        </w:rPr>
        <w:t>implementation whether to set the resource reservation interval in the re-selected resource to replace pre-empted resource.</w:t>
      </w:r>
    </w:p>
    <w:p w14:paraId="35DAE1BC" w14:textId="77777777" w:rsidR="0002564C" w:rsidRPr="0002564C" w:rsidRDefault="0002564C" w:rsidP="0002564C">
      <w:pPr>
        <w:keepLines/>
        <w:ind w:left="1135" w:hanging="851"/>
        <w:textAlignment w:val="auto"/>
      </w:pPr>
      <w:r w:rsidRPr="0002564C">
        <w:t>NOTE 5:</w:t>
      </w:r>
      <w:r w:rsidRPr="0002564C">
        <w:tab/>
        <w:t>It is up to UE implementation whether to trigger resource reselection due to de-prioritization as specified in clause 16.2.4 of TS 38.213 [6], clause 5.14.1.2.2 of TS 36.321 [22] and clause 5.22.1.3.1a.</w:t>
      </w:r>
    </w:p>
    <w:p w14:paraId="2912A983" w14:textId="77777777" w:rsidR="0002564C" w:rsidRPr="0002564C" w:rsidRDefault="0002564C" w:rsidP="0002564C">
      <w:pPr>
        <w:keepLines/>
        <w:ind w:left="1135" w:hanging="851"/>
        <w:textAlignment w:val="auto"/>
        <w:rPr>
          <w:rFonts w:eastAsia="Malgun Gothic"/>
          <w:lang w:eastAsia="ko-KR"/>
        </w:rPr>
      </w:pPr>
      <w:r w:rsidRPr="0002564C">
        <w:t>NOTE 6:</w:t>
      </w:r>
      <w:r w:rsidRPr="0002564C">
        <w:tab/>
        <w:t>For the selected sidelink grant corresponds to transmissions of multiple MAC PDU, it is up to UE implementation whether to apply re-evaluation check to the resources in non-initial reservation period that have been signalled neither in the immediate last nor in the current period.</w:t>
      </w:r>
    </w:p>
    <w:p w14:paraId="4BFDD39E" w14:textId="77777777" w:rsidR="0002564C" w:rsidRPr="0002564C" w:rsidRDefault="0002564C" w:rsidP="0002564C">
      <w:pPr>
        <w:keepNext/>
        <w:keepLines/>
        <w:spacing w:before="120"/>
        <w:ind w:left="1418" w:hanging="1418"/>
        <w:textAlignment w:val="auto"/>
        <w:outlineLvl w:val="3"/>
        <w:rPr>
          <w:rFonts w:ascii="Arial" w:hAnsi="Arial"/>
          <w:sz w:val="24"/>
        </w:rPr>
      </w:pPr>
      <w:bookmarkStart w:id="1041" w:name="_Toc146701212"/>
      <w:bookmarkStart w:id="1042" w:name="_Toc52796537"/>
      <w:bookmarkStart w:id="1043" w:name="_Toc52752075"/>
      <w:bookmarkStart w:id="1044" w:name="_Toc46490380"/>
      <w:r w:rsidRPr="0002564C">
        <w:rPr>
          <w:rFonts w:ascii="Arial" w:hAnsi="Arial"/>
          <w:sz w:val="24"/>
        </w:rPr>
        <w:t>5.22.1.2b</w:t>
      </w:r>
      <w:r w:rsidRPr="0002564C">
        <w:rPr>
          <w:rFonts w:ascii="Arial" w:hAnsi="Arial"/>
          <w:sz w:val="24"/>
        </w:rPr>
        <w:tab/>
        <w:t>Re-selection for using a received resource conflict indication</w:t>
      </w:r>
      <w:bookmarkEnd w:id="1041"/>
    </w:p>
    <w:p w14:paraId="63AC23BF" w14:textId="77777777" w:rsidR="0002564C" w:rsidRPr="0002564C" w:rsidRDefault="0002564C" w:rsidP="0002564C">
      <w:pPr>
        <w:textAlignment w:val="auto"/>
        <w:rPr>
          <w:lang w:eastAsia="ko-KR"/>
        </w:rPr>
      </w:pPr>
      <w:r w:rsidRPr="0002564C">
        <w:rPr>
          <w:lang w:eastAsia="ko-KR"/>
        </w:rPr>
        <w:t>If the MAC entity has been configured with Sidelink resource allocation mode 2 to transmit using pool(s) of resources in a carrier as indicated in TS 38.331 [5] based on full sensing</w:t>
      </w:r>
      <w:r w:rsidRPr="0002564C">
        <w:t>, or partial sensing</w:t>
      </w:r>
      <w:r w:rsidRPr="0002564C">
        <w:rPr>
          <w:lang w:eastAsia="ko-KR"/>
        </w:rPr>
        <w:t xml:space="preserve"> or random selection </w:t>
      </w:r>
      <w:r w:rsidRPr="0002564C">
        <w:t>or any combination(s)</w:t>
      </w:r>
      <w:r w:rsidRPr="0002564C">
        <w:rPr>
          <w:lang w:eastAsia="ko-KR"/>
        </w:rPr>
        <w:t>, the MAC entity shall for each Sidelink process:</w:t>
      </w:r>
    </w:p>
    <w:p w14:paraId="5DE43DF0" w14:textId="77777777" w:rsidR="0002564C" w:rsidRPr="0002564C" w:rsidRDefault="0002564C" w:rsidP="0002564C">
      <w:pPr>
        <w:ind w:left="568" w:hanging="284"/>
        <w:textAlignment w:val="auto"/>
      </w:pPr>
      <w:r w:rsidRPr="0002564C">
        <w:rPr>
          <w:lang w:eastAsia="ko-KR"/>
        </w:rPr>
        <w:t>1&gt;</w:t>
      </w:r>
      <w:r w:rsidRPr="0002564C">
        <w:rPr>
          <w:lang w:eastAsia="ko-KR"/>
        </w:rPr>
        <w:tab/>
        <w:t xml:space="preserve">if </w:t>
      </w:r>
      <w:r w:rsidRPr="0002564C">
        <w:rPr>
          <w:i/>
          <w:iCs/>
          <w:lang w:eastAsia="ko-KR"/>
        </w:rPr>
        <w:t>sl-interUECoordinationScheme2</w:t>
      </w:r>
      <w:r w:rsidRPr="0002564C">
        <w:rPr>
          <w:lang w:eastAsia="ko-KR"/>
        </w:rPr>
        <w:t xml:space="preserve"> enabling reception/transmission of a resource conflict indication is configured by RRC</w:t>
      </w:r>
      <w:r w:rsidRPr="0002564C">
        <w:t>; and</w:t>
      </w:r>
    </w:p>
    <w:p w14:paraId="1828FB14" w14:textId="77777777" w:rsidR="0002564C" w:rsidRPr="0002564C" w:rsidRDefault="0002564C" w:rsidP="0002564C">
      <w:pPr>
        <w:ind w:left="568" w:hanging="284"/>
        <w:textAlignment w:val="auto"/>
        <w:rPr>
          <w:lang w:eastAsia="ko-KR"/>
        </w:rPr>
      </w:pPr>
      <w:r w:rsidRPr="0002564C">
        <w:t>1&gt;</w:t>
      </w:r>
      <w:r w:rsidRPr="0002564C">
        <w:rPr>
          <w:lang w:eastAsia="ko-KR"/>
        </w:rPr>
        <w:tab/>
        <w:t xml:space="preserve">if the next resource of the selected sidelink grant which has been indicated by a prior SCI is overlapped with conflict resource(s) indicated by the physical layer as </w:t>
      </w:r>
      <w:r w:rsidRPr="0002564C">
        <w:t>specified in clause 16.3.1 of TS 38.213 [6]:</w:t>
      </w:r>
    </w:p>
    <w:p w14:paraId="7734EE67" w14:textId="77777777" w:rsidR="0002564C" w:rsidRPr="0002564C" w:rsidRDefault="0002564C" w:rsidP="0002564C">
      <w:pPr>
        <w:ind w:left="851" w:hanging="284"/>
        <w:textAlignment w:val="auto"/>
      </w:pPr>
      <w:r w:rsidRPr="0002564C">
        <w:t>2&gt;</w:t>
      </w:r>
      <w:r w:rsidRPr="0002564C">
        <w:tab/>
        <w:t>remove the resource from the selected sidelink grant associated to the Sidelink process;</w:t>
      </w:r>
    </w:p>
    <w:p w14:paraId="44AAD1D7" w14:textId="77777777" w:rsidR="0002564C" w:rsidRPr="0002564C" w:rsidRDefault="0002564C" w:rsidP="0002564C">
      <w:pPr>
        <w:ind w:left="851" w:hanging="284"/>
        <w:textAlignment w:val="auto"/>
      </w:pPr>
      <w:r w:rsidRPr="0002564C">
        <w:lastRenderedPageBreak/>
        <w:t>2&gt;</w:t>
      </w:r>
      <w:r w:rsidRPr="0002564C">
        <w:tab/>
        <w:t xml:space="preserve">randomly select the time and frequency resource from the resources indicated by the physical layer as specified in clause 8.1.4 of TS 38.214 [7] excluding the conflict resource(s) for the removed resource, according to the amount of selected frequency resources, the selected number of HARQ retransmissions and the remaining PDB of either SL data available in the logical channel(s) by ensuring the minimum time gap between any two selected resources of the selected sidelink grant in case that PSFCH is configured for this pool of resources, and that a resource can be indicated by the time resource assignment of an SCI for </w:t>
      </w:r>
      <w:r w:rsidRPr="0002564C">
        <w:rPr>
          <w:lang w:eastAsia="ko-KR"/>
        </w:rPr>
        <w:t>a retransmission</w:t>
      </w:r>
      <w:r w:rsidRPr="0002564C">
        <w:t xml:space="preserve"> according to clause 8.3.1.1 of TS 38.212 [9];</w:t>
      </w:r>
    </w:p>
    <w:p w14:paraId="6840F8A6" w14:textId="77777777" w:rsidR="0002564C" w:rsidRPr="0002564C" w:rsidRDefault="0002564C" w:rsidP="0002564C">
      <w:pPr>
        <w:keepLines/>
        <w:ind w:left="1135" w:hanging="851"/>
        <w:textAlignment w:val="auto"/>
      </w:pPr>
      <w:r w:rsidRPr="0002564C">
        <w:t>NOTE 1:</w:t>
      </w:r>
      <w:r w:rsidRPr="0002564C">
        <w:tab/>
      </w:r>
      <w:r w:rsidRPr="0002564C">
        <w:rPr>
          <w:lang w:eastAsia="ko-KR"/>
        </w:rPr>
        <w:t>If retransmission resource cannot be selected by ensuring that the resource can be indicated by the time resource assignment of a prior SCI, how to select the time and frequency resource for more transmission opportunities from the available resources is left for UE implementation by ensuring the minimum time gap between any two selected ‎resources in case that PSFCH is configured for this pool of ‎resources</w:t>
      </w:r>
      <w:r w:rsidRPr="0002564C">
        <w:t>.</w:t>
      </w:r>
    </w:p>
    <w:p w14:paraId="1F8FE674"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replace the removed resource by the selected resource for the selected sidelink grant.</w:t>
      </w:r>
    </w:p>
    <w:p w14:paraId="6E88A410" w14:textId="77777777" w:rsidR="0002564C" w:rsidRPr="0002564C" w:rsidRDefault="0002564C" w:rsidP="0002564C">
      <w:pPr>
        <w:keepLines/>
        <w:ind w:left="1135" w:hanging="851"/>
        <w:textAlignment w:val="auto"/>
        <w:rPr>
          <w:lang w:eastAsia="ko-KR"/>
        </w:rPr>
      </w:pPr>
      <w:r w:rsidRPr="0002564C">
        <w:rPr>
          <w:lang w:eastAsia="ko-KR"/>
        </w:rPr>
        <w:t>NOTE 2:</w:t>
      </w:r>
      <w:r w:rsidRPr="0002564C">
        <w:rPr>
          <w:lang w:eastAsia="ko-KR"/>
        </w:rPr>
        <w:tab/>
      </w:r>
      <w:r w:rsidRPr="0002564C">
        <w:t xml:space="preserve">It is left for UE implementation to reselect any pre-selected but not reserved resource(s) other than the resource overlapping with the </w:t>
      </w:r>
      <w:r w:rsidRPr="0002564C">
        <w:rPr>
          <w:lang w:eastAsia="ko-KR"/>
        </w:rPr>
        <w:t xml:space="preserve">conflict resource(s) indicated by the physical layer </w:t>
      </w:r>
      <w:r w:rsidRPr="0002564C">
        <w:t xml:space="preserve">during reselection triggered by the </w:t>
      </w:r>
      <w:r w:rsidRPr="0002564C">
        <w:rPr>
          <w:lang w:eastAsia="ko-KR"/>
        </w:rPr>
        <w:t xml:space="preserve">conflict resource(s) </w:t>
      </w:r>
      <w:r w:rsidRPr="0002564C">
        <w:t>indicated by the physical layer</w:t>
      </w:r>
      <w:r w:rsidRPr="0002564C">
        <w:rPr>
          <w:lang w:eastAsia="ko-KR"/>
        </w:rPr>
        <w:t>.</w:t>
      </w:r>
    </w:p>
    <w:p w14:paraId="0B0AF54C" w14:textId="77777777" w:rsidR="0002564C" w:rsidRPr="0002564C" w:rsidRDefault="0002564C" w:rsidP="0002564C">
      <w:pPr>
        <w:keepLines/>
        <w:ind w:left="1135" w:hanging="851"/>
        <w:textAlignment w:val="auto"/>
        <w:rPr>
          <w:lang w:eastAsia="ko-KR"/>
        </w:rPr>
      </w:pPr>
      <w:r w:rsidRPr="0002564C">
        <w:rPr>
          <w:lang w:eastAsia="ko-KR"/>
        </w:rPr>
        <w:t>NOTE 3:</w:t>
      </w:r>
      <w:r w:rsidRPr="0002564C">
        <w:rPr>
          <w:lang w:eastAsia="ko-KR"/>
        </w:rPr>
        <w:tab/>
      </w:r>
      <w:r w:rsidRPr="0002564C">
        <w:t>It is up to UE implementation whether and how to set the resource reservation interval in the re-selected resource to replace the resource overlapping with the conflict resource(s) indicated by the physical layer.</w:t>
      </w:r>
    </w:p>
    <w:p w14:paraId="3E712546" w14:textId="77777777" w:rsidR="0002564C" w:rsidRPr="0002564C" w:rsidRDefault="0002564C" w:rsidP="0002564C">
      <w:pPr>
        <w:keepNext/>
        <w:keepLines/>
        <w:spacing w:before="120"/>
        <w:ind w:left="1418" w:hanging="1418"/>
        <w:textAlignment w:val="auto"/>
        <w:outlineLvl w:val="3"/>
        <w:rPr>
          <w:rFonts w:ascii="Arial" w:hAnsi="Arial"/>
          <w:sz w:val="24"/>
        </w:rPr>
      </w:pPr>
      <w:bookmarkStart w:id="1045" w:name="_Toc146701213"/>
      <w:r w:rsidRPr="0002564C">
        <w:rPr>
          <w:rFonts w:ascii="Arial" w:hAnsi="Arial"/>
          <w:sz w:val="24"/>
        </w:rPr>
        <w:t>5.22.1.3</w:t>
      </w:r>
      <w:r w:rsidRPr="0002564C">
        <w:rPr>
          <w:rFonts w:ascii="Arial" w:hAnsi="Arial"/>
          <w:sz w:val="24"/>
        </w:rPr>
        <w:tab/>
        <w:t>Sidelink HARQ operation</w:t>
      </w:r>
      <w:bookmarkEnd w:id="1038"/>
      <w:bookmarkEnd w:id="1039"/>
      <w:bookmarkEnd w:id="1042"/>
      <w:bookmarkEnd w:id="1043"/>
      <w:bookmarkEnd w:id="1044"/>
      <w:bookmarkEnd w:id="1045"/>
    </w:p>
    <w:p w14:paraId="15AFBEE8" w14:textId="77777777" w:rsidR="0002564C" w:rsidRPr="0002564C" w:rsidRDefault="0002564C" w:rsidP="0002564C">
      <w:pPr>
        <w:keepNext/>
        <w:keepLines/>
        <w:spacing w:before="120"/>
        <w:ind w:left="1701" w:hanging="1701"/>
        <w:textAlignment w:val="auto"/>
        <w:outlineLvl w:val="4"/>
        <w:rPr>
          <w:rFonts w:ascii="Arial" w:hAnsi="Arial"/>
          <w:sz w:val="22"/>
        </w:rPr>
      </w:pPr>
      <w:bookmarkStart w:id="1046" w:name="_Toc146701214"/>
      <w:bookmarkStart w:id="1047" w:name="_Toc52796538"/>
      <w:bookmarkStart w:id="1048" w:name="_Toc52752076"/>
      <w:bookmarkStart w:id="1049" w:name="_Toc46490381"/>
      <w:bookmarkStart w:id="1050" w:name="_Toc37296252"/>
      <w:bookmarkStart w:id="1051" w:name="_Toc12569234"/>
      <w:r w:rsidRPr="0002564C">
        <w:rPr>
          <w:rFonts w:ascii="Arial" w:hAnsi="Arial"/>
          <w:sz w:val="22"/>
        </w:rPr>
        <w:t>5.22.1.3.1</w:t>
      </w:r>
      <w:r w:rsidRPr="0002564C">
        <w:rPr>
          <w:rFonts w:ascii="Arial" w:hAnsi="Arial"/>
          <w:sz w:val="22"/>
        </w:rPr>
        <w:tab/>
        <w:t>Sidelink HARQ Entity</w:t>
      </w:r>
      <w:bookmarkEnd w:id="1046"/>
      <w:bookmarkEnd w:id="1047"/>
      <w:bookmarkEnd w:id="1048"/>
      <w:bookmarkEnd w:id="1049"/>
      <w:bookmarkEnd w:id="1050"/>
      <w:bookmarkEnd w:id="1051"/>
    </w:p>
    <w:p w14:paraId="123B80E8" w14:textId="77777777" w:rsidR="0002564C" w:rsidRPr="0002564C" w:rsidRDefault="0002564C" w:rsidP="0002564C">
      <w:pPr>
        <w:textAlignment w:val="auto"/>
      </w:pPr>
      <w:r w:rsidRPr="0002564C">
        <w:rPr>
          <w:lang w:eastAsia="ko-KR"/>
        </w:rPr>
        <w:t xml:space="preserve">The MAC entity includes at most one Sidelink HARQ entity </w:t>
      </w:r>
      <w:r w:rsidRPr="0002564C">
        <w:t>for transmission on SL-SCH, which maintains a number of parallel Sidelink processes.</w:t>
      </w:r>
    </w:p>
    <w:p w14:paraId="0FCD07B8" w14:textId="77777777" w:rsidR="0002564C" w:rsidRPr="0002564C" w:rsidRDefault="0002564C" w:rsidP="0002564C">
      <w:pPr>
        <w:textAlignment w:val="auto"/>
      </w:pPr>
      <w:r w:rsidRPr="0002564C">
        <w:t>The maximum number of transmitting Sidelink processes associated with the Sidelink HARQ Entity is 16. A sidelink process may be configured for transmissions of multiple MAC PDUs. For transmissions of multiple MAC PDUs with Sidelink resource allocation mode 2, the maximum number of transmitting Sidelink processes associated with the Sidelink HARQ Entity is 4.</w:t>
      </w:r>
    </w:p>
    <w:p w14:paraId="47ADE39A" w14:textId="77777777" w:rsidR="0002564C" w:rsidRPr="0002564C" w:rsidRDefault="0002564C" w:rsidP="0002564C">
      <w:pPr>
        <w:textAlignment w:val="auto"/>
        <w:rPr>
          <w:lang w:eastAsia="ko-KR"/>
        </w:rPr>
      </w:pPr>
      <w:r w:rsidRPr="0002564C">
        <w:t>A delivered sidelink grant and its associated Sidelink transmission information are associated with a Sidelink process.</w:t>
      </w:r>
      <w:r w:rsidRPr="0002564C">
        <w:rPr>
          <w:lang w:eastAsia="ko-KR"/>
        </w:rPr>
        <w:t xml:space="preserve"> Each Sidelink process supports one TB.</w:t>
      </w:r>
    </w:p>
    <w:p w14:paraId="750168E7" w14:textId="77777777" w:rsidR="0002564C" w:rsidRPr="0002564C" w:rsidRDefault="0002564C" w:rsidP="0002564C">
      <w:pPr>
        <w:textAlignment w:val="auto"/>
      </w:pPr>
      <w:r w:rsidRPr="0002564C">
        <w:t>For each sidelink grant, the Sidelink HARQ Entity shall:</w:t>
      </w:r>
    </w:p>
    <w:p w14:paraId="52225D94" w14:textId="77777777" w:rsidR="0002564C" w:rsidRPr="0002564C" w:rsidRDefault="0002564C" w:rsidP="0002564C">
      <w:pPr>
        <w:ind w:left="568" w:hanging="284"/>
        <w:textAlignment w:val="auto"/>
        <w:rPr>
          <w:noProof/>
        </w:rPr>
      </w:pPr>
      <w:r w:rsidRPr="0002564C">
        <w:rPr>
          <w:noProof/>
        </w:rPr>
        <w:t>1&gt;</w:t>
      </w:r>
      <w:r w:rsidRPr="0002564C">
        <w:rPr>
          <w:noProof/>
        </w:rPr>
        <w:tab/>
        <w:t>if the MAC entity determines that the sidelink grant is used for initial transmission</w:t>
      </w:r>
      <w:r w:rsidRPr="0002564C">
        <w:t xml:space="preserve"> as specified in clause 5.22.1.1</w:t>
      </w:r>
      <w:r w:rsidRPr="0002564C">
        <w:rPr>
          <w:noProof/>
        </w:rPr>
        <w:t>; or</w:t>
      </w:r>
    </w:p>
    <w:p w14:paraId="0B6CD3C1" w14:textId="77777777" w:rsidR="0002564C" w:rsidRPr="0002564C" w:rsidRDefault="0002564C" w:rsidP="0002564C">
      <w:pPr>
        <w:ind w:left="568" w:hanging="284"/>
        <w:textAlignment w:val="auto"/>
        <w:rPr>
          <w:noProof/>
        </w:rPr>
      </w:pPr>
      <w:r w:rsidRPr="0002564C">
        <w:rPr>
          <w:noProof/>
        </w:rPr>
        <w:t>1&gt;</w:t>
      </w:r>
      <w:r w:rsidRPr="0002564C">
        <w:rPr>
          <w:noProof/>
        </w:rPr>
        <w:tab/>
        <w:t xml:space="preserve">if </w:t>
      </w:r>
      <w:r w:rsidRPr="0002564C">
        <w:t xml:space="preserve">the sidelink grant is a configured sidelink grant and </w:t>
      </w:r>
      <w:r w:rsidRPr="0002564C">
        <w:rPr>
          <w:noProof/>
        </w:rPr>
        <w:t>no MAC PDU has been obtained</w:t>
      </w:r>
      <w:r w:rsidRPr="0002564C">
        <w:t xml:space="preserve"> in an </w:t>
      </w:r>
      <w:r w:rsidRPr="0002564C">
        <w:rPr>
          <w:i/>
          <w:lang w:eastAsia="ko-KR"/>
        </w:rPr>
        <w:t>sl-PeriodCG</w:t>
      </w:r>
      <w:r w:rsidRPr="0002564C">
        <w:rPr>
          <w:lang w:eastAsia="ko-KR"/>
        </w:rPr>
        <w:t xml:space="preserve"> of the configured sidelink grant</w:t>
      </w:r>
      <w:r w:rsidRPr="0002564C">
        <w:rPr>
          <w:noProof/>
        </w:rPr>
        <w:t>; or</w:t>
      </w:r>
    </w:p>
    <w:p w14:paraId="6904568C" w14:textId="77777777" w:rsidR="0002564C" w:rsidRPr="0002564C" w:rsidRDefault="0002564C" w:rsidP="0002564C">
      <w:pPr>
        <w:ind w:left="568" w:hanging="284"/>
        <w:textAlignment w:val="auto"/>
        <w:rPr>
          <w:noProof/>
        </w:rPr>
      </w:pPr>
      <w:r w:rsidRPr="0002564C">
        <w:rPr>
          <w:noProof/>
        </w:rPr>
        <w:t>1&gt;</w:t>
      </w:r>
      <w:r w:rsidRPr="0002564C">
        <w:rPr>
          <w:noProof/>
        </w:rPr>
        <w:tab/>
        <w:t>if the sidelink grant is a dynamic sidelink grant or selected sidelink grant and no MAC PDU has been obtained</w:t>
      </w:r>
      <w:r w:rsidRPr="0002564C">
        <w:rPr>
          <w:noProof/>
          <w:lang w:eastAsia="ko-KR"/>
        </w:rPr>
        <w:t xml:space="preserve"> in the previous sidelink grant when PSCCH duration(s) and 2</w:t>
      </w:r>
      <w:r w:rsidRPr="0002564C">
        <w:rPr>
          <w:noProof/>
          <w:vertAlign w:val="superscript"/>
          <w:lang w:eastAsia="ko-KR"/>
        </w:rPr>
        <w:t>nd</w:t>
      </w:r>
      <w:r w:rsidRPr="0002564C">
        <w:rPr>
          <w:noProof/>
          <w:lang w:eastAsia="ko-KR"/>
        </w:rPr>
        <w:t xml:space="preserve"> stage SCI on PSSCH of the previous sidelink grant is not in SL DRX Active time as specified in clause 5.28.3 of </w:t>
      </w:r>
      <w:r w:rsidRPr="0002564C">
        <w:rPr>
          <w:lang w:eastAsia="ko-KR"/>
        </w:rPr>
        <w:t xml:space="preserve">any </w:t>
      </w:r>
      <w:r w:rsidRPr="0002564C">
        <w:rPr>
          <w:noProof/>
          <w:lang w:eastAsia="ko-KR"/>
        </w:rPr>
        <w:t>destination that has data to be sent</w:t>
      </w:r>
      <w:r w:rsidRPr="0002564C">
        <w:rPr>
          <w:noProof/>
        </w:rPr>
        <w:t>:</w:t>
      </w:r>
    </w:p>
    <w:p w14:paraId="667924FB" w14:textId="77777777" w:rsidR="0002564C" w:rsidRPr="0002564C" w:rsidRDefault="0002564C" w:rsidP="0002564C">
      <w:pPr>
        <w:keepLines/>
        <w:ind w:left="1135" w:hanging="851"/>
        <w:textAlignment w:val="auto"/>
        <w:rPr>
          <w:lang w:eastAsia="ko-KR"/>
        </w:rPr>
      </w:pPr>
      <w:r w:rsidRPr="0002564C">
        <w:rPr>
          <w:lang w:eastAsia="ko-KR"/>
        </w:rPr>
        <w:t>NOTE 1:</w:t>
      </w:r>
      <w:r w:rsidRPr="0002564C">
        <w:rPr>
          <w:lang w:eastAsia="ko-KR"/>
        </w:rPr>
        <w:tab/>
        <w:t>Void.</w:t>
      </w:r>
    </w:p>
    <w:p w14:paraId="508C8F25"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r>
      <w:r w:rsidRPr="0002564C">
        <w:t>(re-)</w:t>
      </w:r>
      <w:r w:rsidRPr="0002564C">
        <w:rPr>
          <w:noProof/>
        </w:rPr>
        <w:t xml:space="preserve">associate a Sidelink process to this </w:t>
      </w:r>
      <w:r w:rsidRPr="0002564C">
        <w:rPr>
          <w:noProof/>
          <w:lang w:eastAsia="ko-KR"/>
        </w:rPr>
        <w:t>grant</w:t>
      </w:r>
      <w:r w:rsidRPr="0002564C">
        <w:rPr>
          <w:noProof/>
        </w:rPr>
        <w:t xml:space="preserve">, and for </w:t>
      </w:r>
      <w:r w:rsidRPr="0002564C">
        <w:t xml:space="preserve">the </w:t>
      </w:r>
      <w:r w:rsidRPr="0002564C">
        <w:rPr>
          <w:noProof/>
        </w:rPr>
        <w:t>associated Sidelink process:</w:t>
      </w:r>
    </w:p>
    <w:p w14:paraId="3B5C4FBD" w14:textId="77777777" w:rsidR="0002564C" w:rsidRPr="0002564C" w:rsidRDefault="0002564C" w:rsidP="0002564C">
      <w:pPr>
        <w:ind w:left="851" w:hanging="284"/>
        <w:textAlignment w:val="auto"/>
        <w:rPr>
          <w:noProof/>
          <w:lang w:eastAsia="ko-KR"/>
        </w:rPr>
      </w:pPr>
      <w:r w:rsidRPr="0002564C">
        <w:rPr>
          <w:noProof/>
        </w:rPr>
        <w:t>2&gt;</w:t>
      </w:r>
      <w:r w:rsidRPr="0002564C">
        <w:rPr>
          <w:noProof/>
        </w:rPr>
        <w:tab/>
      </w:r>
      <w:r w:rsidRPr="0002564C">
        <w:rPr>
          <w:noProof/>
          <w:lang w:eastAsia="ko-KR"/>
        </w:rPr>
        <w:t>if all PSCCH duration(s) and PSSCH duration(s) for initial transmission of a MAC PDU of the dynamic sidelink grant or the configured sidelink grant is not in SL DRX Active time as specified in clause 5.28.3 of the destination that has data to be sent:</w:t>
      </w:r>
    </w:p>
    <w:p w14:paraId="5F6BE292" w14:textId="77777777" w:rsidR="0002564C" w:rsidRPr="0002564C" w:rsidRDefault="0002564C" w:rsidP="0002564C">
      <w:pPr>
        <w:ind w:left="1135" w:hanging="284"/>
        <w:textAlignment w:val="auto"/>
        <w:rPr>
          <w:noProof/>
        </w:rPr>
      </w:pPr>
      <w:r w:rsidRPr="0002564C">
        <w:rPr>
          <w:noProof/>
          <w:lang w:eastAsia="ko-KR"/>
        </w:rPr>
        <w:t>3&gt;</w:t>
      </w:r>
      <w:r w:rsidRPr="0002564C">
        <w:rPr>
          <w:noProof/>
          <w:lang w:eastAsia="ko-KR"/>
        </w:rPr>
        <w:tab/>
        <w:t>ignore the sidelink grant.</w:t>
      </w:r>
    </w:p>
    <w:p w14:paraId="48DFDDDF" w14:textId="77777777" w:rsidR="0002564C" w:rsidRPr="0002564C" w:rsidRDefault="0002564C" w:rsidP="0002564C">
      <w:pPr>
        <w:keepLines/>
        <w:ind w:left="1135" w:hanging="851"/>
        <w:textAlignment w:val="auto"/>
        <w:rPr>
          <w:rFonts w:ascii="Yu Mincho" w:hAnsi="Yu Mincho"/>
        </w:rPr>
      </w:pPr>
      <w:r w:rsidRPr="0002564C">
        <w:rPr>
          <w:lang w:eastAsia="ko-KR"/>
        </w:rPr>
        <w:t>NOTE 1A:</w:t>
      </w:r>
      <w:r w:rsidRPr="0002564C">
        <w:rPr>
          <w:lang w:eastAsia="ko-KR"/>
        </w:rPr>
        <w:tab/>
        <w:t>T</w:t>
      </w:r>
      <w:r w:rsidRPr="0002564C">
        <w:t xml:space="preserve">he </w:t>
      </w:r>
      <w:r w:rsidRPr="0002564C">
        <w:rPr>
          <w:lang w:eastAsia="ko-KR"/>
        </w:rPr>
        <w:t>Sidelink HARQ Entity will associate the selected sidelink grant to the Sidelink process determined by the MAC entity</w:t>
      </w:r>
      <w:r w:rsidRPr="0002564C">
        <w:rPr>
          <w:rFonts w:ascii="Yu Mincho" w:hAnsi="Yu Mincho" w:hint="eastAsia"/>
        </w:rPr>
        <w:t>.</w:t>
      </w:r>
    </w:p>
    <w:p w14:paraId="4F4F7DE4" w14:textId="77777777" w:rsidR="0002564C" w:rsidRPr="0002564C" w:rsidRDefault="0002564C" w:rsidP="0002564C">
      <w:pPr>
        <w:ind w:left="851" w:hanging="284"/>
        <w:textAlignment w:val="auto"/>
        <w:rPr>
          <w:noProof/>
          <w:lang w:eastAsia="ko-KR"/>
        </w:rPr>
      </w:pPr>
      <w:r w:rsidRPr="0002564C">
        <w:rPr>
          <w:lang w:eastAsia="ko-KR"/>
        </w:rPr>
        <w:t>2&gt;</w:t>
      </w:r>
      <w:r w:rsidRPr="0002564C">
        <w:rPr>
          <w:lang w:eastAsia="ko-KR"/>
        </w:rPr>
        <w:tab/>
        <w:t>else:</w:t>
      </w:r>
    </w:p>
    <w:p w14:paraId="379D716A" w14:textId="77777777" w:rsidR="0002564C" w:rsidRPr="0002564C" w:rsidRDefault="0002564C" w:rsidP="0002564C">
      <w:pPr>
        <w:ind w:left="1135" w:hanging="284"/>
        <w:textAlignment w:val="auto"/>
        <w:rPr>
          <w:noProof/>
        </w:rPr>
      </w:pPr>
      <w:r w:rsidRPr="0002564C">
        <w:rPr>
          <w:noProof/>
          <w:lang w:eastAsia="ko-KR"/>
        </w:rPr>
        <w:t>3&gt;</w:t>
      </w:r>
      <w:r w:rsidRPr="0002564C">
        <w:rPr>
          <w:noProof/>
        </w:rPr>
        <w:tab/>
        <w:t>obtain the MAC PDU to transmit from the Multiplexing and assembly entity, if any;</w:t>
      </w:r>
    </w:p>
    <w:p w14:paraId="2E14C454" w14:textId="77777777" w:rsidR="0002564C" w:rsidRPr="0002564C" w:rsidRDefault="0002564C" w:rsidP="0002564C">
      <w:pPr>
        <w:ind w:left="1135" w:hanging="284"/>
        <w:textAlignment w:val="auto"/>
        <w:rPr>
          <w:noProof/>
        </w:rPr>
      </w:pPr>
      <w:r w:rsidRPr="0002564C">
        <w:rPr>
          <w:noProof/>
          <w:lang w:eastAsia="ko-KR"/>
        </w:rPr>
        <w:lastRenderedPageBreak/>
        <w:t>3&gt;</w:t>
      </w:r>
      <w:r w:rsidRPr="0002564C">
        <w:rPr>
          <w:noProof/>
          <w:lang w:eastAsia="zh-CN"/>
        </w:rPr>
        <w:tab/>
        <w:t>if a MAC PDU to transmit has been obtained:</w:t>
      </w:r>
    </w:p>
    <w:p w14:paraId="6DBC95AB" w14:textId="77777777" w:rsidR="0002564C" w:rsidRPr="0002564C" w:rsidRDefault="0002564C" w:rsidP="0002564C">
      <w:pPr>
        <w:ind w:left="1418" w:hanging="284"/>
        <w:textAlignment w:val="auto"/>
        <w:rPr>
          <w:rFonts w:eastAsia="Malgun Gothic"/>
          <w:lang w:eastAsia="ko-KR"/>
        </w:rPr>
      </w:pPr>
      <w:r w:rsidRPr="0002564C">
        <w:rPr>
          <w:rFonts w:eastAsia="Malgun Gothic"/>
          <w:lang w:eastAsia="ko-KR"/>
        </w:rPr>
        <w:t>4&gt;</w:t>
      </w:r>
      <w:r w:rsidRPr="0002564C">
        <w:rPr>
          <w:rFonts w:eastAsia="Malgun Gothic"/>
          <w:lang w:eastAsia="ko-KR"/>
        </w:rPr>
        <w:tab/>
        <w:t>if a HARQ Process ID has been set for the sidelink grant:</w:t>
      </w:r>
    </w:p>
    <w:p w14:paraId="76C6A213" w14:textId="77777777" w:rsidR="0002564C" w:rsidRPr="0002564C" w:rsidRDefault="0002564C" w:rsidP="0002564C">
      <w:pPr>
        <w:overflowPunct/>
        <w:autoSpaceDE/>
        <w:adjustRightInd/>
        <w:ind w:left="1702" w:hanging="284"/>
        <w:textAlignment w:val="auto"/>
        <w:rPr>
          <w:rFonts w:eastAsia="Malgun Gothic"/>
          <w:lang w:eastAsia="ko-KR"/>
        </w:rPr>
      </w:pPr>
      <w:r w:rsidRPr="0002564C">
        <w:rPr>
          <w:rFonts w:eastAsia="Malgun Gothic"/>
          <w:lang w:eastAsia="ko-KR"/>
        </w:rPr>
        <w:t>5&gt;</w:t>
      </w:r>
      <w:r w:rsidRPr="0002564C">
        <w:rPr>
          <w:rFonts w:eastAsia="Malgun Gothic"/>
          <w:lang w:eastAsia="ko-KR"/>
        </w:rPr>
        <w:tab/>
        <w:t>(re-)associate the HARQ Process ID corresponding to the sidelink grant to the Sidelink process.</w:t>
      </w:r>
    </w:p>
    <w:p w14:paraId="3D44B4E7" w14:textId="77777777" w:rsidR="0002564C" w:rsidRPr="0002564C" w:rsidRDefault="0002564C" w:rsidP="0002564C">
      <w:pPr>
        <w:keepLines/>
        <w:ind w:left="1135" w:hanging="851"/>
        <w:textAlignment w:val="auto"/>
        <w:rPr>
          <w:rFonts w:eastAsia="Malgun Gothic"/>
          <w:lang w:eastAsia="ko-KR"/>
        </w:rPr>
      </w:pPr>
      <w:r w:rsidRPr="0002564C">
        <w:rPr>
          <w:lang w:eastAsia="ko-KR"/>
        </w:rPr>
        <w:t>NOTE 1a:</w:t>
      </w:r>
      <w:r w:rsidRPr="0002564C">
        <w:rPr>
          <w:lang w:eastAsia="ko-KR"/>
        </w:rPr>
        <w:tab/>
        <w:t xml:space="preserve">There is one-to-one mapping between a HARQ Process ID and a Sidelink process in the MAC entity configured with </w:t>
      </w:r>
      <w:r w:rsidRPr="0002564C">
        <w:t>Sidelink resource allocation mode 1</w:t>
      </w:r>
      <w:r w:rsidRPr="0002564C">
        <w:rPr>
          <w:lang w:eastAsia="ko-KR"/>
        </w:rPr>
        <w:t>.</w:t>
      </w:r>
    </w:p>
    <w:p w14:paraId="0FDCE174" w14:textId="77777777" w:rsidR="0002564C" w:rsidRPr="0002564C" w:rsidRDefault="0002564C" w:rsidP="0002564C">
      <w:pPr>
        <w:ind w:left="1418" w:hanging="284"/>
        <w:textAlignment w:val="auto"/>
        <w:rPr>
          <w:rFonts w:eastAsia="Malgun Gothic"/>
          <w:lang w:eastAsia="ko-KR"/>
        </w:rPr>
      </w:pPr>
      <w:r w:rsidRPr="0002564C">
        <w:rPr>
          <w:rFonts w:eastAsia="Malgun Gothic"/>
          <w:lang w:eastAsia="ko-KR"/>
        </w:rPr>
        <w:t>4&gt;</w:t>
      </w:r>
      <w:r w:rsidRPr="0002564C">
        <w:rPr>
          <w:rFonts w:eastAsia="Malgun Gothic"/>
          <w:lang w:eastAsia="ko-KR"/>
        </w:rPr>
        <w:tab/>
        <w:t>determines Sidelink transmission information of the TB for the source and destination pair of the MAC PDU as follows:</w:t>
      </w:r>
    </w:p>
    <w:p w14:paraId="27C1E952" w14:textId="77777777" w:rsidR="0002564C" w:rsidRPr="0002564C" w:rsidRDefault="0002564C" w:rsidP="0002564C">
      <w:pPr>
        <w:overflowPunct/>
        <w:autoSpaceDE/>
        <w:adjustRightInd/>
        <w:ind w:left="1702" w:hanging="284"/>
        <w:textAlignment w:val="auto"/>
        <w:rPr>
          <w:rFonts w:eastAsia="Malgun Gothic"/>
          <w:lang w:eastAsia="ko-KR"/>
        </w:rPr>
      </w:pPr>
      <w:r w:rsidRPr="0002564C">
        <w:rPr>
          <w:rFonts w:eastAsia="Malgun Gothic"/>
          <w:lang w:eastAsia="ko-KR"/>
        </w:rPr>
        <w:t>5&gt;</w:t>
      </w:r>
      <w:r w:rsidRPr="0002564C">
        <w:rPr>
          <w:rFonts w:eastAsia="Malgun Gothic"/>
          <w:lang w:eastAsia="ko-KR"/>
        </w:rPr>
        <w:tab/>
        <w:t>set the Source Layer-1 ID to the 8 LSB of the Source Layer-2 ID of the MAC PDU;</w:t>
      </w:r>
    </w:p>
    <w:p w14:paraId="5520C1E2" w14:textId="77777777" w:rsidR="0002564C" w:rsidRPr="0002564C" w:rsidRDefault="0002564C" w:rsidP="0002564C">
      <w:pPr>
        <w:overflowPunct/>
        <w:autoSpaceDE/>
        <w:adjustRightInd/>
        <w:ind w:left="1702" w:hanging="284"/>
        <w:textAlignment w:val="auto"/>
        <w:rPr>
          <w:rFonts w:eastAsia="Malgun Gothic"/>
          <w:lang w:eastAsia="ko-KR"/>
        </w:rPr>
      </w:pPr>
      <w:r w:rsidRPr="0002564C">
        <w:rPr>
          <w:rFonts w:eastAsia="Malgun Gothic"/>
          <w:lang w:eastAsia="ko-KR"/>
        </w:rPr>
        <w:t>5&gt;</w:t>
      </w:r>
      <w:r w:rsidRPr="0002564C">
        <w:rPr>
          <w:rFonts w:eastAsia="Malgun Gothic"/>
          <w:lang w:eastAsia="ko-KR"/>
        </w:rPr>
        <w:tab/>
        <w:t>set the Destination Layer-1 ID to the 16 LSB of the Destination Layer-2 ID of the MAC PDU;</w:t>
      </w:r>
    </w:p>
    <w:p w14:paraId="64BAE5CC" w14:textId="77777777" w:rsidR="0002564C" w:rsidRPr="0002564C" w:rsidRDefault="0002564C" w:rsidP="0002564C">
      <w:pPr>
        <w:ind w:left="1702" w:hanging="284"/>
        <w:textAlignment w:val="auto"/>
        <w:rPr>
          <w:noProof/>
        </w:rPr>
      </w:pPr>
      <w:r w:rsidRPr="0002564C">
        <w:rPr>
          <w:lang w:eastAsia="ko-KR"/>
        </w:rPr>
        <w:t>5&gt;</w:t>
      </w:r>
      <w:r w:rsidRPr="0002564C">
        <w:rPr>
          <w:lang w:eastAsia="ko-KR"/>
        </w:rPr>
        <w:tab/>
        <w:t>(re-)associate the Sidelink process to</w:t>
      </w:r>
      <w:r w:rsidRPr="0002564C">
        <w:rPr>
          <w:noProof/>
        </w:rPr>
        <w:t xml:space="preserve"> a Sidelink process ID;</w:t>
      </w:r>
    </w:p>
    <w:p w14:paraId="710EB61F" w14:textId="77777777" w:rsidR="0002564C" w:rsidRPr="0002564C" w:rsidRDefault="0002564C" w:rsidP="0002564C">
      <w:pPr>
        <w:keepLines/>
        <w:ind w:left="1135" w:hanging="851"/>
        <w:textAlignment w:val="auto"/>
        <w:rPr>
          <w:lang w:eastAsia="ko-KR"/>
        </w:rPr>
      </w:pPr>
      <w:r w:rsidRPr="0002564C">
        <w:rPr>
          <w:lang w:eastAsia="ko-KR"/>
        </w:rPr>
        <w:t>NOTE 1b:</w:t>
      </w:r>
      <w:r w:rsidRPr="0002564C">
        <w:rPr>
          <w:lang w:eastAsia="ko-KR"/>
        </w:rPr>
        <w:tab/>
        <w:t>How UE determine Sidelink process ID in SCI is left to UE implementation for NR sidelink.</w:t>
      </w:r>
    </w:p>
    <w:p w14:paraId="5C6DBC7F" w14:textId="77777777" w:rsidR="0002564C" w:rsidRPr="0002564C" w:rsidRDefault="0002564C" w:rsidP="0002564C">
      <w:pPr>
        <w:overflowPunct/>
        <w:autoSpaceDE/>
        <w:adjustRightInd/>
        <w:ind w:left="1702" w:hanging="284"/>
        <w:textAlignment w:val="auto"/>
        <w:rPr>
          <w:rFonts w:eastAsia="Malgun Gothic"/>
          <w:lang w:eastAsia="ko-KR"/>
        </w:rPr>
      </w:pPr>
      <w:r w:rsidRPr="0002564C">
        <w:rPr>
          <w:rFonts w:eastAsia="Malgun Gothic"/>
          <w:lang w:eastAsia="ko-KR"/>
        </w:rPr>
        <w:t>5&gt;</w:t>
      </w:r>
      <w:r w:rsidRPr="0002564C">
        <w:rPr>
          <w:rFonts w:eastAsia="Malgun Gothic"/>
          <w:lang w:eastAsia="ko-KR"/>
        </w:rPr>
        <w:tab/>
        <w:t>consider the NDI to have been toggled compared to the value of the previous transmission corresponding to the Sidelink identification information and the Sidelink process ID of the MAC PDU and set the NDI to the toggled value;</w:t>
      </w:r>
    </w:p>
    <w:p w14:paraId="78E52A14" w14:textId="77777777" w:rsidR="0002564C" w:rsidRPr="0002564C" w:rsidRDefault="0002564C" w:rsidP="0002564C">
      <w:pPr>
        <w:keepLines/>
        <w:ind w:left="1135" w:hanging="851"/>
        <w:textAlignment w:val="auto"/>
        <w:rPr>
          <w:rFonts w:eastAsia="Malgun Gothic"/>
          <w:lang w:eastAsia="ko-KR"/>
        </w:rPr>
      </w:pPr>
      <w:r w:rsidRPr="0002564C">
        <w:rPr>
          <w:lang w:eastAsia="ko-KR"/>
        </w:rPr>
        <w:t>NOTE 2:</w:t>
      </w:r>
      <w:r w:rsidRPr="0002564C">
        <w:rPr>
          <w:lang w:eastAsia="ko-KR"/>
        </w:rPr>
        <w:tab/>
        <w:t>T</w:t>
      </w:r>
      <w:r w:rsidRPr="0002564C">
        <w:t>he initial value of the NDI set to the very first transmission for the associated Sidelink process is left to UE implementation</w:t>
      </w:r>
      <w:r w:rsidRPr="0002564C">
        <w:rPr>
          <w:lang w:eastAsia="ko-KR"/>
        </w:rPr>
        <w:t>.</w:t>
      </w:r>
    </w:p>
    <w:p w14:paraId="0A8C2838" w14:textId="77777777" w:rsidR="0002564C" w:rsidRPr="0002564C" w:rsidRDefault="0002564C" w:rsidP="0002564C">
      <w:pPr>
        <w:keepLines/>
        <w:ind w:left="1135" w:hanging="851"/>
        <w:textAlignment w:val="auto"/>
        <w:rPr>
          <w:lang w:eastAsia="ko-KR"/>
        </w:rPr>
      </w:pPr>
      <w:r w:rsidRPr="0002564C">
        <w:rPr>
          <w:lang w:eastAsia="ko-KR"/>
        </w:rPr>
        <w:t>NOTE 3:</w:t>
      </w:r>
      <w:r w:rsidRPr="0002564C">
        <w:rPr>
          <w:lang w:eastAsia="ko-KR"/>
        </w:rPr>
        <w:tab/>
        <w:t>Void.</w:t>
      </w:r>
    </w:p>
    <w:p w14:paraId="3DEFB600" w14:textId="77777777" w:rsidR="0002564C" w:rsidRPr="0002564C" w:rsidRDefault="0002564C" w:rsidP="0002564C">
      <w:pPr>
        <w:ind w:left="1702" w:hanging="284"/>
        <w:textAlignment w:val="auto"/>
        <w:rPr>
          <w:rFonts w:eastAsia="Malgun Gothic"/>
          <w:lang w:eastAsia="ko-KR"/>
        </w:rPr>
      </w:pPr>
      <w:r w:rsidRPr="0002564C">
        <w:rPr>
          <w:rFonts w:eastAsia="Malgun Gothic"/>
          <w:lang w:eastAsia="ko-KR"/>
        </w:rPr>
        <w:t>5&gt;</w:t>
      </w:r>
      <w:r w:rsidRPr="0002564C">
        <w:rPr>
          <w:rFonts w:eastAsia="Malgun Gothic"/>
          <w:lang w:eastAsia="ko-KR"/>
        </w:rPr>
        <w:tab/>
        <w:t>if the MAC PDU is for NR sidelink discovery:</w:t>
      </w:r>
    </w:p>
    <w:p w14:paraId="3025E6AF" w14:textId="77777777" w:rsidR="0002564C" w:rsidRPr="0002564C" w:rsidRDefault="0002564C" w:rsidP="0002564C">
      <w:pPr>
        <w:ind w:left="1985" w:hanging="284"/>
        <w:textAlignment w:val="auto"/>
        <w:rPr>
          <w:rFonts w:eastAsia="Malgun Gothic"/>
          <w:lang w:eastAsia="ko-KR"/>
        </w:rPr>
      </w:pPr>
      <w:r w:rsidRPr="0002564C">
        <w:rPr>
          <w:rFonts w:eastAsia="Malgun Gothic"/>
          <w:lang w:eastAsia="ko-KR"/>
        </w:rPr>
        <w:t>6&gt;</w:t>
      </w:r>
      <w:r w:rsidRPr="0002564C">
        <w:rPr>
          <w:rFonts w:eastAsia="Malgun Gothic"/>
          <w:lang w:eastAsia="ko-KR"/>
        </w:rPr>
        <w:tab/>
        <w:t>set the cast type indicator to broadcast.</w:t>
      </w:r>
    </w:p>
    <w:p w14:paraId="390F8265" w14:textId="77777777" w:rsidR="0002564C" w:rsidRPr="0002564C" w:rsidRDefault="0002564C" w:rsidP="0002564C">
      <w:pPr>
        <w:ind w:left="1702" w:hanging="284"/>
        <w:textAlignment w:val="auto"/>
        <w:rPr>
          <w:rFonts w:eastAsia="Malgun Gothic"/>
          <w:lang w:eastAsia="ko-KR"/>
        </w:rPr>
      </w:pPr>
      <w:r w:rsidRPr="0002564C">
        <w:rPr>
          <w:rFonts w:eastAsia="Malgun Gothic"/>
          <w:lang w:eastAsia="ko-KR"/>
        </w:rPr>
        <w:t>5&gt;</w:t>
      </w:r>
      <w:r w:rsidRPr="0002564C">
        <w:rPr>
          <w:rFonts w:eastAsia="Malgun Gothic"/>
          <w:lang w:eastAsia="ko-KR"/>
        </w:rPr>
        <w:tab/>
        <w:t>else:</w:t>
      </w:r>
    </w:p>
    <w:p w14:paraId="230A26B9" w14:textId="77777777" w:rsidR="0002564C" w:rsidRPr="0002564C" w:rsidRDefault="0002564C" w:rsidP="0002564C">
      <w:pPr>
        <w:ind w:left="1985" w:hanging="284"/>
        <w:textAlignment w:val="auto"/>
        <w:rPr>
          <w:rFonts w:eastAsia="Malgun Gothic"/>
          <w:lang w:eastAsia="ko-KR"/>
        </w:rPr>
      </w:pPr>
      <w:r w:rsidRPr="0002564C">
        <w:rPr>
          <w:rFonts w:eastAsia="Malgun Gothic"/>
          <w:lang w:eastAsia="ko-KR"/>
        </w:rPr>
        <w:t>6&gt;</w:t>
      </w:r>
      <w:r w:rsidRPr="0002564C">
        <w:rPr>
          <w:rFonts w:eastAsia="Malgun Gothic"/>
          <w:lang w:eastAsia="ko-KR"/>
        </w:rPr>
        <w:tab/>
        <w:t>set the cast type indicator to one of broadcast, groupcast and unicast as indicated by upper layers.</w:t>
      </w:r>
    </w:p>
    <w:p w14:paraId="577C4C5D" w14:textId="77777777" w:rsidR="0002564C" w:rsidRPr="0002564C" w:rsidRDefault="0002564C" w:rsidP="0002564C">
      <w:pPr>
        <w:overflowPunct/>
        <w:autoSpaceDE/>
        <w:adjustRightInd/>
        <w:ind w:left="1702" w:hanging="284"/>
        <w:textAlignment w:val="auto"/>
        <w:rPr>
          <w:rFonts w:eastAsia="Malgun Gothic"/>
          <w:lang w:eastAsia="ko-KR"/>
        </w:rPr>
      </w:pPr>
      <w:r w:rsidRPr="0002564C">
        <w:rPr>
          <w:rFonts w:eastAsia="Malgun Gothic"/>
          <w:lang w:eastAsia="ko-KR"/>
        </w:rPr>
        <w:t>5&gt;</w:t>
      </w:r>
      <w:r w:rsidRPr="0002564C">
        <w:rPr>
          <w:rFonts w:eastAsia="Malgun Gothic"/>
          <w:lang w:eastAsia="ko-KR"/>
        </w:rPr>
        <w:tab/>
        <w:t>if HARQ feedback has been enabled for the MAC PDU</w:t>
      </w:r>
      <w:r w:rsidRPr="0002564C">
        <w:t xml:space="preserve"> according to clause 5.22.1.4.2</w:t>
      </w:r>
      <w:r w:rsidRPr="0002564C">
        <w:rPr>
          <w:rFonts w:eastAsia="Malgun Gothic"/>
          <w:lang w:eastAsia="ko-KR"/>
        </w:rPr>
        <w:t>;</w:t>
      </w:r>
    </w:p>
    <w:p w14:paraId="568A7EB9" w14:textId="77777777" w:rsidR="0002564C" w:rsidRPr="0002564C" w:rsidRDefault="0002564C" w:rsidP="0002564C">
      <w:pPr>
        <w:overflowPunct/>
        <w:autoSpaceDE/>
        <w:adjustRightInd/>
        <w:ind w:left="1985" w:hanging="284"/>
        <w:textAlignment w:val="auto"/>
        <w:rPr>
          <w:rFonts w:eastAsia="Malgun Gothic"/>
          <w:lang w:eastAsia="ko-KR"/>
        </w:rPr>
      </w:pPr>
      <w:r w:rsidRPr="0002564C">
        <w:rPr>
          <w:rFonts w:eastAsia="Malgun Gothic"/>
          <w:lang w:eastAsia="ko-KR"/>
        </w:rPr>
        <w:t>6&gt;</w:t>
      </w:r>
      <w:r w:rsidRPr="0002564C">
        <w:rPr>
          <w:rFonts w:eastAsia="Malgun Gothic"/>
          <w:lang w:eastAsia="ko-KR"/>
        </w:rPr>
        <w:tab/>
        <w:t xml:space="preserve">set the HARQ feedback enabled/disabled indicator to </w:t>
      </w:r>
      <w:r w:rsidRPr="0002564C">
        <w:rPr>
          <w:rFonts w:eastAsia="Malgun Gothic"/>
          <w:i/>
          <w:lang w:eastAsia="ko-KR"/>
        </w:rPr>
        <w:t>enabled</w:t>
      </w:r>
      <w:r w:rsidRPr="0002564C">
        <w:rPr>
          <w:rFonts w:eastAsia="Malgun Gothic"/>
          <w:lang w:eastAsia="ko-KR"/>
        </w:rPr>
        <w:t>.</w:t>
      </w:r>
    </w:p>
    <w:p w14:paraId="1A2C717A" w14:textId="77777777" w:rsidR="0002564C" w:rsidRPr="0002564C" w:rsidRDefault="0002564C" w:rsidP="0002564C">
      <w:pPr>
        <w:overflowPunct/>
        <w:autoSpaceDE/>
        <w:adjustRightInd/>
        <w:ind w:left="1702" w:hanging="284"/>
        <w:textAlignment w:val="auto"/>
        <w:rPr>
          <w:rFonts w:eastAsia="Malgun Gothic"/>
          <w:lang w:eastAsia="ko-KR"/>
        </w:rPr>
      </w:pPr>
      <w:r w:rsidRPr="0002564C">
        <w:rPr>
          <w:rFonts w:eastAsia="Malgun Gothic"/>
          <w:lang w:eastAsia="ko-KR"/>
        </w:rPr>
        <w:t>5&gt;</w:t>
      </w:r>
      <w:r w:rsidRPr="0002564C">
        <w:rPr>
          <w:rFonts w:eastAsia="Malgun Gothic"/>
          <w:lang w:eastAsia="ko-KR"/>
        </w:rPr>
        <w:tab/>
        <w:t>else:</w:t>
      </w:r>
    </w:p>
    <w:p w14:paraId="360A08DF" w14:textId="77777777" w:rsidR="0002564C" w:rsidRPr="0002564C" w:rsidRDefault="0002564C" w:rsidP="0002564C">
      <w:pPr>
        <w:overflowPunct/>
        <w:autoSpaceDE/>
        <w:adjustRightInd/>
        <w:ind w:left="1985" w:hanging="284"/>
        <w:textAlignment w:val="auto"/>
        <w:rPr>
          <w:rFonts w:eastAsia="Malgun Gothic"/>
          <w:lang w:eastAsia="ko-KR"/>
        </w:rPr>
      </w:pPr>
      <w:r w:rsidRPr="0002564C">
        <w:rPr>
          <w:rFonts w:eastAsia="Malgun Gothic"/>
          <w:lang w:eastAsia="ko-KR"/>
        </w:rPr>
        <w:t>6&gt;</w:t>
      </w:r>
      <w:r w:rsidRPr="0002564C">
        <w:rPr>
          <w:rFonts w:eastAsia="Malgun Gothic"/>
          <w:lang w:eastAsia="ko-KR"/>
        </w:rPr>
        <w:tab/>
        <w:t xml:space="preserve">set the HARQ feedback enabled/disabled indicator to </w:t>
      </w:r>
      <w:r w:rsidRPr="0002564C">
        <w:rPr>
          <w:rFonts w:eastAsia="Malgun Gothic"/>
          <w:i/>
          <w:lang w:eastAsia="ko-KR"/>
        </w:rPr>
        <w:t>disabled</w:t>
      </w:r>
      <w:r w:rsidRPr="0002564C">
        <w:rPr>
          <w:rFonts w:eastAsia="Malgun Gothic"/>
          <w:lang w:eastAsia="ko-KR"/>
        </w:rPr>
        <w:t>.</w:t>
      </w:r>
    </w:p>
    <w:p w14:paraId="3A032BA7" w14:textId="77777777" w:rsidR="0002564C" w:rsidRPr="0002564C" w:rsidRDefault="0002564C" w:rsidP="0002564C">
      <w:pPr>
        <w:overflowPunct/>
        <w:autoSpaceDE/>
        <w:adjustRightInd/>
        <w:ind w:left="1702" w:hanging="284"/>
        <w:textAlignment w:val="auto"/>
        <w:rPr>
          <w:rFonts w:eastAsia="Malgun Gothic"/>
          <w:lang w:eastAsia="ko-KR"/>
        </w:rPr>
      </w:pPr>
      <w:r w:rsidRPr="0002564C">
        <w:rPr>
          <w:rFonts w:eastAsia="Malgun Gothic"/>
          <w:lang w:eastAsia="ko-KR"/>
        </w:rPr>
        <w:t>5&gt;</w:t>
      </w:r>
      <w:r w:rsidRPr="0002564C">
        <w:rPr>
          <w:rFonts w:eastAsia="Malgun Gothic"/>
          <w:lang w:eastAsia="ko-KR"/>
        </w:rPr>
        <w:tab/>
        <w:t>set the priority to the value of the highest priority of the logical channel(s), if any, and MAC CE(s), if included, in the MAC PDU;</w:t>
      </w:r>
    </w:p>
    <w:p w14:paraId="26AE7AF0" w14:textId="77777777" w:rsidR="0002564C" w:rsidRPr="0002564C" w:rsidRDefault="0002564C" w:rsidP="0002564C">
      <w:pPr>
        <w:keepLines/>
        <w:ind w:left="1135" w:hanging="851"/>
        <w:textAlignment w:val="auto"/>
        <w:rPr>
          <w:rFonts w:eastAsia="Malgun Gothic"/>
          <w:lang w:eastAsia="ko-KR"/>
        </w:rPr>
      </w:pPr>
      <w:r w:rsidRPr="0002564C">
        <w:rPr>
          <w:lang w:eastAsia="ko-KR"/>
        </w:rPr>
        <w:t>NOTE 3A:</w:t>
      </w:r>
      <w:r w:rsidRPr="0002564C">
        <w:rPr>
          <w:lang w:eastAsia="ko-KR"/>
        </w:rPr>
        <w:tab/>
        <w:t xml:space="preserve">When determining Sidelink transmission information, the priority of the </w:t>
      </w:r>
      <w:r w:rsidRPr="0002564C">
        <w:rPr>
          <w:noProof/>
          <w:lang w:eastAsia="zh-CN"/>
        </w:rPr>
        <w:t xml:space="preserve">Sidelink </w:t>
      </w:r>
      <w:r w:rsidRPr="0002564C">
        <w:rPr>
          <w:noProof/>
          <w:lang w:eastAsia="ko-KR"/>
        </w:rPr>
        <w:t>Inter-UE Coordination Information</w:t>
      </w:r>
      <w:r w:rsidRPr="0002564C">
        <w:rPr>
          <w:noProof/>
          <w:lang w:eastAsia="zh-CN"/>
        </w:rPr>
        <w:t xml:space="preserve"> MAC CE</w:t>
      </w:r>
      <w:r w:rsidRPr="0002564C">
        <w:rPr>
          <w:lang w:eastAsia="ko-KR"/>
        </w:rPr>
        <w:t xml:space="preserve"> is the value configured in RRC parameters </w:t>
      </w:r>
      <w:r w:rsidRPr="0002564C">
        <w:rPr>
          <w:i/>
          <w:lang w:eastAsia="ko-KR"/>
        </w:rPr>
        <w:t>sl-PriorityCoordInfoCondition</w:t>
      </w:r>
      <w:r w:rsidRPr="0002564C">
        <w:rPr>
          <w:lang w:eastAsia="ko-KR"/>
        </w:rPr>
        <w:t xml:space="preserve"> when triggered by </w:t>
      </w:r>
      <w:r w:rsidRPr="0002564C">
        <w:t xml:space="preserve">a condition, </w:t>
      </w:r>
      <w:r w:rsidRPr="0002564C">
        <w:rPr>
          <w:lang w:eastAsia="ko-KR"/>
        </w:rPr>
        <w:t xml:space="preserve">or </w:t>
      </w:r>
      <w:r w:rsidRPr="0002564C">
        <w:rPr>
          <w:i/>
          <w:lang w:eastAsia="ko-KR"/>
        </w:rPr>
        <w:t xml:space="preserve">sl-PriorityCoordInfoExplicit </w:t>
      </w:r>
      <w:r w:rsidRPr="0002564C">
        <w:rPr>
          <w:lang w:eastAsia="ko-KR"/>
        </w:rPr>
        <w:t xml:space="preserve">when triggered by </w:t>
      </w:r>
      <w:r w:rsidRPr="0002564C">
        <w:t>an explicit request</w:t>
      </w:r>
      <w:r w:rsidRPr="0002564C">
        <w:rPr>
          <w:lang w:eastAsia="ko-KR"/>
        </w:rPr>
        <w:t xml:space="preserve">. When determining Sidelink transmission information, the priority of the </w:t>
      </w:r>
      <w:r w:rsidRPr="0002564C">
        <w:rPr>
          <w:noProof/>
          <w:lang w:eastAsia="zh-CN"/>
        </w:rPr>
        <w:t xml:space="preserve">Sidelink </w:t>
      </w:r>
      <w:r w:rsidRPr="0002564C">
        <w:rPr>
          <w:noProof/>
          <w:lang w:eastAsia="ko-KR"/>
        </w:rPr>
        <w:t>Inter-UE Coordination Request</w:t>
      </w:r>
      <w:r w:rsidRPr="0002564C">
        <w:rPr>
          <w:noProof/>
          <w:lang w:eastAsia="zh-CN"/>
        </w:rPr>
        <w:t xml:space="preserve"> MAC CE</w:t>
      </w:r>
      <w:r w:rsidRPr="0002564C">
        <w:rPr>
          <w:lang w:eastAsia="ko-KR"/>
        </w:rPr>
        <w:t xml:space="preserve"> is the value configured in RRC parameter </w:t>
      </w:r>
      <w:r w:rsidRPr="0002564C">
        <w:rPr>
          <w:i/>
          <w:lang w:eastAsia="ko-KR"/>
        </w:rPr>
        <w:t>sl-PriorityRequest</w:t>
      </w:r>
      <w:r w:rsidRPr="0002564C">
        <w:rPr>
          <w:lang w:eastAsia="ko-KR"/>
        </w:rPr>
        <w:t xml:space="preserve">. </w:t>
      </w:r>
      <w:r w:rsidRPr="0002564C">
        <w:rPr>
          <w:rFonts w:eastAsia="PMingLiU"/>
          <w:lang w:eastAsia="ko-KR"/>
        </w:rPr>
        <w:t xml:space="preserve">When determining Sidelink transmission information, the priority of the </w:t>
      </w:r>
      <w:r w:rsidRPr="0002564C">
        <w:rPr>
          <w:noProof/>
          <w:lang w:eastAsia="zh-CN"/>
        </w:rPr>
        <w:t xml:space="preserve">Sidelink </w:t>
      </w:r>
      <w:r w:rsidRPr="0002564C">
        <w:rPr>
          <w:noProof/>
          <w:lang w:eastAsia="ko-KR"/>
        </w:rPr>
        <w:t>Inter-UE Coordination Information</w:t>
      </w:r>
      <w:r w:rsidRPr="0002564C">
        <w:rPr>
          <w:noProof/>
          <w:lang w:eastAsia="zh-CN"/>
        </w:rPr>
        <w:t xml:space="preserve"> MAC CE</w:t>
      </w:r>
      <w:r w:rsidRPr="0002564C">
        <w:rPr>
          <w:rFonts w:eastAsia="PMingLiU"/>
          <w:lang w:eastAsia="ko-KR"/>
        </w:rPr>
        <w:t xml:space="preserve"> is the value indicated in Priority field in the </w:t>
      </w:r>
      <w:r w:rsidRPr="0002564C">
        <w:rPr>
          <w:noProof/>
          <w:lang w:eastAsia="zh-CN"/>
        </w:rPr>
        <w:t xml:space="preserve">Sidelink </w:t>
      </w:r>
      <w:r w:rsidRPr="0002564C">
        <w:rPr>
          <w:noProof/>
          <w:lang w:eastAsia="ko-KR"/>
        </w:rPr>
        <w:t>Inter-UE Coordination Request</w:t>
      </w:r>
      <w:r w:rsidRPr="0002564C">
        <w:rPr>
          <w:noProof/>
          <w:lang w:eastAsia="zh-CN"/>
        </w:rPr>
        <w:t xml:space="preserve"> MAC CE</w:t>
      </w:r>
      <w:r w:rsidRPr="0002564C">
        <w:rPr>
          <w:rFonts w:eastAsia="PMingLiU"/>
          <w:lang w:eastAsia="ko-KR"/>
        </w:rPr>
        <w:t xml:space="preserve"> provided by the UE when triggered by an explicit request, if </w:t>
      </w:r>
      <w:r w:rsidRPr="0002564C">
        <w:rPr>
          <w:rFonts w:eastAsia="PMingLiU"/>
          <w:i/>
          <w:lang w:eastAsia="ko-KR"/>
        </w:rPr>
        <w:t>sl-PriorityCoordInfoExplicit-r17</w:t>
      </w:r>
      <w:r w:rsidRPr="0002564C">
        <w:rPr>
          <w:rFonts w:eastAsia="PMingLiU"/>
          <w:lang w:eastAsia="ko-KR"/>
        </w:rPr>
        <w:t xml:space="preserve"> is not configured. </w:t>
      </w:r>
      <w:r w:rsidRPr="0002564C">
        <w:rPr>
          <w:lang w:eastAsia="zh-CN"/>
        </w:rPr>
        <w:t xml:space="preserve">When determining Sidelink transmission information for performing sensing and candidate resource selections in PHY, the priority value of the </w:t>
      </w:r>
      <w:r w:rsidRPr="0002564C">
        <w:rPr>
          <w:noProof/>
          <w:lang w:eastAsia="zh-CN"/>
        </w:rPr>
        <w:t xml:space="preserve">Sidelink </w:t>
      </w:r>
      <w:r w:rsidRPr="0002564C">
        <w:rPr>
          <w:noProof/>
          <w:lang w:eastAsia="ko-KR"/>
        </w:rPr>
        <w:t>Inter-UE Coordination Information</w:t>
      </w:r>
      <w:r w:rsidRPr="0002564C">
        <w:rPr>
          <w:noProof/>
          <w:lang w:eastAsia="zh-CN"/>
        </w:rPr>
        <w:t xml:space="preserve"> MAC CE</w:t>
      </w:r>
      <w:r w:rsidRPr="0002564C">
        <w:rPr>
          <w:lang w:eastAsia="zh-CN"/>
        </w:rPr>
        <w:t xml:space="preserve"> triggered under a condition is up to UE implementation, if </w:t>
      </w:r>
      <w:r w:rsidRPr="0002564C">
        <w:rPr>
          <w:i/>
          <w:lang w:eastAsia="zh-CN"/>
        </w:rPr>
        <w:t>sl-PriorityCoordInfoCondition-r17</w:t>
      </w:r>
      <w:r w:rsidRPr="0002564C">
        <w:rPr>
          <w:lang w:eastAsia="zh-CN"/>
        </w:rPr>
        <w:t xml:space="preserve"> is not configured.</w:t>
      </w:r>
      <w:r w:rsidRPr="0002564C">
        <w:t xml:space="preserve"> </w:t>
      </w:r>
      <w:r w:rsidRPr="0002564C">
        <w:rPr>
          <w:lang w:eastAsia="zh-CN"/>
        </w:rPr>
        <w:t xml:space="preserve">When determining Sidelink transmission information for performing sensing and candidate resource selections in PHY, the priority value of Sidelink Inter-UE Coordination Request MAC CE is the same as that of a TB to be transmitted by the UE, if </w:t>
      </w:r>
      <w:r w:rsidRPr="0002564C">
        <w:rPr>
          <w:i/>
          <w:lang w:eastAsia="ko-KR"/>
        </w:rPr>
        <w:t>sl-PriorityRequest-r17</w:t>
      </w:r>
      <w:r w:rsidRPr="0002564C">
        <w:rPr>
          <w:iCs/>
          <w:lang w:eastAsia="ko-KR"/>
        </w:rPr>
        <w:t xml:space="preserve"> </w:t>
      </w:r>
      <w:r w:rsidRPr="0002564C">
        <w:rPr>
          <w:lang w:eastAsia="zh-CN"/>
        </w:rPr>
        <w:t>is not configured.</w:t>
      </w:r>
    </w:p>
    <w:p w14:paraId="0EAF17CA" w14:textId="77777777" w:rsidR="0002564C" w:rsidRPr="0002564C" w:rsidRDefault="0002564C" w:rsidP="0002564C">
      <w:pPr>
        <w:overflowPunct/>
        <w:autoSpaceDE/>
        <w:adjustRightInd/>
        <w:ind w:left="1702" w:hanging="284"/>
        <w:textAlignment w:val="auto"/>
      </w:pPr>
      <w:r w:rsidRPr="0002564C">
        <w:t>5&gt;</w:t>
      </w:r>
      <w:r w:rsidRPr="0002564C">
        <w:tab/>
        <w:t>if HARQ feedback is enabled for groupcast:</w:t>
      </w:r>
    </w:p>
    <w:p w14:paraId="6E30689C" w14:textId="77777777" w:rsidR="0002564C" w:rsidRPr="0002564C" w:rsidRDefault="0002564C" w:rsidP="0002564C">
      <w:pPr>
        <w:overflowPunct/>
        <w:autoSpaceDE/>
        <w:adjustRightInd/>
        <w:ind w:left="1985" w:hanging="284"/>
        <w:textAlignment w:val="auto"/>
        <w:rPr>
          <w:lang w:eastAsia="ko-KR"/>
        </w:rPr>
      </w:pPr>
      <w:r w:rsidRPr="0002564C">
        <w:rPr>
          <w:rFonts w:eastAsia="Malgun Gothic"/>
          <w:lang w:eastAsia="ko-KR"/>
        </w:rPr>
        <w:lastRenderedPageBreak/>
        <w:t>6&gt;</w:t>
      </w:r>
      <w:r w:rsidRPr="0002564C">
        <w:rPr>
          <w:rFonts w:eastAsia="Malgun Gothic"/>
          <w:lang w:eastAsia="ko-KR"/>
        </w:rPr>
        <w:tab/>
      </w:r>
      <w:r w:rsidRPr="0002564C">
        <w:rPr>
          <w:lang w:eastAsia="ko-KR"/>
        </w:rPr>
        <w:t>if both a group size and a member ID are provided by upper layers and the group size is not greater than the number of candidate PSFCH resources associated with this sidelink grant:</w:t>
      </w:r>
    </w:p>
    <w:p w14:paraId="522A2CC5" w14:textId="77777777" w:rsidR="0002564C" w:rsidRPr="0002564C" w:rsidRDefault="0002564C" w:rsidP="0002564C">
      <w:pPr>
        <w:ind w:left="2268" w:hanging="283"/>
        <w:textAlignment w:val="auto"/>
        <w:rPr>
          <w:lang w:eastAsia="ko-KR"/>
        </w:rPr>
      </w:pPr>
      <w:r w:rsidRPr="0002564C">
        <w:rPr>
          <w:rFonts w:eastAsia="Malgun Gothic"/>
          <w:lang w:eastAsia="ko-KR"/>
        </w:rPr>
        <w:t>7&gt;</w:t>
      </w:r>
      <w:r w:rsidRPr="0002564C">
        <w:rPr>
          <w:rFonts w:eastAsia="Malgun Gothic"/>
          <w:lang w:eastAsia="ko-KR"/>
        </w:rPr>
        <w:tab/>
      </w:r>
      <w:r w:rsidRPr="0002564C">
        <w:rPr>
          <w:lang w:eastAsia="ko-KR"/>
        </w:rPr>
        <w:t xml:space="preserve">select either </w:t>
      </w:r>
      <w:r w:rsidRPr="0002564C">
        <w:rPr>
          <w:rFonts w:eastAsia="Malgun Gothic"/>
          <w:lang w:eastAsia="ko-KR"/>
        </w:rPr>
        <w:t>positive-negative acknowledgement or negative-only acknowledgement</w:t>
      </w:r>
      <w:r w:rsidRPr="0002564C">
        <w:rPr>
          <w:lang w:eastAsia="ko-KR"/>
        </w:rPr>
        <w:t>.</w:t>
      </w:r>
    </w:p>
    <w:p w14:paraId="37046466" w14:textId="77777777" w:rsidR="0002564C" w:rsidRPr="0002564C" w:rsidRDefault="0002564C" w:rsidP="0002564C">
      <w:pPr>
        <w:keepLines/>
        <w:ind w:left="1135" w:hanging="851"/>
        <w:textAlignment w:val="auto"/>
        <w:rPr>
          <w:lang w:eastAsia="ko-KR"/>
        </w:rPr>
      </w:pPr>
      <w:r w:rsidRPr="0002564C">
        <w:rPr>
          <w:lang w:eastAsia="ko-KR"/>
        </w:rPr>
        <w:t>NOTE 4:</w:t>
      </w:r>
      <w:r w:rsidRPr="0002564C">
        <w:rPr>
          <w:lang w:eastAsia="ko-KR"/>
        </w:rPr>
        <w:tab/>
        <w:t>Selection of positive-negative acknowledgement or negative-only acknowledgement is up to UE implementation.</w:t>
      </w:r>
    </w:p>
    <w:p w14:paraId="3E8C66EF" w14:textId="77777777" w:rsidR="0002564C" w:rsidRPr="0002564C" w:rsidRDefault="0002564C" w:rsidP="0002564C">
      <w:pPr>
        <w:overflowPunct/>
        <w:autoSpaceDE/>
        <w:adjustRightInd/>
        <w:ind w:left="1985" w:hanging="284"/>
        <w:textAlignment w:val="auto"/>
        <w:rPr>
          <w:rFonts w:eastAsia="Malgun Gothic"/>
          <w:lang w:eastAsia="ko-KR"/>
        </w:rPr>
      </w:pPr>
      <w:r w:rsidRPr="0002564C">
        <w:rPr>
          <w:rFonts w:eastAsia="Malgun Gothic"/>
          <w:lang w:eastAsia="ko-KR"/>
        </w:rPr>
        <w:t>6&gt;</w:t>
      </w:r>
      <w:r w:rsidRPr="0002564C">
        <w:rPr>
          <w:rFonts w:eastAsia="Malgun Gothic"/>
          <w:lang w:eastAsia="ko-KR"/>
        </w:rPr>
        <w:tab/>
        <w:t>else:</w:t>
      </w:r>
    </w:p>
    <w:p w14:paraId="2B55BC69" w14:textId="77777777" w:rsidR="0002564C" w:rsidRPr="0002564C" w:rsidRDefault="0002564C" w:rsidP="0002564C">
      <w:pPr>
        <w:ind w:left="2268" w:hanging="283"/>
        <w:textAlignment w:val="auto"/>
        <w:rPr>
          <w:rFonts w:eastAsia="Malgun Gothic"/>
          <w:lang w:eastAsia="ko-KR"/>
        </w:rPr>
      </w:pPr>
      <w:r w:rsidRPr="0002564C">
        <w:rPr>
          <w:rFonts w:eastAsia="Malgun Gothic"/>
          <w:lang w:eastAsia="ko-KR"/>
        </w:rPr>
        <w:t>7&gt;</w:t>
      </w:r>
      <w:r w:rsidRPr="0002564C">
        <w:rPr>
          <w:rFonts w:eastAsia="Malgun Gothic"/>
          <w:lang w:eastAsia="ko-KR"/>
        </w:rPr>
        <w:tab/>
      </w:r>
      <w:r w:rsidRPr="0002564C">
        <w:rPr>
          <w:lang w:eastAsia="ko-KR"/>
        </w:rPr>
        <w:t xml:space="preserve">select </w:t>
      </w:r>
      <w:r w:rsidRPr="0002564C">
        <w:rPr>
          <w:rFonts w:eastAsia="Malgun Gothic"/>
          <w:lang w:eastAsia="ko-KR"/>
        </w:rPr>
        <w:t>negative-only acknowledgement</w:t>
      </w:r>
      <w:r w:rsidRPr="0002564C">
        <w:rPr>
          <w:lang w:eastAsia="ko-KR"/>
        </w:rPr>
        <w:t>.</w:t>
      </w:r>
    </w:p>
    <w:p w14:paraId="1329DCF7" w14:textId="77777777" w:rsidR="0002564C" w:rsidRPr="0002564C" w:rsidRDefault="0002564C" w:rsidP="0002564C">
      <w:pPr>
        <w:overflowPunct/>
        <w:autoSpaceDE/>
        <w:adjustRightInd/>
        <w:ind w:left="1985" w:hanging="284"/>
        <w:textAlignment w:val="auto"/>
        <w:rPr>
          <w:rFonts w:eastAsia="Malgun Gothic"/>
          <w:lang w:eastAsia="ko-KR"/>
        </w:rPr>
      </w:pPr>
      <w:r w:rsidRPr="0002564C">
        <w:rPr>
          <w:rFonts w:eastAsia="Malgun Gothic"/>
          <w:lang w:eastAsia="ko-KR"/>
        </w:rPr>
        <w:t>6&gt;</w:t>
      </w:r>
      <w:r w:rsidRPr="0002564C">
        <w:rPr>
          <w:rFonts w:eastAsia="Malgun Gothic"/>
          <w:lang w:eastAsia="ko-KR"/>
        </w:rPr>
        <w:tab/>
        <w:t xml:space="preserve">if negative-only acknowledgement is selected, </w:t>
      </w:r>
      <w:r w:rsidRPr="0002564C">
        <w:t xml:space="preserve">UE's location information is available, and </w:t>
      </w:r>
      <w:r w:rsidRPr="0002564C">
        <w:rPr>
          <w:rFonts w:eastAsia="Malgun Gothic"/>
          <w:i/>
          <w:lang w:eastAsia="ko-KR"/>
        </w:rPr>
        <w:t>sl-TransRange</w:t>
      </w:r>
      <w:r w:rsidRPr="0002564C">
        <w:rPr>
          <w:rFonts w:eastAsia="Malgun Gothic"/>
          <w:lang w:eastAsia="ko-KR"/>
        </w:rPr>
        <w:t xml:space="preserve"> has been configured for a </w:t>
      </w:r>
      <w:r w:rsidRPr="0002564C">
        <w:t xml:space="preserve">logical channel in the MAC PDU, and </w:t>
      </w:r>
      <w:r w:rsidRPr="0002564C">
        <w:rPr>
          <w:i/>
          <w:iCs/>
        </w:rPr>
        <w:t>sl-ZoneConfig</w:t>
      </w:r>
      <w:r w:rsidRPr="0002564C">
        <w:rPr>
          <w:rFonts w:eastAsia="Malgun Gothic"/>
          <w:lang w:eastAsia="ko-KR"/>
        </w:rPr>
        <w:t xml:space="preserve"> is configured as specified in </w:t>
      </w:r>
      <w:r w:rsidRPr="0002564C">
        <w:rPr>
          <w:rFonts w:eastAsia="MS Mincho"/>
          <w:noProof/>
        </w:rPr>
        <w:t xml:space="preserve">TS 38.331 </w:t>
      </w:r>
      <w:r w:rsidRPr="0002564C">
        <w:t>[5]:</w:t>
      </w:r>
    </w:p>
    <w:p w14:paraId="480EBAE2" w14:textId="77777777" w:rsidR="0002564C" w:rsidRPr="0002564C" w:rsidRDefault="0002564C" w:rsidP="0002564C">
      <w:pPr>
        <w:ind w:left="2268" w:hanging="283"/>
        <w:textAlignment w:val="auto"/>
      </w:pPr>
      <w:r w:rsidRPr="0002564C">
        <w:rPr>
          <w:rFonts w:eastAsia="Malgun Gothic"/>
          <w:lang w:eastAsia="ko-KR"/>
        </w:rPr>
        <w:t>7&gt;</w:t>
      </w:r>
      <w:r w:rsidRPr="0002564C">
        <w:rPr>
          <w:rFonts w:eastAsia="Malgun Gothic"/>
          <w:lang w:eastAsia="ko-KR"/>
        </w:rPr>
        <w:tab/>
        <w:t xml:space="preserve">set the communication range requirement to the value of the longest communication range of the </w:t>
      </w:r>
      <w:r w:rsidRPr="0002564C">
        <w:t>logical channel(s) in the MAC PDU;</w:t>
      </w:r>
    </w:p>
    <w:p w14:paraId="7824510E" w14:textId="77777777" w:rsidR="0002564C" w:rsidRPr="0002564C" w:rsidRDefault="0002564C" w:rsidP="0002564C">
      <w:pPr>
        <w:ind w:left="2268" w:hanging="283"/>
        <w:textAlignment w:val="auto"/>
        <w:rPr>
          <w:rFonts w:eastAsia="Malgun Gothic"/>
          <w:lang w:eastAsia="ko-KR"/>
        </w:rPr>
      </w:pPr>
      <w:r w:rsidRPr="0002564C">
        <w:rPr>
          <w:rFonts w:eastAsia="Malgun Gothic"/>
          <w:lang w:eastAsia="ko-KR"/>
        </w:rPr>
        <w:t>7&gt;</w:t>
      </w:r>
      <w:r w:rsidRPr="0002564C">
        <w:rPr>
          <w:rFonts w:eastAsia="Malgun Gothic"/>
          <w:lang w:eastAsia="ko-KR"/>
        </w:rPr>
        <w:tab/>
        <w:t xml:space="preserve">determine </w:t>
      </w:r>
      <w:r w:rsidRPr="0002564C">
        <w:t xml:space="preserve">the value of </w:t>
      </w:r>
      <w:r w:rsidRPr="0002564C">
        <w:rPr>
          <w:i/>
          <w:iCs/>
        </w:rPr>
        <w:t>sl-ZoneLength</w:t>
      </w:r>
      <w:r w:rsidRPr="0002564C">
        <w:t xml:space="preserve"> </w:t>
      </w:r>
      <w:r w:rsidRPr="0002564C">
        <w:rPr>
          <w:rFonts w:eastAsia="Malgun Gothic"/>
          <w:lang w:eastAsia="ko-KR"/>
        </w:rPr>
        <w:t xml:space="preserve">corresponding to the communication range requirement and set Zone_id to the value of Zone_id calculated using the determined </w:t>
      </w:r>
      <w:r w:rsidRPr="0002564C">
        <w:t xml:space="preserve">value of </w:t>
      </w:r>
      <w:r w:rsidRPr="0002564C">
        <w:rPr>
          <w:i/>
          <w:iCs/>
        </w:rPr>
        <w:t>sl-ZoneLength</w:t>
      </w:r>
      <w:r w:rsidRPr="0002564C">
        <w:rPr>
          <w:rFonts w:eastAsia="Malgun Gothic"/>
          <w:lang w:eastAsia="ko-KR"/>
        </w:rPr>
        <w:t xml:space="preserve"> as specified in </w:t>
      </w:r>
      <w:r w:rsidRPr="0002564C">
        <w:rPr>
          <w:rFonts w:eastAsia="MS Mincho"/>
          <w:noProof/>
        </w:rPr>
        <w:t xml:space="preserve">TS 38.331 </w:t>
      </w:r>
      <w:r w:rsidRPr="0002564C">
        <w:t>[5].</w:t>
      </w:r>
    </w:p>
    <w:p w14:paraId="244687F0" w14:textId="77777777" w:rsidR="0002564C" w:rsidRPr="0002564C" w:rsidRDefault="0002564C" w:rsidP="0002564C">
      <w:pPr>
        <w:ind w:left="1702" w:hanging="284"/>
        <w:textAlignment w:val="auto"/>
        <w:rPr>
          <w:lang w:eastAsia="zh-CN"/>
        </w:rPr>
      </w:pPr>
      <w:r w:rsidRPr="0002564C">
        <w:rPr>
          <w:lang w:eastAsia="zh-CN"/>
        </w:rPr>
        <w:t>5&gt;</w:t>
      </w:r>
      <w:r w:rsidRPr="0002564C">
        <w:rPr>
          <w:lang w:eastAsia="zh-CN"/>
        </w:rPr>
        <w:tab/>
        <w:t>set the Redundancy version to the selected value.</w:t>
      </w:r>
    </w:p>
    <w:p w14:paraId="40D9D3C9" w14:textId="77777777" w:rsidR="0002564C" w:rsidRPr="0002564C" w:rsidRDefault="0002564C" w:rsidP="0002564C">
      <w:pPr>
        <w:ind w:left="1418" w:hanging="284"/>
        <w:textAlignment w:val="auto"/>
      </w:pPr>
      <w:r w:rsidRPr="0002564C">
        <w:rPr>
          <w:lang w:eastAsia="ko-KR"/>
        </w:rPr>
        <w:t>4&gt;</w:t>
      </w:r>
      <w:r w:rsidRPr="0002564C">
        <w:tab/>
        <w:t>deliver the MAC PDU, the sidelink grant and the Sidelink transmission information of the TB</w:t>
      </w:r>
      <w:r w:rsidRPr="0002564C">
        <w:rPr>
          <w:lang w:eastAsia="ko-KR"/>
        </w:rPr>
        <w:t xml:space="preserve"> </w:t>
      </w:r>
      <w:r w:rsidRPr="0002564C">
        <w:t xml:space="preserve">to the </w:t>
      </w:r>
      <w:r w:rsidRPr="0002564C">
        <w:rPr>
          <w:noProof/>
        </w:rPr>
        <w:t xml:space="preserve">associated Sidelink </w:t>
      </w:r>
      <w:r w:rsidRPr="0002564C">
        <w:t>process;</w:t>
      </w:r>
    </w:p>
    <w:p w14:paraId="7F9E9870" w14:textId="77777777" w:rsidR="0002564C" w:rsidRPr="0002564C" w:rsidRDefault="0002564C" w:rsidP="0002564C">
      <w:pPr>
        <w:ind w:left="1418" w:hanging="284"/>
        <w:textAlignment w:val="auto"/>
      </w:pPr>
      <w:r w:rsidRPr="0002564C">
        <w:rPr>
          <w:lang w:eastAsia="ko-KR"/>
        </w:rPr>
        <w:t>4&gt;</w:t>
      </w:r>
      <w:r w:rsidRPr="0002564C">
        <w:tab/>
        <w:t xml:space="preserve">instruct the </w:t>
      </w:r>
      <w:r w:rsidRPr="0002564C">
        <w:rPr>
          <w:noProof/>
        </w:rPr>
        <w:t>associated Sidelink process</w:t>
      </w:r>
      <w:r w:rsidRPr="0002564C">
        <w:t xml:space="preserve"> to trigger a new transmission.</w:t>
      </w:r>
    </w:p>
    <w:p w14:paraId="024AF967"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else:</w:t>
      </w:r>
    </w:p>
    <w:p w14:paraId="114E8983"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 xml:space="preserve">flush the HARQ buffer of the </w:t>
      </w:r>
      <w:r w:rsidRPr="0002564C">
        <w:rPr>
          <w:noProof/>
        </w:rPr>
        <w:t xml:space="preserve">associated Sidelink </w:t>
      </w:r>
      <w:r w:rsidRPr="0002564C">
        <w:rPr>
          <w:noProof/>
          <w:lang w:eastAsia="ko-KR"/>
        </w:rPr>
        <w:t>process.</w:t>
      </w:r>
    </w:p>
    <w:p w14:paraId="0CFE16B3"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else (i.e. retransmission):</w:t>
      </w:r>
    </w:p>
    <w:p w14:paraId="0AB98CAD"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if the HARQ Process ID corresponding to the sidelink grant received on PDCCH, the configured sidelink grant or the selected sidelink grant is associated to a Sidelink process of which HARQ buffer is empty; or</w:t>
      </w:r>
    </w:p>
    <w:p w14:paraId="0B566C71"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if the HARQ Process ID corresponding to the sidelink grant received on PDCCH is not associated to any Sidelink process; or</w:t>
      </w:r>
    </w:p>
    <w:p w14:paraId="0D8AE93F"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if PSCCH duration(s) and PSSCH duration(s) for one or more retransmissions of a MAC PDU of the dynamic sidelink grant or the configured sidelink grant is not in SL DRX Active time as specified in clause 5.28.3 of the destination that has data to be sent:</w:t>
      </w:r>
    </w:p>
    <w:p w14:paraId="2522C039" w14:textId="77777777" w:rsidR="0002564C" w:rsidRPr="0002564C" w:rsidRDefault="0002564C" w:rsidP="0002564C">
      <w:pPr>
        <w:ind w:left="1135" w:hanging="284"/>
        <w:textAlignment w:val="auto"/>
        <w:rPr>
          <w:noProof/>
        </w:rPr>
      </w:pPr>
      <w:r w:rsidRPr="0002564C">
        <w:rPr>
          <w:rFonts w:eastAsia="Malgun Gothic"/>
          <w:noProof/>
          <w:lang w:eastAsia="ko-KR"/>
        </w:rPr>
        <w:t>3&gt;</w:t>
      </w:r>
      <w:r w:rsidRPr="0002564C">
        <w:rPr>
          <w:rFonts w:eastAsia="Malgun Gothic"/>
          <w:noProof/>
          <w:lang w:eastAsia="ko-KR"/>
        </w:rPr>
        <w:tab/>
        <w:t>ignore the sidelink grant.</w:t>
      </w:r>
    </w:p>
    <w:p w14:paraId="4135163C"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else:</w:t>
      </w:r>
    </w:p>
    <w:p w14:paraId="2CA2D93C" w14:textId="77777777" w:rsidR="0002564C" w:rsidRPr="0002564C" w:rsidRDefault="0002564C" w:rsidP="0002564C">
      <w:pPr>
        <w:ind w:left="1135" w:hanging="284"/>
        <w:textAlignment w:val="auto"/>
        <w:rPr>
          <w:noProof/>
        </w:rPr>
      </w:pPr>
      <w:r w:rsidRPr="0002564C">
        <w:rPr>
          <w:noProof/>
          <w:lang w:eastAsia="ko-KR"/>
        </w:rPr>
        <w:t>3&gt;</w:t>
      </w:r>
      <w:r w:rsidRPr="0002564C">
        <w:rPr>
          <w:noProof/>
        </w:rPr>
        <w:tab/>
        <w:t xml:space="preserve">identify the Sidelink process associated with this grant, and for </w:t>
      </w:r>
      <w:r w:rsidRPr="0002564C">
        <w:t xml:space="preserve">the </w:t>
      </w:r>
      <w:r w:rsidRPr="0002564C">
        <w:rPr>
          <w:noProof/>
        </w:rPr>
        <w:t>associated Sidelink process:</w:t>
      </w:r>
    </w:p>
    <w:p w14:paraId="7E7499AD" w14:textId="77777777" w:rsidR="0002564C" w:rsidRPr="0002564C" w:rsidRDefault="0002564C" w:rsidP="0002564C">
      <w:pPr>
        <w:ind w:left="1418" w:hanging="284"/>
        <w:textAlignment w:val="auto"/>
        <w:rPr>
          <w:noProof/>
        </w:rPr>
      </w:pPr>
      <w:r w:rsidRPr="0002564C">
        <w:rPr>
          <w:rFonts w:eastAsia="Malgun Gothic"/>
          <w:noProof/>
          <w:lang w:eastAsia="ko-KR"/>
        </w:rPr>
        <w:t>4</w:t>
      </w:r>
      <w:r w:rsidRPr="0002564C">
        <w:rPr>
          <w:noProof/>
          <w:lang w:eastAsia="ko-KR"/>
        </w:rPr>
        <w:t>&gt;</w:t>
      </w:r>
      <w:r w:rsidRPr="0002564C">
        <w:rPr>
          <w:noProof/>
        </w:rPr>
        <w:tab/>
        <w:t>deliver the sidelink grant of the MAC PDU to the associated Sidelink process;</w:t>
      </w:r>
    </w:p>
    <w:p w14:paraId="5A387B9B" w14:textId="77777777" w:rsidR="0002564C" w:rsidRPr="0002564C" w:rsidRDefault="0002564C" w:rsidP="0002564C">
      <w:pPr>
        <w:ind w:left="1418" w:hanging="284"/>
        <w:textAlignment w:val="auto"/>
        <w:rPr>
          <w:noProof/>
        </w:rPr>
      </w:pPr>
      <w:r w:rsidRPr="0002564C">
        <w:rPr>
          <w:noProof/>
          <w:lang w:eastAsia="ko-KR"/>
        </w:rPr>
        <w:t>4&gt;</w:t>
      </w:r>
      <w:r w:rsidRPr="0002564C">
        <w:rPr>
          <w:noProof/>
        </w:rPr>
        <w:tab/>
        <w:t xml:space="preserve">instruct the associated Sidelink process to </w:t>
      </w:r>
      <w:r w:rsidRPr="0002564C">
        <w:rPr>
          <w:noProof/>
          <w:lang w:eastAsia="ko-KR"/>
        </w:rPr>
        <w:t>trigger a</w:t>
      </w:r>
      <w:r w:rsidRPr="0002564C">
        <w:rPr>
          <w:noProof/>
        </w:rPr>
        <w:t xml:space="preserve"> retransmission.</w:t>
      </w:r>
    </w:p>
    <w:p w14:paraId="43EAC997" w14:textId="77777777" w:rsidR="0002564C" w:rsidRPr="0002564C" w:rsidRDefault="0002564C" w:rsidP="0002564C">
      <w:pPr>
        <w:keepNext/>
        <w:keepLines/>
        <w:spacing w:before="120"/>
        <w:ind w:left="1701" w:hanging="1701"/>
        <w:textAlignment w:val="auto"/>
        <w:outlineLvl w:val="4"/>
        <w:rPr>
          <w:rFonts w:ascii="Arial" w:hAnsi="Arial"/>
          <w:sz w:val="22"/>
        </w:rPr>
      </w:pPr>
      <w:bookmarkStart w:id="1052" w:name="_Toc146701215"/>
      <w:bookmarkStart w:id="1053" w:name="_Toc52796539"/>
      <w:bookmarkStart w:id="1054" w:name="_Toc52752077"/>
      <w:bookmarkStart w:id="1055" w:name="_Toc46490382"/>
      <w:bookmarkStart w:id="1056" w:name="_Toc12569235"/>
      <w:r w:rsidRPr="0002564C">
        <w:rPr>
          <w:rFonts w:ascii="Arial" w:hAnsi="Arial"/>
          <w:sz w:val="22"/>
        </w:rPr>
        <w:t>5.22.1.3.1a</w:t>
      </w:r>
      <w:r w:rsidRPr="0002564C">
        <w:rPr>
          <w:rFonts w:ascii="Arial" w:hAnsi="Arial"/>
          <w:sz w:val="22"/>
        </w:rPr>
        <w:tab/>
        <w:t>Sidelink process</w:t>
      </w:r>
      <w:bookmarkEnd w:id="1052"/>
      <w:bookmarkEnd w:id="1053"/>
      <w:bookmarkEnd w:id="1054"/>
      <w:bookmarkEnd w:id="1055"/>
      <w:bookmarkEnd w:id="1056"/>
    </w:p>
    <w:p w14:paraId="21448F5B" w14:textId="77777777" w:rsidR="0002564C" w:rsidRPr="0002564C" w:rsidRDefault="0002564C" w:rsidP="0002564C">
      <w:pPr>
        <w:textAlignment w:val="auto"/>
      </w:pPr>
      <w:r w:rsidRPr="0002564C">
        <w:t>The Sidelink process is associated with a HARQ buffer.</w:t>
      </w:r>
    </w:p>
    <w:p w14:paraId="5E3C664E" w14:textId="77777777" w:rsidR="0002564C" w:rsidRPr="0002564C" w:rsidRDefault="0002564C" w:rsidP="0002564C">
      <w:pPr>
        <w:textAlignment w:val="auto"/>
      </w:pPr>
      <w:r w:rsidRPr="0002564C">
        <w:t xml:space="preserve">New transmissions and retransmissions are performed on the resource indicated in the sidelink grant as specified in clause 5.22.1.1 and with the MCS </w:t>
      </w:r>
      <w:r w:rsidRPr="0002564C">
        <w:rPr>
          <w:rFonts w:eastAsia="SimSun"/>
          <w:lang w:eastAsia="zh-CN"/>
        </w:rPr>
        <w:t xml:space="preserve">selected as specified in clause </w:t>
      </w:r>
      <w:r w:rsidRPr="0002564C">
        <w:t xml:space="preserve">8.1.3.1 of TS 38.214 [7] and </w:t>
      </w:r>
      <w:r w:rsidRPr="0002564C">
        <w:rPr>
          <w:rFonts w:eastAsia="SimSun"/>
          <w:lang w:eastAsia="zh-CN"/>
        </w:rPr>
        <w:t>clause 5.22.1.1</w:t>
      </w:r>
      <w:r w:rsidRPr="0002564C">
        <w:t>.</w:t>
      </w:r>
    </w:p>
    <w:p w14:paraId="4E2DACC8" w14:textId="77777777" w:rsidR="0002564C" w:rsidRPr="0002564C" w:rsidRDefault="0002564C" w:rsidP="0002564C">
      <w:pPr>
        <w:textAlignment w:val="auto"/>
        <w:rPr>
          <w:noProof/>
        </w:rPr>
      </w:pPr>
      <w:r w:rsidRPr="0002564C">
        <w:t xml:space="preserve">If the Sidelink process is configured to perform transmissions of multiple MAC PDUs with Sidelink resource allocation mode 2, the process maintains a counter </w:t>
      </w:r>
      <w:r w:rsidRPr="0002564C">
        <w:rPr>
          <w:i/>
          <w:noProof/>
        </w:rPr>
        <w:t>SL_</w:t>
      </w:r>
      <w:r w:rsidRPr="0002564C">
        <w:rPr>
          <w:i/>
        </w:rPr>
        <w:t>R</w:t>
      </w:r>
      <w:r w:rsidRPr="0002564C">
        <w:rPr>
          <w:i/>
          <w:noProof/>
        </w:rPr>
        <w:t>ESOURCE_RESELECTION_COUNTER</w:t>
      </w:r>
      <w:r w:rsidRPr="0002564C">
        <w:rPr>
          <w:noProof/>
        </w:rPr>
        <w:t>. For other configurations of the Sidelink process, this counter is not available.</w:t>
      </w:r>
    </w:p>
    <w:p w14:paraId="494A4474" w14:textId="77777777" w:rsidR="0002564C" w:rsidRPr="0002564C" w:rsidRDefault="0002564C" w:rsidP="0002564C">
      <w:pPr>
        <w:textAlignment w:val="auto"/>
        <w:rPr>
          <w:rFonts w:eastAsia="MS Mincho"/>
          <w:noProof/>
        </w:rPr>
      </w:pPr>
      <w:r w:rsidRPr="0002564C">
        <w:rPr>
          <w:noProof/>
          <w:lang w:eastAsia="ko-KR"/>
        </w:rPr>
        <w:lastRenderedPageBreak/>
        <w:t>Priority of a MAC PDU is determined by the highest priority of the logical channel(s) or MAC CE(s) in the MAC PDU.</w:t>
      </w:r>
    </w:p>
    <w:p w14:paraId="41310123" w14:textId="77777777" w:rsidR="0002564C" w:rsidRPr="0002564C" w:rsidRDefault="0002564C" w:rsidP="0002564C">
      <w:pPr>
        <w:textAlignment w:val="auto"/>
      </w:pPr>
      <w:r w:rsidRPr="0002564C">
        <w:t>If the Sidelink HARQ Entity requests a new transmission, the Sidelink process shall:</w:t>
      </w:r>
    </w:p>
    <w:p w14:paraId="1005843E" w14:textId="77777777" w:rsidR="0002564C" w:rsidRPr="0002564C" w:rsidRDefault="0002564C" w:rsidP="0002564C">
      <w:pPr>
        <w:ind w:left="568" w:hanging="284"/>
        <w:textAlignment w:val="auto"/>
      </w:pPr>
      <w:r w:rsidRPr="0002564C">
        <w:t>1&gt;</w:t>
      </w:r>
      <w:r w:rsidRPr="0002564C">
        <w:tab/>
        <w:t>store the MAC PDU in the associated HARQ buffer;</w:t>
      </w:r>
    </w:p>
    <w:p w14:paraId="3EAF00E9" w14:textId="77777777" w:rsidR="0002564C" w:rsidRPr="0002564C" w:rsidRDefault="0002564C" w:rsidP="0002564C">
      <w:pPr>
        <w:ind w:left="568" w:hanging="284"/>
        <w:textAlignment w:val="auto"/>
      </w:pPr>
      <w:r w:rsidRPr="0002564C">
        <w:t>1&gt;</w:t>
      </w:r>
      <w:r w:rsidRPr="0002564C">
        <w:tab/>
        <w:t>store the sidelink grant received from the Sidelink HARQ Entity;</w:t>
      </w:r>
    </w:p>
    <w:p w14:paraId="5AC2C1EF" w14:textId="77777777" w:rsidR="0002564C" w:rsidRPr="0002564C" w:rsidRDefault="0002564C" w:rsidP="0002564C">
      <w:pPr>
        <w:ind w:left="568" w:hanging="284"/>
        <w:textAlignment w:val="auto"/>
      </w:pPr>
      <w:r w:rsidRPr="0002564C">
        <w:t>1&gt;</w:t>
      </w:r>
      <w:r w:rsidRPr="0002564C">
        <w:tab/>
        <w:t>generate a transmission as described below.</w:t>
      </w:r>
    </w:p>
    <w:p w14:paraId="7C96DF1D" w14:textId="77777777" w:rsidR="0002564C" w:rsidRPr="0002564C" w:rsidRDefault="0002564C" w:rsidP="0002564C">
      <w:pPr>
        <w:textAlignment w:val="auto"/>
      </w:pPr>
      <w:r w:rsidRPr="0002564C">
        <w:t>If the Sidelink HARQ Entity requests a retransmission, the Sidelink process shall:</w:t>
      </w:r>
    </w:p>
    <w:p w14:paraId="42FA4DF3" w14:textId="77777777" w:rsidR="0002564C" w:rsidRPr="0002564C" w:rsidRDefault="0002564C" w:rsidP="0002564C">
      <w:pPr>
        <w:ind w:left="568" w:hanging="284"/>
        <w:textAlignment w:val="auto"/>
      </w:pPr>
      <w:r w:rsidRPr="0002564C">
        <w:t>1&gt;</w:t>
      </w:r>
      <w:r w:rsidRPr="0002564C">
        <w:tab/>
        <w:t>store the sidelink grant received from the Sidelink HARQ Entity;</w:t>
      </w:r>
    </w:p>
    <w:p w14:paraId="178D4B35" w14:textId="77777777" w:rsidR="0002564C" w:rsidRPr="0002564C" w:rsidRDefault="0002564C" w:rsidP="0002564C">
      <w:pPr>
        <w:ind w:left="568" w:hanging="284"/>
        <w:textAlignment w:val="auto"/>
      </w:pPr>
      <w:r w:rsidRPr="0002564C">
        <w:t>1&gt;</w:t>
      </w:r>
      <w:r w:rsidRPr="0002564C">
        <w:tab/>
        <w:t>generate a transmission as described below.</w:t>
      </w:r>
    </w:p>
    <w:p w14:paraId="228AE142" w14:textId="77777777" w:rsidR="0002564C" w:rsidRPr="0002564C" w:rsidRDefault="0002564C" w:rsidP="0002564C">
      <w:pPr>
        <w:textAlignment w:val="auto"/>
      </w:pPr>
      <w:r w:rsidRPr="0002564C">
        <w:t>To generate a transmission, the Sidelink process shall:</w:t>
      </w:r>
    </w:p>
    <w:p w14:paraId="44F072E0" w14:textId="77777777" w:rsidR="0002564C" w:rsidRPr="0002564C" w:rsidRDefault="0002564C" w:rsidP="0002564C">
      <w:pPr>
        <w:ind w:left="568" w:hanging="284"/>
        <w:textAlignment w:val="auto"/>
      </w:pPr>
      <w:r w:rsidRPr="0002564C">
        <w:t>1&gt;</w:t>
      </w:r>
      <w:r w:rsidRPr="0002564C">
        <w:tab/>
        <w:t>if there is no uplink transmission; or</w:t>
      </w:r>
    </w:p>
    <w:p w14:paraId="5773C34E" w14:textId="77777777" w:rsidR="0002564C" w:rsidRPr="0002564C" w:rsidRDefault="0002564C" w:rsidP="0002564C">
      <w:pPr>
        <w:ind w:left="568" w:hanging="284"/>
        <w:textAlignment w:val="auto"/>
      </w:pPr>
      <w:r w:rsidRPr="0002564C">
        <w:t>1&gt;</w:t>
      </w:r>
      <w:r w:rsidRPr="0002564C">
        <w:tab/>
        <w:t>if the MAC entity is able to simultaneously perform uplink transmission(s) and sidelink transmission at the time of the transmission; or</w:t>
      </w:r>
    </w:p>
    <w:p w14:paraId="0F186F91" w14:textId="77777777" w:rsidR="0002564C" w:rsidRPr="0002564C" w:rsidRDefault="0002564C" w:rsidP="0002564C">
      <w:pPr>
        <w:ind w:left="568" w:hanging="284"/>
        <w:textAlignment w:val="auto"/>
        <w:rPr>
          <w:noProof/>
          <w:lang w:eastAsia="ko-KR"/>
        </w:rPr>
      </w:pPr>
      <w:r w:rsidRPr="0002564C">
        <w:t>1&gt;</w:t>
      </w:r>
      <w:r w:rsidRPr="0002564C">
        <w:tab/>
        <w:t xml:space="preserve">if the other MAC entity </w:t>
      </w:r>
      <w:r w:rsidRPr="0002564C">
        <w:rPr>
          <w:noProof/>
          <w:lang w:eastAsia="ko-KR"/>
        </w:rPr>
        <w:t xml:space="preserve">and the MAC entity are able to </w:t>
      </w:r>
      <w:r w:rsidRPr="0002564C">
        <w:t xml:space="preserve">simultaneously </w:t>
      </w:r>
      <w:r w:rsidRPr="0002564C">
        <w:rPr>
          <w:noProof/>
          <w:lang w:eastAsia="ko-KR"/>
        </w:rPr>
        <w:t xml:space="preserve">perform uplink transmission(s) and sidelink transmission </w:t>
      </w:r>
      <w:r w:rsidRPr="0002564C">
        <w:t>at the time of the transmission</w:t>
      </w:r>
      <w:r w:rsidRPr="0002564C">
        <w:rPr>
          <w:noProof/>
          <w:lang w:eastAsia="ko-KR"/>
        </w:rPr>
        <w:t xml:space="preserve"> respectively; or</w:t>
      </w:r>
    </w:p>
    <w:p w14:paraId="377CB431" w14:textId="77777777" w:rsidR="0002564C" w:rsidRPr="0002564C" w:rsidRDefault="0002564C" w:rsidP="0002564C">
      <w:pPr>
        <w:ind w:left="568" w:hanging="284"/>
        <w:textAlignment w:val="auto"/>
      </w:pPr>
      <w:r w:rsidRPr="0002564C">
        <w:t>1&gt;</w:t>
      </w:r>
      <w:r w:rsidRPr="0002564C">
        <w:tab/>
        <w:t>if there is a MAC PDU to be transmitted for this duration in uplink, except a MAC PDU obtained</w:t>
      </w:r>
      <w:r w:rsidRPr="0002564C">
        <w:rPr>
          <w:noProof/>
        </w:rPr>
        <w:t xml:space="preserve"> from the Msg3 buffer</w:t>
      </w:r>
      <w:r w:rsidRPr="0002564C">
        <w:t>, the MSGA buffer,</w:t>
      </w:r>
      <w:r w:rsidRPr="0002564C">
        <w:rPr>
          <w:noProof/>
        </w:rPr>
        <w:t xml:space="preserve"> or </w:t>
      </w:r>
      <w:r w:rsidRPr="0002564C">
        <w:t>prioritized as specified in clause 5.4.2.2</w:t>
      </w:r>
      <w:r w:rsidRPr="0002564C">
        <w:rPr>
          <w:noProof/>
        </w:rPr>
        <w:t>, and the sidelink transmission is prioritized over uplink transmission</w:t>
      </w:r>
      <w:r w:rsidRPr="0002564C">
        <w:t>:</w:t>
      </w:r>
    </w:p>
    <w:p w14:paraId="46197D37" w14:textId="77777777" w:rsidR="0002564C" w:rsidRPr="0002564C" w:rsidRDefault="0002564C" w:rsidP="0002564C">
      <w:pPr>
        <w:ind w:left="851" w:hanging="284"/>
        <w:textAlignment w:val="auto"/>
      </w:pPr>
      <w:r w:rsidRPr="0002564C">
        <w:t>2&gt;</w:t>
      </w:r>
      <w:r w:rsidRPr="0002564C">
        <w:tab/>
        <w:t xml:space="preserve">instruct the physical layer to transmit SCI according to the stored sidelink grant with the associated Sidelink </w:t>
      </w:r>
      <w:r w:rsidRPr="0002564C">
        <w:rPr>
          <w:noProof/>
          <w:lang w:eastAsia="ko-KR"/>
        </w:rPr>
        <w:t>transmission information</w:t>
      </w:r>
      <w:r w:rsidRPr="0002564C">
        <w:t>;</w:t>
      </w:r>
    </w:p>
    <w:p w14:paraId="5AE57069" w14:textId="77777777" w:rsidR="0002564C" w:rsidRPr="0002564C" w:rsidRDefault="0002564C" w:rsidP="0002564C">
      <w:pPr>
        <w:ind w:left="851" w:hanging="284"/>
        <w:textAlignment w:val="auto"/>
      </w:pPr>
      <w:r w:rsidRPr="0002564C">
        <w:t>2&gt;</w:t>
      </w:r>
      <w:r w:rsidRPr="0002564C">
        <w:tab/>
        <w:t>instruct the physical layer to generate a transmission according to the stored sidelink grant;</w:t>
      </w:r>
    </w:p>
    <w:p w14:paraId="2F164649" w14:textId="77777777" w:rsidR="0002564C" w:rsidRPr="0002564C" w:rsidRDefault="0002564C" w:rsidP="0002564C">
      <w:pPr>
        <w:ind w:left="851" w:hanging="284"/>
        <w:textAlignment w:val="auto"/>
        <w:rPr>
          <w:noProof/>
        </w:rPr>
      </w:pPr>
      <w:r w:rsidRPr="0002564C">
        <w:rPr>
          <w:rFonts w:eastAsia="Malgun Gothic"/>
          <w:noProof/>
          <w:lang w:eastAsia="ko-KR"/>
        </w:rPr>
        <w:t>2&gt;</w:t>
      </w:r>
      <w:r w:rsidRPr="0002564C">
        <w:rPr>
          <w:rFonts w:eastAsia="Malgun Gothic"/>
          <w:noProof/>
          <w:lang w:eastAsia="ko-KR"/>
        </w:rPr>
        <w:tab/>
        <w:t xml:space="preserve">if </w:t>
      </w:r>
      <w:r w:rsidRPr="0002564C">
        <w:rPr>
          <w:rFonts w:eastAsia="Malgun Gothic"/>
          <w:lang w:eastAsia="ko-KR"/>
        </w:rPr>
        <w:t xml:space="preserve">HARQ feedback has been enabled for </w:t>
      </w:r>
      <w:r w:rsidRPr="0002564C">
        <w:rPr>
          <w:noProof/>
        </w:rPr>
        <w:t>the MAC PDU</w:t>
      </w:r>
      <w:r w:rsidRPr="0002564C">
        <w:t xml:space="preserve"> according to clause 5.22.1.4.2</w:t>
      </w:r>
      <w:r w:rsidRPr="0002564C">
        <w:rPr>
          <w:noProof/>
        </w:rPr>
        <w:t>:</w:t>
      </w:r>
    </w:p>
    <w:p w14:paraId="049325B5" w14:textId="77777777" w:rsidR="0002564C" w:rsidRPr="0002564C" w:rsidRDefault="0002564C" w:rsidP="0002564C">
      <w:pPr>
        <w:ind w:left="1135" w:hanging="284"/>
        <w:textAlignment w:val="auto"/>
        <w:rPr>
          <w:lang w:eastAsia="ko-KR"/>
        </w:rPr>
      </w:pPr>
      <w:r w:rsidRPr="0002564C">
        <w:rPr>
          <w:noProof/>
          <w:lang w:eastAsia="ko-KR"/>
        </w:rPr>
        <w:t>3&gt;</w:t>
      </w:r>
      <w:r w:rsidRPr="0002564C">
        <w:rPr>
          <w:noProof/>
          <w:lang w:eastAsia="ko-KR"/>
        </w:rPr>
        <w:tab/>
        <w:t>instruct the physical layer to monitor PSFCH for the transmission and perform PSFCH reception as specified in clause 5.22.1.3.2.</w:t>
      </w:r>
    </w:p>
    <w:p w14:paraId="1C1A334C"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w:t>
      </w:r>
      <w:r w:rsidRPr="0002564C">
        <w:rPr>
          <w:i/>
          <w:lang w:eastAsia="ko-KR"/>
        </w:rPr>
        <w:t>sl-PUCCH-Config</w:t>
      </w:r>
      <w:r w:rsidRPr="0002564C">
        <w:rPr>
          <w:lang w:eastAsia="ko-KR"/>
        </w:rPr>
        <w:t xml:space="preserve"> is configured by RRC for the stored sidelink grant:</w:t>
      </w:r>
    </w:p>
    <w:p w14:paraId="342EBA56" w14:textId="77777777" w:rsidR="0002564C" w:rsidRPr="0002564C" w:rsidRDefault="0002564C" w:rsidP="0002564C">
      <w:pPr>
        <w:ind w:left="1135" w:hanging="284"/>
        <w:textAlignment w:val="auto"/>
        <w:rPr>
          <w:noProof/>
          <w:lang w:eastAsia="ko-KR"/>
        </w:rPr>
      </w:pPr>
      <w:r w:rsidRPr="0002564C">
        <w:rPr>
          <w:rFonts w:eastAsia="Malgun Gothic"/>
          <w:lang w:eastAsia="ko-KR"/>
        </w:rPr>
        <w:t>3&gt;</w:t>
      </w:r>
      <w:r w:rsidRPr="0002564C">
        <w:rPr>
          <w:rFonts w:eastAsia="Malgun Gothic"/>
          <w:lang w:eastAsia="ko-KR"/>
        </w:rPr>
        <w:tab/>
      </w:r>
      <w:r w:rsidRPr="0002564C">
        <w:t xml:space="preserve">determine transmission of an </w:t>
      </w:r>
      <w:r w:rsidRPr="0002564C">
        <w:rPr>
          <w:lang w:eastAsia="ko-KR"/>
        </w:rPr>
        <w:t xml:space="preserve">acknowledgement on </w:t>
      </w:r>
      <w:r w:rsidRPr="0002564C">
        <w:t xml:space="preserve">the PUCCH </w:t>
      </w:r>
      <w:r w:rsidRPr="0002564C">
        <w:rPr>
          <w:rFonts w:eastAsia="Malgun Gothic"/>
          <w:lang w:eastAsia="ko-KR"/>
        </w:rPr>
        <w:t xml:space="preserve">as </w:t>
      </w:r>
      <w:r w:rsidRPr="0002564C">
        <w:rPr>
          <w:lang w:eastAsia="ko-KR"/>
        </w:rPr>
        <w:t>specified in clause 5.22.1.3.2.</w:t>
      </w:r>
    </w:p>
    <w:p w14:paraId="7FAF32E8" w14:textId="77777777" w:rsidR="0002564C" w:rsidRPr="0002564C" w:rsidRDefault="0002564C" w:rsidP="0002564C">
      <w:pPr>
        <w:ind w:left="568" w:hanging="284"/>
        <w:textAlignment w:val="auto"/>
      </w:pPr>
      <w:r w:rsidRPr="0002564C">
        <w:t>1&gt;</w:t>
      </w:r>
      <w:r w:rsidRPr="0002564C">
        <w:tab/>
        <w:t>if this transmission corresponds to the last transmission of the MAC PDU:</w:t>
      </w:r>
    </w:p>
    <w:p w14:paraId="7F40DAEC" w14:textId="77777777" w:rsidR="0002564C" w:rsidRPr="0002564C" w:rsidRDefault="0002564C" w:rsidP="0002564C">
      <w:pPr>
        <w:ind w:left="851" w:hanging="284"/>
        <w:textAlignment w:val="auto"/>
      </w:pPr>
      <w:r w:rsidRPr="0002564C">
        <w:t>2&gt;</w:t>
      </w:r>
      <w:r w:rsidRPr="0002564C">
        <w:tab/>
        <w:t xml:space="preserve">decrement </w:t>
      </w:r>
      <w:r w:rsidRPr="0002564C">
        <w:rPr>
          <w:i/>
          <w:noProof/>
        </w:rPr>
        <w:t>SL_</w:t>
      </w:r>
      <w:r w:rsidRPr="0002564C">
        <w:rPr>
          <w:i/>
        </w:rPr>
        <w:t>R</w:t>
      </w:r>
      <w:r w:rsidRPr="0002564C">
        <w:rPr>
          <w:i/>
          <w:noProof/>
        </w:rPr>
        <w:t>ESOURCE_RESELECTION_COUNTER</w:t>
      </w:r>
      <w:r w:rsidRPr="0002564C">
        <w:rPr>
          <w:noProof/>
        </w:rPr>
        <w:t xml:space="preserve"> </w:t>
      </w:r>
      <w:r w:rsidRPr="0002564C">
        <w:t>by 1, if available.</w:t>
      </w:r>
    </w:p>
    <w:p w14:paraId="761B9E9F" w14:textId="77777777" w:rsidR="0002564C" w:rsidRPr="0002564C" w:rsidRDefault="0002564C" w:rsidP="0002564C">
      <w:pPr>
        <w:keepLines/>
        <w:ind w:left="1135" w:hanging="851"/>
        <w:textAlignment w:val="auto"/>
      </w:pPr>
      <w:r w:rsidRPr="0002564C">
        <w:rPr>
          <w:noProof/>
        </w:rPr>
        <w:t>NOTE 1:</w:t>
      </w:r>
      <w:r w:rsidRPr="0002564C">
        <w:rPr>
          <w:noProof/>
        </w:rPr>
        <w:tab/>
        <w:t>If the number of HARQ retransmissions selected by the MAC entity has been reached, or if a positive acknowledgement to a transmission of the MAC PDU has been received, or if a negative-only acknowledgement was enabled in the SCI and no negative acknowledgement was received for the transmission of the MAC PDU, the MAC entity determines this transmission corresponds to the last transmission of the MAC PDU for Sidelink resource allocation mode 2. How to determine the last transmission in other cases is up to UE implementation.</w:t>
      </w:r>
    </w:p>
    <w:p w14:paraId="1CA12297" w14:textId="77777777" w:rsidR="0002564C" w:rsidRPr="0002564C" w:rsidRDefault="0002564C" w:rsidP="0002564C">
      <w:pPr>
        <w:ind w:left="568" w:hanging="284"/>
        <w:textAlignment w:val="auto"/>
        <w:rPr>
          <w:rFonts w:eastAsia="Malgun Gothic"/>
          <w:noProof/>
          <w:lang w:eastAsia="ko-KR"/>
        </w:rPr>
      </w:pPr>
      <w:r w:rsidRPr="0002564C">
        <w:rPr>
          <w:rFonts w:eastAsia="Malgun Gothic"/>
          <w:noProof/>
          <w:lang w:eastAsia="ko-KR"/>
        </w:rPr>
        <w:t>1&gt;</w:t>
      </w:r>
      <w:r w:rsidRPr="0002564C">
        <w:rPr>
          <w:rFonts w:eastAsia="Malgun Gothic"/>
          <w:noProof/>
          <w:lang w:eastAsia="ko-KR"/>
        </w:rPr>
        <w:tab/>
        <w:t xml:space="preserve">if </w:t>
      </w:r>
      <w:r w:rsidRPr="0002564C">
        <w:rPr>
          <w:rFonts w:eastAsia="Malgun Gothic"/>
          <w:i/>
          <w:noProof/>
          <w:lang w:eastAsia="ko-KR"/>
        </w:rPr>
        <w:t>sl-MaxTransNum</w:t>
      </w:r>
      <w:r w:rsidRPr="0002564C">
        <w:rPr>
          <w:rFonts w:eastAsia="Malgun Gothic"/>
          <w:noProof/>
          <w:lang w:eastAsia="ko-KR"/>
        </w:rPr>
        <w:t xml:space="preserve"> corresponding to the highest priority of </w:t>
      </w:r>
      <w:r w:rsidRPr="0002564C">
        <w:rPr>
          <w:rFonts w:eastAsia="Malgun Gothic"/>
          <w:lang w:eastAsia="ko-KR"/>
        </w:rPr>
        <w:t xml:space="preserve">the </w:t>
      </w:r>
      <w:r w:rsidRPr="0002564C">
        <w:t xml:space="preserve">logical channel(s) in </w:t>
      </w:r>
      <w:r w:rsidRPr="0002564C">
        <w:rPr>
          <w:rFonts w:eastAsia="Malgun Gothic"/>
          <w:noProof/>
          <w:lang w:eastAsia="ko-KR"/>
        </w:rPr>
        <w:t xml:space="preserve">the MAC PDU has been configured in </w:t>
      </w:r>
      <w:r w:rsidRPr="0002564C">
        <w:rPr>
          <w:rFonts w:eastAsia="Malgun Gothic"/>
          <w:i/>
          <w:noProof/>
          <w:lang w:eastAsia="ko-KR"/>
        </w:rPr>
        <w:t>sl-CG-MaxTransNumList</w:t>
      </w:r>
      <w:r w:rsidRPr="0002564C">
        <w:rPr>
          <w:rFonts w:eastAsia="Malgun Gothic"/>
          <w:noProof/>
          <w:lang w:eastAsia="ko-KR"/>
        </w:rPr>
        <w:t xml:space="preserve"> for the sidelink grant by RRC and the number of transmissions of the MAC PDU has been reached to </w:t>
      </w:r>
      <w:r w:rsidRPr="0002564C">
        <w:rPr>
          <w:rFonts w:eastAsia="Malgun Gothic"/>
          <w:i/>
          <w:noProof/>
          <w:lang w:eastAsia="ko-KR"/>
        </w:rPr>
        <w:t>sl-MaxTransNum</w:t>
      </w:r>
      <w:r w:rsidRPr="0002564C">
        <w:rPr>
          <w:rFonts w:eastAsia="Malgun Gothic"/>
          <w:noProof/>
          <w:lang w:eastAsia="ko-KR"/>
        </w:rPr>
        <w:t>; or</w:t>
      </w:r>
    </w:p>
    <w:p w14:paraId="6CB8B2D3" w14:textId="77777777" w:rsidR="0002564C" w:rsidRPr="0002564C" w:rsidRDefault="0002564C" w:rsidP="0002564C">
      <w:pPr>
        <w:ind w:left="568" w:hanging="284"/>
        <w:textAlignment w:val="auto"/>
        <w:rPr>
          <w:lang w:eastAsia="ko-KR"/>
        </w:rPr>
      </w:pPr>
      <w:r w:rsidRPr="0002564C">
        <w:rPr>
          <w:rFonts w:eastAsia="Malgun Gothic"/>
          <w:noProof/>
          <w:lang w:eastAsia="ko-KR"/>
        </w:rPr>
        <w:t>1&gt;</w:t>
      </w:r>
      <w:r w:rsidRPr="0002564C">
        <w:rPr>
          <w:rFonts w:eastAsia="Malgun Gothic"/>
          <w:noProof/>
          <w:lang w:eastAsia="ko-KR"/>
        </w:rPr>
        <w:tab/>
        <w:t xml:space="preserve">if a positive acknowledgement to this transmission of the MAC PDU was received </w:t>
      </w:r>
      <w:r w:rsidRPr="0002564C">
        <w:rPr>
          <w:lang w:eastAsia="ko-KR"/>
        </w:rPr>
        <w:t>according to clause 5.22.1.3.2; or</w:t>
      </w:r>
    </w:p>
    <w:p w14:paraId="04B13CCC" w14:textId="77777777" w:rsidR="0002564C" w:rsidRPr="0002564C" w:rsidRDefault="0002564C" w:rsidP="0002564C">
      <w:pPr>
        <w:ind w:left="568" w:hanging="284"/>
        <w:textAlignment w:val="auto"/>
        <w:rPr>
          <w:lang w:eastAsia="ko-KR"/>
        </w:rPr>
      </w:pPr>
      <w:r w:rsidRPr="0002564C">
        <w:rPr>
          <w:rFonts w:eastAsia="Malgun Gothic"/>
          <w:noProof/>
          <w:lang w:eastAsia="ko-KR"/>
        </w:rPr>
        <w:t>1&gt;</w:t>
      </w:r>
      <w:r w:rsidRPr="0002564C">
        <w:rPr>
          <w:rFonts w:eastAsia="Malgun Gothic"/>
          <w:noProof/>
          <w:lang w:eastAsia="ko-KR"/>
        </w:rPr>
        <w:tab/>
        <w:t>if negative</w:t>
      </w:r>
      <w:r w:rsidRPr="0002564C">
        <w:rPr>
          <w:rFonts w:eastAsia="Malgun Gothic"/>
          <w:lang w:eastAsia="ko-KR"/>
        </w:rPr>
        <w:t>-only</w:t>
      </w:r>
      <w:r w:rsidRPr="0002564C">
        <w:rPr>
          <w:rFonts w:eastAsia="Malgun Gothic"/>
          <w:noProof/>
          <w:lang w:eastAsia="ko-KR"/>
        </w:rPr>
        <w:t xml:space="preserve"> acknowledgement was enabled in the SCI and no negative acknowledgement was received for this </w:t>
      </w:r>
      <w:r w:rsidRPr="0002564C">
        <w:rPr>
          <w:lang w:eastAsia="ko-KR"/>
        </w:rPr>
        <w:t>transmission of the MAC PDU according to clause 5.22.1.3.2:</w:t>
      </w:r>
    </w:p>
    <w:p w14:paraId="1E760034" w14:textId="77777777" w:rsidR="0002564C" w:rsidRPr="0002564C" w:rsidRDefault="0002564C" w:rsidP="0002564C">
      <w:pPr>
        <w:ind w:left="851" w:hanging="284"/>
        <w:textAlignment w:val="auto"/>
      </w:pPr>
      <w:r w:rsidRPr="0002564C">
        <w:rPr>
          <w:noProof/>
          <w:lang w:eastAsia="ko-KR"/>
        </w:rPr>
        <w:t>2&gt;</w:t>
      </w:r>
      <w:r w:rsidRPr="0002564C">
        <w:rPr>
          <w:noProof/>
          <w:lang w:eastAsia="ko-KR"/>
        </w:rPr>
        <w:tab/>
        <w:t xml:space="preserve">flush the HARQ buffer of the </w:t>
      </w:r>
      <w:r w:rsidRPr="0002564C">
        <w:rPr>
          <w:noProof/>
        </w:rPr>
        <w:t xml:space="preserve">associated Sidelink </w:t>
      </w:r>
      <w:r w:rsidRPr="0002564C">
        <w:rPr>
          <w:noProof/>
          <w:lang w:eastAsia="ko-KR"/>
        </w:rPr>
        <w:t>process.</w:t>
      </w:r>
    </w:p>
    <w:p w14:paraId="2FF2972B" w14:textId="77777777" w:rsidR="0002564C" w:rsidRPr="0002564C" w:rsidRDefault="0002564C" w:rsidP="0002564C">
      <w:pPr>
        <w:textAlignment w:val="auto"/>
      </w:pPr>
      <w:r w:rsidRPr="0002564C">
        <w:lastRenderedPageBreak/>
        <w:t>The transmission of the MAC PDU is prioritized over uplink transmission(s) of the MAC entity or the other MAC entity if the following conditions are met:</w:t>
      </w:r>
    </w:p>
    <w:p w14:paraId="089E2304" w14:textId="77777777" w:rsidR="0002564C" w:rsidRPr="0002564C" w:rsidRDefault="0002564C" w:rsidP="0002564C">
      <w:pPr>
        <w:ind w:left="568" w:hanging="284"/>
        <w:textAlignment w:val="auto"/>
      </w:pPr>
      <w:r w:rsidRPr="0002564C">
        <w:t>1&gt;</w:t>
      </w:r>
      <w:r w:rsidRPr="0002564C">
        <w:tab/>
        <w:t>if the MAC entity is not able to perform this sidelink transmission simultaneously with all uplink transmission(s) at the time of the transmission, and</w:t>
      </w:r>
    </w:p>
    <w:p w14:paraId="35B2147D" w14:textId="77777777" w:rsidR="0002564C" w:rsidRPr="0002564C" w:rsidRDefault="0002564C" w:rsidP="0002564C">
      <w:pPr>
        <w:ind w:left="568" w:hanging="284"/>
        <w:textAlignment w:val="auto"/>
      </w:pPr>
      <w:r w:rsidRPr="0002564C">
        <w:t>1&gt;</w:t>
      </w:r>
      <w:r w:rsidRPr="0002564C">
        <w:tab/>
        <w:t>if none of the uplink transmission(s) is prioritized by upper layer according to TS 23.287 [19], and</w:t>
      </w:r>
    </w:p>
    <w:p w14:paraId="0BC8D68E" w14:textId="77777777" w:rsidR="0002564C" w:rsidRPr="0002564C" w:rsidRDefault="0002564C" w:rsidP="0002564C">
      <w:pPr>
        <w:ind w:left="568" w:hanging="284"/>
        <w:textAlignment w:val="auto"/>
      </w:pPr>
      <w:r w:rsidRPr="0002564C">
        <w:t>1&gt;</w:t>
      </w:r>
      <w:r w:rsidRPr="0002564C">
        <w:tab/>
        <w:t>if none of the NR uplink MAC PDU(s) includes any MAC CE prioritized as described in clause 5.4.3.1.3, and</w:t>
      </w:r>
    </w:p>
    <w:p w14:paraId="32DBC294" w14:textId="77777777" w:rsidR="0002564C" w:rsidRPr="0002564C" w:rsidRDefault="0002564C" w:rsidP="0002564C">
      <w:pPr>
        <w:ind w:left="568" w:hanging="284"/>
        <w:textAlignment w:val="auto"/>
      </w:pPr>
      <w:r w:rsidRPr="0002564C">
        <w:t>1&gt;</w:t>
      </w:r>
      <w:r w:rsidRPr="0002564C">
        <w:tab/>
        <w:t xml:space="preserve">if </w:t>
      </w:r>
      <w:r w:rsidRPr="0002564C">
        <w:rPr>
          <w:i/>
          <w:iCs/>
        </w:rPr>
        <w:t>ul-PrioritizationThres</w:t>
      </w:r>
      <w:r w:rsidRPr="0002564C">
        <w:t xml:space="preserve"> is configured and if the value of the highest priority of logical channel(s) of all the NR uplink transmission(s) is not lower than </w:t>
      </w:r>
      <w:r w:rsidRPr="0002564C">
        <w:rPr>
          <w:i/>
          <w:iCs/>
        </w:rPr>
        <w:t>ul-PrioritizationThres</w:t>
      </w:r>
      <w:r w:rsidRPr="0002564C">
        <w:t>, and</w:t>
      </w:r>
    </w:p>
    <w:p w14:paraId="33C47C10" w14:textId="77777777" w:rsidR="0002564C" w:rsidRPr="0002564C" w:rsidRDefault="0002564C" w:rsidP="0002564C">
      <w:pPr>
        <w:ind w:left="568" w:hanging="284"/>
        <w:textAlignment w:val="auto"/>
      </w:pPr>
      <w:r w:rsidRPr="0002564C">
        <w:t>1&gt;</w:t>
      </w:r>
      <w:r w:rsidRPr="0002564C">
        <w:tab/>
        <w:t xml:space="preserve">if </w:t>
      </w:r>
      <w:r w:rsidRPr="0002564C">
        <w:rPr>
          <w:i/>
        </w:rPr>
        <w:t>sl-PrioritizationThres</w:t>
      </w:r>
      <w:r w:rsidRPr="0002564C">
        <w:t xml:space="preserve"> is configured and if the value of the highest priority of logical channel(s) or MAC CE(s) in the MAC PDU is lower than </w:t>
      </w:r>
      <w:r w:rsidRPr="0002564C">
        <w:rPr>
          <w:i/>
        </w:rPr>
        <w:t>sl-PrioritizationThres</w:t>
      </w:r>
      <w:r w:rsidRPr="0002564C">
        <w:t>.</w:t>
      </w:r>
    </w:p>
    <w:p w14:paraId="13D8328E" w14:textId="77777777" w:rsidR="0002564C" w:rsidRPr="0002564C" w:rsidRDefault="0002564C" w:rsidP="0002564C">
      <w:pPr>
        <w:keepLines/>
        <w:ind w:left="1135" w:hanging="851"/>
        <w:textAlignment w:val="auto"/>
        <w:rPr>
          <w:noProof/>
          <w:lang w:eastAsia="ko-KR"/>
        </w:rPr>
      </w:pPr>
      <w:r w:rsidRPr="0002564C">
        <w:rPr>
          <w:noProof/>
        </w:rPr>
        <w:t>NOTE 2:</w:t>
      </w:r>
      <w:r w:rsidRPr="0002564C">
        <w:rPr>
          <w:noProof/>
        </w:rPr>
        <w:tab/>
        <w:t xml:space="preserve">If </w:t>
      </w:r>
      <w:r w:rsidRPr="0002564C">
        <w:t>the MAC entity is not able to perform this sidelink transmission simultaneously with all uplink transmissions as specified in clause 5.4.2.2 of TS 36.321 [22] at the time of the transmission</w:t>
      </w:r>
      <w:r w:rsidRPr="0002564C">
        <w:rPr>
          <w:rFonts w:eastAsia="Yu Mincho"/>
          <w:lang w:eastAsia="ko-KR"/>
        </w:rPr>
        <w:t>, and prioritization-related information is not available prior to the time of this sidelink transmission due to processing time restriction, it is up to UE implementation whether this sidelink transmission is performed.</w:t>
      </w:r>
    </w:p>
    <w:p w14:paraId="681822A9" w14:textId="77777777" w:rsidR="0002564C" w:rsidRPr="0002564C" w:rsidRDefault="0002564C" w:rsidP="0002564C">
      <w:pPr>
        <w:keepNext/>
        <w:keepLines/>
        <w:spacing w:before="120"/>
        <w:ind w:left="1701" w:hanging="1701"/>
        <w:textAlignment w:val="auto"/>
        <w:outlineLvl w:val="4"/>
        <w:rPr>
          <w:rFonts w:ascii="Arial" w:hAnsi="Arial"/>
          <w:sz w:val="22"/>
        </w:rPr>
      </w:pPr>
      <w:bookmarkStart w:id="1057" w:name="_Toc146701216"/>
      <w:bookmarkStart w:id="1058" w:name="_Toc52796540"/>
      <w:bookmarkStart w:id="1059" w:name="_Toc52752078"/>
      <w:bookmarkStart w:id="1060" w:name="_Toc46490383"/>
      <w:bookmarkStart w:id="1061" w:name="_Toc37296253"/>
      <w:bookmarkStart w:id="1062" w:name="_Toc12569236"/>
      <w:r w:rsidRPr="0002564C">
        <w:rPr>
          <w:rFonts w:ascii="Arial" w:hAnsi="Arial"/>
          <w:sz w:val="22"/>
        </w:rPr>
        <w:t>5.22.1.3.2</w:t>
      </w:r>
      <w:r w:rsidRPr="0002564C">
        <w:rPr>
          <w:rFonts w:ascii="Arial" w:hAnsi="Arial"/>
          <w:sz w:val="22"/>
        </w:rPr>
        <w:tab/>
        <w:t>PSFCH reception</w:t>
      </w:r>
      <w:bookmarkEnd w:id="1057"/>
      <w:bookmarkEnd w:id="1058"/>
      <w:bookmarkEnd w:id="1059"/>
      <w:bookmarkEnd w:id="1060"/>
      <w:bookmarkEnd w:id="1061"/>
    </w:p>
    <w:p w14:paraId="00F6ACA0" w14:textId="77777777" w:rsidR="0002564C" w:rsidRPr="0002564C" w:rsidRDefault="0002564C" w:rsidP="0002564C">
      <w:pPr>
        <w:textAlignment w:val="auto"/>
      </w:pPr>
      <w:r w:rsidRPr="0002564C">
        <w:t>The MAC entity shall for each PSSCH transmission:</w:t>
      </w:r>
    </w:p>
    <w:p w14:paraId="124939F0"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an acknowledgement corresponding to the PSSCH transmission in clause 5.22.1.3.1a is obtained from the physical layer:</w:t>
      </w:r>
    </w:p>
    <w:p w14:paraId="1E406E6D"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deliver the acknowledgement to the corresponding Sidelink HARQ entity for the Sidelink process;</w:t>
      </w:r>
    </w:p>
    <w:p w14:paraId="28D92075"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else:</w:t>
      </w:r>
    </w:p>
    <w:p w14:paraId="2CBEE3F6"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deliver a negative acknowledgement to the corresponding Sidelink HARQ entity for the Sidelink process;</w:t>
      </w:r>
    </w:p>
    <w:p w14:paraId="323C2015"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the </w:t>
      </w:r>
      <w:r w:rsidRPr="0002564C">
        <w:t xml:space="preserve">PSSCH transmission occurs </w:t>
      </w:r>
      <w:r w:rsidRPr="0002564C">
        <w:rPr>
          <w:lang w:eastAsia="ko-KR"/>
        </w:rPr>
        <w:t>for a pair of Source Layer-2 ID and Destination Layer-2 ID corresponding to a PC5-RRC connection which has been established by upper layers</w:t>
      </w:r>
      <w:r w:rsidRPr="0002564C">
        <w:t>:</w:t>
      </w:r>
    </w:p>
    <w:p w14:paraId="47A7A14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perform the </w:t>
      </w:r>
      <w:r w:rsidRPr="0002564C">
        <w:t>HARQ-Based Sidelink RLF Detection procedure as specified in clause 5.22.1.3.3</w:t>
      </w:r>
      <w:r w:rsidRPr="0002564C">
        <w:rPr>
          <w:lang w:eastAsia="ko-KR"/>
        </w:rPr>
        <w:t>.</w:t>
      </w:r>
    </w:p>
    <w:p w14:paraId="04E3FD1A" w14:textId="77777777" w:rsidR="0002564C" w:rsidRPr="0002564C" w:rsidRDefault="0002564C" w:rsidP="0002564C">
      <w:pPr>
        <w:textAlignment w:val="auto"/>
        <w:rPr>
          <w:lang w:eastAsia="ko-KR"/>
        </w:rPr>
      </w:pPr>
      <w:r w:rsidRPr="0002564C">
        <w:rPr>
          <w:lang w:eastAsia="ko-KR"/>
        </w:rPr>
        <w:t xml:space="preserve">If </w:t>
      </w:r>
      <w:r w:rsidRPr="0002564C">
        <w:rPr>
          <w:i/>
          <w:lang w:eastAsia="ko-KR"/>
        </w:rPr>
        <w:t>sl-</w:t>
      </w:r>
      <w:r w:rsidRPr="0002564C">
        <w:rPr>
          <w:i/>
          <w:noProof/>
          <w:lang w:eastAsia="ko-KR"/>
        </w:rPr>
        <w:t>PUCCH-Config</w:t>
      </w:r>
      <w:r w:rsidRPr="0002564C">
        <w:rPr>
          <w:noProof/>
          <w:lang w:eastAsia="ko-KR"/>
        </w:rPr>
        <w:t xml:space="preserve"> is configured by RRC, the MAC entity shall for a PUCCH transmission occasion</w:t>
      </w:r>
      <w:r w:rsidRPr="0002564C">
        <w:rPr>
          <w:lang w:eastAsia="ko-KR"/>
        </w:rPr>
        <w:t>:</w:t>
      </w:r>
    </w:p>
    <w:p w14:paraId="39717C74" w14:textId="77777777" w:rsidR="0002564C" w:rsidRPr="0002564C" w:rsidRDefault="0002564C" w:rsidP="0002564C">
      <w:pPr>
        <w:ind w:left="568" w:hanging="284"/>
        <w:textAlignment w:val="auto"/>
        <w:rPr>
          <w:noProof/>
        </w:rPr>
      </w:pPr>
      <w:r w:rsidRPr="0002564C">
        <w:rPr>
          <w:rFonts w:eastAsia="Malgun Gothic"/>
          <w:lang w:eastAsia="ko-KR"/>
        </w:rPr>
        <w:t>1&gt;</w:t>
      </w:r>
      <w:r w:rsidRPr="0002564C">
        <w:rPr>
          <w:rFonts w:eastAsia="Malgun Gothic"/>
          <w:lang w:eastAsia="ko-KR"/>
        </w:rPr>
        <w:tab/>
      </w:r>
      <w:r w:rsidRPr="0002564C">
        <w:rPr>
          <w:noProof/>
        </w:rPr>
        <w:t xml:space="preserve">if the </w:t>
      </w:r>
      <w:r w:rsidRPr="0002564C">
        <w:rPr>
          <w:i/>
          <w:noProof/>
        </w:rPr>
        <w:t>timeAlignmentTimer</w:t>
      </w:r>
      <w:r w:rsidRPr="0002564C">
        <w:rPr>
          <w:noProof/>
        </w:rPr>
        <w:t>, associated with the TAG containing the Serving Cell on which the HARQ feedback is to be transmitted, is stopped or expired:</w:t>
      </w:r>
    </w:p>
    <w:p w14:paraId="51C035D9"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rPr>
        <w:tab/>
        <w:t>not instruct the physical layer to generate acknowledgement(s) of the data in this TB</w:t>
      </w:r>
      <w:r w:rsidRPr="0002564C">
        <w:rPr>
          <w:noProof/>
          <w:lang w:eastAsia="ko-KR"/>
        </w:rPr>
        <w:t>.</w:t>
      </w:r>
    </w:p>
    <w:p w14:paraId="55DE9927" w14:textId="77777777" w:rsidR="0002564C" w:rsidRPr="0002564C" w:rsidRDefault="0002564C" w:rsidP="0002564C">
      <w:pPr>
        <w:ind w:left="568" w:hanging="284"/>
        <w:textAlignment w:val="auto"/>
        <w:rPr>
          <w:rFonts w:eastAsia="Malgun Gothic"/>
          <w:lang w:eastAsia="ko-KR"/>
        </w:rPr>
      </w:pPr>
      <w:r w:rsidRPr="0002564C">
        <w:rPr>
          <w:noProof/>
          <w:lang w:eastAsia="ko-KR"/>
        </w:rPr>
        <w:t>1&gt;</w:t>
      </w:r>
      <w:r w:rsidRPr="0002564C">
        <w:rPr>
          <w:noProof/>
        </w:rPr>
        <w:tab/>
        <w:t>else if a MAC PDU has been obtained for a sidelink grant associated to the PUCCH transmission occasion in clause 5.22.1.3.1, the MAC entity shall:</w:t>
      </w:r>
    </w:p>
    <w:p w14:paraId="57A64668" w14:textId="77777777" w:rsidR="0002564C" w:rsidRPr="0002564C" w:rsidRDefault="0002564C" w:rsidP="0002564C">
      <w:pPr>
        <w:ind w:left="851" w:hanging="284"/>
        <w:textAlignment w:val="auto"/>
      </w:pPr>
      <w:r w:rsidRPr="0002564C">
        <w:rPr>
          <w:rFonts w:eastAsia="Malgun Gothic"/>
          <w:lang w:eastAsia="ko-KR"/>
        </w:rPr>
        <w:t>2&gt;</w:t>
      </w:r>
      <w:r w:rsidRPr="0002564C">
        <w:rPr>
          <w:rFonts w:eastAsia="Malgun Gothic"/>
          <w:lang w:eastAsia="ko-KR"/>
        </w:rPr>
        <w:tab/>
        <w:t xml:space="preserve">if the most recent transmission of the MAC PDU was not prioritized </w:t>
      </w:r>
      <w:r w:rsidRPr="0002564C">
        <w:t>as specified in clause 5.22.1.3.1a:</w:t>
      </w:r>
    </w:p>
    <w:p w14:paraId="20E7EA6F" w14:textId="77777777" w:rsidR="0002564C" w:rsidRPr="0002564C" w:rsidRDefault="0002564C" w:rsidP="0002564C">
      <w:pPr>
        <w:ind w:left="1135" w:hanging="284"/>
        <w:textAlignment w:val="auto"/>
        <w:rPr>
          <w:rFonts w:eastAsia="Malgun Gothic"/>
          <w:lang w:eastAsia="ko-KR"/>
        </w:rPr>
      </w:pPr>
      <w:r w:rsidRPr="0002564C">
        <w:rPr>
          <w:lang w:eastAsia="ko-KR"/>
        </w:rPr>
        <w:t>3&gt;</w:t>
      </w:r>
      <w:r w:rsidRPr="0002564C">
        <w:rPr>
          <w:lang w:eastAsia="ko-KR"/>
        </w:rPr>
        <w:tab/>
      </w:r>
      <w:r w:rsidRPr="0002564C">
        <w:t xml:space="preserve">instruct the physical layer to </w:t>
      </w:r>
      <w:r w:rsidRPr="0002564C">
        <w:rPr>
          <w:noProof/>
        </w:rPr>
        <w:t xml:space="preserve">signal a negative </w:t>
      </w:r>
      <w:r w:rsidRPr="0002564C">
        <w:rPr>
          <w:lang w:eastAsia="ko-KR"/>
        </w:rPr>
        <w:t xml:space="preserve">acknowledgement on </w:t>
      </w:r>
      <w:r w:rsidRPr="0002564C">
        <w:rPr>
          <w:noProof/>
        </w:rPr>
        <w:t>the PUCCH according to clause 16.5 of TS 38.213 [6].</w:t>
      </w:r>
    </w:p>
    <w:p w14:paraId="7C197851" w14:textId="77777777" w:rsidR="0002564C" w:rsidRPr="0002564C" w:rsidRDefault="0002564C" w:rsidP="0002564C">
      <w:pPr>
        <w:ind w:left="851" w:hanging="284"/>
        <w:textAlignment w:val="auto"/>
        <w:rPr>
          <w:noProof/>
        </w:rPr>
      </w:pPr>
      <w:bookmarkStart w:id="1063" w:name="_Toc37296254"/>
      <w:r w:rsidRPr="0002564C">
        <w:rPr>
          <w:rFonts w:eastAsia="Malgun Gothic"/>
          <w:noProof/>
          <w:lang w:eastAsia="ko-KR"/>
        </w:rPr>
        <w:t>2&gt;</w:t>
      </w:r>
      <w:r w:rsidRPr="0002564C">
        <w:rPr>
          <w:rFonts w:eastAsia="Malgun Gothic"/>
          <w:noProof/>
          <w:lang w:eastAsia="ko-KR"/>
        </w:rPr>
        <w:tab/>
      </w:r>
      <w:r w:rsidRPr="0002564C">
        <w:rPr>
          <w:rFonts w:eastAsia="Malgun Gothic"/>
          <w:lang w:eastAsia="ko-KR"/>
        </w:rPr>
        <w:t xml:space="preserve">else </w:t>
      </w:r>
      <w:r w:rsidRPr="0002564C">
        <w:rPr>
          <w:rFonts w:eastAsia="Malgun Gothic"/>
          <w:noProof/>
          <w:lang w:eastAsia="ko-KR"/>
        </w:rPr>
        <w:t xml:space="preserve">if </w:t>
      </w:r>
      <w:r w:rsidRPr="0002564C">
        <w:rPr>
          <w:rFonts w:eastAsia="Malgun Gothic"/>
          <w:lang w:eastAsia="ko-KR"/>
        </w:rPr>
        <w:t>HARQ feedback has been disabled</w:t>
      </w:r>
      <w:r w:rsidRPr="0002564C">
        <w:t xml:space="preserve"> for the MAC PDU and next retransmission(s) of the MAC PDU is not required</w:t>
      </w:r>
      <w:r w:rsidRPr="0002564C">
        <w:rPr>
          <w:noProof/>
        </w:rPr>
        <w:t>; or</w:t>
      </w:r>
    </w:p>
    <w:p w14:paraId="7829AD04" w14:textId="77777777" w:rsidR="0002564C" w:rsidRPr="0002564C" w:rsidRDefault="0002564C" w:rsidP="0002564C">
      <w:pPr>
        <w:ind w:left="851" w:hanging="284"/>
        <w:textAlignment w:val="auto"/>
        <w:rPr>
          <w:noProof/>
        </w:rPr>
      </w:pPr>
      <w:r w:rsidRPr="0002564C">
        <w:rPr>
          <w:noProof/>
        </w:rPr>
        <w:t>2&gt;</w:t>
      </w:r>
      <w:r w:rsidRPr="0002564C">
        <w:rPr>
          <w:noProof/>
        </w:rPr>
        <w:tab/>
      </w:r>
      <w:r w:rsidRPr="0002564C">
        <w:rPr>
          <w:noProof/>
          <w:lang w:eastAsia="ko-KR"/>
        </w:rPr>
        <w:t>else if all PSCCH duration(s) and PSSCH duration(s) for initial transmission of a MAC PDU of the dynamic sidelink grant or the configured sidelink grant is not in SL DRX Active time as specified in clause 5.28.3 of any destination that has data to be sent:</w:t>
      </w:r>
    </w:p>
    <w:p w14:paraId="71DF5A60"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r>
      <w:r w:rsidRPr="0002564C">
        <w:t xml:space="preserve">instruct the physical layer to </w:t>
      </w:r>
      <w:r w:rsidRPr="0002564C">
        <w:rPr>
          <w:noProof/>
        </w:rPr>
        <w:t xml:space="preserve">signal a </w:t>
      </w:r>
      <w:r w:rsidRPr="0002564C">
        <w:t xml:space="preserve">positive </w:t>
      </w:r>
      <w:r w:rsidRPr="0002564C">
        <w:rPr>
          <w:lang w:eastAsia="ko-KR"/>
        </w:rPr>
        <w:t xml:space="preserve">acknowledgement corresponding to the transmission on </w:t>
      </w:r>
      <w:r w:rsidRPr="0002564C">
        <w:rPr>
          <w:noProof/>
        </w:rPr>
        <w:t>the PUCCH according to clause 16.5 of TS 38.213 [6]</w:t>
      </w:r>
      <w:r w:rsidRPr="0002564C">
        <w:rPr>
          <w:noProof/>
          <w:lang w:eastAsia="ko-KR"/>
        </w:rPr>
        <w:t>.</w:t>
      </w:r>
    </w:p>
    <w:p w14:paraId="209B12AF" w14:textId="77777777" w:rsidR="0002564C" w:rsidRPr="0002564C" w:rsidRDefault="0002564C" w:rsidP="0002564C">
      <w:pPr>
        <w:ind w:left="851" w:hanging="284"/>
        <w:textAlignment w:val="auto"/>
        <w:rPr>
          <w:rFonts w:eastAsia="Malgun Gothic"/>
          <w:noProof/>
          <w:lang w:eastAsia="ko-KR"/>
        </w:rPr>
      </w:pPr>
      <w:r w:rsidRPr="0002564C">
        <w:rPr>
          <w:rFonts w:eastAsia="Malgun Gothic"/>
          <w:noProof/>
          <w:lang w:eastAsia="ko-KR"/>
        </w:rPr>
        <w:t>2&gt;</w:t>
      </w:r>
      <w:r w:rsidRPr="0002564C">
        <w:rPr>
          <w:rFonts w:eastAsia="Malgun Gothic"/>
          <w:noProof/>
          <w:lang w:eastAsia="ko-KR"/>
        </w:rPr>
        <w:tab/>
        <w:t xml:space="preserve">else if </w:t>
      </w:r>
      <w:r w:rsidRPr="0002564C">
        <w:rPr>
          <w:rFonts w:eastAsia="Malgun Gothic"/>
          <w:lang w:eastAsia="ko-KR"/>
        </w:rPr>
        <w:t>HARQ feedback has been disabled</w:t>
      </w:r>
      <w:r w:rsidRPr="0002564C">
        <w:t xml:space="preserve"> for the MAC PDU, and no sidelink grant is available for next retransmission(s) of the MAC PDU (including immediately after all PSSCH duration(s) in an </w:t>
      </w:r>
      <w:r w:rsidRPr="0002564C">
        <w:rPr>
          <w:i/>
        </w:rPr>
        <w:t>sl-PeriodCG</w:t>
      </w:r>
      <w:r w:rsidRPr="0002564C">
        <w:t xml:space="preserve"> for the sidelink grant, the number of transmissions of the MAC PDU has not reached </w:t>
      </w:r>
      <w:r w:rsidRPr="0002564C">
        <w:rPr>
          <w:i/>
        </w:rPr>
        <w:t>sl-MaxTransNum</w:t>
      </w:r>
      <w:r w:rsidRPr="0002564C">
        <w:t xml:space="preserve"> </w:t>
      </w:r>
      <w:r w:rsidRPr="0002564C">
        <w:lastRenderedPageBreak/>
        <w:t xml:space="preserve">corresponding to the highest priority of the logical channel(s) in the MAC PDU, if configured in </w:t>
      </w:r>
      <w:r w:rsidRPr="0002564C">
        <w:rPr>
          <w:i/>
        </w:rPr>
        <w:t>sl-CG-MaxTransNumList</w:t>
      </w:r>
      <w:r w:rsidRPr="0002564C">
        <w:t xml:space="preserve"> for the sidelink grant by RRC), if any</w:t>
      </w:r>
      <w:r w:rsidRPr="0002564C">
        <w:rPr>
          <w:rFonts w:eastAsia="Malgun Gothic"/>
          <w:noProof/>
          <w:lang w:eastAsia="ko-KR"/>
        </w:rPr>
        <w:t>; or</w:t>
      </w:r>
    </w:p>
    <w:p w14:paraId="78287626"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else if PSCCH duration(s) and PSSCH duration(s) for one or more retransmissions of a MAC PDU of the dynamic sidelink grant or the configured sidelink grant is not in SL DRX Active time as specified in clause 5.28.3 of the destination that has data to be sent:</w:t>
      </w:r>
    </w:p>
    <w:p w14:paraId="434980F2" w14:textId="77777777" w:rsidR="0002564C" w:rsidRPr="0002564C" w:rsidRDefault="0002564C" w:rsidP="0002564C">
      <w:pPr>
        <w:ind w:left="1135" w:hanging="284"/>
        <w:textAlignment w:val="auto"/>
      </w:pPr>
      <w:r w:rsidRPr="0002564C">
        <w:rPr>
          <w:noProof/>
          <w:lang w:eastAsia="ko-KR"/>
        </w:rPr>
        <w:t>3&gt;</w:t>
      </w:r>
      <w:r w:rsidRPr="0002564C">
        <w:rPr>
          <w:noProof/>
          <w:lang w:eastAsia="ko-KR"/>
        </w:rPr>
        <w:tab/>
      </w:r>
      <w:r w:rsidRPr="0002564C">
        <w:t xml:space="preserve">instruct the physical layer to </w:t>
      </w:r>
      <w:r w:rsidRPr="0002564C">
        <w:rPr>
          <w:noProof/>
        </w:rPr>
        <w:t xml:space="preserve">signal a </w:t>
      </w:r>
      <w:r w:rsidRPr="0002564C">
        <w:t xml:space="preserve">negative </w:t>
      </w:r>
      <w:r w:rsidRPr="0002564C">
        <w:rPr>
          <w:lang w:eastAsia="ko-KR"/>
        </w:rPr>
        <w:t xml:space="preserve">acknowledgement corresponding to the transmission on </w:t>
      </w:r>
      <w:r w:rsidRPr="0002564C">
        <w:rPr>
          <w:noProof/>
        </w:rPr>
        <w:t>the PUCCH according to clause 16.5 of TS 38.213 [6]</w:t>
      </w:r>
      <w:r w:rsidRPr="0002564C">
        <w:rPr>
          <w:noProof/>
          <w:lang w:eastAsia="ko-KR"/>
        </w:rPr>
        <w:t>.</w:t>
      </w:r>
    </w:p>
    <w:p w14:paraId="75E4A88A" w14:textId="77777777" w:rsidR="0002564C" w:rsidRPr="0002564C" w:rsidRDefault="0002564C" w:rsidP="0002564C">
      <w:pPr>
        <w:ind w:left="851" w:hanging="284"/>
        <w:textAlignment w:val="auto"/>
        <w:rPr>
          <w:lang w:eastAsia="ko-KR"/>
        </w:rPr>
      </w:pPr>
      <w:r w:rsidRPr="0002564C">
        <w:rPr>
          <w:rFonts w:eastAsia="Malgun Gothic"/>
          <w:lang w:eastAsia="ko-KR"/>
        </w:rPr>
        <w:t>2&gt;</w:t>
      </w:r>
      <w:r w:rsidRPr="0002564C">
        <w:rPr>
          <w:rFonts w:eastAsia="Malgun Gothic"/>
          <w:lang w:eastAsia="ko-KR"/>
        </w:rPr>
        <w:tab/>
        <w:t>else:</w:t>
      </w:r>
    </w:p>
    <w:p w14:paraId="6022B429" w14:textId="77777777" w:rsidR="0002564C" w:rsidRPr="0002564C" w:rsidRDefault="0002564C" w:rsidP="0002564C">
      <w:pPr>
        <w:ind w:left="1135" w:hanging="284"/>
        <w:textAlignment w:val="auto"/>
        <w:rPr>
          <w:rFonts w:eastAsia="Malgun Gothic"/>
          <w:noProof/>
          <w:lang w:eastAsia="ko-KR"/>
        </w:rPr>
      </w:pPr>
      <w:r w:rsidRPr="0002564C">
        <w:rPr>
          <w:lang w:eastAsia="ko-KR"/>
        </w:rPr>
        <w:t>3&gt;</w:t>
      </w:r>
      <w:r w:rsidRPr="0002564C">
        <w:rPr>
          <w:lang w:eastAsia="ko-KR"/>
        </w:rPr>
        <w:tab/>
      </w:r>
      <w:r w:rsidRPr="0002564C">
        <w:t xml:space="preserve">instruct the physical layer to signal an </w:t>
      </w:r>
      <w:r w:rsidRPr="0002564C">
        <w:rPr>
          <w:lang w:eastAsia="ko-KR"/>
        </w:rPr>
        <w:t xml:space="preserve">acknowledgement corresponding to the transmission on </w:t>
      </w:r>
      <w:r w:rsidRPr="0002564C">
        <w:t>the PUCCH according to clause 16.5 of TS 38.213 [6]</w:t>
      </w:r>
    </w:p>
    <w:p w14:paraId="2E6676D1" w14:textId="77777777" w:rsidR="0002564C" w:rsidRPr="0002564C" w:rsidRDefault="0002564C" w:rsidP="0002564C">
      <w:pPr>
        <w:ind w:left="568" w:hanging="284"/>
        <w:textAlignment w:val="auto"/>
        <w:rPr>
          <w:rFonts w:eastAsia="Malgun Gothic"/>
          <w:noProof/>
          <w:lang w:eastAsia="ko-KR"/>
        </w:rPr>
      </w:pPr>
      <w:r w:rsidRPr="0002564C">
        <w:rPr>
          <w:rFonts w:eastAsia="Malgun Gothic"/>
          <w:noProof/>
          <w:lang w:eastAsia="ko-KR"/>
        </w:rPr>
        <w:t>1&gt;</w:t>
      </w:r>
      <w:r w:rsidRPr="0002564C">
        <w:rPr>
          <w:rFonts w:eastAsia="Malgun Gothic"/>
          <w:noProof/>
          <w:lang w:eastAsia="ko-KR"/>
        </w:rPr>
        <w:tab/>
        <w:t>else:</w:t>
      </w:r>
    </w:p>
    <w:p w14:paraId="2BE8F550" w14:textId="77777777" w:rsidR="0002564C" w:rsidRPr="0002564C" w:rsidRDefault="0002564C" w:rsidP="0002564C">
      <w:pPr>
        <w:ind w:left="851" w:hanging="284"/>
        <w:textAlignment w:val="auto"/>
        <w:rPr>
          <w:rFonts w:eastAsia="Malgun Gothic"/>
          <w:noProof/>
          <w:lang w:eastAsia="ko-KR"/>
        </w:rPr>
      </w:pPr>
      <w:r w:rsidRPr="0002564C">
        <w:rPr>
          <w:lang w:eastAsia="ko-KR"/>
        </w:rPr>
        <w:t>2&gt;</w:t>
      </w:r>
      <w:r w:rsidRPr="0002564C">
        <w:rPr>
          <w:lang w:eastAsia="ko-KR"/>
        </w:rPr>
        <w:tab/>
      </w:r>
      <w:r w:rsidRPr="0002564C">
        <w:t xml:space="preserve">instruct the physical layer to </w:t>
      </w:r>
      <w:r w:rsidRPr="0002564C">
        <w:rPr>
          <w:noProof/>
        </w:rPr>
        <w:t xml:space="preserve">signal a positive </w:t>
      </w:r>
      <w:r w:rsidRPr="0002564C">
        <w:rPr>
          <w:lang w:eastAsia="ko-KR"/>
        </w:rPr>
        <w:t xml:space="preserve">acknowledgement on </w:t>
      </w:r>
      <w:r w:rsidRPr="0002564C">
        <w:rPr>
          <w:noProof/>
        </w:rPr>
        <w:t>the PUCCH according to clause 16.5 of TS 38.213 [6].</w:t>
      </w:r>
    </w:p>
    <w:p w14:paraId="2317B92F" w14:textId="77777777" w:rsidR="0002564C" w:rsidRPr="0002564C" w:rsidRDefault="0002564C" w:rsidP="0002564C">
      <w:pPr>
        <w:keepNext/>
        <w:keepLines/>
        <w:spacing w:before="120"/>
        <w:ind w:left="1701" w:hanging="1701"/>
        <w:textAlignment w:val="auto"/>
        <w:outlineLvl w:val="4"/>
        <w:rPr>
          <w:rFonts w:ascii="Arial" w:hAnsi="Arial"/>
          <w:sz w:val="22"/>
        </w:rPr>
      </w:pPr>
      <w:bookmarkStart w:id="1064" w:name="_Toc146701217"/>
      <w:bookmarkStart w:id="1065" w:name="_Toc52796541"/>
      <w:bookmarkStart w:id="1066" w:name="_Toc52752079"/>
      <w:bookmarkStart w:id="1067" w:name="_Toc46490384"/>
      <w:r w:rsidRPr="0002564C">
        <w:rPr>
          <w:rFonts w:ascii="Arial" w:hAnsi="Arial"/>
          <w:sz w:val="22"/>
        </w:rPr>
        <w:t>5.22.1.3.3</w:t>
      </w:r>
      <w:r w:rsidRPr="0002564C">
        <w:rPr>
          <w:rFonts w:ascii="Arial" w:hAnsi="Arial"/>
          <w:sz w:val="22"/>
        </w:rPr>
        <w:tab/>
        <w:t>HARQ-based Sidelink RLF detection</w:t>
      </w:r>
      <w:bookmarkEnd w:id="1064"/>
      <w:bookmarkEnd w:id="1065"/>
      <w:bookmarkEnd w:id="1066"/>
      <w:bookmarkEnd w:id="1067"/>
    </w:p>
    <w:p w14:paraId="6027FF9D" w14:textId="77777777" w:rsidR="0002564C" w:rsidRPr="0002564C" w:rsidRDefault="0002564C" w:rsidP="0002564C">
      <w:pPr>
        <w:textAlignment w:val="auto"/>
      </w:pPr>
      <w:r w:rsidRPr="0002564C">
        <w:t>The HARQ-based Sidelink RLF detection procedure is used to detect Sidelink RLF based on a number of consecutive DTX on PSFCH reception occasions for a PC5-RRC connection</w:t>
      </w:r>
      <w:r w:rsidRPr="0002564C">
        <w:rPr>
          <w:lang w:eastAsia="ko-KR"/>
        </w:rPr>
        <w:t>.</w:t>
      </w:r>
    </w:p>
    <w:p w14:paraId="79860512" w14:textId="77777777" w:rsidR="0002564C" w:rsidRPr="0002564C" w:rsidRDefault="0002564C" w:rsidP="0002564C">
      <w:pPr>
        <w:textAlignment w:val="auto"/>
        <w:rPr>
          <w:lang w:eastAsia="ko-KR"/>
        </w:rPr>
      </w:pPr>
      <w:r w:rsidRPr="0002564C">
        <w:rPr>
          <w:lang w:eastAsia="ko-KR"/>
        </w:rPr>
        <w:t xml:space="preserve">RRC configures the following parameter to control </w:t>
      </w:r>
      <w:r w:rsidRPr="0002564C">
        <w:t>HARQ-based Sidelink RLF detection</w:t>
      </w:r>
      <w:r w:rsidRPr="0002564C">
        <w:rPr>
          <w:lang w:eastAsia="ko-KR"/>
        </w:rPr>
        <w:t>:</w:t>
      </w:r>
    </w:p>
    <w:p w14:paraId="257D77FB"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sl-maxNumConsecutiveDTX</w:t>
      </w:r>
      <w:r w:rsidRPr="0002564C">
        <w:rPr>
          <w:lang w:eastAsia="ko-KR"/>
        </w:rPr>
        <w:t>.</w:t>
      </w:r>
    </w:p>
    <w:p w14:paraId="59709626" w14:textId="77777777" w:rsidR="0002564C" w:rsidRPr="0002564C" w:rsidRDefault="0002564C" w:rsidP="0002564C">
      <w:pPr>
        <w:textAlignment w:val="auto"/>
        <w:rPr>
          <w:lang w:eastAsia="ko-KR"/>
        </w:rPr>
      </w:pPr>
      <w:r w:rsidRPr="0002564C">
        <w:rPr>
          <w:lang w:eastAsia="ko-KR"/>
        </w:rPr>
        <w:t xml:space="preserve">The following UE variable is used for </w:t>
      </w:r>
      <w:r w:rsidRPr="0002564C">
        <w:t>HARQ-based Sidelink RLF detection</w:t>
      </w:r>
      <w:r w:rsidRPr="0002564C">
        <w:rPr>
          <w:lang w:eastAsia="ko-KR"/>
        </w:rPr>
        <w:t>.</w:t>
      </w:r>
    </w:p>
    <w:p w14:paraId="4F3D11F6"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numConsecutiveDTX</w:t>
      </w:r>
      <w:r w:rsidRPr="0002564C">
        <w:rPr>
          <w:lang w:eastAsia="ko-KR"/>
        </w:rPr>
        <w:t>, which is maintained for each PC5-RRC connection.</w:t>
      </w:r>
    </w:p>
    <w:p w14:paraId="74E6E241" w14:textId="77777777" w:rsidR="0002564C" w:rsidRPr="0002564C" w:rsidRDefault="0002564C" w:rsidP="0002564C">
      <w:pPr>
        <w:textAlignment w:val="auto"/>
        <w:rPr>
          <w:lang w:eastAsia="ko-KR"/>
        </w:rPr>
      </w:pPr>
      <w:r w:rsidRPr="0002564C">
        <w:t xml:space="preserve">The Sidelink HARQ Entity </w:t>
      </w:r>
      <w:r w:rsidRPr="0002564C">
        <w:rPr>
          <w:lang w:eastAsia="ko-KR"/>
        </w:rPr>
        <w:t xml:space="preserve">shall (re-)initialize </w:t>
      </w:r>
      <w:r w:rsidRPr="0002564C">
        <w:rPr>
          <w:i/>
          <w:lang w:eastAsia="ko-KR"/>
        </w:rPr>
        <w:t>numConsecutiveDTX</w:t>
      </w:r>
      <w:r w:rsidRPr="0002564C">
        <w:rPr>
          <w:lang w:eastAsia="ko-KR"/>
        </w:rPr>
        <w:t xml:space="preserve"> to zero for each PC5-RRC connection which has been established by upper layers, if any, upon establishment of the PC5-RRC connection or (re)configuration of </w:t>
      </w:r>
      <w:r w:rsidRPr="0002564C">
        <w:rPr>
          <w:i/>
          <w:lang w:eastAsia="ko-KR"/>
        </w:rPr>
        <w:t>sl-maxNumConsecutiveDTX</w:t>
      </w:r>
      <w:r w:rsidRPr="0002564C">
        <w:rPr>
          <w:lang w:eastAsia="ko-KR"/>
        </w:rPr>
        <w:t>.</w:t>
      </w:r>
    </w:p>
    <w:p w14:paraId="5882DA49" w14:textId="77777777" w:rsidR="0002564C" w:rsidRPr="0002564C" w:rsidRDefault="0002564C" w:rsidP="0002564C">
      <w:pPr>
        <w:textAlignment w:val="auto"/>
        <w:rPr>
          <w:lang w:eastAsia="ko-KR"/>
        </w:rPr>
      </w:pPr>
      <w:r w:rsidRPr="0002564C">
        <w:rPr>
          <w:lang w:eastAsia="ko-KR"/>
        </w:rPr>
        <w:t xml:space="preserve">The </w:t>
      </w:r>
      <w:r w:rsidRPr="0002564C">
        <w:t xml:space="preserve">Sidelink HARQ Entity </w:t>
      </w:r>
      <w:r w:rsidRPr="0002564C">
        <w:rPr>
          <w:lang w:eastAsia="ko-KR"/>
        </w:rPr>
        <w:t>shall for each PSFCH reception occasion associated to the PSSCH transmission:</w:t>
      </w:r>
    </w:p>
    <w:p w14:paraId="2EFD1A55" w14:textId="77777777" w:rsidR="0002564C" w:rsidRPr="0002564C" w:rsidRDefault="0002564C" w:rsidP="0002564C">
      <w:pPr>
        <w:ind w:left="568" w:hanging="284"/>
        <w:textAlignment w:val="auto"/>
        <w:rPr>
          <w:noProof/>
        </w:rPr>
      </w:pPr>
      <w:r w:rsidRPr="0002564C">
        <w:rPr>
          <w:noProof/>
          <w:lang w:eastAsia="ko-KR"/>
        </w:rPr>
        <w:t>1&gt;</w:t>
      </w:r>
      <w:r w:rsidRPr="0002564C">
        <w:rPr>
          <w:noProof/>
          <w:lang w:eastAsia="ko-KR"/>
        </w:rPr>
        <w:tab/>
        <w:t xml:space="preserve">if </w:t>
      </w:r>
      <w:r w:rsidRPr="0002564C">
        <w:rPr>
          <w:rFonts w:eastAsia="SimSun"/>
          <w:bCs/>
          <w:kern w:val="32"/>
          <w:lang w:eastAsia="zh-CN"/>
        </w:rPr>
        <w:t>PSFCH reception is absent on the PSFCH reception occasion</w:t>
      </w:r>
      <w:r w:rsidRPr="0002564C">
        <w:rPr>
          <w:noProof/>
        </w:rPr>
        <w:t>:</w:t>
      </w:r>
    </w:p>
    <w:p w14:paraId="3EE7F35D" w14:textId="77777777" w:rsidR="0002564C" w:rsidRPr="0002564C" w:rsidRDefault="0002564C" w:rsidP="0002564C">
      <w:pPr>
        <w:ind w:left="851" w:hanging="284"/>
        <w:textAlignment w:val="auto"/>
        <w:rPr>
          <w:noProof/>
        </w:rPr>
      </w:pPr>
      <w:r w:rsidRPr="0002564C">
        <w:rPr>
          <w:noProof/>
        </w:rPr>
        <w:t>2&gt;</w:t>
      </w:r>
      <w:r w:rsidRPr="0002564C">
        <w:rPr>
          <w:noProof/>
        </w:rPr>
        <w:tab/>
        <w:t xml:space="preserve">increment </w:t>
      </w:r>
      <w:r w:rsidRPr="0002564C">
        <w:rPr>
          <w:i/>
          <w:noProof/>
        </w:rPr>
        <w:t>numConsecutiveDTX</w:t>
      </w:r>
      <w:r w:rsidRPr="0002564C">
        <w:t xml:space="preserve"> by 1</w:t>
      </w:r>
      <w:r w:rsidRPr="0002564C">
        <w:rPr>
          <w:noProof/>
        </w:rPr>
        <w:t>;</w:t>
      </w:r>
    </w:p>
    <w:p w14:paraId="6370115F" w14:textId="77777777" w:rsidR="0002564C" w:rsidRPr="0002564C" w:rsidRDefault="0002564C" w:rsidP="0002564C">
      <w:pPr>
        <w:ind w:left="851" w:hanging="284"/>
        <w:textAlignment w:val="auto"/>
        <w:rPr>
          <w:noProof/>
        </w:rPr>
      </w:pPr>
      <w:r w:rsidRPr="0002564C">
        <w:rPr>
          <w:noProof/>
        </w:rPr>
        <w:t>2&gt;</w:t>
      </w:r>
      <w:r w:rsidRPr="0002564C">
        <w:rPr>
          <w:noProof/>
        </w:rPr>
        <w:tab/>
        <w:t xml:space="preserve">if </w:t>
      </w:r>
      <w:r w:rsidRPr="0002564C">
        <w:rPr>
          <w:i/>
          <w:noProof/>
        </w:rPr>
        <w:t>numConsecutiveDTX</w:t>
      </w:r>
      <w:r w:rsidRPr="0002564C">
        <w:rPr>
          <w:noProof/>
        </w:rPr>
        <w:t xml:space="preserve"> reaches </w:t>
      </w:r>
      <w:r w:rsidRPr="0002564C">
        <w:rPr>
          <w:i/>
        </w:rPr>
        <w:t>sl-</w:t>
      </w:r>
      <w:r w:rsidRPr="0002564C">
        <w:rPr>
          <w:i/>
          <w:noProof/>
        </w:rPr>
        <w:t>maxNumConsecutiveDTX</w:t>
      </w:r>
      <w:r w:rsidRPr="0002564C">
        <w:rPr>
          <w:noProof/>
        </w:rPr>
        <w:t>:</w:t>
      </w:r>
    </w:p>
    <w:p w14:paraId="5D575A81" w14:textId="77777777" w:rsidR="0002564C" w:rsidRPr="0002564C" w:rsidRDefault="0002564C" w:rsidP="0002564C">
      <w:pPr>
        <w:ind w:left="1135" w:hanging="284"/>
        <w:textAlignment w:val="auto"/>
        <w:rPr>
          <w:noProof/>
        </w:rPr>
      </w:pPr>
      <w:r w:rsidRPr="0002564C">
        <w:rPr>
          <w:noProof/>
        </w:rPr>
        <w:t>3&gt;</w:t>
      </w:r>
      <w:r w:rsidRPr="0002564C">
        <w:rPr>
          <w:noProof/>
        </w:rPr>
        <w:tab/>
        <w:t xml:space="preserve">indicate HARQ-based Sidelink RLF detection to </w:t>
      </w:r>
      <w:r w:rsidRPr="0002564C">
        <w:t>RRC</w:t>
      </w:r>
      <w:r w:rsidRPr="0002564C">
        <w:rPr>
          <w:noProof/>
        </w:rPr>
        <w:t>.</w:t>
      </w:r>
    </w:p>
    <w:p w14:paraId="7B37DD67" w14:textId="77777777" w:rsidR="0002564C" w:rsidRPr="0002564C" w:rsidRDefault="0002564C" w:rsidP="0002564C">
      <w:pPr>
        <w:ind w:left="568" w:hanging="284"/>
        <w:textAlignment w:val="auto"/>
        <w:rPr>
          <w:noProof/>
        </w:rPr>
      </w:pPr>
      <w:r w:rsidRPr="0002564C">
        <w:rPr>
          <w:noProof/>
        </w:rPr>
        <w:t>1&gt;</w:t>
      </w:r>
      <w:r w:rsidRPr="0002564C">
        <w:rPr>
          <w:noProof/>
          <w:lang w:eastAsia="ko-KR"/>
        </w:rPr>
        <w:tab/>
      </w:r>
      <w:r w:rsidRPr="0002564C">
        <w:rPr>
          <w:noProof/>
        </w:rPr>
        <w:t>else:</w:t>
      </w:r>
    </w:p>
    <w:p w14:paraId="2935B0C1" w14:textId="77777777" w:rsidR="0002564C" w:rsidRPr="0002564C" w:rsidRDefault="0002564C" w:rsidP="0002564C">
      <w:pPr>
        <w:ind w:left="851" w:hanging="284"/>
        <w:textAlignment w:val="auto"/>
        <w:rPr>
          <w:noProof/>
        </w:rPr>
      </w:pPr>
      <w:r w:rsidRPr="0002564C">
        <w:rPr>
          <w:noProof/>
        </w:rPr>
        <w:t>2&gt;</w:t>
      </w:r>
      <w:r w:rsidRPr="0002564C">
        <w:rPr>
          <w:noProof/>
        </w:rPr>
        <w:tab/>
      </w:r>
      <w:r w:rsidRPr="0002564C">
        <w:rPr>
          <w:lang w:eastAsia="ko-KR"/>
        </w:rPr>
        <w:t>re-initialize</w:t>
      </w:r>
      <w:r w:rsidRPr="0002564C">
        <w:rPr>
          <w:noProof/>
        </w:rPr>
        <w:t xml:space="preserve"> </w:t>
      </w:r>
      <w:r w:rsidRPr="0002564C">
        <w:rPr>
          <w:i/>
          <w:noProof/>
        </w:rPr>
        <w:t>numConsecutiveDTX</w:t>
      </w:r>
      <w:r w:rsidRPr="0002564C">
        <w:rPr>
          <w:noProof/>
        </w:rPr>
        <w:t xml:space="preserve"> to zero.</w:t>
      </w:r>
    </w:p>
    <w:p w14:paraId="0BCAAB2B" w14:textId="77777777" w:rsidR="0002564C" w:rsidRPr="0002564C" w:rsidRDefault="0002564C" w:rsidP="0002564C">
      <w:pPr>
        <w:keepNext/>
        <w:keepLines/>
        <w:spacing w:before="120"/>
        <w:ind w:left="1418" w:hanging="1418"/>
        <w:textAlignment w:val="auto"/>
        <w:outlineLvl w:val="3"/>
        <w:rPr>
          <w:rFonts w:ascii="Arial" w:hAnsi="Arial"/>
          <w:sz w:val="24"/>
        </w:rPr>
      </w:pPr>
      <w:bookmarkStart w:id="1068" w:name="_Toc146701218"/>
      <w:bookmarkStart w:id="1069" w:name="_Toc52796542"/>
      <w:bookmarkStart w:id="1070" w:name="_Toc52752080"/>
      <w:bookmarkStart w:id="1071" w:name="_Toc46490385"/>
      <w:r w:rsidRPr="0002564C">
        <w:rPr>
          <w:rFonts w:ascii="Arial" w:hAnsi="Arial"/>
          <w:sz w:val="24"/>
        </w:rPr>
        <w:t>5.22.1.4</w:t>
      </w:r>
      <w:r w:rsidRPr="0002564C">
        <w:rPr>
          <w:rFonts w:ascii="Arial" w:hAnsi="Arial"/>
          <w:sz w:val="24"/>
        </w:rPr>
        <w:tab/>
        <w:t>Multiplexing and assembly</w:t>
      </w:r>
      <w:bookmarkEnd w:id="1062"/>
      <w:bookmarkEnd w:id="1063"/>
      <w:bookmarkEnd w:id="1068"/>
      <w:bookmarkEnd w:id="1069"/>
      <w:bookmarkEnd w:id="1070"/>
      <w:bookmarkEnd w:id="1071"/>
    </w:p>
    <w:p w14:paraId="791535EF" w14:textId="77777777" w:rsidR="0002564C" w:rsidRPr="0002564C" w:rsidRDefault="0002564C" w:rsidP="0002564C">
      <w:pPr>
        <w:keepNext/>
        <w:keepLines/>
        <w:spacing w:before="120"/>
        <w:ind w:left="1701" w:hanging="1701"/>
        <w:textAlignment w:val="auto"/>
        <w:outlineLvl w:val="4"/>
        <w:rPr>
          <w:rFonts w:ascii="Arial" w:hAnsi="Arial"/>
          <w:sz w:val="22"/>
        </w:rPr>
      </w:pPr>
      <w:bookmarkStart w:id="1072" w:name="_Toc146701219"/>
      <w:r w:rsidRPr="0002564C">
        <w:rPr>
          <w:rFonts w:ascii="Arial" w:hAnsi="Arial"/>
          <w:sz w:val="22"/>
        </w:rPr>
        <w:t>5.22.1.4.0</w:t>
      </w:r>
      <w:r w:rsidRPr="0002564C">
        <w:rPr>
          <w:rFonts w:ascii="Arial" w:hAnsi="Arial"/>
          <w:sz w:val="22"/>
        </w:rPr>
        <w:tab/>
        <w:t>General</w:t>
      </w:r>
      <w:bookmarkEnd w:id="1072"/>
    </w:p>
    <w:p w14:paraId="3DC2FD32" w14:textId="77777777" w:rsidR="0002564C" w:rsidRPr="0002564C" w:rsidRDefault="0002564C" w:rsidP="0002564C">
      <w:pPr>
        <w:textAlignment w:val="auto"/>
      </w:pPr>
      <w:r w:rsidRPr="0002564C">
        <w:t xml:space="preserve">For PDU(s) associated with one SCI, MAC shall consider only logical channels with </w:t>
      </w:r>
      <w:r w:rsidRPr="0002564C">
        <w:rPr>
          <w:lang w:eastAsia="zh-TW"/>
        </w:rPr>
        <w:t xml:space="preserve">the </w:t>
      </w:r>
      <w:r w:rsidRPr="0002564C">
        <w:t>same Source Layer-2 ID-Destination Layer-2 ID pair for one of unicast, groupcast and broadcast which is associated with the pair. Multiple transmissions for different Sidelink processes are allowed to be independently performed in different PSSCH durations.</w:t>
      </w:r>
    </w:p>
    <w:p w14:paraId="7C784C3D" w14:textId="77777777" w:rsidR="0002564C" w:rsidRPr="0002564C" w:rsidRDefault="0002564C" w:rsidP="0002564C">
      <w:pPr>
        <w:keepLines/>
        <w:ind w:left="1136" w:hanging="851"/>
        <w:textAlignment w:val="auto"/>
      </w:pPr>
      <w:bookmarkStart w:id="1073" w:name="_Toc52796543"/>
      <w:bookmarkStart w:id="1074" w:name="_Toc52752081"/>
      <w:bookmarkStart w:id="1075" w:name="_Toc46490386"/>
      <w:bookmarkStart w:id="1076" w:name="_Toc37296255"/>
      <w:bookmarkStart w:id="1077" w:name="_Toc12569237"/>
      <w:r w:rsidRPr="0002564C">
        <w:t>NOTE:</w:t>
      </w:r>
      <w:r w:rsidRPr="0002564C">
        <w:tab/>
        <w:t xml:space="preserve">Sidelink data for discovery and sidelink data for non-discovery transmitted by a UE cannot be multiplexed into the same TB because they are always associated </w:t>
      </w:r>
      <w:r w:rsidRPr="0002564C">
        <w:rPr>
          <w:lang w:eastAsia="zh-CN"/>
        </w:rPr>
        <w:t>with</w:t>
      </w:r>
      <w:r w:rsidRPr="0002564C">
        <w:t xml:space="preserve"> different destination L2 IDs (see TS 23.304 [26]).</w:t>
      </w:r>
    </w:p>
    <w:p w14:paraId="2E11C1A3" w14:textId="77777777" w:rsidR="0002564C" w:rsidRPr="0002564C" w:rsidRDefault="0002564C" w:rsidP="0002564C">
      <w:pPr>
        <w:keepNext/>
        <w:keepLines/>
        <w:spacing w:before="120"/>
        <w:ind w:left="1701" w:hanging="1701"/>
        <w:textAlignment w:val="auto"/>
        <w:outlineLvl w:val="4"/>
        <w:rPr>
          <w:rFonts w:ascii="Arial" w:hAnsi="Arial"/>
          <w:sz w:val="22"/>
        </w:rPr>
      </w:pPr>
      <w:bookmarkStart w:id="1078" w:name="_Toc146701220"/>
      <w:r w:rsidRPr="0002564C">
        <w:rPr>
          <w:rFonts w:ascii="Arial" w:hAnsi="Arial"/>
          <w:sz w:val="22"/>
        </w:rPr>
        <w:lastRenderedPageBreak/>
        <w:t>5.22.1.4.1</w:t>
      </w:r>
      <w:r w:rsidRPr="0002564C">
        <w:rPr>
          <w:rFonts w:ascii="Arial" w:hAnsi="Arial"/>
          <w:sz w:val="22"/>
        </w:rPr>
        <w:tab/>
        <w:t>Logical channel prioritization</w:t>
      </w:r>
      <w:bookmarkEnd w:id="1073"/>
      <w:bookmarkEnd w:id="1074"/>
      <w:bookmarkEnd w:id="1075"/>
      <w:bookmarkEnd w:id="1076"/>
      <w:bookmarkEnd w:id="1077"/>
      <w:bookmarkEnd w:id="1078"/>
    </w:p>
    <w:p w14:paraId="7A3E5F41" w14:textId="77777777" w:rsidR="0002564C" w:rsidRPr="0002564C" w:rsidRDefault="0002564C" w:rsidP="0002564C">
      <w:pPr>
        <w:keepNext/>
        <w:keepLines/>
        <w:spacing w:before="120"/>
        <w:ind w:left="1985" w:hanging="1985"/>
        <w:textAlignment w:val="auto"/>
        <w:outlineLvl w:val="5"/>
        <w:rPr>
          <w:rFonts w:ascii="Arial" w:eastAsia="Yu Mincho" w:hAnsi="Arial"/>
        </w:rPr>
      </w:pPr>
      <w:bookmarkStart w:id="1079" w:name="_Toc146701221"/>
      <w:bookmarkStart w:id="1080" w:name="_Toc52796544"/>
      <w:bookmarkStart w:id="1081" w:name="_Toc52752082"/>
      <w:bookmarkStart w:id="1082" w:name="_Toc46490387"/>
      <w:bookmarkStart w:id="1083" w:name="_Toc37296256"/>
      <w:r w:rsidRPr="0002564C">
        <w:rPr>
          <w:rFonts w:ascii="Arial" w:eastAsia="Yu Mincho" w:hAnsi="Arial"/>
        </w:rPr>
        <w:t>5.22.1.4.1.1</w:t>
      </w:r>
      <w:r w:rsidRPr="0002564C">
        <w:rPr>
          <w:rFonts w:ascii="Arial" w:eastAsia="Yu Mincho" w:hAnsi="Arial"/>
        </w:rPr>
        <w:tab/>
        <w:t>General</w:t>
      </w:r>
      <w:bookmarkEnd w:id="1079"/>
      <w:bookmarkEnd w:id="1080"/>
      <w:bookmarkEnd w:id="1081"/>
      <w:bookmarkEnd w:id="1082"/>
      <w:bookmarkEnd w:id="1083"/>
    </w:p>
    <w:p w14:paraId="45D94709" w14:textId="77777777" w:rsidR="0002564C" w:rsidRPr="0002564C" w:rsidRDefault="0002564C" w:rsidP="0002564C">
      <w:pPr>
        <w:textAlignment w:val="auto"/>
      </w:pPr>
      <w:r w:rsidRPr="0002564C">
        <w:t>The sidelink Logical Channel Prioritization procedure is applied whenever a new transmission is performed.</w:t>
      </w:r>
    </w:p>
    <w:p w14:paraId="3B86F904" w14:textId="77777777" w:rsidR="0002564C" w:rsidRPr="0002564C" w:rsidRDefault="0002564C" w:rsidP="0002564C">
      <w:pPr>
        <w:textAlignment w:val="auto"/>
        <w:rPr>
          <w:lang w:eastAsia="ko-KR"/>
        </w:rPr>
      </w:pPr>
      <w:r w:rsidRPr="0002564C">
        <w:rPr>
          <w:lang w:eastAsia="ko-KR"/>
        </w:rPr>
        <w:t>RRC controls the scheduling of sidelink data by signalling for each logical channel:</w:t>
      </w:r>
    </w:p>
    <w:p w14:paraId="440BD2A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sl-Priority</w:t>
      </w:r>
      <w:r w:rsidRPr="0002564C">
        <w:rPr>
          <w:lang w:eastAsia="ko-KR"/>
        </w:rPr>
        <w:t xml:space="preserve"> where an increasing priority value indicates a lower priority level;</w:t>
      </w:r>
    </w:p>
    <w:p w14:paraId="149C9C4C"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sl-PrioritisedBitRate</w:t>
      </w:r>
      <w:r w:rsidRPr="0002564C">
        <w:rPr>
          <w:lang w:eastAsia="ko-KR"/>
        </w:rPr>
        <w:t xml:space="preserve"> which sets the sidelink Prioritized Bit Rate (sPBR);</w:t>
      </w:r>
    </w:p>
    <w:p w14:paraId="5724C45C"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sl-BucketSizeDuration</w:t>
      </w:r>
      <w:r w:rsidRPr="0002564C">
        <w:rPr>
          <w:lang w:eastAsia="ko-KR"/>
        </w:rPr>
        <w:t xml:space="preserve"> which sets the sidelink Bucket Size Duration (sBSD).</w:t>
      </w:r>
    </w:p>
    <w:p w14:paraId="388DD277" w14:textId="77777777" w:rsidR="0002564C" w:rsidRPr="0002564C" w:rsidRDefault="0002564C" w:rsidP="0002564C">
      <w:pPr>
        <w:textAlignment w:val="auto"/>
        <w:rPr>
          <w:lang w:eastAsia="ko-KR"/>
        </w:rPr>
      </w:pPr>
      <w:r w:rsidRPr="0002564C">
        <w:rPr>
          <w:lang w:eastAsia="ko-KR"/>
        </w:rPr>
        <w:t>RRC additionally controls the LCP procedure by configuring mapping restrictions for each logical channel:</w:t>
      </w:r>
    </w:p>
    <w:p w14:paraId="33CFFF4A"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sl-configuredGrantType1Allowed</w:t>
      </w:r>
      <w:r w:rsidRPr="0002564C">
        <w:rPr>
          <w:lang w:eastAsia="ko-KR"/>
        </w:rPr>
        <w:t xml:space="preserve"> which sets whether a configured grant Type 1 can be used for sidelink transmission;</w:t>
      </w:r>
    </w:p>
    <w:p w14:paraId="4D818E7A" w14:textId="77777777" w:rsidR="0002564C" w:rsidRPr="0002564C" w:rsidRDefault="0002564C" w:rsidP="0002564C">
      <w:pPr>
        <w:ind w:left="568" w:hanging="284"/>
        <w:textAlignment w:val="auto"/>
        <w:rPr>
          <w:rFonts w:eastAsia="DengXian"/>
          <w:lang w:eastAsia="zh-CN"/>
        </w:rPr>
      </w:pPr>
      <w:r w:rsidRPr="0002564C">
        <w:rPr>
          <w:lang w:eastAsia="ko-KR"/>
        </w:rPr>
        <w:t>-</w:t>
      </w:r>
      <w:r w:rsidRPr="0002564C">
        <w:rPr>
          <w:lang w:eastAsia="ko-KR"/>
        </w:rPr>
        <w:tab/>
      </w:r>
      <w:r w:rsidRPr="0002564C">
        <w:rPr>
          <w:i/>
          <w:lang w:eastAsia="ko-KR"/>
        </w:rPr>
        <w:t>sl-AllowedCG-List</w:t>
      </w:r>
      <w:r w:rsidRPr="0002564C">
        <w:rPr>
          <w:lang w:eastAsia="ko-KR"/>
        </w:rPr>
        <w:t xml:space="preserve"> which sets </w:t>
      </w:r>
      <w:r w:rsidRPr="0002564C">
        <w:rPr>
          <w:rFonts w:eastAsia="DengXian"/>
          <w:lang w:eastAsia="zh-CN"/>
        </w:rPr>
        <w:t>the allowed configured grant(s) for sidelink transmission;</w:t>
      </w:r>
    </w:p>
    <w:p w14:paraId="7E43BAEE"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sl-HARQ-FeedbackEnabled</w:t>
      </w:r>
      <w:r w:rsidRPr="0002564C">
        <w:rPr>
          <w:lang w:eastAsia="ko-KR"/>
        </w:rPr>
        <w:t xml:space="preserve"> which sets whether the logical channel is allowed to be multiplexed with logical channel(s) with </w:t>
      </w:r>
      <w:r w:rsidRPr="0002564C">
        <w:rPr>
          <w:i/>
          <w:lang w:eastAsia="ko-KR"/>
        </w:rPr>
        <w:t>sl-HARQ-FeedbackEnabled</w:t>
      </w:r>
      <w:r w:rsidRPr="0002564C">
        <w:rPr>
          <w:lang w:eastAsia="ko-KR"/>
        </w:rPr>
        <w:t xml:space="preserve"> set to </w:t>
      </w:r>
      <w:r w:rsidRPr="0002564C">
        <w:rPr>
          <w:i/>
          <w:lang w:eastAsia="ko-KR"/>
        </w:rPr>
        <w:t>enabled</w:t>
      </w:r>
      <w:r w:rsidRPr="0002564C">
        <w:rPr>
          <w:lang w:eastAsia="ko-KR"/>
        </w:rPr>
        <w:t xml:space="preserve"> or </w:t>
      </w:r>
      <w:r w:rsidRPr="0002564C">
        <w:rPr>
          <w:i/>
          <w:lang w:eastAsia="ko-KR"/>
        </w:rPr>
        <w:t>disabled</w:t>
      </w:r>
      <w:r w:rsidRPr="0002564C">
        <w:rPr>
          <w:rFonts w:eastAsia="DengXian"/>
          <w:lang w:eastAsia="zh-CN"/>
        </w:rPr>
        <w:t>.</w:t>
      </w:r>
    </w:p>
    <w:p w14:paraId="076729C9" w14:textId="77777777" w:rsidR="0002564C" w:rsidRPr="0002564C" w:rsidRDefault="0002564C" w:rsidP="0002564C">
      <w:pPr>
        <w:textAlignment w:val="auto"/>
        <w:rPr>
          <w:lang w:eastAsia="ko-KR"/>
        </w:rPr>
      </w:pPr>
      <w:r w:rsidRPr="0002564C">
        <w:rPr>
          <w:lang w:eastAsia="ko-KR"/>
        </w:rPr>
        <w:t>The following UE variable is used for the Logical channel prioritization procedure:</w:t>
      </w:r>
    </w:p>
    <w:p w14:paraId="1BBAB819"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SBj</w:t>
      </w:r>
      <w:r w:rsidRPr="0002564C">
        <w:rPr>
          <w:lang w:eastAsia="ko-KR"/>
        </w:rPr>
        <w:t xml:space="preserve"> which is maintained for each logical channel </w:t>
      </w:r>
      <w:r w:rsidRPr="0002564C">
        <w:rPr>
          <w:i/>
        </w:rPr>
        <w:t>j</w:t>
      </w:r>
      <w:r w:rsidRPr="0002564C">
        <w:rPr>
          <w:lang w:eastAsia="ko-KR"/>
        </w:rPr>
        <w:t>.</w:t>
      </w:r>
    </w:p>
    <w:p w14:paraId="653553C6" w14:textId="77777777" w:rsidR="0002564C" w:rsidRPr="0002564C" w:rsidRDefault="0002564C" w:rsidP="0002564C">
      <w:pPr>
        <w:textAlignment w:val="auto"/>
        <w:rPr>
          <w:lang w:eastAsia="ko-KR"/>
        </w:rPr>
      </w:pPr>
      <w:r w:rsidRPr="0002564C">
        <w:rPr>
          <w:lang w:eastAsia="ko-KR"/>
        </w:rPr>
        <w:t xml:space="preserve">The MAC entity shall initialize </w:t>
      </w:r>
      <w:r w:rsidRPr="0002564C">
        <w:rPr>
          <w:i/>
          <w:lang w:eastAsia="ko-KR"/>
        </w:rPr>
        <w:t>SBj</w:t>
      </w:r>
      <w:r w:rsidRPr="0002564C">
        <w:rPr>
          <w:lang w:eastAsia="ko-KR"/>
        </w:rPr>
        <w:t xml:space="preserve"> of the logical channel to zero when the logical channel is established.</w:t>
      </w:r>
    </w:p>
    <w:p w14:paraId="49DBB1B7" w14:textId="77777777" w:rsidR="0002564C" w:rsidRPr="0002564C" w:rsidRDefault="0002564C" w:rsidP="0002564C">
      <w:pPr>
        <w:textAlignment w:val="auto"/>
        <w:rPr>
          <w:lang w:eastAsia="ko-KR"/>
        </w:rPr>
      </w:pPr>
      <w:r w:rsidRPr="0002564C">
        <w:rPr>
          <w:lang w:eastAsia="ko-KR"/>
        </w:rPr>
        <w:t xml:space="preserve">For each logical channel </w:t>
      </w:r>
      <w:r w:rsidRPr="0002564C">
        <w:rPr>
          <w:i/>
        </w:rPr>
        <w:t>j</w:t>
      </w:r>
      <w:r w:rsidRPr="0002564C">
        <w:rPr>
          <w:lang w:eastAsia="ko-KR"/>
        </w:rPr>
        <w:t>, the MAC entity shall:</w:t>
      </w:r>
    </w:p>
    <w:p w14:paraId="0C3D8AB5"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increment </w:t>
      </w:r>
      <w:r w:rsidRPr="0002564C">
        <w:rPr>
          <w:i/>
          <w:lang w:eastAsia="ko-KR"/>
        </w:rPr>
        <w:t>SBj</w:t>
      </w:r>
      <w:r w:rsidRPr="0002564C">
        <w:rPr>
          <w:lang w:eastAsia="ko-KR"/>
        </w:rPr>
        <w:t xml:space="preserve"> by the product sPBR × T before every instance of the LCP procedure, where T is the time elapsed since </w:t>
      </w:r>
      <w:r w:rsidRPr="0002564C">
        <w:rPr>
          <w:i/>
          <w:lang w:eastAsia="ko-KR"/>
        </w:rPr>
        <w:t>SBj</w:t>
      </w:r>
      <w:r w:rsidRPr="0002564C">
        <w:rPr>
          <w:lang w:eastAsia="ko-KR"/>
        </w:rPr>
        <w:t xml:space="preserve"> was last incremented;</w:t>
      </w:r>
    </w:p>
    <w:p w14:paraId="2FFEF156"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the value of </w:t>
      </w:r>
      <w:r w:rsidRPr="0002564C">
        <w:rPr>
          <w:i/>
          <w:lang w:eastAsia="ko-KR"/>
        </w:rPr>
        <w:t>SBj</w:t>
      </w:r>
      <w:r w:rsidRPr="0002564C">
        <w:rPr>
          <w:lang w:eastAsia="ko-KR"/>
        </w:rPr>
        <w:t xml:space="preserve"> is greater than the sidelink bucket size (i.e. sPBR × sBSD):</w:t>
      </w:r>
    </w:p>
    <w:p w14:paraId="627D30D4"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set </w:t>
      </w:r>
      <w:r w:rsidRPr="0002564C">
        <w:rPr>
          <w:i/>
          <w:lang w:eastAsia="ko-KR"/>
        </w:rPr>
        <w:t>SBj</w:t>
      </w:r>
      <w:r w:rsidRPr="0002564C">
        <w:rPr>
          <w:lang w:eastAsia="ko-KR"/>
        </w:rPr>
        <w:t xml:space="preserve"> to the sidelink bucket size.</w:t>
      </w:r>
    </w:p>
    <w:p w14:paraId="77C724E1" w14:textId="77777777" w:rsidR="0002564C" w:rsidRPr="0002564C" w:rsidRDefault="0002564C" w:rsidP="0002564C">
      <w:pPr>
        <w:keepLines/>
        <w:ind w:left="1135" w:hanging="851"/>
        <w:textAlignment w:val="auto"/>
        <w:rPr>
          <w:lang w:eastAsia="ko-KR"/>
        </w:rPr>
      </w:pPr>
      <w:r w:rsidRPr="0002564C">
        <w:rPr>
          <w:lang w:eastAsia="ko-KR"/>
        </w:rPr>
        <w:t>NOTE:</w:t>
      </w:r>
      <w:r w:rsidRPr="0002564C">
        <w:rPr>
          <w:lang w:eastAsia="ko-KR"/>
        </w:rPr>
        <w:tab/>
        <w:t xml:space="preserve">The exact moment(s) when the UE updates </w:t>
      </w:r>
      <w:r w:rsidRPr="0002564C">
        <w:rPr>
          <w:i/>
          <w:lang w:eastAsia="ko-KR"/>
        </w:rPr>
        <w:t>SBj</w:t>
      </w:r>
      <w:r w:rsidRPr="0002564C">
        <w:rPr>
          <w:lang w:eastAsia="ko-KR"/>
        </w:rPr>
        <w:t xml:space="preserve"> between LCP procedures is up to UE implementation, as long as </w:t>
      </w:r>
      <w:r w:rsidRPr="0002564C">
        <w:rPr>
          <w:i/>
          <w:lang w:eastAsia="ko-KR"/>
        </w:rPr>
        <w:t>SBj</w:t>
      </w:r>
      <w:r w:rsidRPr="0002564C">
        <w:rPr>
          <w:lang w:eastAsia="ko-KR"/>
        </w:rPr>
        <w:t xml:space="preserve"> is up to date at the time when a grant is processed by LCP.</w:t>
      </w:r>
    </w:p>
    <w:p w14:paraId="2DDED336" w14:textId="77777777" w:rsidR="0002564C" w:rsidRPr="0002564C" w:rsidRDefault="0002564C" w:rsidP="0002564C">
      <w:pPr>
        <w:keepNext/>
        <w:keepLines/>
        <w:spacing w:before="120"/>
        <w:ind w:left="1985" w:hanging="1985"/>
        <w:textAlignment w:val="auto"/>
        <w:outlineLvl w:val="5"/>
        <w:rPr>
          <w:rFonts w:ascii="Arial" w:eastAsia="Yu Mincho" w:hAnsi="Arial"/>
        </w:rPr>
      </w:pPr>
      <w:bookmarkStart w:id="1084" w:name="_Toc146701222"/>
      <w:bookmarkStart w:id="1085" w:name="_Toc52796545"/>
      <w:bookmarkStart w:id="1086" w:name="_Toc52752083"/>
      <w:bookmarkStart w:id="1087" w:name="_Toc46490388"/>
      <w:bookmarkStart w:id="1088" w:name="_Toc37296257"/>
      <w:r w:rsidRPr="0002564C">
        <w:rPr>
          <w:rFonts w:ascii="Arial" w:eastAsia="Yu Mincho" w:hAnsi="Arial"/>
        </w:rPr>
        <w:t>5.22.1.4.1.2</w:t>
      </w:r>
      <w:r w:rsidRPr="0002564C">
        <w:rPr>
          <w:rFonts w:ascii="Arial" w:eastAsia="Yu Mincho" w:hAnsi="Arial"/>
        </w:rPr>
        <w:tab/>
      </w:r>
      <w:r w:rsidRPr="0002564C">
        <w:rPr>
          <w:rFonts w:ascii="Arial" w:hAnsi="Arial"/>
          <w:lang w:eastAsia="ko-KR"/>
        </w:rPr>
        <w:t>Selection of logical channels</w:t>
      </w:r>
      <w:bookmarkEnd w:id="1084"/>
      <w:bookmarkEnd w:id="1085"/>
      <w:bookmarkEnd w:id="1086"/>
      <w:bookmarkEnd w:id="1087"/>
      <w:bookmarkEnd w:id="1088"/>
    </w:p>
    <w:p w14:paraId="585981AD" w14:textId="77777777" w:rsidR="0002564C" w:rsidRPr="0002564C" w:rsidRDefault="0002564C" w:rsidP="0002564C">
      <w:pPr>
        <w:textAlignment w:val="auto"/>
        <w:rPr>
          <w:lang w:eastAsia="ko-KR"/>
        </w:rPr>
      </w:pPr>
      <w:r w:rsidRPr="0002564C">
        <w:rPr>
          <w:lang w:eastAsia="ko-KR"/>
        </w:rPr>
        <w:t>The MAC entity shall</w:t>
      </w:r>
      <w:r w:rsidRPr="0002564C">
        <w:rPr>
          <w:noProof/>
        </w:rPr>
        <w:t xml:space="preserve"> for each SCI corresponding to a new transmission</w:t>
      </w:r>
      <w:r w:rsidRPr="0002564C">
        <w:rPr>
          <w:lang w:eastAsia="ko-KR"/>
        </w:rPr>
        <w:t>:</w:t>
      </w:r>
    </w:p>
    <w:p w14:paraId="7CD0B97D"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w:t>
      </w:r>
      <w:r w:rsidRPr="0002564C">
        <w:rPr>
          <w:i/>
          <w:lang w:eastAsia="ko-KR"/>
        </w:rPr>
        <w:t>sl-BWP-DiscPoolConfig</w:t>
      </w:r>
      <w:r w:rsidRPr="0002564C">
        <w:rPr>
          <w:lang w:eastAsia="ko-KR"/>
        </w:rPr>
        <w:t xml:space="preserve"> or </w:t>
      </w:r>
      <w:r w:rsidRPr="0002564C">
        <w:rPr>
          <w:i/>
          <w:iCs/>
          <w:lang w:eastAsia="ko-KR"/>
        </w:rPr>
        <w:t>sl-BWP-DiscPoolConfigCommon</w:t>
      </w:r>
      <w:r w:rsidRPr="0002564C">
        <w:rPr>
          <w:lang w:eastAsia="ko-KR"/>
        </w:rPr>
        <w:t xml:space="preserve"> is configured according to TS 38.331 [5]:</w:t>
      </w:r>
    </w:p>
    <w:p w14:paraId="6E68E2F9"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the new transmission is associated to a sidelink grant in </w:t>
      </w:r>
      <w:r w:rsidRPr="0002564C">
        <w:rPr>
          <w:i/>
        </w:rPr>
        <w:t>sl-DiscTxPoolSelected</w:t>
      </w:r>
      <w:r w:rsidRPr="0002564C">
        <w:rPr>
          <w:iCs/>
        </w:rPr>
        <w:t xml:space="preserve"> or </w:t>
      </w:r>
      <w:r w:rsidRPr="0002564C">
        <w:rPr>
          <w:i/>
          <w:iCs/>
        </w:rPr>
        <w:t>sl-DiscTxPoolScheduling</w:t>
      </w:r>
      <w:r w:rsidRPr="0002564C">
        <w:t xml:space="preserve"> configured in </w:t>
      </w:r>
      <w:r w:rsidRPr="0002564C">
        <w:rPr>
          <w:i/>
          <w:iCs/>
        </w:rPr>
        <w:t>sl-BWP-DiscPoolConfig</w:t>
      </w:r>
      <w:r w:rsidRPr="0002564C">
        <w:t xml:space="preserve"> or </w:t>
      </w:r>
      <w:r w:rsidRPr="0002564C">
        <w:rPr>
          <w:i/>
        </w:rPr>
        <w:t>sl-BWP-DiscPoolConfigCommon</w:t>
      </w:r>
      <w:r w:rsidRPr="0002564C">
        <w:rPr>
          <w:lang w:eastAsia="ko-KR"/>
        </w:rPr>
        <w:t>:</w:t>
      </w:r>
    </w:p>
    <w:p w14:paraId="48D86052" w14:textId="77777777" w:rsidR="0002564C" w:rsidRPr="0002564C" w:rsidRDefault="0002564C" w:rsidP="0002564C">
      <w:pPr>
        <w:ind w:left="1135" w:hanging="284"/>
        <w:textAlignment w:val="auto"/>
      </w:pPr>
      <w:r w:rsidRPr="0002564C">
        <w:t>3&gt;</w:t>
      </w:r>
      <w:r w:rsidRPr="0002564C">
        <w:tab/>
        <w:t xml:space="preserve">select a Destination associated </w:t>
      </w:r>
      <w:r w:rsidRPr="0002564C">
        <w:rPr>
          <w:lang w:eastAsia="zh-CN"/>
        </w:rPr>
        <w:t>with</w:t>
      </w:r>
      <w:r w:rsidRPr="0002564C">
        <w:t xml:space="preserve"> NR sidelink discovery as specified in TS 23.304</w:t>
      </w:r>
      <w:r w:rsidRPr="0002564C">
        <w:rPr>
          <w:lang w:eastAsia="ko-KR"/>
        </w:rPr>
        <w:t xml:space="preserve"> </w:t>
      </w:r>
      <w:r w:rsidRPr="0002564C">
        <w:t xml:space="preserve">[26], that is in the SL Active time for the SL transmission occasion if SL DRX is applied for the destination, and among the logical channels that </w:t>
      </w:r>
      <w:r w:rsidRPr="0002564C">
        <w:rPr>
          <w:lang w:eastAsia="ko-KR"/>
        </w:rPr>
        <w:t>satisfy all the following conditions for the SL grant associated to the SCI</w:t>
      </w:r>
      <w:r w:rsidRPr="0002564C">
        <w:t>:</w:t>
      </w:r>
    </w:p>
    <w:p w14:paraId="2FF3F8FD"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SL data for NR sidelink discovery is available for transmission; and</w:t>
      </w:r>
    </w:p>
    <w:p w14:paraId="3DA3DB86"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r>
      <w:r w:rsidRPr="0002564C">
        <w:rPr>
          <w:i/>
          <w:lang w:eastAsia="ko-KR"/>
        </w:rPr>
        <w:t>SBj</w:t>
      </w:r>
      <w:r w:rsidRPr="0002564C">
        <w:rPr>
          <w:lang w:eastAsia="ko-KR"/>
        </w:rPr>
        <w:t xml:space="preserve"> </w:t>
      </w:r>
      <w:r w:rsidRPr="0002564C">
        <w:t xml:space="preserve">&gt; 0, in case there is any logical channel having </w:t>
      </w:r>
      <w:r w:rsidRPr="0002564C">
        <w:rPr>
          <w:i/>
          <w:lang w:eastAsia="ko-KR"/>
        </w:rPr>
        <w:t>SBj</w:t>
      </w:r>
      <w:r w:rsidRPr="0002564C">
        <w:rPr>
          <w:lang w:eastAsia="ko-KR"/>
        </w:rPr>
        <w:t xml:space="preserve"> </w:t>
      </w:r>
      <w:r w:rsidRPr="0002564C">
        <w:t>&gt; 0; and</w:t>
      </w:r>
    </w:p>
    <w:p w14:paraId="522986CF"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r>
      <w:r w:rsidRPr="0002564C">
        <w:rPr>
          <w:i/>
          <w:lang w:eastAsia="ko-KR"/>
        </w:rPr>
        <w:t>sl-configuredGrantType1Allowed</w:t>
      </w:r>
      <w:r w:rsidRPr="0002564C">
        <w:rPr>
          <w:lang w:eastAsia="ko-KR"/>
        </w:rPr>
        <w:t xml:space="preserve">, if configured, is set to </w:t>
      </w:r>
      <w:r w:rsidRPr="0002564C">
        <w:rPr>
          <w:i/>
          <w:lang w:eastAsia="ko-KR"/>
        </w:rPr>
        <w:t>true</w:t>
      </w:r>
      <w:r w:rsidRPr="0002564C">
        <w:rPr>
          <w:lang w:eastAsia="ko-KR"/>
        </w:rPr>
        <w:t xml:space="preserve"> in case the SL grant is a Configured Grant Type 1; and</w:t>
      </w:r>
    </w:p>
    <w:p w14:paraId="1E2598F4"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r>
      <w:r w:rsidRPr="0002564C">
        <w:rPr>
          <w:i/>
          <w:lang w:eastAsia="ko-KR"/>
        </w:rPr>
        <w:t>sl-AllowedCG-List</w:t>
      </w:r>
      <w:r w:rsidRPr="0002564C">
        <w:rPr>
          <w:lang w:eastAsia="ko-KR"/>
        </w:rPr>
        <w:t>, if configured, includes the configured grant index associated to the SL grant.</w:t>
      </w:r>
    </w:p>
    <w:p w14:paraId="236995B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else:</w:t>
      </w:r>
    </w:p>
    <w:p w14:paraId="24A27058" w14:textId="77777777" w:rsidR="0002564C" w:rsidRPr="0002564C" w:rsidRDefault="0002564C" w:rsidP="0002564C">
      <w:pPr>
        <w:ind w:left="1135" w:hanging="284"/>
        <w:textAlignment w:val="auto"/>
      </w:pPr>
      <w:r w:rsidRPr="0002564C">
        <w:t>3&gt;</w:t>
      </w:r>
      <w:r w:rsidRPr="0002564C">
        <w:tab/>
        <w:t xml:space="preserve">select a Destination associated </w:t>
      </w:r>
      <w:r w:rsidRPr="0002564C">
        <w:rPr>
          <w:lang w:eastAsia="zh-CN"/>
        </w:rPr>
        <w:t>to</w:t>
      </w:r>
      <w:r w:rsidRPr="0002564C">
        <w:t xml:space="preserve"> one of unicast, groupcast and broadcast (excluding the Destination(s) associated </w:t>
      </w:r>
      <w:r w:rsidRPr="0002564C">
        <w:rPr>
          <w:lang w:eastAsia="zh-CN"/>
        </w:rPr>
        <w:t>with</w:t>
      </w:r>
      <w:r w:rsidRPr="0002564C">
        <w:t xml:space="preserve"> NR sidelink discovery as specified in TS 23.304 [26]), that is in the SL Active time for </w:t>
      </w:r>
      <w:r w:rsidRPr="0002564C">
        <w:lastRenderedPageBreak/>
        <w:t xml:space="preserve">the SL transmission occasion if SL DRX is applied for the destination, and having at least one of the MAC CE and the logical channel with the highest priority, among the logical channels that </w:t>
      </w:r>
      <w:r w:rsidRPr="0002564C">
        <w:rPr>
          <w:lang w:eastAsia="ko-KR"/>
        </w:rPr>
        <w:t>satisfy all the following conditions and MAC CE(s), if any, for the SL grant associated to the SCI</w:t>
      </w:r>
      <w:r w:rsidRPr="0002564C">
        <w:t>:</w:t>
      </w:r>
    </w:p>
    <w:p w14:paraId="06BC9D0A"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SL data for NR sidelink communication is available for transmission; and</w:t>
      </w:r>
    </w:p>
    <w:p w14:paraId="0CE13D89"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r>
      <w:r w:rsidRPr="0002564C">
        <w:rPr>
          <w:i/>
          <w:lang w:eastAsia="ko-KR"/>
        </w:rPr>
        <w:t>SBj</w:t>
      </w:r>
      <w:r w:rsidRPr="0002564C">
        <w:rPr>
          <w:lang w:eastAsia="ko-KR"/>
        </w:rPr>
        <w:t xml:space="preserve"> </w:t>
      </w:r>
      <w:r w:rsidRPr="0002564C">
        <w:t xml:space="preserve">&gt; 0, in case there is any logical channel having </w:t>
      </w:r>
      <w:r w:rsidRPr="0002564C">
        <w:rPr>
          <w:i/>
          <w:lang w:eastAsia="ko-KR"/>
        </w:rPr>
        <w:t>SBj</w:t>
      </w:r>
      <w:r w:rsidRPr="0002564C">
        <w:rPr>
          <w:lang w:eastAsia="ko-KR"/>
        </w:rPr>
        <w:t xml:space="preserve"> </w:t>
      </w:r>
      <w:r w:rsidRPr="0002564C">
        <w:t>&gt; 0; and</w:t>
      </w:r>
    </w:p>
    <w:p w14:paraId="38026D63"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r>
      <w:r w:rsidRPr="0002564C">
        <w:rPr>
          <w:i/>
          <w:lang w:eastAsia="ko-KR"/>
        </w:rPr>
        <w:t>sl-configuredGrantType1Allowed</w:t>
      </w:r>
      <w:r w:rsidRPr="0002564C">
        <w:rPr>
          <w:lang w:eastAsia="ko-KR"/>
        </w:rPr>
        <w:t xml:space="preserve">, if configured, is set to </w:t>
      </w:r>
      <w:r w:rsidRPr="0002564C">
        <w:rPr>
          <w:i/>
          <w:lang w:eastAsia="ko-KR"/>
        </w:rPr>
        <w:t>true</w:t>
      </w:r>
      <w:r w:rsidRPr="0002564C">
        <w:rPr>
          <w:lang w:eastAsia="ko-KR"/>
        </w:rPr>
        <w:t xml:space="preserve"> in case the SL grant is a Configured Grant Type 1; and</w:t>
      </w:r>
    </w:p>
    <w:p w14:paraId="502B46C8"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r>
      <w:r w:rsidRPr="0002564C">
        <w:rPr>
          <w:i/>
          <w:lang w:eastAsia="ko-KR"/>
        </w:rPr>
        <w:t>sl-AllowedCG-List</w:t>
      </w:r>
      <w:r w:rsidRPr="0002564C">
        <w:rPr>
          <w:lang w:eastAsia="ko-KR"/>
        </w:rPr>
        <w:t>, if configured, includes the configured grant index associated to the SL grant; and</w:t>
      </w:r>
    </w:p>
    <w:p w14:paraId="27473C00" w14:textId="77777777" w:rsidR="0002564C" w:rsidRPr="0002564C" w:rsidRDefault="0002564C" w:rsidP="0002564C">
      <w:pPr>
        <w:ind w:left="1418" w:hanging="284"/>
        <w:textAlignment w:val="auto"/>
      </w:pPr>
      <w:r w:rsidRPr="0002564C">
        <w:rPr>
          <w:lang w:eastAsia="ko-KR"/>
        </w:rPr>
        <w:t>4&gt;</w:t>
      </w:r>
      <w:r w:rsidRPr="0002564C">
        <w:rPr>
          <w:lang w:eastAsia="ko-KR"/>
        </w:rPr>
        <w:tab/>
      </w:r>
      <w:r w:rsidRPr="0002564C">
        <w:rPr>
          <w:rFonts w:eastAsia="Malgun Gothic"/>
          <w:i/>
          <w:lang w:eastAsia="ko-KR"/>
        </w:rPr>
        <w:t>sl-HARQ-FeedbackEnabled</w:t>
      </w:r>
      <w:r w:rsidRPr="0002564C">
        <w:rPr>
          <w:rFonts w:eastAsia="Malgun Gothic"/>
          <w:lang w:eastAsia="ko-KR"/>
        </w:rPr>
        <w:t xml:space="preserve"> is set to </w:t>
      </w:r>
      <w:r w:rsidRPr="0002564C">
        <w:rPr>
          <w:rFonts w:eastAsia="Malgun Gothic"/>
          <w:i/>
          <w:lang w:eastAsia="ko-KR"/>
        </w:rPr>
        <w:t>disabled</w:t>
      </w:r>
      <w:r w:rsidRPr="0002564C">
        <w:rPr>
          <w:rFonts w:eastAsia="Malgun Gothic"/>
          <w:lang w:eastAsia="ko-KR"/>
        </w:rPr>
        <w:t xml:space="preserve">, if </w:t>
      </w:r>
      <w:r w:rsidRPr="0002564C">
        <w:t>PSFCH is not configured for the SL grant associated to the SCI.</w:t>
      </w:r>
    </w:p>
    <w:p w14:paraId="72D5A191"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else:</w:t>
      </w:r>
    </w:p>
    <w:p w14:paraId="08A42227" w14:textId="77777777" w:rsidR="0002564C" w:rsidRPr="0002564C" w:rsidRDefault="0002564C" w:rsidP="0002564C">
      <w:pPr>
        <w:ind w:left="851" w:hanging="284"/>
        <w:textAlignment w:val="auto"/>
        <w:rPr>
          <w:noProof/>
        </w:rPr>
      </w:pPr>
      <w:r w:rsidRPr="0002564C">
        <w:rPr>
          <w:noProof/>
        </w:rPr>
        <w:t>2&gt;</w:t>
      </w:r>
      <w:r w:rsidRPr="0002564C">
        <w:rPr>
          <w:noProof/>
        </w:rPr>
        <w:tab/>
        <w:t xml:space="preserve">select a Destination associated to one of unicast, groupcast and broadcast, </w:t>
      </w:r>
      <w:r w:rsidRPr="0002564C">
        <w:t>that is in the SL Active time for the SL transmission occasion if SL DRX is applied for the destination, and</w:t>
      </w:r>
      <w:r w:rsidRPr="0002564C">
        <w:rPr>
          <w:noProof/>
        </w:rPr>
        <w:t xml:space="preserve"> having </w:t>
      </w:r>
      <w:r w:rsidRPr="0002564C">
        <w:t xml:space="preserve">at least one of the MAC CE and </w:t>
      </w:r>
      <w:r w:rsidRPr="0002564C">
        <w:rPr>
          <w:noProof/>
        </w:rPr>
        <w:t xml:space="preserve">the logical channel with the highest priority, among the logical channels that </w:t>
      </w:r>
      <w:r w:rsidRPr="0002564C">
        <w:rPr>
          <w:lang w:eastAsia="ko-KR"/>
        </w:rPr>
        <w:t>satisfy all the following conditions and MAC CE(s), if any, for the SL grant associated to the SCI</w:t>
      </w:r>
      <w:r w:rsidRPr="0002564C">
        <w:rPr>
          <w:noProof/>
        </w:rPr>
        <w:t>:</w:t>
      </w:r>
    </w:p>
    <w:p w14:paraId="1BBEE9FE"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SL data is available for transmission; and</w:t>
      </w:r>
    </w:p>
    <w:p w14:paraId="0623751E"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r>
      <w:r w:rsidRPr="0002564C">
        <w:rPr>
          <w:i/>
          <w:lang w:eastAsia="ko-KR"/>
        </w:rPr>
        <w:t>SBj</w:t>
      </w:r>
      <w:r w:rsidRPr="0002564C">
        <w:rPr>
          <w:lang w:eastAsia="ko-KR"/>
        </w:rPr>
        <w:t xml:space="preserve"> </w:t>
      </w:r>
      <w:r w:rsidRPr="0002564C">
        <w:rPr>
          <w:noProof/>
        </w:rPr>
        <w:t xml:space="preserve">&gt; 0, in case there is any logical channel having </w:t>
      </w:r>
      <w:r w:rsidRPr="0002564C">
        <w:rPr>
          <w:i/>
          <w:lang w:eastAsia="ko-KR"/>
        </w:rPr>
        <w:t>SBj</w:t>
      </w:r>
      <w:r w:rsidRPr="0002564C">
        <w:rPr>
          <w:lang w:eastAsia="ko-KR"/>
        </w:rPr>
        <w:t xml:space="preserve"> </w:t>
      </w:r>
      <w:r w:rsidRPr="0002564C">
        <w:rPr>
          <w:noProof/>
        </w:rPr>
        <w:t>&gt; 0; and</w:t>
      </w:r>
    </w:p>
    <w:p w14:paraId="1950AA16"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r>
      <w:r w:rsidRPr="0002564C">
        <w:rPr>
          <w:i/>
          <w:lang w:eastAsia="ko-KR"/>
        </w:rPr>
        <w:t>sl-configuredGrantType1Allowed</w:t>
      </w:r>
      <w:r w:rsidRPr="0002564C">
        <w:rPr>
          <w:lang w:eastAsia="ko-KR"/>
        </w:rPr>
        <w:t xml:space="preserve">, if configured, is set to </w:t>
      </w:r>
      <w:r w:rsidRPr="0002564C">
        <w:rPr>
          <w:i/>
          <w:lang w:eastAsia="ko-KR"/>
        </w:rPr>
        <w:t>true</w:t>
      </w:r>
      <w:r w:rsidRPr="0002564C">
        <w:rPr>
          <w:lang w:eastAsia="ko-KR"/>
        </w:rPr>
        <w:t xml:space="preserve"> in case the SL grant is a Configured Grant Type 1; and</w:t>
      </w:r>
    </w:p>
    <w:p w14:paraId="4699CB95"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r>
      <w:r w:rsidRPr="0002564C">
        <w:rPr>
          <w:i/>
          <w:lang w:eastAsia="ko-KR"/>
        </w:rPr>
        <w:t>sl-AllowedCG-List</w:t>
      </w:r>
      <w:r w:rsidRPr="0002564C">
        <w:rPr>
          <w:lang w:eastAsia="ko-KR"/>
        </w:rPr>
        <w:t>, if configured, includes the configured grant index associated to the SL grant; and</w:t>
      </w:r>
    </w:p>
    <w:p w14:paraId="1523F8CF"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r>
      <w:r w:rsidRPr="0002564C">
        <w:rPr>
          <w:rFonts w:eastAsia="Malgun Gothic"/>
          <w:i/>
          <w:lang w:eastAsia="ko-KR"/>
        </w:rPr>
        <w:t>sl-HARQ-FeedbackEnabled</w:t>
      </w:r>
      <w:r w:rsidRPr="0002564C">
        <w:rPr>
          <w:rFonts w:eastAsia="Malgun Gothic"/>
          <w:lang w:eastAsia="ko-KR"/>
        </w:rPr>
        <w:t xml:space="preserve"> is set to </w:t>
      </w:r>
      <w:r w:rsidRPr="0002564C">
        <w:rPr>
          <w:rFonts w:eastAsia="Malgun Gothic"/>
          <w:i/>
          <w:lang w:eastAsia="ko-KR"/>
        </w:rPr>
        <w:t>disabled</w:t>
      </w:r>
      <w:r w:rsidRPr="0002564C">
        <w:rPr>
          <w:rFonts w:eastAsia="Malgun Gothic"/>
          <w:lang w:eastAsia="ko-KR"/>
        </w:rPr>
        <w:t xml:space="preserve">, if </w:t>
      </w:r>
      <w:r w:rsidRPr="0002564C">
        <w:t>PSFCH is not configured for the SL grant associated to the SCI.</w:t>
      </w:r>
    </w:p>
    <w:p w14:paraId="200CE356" w14:textId="77777777" w:rsidR="0002564C" w:rsidRPr="0002564C" w:rsidRDefault="0002564C" w:rsidP="0002564C">
      <w:pPr>
        <w:keepLines/>
        <w:ind w:left="1135" w:hanging="851"/>
        <w:textAlignment w:val="auto"/>
        <w:rPr>
          <w:lang w:eastAsia="ko-KR"/>
        </w:rPr>
      </w:pPr>
      <w:r w:rsidRPr="0002564C">
        <w:rPr>
          <w:lang w:eastAsia="ko-KR"/>
        </w:rPr>
        <w:t>NOTE 1:</w:t>
      </w:r>
      <w:r w:rsidRPr="0002564C">
        <w:rPr>
          <w:lang w:eastAsia="ko-KR"/>
        </w:rPr>
        <w:tab/>
        <w:t xml:space="preserve">If multiple Destinations have the </w:t>
      </w:r>
      <w:r w:rsidRPr="0002564C">
        <w:rPr>
          <w:noProof/>
        </w:rPr>
        <w:t xml:space="preserve">logical channels satisfying </w:t>
      </w:r>
      <w:r w:rsidRPr="0002564C">
        <w:rPr>
          <w:lang w:eastAsia="ko-KR"/>
        </w:rPr>
        <w:t>all conditions above</w:t>
      </w:r>
      <w:r w:rsidRPr="0002564C">
        <w:rPr>
          <w:noProof/>
        </w:rPr>
        <w:t xml:space="preserve"> with the same highest priority or if multiple Destinations have </w:t>
      </w:r>
      <w:r w:rsidRPr="0002564C">
        <w:t xml:space="preserve">either </w:t>
      </w:r>
      <w:r w:rsidRPr="0002564C">
        <w:rPr>
          <w:noProof/>
        </w:rPr>
        <w:t>the MAC CE</w:t>
      </w:r>
      <w:r w:rsidRPr="0002564C">
        <w:t xml:space="preserve"> and/or </w:t>
      </w:r>
      <w:r w:rsidRPr="0002564C">
        <w:rPr>
          <w:lang w:eastAsia="ko-KR"/>
        </w:rPr>
        <w:t xml:space="preserve">the </w:t>
      </w:r>
      <w:r w:rsidRPr="0002564C">
        <w:t xml:space="preserve">logical channels satisfying </w:t>
      </w:r>
      <w:r w:rsidRPr="0002564C">
        <w:rPr>
          <w:lang w:eastAsia="ko-KR"/>
        </w:rPr>
        <w:t>all conditions above with the same priority as the MAC CE, which Destination is selected among them is up to UE implementation.</w:t>
      </w:r>
    </w:p>
    <w:p w14:paraId="297A0E52"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select the logical channels satisfying all the following conditions among the logical channels belonging to the selected Destination:</w:t>
      </w:r>
    </w:p>
    <w:p w14:paraId="4A841C7B"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SL data is available for transmission; and</w:t>
      </w:r>
    </w:p>
    <w:p w14:paraId="49457978"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r>
      <w:r w:rsidRPr="0002564C">
        <w:rPr>
          <w:i/>
          <w:lang w:eastAsia="ko-KR"/>
        </w:rPr>
        <w:t>sl-configuredGrantType1Allowed</w:t>
      </w:r>
      <w:r w:rsidRPr="0002564C">
        <w:rPr>
          <w:lang w:eastAsia="ko-KR"/>
        </w:rPr>
        <w:t xml:space="preserve">, if configured, is set to </w:t>
      </w:r>
      <w:r w:rsidRPr="0002564C">
        <w:rPr>
          <w:i/>
          <w:lang w:eastAsia="ko-KR"/>
        </w:rPr>
        <w:t>true</w:t>
      </w:r>
      <w:r w:rsidRPr="0002564C">
        <w:rPr>
          <w:lang w:eastAsia="ko-KR"/>
        </w:rPr>
        <w:t xml:space="preserve"> in case the SL grant is a Configured Grant Type 1; and.</w:t>
      </w:r>
    </w:p>
    <w:p w14:paraId="0951C1D2" w14:textId="77777777" w:rsidR="0002564C" w:rsidRPr="0002564C" w:rsidRDefault="0002564C" w:rsidP="0002564C">
      <w:pPr>
        <w:ind w:left="851" w:hanging="284"/>
        <w:textAlignment w:val="auto"/>
        <w:rPr>
          <w:lang w:eastAsia="ko-KR"/>
        </w:rPr>
      </w:pPr>
      <w:bookmarkStart w:id="1089" w:name="_Toc37296258"/>
      <w:r w:rsidRPr="0002564C">
        <w:rPr>
          <w:lang w:eastAsia="ko-KR"/>
        </w:rPr>
        <w:t>2&gt;</w:t>
      </w:r>
      <w:r w:rsidRPr="0002564C">
        <w:rPr>
          <w:lang w:eastAsia="ko-KR"/>
        </w:rPr>
        <w:tab/>
      </w:r>
      <w:r w:rsidRPr="0002564C">
        <w:rPr>
          <w:i/>
          <w:lang w:eastAsia="ko-KR"/>
        </w:rPr>
        <w:t>sl-AllowedCG-List</w:t>
      </w:r>
      <w:r w:rsidRPr="0002564C">
        <w:rPr>
          <w:lang w:eastAsia="ko-KR"/>
        </w:rPr>
        <w:t>, if configured, includes the configured grant index associated to the SL grant; and</w:t>
      </w:r>
    </w:p>
    <w:p w14:paraId="208544DF" w14:textId="77777777" w:rsidR="0002564C" w:rsidRPr="0002564C" w:rsidRDefault="0002564C" w:rsidP="0002564C">
      <w:pPr>
        <w:ind w:left="851" w:hanging="284"/>
        <w:textAlignment w:val="auto"/>
      </w:pPr>
      <w:r w:rsidRPr="0002564C">
        <w:rPr>
          <w:lang w:eastAsia="zh-CN"/>
        </w:rPr>
        <w:t>2&gt;</w:t>
      </w:r>
      <w:r w:rsidRPr="0002564C">
        <w:rPr>
          <w:lang w:eastAsia="zh-CN"/>
        </w:rPr>
        <w:tab/>
      </w:r>
      <w:r w:rsidRPr="0002564C">
        <w:rPr>
          <w:i/>
          <w:iCs/>
        </w:rPr>
        <w:t>sl-HARQ-FeedbackEnabled</w:t>
      </w:r>
      <w:r w:rsidRPr="0002564C">
        <w:t xml:space="preserve"> is set to the value that satisfies the following conditions:</w:t>
      </w:r>
    </w:p>
    <w:p w14:paraId="33AFDF9A" w14:textId="77777777" w:rsidR="0002564C" w:rsidRPr="0002564C" w:rsidRDefault="0002564C" w:rsidP="0002564C">
      <w:pPr>
        <w:ind w:left="1135" w:hanging="284"/>
        <w:textAlignment w:val="auto"/>
        <w:rPr>
          <w:noProof/>
          <w:lang w:eastAsia="ko-KR"/>
        </w:rPr>
      </w:pPr>
      <w:r w:rsidRPr="0002564C">
        <w:rPr>
          <w:lang w:eastAsia="ko-KR"/>
        </w:rPr>
        <w:t>3&gt;</w:t>
      </w:r>
      <w:r w:rsidRPr="0002564C">
        <w:rPr>
          <w:lang w:eastAsia="ko-KR"/>
        </w:rPr>
        <w:tab/>
      </w:r>
      <w:r w:rsidRPr="0002564C">
        <w:rPr>
          <w:rFonts w:eastAsia="Malgun Gothic"/>
          <w:lang w:eastAsia="ko-KR"/>
        </w:rPr>
        <w:t xml:space="preserve">if PSFCH </w:t>
      </w:r>
      <w:r w:rsidRPr="0002564C">
        <w:rPr>
          <w:noProof/>
          <w:lang w:eastAsia="ko-KR"/>
        </w:rPr>
        <w:t>is configured for the sidelink grant associated to the SCI</w:t>
      </w:r>
      <w:r w:rsidRPr="0002564C">
        <w:rPr>
          <w:lang w:eastAsia="ko-KR"/>
        </w:rPr>
        <w:t xml:space="preserve"> and the UE is capable of PSFCH reception</w:t>
      </w:r>
      <w:r w:rsidRPr="0002564C">
        <w:rPr>
          <w:noProof/>
          <w:lang w:eastAsia="ko-KR"/>
        </w:rPr>
        <w:t>:</w:t>
      </w:r>
    </w:p>
    <w:p w14:paraId="7D21E072" w14:textId="77777777" w:rsidR="0002564C" w:rsidRPr="0002564C" w:rsidRDefault="0002564C" w:rsidP="0002564C">
      <w:pPr>
        <w:ind w:left="1418" w:hanging="284"/>
        <w:textAlignment w:val="auto"/>
        <w:rPr>
          <w:rFonts w:eastAsia="Malgun Gothic"/>
          <w:i/>
          <w:lang w:eastAsia="ko-KR"/>
        </w:rPr>
      </w:pPr>
      <w:r w:rsidRPr="0002564C">
        <w:rPr>
          <w:lang w:eastAsia="ko-KR"/>
        </w:rPr>
        <w:t>4&gt;</w:t>
      </w:r>
      <w:r w:rsidRPr="0002564C">
        <w:rPr>
          <w:rFonts w:eastAsia="Malgun Gothic"/>
          <w:lang w:eastAsia="ko-KR"/>
        </w:rPr>
        <w:tab/>
      </w:r>
      <w:r w:rsidRPr="0002564C">
        <w:rPr>
          <w:rFonts w:eastAsia="Malgun Gothic"/>
          <w:i/>
          <w:lang w:eastAsia="ko-KR"/>
        </w:rPr>
        <w:t>sl-HARQ-FeedbackEnabled</w:t>
      </w:r>
      <w:r w:rsidRPr="0002564C">
        <w:rPr>
          <w:rFonts w:eastAsia="Malgun Gothic"/>
          <w:lang w:eastAsia="ko-KR"/>
        </w:rPr>
        <w:t xml:space="preserve"> is set to </w:t>
      </w:r>
      <w:r w:rsidRPr="0002564C">
        <w:rPr>
          <w:rFonts w:eastAsia="Malgun Gothic"/>
          <w:i/>
          <w:lang w:eastAsia="ko-KR"/>
        </w:rPr>
        <w:t>enabled</w:t>
      </w:r>
      <w:r w:rsidRPr="0002564C">
        <w:rPr>
          <w:rFonts w:eastAsia="Malgun Gothic"/>
          <w:lang w:eastAsia="ko-KR"/>
        </w:rPr>
        <w:t xml:space="preserve">, if </w:t>
      </w:r>
      <w:r w:rsidRPr="0002564C">
        <w:rPr>
          <w:rFonts w:eastAsia="Malgun Gothic"/>
          <w:i/>
          <w:lang w:eastAsia="ko-KR"/>
        </w:rPr>
        <w:t>sl-HARQ-FeedbackEnabled</w:t>
      </w:r>
      <w:r w:rsidRPr="0002564C">
        <w:rPr>
          <w:rFonts w:eastAsia="Malgun Gothic"/>
          <w:lang w:eastAsia="ko-KR"/>
        </w:rPr>
        <w:t xml:space="preserve"> is set to </w:t>
      </w:r>
      <w:r w:rsidRPr="0002564C">
        <w:rPr>
          <w:rFonts w:eastAsia="Malgun Gothic"/>
          <w:i/>
          <w:lang w:eastAsia="ko-KR"/>
        </w:rPr>
        <w:t>enabled</w:t>
      </w:r>
      <w:r w:rsidRPr="0002564C">
        <w:rPr>
          <w:rFonts w:eastAsia="Malgun Gothic"/>
          <w:lang w:eastAsia="ko-KR"/>
        </w:rPr>
        <w:t xml:space="preserve"> for the highest priority logical channel satisfying the above conditions; or</w:t>
      </w:r>
    </w:p>
    <w:p w14:paraId="17AC7CE3" w14:textId="77777777" w:rsidR="0002564C" w:rsidRPr="0002564C" w:rsidRDefault="0002564C" w:rsidP="0002564C">
      <w:pPr>
        <w:ind w:left="1418" w:hanging="284"/>
        <w:textAlignment w:val="auto"/>
        <w:rPr>
          <w:rFonts w:eastAsia="Malgun Gothic"/>
          <w:lang w:eastAsia="ko-KR"/>
        </w:rPr>
      </w:pPr>
      <w:r w:rsidRPr="0002564C">
        <w:rPr>
          <w:lang w:eastAsia="ko-KR"/>
        </w:rPr>
        <w:t>4&gt;</w:t>
      </w:r>
      <w:r w:rsidRPr="0002564C">
        <w:rPr>
          <w:lang w:eastAsia="ko-KR"/>
        </w:rPr>
        <w:tab/>
      </w:r>
      <w:r w:rsidRPr="0002564C">
        <w:rPr>
          <w:rFonts w:eastAsia="Malgun Gothic"/>
          <w:i/>
          <w:lang w:eastAsia="ko-KR"/>
        </w:rPr>
        <w:t>sl-HARQ-FeedbackEnabled</w:t>
      </w:r>
      <w:r w:rsidRPr="0002564C">
        <w:rPr>
          <w:rFonts w:eastAsia="Malgun Gothic"/>
          <w:lang w:eastAsia="ko-KR"/>
        </w:rPr>
        <w:t xml:space="preserve"> is set to </w:t>
      </w:r>
      <w:r w:rsidRPr="0002564C">
        <w:rPr>
          <w:rFonts w:eastAsia="Malgun Gothic"/>
          <w:i/>
          <w:lang w:eastAsia="ko-KR"/>
        </w:rPr>
        <w:t>disabled</w:t>
      </w:r>
      <w:r w:rsidRPr="0002564C">
        <w:rPr>
          <w:rFonts w:eastAsia="Malgun Gothic"/>
          <w:lang w:eastAsia="ko-KR"/>
        </w:rPr>
        <w:t xml:space="preserve">, if </w:t>
      </w:r>
      <w:r w:rsidRPr="0002564C">
        <w:rPr>
          <w:rFonts w:eastAsia="Malgun Gothic"/>
          <w:i/>
          <w:lang w:eastAsia="ko-KR"/>
        </w:rPr>
        <w:t>sl-HARQ-FeedbackEnabled</w:t>
      </w:r>
      <w:r w:rsidRPr="0002564C">
        <w:rPr>
          <w:rFonts w:eastAsia="Malgun Gothic"/>
          <w:lang w:eastAsia="ko-KR"/>
        </w:rPr>
        <w:t xml:space="preserve"> is set to </w:t>
      </w:r>
      <w:r w:rsidRPr="0002564C">
        <w:rPr>
          <w:rFonts w:eastAsia="Malgun Gothic"/>
          <w:i/>
          <w:lang w:eastAsia="ko-KR"/>
        </w:rPr>
        <w:t>disabled</w:t>
      </w:r>
      <w:r w:rsidRPr="0002564C">
        <w:rPr>
          <w:rFonts w:eastAsia="Malgun Gothic"/>
          <w:lang w:eastAsia="ko-KR"/>
        </w:rPr>
        <w:t xml:space="preserve"> for the highest priority logical channel satisfying the above conditions.</w:t>
      </w:r>
    </w:p>
    <w:p w14:paraId="4F3FD386" w14:textId="77777777" w:rsidR="0002564C" w:rsidRPr="0002564C" w:rsidRDefault="0002564C" w:rsidP="0002564C">
      <w:pPr>
        <w:ind w:left="1135" w:hanging="284"/>
        <w:textAlignment w:val="auto"/>
        <w:rPr>
          <w:rFonts w:eastAsia="Malgun Gothic"/>
          <w:lang w:eastAsia="ko-KR"/>
        </w:rPr>
      </w:pPr>
      <w:r w:rsidRPr="0002564C">
        <w:rPr>
          <w:rFonts w:eastAsia="Malgun Gothic"/>
          <w:lang w:eastAsia="ko-KR"/>
        </w:rPr>
        <w:t>3&gt;</w:t>
      </w:r>
      <w:r w:rsidRPr="0002564C">
        <w:rPr>
          <w:rFonts w:eastAsia="Malgun Gothic"/>
          <w:lang w:eastAsia="ko-KR"/>
        </w:rPr>
        <w:tab/>
        <w:t>else:</w:t>
      </w:r>
    </w:p>
    <w:p w14:paraId="5EA2AB52" w14:textId="77777777" w:rsidR="0002564C" w:rsidRPr="0002564C" w:rsidRDefault="0002564C" w:rsidP="0002564C">
      <w:pPr>
        <w:ind w:left="1418" w:hanging="284"/>
        <w:textAlignment w:val="auto"/>
        <w:rPr>
          <w:rFonts w:eastAsia="Malgun Gothic"/>
          <w:lang w:eastAsia="ko-KR"/>
        </w:rPr>
      </w:pPr>
      <w:r w:rsidRPr="0002564C">
        <w:rPr>
          <w:lang w:eastAsia="ko-KR"/>
        </w:rPr>
        <w:t>4&gt;</w:t>
      </w:r>
      <w:r w:rsidRPr="0002564C">
        <w:rPr>
          <w:lang w:eastAsia="ko-KR"/>
        </w:rPr>
        <w:tab/>
      </w:r>
      <w:r w:rsidRPr="0002564C">
        <w:rPr>
          <w:rFonts w:eastAsia="Malgun Gothic"/>
          <w:i/>
          <w:iCs/>
          <w:lang w:eastAsia="ko-KR"/>
        </w:rPr>
        <w:t>sl-HARQ-FeedbackEnabled</w:t>
      </w:r>
      <w:r w:rsidRPr="0002564C">
        <w:rPr>
          <w:rFonts w:eastAsia="Malgun Gothic"/>
          <w:lang w:eastAsia="ko-KR"/>
        </w:rPr>
        <w:t xml:space="preserve"> is set to disabled.</w:t>
      </w:r>
    </w:p>
    <w:p w14:paraId="21935B5B" w14:textId="77777777" w:rsidR="0002564C" w:rsidRPr="0002564C" w:rsidRDefault="0002564C" w:rsidP="0002564C">
      <w:pPr>
        <w:keepLines/>
        <w:ind w:left="1135" w:hanging="851"/>
        <w:textAlignment w:val="auto"/>
        <w:rPr>
          <w:lang w:eastAsia="zh-CN"/>
        </w:rPr>
      </w:pPr>
      <w:bookmarkStart w:id="1090" w:name="_Toc52796546"/>
      <w:bookmarkStart w:id="1091" w:name="_Toc52752084"/>
      <w:bookmarkStart w:id="1092" w:name="_Toc46490389"/>
      <w:r w:rsidRPr="0002564C">
        <w:rPr>
          <w:lang w:eastAsia="zh-CN"/>
        </w:rPr>
        <w:lastRenderedPageBreak/>
        <w:t>NOTE 2:</w:t>
      </w:r>
      <w:r w:rsidRPr="0002564C">
        <w:rPr>
          <w:lang w:eastAsia="zh-CN"/>
        </w:rPr>
        <w:tab/>
        <w:t>HARQ feedback enabled/disabled indicator is set to disabled for the transmission of a MAC PDU only carrying CSI reporting MAC CE or Sidelink DRX Command MAC CE or Sidelink Inter-UE Coordination Request MAC CE or Sidelink Inter-UE Coordination Information MAC CE.</w:t>
      </w:r>
    </w:p>
    <w:p w14:paraId="2D24817C" w14:textId="77777777" w:rsidR="0002564C" w:rsidRPr="0002564C" w:rsidRDefault="0002564C" w:rsidP="0002564C">
      <w:pPr>
        <w:keepNext/>
        <w:keepLines/>
        <w:spacing w:before="120"/>
        <w:ind w:left="1985" w:hanging="1985"/>
        <w:textAlignment w:val="auto"/>
        <w:outlineLvl w:val="5"/>
        <w:rPr>
          <w:rFonts w:ascii="Arial" w:eastAsia="Yu Mincho" w:hAnsi="Arial"/>
        </w:rPr>
      </w:pPr>
      <w:bookmarkStart w:id="1093" w:name="_Toc146701223"/>
      <w:r w:rsidRPr="0002564C">
        <w:rPr>
          <w:rFonts w:ascii="Arial" w:eastAsia="Yu Mincho" w:hAnsi="Arial"/>
        </w:rPr>
        <w:t>5.22.1.4.1.3</w:t>
      </w:r>
      <w:r w:rsidRPr="0002564C">
        <w:rPr>
          <w:rFonts w:ascii="Arial" w:eastAsia="Yu Mincho" w:hAnsi="Arial"/>
        </w:rPr>
        <w:tab/>
      </w:r>
      <w:r w:rsidRPr="0002564C">
        <w:rPr>
          <w:rFonts w:ascii="Arial" w:hAnsi="Arial"/>
          <w:lang w:eastAsia="ko-KR"/>
        </w:rPr>
        <w:t>Allocation of sidelink resources</w:t>
      </w:r>
      <w:bookmarkEnd w:id="1089"/>
      <w:bookmarkEnd w:id="1090"/>
      <w:bookmarkEnd w:id="1091"/>
      <w:bookmarkEnd w:id="1092"/>
      <w:bookmarkEnd w:id="1093"/>
    </w:p>
    <w:p w14:paraId="6C883A33" w14:textId="77777777" w:rsidR="0002564C" w:rsidRPr="0002564C" w:rsidRDefault="0002564C" w:rsidP="0002564C">
      <w:pPr>
        <w:textAlignment w:val="auto"/>
        <w:rPr>
          <w:noProof/>
        </w:rPr>
      </w:pPr>
      <w:r w:rsidRPr="0002564C">
        <w:rPr>
          <w:noProof/>
        </w:rPr>
        <w:t>The MAC entity shall for each SCI corresponding to a new transmission:</w:t>
      </w:r>
    </w:p>
    <w:p w14:paraId="412DB3A8"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allocate resources to the logical channels as follows:</w:t>
      </w:r>
    </w:p>
    <w:p w14:paraId="11521B10"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logical channels selected in </w:t>
      </w:r>
      <w:r w:rsidRPr="0002564C">
        <w:rPr>
          <w:noProof/>
          <w:lang w:eastAsia="ko-KR"/>
        </w:rPr>
        <w:t>clause</w:t>
      </w:r>
      <w:r w:rsidRPr="0002564C">
        <w:rPr>
          <w:noProof/>
        </w:rPr>
        <w:t xml:space="preserve"> </w:t>
      </w:r>
      <w:r w:rsidRPr="0002564C">
        <w:rPr>
          <w:rFonts w:eastAsia="Yu Mincho"/>
        </w:rPr>
        <w:t xml:space="preserve">5.22.1.4.1.2 </w:t>
      </w:r>
      <w:r w:rsidRPr="0002564C">
        <w:rPr>
          <w:noProof/>
          <w:lang w:eastAsia="ko-KR"/>
        </w:rPr>
        <w:t xml:space="preserve">for the SL grant </w:t>
      </w:r>
      <w:r w:rsidRPr="0002564C">
        <w:rPr>
          <w:noProof/>
        </w:rPr>
        <w:t xml:space="preserve">with </w:t>
      </w:r>
      <w:r w:rsidRPr="0002564C">
        <w:rPr>
          <w:i/>
          <w:lang w:eastAsia="ko-KR"/>
        </w:rPr>
        <w:t>SBj</w:t>
      </w:r>
      <w:r w:rsidRPr="0002564C">
        <w:rPr>
          <w:lang w:eastAsia="ko-KR"/>
        </w:rPr>
        <w:t xml:space="preserve"> </w:t>
      </w:r>
      <w:r w:rsidRPr="0002564C">
        <w:rPr>
          <w:noProof/>
        </w:rPr>
        <w:t xml:space="preserve">&gt; 0 are allocated resources in a decreasing priority order. If the sPBR of a logical channel is set to </w:t>
      </w:r>
      <w:r w:rsidRPr="0002564C">
        <w:rPr>
          <w:i/>
          <w:noProof/>
        </w:rPr>
        <w:t>infinity</w:t>
      </w:r>
      <w:r w:rsidRPr="0002564C">
        <w:rPr>
          <w:noProof/>
        </w:rPr>
        <w:t>, the MAC entity shall allocate resources for all the data that is available for transmission on the logical channel before meeting the sPBR of the lower priority logical channel(s);</w:t>
      </w:r>
    </w:p>
    <w:p w14:paraId="15E4DEED"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decrement </w:t>
      </w:r>
      <w:r w:rsidRPr="0002564C">
        <w:rPr>
          <w:i/>
          <w:lang w:eastAsia="ko-KR"/>
        </w:rPr>
        <w:t>SBj</w:t>
      </w:r>
      <w:r w:rsidRPr="0002564C">
        <w:rPr>
          <w:noProof/>
        </w:rPr>
        <w:t xml:space="preserve"> by the total size of MAC SDUs served to logical channel </w:t>
      </w:r>
      <w:r w:rsidRPr="0002564C">
        <w:rPr>
          <w:i/>
        </w:rPr>
        <w:t>j</w:t>
      </w:r>
      <w:r w:rsidRPr="0002564C">
        <w:rPr>
          <w:noProof/>
        </w:rPr>
        <w:t xml:space="preserve"> </w:t>
      </w:r>
      <w:r w:rsidRPr="0002564C">
        <w:rPr>
          <w:noProof/>
          <w:lang w:eastAsia="ko-KR"/>
        </w:rPr>
        <w:t>above</w:t>
      </w:r>
      <w:r w:rsidRPr="0002564C">
        <w:rPr>
          <w:noProof/>
        </w:rPr>
        <w:t>;</w:t>
      </w:r>
    </w:p>
    <w:p w14:paraId="0848E0B9"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if any resources remain, all the logical channels selected in clause </w:t>
      </w:r>
      <w:r w:rsidRPr="0002564C">
        <w:rPr>
          <w:rFonts w:eastAsia="Yu Mincho"/>
        </w:rPr>
        <w:t xml:space="preserve">5.22.1.4.1.2 </w:t>
      </w:r>
      <w:r w:rsidRPr="0002564C">
        <w:rPr>
          <w:noProof/>
        </w:rPr>
        <w:t xml:space="preserve">are served in a strict decreasing priority order (regardless of the value of </w:t>
      </w:r>
      <w:r w:rsidRPr="0002564C">
        <w:rPr>
          <w:i/>
          <w:lang w:eastAsia="ko-KR"/>
        </w:rPr>
        <w:t>SBj</w:t>
      </w:r>
      <w:r w:rsidRPr="0002564C">
        <w:rPr>
          <w:noProof/>
        </w:rPr>
        <w:t>) until either the data for that logical channel or the SL grant is exhausted, whichever comes first. Logical channels configured with equal priority should be served equally.</w:t>
      </w:r>
    </w:p>
    <w:p w14:paraId="6EE1DCA4" w14:textId="77777777" w:rsidR="0002564C" w:rsidRPr="0002564C" w:rsidRDefault="0002564C" w:rsidP="0002564C">
      <w:pPr>
        <w:keepLines/>
        <w:ind w:left="1135" w:hanging="851"/>
        <w:textAlignment w:val="auto"/>
        <w:rPr>
          <w:lang w:eastAsia="ko-KR"/>
        </w:rPr>
      </w:pPr>
      <w:r w:rsidRPr="0002564C">
        <w:rPr>
          <w:lang w:eastAsia="ko-KR"/>
        </w:rPr>
        <w:t>NOTE 1:</w:t>
      </w:r>
      <w:r w:rsidRPr="0002564C">
        <w:rPr>
          <w:lang w:eastAsia="ko-KR"/>
        </w:rPr>
        <w:tab/>
        <w:t xml:space="preserve">The value of </w:t>
      </w:r>
      <w:r w:rsidRPr="0002564C">
        <w:rPr>
          <w:i/>
          <w:lang w:eastAsia="ko-KR"/>
        </w:rPr>
        <w:t>SBj</w:t>
      </w:r>
      <w:r w:rsidRPr="0002564C">
        <w:t xml:space="preserve"> </w:t>
      </w:r>
      <w:r w:rsidRPr="0002564C">
        <w:rPr>
          <w:lang w:eastAsia="ko-KR"/>
        </w:rPr>
        <w:t>can be negative.</w:t>
      </w:r>
    </w:p>
    <w:p w14:paraId="69DA6BB3" w14:textId="77777777" w:rsidR="0002564C" w:rsidRPr="0002564C" w:rsidRDefault="0002564C" w:rsidP="0002564C">
      <w:pPr>
        <w:textAlignment w:val="auto"/>
        <w:rPr>
          <w:lang w:eastAsia="ko-KR"/>
        </w:rPr>
      </w:pPr>
      <w:r w:rsidRPr="0002564C">
        <w:rPr>
          <w:lang w:eastAsia="ko-KR"/>
        </w:rPr>
        <w:t>The UE shall also follow the rules below during the SL scheduling procedures above:</w:t>
      </w:r>
    </w:p>
    <w:p w14:paraId="7B62900F"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the UE should not segment an RLC SDU (or partially transmitted SDU or retransmitted RLC PDU) if the whole SDU (or partially transmitted SDU or retransmitted RLC PDU) fits into the remaining resources of the associated MAC entity;</w:t>
      </w:r>
    </w:p>
    <w:p w14:paraId="0F3D8E15"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if the UE segments an RLC SDU from the logical channel, it shall maximize the size of the segment to fill the grant of the associated MAC entity as much as possible;</w:t>
      </w:r>
    </w:p>
    <w:p w14:paraId="47806E35"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the UE should maximise the transmission of data;</w:t>
      </w:r>
    </w:p>
    <w:p w14:paraId="2510B209" w14:textId="77777777" w:rsidR="0002564C" w:rsidRPr="0002564C" w:rsidRDefault="0002564C" w:rsidP="0002564C">
      <w:pPr>
        <w:ind w:left="568" w:hanging="284"/>
        <w:textAlignment w:val="auto"/>
        <w:rPr>
          <w:lang w:eastAsia="ko-KR"/>
        </w:rPr>
      </w:pPr>
      <w:bookmarkStart w:id="1094" w:name="_Toc12569238"/>
      <w:r w:rsidRPr="0002564C">
        <w:rPr>
          <w:lang w:eastAsia="ko-KR"/>
        </w:rPr>
        <w:t>-</w:t>
      </w:r>
      <w:r w:rsidRPr="0002564C">
        <w:rPr>
          <w:lang w:eastAsia="ko-KR"/>
        </w:rPr>
        <w:tab/>
        <w:t>if the MAC entity is given a sidelink grant size that is equal to or larger than 12 bytes while having data available and allowed (according to clause 5.22.1.4.1) for transmission, the MAC entity shall not transmit only padding;</w:t>
      </w:r>
    </w:p>
    <w:p w14:paraId="0C8AC163" w14:textId="77777777" w:rsidR="0002564C" w:rsidRPr="0002564C" w:rsidRDefault="0002564C" w:rsidP="0002564C">
      <w:pPr>
        <w:ind w:left="568" w:hanging="284"/>
        <w:textAlignment w:val="auto"/>
        <w:rPr>
          <w:rFonts w:eastAsia="Malgun Gothic"/>
          <w:lang w:eastAsia="ko-KR"/>
        </w:rPr>
      </w:pPr>
      <w:r w:rsidRPr="0002564C">
        <w:rPr>
          <w:rFonts w:eastAsia="Malgun Gothic"/>
          <w:lang w:eastAsia="ko-KR"/>
        </w:rPr>
        <w:t>-</w:t>
      </w:r>
      <w:r w:rsidRPr="0002564C">
        <w:rPr>
          <w:rFonts w:eastAsia="Malgun Gothic"/>
          <w:lang w:eastAsia="ko-KR"/>
        </w:rPr>
        <w:tab/>
        <w:t xml:space="preserve">A logical channel configured with </w:t>
      </w:r>
      <w:r w:rsidRPr="0002564C">
        <w:rPr>
          <w:rFonts w:eastAsia="Malgun Gothic"/>
          <w:i/>
          <w:lang w:eastAsia="ko-KR"/>
        </w:rPr>
        <w:t>sl-HARQ-FeedbackEnabled</w:t>
      </w:r>
      <w:r w:rsidRPr="0002564C">
        <w:rPr>
          <w:rFonts w:eastAsia="Malgun Gothic"/>
          <w:lang w:eastAsia="ko-KR"/>
        </w:rPr>
        <w:t xml:space="preserve"> set to </w:t>
      </w:r>
      <w:r w:rsidRPr="0002564C">
        <w:rPr>
          <w:rFonts w:eastAsia="Malgun Gothic"/>
          <w:i/>
          <w:lang w:eastAsia="ko-KR"/>
        </w:rPr>
        <w:t>enabled</w:t>
      </w:r>
      <w:r w:rsidRPr="0002564C">
        <w:rPr>
          <w:rFonts w:eastAsia="Malgun Gothic"/>
          <w:lang w:eastAsia="ko-KR"/>
        </w:rPr>
        <w:t xml:space="preserve"> and a logical channel configured with </w:t>
      </w:r>
      <w:r w:rsidRPr="0002564C">
        <w:rPr>
          <w:rFonts w:eastAsia="Malgun Gothic"/>
          <w:i/>
          <w:lang w:eastAsia="ko-KR"/>
        </w:rPr>
        <w:t>sl-HARQ-FeedbackEnabled</w:t>
      </w:r>
      <w:r w:rsidRPr="0002564C">
        <w:rPr>
          <w:rFonts w:eastAsia="Malgun Gothic"/>
          <w:lang w:eastAsia="ko-KR"/>
        </w:rPr>
        <w:t xml:space="preserve"> set to </w:t>
      </w:r>
      <w:r w:rsidRPr="0002564C">
        <w:rPr>
          <w:rFonts w:eastAsia="Malgun Gothic"/>
          <w:i/>
          <w:lang w:eastAsia="ko-KR"/>
        </w:rPr>
        <w:t>disabled</w:t>
      </w:r>
      <w:r w:rsidRPr="0002564C">
        <w:rPr>
          <w:rFonts w:eastAsia="Malgun Gothic"/>
          <w:lang w:eastAsia="ko-KR"/>
        </w:rPr>
        <w:t xml:space="preserve"> cannot be multiplexed into the same MAC PDU.</w:t>
      </w:r>
    </w:p>
    <w:p w14:paraId="4229BCB2" w14:textId="77777777" w:rsidR="0002564C" w:rsidRPr="0002564C" w:rsidRDefault="0002564C" w:rsidP="0002564C">
      <w:pPr>
        <w:textAlignment w:val="auto"/>
        <w:rPr>
          <w:lang w:eastAsia="ko-KR"/>
        </w:rPr>
      </w:pPr>
      <w:r w:rsidRPr="0002564C">
        <w:rPr>
          <w:lang w:eastAsia="ko-KR"/>
        </w:rPr>
        <w:t>The MAC entity shall not generate a MAC PDU for the HARQ entity if the following conditions are satisfied:</w:t>
      </w:r>
    </w:p>
    <w:p w14:paraId="5638C850"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there is no Sidelink CSI Reporting MAC CE generated for this PSSCH transmission as specified in clause 5.22.1.7; and</w:t>
      </w:r>
    </w:p>
    <w:p w14:paraId="5B69821F"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there is no Sidelink DRX Command MAC CE generated for this PSSCH transmission as specified in clause 5.22.1.8; and</w:t>
      </w:r>
    </w:p>
    <w:p w14:paraId="79B1D007"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there is no Sidelink Inter-UE Coordination Request MAC CE generated for this PSSCH transmission as specified in clause 5.22.1.9; and</w:t>
      </w:r>
    </w:p>
    <w:p w14:paraId="3586848B"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there is no Sidelink Inter-UE Coordination Information MAC CE generated for this PSSCH transmission as specified in clause 5.22.1.10; and</w:t>
      </w:r>
    </w:p>
    <w:p w14:paraId="0497A6D6"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the MAC PDU includes zero MAC SDUs.</w:t>
      </w:r>
    </w:p>
    <w:p w14:paraId="48E80727" w14:textId="77777777" w:rsidR="0002564C" w:rsidRPr="0002564C" w:rsidRDefault="0002564C" w:rsidP="0002564C">
      <w:pPr>
        <w:textAlignment w:val="auto"/>
        <w:rPr>
          <w:lang w:eastAsia="ko-KR"/>
        </w:rPr>
      </w:pPr>
      <w:r w:rsidRPr="0002564C">
        <w:rPr>
          <w:lang w:eastAsia="ko-KR"/>
        </w:rPr>
        <w:t>Logical channels shall be prioritised in accordance with the following order (highest priority listed first):</w:t>
      </w:r>
    </w:p>
    <w:p w14:paraId="086751D7"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data from SCCH;</w:t>
      </w:r>
    </w:p>
    <w:p w14:paraId="7EBB6371"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Sidelink CSI Reporting MAC CE;</w:t>
      </w:r>
    </w:p>
    <w:p w14:paraId="75E2EB0C"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Sidelink Inter-UE Coordination Request MAC CE and Sidelink Inter-UE Coordination Information MAC CE;</w:t>
      </w:r>
    </w:p>
    <w:p w14:paraId="1D601516"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Sidelink DRX Command MAC CE;</w:t>
      </w:r>
    </w:p>
    <w:p w14:paraId="0A15ABDC" w14:textId="77777777" w:rsidR="0002564C" w:rsidRPr="0002564C" w:rsidRDefault="0002564C" w:rsidP="0002564C">
      <w:pPr>
        <w:ind w:left="568" w:hanging="284"/>
        <w:textAlignment w:val="auto"/>
        <w:rPr>
          <w:lang w:eastAsia="ko-KR"/>
        </w:rPr>
      </w:pPr>
      <w:r w:rsidRPr="0002564C">
        <w:rPr>
          <w:lang w:eastAsia="ko-KR"/>
        </w:rPr>
        <w:lastRenderedPageBreak/>
        <w:t>-</w:t>
      </w:r>
      <w:r w:rsidRPr="0002564C">
        <w:rPr>
          <w:lang w:eastAsia="ko-KR"/>
        </w:rPr>
        <w:tab/>
        <w:t>data from any STCH.</w:t>
      </w:r>
    </w:p>
    <w:p w14:paraId="7C6ED99B" w14:textId="77777777" w:rsidR="0002564C" w:rsidRPr="0002564C" w:rsidRDefault="0002564C" w:rsidP="0002564C">
      <w:pPr>
        <w:keepLines/>
        <w:ind w:left="1135" w:hanging="851"/>
        <w:textAlignment w:val="auto"/>
        <w:rPr>
          <w:lang w:eastAsia="ko-KR"/>
        </w:rPr>
      </w:pPr>
      <w:r w:rsidRPr="0002564C">
        <w:rPr>
          <w:lang w:eastAsia="zh-CN"/>
        </w:rPr>
        <w:t>NOTE 2:</w:t>
      </w:r>
      <w:r w:rsidRPr="0002564C">
        <w:rPr>
          <w:lang w:eastAsia="zh-CN"/>
        </w:rPr>
        <w:tab/>
        <w:t>The priority order between Sidelink Inter-UE Coordination Request MAC CE and Sidelink Inter-UE Coordination Information MAC CE is up to UE implementation.</w:t>
      </w:r>
    </w:p>
    <w:p w14:paraId="439F0279" w14:textId="77777777" w:rsidR="0002564C" w:rsidRPr="0002564C" w:rsidRDefault="0002564C" w:rsidP="0002564C">
      <w:pPr>
        <w:keepNext/>
        <w:keepLines/>
        <w:spacing w:before="120"/>
        <w:ind w:left="1701" w:hanging="1701"/>
        <w:textAlignment w:val="auto"/>
        <w:outlineLvl w:val="4"/>
        <w:rPr>
          <w:rFonts w:ascii="Arial" w:hAnsi="Arial"/>
          <w:sz w:val="22"/>
        </w:rPr>
      </w:pPr>
      <w:bookmarkStart w:id="1095" w:name="_Toc146701224"/>
      <w:bookmarkStart w:id="1096" w:name="_Toc52796547"/>
      <w:bookmarkStart w:id="1097" w:name="_Toc52752085"/>
      <w:bookmarkStart w:id="1098" w:name="_Toc46490390"/>
      <w:bookmarkStart w:id="1099" w:name="_Toc37296259"/>
      <w:r w:rsidRPr="0002564C">
        <w:rPr>
          <w:rFonts w:ascii="Arial" w:hAnsi="Arial"/>
          <w:sz w:val="22"/>
        </w:rPr>
        <w:t>5.22.1.4.2</w:t>
      </w:r>
      <w:r w:rsidRPr="0002564C">
        <w:rPr>
          <w:rFonts w:ascii="Arial" w:hAnsi="Arial"/>
          <w:sz w:val="22"/>
        </w:rPr>
        <w:tab/>
        <w:t>Multiplexing of MAC Control Elements and MAC SDUs</w:t>
      </w:r>
      <w:bookmarkEnd w:id="1094"/>
      <w:bookmarkEnd w:id="1095"/>
      <w:bookmarkEnd w:id="1096"/>
      <w:bookmarkEnd w:id="1097"/>
      <w:bookmarkEnd w:id="1098"/>
      <w:bookmarkEnd w:id="1099"/>
    </w:p>
    <w:p w14:paraId="462EBCD7" w14:textId="77777777" w:rsidR="0002564C" w:rsidRPr="0002564C" w:rsidRDefault="0002564C" w:rsidP="0002564C">
      <w:pPr>
        <w:textAlignment w:val="auto"/>
      </w:pPr>
      <w:r w:rsidRPr="0002564C">
        <w:t>The MAC entity shall multiplex MAC CEs and MAC SDUs in a MAC PDU according to clauses 5.22.1.4.1 and 6.1.6.</w:t>
      </w:r>
    </w:p>
    <w:p w14:paraId="0A0F58A1" w14:textId="77777777" w:rsidR="0002564C" w:rsidRPr="0002564C" w:rsidRDefault="0002564C" w:rsidP="0002564C">
      <w:pPr>
        <w:keepNext/>
        <w:keepLines/>
        <w:spacing w:before="120"/>
        <w:ind w:left="1418" w:hanging="1418"/>
        <w:textAlignment w:val="auto"/>
        <w:outlineLvl w:val="3"/>
        <w:rPr>
          <w:rFonts w:ascii="Arial" w:hAnsi="Arial"/>
          <w:sz w:val="24"/>
        </w:rPr>
      </w:pPr>
      <w:bookmarkStart w:id="1100" w:name="_Toc146701225"/>
      <w:bookmarkStart w:id="1101" w:name="_Toc52796548"/>
      <w:bookmarkStart w:id="1102" w:name="_Toc52752086"/>
      <w:bookmarkStart w:id="1103" w:name="_Toc46490391"/>
      <w:bookmarkStart w:id="1104" w:name="_Toc37296260"/>
      <w:r w:rsidRPr="0002564C">
        <w:rPr>
          <w:rFonts w:ascii="Arial" w:hAnsi="Arial"/>
          <w:sz w:val="24"/>
        </w:rPr>
        <w:t>5.22.1.5</w:t>
      </w:r>
      <w:r w:rsidRPr="0002564C">
        <w:rPr>
          <w:rFonts w:ascii="Arial" w:hAnsi="Arial"/>
          <w:sz w:val="24"/>
        </w:rPr>
        <w:tab/>
        <w:t>Scheduling Request</w:t>
      </w:r>
      <w:bookmarkEnd w:id="1100"/>
      <w:bookmarkEnd w:id="1101"/>
      <w:bookmarkEnd w:id="1102"/>
      <w:bookmarkEnd w:id="1103"/>
      <w:bookmarkEnd w:id="1104"/>
    </w:p>
    <w:p w14:paraId="09C7C7C6" w14:textId="77777777" w:rsidR="0002564C" w:rsidRPr="0002564C" w:rsidRDefault="0002564C" w:rsidP="0002564C">
      <w:pPr>
        <w:textAlignment w:val="auto"/>
        <w:rPr>
          <w:lang w:eastAsia="ko-KR"/>
        </w:rPr>
      </w:pPr>
      <w:r w:rsidRPr="0002564C">
        <w:rPr>
          <w:lang w:eastAsia="ko-KR"/>
        </w:rPr>
        <w:t>In addition to clause 5.4.4, the Scheduling Request (SR) is also used for requesting SL-SCH resources for new transmission when triggered by the Sidelink BSR (clause 5.22.1.6) or the SL-CSI reporting (clause 5.22.1.7) or SL-DRX Command indication. If configured, the MAC entity performs the SR procedure as specified in this clause unless otherwise specified in clause 5.4.4.</w:t>
      </w:r>
      <w:r w:rsidRPr="0002564C">
        <w:rPr>
          <w:rFonts w:eastAsia="PMingLiU"/>
          <w:lang w:eastAsia="zh-TW"/>
        </w:rPr>
        <w:t xml:space="preserve"> For a sidelink logical channel or for SL-CSI reporting or for SL-DRX Command indication</w:t>
      </w:r>
      <w:r w:rsidRPr="0002564C">
        <w:rPr>
          <w:lang w:eastAsia="ko-KR"/>
        </w:rPr>
        <w:t>, at most one PUCCH resource for SR is configured per UL BWP.</w:t>
      </w:r>
    </w:p>
    <w:p w14:paraId="50479BA5" w14:textId="77777777" w:rsidR="0002564C" w:rsidRPr="0002564C" w:rsidRDefault="0002564C" w:rsidP="0002564C">
      <w:pPr>
        <w:textAlignment w:val="auto"/>
        <w:rPr>
          <w:lang w:eastAsia="ko-KR"/>
        </w:rPr>
      </w:pPr>
      <w:r w:rsidRPr="0002564C">
        <w:rPr>
          <w:lang w:eastAsia="ko-KR"/>
        </w:rPr>
        <w:t xml:space="preserve">The SR configuration of the logical channel that triggered the Sidelink BSR (clause 5.22.1.6) is also considered as corresponding SR configuration for the triggered SR (clause 5.4.4). The value of the priority of the triggered SR corresponds to the value of priority of the logical channel </w:t>
      </w:r>
      <w:r w:rsidRPr="0002564C">
        <w:rPr>
          <w:rFonts w:eastAsia="SimSun"/>
          <w:lang w:eastAsia="zh-CN"/>
        </w:rPr>
        <w:t>that triggered the SR</w:t>
      </w:r>
      <w:r w:rsidRPr="0002564C">
        <w:rPr>
          <w:lang w:eastAsia="ko-KR"/>
        </w:rPr>
        <w:t>.</w:t>
      </w:r>
    </w:p>
    <w:p w14:paraId="662AE2EE" w14:textId="77777777" w:rsidR="0002564C" w:rsidRPr="0002564C" w:rsidRDefault="0002564C" w:rsidP="0002564C">
      <w:pPr>
        <w:textAlignment w:val="auto"/>
        <w:rPr>
          <w:lang w:eastAsia="ko-KR"/>
        </w:rPr>
      </w:pPr>
      <w:r w:rsidRPr="0002564C">
        <w:rPr>
          <w:lang w:eastAsia="ko-KR"/>
        </w:rPr>
        <w:t>Each sidelink logical channel</w:t>
      </w:r>
      <w:r w:rsidRPr="0002564C">
        <w:rPr>
          <w:rFonts w:eastAsia="PMingLiU"/>
          <w:lang w:eastAsia="zh-TW"/>
        </w:rPr>
        <w:t xml:space="preserve"> </w:t>
      </w:r>
      <w:r w:rsidRPr="0002564C">
        <w:rPr>
          <w:lang w:eastAsia="ko-KR"/>
        </w:rPr>
        <w:t xml:space="preserve">may be mapped to zero or one SR configuration, which is configured by RRC. If the SL-CSI reporting procedure is enabled by RRC, the SL-CSI reporting is mapped to one SR configuration for all PC5-RRC connections. The SR configuration of the SL-CSI reporting triggered according to 5.22.1.7 is considered as corresponding SR configuration for the triggered SR (clause 5.4.4). The value of the priority of the triggered SR triggered by SL-CSI reporting corresponds to the value of the priority of the Sidelink CSI Reporting </w:t>
      </w:r>
      <w:r w:rsidRPr="0002564C">
        <w:t xml:space="preserve">MAC </w:t>
      </w:r>
      <w:r w:rsidRPr="0002564C">
        <w:rPr>
          <w:lang w:eastAsia="ko-KR"/>
        </w:rPr>
        <w:t>CE. The SR configuration of the SL-CSI reporting is considered as corresponding SR configuration for the triggered SR of SL-DRX Command indication triggered according to 5.28.3. The value of the priority of the triggered SR triggered by SL-DRX Command indication corresponds to the value of the priority of the Sidelink DRX Command MAC CE.</w:t>
      </w:r>
    </w:p>
    <w:p w14:paraId="1650A413" w14:textId="77777777" w:rsidR="0002564C" w:rsidRPr="0002564C" w:rsidRDefault="0002564C" w:rsidP="0002564C">
      <w:pPr>
        <w:textAlignment w:val="auto"/>
        <w:rPr>
          <w:lang w:eastAsia="ko-KR"/>
        </w:rPr>
      </w:pPr>
      <w:r w:rsidRPr="0002564C">
        <w:rPr>
          <w:lang w:eastAsia="ko-KR"/>
        </w:rPr>
        <w:t xml:space="preserve">All pending SR(s) triggered according to the Sidelink BSR procedure (clause 5.22.1.6) prior to the MAC PDU assembly shall be cancelled and each respective </w:t>
      </w:r>
      <w:r w:rsidRPr="0002564C">
        <w:rPr>
          <w:i/>
          <w:lang w:eastAsia="ko-KR"/>
        </w:rPr>
        <w:t>sr-ProhibitTimer</w:t>
      </w:r>
      <w:r w:rsidRPr="0002564C">
        <w:rPr>
          <w:lang w:eastAsia="ko-KR"/>
        </w:rPr>
        <w:t xml:space="preserve"> shall be stopped when the MAC PDU is transmitted and this PDU includes an SL-BSR MAC CE which contains buffer status up to (and including) the last event that triggered a Sidelink BSR (see clause 5.22.1.4) prior to the MAC PDU assembly.</w:t>
      </w:r>
    </w:p>
    <w:p w14:paraId="2EB317B0" w14:textId="77777777" w:rsidR="0002564C" w:rsidRPr="0002564C" w:rsidRDefault="0002564C" w:rsidP="0002564C">
      <w:pPr>
        <w:textAlignment w:val="auto"/>
        <w:rPr>
          <w:lang w:eastAsia="ko-KR"/>
        </w:rPr>
      </w:pPr>
      <w:r w:rsidRPr="0002564C">
        <w:rPr>
          <w:lang w:eastAsia="ko-KR"/>
        </w:rPr>
        <w:t xml:space="preserve">All pending SR(s) triggered according to the Sidelink BSR procedure (clause 5.22.1.6) shall be cancelled and each respective </w:t>
      </w:r>
      <w:r w:rsidRPr="0002564C">
        <w:rPr>
          <w:i/>
          <w:lang w:eastAsia="ko-KR"/>
        </w:rPr>
        <w:t>sr-ProhibitTimer</w:t>
      </w:r>
      <w:r w:rsidRPr="0002564C">
        <w:rPr>
          <w:lang w:eastAsia="ko-KR"/>
        </w:rPr>
        <w:t xml:space="preserve"> shall be stopped when the SL grant(s) can accommodate all pending data available for transmission in sidelink.</w:t>
      </w:r>
    </w:p>
    <w:p w14:paraId="27A089EA" w14:textId="77777777" w:rsidR="0002564C" w:rsidRPr="0002564C" w:rsidRDefault="0002564C" w:rsidP="0002564C">
      <w:pPr>
        <w:textAlignment w:val="auto"/>
        <w:rPr>
          <w:lang w:eastAsia="ko-KR"/>
        </w:rPr>
      </w:pPr>
      <w:r w:rsidRPr="0002564C">
        <w:rPr>
          <w:lang w:eastAsia="ko-KR"/>
        </w:rPr>
        <w:t xml:space="preserve">The pending SR triggered according to the SL-CSI reporting for a destination shall be cancelled and each respective </w:t>
      </w:r>
      <w:r w:rsidRPr="0002564C">
        <w:rPr>
          <w:i/>
          <w:lang w:eastAsia="ko-KR"/>
        </w:rPr>
        <w:t>sr-ProhibitTimer</w:t>
      </w:r>
      <w:r w:rsidRPr="0002564C">
        <w:rPr>
          <w:lang w:eastAsia="ko-KR"/>
        </w:rPr>
        <w:t xml:space="preserve"> shall be stopped when the SL grant(s) can accommodate the</w:t>
      </w:r>
      <w:r w:rsidRPr="0002564C">
        <w:rPr>
          <w:rFonts w:eastAsia="SimSun"/>
          <w:lang w:eastAsia="zh-CN"/>
        </w:rPr>
        <w:t xml:space="preserve"> </w:t>
      </w:r>
      <w:r w:rsidRPr="0002564C">
        <w:rPr>
          <w:lang w:eastAsia="ko-KR"/>
        </w:rPr>
        <w:t xml:space="preserve">Sidelink CSI Reporting </w:t>
      </w:r>
      <w:r w:rsidRPr="0002564C">
        <w:t xml:space="preserve">MAC </w:t>
      </w:r>
      <w:r w:rsidRPr="0002564C">
        <w:rPr>
          <w:lang w:eastAsia="ko-KR"/>
        </w:rPr>
        <w:t>CE</w:t>
      </w:r>
      <w:r w:rsidRPr="0002564C">
        <w:rPr>
          <w:rFonts w:eastAsia="SimSun"/>
          <w:lang w:eastAsia="zh-CN"/>
        </w:rPr>
        <w:t xml:space="preserve"> when</w:t>
      </w:r>
      <w:r w:rsidRPr="0002564C">
        <w:rPr>
          <w:lang w:eastAsia="ko-KR"/>
        </w:rPr>
        <w:t xml:space="preserve"> the SL-CSI reporting that has been triggered but not cancelled</w:t>
      </w:r>
      <w:r w:rsidRPr="0002564C">
        <w:rPr>
          <w:lang w:eastAsia="zh-CN"/>
        </w:rPr>
        <w:t xml:space="preserve"> </w:t>
      </w:r>
      <w:r w:rsidRPr="0002564C">
        <w:t xml:space="preserve">or </w:t>
      </w:r>
      <w:r w:rsidRPr="0002564C">
        <w:rPr>
          <w:lang w:eastAsia="zh-CN"/>
        </w:rPr>
        <w:t xml:space="preserve">when </w:t>
      </w:r>
      <w:r w:rsidRPr="0002564C">
        <w:t xml:space="preserve">the triggered </w:t>
      </w:r>
      <w:r w:rsidRPr="0002564C">
        <w:rPr>
          <w:lang w:eastAsia="ko-KR"/>
        </w:rPr>
        <w:t>SL-CSI reporting</w:t>
      </w:r>
      <w:r w:rsidRPr="0002564C">
        <w:t xml:space="preserve"> is cancelled</w:t>
      </w:r>
      <w:r w:rsidRPr="0002564C">
        <w:rPr>
          <w:rFonts w:eastAsia="SimSun"/>
          <w:lang w:eastAsia="zh-CN"/>
        </w:rPr>
        <w:t xml:space="preserve"> due to latency non-fulfilment as specified in 5.22.1.7</w:t>
      </w:r>
      <w:r w:rsidRPr="0002564C">
        <w:rPr>
          <w:lang w:eastAsia="ko-KR"/>
        </w:rPr>
        <w:t>.</w:t>
      </w:r>
      <w:r w:rsidRPr="0002564C">
        <w:t xml:space="preserve"> </w:t>
      </w:r>
      <w:r w:rsidRPr="0002564C">
        <w:rPr>
          <w:lang w:eastAsia="ko-KR"/>
        </w:rPr>
        <w:t xml:space="preserve">The pending SR triggered according to the SL-DRX Command indication for a destination shall be cancelled and each respective </w:t>
      </w:r>
      <w:r w:rsidRPr="0002564C">
        <w:rPr>
          <w:i/>
          <w:lang w:eastAsia="ko-KR"/>
        </w:rPr>
        <w:t>sr-ProhibitTimer</w:t>
      </w:r>
      <w:r w:rsidRPr="0002564C">
        <w:rPr>
          <w:lang w:eastAsia="ko-KR"/>
        </w:rPr>
        <w:t xml:space="preserve"> shall be stopped when the SL grant(s) can accommodate the</w:t>
      </w:r>
      <w:r w:rsidRPr="0002564C">
        <w:rPr>
          <w:rFonts w:eastAsia="SimSun"/>
          <w:lang w:eastAsia="zh-CN"/>
        </w:rPr>
        <w:t xml:space="preserve"> </w:t>
      </w:r>
      <w:r w:rsidRPr="0002564C">
        <w:rPr>
          <w:lang w:eastAsia="ko-KR"/>
        </w:rPr>
        <w:t>Sidelink DRX Command MAC CE</w:t>
      </w:r>
      <w:r w:rsidRPr="0002564C">
        <w:rPr>
          <w:rFonts w:eastAsia="SimSun"/>
          <w:lang w:eastAsia="zh-CN"/>
        </w:rPr>
        <w:t xml:space="preserve"> when</w:t>
      </w:r>
      <w:r w:rsidRPr="0002564C">
        <w:rPr>
          <w:lang w:eastAsia="ko-KR"/>
        </w:rPr>
        <w:t xml:space="preserve"> the SL-DRX Command indication that has been triggered but not cancelled.</w:t>
      </w:r>
      <w:r w:rsidRPr="0002564C">
        <w:t xml:space="preserve"> </w:t>
      </w:r>
      <w:r w:rsidRPr="0002564C">
        <w:rPr>
          <w:lang w:eastAsia="ko-KR"/>
        </w:rPr>
        <w:t xml:space="preserve">All pending SR(s) triggered by either Sidelink BSR or Sidelink CSI report or Sidelink DRX Command indication shall be cancelled, </w:t>
      </w:r>
      <w:r w:rsidRPr="0002564C">
        <w:t>when RRC configures Sidelink resource allocation mode 2</w:t>
      </w:r>
      <w:r w:rsidRPr="0002564C">
        <w:rPr>
          <w:lang w:eastAsia="ko-KR"/>
        </w:rPr>
        <w:t>.</w:t>
      </w:r>
    </w:p>
    <w:p w14:paraId="54D79AB7" w14:textId="77777777" w:rsidR="0002564C" w:rsidRPr="0002564C" w:rsidRDefault="0002564C" w:rsidP="0002564C">
      <w:pPr>
        <w:keepNext/>
        <w:keepLines/>
        <w:spacing w:before="120"/>
        <w:ind w:left="1418" w:hanging="1418"/>
        <w:textAlignment w:val="auto"/>
        <w:outlineLvl w:val="3"/>
        <w:rPr>
          <w:rFonts w:ascii="Arial" w:hAnsi="Arial"/>
          <w:sz w:val="24"/>
        </w:rPr>
      </w:pPr>
      <w:bookmarkStart w:id="1105" w:name="_Toc146701226"/>
      <w:bookmarkStart w:id="1106" w:name="_Toc52796549"/>
      <w:bookmarkStart w:id="1107" w:name="_Toc52752087"/>
      <w:bookmarkStart w:id="1108" w:name="_Toc46490392"/>
      <w:bookmarkStart w:id="1109" w:name="_Toc37296261"/>
      <w:bookmarkStart w:id="1110" w:name="_Toc12569239"/>
      <w:r w:rsidRPr="0002564C">
        <w:rPr>
          <w:rFonts w:ascii="Arial" w:hAnsi="Arial"/>
          <w:sz w:val="24"/>
        </w:rPr>
        <w:t>5.22.1.6</w:t>
      </w:r>
      <w:r w:rsidRPr="0002564C">
        <w:rPr>
          <w:rFonts w:ascii="Arial" w:hAnsi="Arial"/>
          <w:sz w:val="24"/>
        </w:rPr>
        <w:tab/>
        <w:t>Buffer Status Reporting</w:t>
      </w:r>
      <w:bookmarkEnd w:id="1105"/>
      <w:bookmarkEnd w:id="1106"/>
      <w:bookmarkEnd w:id="1107"/>
      <w:bookmarkEnd w:id="1108"/>
      <w:bookmarkEnd w:id="1109"/>
      <w:bookmarkEnd w:id="1110"/>
    </w:p>
    <w:p w14:paraId="6E574DF9" w14:textId="77777777" w:rsidR="0002564C" w:rsidRPr="0002564C" w:rsidRDefault="0002564C" w:rsidP="0002564C">
      <w:pPr>
        <w:textAlignment w:val="auto"/>
        <w:rPr>
          <w:lang w:eastAsia="ko-KR"/>
        </w:rPr>
      </w:pPr>
      <w:r w:rsidRPr="0002564C">
        <w:rPr>
          <w:lang w:eastAsia="ko-KR"/>
        </w:rPr>
        <w:t>The Sidelink Buffer Status reporting (SL-BSR) procedure is used to provide the serving gNB with information about SL data volume in the MAC entity.</w:t>
      </w:r>
    </w:p>
    <w:p w14:paraId="26572E16" w14:textId="77777777" w:rsidR="0002564C" w:rsidRPr="0002564C" w:rsidRDefault="0002564C" w:rsidP="0002564C">
      <w:pPr>
        <w:textAlignment w:val="auto"/>
        <w:rPr>
          <w:lang w:eastAsia="ko-KR"/>
        </w:rPr>
      </w:pPr>
      <w:r w:rsidRPr="0002564C">
        <w:rPr>
          <w:lang w:eastAsia="ko-KR"/>
        </w:rPr>
        <w:t>RRC configures the following parameters to control the SL-BSR:</w:t>
      </w:r>
    </w:p>
    <w:p w14:paraId="798FD9BB"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sl-periodicBSR-Timer</w:t>
      </w:r>
      <w:r w:rsidRPr="0002564C">
        <w:rPr>
          <w:lang w:eastAsia="ko-KR"/>
        </w:rPr>
        <w:t>, configured by</w:t>
      </w:r>
      <w:r w:rsidRPr="0002564C">
        <w:rPr>
          <w:iCs/>
          <w:lang w:eastAsia="ko-KR"/>
        </w:rPr>
        <w:t xml:space="preserve"> </w:t>
      </w:r>
      <w:r w:rsidRPr="0002564C">
        <w:rPr>
          <w:i/>
          <w:lang w:eastAsia="ko-KR"/>
        </w:rPr>
        <w:t>periodicBSR-Timer</w:t>
      </w:r>
      <w:r w:rsidRPr="0002564C">
        <w:rPr>
          <w:lang w:eastAsia="ko-KR"/>
        </w:rPr>
        <w:t xml:space="preserve"> in </w:t>
      </w:r>
      <w:r w:rsidRPr="0002564C">
        <w:rPr>
          <w:i/>
          <w:lang w:eastAsia="ko-KR"/>
        </w:rPr>
        <w:t>sl-BSR-Config</w:t>
      </w:r>
      <w:r w:rsidRPr="0002564C">
        <w:rPr>
          <w:lang w:eastAsia="ko-KR"/>
        </w:rPr>
        <w:t>;</w:t>
      </w:r>
    </w:p>
    <w:p w14:paraId="1EA0CFAD"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sl-retxBSR-Timer</w:t>
      </w:r>
      <w:r w:rsidRPr="0002564C">
        <w:rPr>
          <w:lang w:eastAsia="ko-KR"/>
        </w:rPr>
        <w:t>, configured by</w:t>
      </w:r>
      <w:r w:rsidRPr="0002564C">
        <w:rPr>
          <w:iCs/>
          <w:lang w:eastAsia="ko-KR"/>
        </w:rPr>
        <w:t xml:space="preserve"> </w:t>
      </w:r>
      <w:r w:rsidRPr="0002564C">
        <w:rPr>
          <w:i/>
        </w:rPr>
        <w:t>retxBSR-Timer</w:t>
      </w:r>
      <w:r w:rsidRPr="0002564C">
        <w:rPr>
          <w:lang w:eastAsia="ko-KR"/>
        </w:rPr>
        <w:t xml:space="preserve"> in </w:t>
      </w:r>
      <w:r w:rsidRPr="0002564C">
        <w:rPr>
          <w:i/>
          <w:lang w:eastAsia="ko-KR"/>
        </w:rPr>
        <w:t>sl-BSR-Config</w:t>
      </w:r>
      <w:r w:rsidRPr="0002564C">
        <w:rPr>
          <w:lang w:eastAsia="ko-KR"/>
        </w:rPr>
        <w:t>;</w:t>
      </w:r>
    </w:p>
    <w:p w14:paraId="1A4BD35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sl-logicalChannelSR-DelayTimerApplied</w:t>
      </w:r>
      <w:r w:rsidRPr="0002564C">
        <w:rPr>
          <w:lang w:eastAsia="ko-KR"/>
        </w:rPr>
        <w:t>;</w:t>
      </w:r>
    </w:p>
    <w:p w14:paraId="69F6E8D2"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sl-logicalChannelSR-DelayTimer</w:t>
      </w:r>
      <w:r w:rsidRPr="0002564C">
        <w:rPr>
          <w:lang w:eastAsia="ko-KR"/>
        </w:rPr>
        <w:t>, configured by</w:t>
      </w:r>
      <w:r w:rsidRPr="0002564C">
        <w:rPr>
          <w:iCs/>
          <w:lang w:eastAsia="ko-KR"/>
        </w:rPr>
        <w:t xml:space="preserve"> </w:t>
      </w:r>
      <w:r w:rsidRPr="0002564C">
        <w:rPr>
          <w:i/>
          <w:lang w:eastAsia="ko-KR"/>
        </w:rPr>
        <w:t>logicalChannelSR-DelayTimer</w:t>
      </w:r>
      <w:r w:rsidRPr="0002564C">
        <w:rPr>
          <w:lang w:eastAsia="ko-KR"/>
        </w:rPr>
        <w:t xml:space="preserve"> in </w:t>
      </w:r>
      <w:r w:rsidRPr="0002564C">
        <w:rPr>
          <w:i/>
          <w:lang w:eastAsia="ko-KR"/>
        </w:rPr>
        <w:t>sl-BSR-Config</w:t>
      </w:r>
      <w:r w:rsidRPr="0002564C">
        <w:rPr>
          <w:lang w:eastAsia="ko-KR"/>
        </w:rPr>
        <w:t>;</w:t>
      </w:r>
    </w:p>
    <w:p w14:paraId="404EC00B"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sl-logicalChannelGroup</w:t>
      </w:r>
      <w:r w:rsidRPr="0002564C">
        <w:rPr>
          <w:lang w:eastAsia="ko-KR"/>
        </w:rPr>
        <w:t>.</w:t>
      </w:r>
    </w:p>
    <w:p w14:paraId="282A3439" w14:textId="77777777" w:rsidR="0002564C" w:rsidRPr="0002564C" w:rsidRDefault="0002564C" w:rsidP="0002564C">
      <w:pPr>
        <w:textAlignment w:val="auto"/>
        <w:rPr>
          <w:lang w:eastAsia="ko-KR"/>
        </w:rPr>
      </w:pPr>
      <w:r w:rsidRPr="0002564C">
        <w:lastRenderedPageBreak/>
        <w:t xml:space="preserve">Each logical channel which belongs to a Destination </w:t>
      </w:r>
      <w:r w:rsidRPr="0002564C">
        <w:rPr>
          <w:lang w:eastAsia="ko-KR"/>
        </w:rPr>
        <w:t xml:space="preserve">is allocated to an LCG </w:t>
      </w:r>
      <w:r w:rsidRPr="0002564C">
        <w:rPr>
          <w:rFonts w:eastAsia="MS Mincho"/>
          <w:noProof/>
        </w:rPr>
        <w:t xml:space="preserve">as specified in TS 38.331 </w:t>
      </w:r>
      <w:r w:rsidRPr="0002564C">
        <w:t>[5]</w:t>
      </w:r>
      <w:r w:rsidRPr="0002564C">
        <w:rPr>
          <w:lang w:eastAsia="ko-KR"/>
        </w:rPr>
        <w:t>. The maximum number of LCGs is eight.</w:t>
      </w:r>
    </w:p>
    <w:p w14:paraId="76223A75" w14:textId="77777777" w:rsidR="0002564C" w:rsidRPr="0002564C" w:rsidRDefault="0002564C" w:rsidP="0002564C">
      <w:pPr>
        <w:textAlignment w:val="auto"/>
        <w:rPr>
          <w:lang w:eastAsia="ko-KR"/>
        </w:rPr>
      </w:pPr>
      <w:r w:rsidRPr="0002564C">
        <w:rPr>
          <w:lang w:eastAsia="ko-KR"/>
        </w:rPr>
        <w:t>The MAC entity determines the amount of SL data available for a logical channel according to the data volume calculation procedure in TSs 38.322 [3] and 38.323 [4].</w:t>
      </w:r>
    </w:p>
    <w:p w14:paraId="1A298CD9" w14:textId="77777777" w:rsidR="0002564C" w:rsidRPr="0002564C" w:rsidRDefault="0002564C" w:rsidP="0002564C">
      <w:pPr>
        <w:textAlignment w:val="auto"/>
      </w:pPr>
      <w:r w:rsidRPr="0002564C">
        <w:t>An SL-BSR shall be triggered if any of the following events occur:</w:t>
      </w:r>
    </w:p>
    <w:p w14:paraId="470D1B80" w14:textId="77777777" w:rsidR="0002564C" w:rsidRPr="0002564C" w:rsidRDefault="0002564C" w:rsidP="0002564C">
      <w:pPr>
        <w:ind w:left="568" w:hanging="284"/>
        <w:textAlignment w:val="auto"/>
      </w:pPr>
      <w:r w:rsidRPr="0002564C">
        <w:t>1&gt;</w:t>
      </w:r>
      <w:r w:rsidRPr="0002564C">
        <w:tab/>
        <w:t xml:space="preserve">if the MAC entity </w:t>
      </w:r>
      <w:r w:rsidRPr="0002564C">
        <w:rPr>
          <w:noProof/>
        </w:rPr>
        <w:t>has been configured with Sidelink resource allocation mode 1:</w:t>
      </w:r>
    </w:p>
    <w:p w14:paraId="5CE4DFF4" w14:textId="77777777" w:rsidR="0002564C" w:rsidRPr="0002564C" w:rsidRDefault="0002564C" w:rsidP="0002564C">
      <w:pPr>
        <w:ind w:left="851" w:hanging="284"/>
        <w:textAlignment w:val="auto"/>
        <w:rPr>
          <w:lang w:eastAsia="ko-KR"/>
        </w:rPr>
      </w:pPr>
      <w:r w:rsidRPr="0002564C">
        <w:t>2&gt;</w:t>
      </w:r>
      <w:r w:rsidRPr="0002564C">
        <w:tab/>
        <w:t xml:space="preserve">SL data, for a logical channel </w:t>
      </w:r>
      <w:r w:rsidRPr="0002564C">
        <w:rPr>
          <w:lang w:eastAsia="zh-CN"/>
        </w:rPr>
        <w:t>which belongs to an LCG</w:t>
      </w:r>
      <w:r w:rsidRPr="0002564C">
        <w:t xml:space="preserve"> of a Destination, becomes available to the MAC entity</w:t>
      </w:r>
      <w:r w:rsidRPr="0002564C">
        <w:rPr>
          <w:lang w:eastAsia="ko-KR"/>
        </w:rPr>
        <w:t>; and either</w:t>
      </w:r>
    </w:p>
    <w:p w14:paraId="53708767" w14:textId="77777777" w:rsidR="0002564C" w:rsidRPr="0002564C" w:rsidRDefault="0002564C" w:rsidP="0002564C">
      <w:pPr>
        <w:ind w:left="1135" w:hanging="284"/>
        <w:textAlignment w:val="auto"/>
        <w:rPr>
          <w:noProof/>
        </w:rPr>
      </w:pPr>
      <w:r w:rsidRPr="0002564C">
        <w:t>3&gt;</w:t>
      </w:r>
      <w:r w:rsidRPr="0002564C">
        <w:tab/>
        <w:t>this SL</w:t>
      </w:r>
      <w:r w:rsidRPr="0002564C">
        <w:rPr>
          <w:noProof/>
        </w:rPr>
        <w:t xml:space="preserve"> data belongs to a logical channel with higher priority than the priorities of the logical channels containing available SL data which belong to any LCG belonging to the same Destination; or</w:t>
      </w:r>
    </w:p>
    <w:p w14:paraId="1F076C9C" w14:textId="77777777" w:rsidR="0002564C" w:rsidRPr="0002564C" w:rsidRDefault="0002564C" w:rsidP="0002564C">
      <w:pPr>
        <w:ind w:left="1135" w:hanging="284"/>
        <w:textAlignment w:val="auto"/>
      </w:pPr>
      <w:r w:rsidRPr="0002564C">
        <w:rPr>
          <w:noProof/>
        </w:rPr>
        <w:t>3&gt;</w:t>
      </w:r>
      <w:r w:rsidRPr="0002564C">
        <w:rPr>
          <w:noProof/>
        </w:rPr>
        <w:tab/>
      </w:r>
      <w:r w:rsidRPr="0002564C">
        <w:rPr>
          <w:lang w:eastAsia="ko-KR"/>
        </w:rPr>
        <w:t xml:space="preserve">none of the logical channels which belong to an LCG </w:t>
      </w:r>
      <w:r w:rsidRPr="0002564C">
        <w:t>belonging to the same Destination</w:t>
      </w:r>
      <w:r w:rsidRPr="0002564C">
        <w:rPr>
          <w:lang w:eastAsia="ko-KR"/>
        </w:rPr>
        <w:t xml:space="preserve"> contains any available SL data</w:t>
      </w:r>
      <w:r w:rsidRPr="0002564C">
        <w:t>.</w:t>
      </w:r>
    </w:p>
    <w:p w14:paraId="7ADE6F9D" w14:textId="77777777" w:rsidR="0002564C" w:rsidRPr="0002564C" w:rsidRDefault="0002564C" w:rsidP="0002564C">
      <w:pPr>
        <w:ind w:left="1135" w:hanging="284"/>
        <w:textAlignment w:val="auto"/>
      </w:pPr>
      <w:r w:rsidRPr="0002564C">
        <w:t>in which case the SL-BSR is referred below to as 'Regular SL-BSR';</w:t>
      </w:r>
    </w:p>
    <w:p w14:paraId="426CDD29"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UL resources are allocated and number of padding bits </w:t>
      </w:r>
      <w:r w:rsidRPr="0002564C">
        <w:t xml:space="preserve">remaining after a Padding BSR has been triggered </w:t>
      </w:r>
      <w:r w:rsidRPr="0002564C">
        <w:rPr>
          <w:lang w:eastAsia="ko-KR"/>
        </w:rPr>
        <w:t>is equal to or larger than the size of the SL-BSR MAC CE plus its subheader, in which case the SL-BSR is referred below to as 'Padding SL-BSR';</w:t>
      </w:r>
    </w:p>
    <w:p w14:paraId="656D42F0"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r>
      <w:r w:rsidRPr="0002564C">
        <w:rPr>
          <w:i/>
          <w:lang w:eastAsia="ko-KR"/>
        </w:rPr>
        <w:t>sl-retxBSR-Timer</w:t>
      </w:r>
      <w:r w:rsidRPr="0002564C">
        <w:rPr>
          <w:lang w:eastAsia="ko-KR"/>
        </w:rPr>
        <w:t xml:space="preserve"> expires, and at least one of the logical channels which belong to an LCG contains SL data, in which case the SL-BSR is referred below to as 'Regular SL-BSR';</w:t>
      </w:r>
    </w:p>
    <w:p w14:paraId="2BADD13F"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r>
      <w:r w:rsidRPr="0002564C">
        <w:rPr>
          <w:i/>
          <w:lang w:eastAsia="ko-KR"/>
        </w:rPr>
        <w:t>sl-periodicBSR-Timer</w:t>
      </w:r>
      <w:r w:rsidRPr="0002564C">
        <w:rPr>
          <w:lang w:eastAsia="ko-KR"/>
        </w:rPr>
        <w:t xml:space="preserve"> expires, in which case the SL-BSR is referred below to as 'Periodic SL-BSR'.</w:t>
      </w:r>
    </w:p>
    <w:p w14:paraId="4641327B" w14:textId="77777777" w:rsidR="0002564C" w:rsidRPr="0002564C" w:rsidRDefault="0002564C" w:rsidP="0002564C">
      <w:pPr>
        <w:ind w:left="568" w:hanging="284"/>
        <w:textAlignment w:val="auto"/>
      </w:pPr>
      <w:r w:rsidRPr="0002564C">
        <w:t>1&gt;</w:t>
      </w:r>
      <w:r w:rsidRPr="0002564C">
        <w:tab/>
        <w:t>else</w:t>
      </w:r>
      <w:r w:rsidRPr="0002564C">
        <w:rPr>
          <w:noProof/>
        </w:rPr>
        <w:t>:</w:t>
      </w:r>
    </w:p>
    <w:p w14:paraId="4E3A754B" w14:textId="77777777" w:rsidR="0002564C" w:rsidRPr="0002564C" w:rsidRDefault="0002564C" w:rsidP="0002564C">
      <w:pPr>
        <w:ind w:left="851" w:hanging="284"/>
        <w:textAlignment w:val="auto"/>
        <w:rPr>
          <w:lang w:eastAsia="ko-KR"/>
        </w:rPr>
      </w:pPr>
      <w:r w:rsidRPr="0002564C">
        <w:t>2&gt;</w:t>
      </w:r>
      <w:r w:rsidRPr="0002564C">
        <w:tab/>
        <w:t>Sidelink resource allocation mode 1 is configured by RRC and SL data is available for transmission in the RLC entity or in the PDCP entity, in which case the Sidelink BSR is referred below to as 'Regular SL-BSR'.</w:t>
      </w:r>
    </w:p>
    <w:p w14:paraId="33B2AB91" w14:textId="77777777" w:rsidR="0002564C" w:rsidRPr="0002564C" w:rsidRDefault="0002564C" w:rsidP="0002564C">
      <w:pPr>
        <w:textAlignment w:val="auto"/>
        <w:rPr>
          <w:noProof/>
        </w:rPr>
      </w:pPr>
      <w:r w:rsidRPr="0002564C">
        <w:rPr>
          <w:noProof/>
        </w:rPr>
        <w:t>For Regular SL-BSR</w:t>
      </w:r>
      <w:r w:rsidRPr="0002564C">
        <w:rPr>
          <w:noProof/>
          <w:lang w:eastAsia="ko-KR"/>
        </w:rPr>
        <w:t>, the MAC entity shall</w:t>
      </w:r>
      <w:r w:rsidRPr="0002564C">
        <w:rPr>
          <w:noProof/>
        </w:rPr>
        <w:t>:</w:t>
      </w:r>
    </w:p>
    <w:p w14:paraId="686CB40A"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 xml:space="preserve">if the SL-BSR is triggered for a logical channel for which </w:t>
      </w:r>
      <w:r w:rsidRPr="0002564C">
        <w:rPr>
          <w:i/>
          <w:noProof/>
        </w:rPr>
        <w:t>sl-logicalChannelSR-DelayTimerApplied</w:t>
      </w:r>
      <w:r w:rsidRPr="0002564C">
        <w:rPr>
          <w:noProof/>
        </w:rPr>
        <w:t xml:space="preserve"> with value </w:t>
      </w:r>
      <w:r w:rsidRPr="0002564C">
        <w:rPr>
          <w:i/>
          <w:noProof/>
        </w:rPr>
        <w:t>true</w:t>
      </w:r>
      <w:r w:rsidRPr="0002564C">
        <w:rPr>
          <w:noProof/>
        </w:rPr>
        <w:t xml:space="preserve"> is configured by </w:t>
      </w:r>
      <w:r w:rsidRPr="0002564C">
        <w:t>RRC</w:t>
      </w:r>
      <w:r w:rsidRPr="0002564C">
        <w:rPr>
          <w:noProof/>
        </w:rPr>
        <w:t>:</w:t>
      </w:r>
    </w:p>
    <w:p w14:paraId="2D43BFB9"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start or restart the </w:t>
      </w:r>
      <w:r w:rsidRPr="0002564C">
        <w:rPr>
          <w:i/>
          <w:lang w:eastAsia="ko-KR"/>
        </w:rPr>
        <w:t>sl-</w:t>
      </w:r>
      <w:r w:rsidRPr="0002564C">
        <w:rPr>
          <w:i/>
          <w:noProof/>
        </w:rPr>
        <w:t>logicalChannelSR-DelayTimer</w:t>
      </w:r>
      <w:r w:rsidRPr="0002564C">
        <w:rPr>
          <w:noProof/>
        </w:rPr>
        <w:t>.</w:t>
      </w:r>
    </w:p>
    <w:p w14:paraId="1B1ED8C0"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else:</w:t>
      </w:r>
    </w:p>
    <w:p w14:paraId="096E0E9A"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if running, stop the </w:t>
      </w:r>
      <w:r w:rsidRPr="0002564C">
        <w:rPr>
          <w:i/>
          <w:lang w:eastAsia="ko-KR"/>
        </w:rPr>
        <w:t>sl-</w:t>
      </w:r>
      <w:r w:rsidRPr="0002564C">
        <w:rPr>
          <w:i/>
          <w:noProof/>
        </w:rPr>
        <w:t>logicalChannelSR-DelayTimer</w:t>
      </w:r>
      <w:r w:rsidRPr="0002564C">
        <w:rPr>
          <w:noProof/>
        </w:rPr>
        <w:t>.</w:t>
      </w:r>
    </w:p>
    <w:p w14:paraId="5E32DD0B" w14:textId="77777777" w:rsidR="0002564C" w:rsidRPr="0002564C" w:rsidRDefault="0002564C" w:rsidP="0002564C">
      <w:pPr>
        <w:textAlignment w:val="auto"/>
        <w:rPr>
          <w:noProof/>
          <w:lang w:eastAsia="ko-KR"/>
        </w:rPr>
      </w:pPr>
      <w:r w:rsidRPr="0002564C">
        <w:rPr>
          <w:noProof/>
        </w:rPr>
        <w:t>For Regular and Periodic SL-BSR, the MAC entity shall</w:t>
      </w:r>
      <w:r w:rsidRPr="0002564C">
        <w:rPr>
          <w:noProof/>
          <w:lang w:eastAsia="ko-KR"/>
        </w:rPr>
        <w:t>:</w:t>
      </w:r>
    </w:p>
    <w:p w14:paraId="6056EA8D" w14:textId="77777777" w:rsidR="0002564C" w:rsidRPr="0002564C" w:rsidRDefault="0002564C" w:rsidP="0002564C">
      <w:pPr>
        <w:ind w:left="568" w:hanging="284"/>
        <w:textAlignment w:val="auto"/>
      </w:pPr>
      <w:r w:rsidRPr="0002564C">
        <w:rPr>
          <w:rFonts w:eastAsia="Malgun Gothic"/>
          <w:lang w:eastAsia="ko-KR"/>
        </w:rPr>
        <w:t>1&gt;</w:t>
      </w:r>
      <w:r w:rsidRPr="0002564C">
        <w:rPr>
          <w:rFonts w:eastAsia="Malgun Gothic"/>
          <w:lang w:eastAsia="ko-KR"/>
        </w:rPr>
        <w:tab/>
        <w:t xml:space="preserve">if </w:t>
      </w:r>
      <w:r w:rsidRPr="0002564C">
        <w:rPr>
          <w:i/>
        </w:rPr>
        <w:t>sl-PrioritizationThres</w:t>
      </w:r>
      <w:r w:rsidRPr="0002564C">
        <w:t xml:space="preserve"> is configured and</w:t>
      </w:r>
      <w:r w:rsidRPr="0002564C">
        <w:rPr>
          <w:lang w:eastAsia="ko-KR"/>
        </w:rPr>
        <w:t xml:space="preserve"> the value of the highest priority of the logical channels that belong to any LCG and contain SL data for any Destination is </w:t>
      </w:r>
      <w:r w:rsidRPr="0002564C">
        <w:t xml:space="preserve">lower than </w:t>
      </w:r>
      <w:r w:rsidRPr="0002564C">
        <w:rPr>
          <w:i/>
        </w:rPr>
        <w:t>sl-PrioritizationThres</w:t>
      </w:r>
      <w:r w:rsidRPr="0002564C">
        <w:t>; and</w:t>
      </w:r>
    </w:p>
    <w:p w14:paraId="01711139" w14:textId="77777777" w:rsidR="0002564C" w:rsidRPr="0002564C" w:rsidRDefault="0002564C" w:rsidP="0002564C">
      <w:pPr>
        <w:ind w:left="568" w:hanging="284"/>
        <w:textAlignment w:val="auto"/>
      </w:pPr>
      <w:r w:rsidRPr="0002564C">
        <w:rPr>
          <w:rFonts w:eastAsia="Malgun Gothic"/>
          <w:lang w:eastAsia="ko-KR"/>
        </w:rPr>
        <w:t>1&gt;</w:t>
      </w:r>
      <w:r w:rsidRPr="0002564C">
        <w:rPr>
          <w:rFonts w:eastAsia="Malgun Gothic"/>
          <w:lang w:eastAsia="ko-KR"/>
        </w:rPr>
        <w:tab/>
        <w:t xml:space="preserve">if </w:t>
      </w:r>
      <w:r w:rsidRPr="0002564C">
        <w:rPr>
          <w:i/>
        </w:rPr>
        <w:t>ul-PrioritizationThres</w:t>
      </w:r>
      <w:r w:rsidRPr="0002564C">
        <w:t xml:space="preserve"> is configured and </w:t>
      </w:r>
      <w:r w:rsidRPr="0002564C">
        <w:rPr>
          <w:lang w:eastAsia="ko-KR"/>
        </w:rPr>
        <w:t>the value of the highest priority of the logical channels that belong to any LCG and contain UL data</w:t>
      </w:r>
      <w:r w:rsidRPr="0002564C">
        <w:t xml:space="preserve"> is equal to or higher than </w:t>
      </w:r>
      <w:r w:rsidRPr="0002564C">
        <w:rPr>
          <w:i/>
        </w:rPr>
        <w:t>ul-PrioritizationThres</w:t>
      </w:r>
      <w:r w:rsidRPr="0002564C">
        <w:t xml:space="preserve"> according to clause 5.4.5:</w:t>
      </w:r>
    </w:p>
    <w:p w14:paraId="69AE5DB2" w14:textId="77777777" w:rsidR="0002564C" w:rsidRPr="0002564C" w:rsidRDefault="0002564C" w:rsidP="0002564C">
      <w:pPr>
        <w:ind w:left="851" w:hanging="284"/>
        <w:textAlignment w:val="auto"/>
      </w:pPr>
      <w:r w:rsidRPr="0002564C">
        <w:t>2&gt;</w:t>
      </w:r>
      <w:r w:rsidRPr="0002564C">
        <w:tab/>
        <w:t>prioritize the LCG(s) for the Destination(s).</w:t>
      </w:r>
    </w:p>
    <w:p w14:paraId="614D5306" w14:textId="77777777" w:rsidR="0002564C" w:rsidRPr="0002564C" w:rsidRDefault="0002564C" w:rsidP="0002564C">
      <w:pPr>
        <w:ind w:left="568" w:hanging="284"/>
        <w:textAlignment w:val="auto"/>
      </w:pPr>
      <w:r w:rsidRPr="0002564C">
        <w:rPr>
          <w:rFonts w:eastAsia="Malgun Gothic"/>
          <w:lang w:eastAsia="ko-KR"/>
        </w:rPr>
        <w:t>1&gt;</w:t>
      </w:r>
      <w:r w:rsidRPr="0002564C">
        <w:rPr>
          <w:rFonts w:eastAsia="Malgun Gothic"/>
          <w:lang w:eastAsia="ko-KR"/>
        </w:rPr>
        <w:tab/>
        <w:t xml:space="preserve">if </w:t>
      </w:r>
      <w:r w:rsidRPr="0002564C">
        <w:rPr>
          <w:noProof/>
        </w:rPr>
        <w:t>the Buffer Status reporting procedure determines that at least one BSR has been triggered and not cancelled</w:t>
      </w:r>
      <w:r w:rsidRPr="0002564C">
        <w:rPr>
          <w:rFonts w:eastAsia="Malgun Gothic"/>
          <w:lang w:eastAsia="ko-KR"/>
        </w:rPr>
        <w:t xml:space="preserve"> according to clause 5.4.5 and </w:t>
      </w:r>
      <w:r w:rsidRPr="0002564C">
        <w:t>the UL grant cannot accommodate an SL-BSR MAC CE containing buffer status only for all prioritized LCGs having data available for transmission plus the subheader of the SL-BSR according to clause 5.4.3.1.3, in case the SL-BSR is considered as not prioritized:</w:t>
      </w:r>
    </w:p>
    <w:p w14:paraId="6E76FEEB" w14:textId="77777777" w:rsidR="0002564C" w:rsidRPr="0002564C" w:rsidRDefault="0002564C" w:rsidP="0002564C">
      <w:pPr>
        <w:ind w:left="851" w:hanging="284"/>
        <w:textAlignment w:val="auto"/>
      </w:pPr>
      <w:r w:rsidRPr="0002564C">
        <w:t>2&gt;</w:t>
      </w:r>
      <w:r w:rsidRPr="0002564C">
        <w:tab/>
        <w:t>prioritize the SL-BSR for logical channel prioritization specified in clause 5.4.3.1;</w:t>
      </w:r>
    </w:p>
    <w:p w14:paraId="661E733B" w14:textId="77777777" w:rsidR="0002564C" w:rsidRPr="0002564C" w:rsidRDefault="0002564C" w:rsidP="0002564C">
      <w:pPr>
        <w:ind w:left="851" w:hanging="284"/>
        <w:textAlignment w:val="auto"/>
      </w:pPr>
      <w:r w:rsidRPr="0002564C">
        <w:t>2&gt;</w:t>
      </w:r>
      <w:r w:rsidRPr="0002564C">
        <w:tab/>
        <w:t>report Truncated SL-BSR containing buffer status for as many prioritized LCGs having data available for transmission as possible, taking the number of bits in the UL grant into consideration.</w:t>
      </w:r>
    </w:p>
    <w:p w14:paraId="393793FF" w14:textId="77777777" w:rsidR="0002564C" w:rsidRPr="0002564C" w:rsidRDefault="0002564C" w:rsidP="0002564C">
      <w:pPr>
        <w:ind w:left="568" w:hanging="284"/>
        <w:textAlignment w:val="auto"/>
      </w:pPr>
      <w:r w:rsidRPr="0002564C">
        <w:lastRenderedPageBreak/>
        <w:t>1&gt;</w:t>
      </w:r>
      <w:r w:rsidRPr="0002564C">
        <w:tab/>
        <w:t>else if the number of bits in the UL grant is expected to be equal to or larger than the size of an SL-BSR containing buffer status for all LCGs having data available for transmission plus the subheader of the SL-BSR according to clause 5.4.3.1.3:</w:t>
      </w:r>
    </w:p>
    <w:p w14:paraId="24357741" w14:textId="77777777" w:rsidR="0002564C" w:rsidRPr="0002564C" w:rsidRDefault="0002564C" w:rsidP="0002564C">
      <w:pPr>
        <w:ind w:left="851" w:hanging="284"/>
        <w:textAlignment w:val="auto"/>
      </w:pPr>
      <w:r w:rsidRPr="0002564C">
        <w:t>2&gt;</w:t>
      </w:r>
      <w:r w:rsidRPr="0002564C">
        <w:tab/>
        <w:t>report SL-BSR containing buffer status for all LCGs having data available for transmission.</w:t>
      </w:r>
    </w:p>
    <w:p w14:paraId="322CB562" w14:textId="77777777" w:rsidR="0002564C" w:rsidRPr="0002564C" w:rsidRDefault="0002564C" w:rsidP="0002564C">
      <w:pPr>
        <w:ind w:left="568" w:hanging="284"/>
        <w:textAlignment w:val="auto"/>
      </w:pPr>
      <w:r w:rsidRPr="0002564C">
        <w:t>1&gt;</w:t>
      </w:r>
      <w:r w:rsidRPr="0002564C">
        <w:tab/>
        <w:t>else:</w:t>
      </w:r>
    </w:p>
    <w:p w14:paraId="78372FFD" w14:textId="77777777" w:rsidR="0002564C" w:rsidRPr="0002564C" w:rsidRDefault="0002564C" w:rsidP="0002564C">
      <w:pPr>
        <w:ind w:left="851" w:hanging="284"/>
        <w:textAlignment w:val="auto"/>
        <w:rPr>
          <w:rFonts w:eastAsia="Malgun Gothic"/>
          <w:lang w:eastAsia="ko-KR"/>
        </w:rPr>
      </w:pPr>
      <w:r w:rsidRPr="0002564C">
        <w:t>2&gt;</w:t>
      </w:r>
      <w:r w:rsidRPr="0002564C">
        <w:tab/>
        <w:t>report Truncated SL-BSR containing buffer status for as many LCGs having data available for transmission as possible, taking the number of bits in the UL grant into consideration.</w:t>
      </w:r>
    </w:p>
    <w:p w14:paraId="7838F05F" w14:textId="77777777" w:rsidR="0002564C" w:rsidRPr="0002564C" w:rsidRDefault="0002564C" w:rsidP="0002564C">
      <w:pPr>
        <w:textAlignment w:val="auto"/>
        <w:rPr>
          <w:noProof/>
        </w:rPr>
      </w:pPr>
      <w:r w:rsidRPr="0002564C">
        <w:rPr>
          <w:noProof/>
        </w:rPr>
        <w:t>For Padding S</w:t>
      </w:r>
      <w:r w:rsidRPr="0002564C">
        <w:rPr>
          <w:rFonts w:eastAsia="PMingLiU"/>
          <w:noProof/>
          <w:lang w:eastAsia="zh-TW"/>
        </w:rPr>
        <w:t>L-</w:t>
      </w:r>
      <w:r w:rsidRPr="0002564C">
        <w:rPr>
          <w:noProof/>
        </w:rPr>
        <w:t>BSR:</w:t>
      </w:r>
    </w:p>
    <w:p w14:paraId="3B6A6945" w14:textId="77777777" w:rsidR="0002564C" w:rsidRPr="0002564C" w:rsidRDefault="0002564C" w:rsidP="0002564C">
      <w:pPr>
        <w:ind w:left="568" w:hanging="284"/>
        <w:textAlignment w:val="auto"/>
      </w:pPr>
      <w:r w:rsidRPr="0002564C">
        <w:t>1&gt;</w:t>
      </w:r>
      <w:r w:rsidRPr="0002564C">
        <w:tab/>
        <w:t>if the number of padding bits remaining after a Padding BSR has been triggered is equal to or larger than the size of an SL-BSR containing buffer status for all LCGs having data available for transmission plus its subheader:</w:t>
      </w:r>
    </w:p>
    <w:p w14:paraId="7C55402C" w14:textId="77777777" w:rsidR="0002564C" w:rsidRPr="0002564C" w:rsidRDefault="0002564C" w:rsidP="0002564C">
      <w:pPr>
        <w:ind w:left="851" w:hanging="284"/>
        <w:textAlignment w:val="auto"/>
      </w:pPr>
      <w:r w:rsidRPr="0002564C">
        <w:t>2&gt;</w:t>
      </w:r>
      <w:r w:rsidRPr="0002564C">
        <w:tab/>
        <w:t>report SL-BSR containing buffer status for all LCGs having data available for transmission;</w:t>
      </w:r>
    </w:p>
    <w:p w14:paraId="6D8BDC75" w14:textId="77777777" w:rsidR="0002564C" w:rsidRPr="0002564C" w:rsidRDefault="0002564C" w:rsidP="0002564C">
      <w:pPr>
        <w:ind w:left="568" w:hanging="284"/>
        <w:textAlignment w:val="auto"/>
      </w:pPr>
      <w:r w:rsidRPr="0002564C">
        <w:t>1&gt;</w:t>
      </w:r>
      <w:r w:rsidRPr="0002564C">
        <w:tab/>
        <w:t>else:</w:t>
      </w:r>
    </w:p>
    <w:p w14:paraId="299553BD" w14:textId="77777777" w:rsidR="0002564C" w:rsidRPr="0002564C" w:rsidRDefault="0002564C" w:rsidP="0002564C">
      <w:pPr>
        <w:ind w:left="851" w:hanging="284"/>
        <w:textAlignment w:val="auto"/>
      </w:pPr>
      <w:r w:rsidRPr="0002564C">
        <w:t>2&gt;</w:t>
      </w:r>
      <w:r w:rsidRPr="0002564C">
        <w:tab/>
        <w:t>report Truncated SL-BSR containing buffer status for as many LCGs having data available for transmission as possible, taking the number of bits in the UL grant into consideration.</w:t>
      </w:r>
    </w:p>
    <w:p w14:paraId="60BA4E67" w14:textId="77777777" w:rsidR="0002564C" w:rsidRPr="0002564C" w:rsidRDefault="0002564C" w:rsidP="0002564C">
      <w:pPr>
        <w:textAlignment w:val="auto"/>
        <w:rPr>
          <w:noProof/>
          <w:lang w:eastAsia="ko-KR"/>
        </w:rPr>
      </w:pPr>
      <w:r w:rsidRPr="0002564C">
        <w:rPr>
          <w:noProof/>
          <w:lang w:eastAsia="ko-KR"/>
        </w:rPr>
        <w:t xml:space="preserve">For SL-BSR triggered by </w:t>
      </w:r>
      <w:r w:rsidRPr="0002564C">
        <w:rPr>
          <w:i/>
          <w:lang w:eastAsia="ko-KR"/>
        </w:rPr>
        <w:t>sl-</w:t>
      </w:r>
      <w:r w:rsidRPr="0002564C">
        <w:rPr>
          <w:i/>
          <w:noProof/>
          <w:lang w:eastAsia="ko-KR"/>
        </w:rPr>
        <w:t>retxBSR-Timer</w:t>
      </w:r>
      <w:r w:rsidRPr="0002564C">
        <w:rPr>
          <w:noProof/>
          <w:lang w:eastAsia="ko-KR"/>
        </w:rPr>
        <w:t xml:space="preserve"> expiry, the MAC entity considers that the logical channel that triggered the SL-BSR is the highest priority logical channel that has data available for transmission at the time the SL-BSR is triggered.</w:t>
      </w:r>
    </w:p>
    <w:p w14:paraId="665EAFF7" w14:textId="77777777" w:rsidR="0002564C" w:rsidRPr="0002564C" w:rsidRDefault="0002564C" w:rsidP="0002564C">
      <w:pPr>
        <w:textAlignment w:val="auto"/>
        <w:rPr>
          <w:noProof/>
          <w:lang w:eastAsia="ko-KR"/>
        </w:rPr>
      </w:pPr>
      <w:r w:rsidRPr="0002564C">
        <w:rPr>
          <w:noProof/>
          <w:lang w:eastAsia="ko-KR"/>
        </w:rPr>
        <w:t>The MAC entity shall:</w:t>
      </w:r>
    </w:p>
    <w:p w14:paraId="59917BCF" w14:textId="77777777" w:rsidR="0002564C" w:rsidRPr="0002564C" w:rsidRDefault="0002564C" w:rsidP="0002564C">
      <w:pPr>
        <w:ind w:left="568" w:hanging="284"/>
        <w:textAlignment w:val="auto"/>
        <w:rPr>
          <w:noProof/>
        </w:rPr>
      </w:pPr>
      <w:r w:rsidRPr="0002564C">
        <w:rPr>
          <w:noProof/>
          <w:lang w:eastAsia="ko-KR"/>
        </w:rPr>
        <w:t>1&gt;</w:t>
      </w:r>
      <w:r w:rsidRPr="0002564C">
        <w:rPr>
          <w:noProof/>
          <w:lang w:eastAsia="ko-KR"/>
        </w:rPr>
        <w:tab/>
        <w:t>i</w:t>
      </w:r>
      <w:r w:rsidRPr="0002564C">
        <w:rPr>
          <w:noProof/>
        </w:rPr>
        <w:t>f the sidelink Buffer Status reporting procedure determines that at least one SL-BSR has been triggered and not cancelled:</w:t>
      </w:r>
    </w:p>
    <w:p w14:paraId="3D478F50"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if UL-SCH resources are available for a </w:t>
      </w:r>
      <w:r w:rsidRPr="0002564C">
        <w:rPr>
          <w:noProof/>
          <w:lang w:eastAsia="ko-KR"/>
        </w:rPr>
        <w:t xml:space="preserve">new </w:t>
      </w:r>
      <w:r w:rsidRPr="0002564C">
        <w:rPr>
          <w:noProof/>
        </w:rPr>
        <w:t>transmission and the UL-SCH resources can accommodate the SL-BSR MAC CE plus its subheader as a result of logical channel prioritization according to clause 5.4.3.1:</w:t>
      </w:r>
    </w:p>
    <w:p w14:paraId="7D51C51A" w14:textId="77777777" w:rsidR="0002564C" w:rsidRPr="0002564C" w:rsidRDefault="0002564C" w:rsidP="0002564C">
      <w:pPr>
        <w:ind w:left="1135" w:hanging="284"/>
        <w:textAlignment w:val="auto"/>
        <w:rPr>
          <w:noProof/>
        </w:rPr>
      </w:pPr>
      <w:r w:rsidRPr="0002564C">
        <w:rPr>
          <w:noProof/>
          <w:lang w:eastAsia="ko-KR"/>
        </w:rPr>
        <w:t>3&gt;</w:t>
      </w:r>
      <w:r w:rsidRPr="0002564C">
        <w:rPr>
          <w:noProof/>
        </w:rPr>
        <w:tab/>
        <w:t xml:space="preserve">instruct the Multiplexing and Assembly procedure in clause 5.4.3 to generate the SL-BSR MAC </w:t>
      </w:r>
      <w:r w:rsidRPr="0002564C">
        <w:rPr>
          <w:noProof/>
          <w:lang w:eastAsia="ko-KR"/>
        </w:rPr>
        <w:t>CE(s)</w:t>
      </w:r>
      <w:r w:rsidRPr="0002564C">
        <w:rPr>
          <w:noProof/>
        </w:rPr>
        <w:t>;</w:t>
      </w:r>
    </w:p>
    <w:p w14:paraId="45037CDE" w14:textId="77777777" w:rsidR="0002564C" w:rsidRPr="0002564C" w:rsidRDefault="0002564C" w:rsidP="0002564C">
      <w:pPr>
        <w:ind w:left="1135" w:hanging="284"/>
        <w:textAlignment w:val="auto"/>
        <w:rPr>
          <w:noProof/>
        </w:rPr>
      </w:pPr>
      <w:r w:rsidRPr="0002564C">
        <w:rPr>
          <w:noProof/>
          <w:lang w:eastAsia="ko-KR"/>
        </w:rPr>
        <w:t>3&gt;</w:t>
      </w:r>
      <w:r w:rsidRPr="0002564C">
        <w:rPr>
          <w:noProof/>
        </w:rPr>
        <w:tab/>
        <w:t xml:space="preserve">start or restart </w:t>
      </w:r>
      <w:r w:rsidRPr="0002564C">
        <w:rPr>
          <w:i/>
          <w:lang w:eastAsia="ko-KR"/>
        </w:rPr>
        <w:t>sl-</w:t>
      </w:r>
      <w:r w:rsidRPr="0002564C">
        <w:rPr>
          <w:i/>
          <w:noProof/>
        </w:rPr>
        <w:t>periodicBSR-Timer</w:t>
      </w:r>
      <w:r w:rsidRPr="0002564C">
        <w:rPr>
          <w:noProof/>
          <w:lang w:eastAsia="ko-KR"/>
        </w:rPr>
        <w:t xml:space="preserve"> except when all the generated SL-BSRs are Truncated SL-BSRs</w:t>
      </w:r>
      <w:r w:rsidRPr="0002564C">
        <w:rPr>
          <w:noProof/>
        </w:rPr>
        <w:t>;</w:t>
      </w:r>
    </w:p>
    <w:p w14:paraId="31DA2565" w14:textId="77777777" w:rsidR="0002564C" w:rsidRPr="0002564C" w:rsidRDefault="0002564C" w:rsidP="0002564C">
      <w:pPr>
        <w:ind w:left="1135" w:hanging="284"/>
        <w:textAlignment w:val="auto"/>
        <w:rPr>
          <w:noProof/>
        </w:rPr>
      </w:pPr>
      <w:r w:rsidRPr="0002564C">
        <w:rPr>
          <w:lang w:eastAsia="ko-KR"/>
        </w:rPr>
        <w:t>3&gt;</w:t>
      </w:r>
      <w:r w:rsidRPr="0002564C">
        <w:tab/>
        <w:t xml:space="preserve">start or restart </w:t>
      </w:r>
      <w:r w:rsidRPr="0002564C">
        <w:rPr>
          <w:i/>
          <w:lang w:eastAsia="ko-KR"/>
        </w:rPr>
        <w:t>sl-</w:t>
      </w:r>
      <w:r w:rsidRPr="0002564C">
        <w:rPr>
          <w:i/>
          <w:noProof/>
        </w:rPr>
        <w:t>retxBSR-Timer</w:t>
      </w:r>
      <w:r w:rsidRPr="0002564C">
        <w:rPr>
          <w:noProof/>
        </w:rPr>
        <w:t>.</w:t>
      </w:r>
    </w:p>
    <w:p w14:paraId="18D957E1" w14:textId="77777777" w:rsidR="0002564C" w:rsidRPr="0002564C" w:rsidRDefault="0002564C" w:rsidP="0002564C">
      <w:pPr>
        <w:ind w:left="851" w:hanging="284"/>
        <w:textAlignment w:val="auto"/>
        <w:rPr>
          <w:noProof/>
        </w:rPr>
      </w:pPr>
      <w:r w:rsidRPr="0002564C">
        <w:rPr>
          <w:noProof/>
        </w:rPr>
        <w:t>2&gt;</w:t>
      </w:r>
      <w:r w:rsidRPr="0002564C">
        <w:rPr>
          <w:noProof/>
        </w:rPr>
        <w:tab/>
        <w:t xml:space="preserve">if a Regular SL-BSR has been triggered and </w:t>
      </w:r>
      <w:r w:rsidRPr="0002564C">
        <w:rPr>
          <w:i/>
          <w:lang w:eastAsia="ko-KR"/>
        </w:rPr>
        <w:t>sl-</w:t>
      </w:r>
      <w:r w:rsidRPr="0002564C">
        <w:rPr>
          <w:i/>
          <w:noProof/>
        </w:rPr>
        <w:t>logicalChannelSR-DelayTimer</w:t>
      </w:r>
      <w:r w:rsidRPr="0002564C">
        <w:rPr>
          <w:noProof/>
        </w:rPr>
        <w:t xml:space="preserve"> is not running:</w:t>
      </w:r>
    </w:p>
    <w:p w14:paraId="650D1174" w14:textId="77777777" w:rsidR="0002564C" w:rsidRPr="0002564C" w:rsidRDefault="0002564C" w:rsidP="0002564C">
      <w:pPr>
        <w:ind w:left="1135" w:hanging="284"/>
        <w:textAlignment w:val="auto"/>
      </w:pPr>
      <w:r w:rsidRPr="0002564C">
        <w:rPr>
          <w:noProof/>
        </w:rPr>
        <w:t>3&gt;</w:t>
      </w:r>
      <w:r w:rsidRPr="0002564C">
        <w:rPr>
          <w:noProof/>
        </w:rPr>
        <w:tab/>
        <w:t>if there is no UL-SCH resource available for a new transmission; or</w:t>
      </w:r>
    </w:p>
    <w:p w14:paraId="41636A41" w14:textId="77777777" w:rsidR="0002564C" w:rsidRPr="0002564C" w:rsidRDefault="0002564C" w:rsidP="0002564C">
      <w:pPr>
        <w:ind w:left="1135" w:hanging="284"/>
        <w:textAlignment w:val="auto"/>
        <w:rPr>
          <w:noProof/>
        </w:rPr>
      </w:pPr>
      <w:r w:rsidRPr="0002564C">
        <w:t>3&gt;</w:t>
      </w:r>
      <w:r w:rsidRPr="0002564C">
        <w:tab/>
        <w:t xml:space="preserve">if UL-SCH resources are available for a </w:t>
      </w:r>
      <w:r w:rsidRPr="0002564C">
        <w:rPr>
          <w:lang w:eastAsia="ko-KR"/>
        </w:rPr>
        <w:t xml:space="preserve">new </w:t>
      </w:r>
      <w:r w:rsidRPr="0002564C">
        <w:t>transmission and the UL-SCH resources cannot accommodate the SL-BSR MAC CE plus its subheader as a result of logical channel prioritization according to clause 5.4.3.1; or</w:t>
      </w:r>
    </w:p>
    <w:p w14:paraId="1DF014A9" w14:textId="77777777" w:rsidR="0002564C" w:rsidRPr="0002564C" w:rsidRDefault="0002564C" w:rsidP="0002564C">
      <w:pPr>
        <w:ind w:left="1135" w:hanging="284"/>
        <w:textAlignment w:val="auto"/>
        <w:rPr>
          <w:noProof/>
        </w:rPr>
      </w:pPr>
      <w:r w:rsidRPr="0002564C">
        <w:rPr>
          <w:noProof/>
        </w:rPr>
        <w:t>3&gt;</w:t>
      </w:r>
      <w:r w:rsidRPr="0002564C">
        <w:rPr>
          <w:noProof/>
        </w:rPr>
        <w:tab/>
        <w:t xml:space="preserve">if </w:t>
      </w:r>
      <w:r w:rsidRPr="0002564C">
        <w:rPr>
          <w:lang w:eastAsia="ko-KR"/>
        </w:rPr>
        <w:t xml:space="preserve">the set of Subcarrier Spacing index values in </w:t>
      </w:r>
      <w:r w:rsidRPr="0002564C">
        <w:rPr>
          <w:i/>
          <w:lang w:eastAsia="ko-KR"/>
        </w:rPr>
        <w:t>sl-AllowedSCS-List</w:t>
      </w:r>
      <w:r w:rsidRPr="0002564C">
        <w:rPr>
          <w:lang w:eastAsia="ko-KR"/>
        </w:rPr>
        <w:t xml:space="preserve">, if </w:t>
      </w:r>
      <w:r w:rsidRPr="0002564C">
        <w:rPr>
          <w:noProof/>
        </w:rPr>
        <w:t xml:space="preserve">configured for the </w:t>
      </w:r>
      <w:r w:rsidRPr="0002564C">
        <w:rPr>
          <w:noProof/>
          <w:lang w:eastAsia="ko-KR"/>
        </w:rPr>
        <w:t>logical channel</w:t>
      </w:r>
      <w:r w:rsidRPr="0002564C">
        <w:rPr>
          <w:noProof/>
        </w:rPr>
        <w:t xml:space="preserve"> that triggered the SL-BSR,</w:t>
      </w:r>
      <w:r w:rsidRPr="0002564C">
        <w:rPr>
          <w:lang w:eastAsia="ko-KR"/>
        </w:rPr>
        <w:t xml:space="preserve"> does not include the Subcarrier Spacing index associated to </w:t>
      </w:r>
      <w:r w:rsidRPr="0002564C">
        <w:rPr>
          <w:noProof/>
        </w:rPr>
        <w:t>the UL-SCH resources available for a new transmission; or</w:t>
      </w:r>
    </w:p>
    <w:p w14:paraId="1E555117" w14:textId="77777777" w:rsidR="0002564C" w:rsidRPr="0002564C" w:rsidRDefault="0002564C" w:rsidP="0002564C">
      <w:pPr>
        <w:ind w:left="1135" w:hanging="284"/>
        <w:textAlignment w:val="auto"/>
        <w:rPr>
          <w:noProof/>
        </w:rPr>
      </w:pPr>
      <w:r w:rsidRPr="0002564C">
        <w:rPr>
          <w:noProof/>
        </w:rPr>
        <w:t>3&gt;</w:t>
      </w:r>
      <w:r w:rsidRPr="0002564C">
        <w:rPr>
          <w:noProof/>
        </w:rPr>
        <w:tab/>
        <w:t xml:space="preserve">if </w:t>
      </w:r>
      <w:r w:rsidRPr="0002564C">
        <w:rPr>
          <w:i/>
          <w:noProof/>
        </w:rPr>
        <w:t>sl-</w:t>
      </w:r>
      <w:r w:rsidRPr="0002564C">
        <w:rPr>
          <w:i/>
          <w:lang w:eastAsia="ko-KR"/>
        </w:rPr>
        <w:t>MaxPUSCH-Duration</w:t>
      </w:r>
      <w:r w:rsidRPr="0002564C">
        <w:rPr>
          <w:noProof/>
        </w:rPr>
        <w:t xml:space="preserve">, if configured for the </w:t>
      </w:r>
      <w:r w:rsidRPr="0002564C">
        <w:rPr>
          <w:noProof/>
          <w:lang w:eastAsia="ko-KR"/>
        </w:rPr>
        <w:t>logical channel</w:t>
      </w:r>
      <w:r w:rsidRPr="0002564C">
        <w:rPr>
          <w:noProof/>
        </w:rPr>
        <w:t xml:space="preserve"> that triggered the SL-BSR,</w:t>
      </w:r>
      <w:r w:rsidRPr="0002564C">
        <w:rPr>
          <w:lang w:eastAsia="ko-KR"/>
        </w:rPr>
        <w:t xml:space="preserve"> is smaller than the PUSCH transmission duration associated to </w:t>
      </w:r>
      <w:r w:rsidRPr="0002564C">
        <w:rPr>
          <w:noProof/>
        </w:rPr>
        <w:t>the UL-SCH resources available for a new transmission:</w:t>
      </w:r>
    </w:p>
    <w:p w14:paraId="4A14B3F3" w14:textId="77777777" w:rsidR="0002564C" w:rsidRPr="0002564C" w:rsidRDefault="0002564C" w:rsidP="0002564C">
      <w:pPr>
        <w:ind w:left="1418" w:hanging="284"/>
        <w:textAlignment w:val="auto"/>
        <w:rPr>
          <w:noProof/>
        </w:rPr>
      </w:pPr>
      <w:r w:rsidRPr="0002564C">
        <w:rPr>
          <w:noProof/>
          <w:lang w:eastAsia="ko-KR"/>
        </w:rPr>
        <w:t>4&gt;</w:t>
      </w:r>
      <w:r w:rsidRPr="0002564C">
        <w:rPr>
          <w:noProof/>
        </w:rPr>
        <w:tab/>
      </w:r>
      <w:r w:rsidRPr="0002564C">
        <w:rPr>
          <w:noProof/>
          <w:lang w:eastAsia="ko-KR"/>
        </w:rPr>
        <w:t xml:space="preserve">trigger </w:t>
      </w:r>
      <w:r w:rsidRPr="0002564C">
        <w:rPr>
          <w:noProof/>
        </w:rPr>
        <w:t>a Scheduling Request.</w:t>
      </w:r>
    </w:p>
    <w:p w14:paraId="17484DE4" w14:textId="77777777" w:rsidR="0002564C" w:rsidRPr="0002564C" w:rsidRDefault="0002564C" w:rsidP="0002564C">
      <w:pPr>
        <w:keepLines/>
        <w:ind w:left="1135" w:hanging="851"/>
        <w:textAlignment w:val="auto"/>
        <w:rPr>
          <w:noProof/>
        </w:rPr>
      </w:pPr>
      <w:r w:rsidRPr="0002564C">
        <w:rPr>
          <w:noProof/>
        </w:rPr>
        <w:t>NOTE 1:</w:t>
      </w:r>
      <w:r w:rsidRPr="0002564C">
        <w:rPr>
          <w:noProof/>
        </w:rPr>
        <w:tab/>
        <w:t>UL-SCH resources are considered available if the MAC entity has been configured with, receives, or determines an uplink grant. If the MAC entity has determined at a given point in time that UL-SCH resources are available, this need not imply that UL-SCH resources are available for use at that point in time.</w:t>
      </w:r>
    </w:p>
    <w:p w14:paraId="4BE0EAC9" w14:textId="77777777" w:rsidR="0002564C" w:rsidRPr="0002564C" w:rsidRDefault="0002564C" w:rsidP="0002564C">
      <w:pPr>
        <w:textAlignment w:val="auto"/>
        <w:rPr>
          <w:lang w:eastAsia="ko-KR"/>
        </w:rPr>
      </w:pPr>
      <w:r w:rsidRPr="0002564C">
        <w:rPr>
          <w:lang w:eastAsia="ko-KR"/>
        </w:rPr>
        <w:t>A MAC PDU shall contain at most one SL-BSR MAC CE, even when multiple events have triggered an SL-BSR. The Regular SL-BSR and the Periodic SL-BSR shall have precedence over the padding SL-BSR.</w:t>
      </w:r>
    </w:p>
    <w:p w14:paraId="0E9BFB63" w14:textId="77777777" w:rsidR="0002564C" w:rsidRPr="0002564C" w:rsidRDefault="0002564C" w:rsidP="0002564C">
      <w:pPr>
        <w:textAlignment w:val="auto"/>
        <w:rPr>
          <w:lang w:eastAsia="ko-KR"/>
        </w:rPr>
      </w:pPr>
      <w:r w:rsidRPr="0002564C">
        <w:rPr>
          <w:lang w:eastAsia="ko-KR"/>
        </w:rPr>
        <w:lastRenderedPageBreak/>
        <w:t xml:space="preserve">The MAC entity shall restart </w:t>
      </w:r>
      <w:r w:rsidRPr="0002564C">
        <w:rPr>
          <w:i/>
          <w:iCs/>
          <w:lang w:eastAsia="ko-KR"/>
        </w:rPr>
        <w:t>sl-</w:t>
      </w:r>
      <w:r w:rsidRPr="0002564C">
        <w:rPr>
          <w:i/>
          <w:lang w:eastAsia="ko-KR"/>
        </w:rPr>
        <w:t>retxBSR-Timer</w:t>
      </w:r>
      <w:r w:rsidRPr="0002564C">
        <w:rPr>
          <w:lang w:eastAsia="ko-KR"/>
        </w:rPr>
        <w:t xml:space="preserve"> upon reception of an SL grant for transmission of new data on any SL-SCH.</w:t>
      </w:r>
    </w:p>
    <w:p w14:paraId="1107BAB1" w14:textId="77777777" w:rsidR="0002564C" w:rsidRPr="0002564C" w:rsidRDefault="0002564C" w:rsidP="0002564C">
      <w:pPr>
        <w:textAlignment w:val="auto"/>
        <w:rPr>
          <w:lang w:eastAsia="ko-KR"/>
        </w:rPr>
      </w:pPr>
      <w:r w:rsidRPr="0002564C">
        <w:rPr>
          <w:lang w:eastAsia="ko-KR"/>
        </w:rPr>
        <w:t>All triggered SL-BSRs may be cancelled when the SL grant(s) can accommodate all pending data available for transmission. All BSRs triggered prior to MAC PDU assembly shall be cancelled when a MAC PDU is transmitted and this PDU includes an SL-BSR</w:t>
      </w:r>
      <w:r w:rsidRPr="0002564C">
        <w:t xml:space="preserve"> </w:t>
      </w:r>
      <w:r w:rsidRPr="0002564C">
        <w:rPr>
          <w:lang w:eastAsia="ko-KR"/>
        </w:rPr>
        <w:t>MAC CE which contains buffer status up to (and including) the last event that triggered an SL-BSR prior to the MAC PDU assembly.</w:t>
      </w:r>
      <w:r w:rsidRPr="0002564C">
        <w:t xml:space="preserve"> All triggered SL-BSRs shall be cancelled, and </w:t>
      </w:r>
      <w:r w:rsidRPr="0002564C">
        <w:rPr>
          <w:i/>
          <w:lang w:eastAsia="ko-KR"/>
        </w:rPr>
        <w:t>sl-</w:t>
      </w:r>
      <w:r w:rsidRPr="0002564C">
        <w:rPr>
          <w:i/>
        </w:rPr>
        <w:t>retx-BSR-Timer</w:t>
      </w:r>
      <w:r w:rsidRPr="0002564C">
        <w:t xml:space="preserve"> and </w:t>
      </w:r>
      <w:r w:rsidRPr="0002564C">
        <w:rPr>
          <w:i/>
          <w:lang w:eastAsia="ko-KR"/>
        </w:rPr>
        <w:t>sl-</w:t>
      </w:r>
      <w:r w:rsidRPr="0002564C">
        <w:rPr>
          <w:i/>
        </w:rPr>
        <w:t>periodic-BSR-Timer</w:t>
      </w:r>
      <w:r w:rsidRPr="0002564C">
        <w:t xml:space="preserve"> shall be stopped, when RRC configures Sidelink resource allocation mode 2.</w:t>
      </w:r>
    </w:p>
    <w:p w14:paraId="7091D4D7" w14:textId="77777777" w:rsidR="0002564C" w:rsidRPr="0002564C" w:rsidRDefault="0002564C" w:rsidP="0002564C">
      <w:pPr>
        <w:keepLines/>
        <w:ind w:left="1135" w:hanging="851"/>
        <w:textAlignment w:val="auto"/>
        <w:rPr>
          <w:rFonts w:eastAsia="Yu Mincho"/>
        </w:rPr>
      </w:pPr>
      <w:r w:rsidRPr="0002564C">
        <w:rPr>
          <w:noProof/>
        </w:rPr>
        <w:t>NOTE 2:</w:t>
      </w:r>
      <w:r w:rsidRPr="0002564C">
        <w:rPr>
          <w:noProof/>
        </w:rPr>
        <w:tab/>
        <w:t>MAC PDU assembly can happen at any point in time between uplink grant reception and actual transmission of the corresponding MAC PDU. SL-BSR and SR can be triggered after the assembly of a MAC PDU which contains an SL-BSR MAC CE, but before the transmission of this MAC PDU. In addition, SL-BSR and SR can be triggered during MAC PDU assembly.</w:t>
      </w:r>
    </w:p>
    <w:p w14:paraId="259F3351" w14:textId="77777777" w:rsidR="0002564C" w:rsidRPr="0002564C" w:rsidRDefault="0002564C" w:rsidP="0002564C">
      <w:pPr>
        <w:keepNext/>
        <w:keepLines/>
        <w:spacing w:before="120"/>
        <w:ind w:left="1418" w:hanging="1418"/>
        <w:textAlignment w:val="auto"/>
        <w:outlineLvl w:val="3"/>
        <w:rPr>
          <w:rFonts w:ascii="Arial" w:hAnsi="Arial"/>
          <w:sz w:val="24"/>
        </w:rPr>
      </w:pPr>
      <w:bookmarkStart w:id="1111" w:name="_Toc146701227"/>
      <w:bookmarkStart w:id="1112" w:name="_Toc52796550"/>
      <w:bookmarkStart w:id="1113" w:name="_Toc52752088"/>
      <w:bookmarkStart w:id="1114" w:name="_Toc46490393"/>
      <w:bookmarkStart w:id="1115" w:name="_Toc37296262"/>
      <w:r w:rsidRPr="0002564C">
        <w:rPr>
          <w:rFonts w:ascii="Arial" w:hAnsi="Arial"/>
          <w:sz w:val="24"/>
        </w:rPr>
        <w:t>5.22.1.7</w:t>
      </w:r>
      <w:r w:rsidRPr="0002564C">
        <w:rPr>
          <w:rFonts w:ascii="Arial" w:hAnsi="Arial"/>
          <w:sz w:val="24"/>
        </w:rPr>
        <w:tab/>
        <w:t>CSI Reporting</w:t>
      </w:r>
      <w:bookmarkEnd w:id="1111"/>
      <w:bookmarkEnd w:id="1112"/>
      <w:bookmarkEnd w:id="1113"/>
      <w:bookmarkEnd w:id="1114"/>
      <w:bookmarkEnd w:id="1115"/>
    </w:p>
    <w:p w14:paraId="678083F7" w14:textId="77777777" w:rsidR="0002564C" w:rsidRPr="0002564C" w:rsidRDefault="0002564C" w:rsidP="0002564C">
      <w:pPr>
        <w:textAlignment w:val="auto"/>
        <w:rPr>
          <w:noProof/>
          <w:lang w:eastAsia="ko-KR"/>
        </w:rPr>
      </w:pPr>
      <w:r w:rsidRPr="0002564C">
        <w:rPr>
          <w:lang w:eastAsia="ko-KR"/>
        </w:rPr>
        <w:t xml:space="preserve">The Sidelink Channel State Information (SL-CSI) reporting procedure is used to provide a peer UE with sidelink channel state information as specified in clause 8.5 of </w:t>
      </w:r>
      <w:r w:rsidRPr="0002564C">
        <w:t>TS 38.214 [7]</w:t>
      </w:r>
      <w:r w:rsidRPr="0002564C">
        <w:rPr>
          <w:lang w:eastAsia="ko-KR"/>
        </w:rPr>
        <w:t>.</w:t>
      </w:r>
    </w:p>
    <w:p w14:paraId="485376E4" w14:textId="77777777" w:rsidR="0002564C" w:rsidRPr="0002564C" w:rsidRDefault="0002564C" w:rsidP="0002564C">
      <w:pPr>
        <w:textAlignment w:val="auto"/>
        <w:rPr>
          <w:lang w:eastAsia="ko-KR"/>
        </w:rPr>
      </w:pPr>
      <w:r w:rsidRPr="0002564C">
        <w:rPr>
          <w:lang w:eastAsia="ko-KR"/>
        </w:rPr>
        <w:t>RRC configures the following parameters to control the SL-CSI reporting procedure:</w:t>
      </w:r>
    </w:p>
    <w:p w14:paraId="4504F2B4"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i/>
          <w:iCs/>
          <w:noProof/>
          <w:lang w:eastAsia="ko-KR"/>
        </w:rPr>
        <w:t>sl-LatencyBoundCSI-Report</w:t>
      </w:r>
      <w:r w:rsidRPr="0002564C">
        <w:rPr>
          <w:lang w:eastAsia="ko-KR"/>
        </w:rPr>
        <w:t>, which is maintained for each PC5-RRC connection</w:t>
      </w:r>
      <w:r w:rsidRPr="0002564C">
        <w:rPr>
          <w:noProof/>
          <w:lang w:eastAsia="ko-KR"/>
        </w:rPr>
        <w:t>.</w:t>
      </w:r>
    </w:p>
    <w:p w14:paraId="69DFB01D" w14:textId="77777777" w:rsidR="0002564C" w:rsidRPr="0002564C" w:rsidRDefault="0002564C" w:rsidP="0002564C">
      <w:pPr>
        <w:textAlignment w:val="auto"/>
        <w:rPr>
          <w:noProof/>
          <w:lang w:eastAsia="ko-KR"/>
        </w:rPr>
      </w:pPr>
      <w:r w:rsidRPr="0002564C">
        <w:rPr>
          <w:noProof/>
          <w:lang w:eastAsia="ko-KR"/>
        </w:rPr>
        <w:t xml:space="preserve">The MAC entity maintains an </w:t>
      </w:r>
      <w:r w:rsidRPr="0002564C">
        <w:rPr>
          <w:i/>
          <w:iCs/>
          <w:noProof/>
          <w:lang w:eastAsia="ko-KR"/>
        </w:rPr>
        <w:t>sl-CSI-ReportTimer</w:t>
      </w:r>
      <w:r w:rsidRPr="0002564C">
        <w:rPr>
          <w:noProof/>
          <w:lang w:eastAsia="ko-KR"/>
        </w:rPr>
        <w:t xml:space="preserve"> for each pair of the Source Layer-2 ID and the Destination Layer-2 ID corresponding to a PC5-RRC connection. </w:t>
      </w:r>
      <w:r w:rsidRPr="0002564C">
        <w:rPr>
          <w:i/>
          <w:iCs/>
          <w:noProof/>
          <w:lang w:eastAsia="ko-KR"/>
        </w:rPr>
        <w:t>sl-CSI-ReportTimer</w:t>
      </w:r>
      <w:r w:rsidRPr="0002564C">
        <w:rPr>
          <w:noProof/>
          <w:lang w:eastAsia="ko-KR"/>
        </w:rPr>
        <w:t xml:space="preserve"> is used for an SL-CSI reporting UE to follow the latency requirement signalled from a CSI triggering UE. The value of </w:t>
      </w:r>
      <w:r w:rsidRPr="0002564C">
        <w:rPr>
          <w:i/>
          <w:iCs/>
          <w:noProof/>
          <w:lang w:eastAsia="ko-KR"/>
        </w:rPr>
        <w:t>sl-CSI-ReportTimer</w:t>
      </w:r>
      <w:r w:rsidRPr="0002564C">
        <w:rPr>
          <w:noProof/>
          <w:lang w:eastAsia="ko-KR"/>
        </w:rPr>
        <w:t xml:space="preserve"> is the same as the‎ latency requirement of the SL-CSI reporting in </w:t>
      </w:r>
      <w:r w:rsidRPr="0002564C">
        <w:rPr>
          <w:i/>
          <w:iCs/>
          <w:noProof/>
          <w:lang w:eastAsia="ko-KR"/>
        </w:rPr>
        <w:t>sl-LatencyBoundCSI-Report</w:t>
      </w:r>
      <w:r w:rsidRPr="0002564C">
        <w:rPr>
          <w:noProof/>
          <w:lang w:eastAsia="ko-KR"/>
        </w:rPr>
        <w:t xml:space="preserve"> configured by RRC.</w:t>
      </w:r>
    </w:p>
    <w:p w14:paraId="457448BD" w14:textId="77777777" w:rsidR="0002564C" w:rsidRPr="0002564C" w:rsidRDefault="0002564C" w:rsidP="0002564C">
      <w:pPr>
        <w:textAlignment w:val="auto"/>
        <w:rPr>
          <w:noProof/>
          <w:lang w:eastAsia="ko-KR"/>
        </w:rPr>
      </w:pPr>
      <w:r w:rsidRPr="0002564C">
        <w:rPr>
          <w:noProof/>
          <w:lang w:eastAsia="ko-KR"/>
        </w:rPr>
        <w:t xml:space="preserve">The MAC entity shall </w:t>
      </w:r>
      <w:r w:rsidRPr="0002564C">
        <w:rPr>
          <w:noProof/>
        </w:rPr>
        <w:t>for each pair of the Source Layer-2 ID and the Destination Layer-2 ID</w:t>
      </w:r>
      <w:r w:rsidRPr="0002564C">
        <w:t xml:space="preserve"> </w:t>
      </w:r>
      <w:r w:rsidRPr="0002564C">
        <w:rPr>
          <w:noProof/>
        </w:rPr>
        <w:t>corresponding to a PC5-RRC connection which has been established by upper layers</w:t>
      </w:r>
      <w:r w:rsidRPr="0002564C">
        <w:rPr>
          <w:noProof/>
          <w:lang w:eastAsia="ko-KR"/>
        </w:rPr>
        <w:t>:</w:t>
      </w:r>
    </w:p>
    <w:p w14:paraId="19174C56"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lang w:eastAsia="ko-KR"/>
        </w:rPr>
        <w:tab/>
        <w:t xml:space="preserve">if the </w:t>
      </w:r>
      <w:r w:rsidRPr="0002564C">
        <w:rPr>
          <w:noProof/>
        </w:rPr>
        <w:t>SL-CSI reporting has been triggered by an SCI and not cancelled</w:t>
      </w:r>
      <w:r w:rsidRPr="0002564C">
        <w:rPr>
          <w:noProof/>
          <w:lang w:eastAsia="ko-KR"/>
        </w:rPr>
        <w:t>:</w:t>
      </w:r>
    </w:p>
    <w:p w14:paraId="2DD83245" w14:textId="77777777" w:rsidR="0002564C" w:rsidRPr="0002564C" w:rsidRDefault="0002564C" w:rsidP="0002564C">
      <w:pPr>
        <w:ind w:left="851" w:hanging="284"/>
        <w:textAlignment w:val="auto"/>
        <w:rPr>
          <w:lang w:eastAsia="zh-CN"/>
        </w:rPr>
      </w:pPr>
      <w:r w:rsidRPr="0002564C">
        <w:rPr>
          <w:rFonts w:eastAsia="Malgun Gothic"/>
          <w:lang w:eastAsia="ko-KR"/>
        </w:rPr>
        <w:t>2&gt;</w:t>
      </w:r>
      <w:r w:rsidRPr="0002564C">
        <w:rPr>
          <w:rFonts w:eastAsia="Malgun Gothic"/>
          <w:lang w:eastAsia="ko-KR"/>
        </w:rPr>
        <w:tab/>
      </w:r>
      <w:r w:rsidRPr="0002564C">
        <w:rPr>
          <w:lang w:eastAsia="zh-CN"/>
        </w:rPr>
        <w:t xml:space="preserve">if </w:t>
      </w:r>
      <w:r w:rsidRPr="0002564C">
        <w:rPr>
          <w:rFonts w:eastAsia="SimSun"/>
          <w:lang w:eastAsia="zh-CN"/>
        </w:rPr>
        <w:t xml:space="preserve">the </w:t>
      </w:r>
      <w:r w:rsidRPr="0002564C">
        <w:rPr>
          <w:rFonts w:eastAsia="SimSun"/>
          <w:i/>
          <w:lang w:eastAsia="zh-CN"/>
        </w:rPr>
        <w:t>sl-CSI-ReportTimer</w:t>
      </w:r>
      <w:r w:rsidRPr="0002564C">
        <w:rPr>
          <w:lang w:eastAsia="zh-CN"/>
        </w:rPr>
        <w:t xml:space="preserve"> for the triggered</w:t>
      </w:r>
      <w:r w:rsidRPr="0002564C">
        <w:t xml:space="preserve"> SL-CSI reporting</w:t>
      </w:r>
      <w:r w:rsidRPr="0002564C">
        <w:rPr>
          <w:lang w:eastAsia="zh-CN"/>
        </w:rPr>
        <w:t xml:space="preserve"> is not running:</w:t>
      </w:r>
    </w:p>
    <w:p w14:paraId="5A0D4F4A" w14:textId="77777777" w:rsidR="0002564C" w:rsidRPr="0002564C" w:rsidRDefault="0002564C" w:rsidP="0002564C">
      <w:pPr>
        <w:ind w:left="851"/>
        <w:textAlignment w:val="auto"/>
        <w:rPr>
          <w:lang w:eastAsia="zh-CN"/>
        </w:rPr>
      </w:pPr>
      <w:r w:rsidRPr="0002564C">
        <w:rPr>
          <w:lang w:eastAsia="ko-KR"/>
        </w:rPr>
        <w:t>3&gt;</w:t>
      </w:r>
      <w:r w:rsidRPr="0002564C">
        <w:rPr>
          <w:lang w:eastAsia="zh-CN"/>
        </w:rPr>
        <w:tab/>
        <w:t xml:space="preserve">start </w:t>
      </w:r>
      <w:r w:rsidRPr="0002564C">
        <w:rPr>
          <w:rFonts w:eastAsia="SimSun"/>
          <w:lang w:eastAsia="zh-CN"/>
        </w:rPr>
        <w:t>the</w:t>
      </w:r>
      <w:r w:rsidRPr="0002564C">
        <w:rPr>
          <w:lang w:eastAsia="zh-CN"/>
        </w:rPr>
        <w:t xml:space="preserve"> </w:t>
      </w:r>
      <w:r w:rsidRPr="0002564C">
        <w:rPr>
          <w:rFonts w:eastAsia="SimSun"/>
          <w:i/>
          <w:lang w:eastAsia="zh-CN"/>
        </w:rPr>
        <w:t>sl-CSI-ReportTimer</w:t>
      </w:r>
      <w:r w:rsidRPr="0002564C">
        <w:rPr>
          <w:lang w:eastAsia="zh-CN"/>
        </w:rPr>
        <w:t>.</w:t>
      </w:r>
    </w:p>
    <w:p w14:paraId="4BA7BC00" w14:textId="77777777" w:rsidR="0002564C" w:rsidRPr="0002564C" w:rsidRDefault="0002564C" w:rsidP="0002564C">
      <w:pPr>
        <w:ind w:left="851" w:hanging="284"/>
        <w:textAlignment w:val="auto"/>
        <w:rPr>
          <w:rFonts w:eastAsia="Malgun Gothic"/>
          <w:noProof/>
          <w:lang w:eastAsia="ko-KR"/>
        </w:rPr>
      </w:pPr>
      <w:r w:rsidRPr="0002564C">
        <w:rPr>
          <w:rFonts w:eastAsia="Malgun Gothic"/>
          <w:noProof/>
          <w:lang w:eastAsia="ko-KR"/>
        </w:rPr>
        <w:t>2&gt;</w:t>
      </w:r>
      <w:r w:rsidRPr="0002564C">
        <w:rPr>
          <w:rFonts w:eastAsia="Malgun Gothic"/>
          <w:noProof/>
          <w:lang w:eastAsia="ko-KR"/>
        </w:rPr>
        <w:tab/>
        <w:t xml:space="preserve">if </w:t>
      </w:r>
      <w:r w:rsidRPr="0002564C">
        <w:rPr>
          <w:lang w:eastAsia="zh-CN"/>
        </w:rPr>
        <w:t xml:space="preserve">the </w:t>
      </w:r>
      <w:r w:rsidRPr="0002564C">
        <w:rPr>
          <w:rFonts w:eastAsia="SimSun"/>
          <w:i/>
          <w:lang w:eastAsia="zh-CN"/>
        </w:rPr>
        <w:t>sl-CSI-ReportTimer</w:t>
      </w:r>
      <w:r w:rsidRPr="0002564C">
        <w:rPr>
          <w:lang w:eastAsia="zh-CN"/>
        </w:rPr>
        <w:t xml:space="preserve"> for the triggered</w:t>
      </w:r>
      <w:r w:rsidRPr="0002564C">
        <w:t xml:space="preserve"> SL-CSI reporting</w:t>
      </w:r>
      <w:r w:rsidRPr="0002564C">
        <w:rPr>
          <w:rFonts w:eastAsia="Malgun Gothic"/>
          <w:lang w:eastAsia="ko-KR"/>
        </w:rPr>
        <w:t xml:space="preserve"> </w:t>
      </w:r>
      <w:r w:rsidRPr="0002564C">
        <w:rPr>
          <w:lang w:eastAsia="zh-CN"/>
        </w:rPr>
        <w:t>expires</w:t>
      </w:r>
      <w:r w:rsidRPr="0002564C">
        <w:rPr>
          <w:rFonts w:eastAsia="Malgun Gothic"/>
          <w:noProof/>
          <w:lang w:eastAsia="ko-KR"/>
        </w:rPr>
        <w:t>:</w:t>
      </w:r>
    </w:p>
    <w:p w14:paraId="7CE417F9" w14:textId="77777777" w:rsidR="0002564C" w:rsidRPr="0002564C" w:rsidRDefault="0002564C" w:rsidP="0002564C">
      <w:pPr>
        <w:ind w:left="1135" w:hanging="284"/>
        <w:textAlignment w:val="auto"/>
        <w:rPr>
          <w:rFonts w:eastAsia="Malgun Gothic"/>
          <w:noProof/>
          <w:lang w:eastAsia="ko-KR"/>
        </w:rPr>
      </w:pPr>
      <w:r w:rsidRPr="0002564C">
        <w:rPr>
          <w:noProof/>
          <w:lang w:eastAsia="ko-KR"/>
        </w:rPr>
        <w:t>3&gt;</w:t>
      </w:r>
      <w:r w:rsidRPr="0002564C">
        <w:rPr>
          <w:noProof/>
          <w:lang w:eastAsia="zh-CN"/>
        </w:rPr>
        <w:tab/>
        <w:t xml:space="preserve">cancel the triggered </w:t>
      </w:r>
      <w:r w:rsidRPr="0002564C">
        <w:rPr>
          <w:noProof/>
          <w:lang w:eastAsia="ko-KR"/>
        </w:rPr>
        <w:t>SL-CSI reporting</w:t>
      </w:r>
      <w:r w:rsidRPr="0002564C">
        <w:rPr>
          <w:noProof/>
          <w:lang w:eastAsia="zh-CN"/>
        </w:rPr>
        <w:t>.</w:t>
      </w:r>
    </w:p>
    <w:p w14:paraId="5578B2B4"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else if the MAC entity has SL resources allocated for new transmission </w:t>
      </w:r>
      <w:r w:rsidRPr="0002564C">
        <w:t>and the SL-SCH resources can accommodate the SL-CSI reporting MAC CE and its subheader as a result of logical channel prioritization</w:t>
      </w:r>
      <w:r w:rsidRPr="0002564C">
        <w:rPr>
          <w:noProof/>
        </w:rPr>
        <w:t>:</w:t>
      </w:r>
    </w:p>
    <w:p w14:paraId="126C77FD" w14:textId="77777777" w:rsidR="0002564C" w:rsidRPr="0002564C" w:rsidRDefault="0002564C" w:rsidP="0002564C">
      <w:pPr>
        <w:ind w:left="1135" w:hanging="284"/>
        <w:textAlignment w:val="auto"/>
        <w:rPr>
          <w:noProof/>
          <w:lang w:eastAsia="zh-CN"/>
        </w:rPr>
      </w:pPr>
      <w:r w:rsidRPr="0002564C">
        <w:rPr>
          <w:noProof/>
          <w:lang w:eastAsia="ko-KR"/>
        </w:rPr>
        <w:t>3&gt;</w:t>
      </w:r>
      <w:r w:rsidRPr="0002564C">
        <w:rPr>
          <w:noProof/>
          <w:lang w:eastAsia="zh-CN"/>
        </w:rPr>
        <w:tab/>
        <w:t xml:space="preserve">instruct the Multiplexing and Assembly procedure to generate a Sidelink </w:t>
      </w:r>
      <w:r w:rsidRPr="0002564C">
        <w:rPr>
          <w:noProof/>
          <w:lang w:eastAsia="ko-KR"/>
        </w:rPr>
        <w:t>CSI Reporting</w:t>
      </w:r>
      <w:r w:rsidRPr="0002564C">
        <w:rPr>
          <w:noProof/>
          <w:lang w:eastAsia="zh-CN"/>
        </w:rPr>
        <w:t xml:space="preserve"> MAC CE as defined in clause 6.1.3.35;</w:t>
      </w:r>
    </w:p>
    <w:p w14:paraId="6643DB28"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stop the </w:t>
      </w:r>
      <w:r w:rsidRPr="0002564C">
        <w:rPr>
          <w:i/>
          <w:iCs/>
          <w:noProof/>
          <w:lang w:eastAsia="ko-KR"/>
        </w:rPr>
        <w:t>sl-CSI-ReportTimer</w:t>
      </w:r>
      <w:r w:rsidRPr="0002564C">
        <w:rPr>
          <w:noProof/>
          <w:lang w:eastAsia="ko-KR"/>
        </w:rPr>
        <w:t xml:space="preserve"> for the triggered SL-CSI reporting;</w:t>
      </w:r>
    </w:p>
    <w:p w14:paraId="543B7ADA" w14:textId="77777777" w:rsidR="0002564C" w:rsidRPr="0002564C" w:rsidRDefault="0002564C" w:rsidP="0002564C">
      <w:pPr>
        <w:ind w:left="1135" w:hanging="284"/>
        <w:textAlignment w:val="auto"/>
        <w:rPr>
          <w:noProof/>
          <w:lang w:eastAsia="zh-CN"/>
        </w:rPr>
      </w:pPr>
      <w:r w:rsidRPr="0002564C">
        <w:rPr>
          <w:noProof/>
          <w:lang w:eastAsia="ko-KR"/>
        </w:rPr>
        <w:t>3&gt;</w:t>
      </w:r>
      <w:r w:rsidRPr="0002564C">
        <w:rPr>
          <w:noProof/>
          <w:lang w:eastAsia="zh-CN"/>
        </w:rPr>
        <w:tab/>
        <w:t xml:space="preserve">cancel the triggered </w:t>
      </w:r>
      <w:r w:rsidRPr="0002564C">
        <w:rPr>
          <w:noProof/>
          <w:lang w:eastAsia="ko-KR"/>
        </w:rPr>
        <w:t>SL-CSI reporting</w:t>
      </w:r>
      <w:r w:rsidRPr="0002564C">
        <w:rPr>
          <w:noProof/>
          <w:lang w:eastAsia="zh-CN"/>
        </w:rPr>
        <w:t>.</w:t>
      </w:r>
    </w:p>
    <w:p w14:paraId="08E4D790"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else</w:t>
      </w:r>
      <w:r w:rsidRPr="0002564C">
        <w:t xml:space="preserve"> if the MAC entity </w:t>
      </w:r>
      <w:r w:rsidRPr="0002564C">
        <w:rPr>
          <w:noProof/>
        </w:rPr>
        <w:t>has been configured with Sidelink resource allocation mode 1:</w:t>
      </w:r>
    </w:p>
    <w:p w14:paraId="4E2E6509" w14:textId="77777777" w:rsidR="0002564C" w:rsidRPr="0002564C" w:rsidRDefault="0002564C" w:rsidP="0002564C">
      <w:pPr>
        <w:ind w:left="1135" w:hanging="284"/>
        <w:textAlignment w:val="auto"/>
        <w:rPr>
          <w:noProof/>
          <w:lang w:eastAsia="zh-CN"/>
        </w:rPr>
      </w:pPr>
      <w:r w:rsidRPr="0002564C">
        <w:rPr>
          <w:noProof/>
          <w:lang w:eastAsia="ko-KR"/>
        </w:rPr>
        <w:t>3&gt;</w:t>
      </w:r>
      <w:r w:rsidRPr="0002564C">
        <w:rPr>
          <w:noProof/>
          <w:lang w:eastAsia="ko-KR"/>
        </w:rPr>
        <w:tab/>
        <w:t xml:space="preserve">trigger </w:t>
      </w:r>
      <w:r w:rsidRPr="0002564C">
        <w:rPr>
          <w:noProof/>
        </w:rPr>
        <w:t>a Scheduling Request.</w:t>
      </w:r>
    </w:p>
    <w:p w14:paraId="64E6ED2C" w14:textId="77777777" w:rsidR="0002564C" w:rsidRPr="0002564C" w:rsidRDefault="0002564C" w:rsidP="0002564C">
      <w:pPr>
        <w:keepLines/>
        <w:ind w:left="1135" w:hanging="851"/>
        <w:textAlignment w:val="auto"/>
        <w:rPr>
          <w:noProof/>
          <w:lang w:eastAsia="zh-CN"/>
        </w:rPr>
      </w:pPr>
      <w:bookmarkStart w:id="1116" w:name="_Toc37296263"/>
      <w:r w:rsidRPr="0002564C">
        <w:rPr>
          <w:noProof/>
        </w:rPr>
        <w:t>NOTE:</w:t>
      </w:r>
      <w:r w:rsidRPr="0002564C">
        <w:rPr>
          <w:noProof/>
        </w:rPr>
        <w:tab/>
        <w:t>The MAC entity configured with Sidelink resource allocation mode 1 may trigger a Scheduling Request if transmission of a pending SL-CSI reporting with the sidelink grant(s) cannot fulfil the latency requirement associated to the SL-CSI reporting.</w:t>
      </w:r>
    </w:p>
    <w:p w14:paraId="0A25A833" w14:textId="77777777" w:rsidR="0002564C" w:rsidRPr="0002564C" w:rsidRDefault="0002564C" w:rsidP="0002564C">
      <w:pPr>
        <w:keepNext/>
        <w:keepLines/>
        <w:spacing w:before="120"/>
        <w:ind w:left="1418" w:hanging="1418"/>
        <w:textAlignment w:val="auto"/>
        <w:outlineLvl w:val="3"/>
        <w:rPr>
          <w:rFonts w:ascii="Arial" w:hAnsi="Arial"/>
          <w:sz w:val="24"/>
        </w:rPr>
      </w:pPr>
      <w:bookmarkStart w:id="1117" w:name="_Toc146701228"/>
      <w:bookmarkStart w:id="1118" w:name="_Toc52796551"/>
      <w:bookmarkStart w:id="1119" w:name="_Toc52752089"/>
      <w:bookmarkStart w:id="1120" w:name="_Toc46490394"/>
      <w:r w:rsidRPr="0002564C">
        <w:rPr>
          <w:rFonts w:ascii="Arial" w:hAnsi="Arial"/>
          <w:sz w:val="24"/>
        </w:rPr>
        <w:t>5.22.1.8</w:t>
      </w:r>
      <w:r w:rsidRPr="0002564C">
        <w:rPr>
          <w:rFonts w:ascii="Arial" w:hAnsi="Arial"/>
          <w:sz w:val="24"/>
        </w:rPr>
        <w:tab/>
        <w:t>Void</w:t>
      </w:r>
      <w:bookmarkEnd w:id="1117"/>
    </w:p>
    <w:p w14:paraId="61B25FA0" w14:textId="77777777" w:rsidR="0002564C" w:rsidRPr="0002564C" w:rsidRDefault="0002564C" w:rsidP="0002564C">
      <w:pPr>
        <w:keepNext/>
        <w:keepLines/>
        <w:spacing w:before="120"/>
        <w:ind w:left="1418" w:hanging="1418"/>
        <w:textAlignment w:val="auto"/>
        <w:outlineLvl w:val="3"/>
        <w:rPr>
          <w:rFonts w:ascii="Arial" w:hAnsi="Arial"/>
          <w:sz w:val="24"/>
        </w:rPr>
      </w:pPr>
      <w:bookmarkStart w:id="1121" w:name="_Toc146701229"/>
      <w:r w:rsidRPr="0002564C">
        <w:rPr>
          <w:rFonts w:ascii="Arial" w:hAnsi="Arial"/>
          <w:sz w:val="24"/>
        </w:rPr>
        <w:t>5.22.1.9</w:t>
      </w:r>
      <w:r w:rsidRPr="0002564C">
        <w:rPr>
          <w:rFonts w:ascii="Arial" w:hAnsi="Arial"/>
          <w:sz w:val="24"/>
        </w:rPr>
        <w:tab/>
        <w:t>IUC-Request transmission</w:t>
      </w:r>
      <w:bookmarkEnd w:id="1121"/>
    </w:p>
    <w:p w14:paraId="130B78AF" w14:textId="77777777" w:rsidR="0002564C" w:rsidRPr="0002564C" w:rsidRDefault="0002564C" w:rsidP="0002564C">
      <w:pPr>
        <w:textAlignment w:val="auto"/>
      </w:pPr>
      <w:r w:rsidRPr="0002564C">
        <w:rPr>
          <w:lang w:eastAsia="ko-KR"/>
        </w:rPr>
        <w:t xml:space="preserve">The Sidelink Inter-UE Coordination Request transmission procedure is used to trigger a peer UE to transmit Sidelink Inter-UE Coordination Information as specified in clause 8.4.1.3 of </w:t>
      </w:r>
      <w:r w:rsidRPr="0002564C">
        <w:t>TS 38.212 [9]</w:t>
      </w:r>
      <w:r w:rsidRPr="0002564C">
        <w:rPr>
          <w:lang w:eastAsia="ko-KR"/>
        </w:rPr>
        <w:t>.</w:t>
      </w:r>
    </w:p>
    <w:p w14:paraId="3A219935" w14:textId="77777777" w:rsidR="0002564C" w:rsidRPr="0002564C" w:rsidRDefault="0002564C" w:rsidP="0002564C">
      <w:pPr>
        <w:keepNext/>
        <w:keepLines/>
        <w:spacing w:before="120"/>
        <w:ind w:left="1418" w:hanging="1418"/>
        <w:textAlignment w:val="auto"/>
        <w:outlineLvl w:val="3"/>
        <w:rPr>
          <w:rFonts w:ascii="Arial" w:hAnsi="Arial"/>
          <w:sz w:val="24"/>
        </w:rPr>
      </w:pPr>
      <w:bookmarkStart w:id="1122" w:name="_Toc146701230"/>
      <w:r w:rsidRPr="0002564C">
        <w:rPr>
          <w:rFonts w:ascii="Arial" w:hAnsi="Arial"/>
          <w:sz w:val="24"/>
        </w:rPr>
        <w:lastRenderedPageBreak/>
        <w:t>5.22.1.10</w:t>
      </w:r>
      <w:r w:rsidRPr="0002564C">
        <w:rPr>
          <w:rFonts w:ascii="Arial" w:hAnsi="Arial"/>
          <w:sz w:val="24"/>
        </w:rPr>
        <w:tab/>
        <w:t>IUC-Information Reporting</w:t>
      </w:r>
      <w:bookmarkEnd w:id="1122"/>
    </w:p>
    <w:p w14:paraId="35FF529B" w14:textId="77777777" w:rsidR="0002564C" w:rsidRPr="0002564C" w:rsidRDefault="0002564C" w:rsidP="0002564C">
      <w:pPr>
        <w:keepNext/>
        <w:keepLines/>
        <w:spacing w:before="120"/>
        <w:ind w:left="1701" w:hanging="1701"/>
        <w:textAlignment w:val="auto"/>
        <w:outlineLvl w:val="4"/>
        <w:rPr>
          <w:rFonts w:ascii="Arial" w:hAnsi="Arial"/>
          <w:sz w:val="22"/>
        </w:rPr>
      </w:pPr>
      <w:bookmarkStart w:id="1123" w:name="_Toc146701231"/>
      <w:r w:rsidRPr="0002564C">
        <w:rPr>
          <w:rFonts w:ascii="Arial" w:hAnsi="Arial"/>
          <w:sz w:val="22"/>
        </w:rPr>
        <w:t>5.22.1.10.1</w:t>
      </w:r>
      <w:r w:rsidRPr="0002564C">
        <w:rPr>
          <w:rFonts w:ascii="Arial" w:hAnsi="Arial"/>
          <w:sz w:val="22"/>
        </w:rPr>
        <w:tab/>
        <w:t>General</w:t>
      </w:r>
      <w:bookmarkEnd w:id="1123"/>
    </w:p>
    <w:p w14:paraId="1F10E1AC" w14:textId="77777777" w:rsidR="0002564C" w:rsidRPr="0002564C" w:rsidRDefault="0002564C" w:rsidP="0002564C">
      <w:pPr>
        <w:textAlignment w:val="auto"/>
        <w:rPr>
          <w:noProof/>
          <w:lang w:eastAsia="ko-KR"/>
        </w:rPr>
      </w:pPr>
      <w:r w:rsidRPr="0002564C">
        <w:rPr>
          <w:lang w:eastAsia="ko-KR"/>
        </w:rPr>
        <w:t xml:space="preserve">The Sidelink Inter-UE Coordination Information reporting procedure is used to provide a peer UE with inter-UE coordination information as specified in clause 8.1.4 of </w:t>
      </w:r>
      <w:r w:rsidRPr="0002564C">
        <w:t>TS 38.214 [7]</w:t>
      </w:r>
      <w:r w:rsidRPr="0002564C">
        <w:rPr>
          <w:lang w:eastAsia="ko-KR"/>
        </w:rPr>
        <w:t>. The Sidelink Inter-UE Coordination reporting procedure can be triggered by Sidelink Inter-UE Coordination Request MAC CE or condition (See TS 38.331 [5] and TS 38.214 [7]). Unicast for preferred resource set and non-preferred resource set and Groupcast/Broadcast for non-preferred resource set are supported for inter-UE coordination information transmission triggered by a condition other than explicit request reception.</w:t>
      </w:r>
    </w:p>
    <w:p w14:paraId="65AE4365" w14:textId="77777777" w:rsidR="0002564C" w:rsidRPr="0002564C" w:rsidRDefault="0002564C" w:rsidP="0002564C">
      <w:pPr>
        <w:textAlignment w:val="auto"/>
        <w:rPr>
          <w:lang w:eastAsia="ko-KR"/>
        </w:rPr>
      </w:pPr>
      <w:r w:rsidRPr="0002564C">
        <w:rPr>
          <w:lang w:eastAsia="ko-KR"/>
        </w:rPr>
        <w:t>RRC configures the following parameter to control the SL-IUC Information reporting procedure:</w:t>
      </w:r>
    </w:p>
    <w:p w14:paraId="695C7792"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i/>
          <w:iCs/>
          <w:noProof/>
          <w:lang w:eastAsia="ko-KR"/>
        </w:rPr>
        <w:t>sl-LatencyBoundIUC-Report</w:t>
      </w:r>
      <w:r w:rsidRPr="0002564C">
        <w:rPr>
          <w:lang w:eastAsia="ko-KR"/>
        </w:rPr>
        <w:t>, which is maintained for each PC5-RRC connection</w:t>
      </w:r>
      <w:r w:rsidRPr="0002564C">
        <w:rPr>
          <w:noProof/>
          <w:lang w:eastAsia="ko-KR"/>
        </w:rPr>
        <w:t>.</w:t>
      </w:r>
    </w:p>
    <w:p w14:paraId="1B63FBE0" w14:textId="77777777" w:rsidR="0002564C" w:rsidRPr="0002564C" w:rsidRDefault="0002564C" w:rsidP="0002564C">
      <w:pPr>
        <w:textAlignment w:val="auto"/>
        <w:rPr>
          <w:noProof/>
          <w:lang w:eastAsia="ko-KR"/>
        </w:rPr>
      </w:pPr>
      <w:r w:rsidRPr="0002564C">
        <w:rPr>
          <w:noProof/>
          <w:lang w:eastAsia="ko-KR"/>
        </w:rPr>
        <w:t xml:space="preserve">The MAC entity maintains an </w:t>
      </w:r>
      <w:r w:rsidRPr="0002564C">
        <w:rPr>
          <w:i/>
          <w:iCs/>
          <w:noProof/>
          <w:lang w:eastAsia="ko-KR"/>
        </w:rPr>
        <w:t>sl-IUC-ReportTimer</w:t>
      </w:r>
      <w:r w:rsidRPr="0002564C">
        <w:rPr>
          <w:noProof/>
          <w:lang w:eastAsia="ko-KR"/>
        </w:rPr>
        <w:t xml:space="preserve"> for each pair of the Source Layer-2 ID and the Destination Layer-2 ID corresponding to a PC5-RRC connection. </w:t>
      </w:r>
      <w:r w:rsidRPr="0002564C">
        <w:rPr>
          <w:i/>
          <w:iCs/>
          <w:noProof/>
          <w:lang w:eastAsia="ko-KR"/>
        </w:rPr>
        <w:t>sl-IUC-ReportTimer</w:t>
      </w:r>
      <w:r w:rsidRPr="0002564C">
        <w:rPr>
          <w:noProof/>
          <w:lang w:eastAsia="ko-KR"/>
        </w:rPr>
        <w:t xml:space="preserve"> is used for an SL-IUC Information reporting UE to follow the latency requirement signalled from an IUC-Information triggering UE. The value of </w:t>
      </w:r>
      <w:r w:rsidRPr="0002564C">
        <w:rPr>
          <w:i/>
          <w:iCs/>
          <w:noProof/>
          <w:lang w:eastAsia="ko-KR"/>
        </w:rPr>
        <w:t>sl-IUC-ReportTimer</w:t>
      </w:r>
      <w:r w:rsidRPr="0002564C">
        <w:rPr>
          <w:noProof/>
          <w:lang w:eastAsia="ko-KR"/>
        </w:rPr>
        <w:t xml:space="preserve"> is the same as the‎ latency requirement of the SL-IUC Information in </w:t>
      </w:r>
      <w:r w:rsidRPr="0002564C">
        <w:rPr>
          <w:i/>
          <w:iCs/>
          <w:noProof/>
          <w:lang w:eastAsia="ko-KR"/>
        </w:rPr>
        <w:t>sl-LatencyBoundIUC-Report</w:t>
      </w:r>
      <w:r w:rsidRPr="0002564C">
        <w:rPr>
          <w:noProof/>
          <w:lang w:eastAsia="ko-KR"/>
        </w:rPr>
        <w:t xml:space="preserve"> configured by RRC.</w:t>
      </w:r>
    </w:p>
    <w:p w14:paraId="65C28010" w14:textId="77777777" w:rsidR="0002564C" w:rsidRPr="0002564C" w:rsidRDefault="0002564C" w:rsidP="0002564C">
      <w:pPr>
        <w:textAlignment w:val="auto"/>
        <w:rPr>
          <w:noProof/>
          <w:lang w:eastAsia="ko-KR"/>
        </w:rPr>
      </w:pPr>
      <w:r w:rsidRPr="0002564C">
        <w:rPr>
          <w:noProof/>
          <w:lang w:eastAsia="ko-KR"/>
        </w:rPr>
        <w:t xml:space="preserve">The MAC entity shall </w:t>
      </w:r>
      <w:r w:rsidRPr="0002564C">
        <w:rPr>
          <w:noProof/>
        </w:rPr>
        <w:t>for each pair of the Source Layer-2 ID and the Destination Layer-2 ID</w:t>
      </w:r>
      <w:r w:rsidRPr="0002564C">
        <w:t xml:space="preserve"> </w:t>
      </w:r>
      <w:r w:rsidRPr="0002564C">
        <w:rPr>
          <w:noProof/>
        </w:rPr>
        <w:t>corresponding to a PC5-RRC connection which has been established by upper layers</w:t>
      </w:r>
      <w:r w:rsidRPr="0002564C">
        <w:rPr>
          <w:noProof/>
          <w:lang w:eastAsia="ko-KR"/>
        </w:rPr>
        <w:t>:</w:t>
      </w:r>
    </w:p>
    <w:p w14:paraId="71B7CEC9"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lang w:eastAsia="ko-KR"/>
        </w:rPr>
        <w:tab/>
        <w:t xml:space="preserve">if the </w:t>
      </w:r>
      <w:r w:rsidRPr="0002564C">
        <w:rPr>
          <w:noProof/>
        </w:rPr>
        <w:t>SL-IUC Information reporting has been triggered by an SL-IUC Request MAC CE (and/or an SCI) and not cancelled</w:t>
      </w:r>
      <w:r w:rsidRPr="0002564C">
        <w:rPr>
          <w:noProof/>
          <w:lang w:eastAsia="ko-KR"/>
        </w:rPr>
        <w:t>:</w:t>
      </w:r>
    </w:p>
    <w:p w14:paraId="3384E138" w14:textId="77777777" w:rsidR="0002564C" w:rsidRPr="0002564C" w:rsidRDefault="0002564C" w:rsidP="0002564C">
      <w:pPr>
        <w:ind w:left="851" w:hanging="284"/>
        <w:textAlignment w:val="auto"/>
        <w:rPr>
          <w:lang w:eastAsia="zh-CN"/>
        </w:rPr>
      </w:pPr>
      <w:r w:rsidRPr="0002564C">
        <w:rPr>
          <w:lang w:eastAsia="ko-KR"/>
        </w:rPr>
        <w:t>2&gt;</w:t>
      </w:r>
      <w:r w:rsidRPr="0002564C">
        <w:rPr>
          <w:lang w:eastAsia="ko-KR"/>
        </w:rPr>
        <w:tab/>
      </w:r>
      <w:r w:rsidRPr="0002564C">
        <w:rPr>
          <w:lang w:eastAsia="zh-CN"/>
        </w:rPr>
        <w:t xml:space="preserve">if </w:t>
      </w:r>
      <w:r w:rsidRPr="0002564C">
        <w:rPr>
          <w:rFonts w:eastAsia="SimSun"/>
          <w:lang w:eastAsia="zh-CN"/>
        </w:rPr>
        <w:t xml:space="preserve">the </w:t>
      </w:r>
      <w:r w:rsidRPr="0002564C">
        <w:rPr>
          <w:rFonts w:eastAsia="SimSun"/>
          <w:i/>
          <w:lang w:eastAsia="zh-CN"/>
        </w:rPr>
        <w:t>sl-IUC-ReportTimer</w:t>
      </w:r>
      <w:r w:rsidRPr="0002564C">
        <w:rPr>
          <w:lang w:eastAsia="zh-CN"/>
        </w:rPr>
        <w:t xml:space="preserve"> for the triggered</w:t>
      </w:r>
      <w:r w:rsidRPr="0002564C">
        <w:t xml:space="preserve"> SL-IUC Information reporting</w:t>
      </w:r>
      <w:r w:rsidRPr="0002564C">
        <w:rPr>
          <w:lang w:eastAsia="zh-CN"/>
        </w:rPr>
        <w:t xml:space="preserve"> is not running:</w:t>
      </w:r>
    </w:p>
    <w:p w14:paraId="0BC0DFEA" w14:textId="77777777" w:rsidR="0002564C" w:rsidRPr="0002564C" w:rsidRDefault="0002564C" w:rsidP="0002564C">
      <w:pPr>
        <w:ind w:left="1135" w:hanging="284"/>
        <w:textAlignment w:val="auto"/>
        <w:rPr>
          <w:lang w:eastAsia="zh-CN"/>
        </w:rPr>
      </w:pPr>
      <w:r w:rsidRPr="0002564C">
        <w:rPr>
          <w:lang w:eastAsia="ko-KR"/>
        </w:rPr>
        <w:t>3&gt;</w:t>
      </w:r>
      <w:r w:rsidRPr="0002564C">
        <w:rPr>
          <w:lang w:eastAsia="zh-CN"/>
        </w:rPr>
        <w:tab/>
        <w:t xml:space="preserve">start </w:t>
      </w:r>
      <w:r w:rsidRPr="0002564C">
        <w:rPr>
          <w:rFonts w:eastAsia="SimSun"/>
          <w:lang w:eastAsia="zh-CN"/>
        </w:rPr>
        <w:t>the</w:t>
      </w:r>
      <w:r w:rsidRPr="0002564C">
        <w:rPr>
          <w:lang w:eastAsia="zh-CN"/>
        </w:rPr>
        <w:t xml:space="preserve"> </w:t>
      </w:r>
      <w:r w:rsidRPr="0002564C">
        <w:rPr>
          <w:rFonts w:eastAsia="SimSun"/>
          <w:i/>
          <w:iCs/>
          <w:lang w:eastAsia="zh-CN"/>
        </w:rPr>
        <w:t>sl-IUC-ReportTimer</w:t>
      </w:r>
      <w:r w:rsidRPr="0002564C">
        <w:rPr>
          <w:lang w:eastAsia="zh-CN"/>
        </w:rPr>
        <w:t>.</w:t>
      </w:r>
    </w:p>
    <w:p w14:paraId="015ABAD3"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 xml:space="preserve">if </w:t>
      </w:r>
      <w:r w:rsidRPr="0002564C">
        <w:rPr>
          <w:lang w:eastAsia="zh-CN"/>
        </w:rPr>
        <w:t xml:space="preserve">the </w:t>
      </w:r>
      <w:r w:rsidRPr="0002564C">
        <w:rPr>
          <w:rFonts w:eastAsia="SimSun"/>
          <w:i/>
          <w:lang w:eastAsia="zh-CN"/>
        </w:rPr>
        <w:t>sl-IUC-ReportTimer</w:t>
      </w:r>
      <w:r w:rsidRPr="0002564C">
        <w:rPr>
          <w:lang w:eastAsia="zh-CN"/>
        </w:rPr>
        <w:t xml:space="preserve"> for the triggered</w:t>
      </w:r>
      <w:r w:rsidRPr="0002564C">
        <w:t xml:space="preserve"> SL-IUC Information reporting</w:t>
      </w:r>
      <w:r w:rsidRPr="0002564C">
        <w:rPr>
          <w:lang w:eastAsia="ko-KR"/>
        </w:rPr>
        <w:t xml:space="preserve"> </w:t>
      </w:r>
      <w:r w:rsidRPr="0002564C">
        <w:rPr>
          <w:lang w:eastAsia="zh-CN"/>
        </w:rPr>
        <w:t>expires</w:t>
      </w:r>
      <w:r w:rsidRPr="0002564C">
        <w:rPr>
          <w:noProof/>
          <w:lang w:eastAsia="ko-KR"/>
        </w:rPr>
        <w:t>:</w:t>
      </w:r>
    </w:p>
    <w:p w14:paraId="10BDE794"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zh-CN"/>
        </w:rPr>
        <w:tab/>
        <w:t xml:space="preserve">cancel the triggered </w:t>
      </w:r>
      <w:r w:rsidRPr="0002564C">
        <w:rPr>
          <w:noProof/>
          <w:lang w:eastAsia="ko-KR"/>
        </w:rPr>
        <w:t xml:space="preserve">SL-IUC Information </w:t>
      </w:r>
      <w:r w:rsidRPr="0002564C">
        <w:t>reporting</w:t>
      </w:r>
      <w:r w:rsidRPr="0002564C">
        <w:rPr>
          <w:noProof/>
          <w:lang w:eastAsia="zh-CN"/>
        </w:rPr>
        <w:t>.</w:t>
      </w:r>
    </w:p>
    <w:p w14:paraId="6069D1B6"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else if the MAC entity has SL resources allocated for new transmission </w:t>
      </w:r>
      <w:r w:rsidRPr="0002564C">
        <w:t>and the SL-SCH resources can accommodate the SL-IUC Information MAC CE and its subheader as a result of logical channel prioritization</w:t>
      </w:r>
      <w:r w:rsidRPr="0002564C">
        <w:rPr>
          <w:noProof/>
        </w:rPr>
        <w:t>:</w:t>
      </w:r>
    </w:p>
    <w:p w14:paraId="569F1A41" w14:textId="77777777" w:rsidR="0002564C" w:rsidRPr="0002564C" w:rsidRDefault="0002564C" w:rsidP="0002564C">
      <w:pPr>
        <w:ind w:left="1135" w:hanging="284"/>
        <w:textAlignment w:val="auto"/>
        <w:rPr>
          <w:noProof/>
          <w:lang w:eastAsia="zh-CN"/>
        </w:rPr>
      </w:pPr>
      <w:r w:rsidRPr="0002564C">
        <w:rPr>
          <w:noProof/>
          <w:lang w:eastAsia="ko-KR"/>
        </w:rPr>
        <w:t>3&gt;</w:t>
      </w:r>
      <w:r w:rsidRPr="0002564C">
        <w:rPr>
          <w:noProof/>
          <w:lang w:eastAsia="zh-CN"/>
        </w:rPr>
        <w:tab/>
        <w:t xml:space="preserve">instruct the Multiplexing and Assembly procedure to generate a Sidelink </w:t>
      </w:r>
      <w:r w:rsidRPr="0002564C">
        <w:rPr>
          <w:noProof/>
          <w:lang w:eastAsia="ko-KR"/>
        </w:rPr>
        <w:t>Inter-UE Coordination Information</w:t>
      </w:r>
      <w:r w:rsidRPr="0002564C">
        <w:rPr>
          <w:noProof/>
          <w:lang w:eastAsia="zh-CN"/>
        </w:rPr>
        <w:t xml:space="preserve"> MAC CE as defined in clause 6.1.3.53;</w:t>
      </w:r>
    </w:p>
    <w:p w14:paraId="30BF1DC2"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stop the </w:t>
      </w:r>
      <w:r w:rsidRPr="0002564C">
        <w:rPr>
          <w:i/>
          <w:iCs/>
          <w:noProof/>
          <w:lang w:eastAsia="ko-KR"/>
        </w:rPr>
        <w:t>sl-IUC-ReportTimer</w:t>
      </w:r>
      <w:r w:rsidRPr="0002564C">
        <w:rPr>
          <w:noProof/>
          <w:lang w:eastAsia="ko-KR"/>
        </w:rPr>
        <w:t xml:space="preserve"> for the triggered SL-IUC Information </w:t>
      </w:r>
      <w:r w:rsidRPr="0002564C">
        <w:t>reporting</w:t>
      </w:r>
      <w:r w:rsidRPr="0002564C">
        <w:rPr>
          <w:noProof/>
          <w:lang w:eastAsia="ko-KR"/>
        </w:rPr>
        <w:t>;</w:t>
      </w:r>
    </w:p>
    <w:p w14:paraId="2EE575C4" w14:textId="77777777" w:rsidR="0002564C" w:rsidRPr="0002564C" w:rsidRDefault="0002564C" w:rsidP="0002564C">
      <w:pPr>
        <w:ind w:left="1135" w:hanging="284"/>
        <w:textAlignment w:val="auto"/>
      </w:pPr>
      <w:r w:rsidRPr="0002564C">
        <w:rPr>
          <w:noProof/>
          <w:lang w:eastAsia="ko-KR"/>
        </w:rPr>
        <w:t>3&gt;</w:t>
      </w:r>
      <w:r w:rsidRPr="0002564C">
        <w:rPr>
          <w:noProof/>
          <w:lang w:eastAsia="zh-CN"/>
        </w:rPr>
        <w:tab/>
        <w:t xml:space="preserve">cancel the triggered </w:t>
      </w:r>
      <w:r w:rsidRPr="0002564C">
        <w:rPr>
          <w:noProof/>
          <w:lang w:eastAsia="ko-KR"/>
        </w:rPr>
        <w:t xml:space="preserve">SL-IUC Information </w:t>
      </w:r>
      <w:r w:rsidRPr="0002564C">
        <w:t>reporting</w:t>
      </w:r>
      <w:r w:rsidRPr="0002564C">
        <w:rPr>
          <w:noProof/>
          <w:lang w:eastAsia="zh-CN"/>
        </w:rPr>
        <w:t>.</w:t>
      </w:r>
    </w:p>
    <w:p w14:paraId="33E3B553" w14:textId="77777777" w:rsidR="0002564C" w:rsidRPr="0002564C" w:rsidRDefault="0002564C" w:rsidP="0002564C">
      <w:pPr>
        <w:keepNext/>
        <w:keepLines/>
        <w:spacing w:before="120"/>
        <w:ind w:left="1701" w:hanging="1701"/>
        <w:textAlignment w:val="auto"/>
        <w:outlineLvl w:val="4"/>
        <w:rPr>
          <w:rFonts w:ascii="Arial" w:hAnsi="Arial"/>
          <w:sz w:val="22"/>
        </w:rPr>
      </w:pPr>
      <w:bookmarkStart w:id="1124" w:name="_Toc146701232"/>
      <w:r w:rsidRPr="0002564C">
        <w:rPr>
          <w:rFonts w:ascii="Arial" w:hAnsi="Arial"/>
          <w:sz w:val="22"/>
        </w:rPr>
        <w:t>5.22.1.10.2</w:t>
      </w:r>
      <w:r w:rsidRPr="0002564C">
        <w:rPr>
          <w:rFonts w:ascii="Arial" w:hAnsi="Arial"/>
          <w:sz w:val="22"/>
        </w:rPr>
        <w:tab/>
        <w:t>Reception of IUC-Information Reporting</w:t>
      </w:r>
      <w:bookmarkEnd w:id="1124"/>
    </w:p>
    <w:p w14:paraId="41AFF1D1" w14:textId="77777777" w:rsidR="0002564C" w:rsidRPr="0002564C" w:rsidRDefault="0002564C" w:rsidP="0002564C">
      <w:pPr>
        <w:textAlignment w:val="auto"/>
        <w:rPr>
          <w:lang w:eastAsia="ko-KR"/>
        </w:rPr>
      </w:pPr>
      <w:r w:rsidRPr="0002564C">
        <w:rPr>
          <w:lang w:eastAsia="ko-KR"/>
        </w:rPr>
        <w:t>Upon the reception of SL-IUC Information MAC CE from another UE, the MAC entity shall:</w:t>
      </w:r>
    </w:p>
    <w:p w14:paraId="15DCAF67"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lang w:eastAsia="ko-KR"/>
        </w:rPr>
        <w:tab/>
        <w:t>i</w:t>
      </w:r>
      <w:r w:rsidRPr="0002564C">
        <w:t xml:space="preserve">f </w:t>
      </w:r>
      <w:r w:rsidRPr="0002564C">
        <w:rPr>
          <w:i/>
        </w:rPr>
        <w:t>sl-InterUE-CoordinationScheme1</w:t>
      </w:r>
      <w:r w:rsidRPr="0002564C">
        <w:t xml:space="preserve"> enabling reception/transmission of preferred resource set and non-preferred resource set </w:t>
      </w:r>
      <w:r w:rsidRPr="0002564C">
        <w:rPr>
          <w:lang w:eastAsia="ko-KR"/>
        </w:rPr>
        <w:t>is configured by RRC:</w:t>
      </w:r>
    </w:p>
    <w:p w14:paraId="4E41B90A"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 SL-IUC Information MAC CE contains a non-preferred resource set and if the UE is configured to use full sensing or partial sensing in the resource pool where the non-preferred resource set is located:</w:t>
      </w:r>
    </w:p>
    <w:p w14:paraId="4A649E6E" w14:textId="77777777" w:rsidR="0002564C" w:rsidRPr="0002564C" w:rsidRDefault="0002564C" w:rsidP="0002564C">
      <w:pPr>
        <w:ind w:left="1135" w:hanging="284"/>
        <w:textAlignment w:val="auto"/>
        <w:rPr>
          <w:noProof/>
          <w:lang w:eastAsia="ko-KR"/>
        </w:rPr>
      </w:pPr>
      <w:r w:rsidRPr="0002564C">
        <w:rPr>
          <w:lang w:eastAsia="ko-KR"/>
        </w:rPr>
        <w:t>3&gt;</w:t>
      </w:r>
      <w:r w:rsidRPr="0002564C">
        <w:rPr>
          <w:lang w:eastAsia="ko-KR"/>
        </w:rPr>
        <w:tab/>
        <w:t>indicate</w:t>
      </w:r>
      <w:r w:rsidRPr="0002564C">
        <w:t xml:space="preserve"> the received non-preferred resource set to physical layer</w:t>
      </w:r>
      <w:r w:rsidRPr="0002564C">
        <w:rPr>
          <w:noProof/>
          <w:lang w:eastAsia="ko-KR"/>
        </w:rPr>
        <w:t>.</w:t>
      </w:r>
    </w:p>
    <w:p w14:paraId="111ECE16" w14:textId="77777777" w:rsidR="0002564C" w:rsidRPr="0002564C" w:rsidRDefault="0002564C" w:rsidP="0002564C">
      <w:pPr>
        <w:keepNext/>
        <w:keepLines/>
        <w:spacing w:before="120"/>
        <w:ind w:left="1134" w:hanging="1134"/>
        <w:textAlignment w:val="auto"/>
        <w:outlineLvl w:val="2"/>
        <w:rPr>
          <w:rFonts w:ascii="Arial" w:hAnsi="Arial"/>
          <w:sz w:val="28"/>
        </w:rPr>
      </w:pPr>
      <w:bookmarkStart w:id="1125" w:name="_Toc146701233"/>
      <w:r w:rsidRPr="0002564C">
        <w:rPr>
          <w:rFonts w:ascii="Arial" w:hAnsi="Arial"/>
          <w:sz w:val="28"/>
        </w:rPr>
        <w:t>5.22.2</w:t>
      </w:r>
      <w:r w:rsidRPr="0002564C">
        <w:rPr>
          <w:rFonts w:ascii="Arial" w:hAnsi="Arial"/>
          <w:sz w:val="28"/>
        </w:rPr>
        <w:tab/>
        <w:t>SL-SCH Data reception</w:t>
      </w:r>
      <w:bookmarkEnd w:id="1032"/>
      <w:bookmarkEnd w:id="1116"/>
      <w:bookmarkEnd w:id="1118"/>
      <w:bookmarkEnd w:id="1119"/>
      <w:bookmarkEnd w:id="1120"/>
      <w:bookmarkEnd w:id="1125"/>
    </w:p>
    <w:p w14:paraId="65D4D996" w14:textId="77777777" w:rsidR="0002564C" w:rsidRPr="0002564C" w:rsidRDefault="0002564C" w:rsidP="0002564C">
      <w:pPr>
        <w:keepNext/>
        <w:keepLines/>
        <w:spacing w:before="120"/>
        <w:ind w:left="1418" w:hanging="1418"/>
        <w:textAlignment w:val="auto"/>
        <w:outlineLvl w:val="3"/>
        <w:rPr>
          <w:rFonts w:ascii="Arial" w:hAnsi="Arial"/>
          <w:sz w:val="24"/>
        </w:rPr>
      </w:pPr>
      <w:bookmarkStart w:id="1126" w:name="_Toc146701234"/>
      <w:bookmarkStart w:id="1127" w:name="_Toc52796552"/>
      <w:bookmarkStart w:id="1128" w:name="_Toc52752090"/>
      <w:bookmarkStart w:id="1129" w:name="_Toc46490395"/>
      <w:bookmarkStart w:id="1130" w:name="_Toc37296264"/>
      <w:bookmarkStart w:id="1131" w:name="_Toc12569242"/>
      <w:r w:rsidRPr="0002564C">
        <w:rPr>
          <w:rFonts w:ascii="Arial" w:hAnsi="Arial"/>
          <w:sz w:val="24"/>
        </w:rPr>
        <w:t>5.22.2.1</w:t>
      </w:r>
      <w:r w:rsidRPr="0002564C">
        <w:rPr>
          <w:rFonts w:ascii="Arial" w:hAnsi="Arial"/>
          <w:sz w:val="24"/>
        </w:rPr>
        <w:tab/>
        <w:t>SCI reception</w:t>
      </w:r>
      <w:bookmarkEnd w:id="1126"/>
      <w:bookmarkEnd w:id="1127"/>
      <w:bookmarkEnd w:id="1128"/>
      <w:bookmarkEnd w:id="1129"/>
      <w:bookmarkEnd w:id="1130"/>
      <w:bookmarkEnd w:id="1131"/>
    </w:p>
    <w:p w14:paraId="31AC4727" w14:textId="77777777" w:rsidR="0002564C" w:rsidRPr="0002564C" w:rsidRDefault="0002564C" w:rsidP="0002564C">
      <w:pPr>
        <w:textAlignment w:val="auto"/>
      </w:pPr>
      <w:r w:rsidRPr="0002564C">
        <w:t>SCI indicates if there is a transmission on SL-SCH and provide the relevant HARQ information. An SCI consists of two parts: the 1</w:t>
      </w:r>
      <w:r w:rsidRPr="0002564C">
        <w:rPr>
          <w:vertAlign w:val="superscript"/>
        </w:rPr>
        <w:t>st</w:t>
      </w:r>
      <w:r w:rsidRPr="0002564C">
        <w:t xml:space="preserve"> stage SCI on PSCCH and the 2</w:t>
      </w:r>
      <w:r w:rsidRPr="0002564C">
        <w:rPr>
          <w:vertAlign w:val="superscript"/>
        </w:rPr>
        <w:t>nd</w:t>
      </w:r>
      <w:r w:rsidRPr="0002564C">
        <w:t xml:space="preserve"> stage SCI on PSSCH as specified in clause 8.1 of TS 38.214 [7].</w:t>
      </w:r>
    </w:p>
    <w:p w14:paraId="39328014" w14:textId="77777777" w:rsidR="0002564C" w:rsidRPr="0002564C" w:rsidRDefault="0002564C" w:rsidP="0002564C">
      <w:pPr>
        <w:textAlignment w:val="auto"/>
      </w:pPr>
      <w:r w:rsidRPr="0002564C">
        <w:t>The MAC entity shall:</w:t>
      </w:r>
    </w:p>
    <w:p w14:paraId="61686218" w14:textId="77777777" w:rsidR="0002564C" w:rsidRPr="0002564C" w:rsidRDefault="0002564C" w:rsidP="0002564C">
      <w:pPr>
        <w:ind w:left="568" w:hanging="284"/>
        <w:textAlignment w:val="auto"/>
      </w:pPr>
      <w:r w:rsidRPr="0002564C">
        <w:lastRenderedPageBreak/>
        <w:t>1&gt;</w:t>
      </w:r>
      <w:r w:rsidRPr="0002564C">
        <w:tab/>
        <w:t>for each PSCCH duration during which the MAC entity monitors PSCCH:</w:t>
      </w:r>
    </w:p>
    <w:p w14:paraId="7C8822F5" w14:textId="77777777" w:rsidR="0002564C" w:rsidRPr="0002564C" w:rsidRDefault="0002564C" w:rsidP="0002564C">
      <w:pPr>
        <w:ind w:left="851" w:hanging="284"/>
        <w:textAlignment w:val="auto"/>
      </w:pPr>
      <w:r w:rsidRPr="0002564C">
        <w:t>2&gt;</w:t>
      </w:r>
      <w:r w:rsidRPr="0002564C">
        <w:tab/>
        <w:t>if a 1</w:t>
      </w:r>
      <w:r w:rsidRPr="0002564C">
        <w:rPr>
          <w:vertAlign w:val="superscript"/>
        </w:rPr>
        <w:t>st</w:t>
      </w:r>
      <w:r w:rsidRPr="0002564C">
        <w:t xml:space="preserve"> stage SCI has been received on the PSCCH:</w:t>
      </w:r>
    </w:p>
    <w:p w14:paraId="0DB214F5" w14:textId="77777777" w:rsidR="0002564C" w:rsidRPr="0002564C" w:rsidRDefault="0002564C" w:rsidP="0002564C">
      <w:pPr>
        <w:ind w:left="1135" w:hanging="284"/>
        <w:textAlignment w:val="auto"/>
      </w:pPr>
      <w:r w:rsidRPr="0002564C">
        <w:t>3&gt;</w:t>
      </w:r>
      <w:r w:rsidRPr="0002564C">
        <w:tab/>
        <w:t>determine the set of PSSCH durations in which reception of a 2</w:t>
      </w:r>
      <w:r w:rsidRPr="0002564C">
        <w:rPr>
          <w:vertAlign w:val="superscript"/>
        </w:rPr>
        <w:t>nd</w:t>
      </w:r>
      <w:r w:rsidRPr="0002564C">
        <w:t xml:space="preserve"> stage SCI and the transport block occur using the received part of the SCI;</w:t>
      </w:r>
    </w:p>
    <w:p w14:paraId="03DAA98A" w14:textId="77777777" w:rsidR="0002564C" w:rsidRPr="0002564C" w:rsidRDefault="0002564C" w:rsidP="0002564C">
      <w:pPr>
        <w:ind w:left="1135" w:hanging="284"/>
        <w:textAlignment w:val="auto"/>
      </w:pPr>
      <w:r w:rsidRPr="0002564C">
        <w:t>3&gt;</w:t>
      </w:r>
      <w:r w:rsidRPr="0002564C">
        <w:tab/>
        <w:t>if the 2</w:t>
      </w:r>
      <w:r w:rsidRPr="0002564C">
        <w:rPr>
          <w:vertAlign w:val="superscript"/>
        </w:rPr>
        <w:t>nd</w:t>
      </w:r>
      <w:r w:rsidRPr="0002564C">
        <w:t xml:space="preserve"> stage SCI for this PSSCH duration has been received on the PSSCH:</w:t>
      </w:r>
    </w:p>
    <w:p w14:paraId="76A6BEE3" w14:textId="77777777" w:rsidR="0002564C" w:rsidRPr="0002564C" w:rsidRDefault="0002564C" w:rsidP="0002564C">
      <w:pPr>
        <w:ind w:left="1418" w:hanging="284"/>
        <w:textAlignment w:val="auto"/>
      </w:pPr>
      <w:r w:rsidRPr="0002564C">
        <w:t>4&gt;</w:t>
      </w:r>
      <w:r w:rsidRPr="0002564C">
        <w:tab/>
        <w:t>store the SCI as a valid SCI for the PSSCH durations corresponding to transmission(s) of the transport block and the associated HARQ information and QoS information;</w:t>
      </w:r>
    </w:p>
    <w:p w14:paraId="75F60DA9" w14:textId="77777777" w:rsidR="0002564C" w:rsidRPr="0002564C" w:rsidRDefault="0002564C" w:rsidP="0002564C">
      <w:pPr>
        <w:ind w:left="568" w:hanging="284"/>
        <w:textAlignment w:val="auto"/>
      </w:pPr>
      <w:r w:rsidRPr="0002564C">
        <w:t>1&gt;</w:t>
      </w:r>
      <w:r w:rsidRPr="0002564C">
        <w:tab/>
        <w:t>for each PSSCH duration for which the MAC entity has a valid SCI:</w:t>
      </w:r>
    </w:p>
    <w:p w14:paraId="7B770EB1" w14:textId="77777777" w:rsidR="0002564C" w:rsidRPr="0002564C" w:rsidRDefault="0002564C" w:rsidP="0002564C">
      <w:pPr>
        <w:ind w:left="851" w:hanging="284"/>
        <w:textAlignment w:val="auto"/>
      </w:pPr>
      <w:r w:rsidRPr="0002564C">
        <w:t>2&gt;</w:t>
      </w:r>
      <w:r w:rsidRPr="0002564C">
        <w:tab/>
        <w:t>deliver the SCI and the associated Sidelink transmission information to the Sidelink HARQ Entity.</w:t>
      </w:r>
    </w:p>
    <w:p w14:paraId="217B97B6" w14:textId="77777777" w:rsidR="0002564C" w:rsidRPr="0002564C" w:rsidRDefault="0002564C" w:rsidP="0002564C">
      <w:pPr>
        <w:keepNext/>
        <w:keepLines/>
        <w:spacing w:before="120"/>
        <w:ind w:left="1418" w:hanging="1418"/>
        <w:textAlignment w:val="auto"/>
        <w:outlineLvl w:val="3"/>
        <w:rPr>
          <w:rFonts w:ascii="Arial" w:hAnsi="Arial"/>
          <w:sz w:val="24"/>
        </w:rPr>
      </w:pPr>
      <w:bookmarkStart w:id="1132" w:name="_Toc146701235"/>
      <w:bookmarkStart w:id="1133" w:name="_Toc52796553"/>
      <w:bookmarkStart w:id="1134" w:name="_Toc52752091"/>
      <w:bookmarkStart w:id="1135" w:name="_Toc46490396"/>
      <w:bookmarkStart w:id="1136" w:name="_Toc37296265"/>
      <w:bookmarkStart w:id="1137" w:name="_Toc12569243"/>
      <w:r w:rsidRPr="0002564C">
        <w:rPr>
          <w:rFonts w:ascii="Arial" w:hAnsi="Arial"/>
          <w:sz w:val="24"/>
        </w:rPr>
        <w:t>5.22.2.2</w:t>
      </w:r>
      <w:r w:rsidRPr="0002564C">
        <w:rPr>
          <w:rFonts w:ascii="Arial" w:hAnsi="Arial"/>
          <w:sz w:val="24"/>
        </w:rPr>
        <w:tab/>
        <w:t>Sidelink HARQ operation</w:t>
      </w:r>
      <w:bookmarkEnd w:id="1132"/>
      <w:bookmarkEnd w:id="1133"/>
      <w:bookmarkEnd w:id="1134"/>
      <w:bookmarkEnd w:id="1135"/>
      <w:bookmarkEnd w:id="1136"/>
      <w:bookmarkEnd w:id="1137"/>
    </w:p>
    <w:p w14:paraId="1D77DAE4" w14:textId="77777777" w:rsidR="0002564C" w:rsidRPr="0002564C" w:rsidRDefault="0002564C" w:rsidP="0002564C">
      <w:pPr>
        <w:keepNext/>
        <w:keepLines/>
        <w:spacing w:before="120"/>
        <w:ind w:left="1701" w:hanging="1701"/>
        <w:textAlignment w:val="auto"/>
        <w:outlineLvl w:val="4"/>
        <w:rPr>
          <w:rFonts w:ascii="Arial" w:hAnsi="Arial"/>
          <w:sz w:val="22"/>
        </w:rPr>
      </w:pPr>
      <w:bookmarkStart w:id="1138" w:name="_Toc146701236"/>
      <w:bookmarkStart w:id="1139" w:name="_Toc52796554"/>
      <w:bookmarkStart w:id="1140" w:name="_Toc52752092"/>
      <w:bookmarkStart w:id="1141" w:name="_Toc46490397"/>
      <w:bookmarkStart w:id="1142" w:name="_Toc37296266"/>
      <w:bookmarkStart w:id="1143" w:name="_Toc12569244"/>
      <w:r w:rsidRPr="0002564C">
        <w:rPr>
          <w:rFonts w:ascii="Arial" w:hAnsi="Arial"/>
          <w:sz w:val="22"/>
        </w:rPr>
        <w:t>5.22.2.2.1</w:t>
      </w:r>
      <w:r w:rsidRPr="0002564C">
        <w:rPr>
          <w:rFonts w:ascii="Arial" w:hAnsi="Arial"/>
          <w:sz w:val="22"/>
        </w:rPr>
        <w:tab/>
        <w:t>Sidelink HARQ Entity</w:t>
      </w:r>
      <w:bookmarkEnd w:id="1138"/>
      <w:bookmarkEnd w:id="1139"/>
      <w:bookmarkEnd w:id="1140"/>
      <w:bookmarkEnd w:id="1141"/>
      <w:bookmarkEnd w:id="1142"/>
      <w:bookmarkEnd w:id="1143"/>
    </w:p>
    <w:p w14:paraId="1A151208" w14:textId="77777777" w:rsidR="0002564C" w:rsidRPr="0002564C" w:rsidRDefault="0002564C" w:rsidP="0002564C">
      <w:pPr>
        <w:textAlignment w:val="auto"/>
      </w:pPr>
      <w:r w:rsidRPr="0002564C">
        <w:t>There is at most one Sidelink HARQ Entity at the MAC entity for reception of the SL-SCH, which maintains a number of parallel Sidelink processes.</w:t>
      </w:r>
    </w:p>
    <w:p w14:paraId="35616F09" w14:textId="77777777" w:rsidR="0002564C" w:rsidRPr="0002564C" w:rsidRDefault="0002564C" w:rsidP="0002564C">
      <w:pPr>
        <w:textAlignment w:val="auto"/>
      </w:pPr>
      <w:r w:rsidRPr="0002564C">
        <w:t>Each Sidelink process is associated with SCI in which the MAC entity is interested. This interest is determined by the Sidelink identification information of the SCI. The Sidelink HARQ Entity directs Sidelink transmission information and associated TBs received on the SL-SCH to the corresponding Sidelink processes.</w:t>
      </w:r>
    </w:p>
    <w:p w14:paraId="75ED7399" w14:textId="77777777" w:rsidR="0002564C" w:rsidRPr="0002564C" w:rsidRDefault="0002564C" w:rsidP="0002564C">
      <w:pPr>
        <w:textAlignment w:val="auto"/>
      </w:pPr>
      <w:r w:rsidRPr="0002564C">
        <w:t>The number of Receiving Sidelink processes associated with the Sidelink HARQ Entity is defined in TS 38.306 [5].</w:t>
      </w:r>
    </w:p>
    <w:p w14:paraId="3178B1CA" w14:textId="77777777" w:rsidR="0002564C" w:rsidRPr="0002564C" w:rsidRDefault="0002564C" w:rsidP="0002564C">
      <w:pPr>
        <w:textAlignment w:val="auto"/>
      </w:pPr>
      <w:r w:rsidRPr="0002564C">
        <w:t>For each PSSCH duration, the Sidelink HARQ Entity shall:</w:t>
      </w:r>
    </w:p>
    <w:p w14:paraId="7E4959F0" w14:textId="77777777" w:rsidR="0002564C" w:rsidRPr="0002564C" w:rsidRDefault="0002564C" w:rsidP="0002564C">
      <w:pPr>
        <w:ind w:left="568" w:hanging="284"/>
        <w:textAlignment w:val="auto"/>
      </w:pPr>
      <w:r w:rsidRPr="0002564C">
        <w:t>1&gt;</w:t>
      </w:r>
      <w:r w:rsidRPr="0002564C">
        <w:tab/>
        <w:t>for each SCI valid for this PSSCH duration:</w:t>
      </w:r>
    </w:p>
    <w:p w14:paraId="5F0C37EF"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w:t>
      </w:r>
      <w:r w:rsidRPr="0002564C">
        <w:rPr>
          <w:noProof/>
        </w:rPr>
        <w:t xml:space="preserve">the NDI has been toggled compared to the value of the previous received transmission corresponding to the </w:t>
      </w:r>
      <w:r w:rsidRPr="0002564C">
        <w:t>Sidelink identification information and the Sidelink process ID of the SCI</w:t>
      </w:r>
      <w:r w:rsidRPr="0002564C">
        <w:rPr>
          <w:noProof/>
        </w:rPr>
        <w:t xml:space="preserve"> or this is the very first received transmission for the pair of </w:t>
      </w:r>
      <w:r w:rsidRPr="0002564C">
        <w:t>the Sidelink identification information and the Sidelink process ID of the SCI</w:t>
      </w:r>
      <w:r w:rsidRPr="0002564C">
        <w:rPr>
          <w:noProof/>
        </w:rPr>
        <w:t>:</w:t>
      </w:r>
    </w:p>
    <w:p w14:paraId="72CAAD74" w14:textId="77777777" w:rsidR="0002564C" w:rsidRPr="0002564C" w:rsidRDefault="0002564C" w:rsidP="0002564C">
      <w:pPr>
        <w:ind w:left="1135" w:hanging="284"/>
        <w:textAlignment w:val="auto"/>
        <w:rPr>
          <w:rFonts w:eastAsia="Malgun Gothic"/>
          <w:lang w:eastAsia="ko-KR"/>
        </w:rPr>
      </w:pPr>
      <w:r w:rsidRPr="0002564C">
        <w:rPr>
          <w:rFonts w:eastAsia="Malgun Gothic"/>
          <w:lang w:eastAsia="ko-KR"/>
        </w:rPr>
        <w:t>3&gt;</w:t>
      </w:r>
      <w:r w:rsidRPr="0002564C">
        <w:rPr>
          <w:rFonts w:eastAsia="Malgun Gothic"/>
          <w:lang w:eastAsia="ko-KR"/>
        </w:rPr>
        <w:tab/>
        <w:t>if there is a Sidelink process associated with the Sidelink identification information and the Sidelink process ID of the SCI:</w:t>
      </w:r>
    </w:p>
    <w:p w14:paraId="646D2EFA"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consider the Sidelink process as unoccupied;</w:t>
      </w:r>
    </w:p>
    <w:p w14:paraId="4BB02621" w14:textId="77777777" w:rsidR="0002564C" w:rsidRPr="0002564C" w:rsidRDefault="0002564C" w:rsidP="0002564C">
      <w:pPr>
        <w:ind w:left="1418" w:hanging="284"/>
        <w:textAlignment w:val="auto"/>
      </w:pPr>
      <w:r w:rsidRPr="0002564C">
        <w:rPr>
          <w:lang w:eastAsia="ko-KR"/>
        </w:rPr>
        <w:t>4&gt;</w:t>
      </w:r>
      <w:r w:rsidRPr="0002564C">
        <w:rPr>
          <w:lang w:eastAsia="ko-KR"/>
        </w:rPr>
        <w:tab/>
        <w:t>flush the soft buffer for the Sidelink process.</w:t>
      </w:r>
    </w:p>
    <w:p w14:paraId="3FB39CC0" w14:textId="77777777" w:rsidR="0002564C" w:rsidRPr="0002564C" w:rsidRDefault="0002564C" w:rsidP="0002564C">
      <w:pPr>
        <w:ind w:left="1135" w:hanging="284"/>
        <w:textAlignment w:val="auto"/>
      </w:pPr>
      <w:r w:rsidRPr="0002564C">
        <w:t>3&gt;</w:t>
      </w:r>
      <w:r w:rsidRPr="0002564C">
        <w:tab/>
        <w:t>allocate the TB received from the physical layer and the associated Sidelink identification information and Sidelink process ID to an unoccupied Sidelink process;</w:t>
      </w:r>
    </w:p>
    <w:p w14:paraId="689146A4" w14:textId="77777777" w:rsidR="0002564C" w:rsidRPr="0002564C" w:rsidRDefault="0002564C" w:rsidP="0002564C">
      <w:pPr>
        <w:ind w:left="1135" w:hanging="284"/>
        <w:textAlignment w:val="auto"/>
      </w:pPr>
      <w:r w:rsidRPr="0002564C">
        <w:t>3&gt;</w:t>
      </w:r>
      <w:r w:rsidRPr="0002564C">
        <w:tab/>
        <w:t>associate the Sidelink process with the Sidelink identification information and the Sidelink process ID of this SCI and consider this transmission to be a new transmission.</w:t>
      </w:r>
    </w:p>
    <w:p w14:paraId="284FFA11" w14:textId="77777777" w:rsidR="0002564C" w:rsidRPr="0002564C" w:rsidRDefault="0002564C" w:rsidP="0002564C">
      <w:pPr>
        <w:keepLines/>
        <w:ind w:left="1135" w:hanging="851"/>
        <w:textAlignment w:val="auto"/>
        <w:rPr>
          <w:lang w:eastAsia="ko-KR"/>
        </w:rPr>
      </w:pPr>
      <w:r w:rsidRPr="0002564C">
        <w:rPr>
          <w:lang w:eastAsia="ko-KR"/>
        </w:rPr>
        <w:t>NOTE 1:</w:t>
      </w:r>
      <w:r w:rsidRPr="0002564C">
        <w:rPr>
          <w:lang w:eastAsia="ko-KR"/>
        </w:rPr>
        <w:tab/>
        <w:t>When a new TB arrives, the Sidelink HARQ Entity allocates the TB to any unoccupied Sidelink process. If there is no unoccupied Sidelink process in the Sidelink HARQ entity, how to manage r</w:t>
      </w:r>
      <w:r w:rsidRPr="0002564C">
        <w:t xml:space="preserve">eceiving Sidelink processes </w:t>
      </w:r>
      <w:r w:rsidRPr="0002564C">
        <w:rPr>
          <w:lang w:eastAsia="ko-KR"/>
        </w:rPr>
        <w:t>is up to UE implementation.</w:t>
      </w:r>
    </w:p>
    <w:p w14:paraId="1F3914A7" w14:textId="77777777" w:rsidR="0002564C" w:rsidRPr="0002564C" w:rsidRDefault="0002564C" w:rsidP="0002564C">
      <w:pPr>
        <w:keepLines/>
        <w:ind w:left="1135" w:hanging="851"/>
        <w:textAlignment w:val="auto"/>
      </w:pPr>
      <w:r w:rsidRPr="0002564C">
        <w:rPr>
          <w:lang w:eastAsia="ko-KR"/>
        </w:rPr>
        <w:t>NOTE 1a:</w:t>
      </w:r>
      <w:r w:rsidRPr="0002564C">
        <w:rPr>
          <w:lang w:eastAsia="ko-KR"/>
        </w:rPr>
        <w:tab/>
        <w:t>If the NDI has not been toggled compared to the value of the previous received transmission corresponding to the Sidelink identification information and the Sidelink process ID of the SCI, and if there is no Sidelink process associated with the Sidelink identification information and the Sidelink process ID of the SCI, it is up to UE implementation to handle the corresponding TB.</w:t>
      </w:r>
    </w:p>
    <w:p w14:paraId="6BDA002A" w14:textId="77777777" w:rsidR="0002564C" w:rsidRPr="0002564C" w:rsidRDefault="0002564C" w:rsidP="0002564C">
      <w:pPr>
        <w:ind w:left="568" w:hanging="284"/>
        <w:textAlignment w:val="auto"/>
      </w:pPr>
      <w:r w:rsidRPr="0002564C">
        <w:t>1&gt;</w:t>
      </w:r>
      <w:r w:rsidRPr="0002564C">
        <w:tab/>
        <w:t>for each Sidelink process:</w:t>
      </w:r>
    </w:p>
    <w:p w14:paraId="25453FA0" w14:textId="77777777" w:rsidR="0002564C" w:rsidRPr="0002564C" w:rsidRDefault="0002564C" w:rsidP="0002564C">
      <w:pPr>
        <w:ind w:left="851" w:hanging="284"/>
        <w:textAlignment w:val="auto"/>
      </w:pPr>
      <w:r w:rsidRPr="0002564C">
        <w:t>2&gt;</w:t>
      </w:r>
      <w:r w:rsidRPr="0002564C">
        <w:tab/>
        <w:t xml:space="preserve">if </w:t>
      </w:r>
      <w:r w:rsidRPr="0002564C">
        <w:rPr>
          <w:noProof/>
        </w:rPr>
        <w:t xml:space="preserve">the NDI has not been toggled compared to the value of the previous received transmission corresponding to the </w:t>
      </w:r>
      <w:r w:rsidRPr="0002564C">
        <w:t>Sidelink identification information and the Sidelink process ID of the SCI</w:t>
      </w:r>
      <w:r w:rsidRPr="0002564C">
        <w:rPr>
          <w:noProof/>
        </w:rPr>
        <w:t xml:space="preserve"> </w:t>
      </w:r>
      <w:r w:rsidRPr="0002564C">
        <w:t>for the Sidelink process according to its associated SCI:</w:t>
      </w:r>
    </w:p>
    <w:p w14:paraId="6CA6940C" w14:textId="77777777" w:rsidR="0002564C" w:rsidRPr="0002564C" w:rsidRDefault="0002564C" w:rsidP="0002564C">
      <w:pPr>
        <w:ind w:left="1135" w:hanging="284"/>
        <w:textAlignment w:val="auto"/>
      </w:pPr>
      <w:r w:rsidRPr="0002564C">
        <w:t>3&gt;</w:t>
      </w:r>
      <w:r w:rsidRPr="0002564C">
        <w:tab/>
        <w:t>allocate the TB received from the physical layer to the Sidelink process and consider this transmission to be a retransmission.</w:t>
      </w:r>
    </w:p>
    <w:p w14:paraId="4D8A6FAB" w14:textId="77777777" w:rsidR="0002564C" w:rsidRPr="0002564C" w:rsidRDefault="0002564C" w:rsidP="0002564C">
      <w:pPr>
        <w:keepLines/>
        <w:ind w:left="1135" w:hanging="851"/>
        <w:textAlignment w:val="auto"/>
      </w:pPr>
      <w:bookmarkStart w:id="1144" w:name="_Toc52796555"/>
      <w:bookmarkStart w:id="1145" w:name="_Toc52752093"/>
      <w:bookmarkStart w:id="1146" w:name="_Toc46490398"/>
      <w:bookmarkStart w:id="1147" w:name="_Toc37296267"/>
      <w:bookmarkStart w:id="1148" w:name="_Toc12569245"/>
      <w:r w:rsidRPr="0002564C">
        <w:rPr>
          <w:lang w:eastAsia="ko-KR"/>
        </w:rPr>
        <w:lastRenderedPageBreak/>
        <w:t>NOTE 2:</w:t>
      </w:r>
      <w:r w:rsidRPr="0002564C">
        <w:rPr>
          <w:lang w:eastAsia="ko-KR"/>
        </w:rPr>
        <w:tab/>
        <w:t xml:space="preserve">A single sidelink process can only be (re-)associated </w:t>
      </w:r>
      <w:r w:rsidRPr="0002564C">
        <w:rPr>
          <w:lang w:eastAsia="zh-CN"/>
        </w:rPr>
        <w:t>to a single</w:t>
      </w:r>
      <w:r w:rsidRPr="0002564C">
        <w:t xml:space="preserve"> combination of Sidelink identification information and Sidelink process ID at a time and a single combination of Sidelink identification information and Sidelink process ID can only be </w:t>
      </w:r>
      <w:r w:rsidRPr="0002564C">
        <w:rPr>
          <w:lang w:eastAsia="ko-KR"/>
        </w:rPr>
        <w:t>(re-)</w:t>
      </w:r>
      <w:r w:rsidRPr="0002564C">
        <w:t>associated to a single sidelink process at a time</w:t>
      </w:r>
      <w:r w:rsidRPr="0002564C">
        <w:rPr>
          <w:lang w:eastAsia="ko-KR"/>
        </w:rPr>
        <w:t>.</w:t>
      </w:r>
    </w:p>
    <w:p w14:paraId="52EACEC2" w14:textId="77777777" w:rsidR="0002564C" w:rsidRPr="0002564C" w:rsidRDefault="0002564C" w:rsidP="0002564C">
      <w:pPr>
        <w:keepNext/>
        <w:keepLines/>
        <w:spacing w:before="120"/>
        <w:ind w:left="1701" w:hanging="1701"/>
        <w:textAlignment w:val="auto"/>
        <w:outlineLvl w:val="4"/>
        <w:rPr>
          <w:rFonts w:ascii="Arial" w:hAnsi="Arial"/>
          <w:sz w:val="22"/>
        </w:rPr>
      </w:pPr>
      <w:bookmarkStart w:id="1149" w:name="_Toc146701237"/>
      <w:r w:rsidRPr="0002564C">
        <w:rPr>
          <w:rFonts w:ascii="Arial" w:hAnsi="Arial"/>
          <w:sz w:val="22"/>
        </w:rPr>
        <w:t>5.22.2.2.2</w:t>
      </w:r>
      <w:r w:rsidRPr="0002564C">
        <w:rPr>
          <w:rFonts w:ascii="Arial" w:hAnsi="Arial"/>
          <w:sz w:val="22"/>
        </w:rPr>
        <w:tab/>
        <w:t>Sidelink process</w:t>
      </w:r>
      <w:bookmarkEnd w:id="1144"/>
      <w:bookmarkEnd w:id="1145"/>
      <w:bookmarkEnd w:id="1146"/>
      <w:bookmarkEnd w:id="1147"/>
      <w:bookmarkEnd w:id="1148"/>
      <w:bookmarkEnd w:id="1149"/>
    </w:p>
    <w:p w14:paraId="150AC7F0" w14:textId="77777777" w:rsidR="0002564C" w:rsidRPr="0002564C" w:rsidRDefault="0002564C" w:rsidP="0002564C">
      <w:pPr>
        <w:textAlignment w:val="auto"/>
      </w:pPr>
      <w:r w:rsidRPr="0002564C">
        <w:t>For each PSSCH duration where a transmission takes place for the Sidelink process, one TB and the associated HARQ information is received from the Sidelink HARQ Entity.</w:t>
      </w:r>
    </w:p>
    <w:p w14:paraId="59A50566" w14:textId="77777777" w:rsidR="0002564C" w:rsidRPr="0002564C" w:rsidRDefault="0002564C" w:rsidP="0002564C">
      <w:pPr>
        <w:textAlignment w:val="auto"/>
      </w:pPr>
      <w:r w:rsidRPr="0002564C">
        <w:t>For each received TB and associated Sidelink transmission information, the Sidelink process shall:</w:t>
      </w:r>
    </w:p>
    <w:p w14:paraId="2ACCF146" w14:textId="77777777" w:rsidR="0002564C" w:rsidRPr="0002564C" w:rsidRDefault="0002564C" w:rsidP="0002564C">
      <w:pPr>
        <w:ind w:left="568" w:hanging="284"/>
        <w:textAlignment w:val="auto"/>
      </w:pPr>
      <w:r w:rsidRPr="0002564C">
        <w:rPr>
          <w:lang w:eastAsia="ko-KR"/>
        </w:rPr>
        <w:t>1&gt;</w:t>
      </w:r>
      <w:r w:rsidRPr="0002564C">
        <w:tab/>
        <w:t xml:space="preserve">if </w:t>
      </w:r>
      <w:r w:rsidRPr="0002564C">
        <w:rPr>
          <w:rFonts w:eastAsia="SimSun"/>
          <w:lang w:eastAsia="zh-CN"/>
        </w:rPr>
        <w:t xml:space="preserve">this is </w:t>
      </w:r>
      <w:r w:rsidRPr="0002564C">
        <w:t>a new transmission:</w:t>
      </w:r>
    </w:p>
    <w:p w14:paraId="1350CE65"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rPr>
        <w:tab/>
        <w:t>attempt to decode the received data</w:t>
      </w:r>
      <w:r w:rsidRPr="0002564C">
        <w:rPr>
          <w:noProof/>
          <w:lang w:eastAsia="ko-KR"/>
        </w:rPr>
        <w:t>.</w:t>
      </w:r>
    </w:p>
    <w:p w14:paraId="1E0AA281"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 xml:space="preserve">else </w:t>
      </w:r>
      <w:r w:rsidRPr="0002564C">
        <w:t xml:space="preserve">if </w:t>
      </w:r>
      <w:r w:rsidRPr="0002564C">
        <w:rPr>
          <w:rFonts w:eastAsia="SimSun"/>
          <w:lang w:eastAsia="zh-CN"/>
        </w:rPr>
        <w:t>this is</w:t>
      </w:r>
      <w:r w:rsidRPr="0002564C">
        <w:t xml:space="preserve"> a retransmission</w:t>
      </w:r>
      <w:r w:rsidRPr="0002564C">
        <w:rPr>
          <w:noProof/>
        </w:rPr>
        <w:t>:</w:t>
      </w:r>
    </w:p>
    <w:p w14:paraId="1908EFFB"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if the data for this TB has not yet been successfully decoded:</w:t>
      </w:r>
    </w:p>
    <w:p w14:paraId="06EB1DBE"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rPr>
        <w:tab/>
        <w:t>instruct the physical layer to combine the received data with the data currently in the soft buffer for this TB and attempt to decode the combined data</w:t>
      </w:r>
      <w:r w:rsidRPr="0002564C">
        <w:rPr>
          <w:noProof/>
          <w:lang w:eastAsia="ko-KR"/>
        </w:rPr>
        <w:t>.</w:t>
      </w:r>
    </w:p>
    <w:p w14:paraId="04E0C649"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if the data which the MAC entity attempted to decode was successfully decoded for this TB; or</w:t>
      </w:r>
    </w:p>
    <w:p w14:paraId="3E23A434"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if the data for this TB was successfully decoded before:</w:t>
      </w:r>
    </w:p>
    <w:p w14:paraId="785F35E1"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if this is the first successful decoding of the data for this TB:</w:t>
      </w:r>
    </w:p>
    <w:p w14:paraId="77A2F484" w14:textId="77777777" w:rsidR="0002564C" w:rsidRPr="0002564C" w:rsidRDefault="0002564C" w:rsidP="0002564C">
      <w:pPr>
        <w:ind w:left="1135" w:hanging="284"/>
        <w:textAlignment w:val="auto"/>
        <w:rPr>
          <w:noProof/>
          <w:lang w:eastAsia="ko-KR"/>
        </w:rPr>
      </w:pPr>
      <w:r w:rsidRPr="0002564C">
        <w:rPr>
          <w:noProof/>
        </w:rPr>
        <w:t>3&gt;</w:t>
      </w:r>
      <w:r w:rsidRPr="0002564C">
        <w:rPr>
          <w:noProof/>
        </w:rPr>
        <w:tab/>
        <w:t xml:space="preserve">if this TB is associated to unicast and the DST field of the </w:t>
      </w:r>
      <w:r w:rsidRPr="0002564C">
        <w:rPr>
          <w:noProof/>
          <w:lang w:eastAsia="ko-KR"/>
        </w:rPr>
        <w:t>decoded MAC PDU subheader is equal to the 8 MSB of any of the Source Layer-2 ID(s) of the UE for which the 16 LSB are equal to the Destination ID in the corresponding SCI:</w:t>
      </w:r>
    </w:p>
    <w:p w14:paraId="418B6EDA"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rPr>
        <w:tab/>
        <w:t>if the SRC field of the decoded MAC PDU subheader is equal to the 16 MSB of any of the Destination Layer-2 ID(s) of the UE for which the 8 LSB are equal to the Source ID in the corresponding SCI; or</w:t>
      </w:r>
    </w:p>
    <w:p w14:paraId="1D2887A0"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if this TB is corresponding to the logical channel with LCID equal to 0 or 1 and determined to be the first TB:</w:t>
      </w:r>
    </w:p>
    <w:p w14:paraId="36E7C437" w14:textId="77777777" w:rsidR="0002564C" w:rsidRPr="0002564C" w:rsidRDefault="0002564C" w:rsidP="0002564C">
      <w:pPr>
        <w:ind w:left="1702" w:hanging="284"/>
        <w:textAlignment w:val="auto"/>
        <w:rPr>
          <w:noProof/>
        </w:rPr>
      </w:pPr>
      <w:r w:rsidRPr="0002564C">
        <w:rPr>
          <w:noProof/>
          <w:lang w:eastAsia="ko-KR"/>
        </w:rPr>
        <w:t>5&gt;</w:t>
      </w:r>
      <w:r w:rsidRPr="0002564C">
        <w:rPr>
          <w:noProof/>
          <w:lang w:eastAsia="ko-KR"/>
        </w:rPr>
        <w:tab/>
      </w:r>
      <w:r w:rsidRPr="0002564C">
        <w:rPr>
          <w:noProof/>
        </w:rPr>
        <w:t>deliver the decoded MAC PDU to the disassembly and demultiplexing entity.</w:t>
      </w:r>
    </w:p>
    <w:p w14:paraId="745F4992"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if this TB is associated to groupcast or broadcast:</w:t>
      </w:r>
    </w:p>
    <w:p w14:paraId="06964CD8"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if the DST field of the decoded MAC PDU subheader is equal to the 8 MSB of any of the Destination Layer-2 ID(s) of the UE for which the 16 LSB are equal to the Destination ID in the corresponding SCI; or</w:t>
      </w:r>
    </w:p>
    <w:p w14:paraId="4F0EB609"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if this TB is corresponding to the logical channel with LCID equal to 58, and the DST field of the decoded MAC PDU subheader is equal to the 8 MSB of any of the Source Layer-2 ID(s) of the UE for which the 16 LSB are equal to the Destination ID in the corresponding SCI:</w:t>
      </w:r>
    </w:p>
    <w:p w14:paraId="026A609F" w14:textId="77777777" w:rsidR="0002564C" w:rsidRPr="0002564C" w:rsidRDefault="0002564C" w:rsidP="0002564C">
      <w:pPr>
        <w:ind w:left="1702" w:hanging="284"/>
        <w:textAlignment w:val="auto"/>
        <w:rPr>
          <w:noProof/>
          <w:lang w:eastAsia="ko-KR"/>
        </w:rPr>
      </w:pPr>
      <w:r w:rsidRPr="0002564C">
        <w:rPr>
          <w:noProof/>
          <w:lang w:eastAsia="ko-KR"/>
        </w:rPr>
        <w:t>5&gt;</w:t>
      </w:r>
      <w:r w:rsidRPr="0002564C">
        <w:rPr>
          <w:noProof/>
        </w:rPr>
        <w:tab/>
        <w:t>deliver the decoded MAC PDU to the disassembly and demultiplexing entity</w:t>
      </w:r>
      <w:r w:rsidRPr="0002564C">
        <w:rPr>
          <w:noProof/>
          <w:lang w:eastAsia="ko-KR"/>
        </w:rPr>
        <w:t>.</w:t>
      </w:r>
    </w:p>
    <w:p w14:paraId="46097613" w14:textId="77777777" w:rsidR="0002564C" w:rsidRPr="0002564C" w:rsidRDefault="0002564C" w:rsidP="0002564C">
      <w:pPr>
        <w:keepLines/>
        <w:ind w:left="1135" w:hanging="851"/>
        <w:textAlignment w:val="auto"/>
        <w:rPr>
          <w:lang w:eastAsia="zh-CN"/>
        </w:rPr>
      </w:pPr>
      <w:r w:rsidRPr="0002564C">
        <w:rPr>
          <w:lang w:eastAsia="ko-KR"/>
        </w:rPr>
        <w:t>NOTE:</w:t>
      </w:r>
      <w:r w:rsidRPr="0002564C">
        <w:rPr>
          <w:lang w:eastAsia="ko-KR"/>
        </w:rPr>
        <w:tab/>
      </w:r>
      <w:r w:rsidRPr="0002564C">
        <w:rPr>
          <w:lang w:eastAsia="zh-CN"/>
        </w:rPr>
        <w:t xml:space="preserve">Whether the TB is the first TB can be determined based on the </w:t>
      </w:r>
      <w:r w:rsidRPr="0002564C">
        <w:rPr>
          <w:lang w:eastAsia="ko-KR"/>
        </w:rPr>
        <w:t>Source Layer-2 ID</w:t>
      </w:r>
      <w:r w:rsidRPr="0002564C">
        <w:rPr>
          <w:lang w:eastAsia="zh-CN"/>
        </w:rPr>
        <w:t xml:space="preserve"> and Destination Layer-2 ID pair.</w:t>
      </w:r>
    </w:p>
    <w:p w14:paraId="7403873A"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consider the Sidelink process as unoccupied.</w:t>
      </w:r>
    </w:p>
    <w:p w14:paraId="4667A21F"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else:</w:t>
      </w:r>
    </w:p>
    <w:p w14:paraId="10C36864"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rPr>
        <w:tab/>
        <w:t>instruct the physical layer to replace the data in the soft buffer for this TB with the data which the MAC entity attempted to decode</w:t>
      </w:r>
      <w:r w:rsidRPr="0002564C">
        <w:rPr>
          <w:noProof/>
          <w:lang w:eastAsia="ko-KR"/>
        </w:rPr>
        <w:t>.</w:t>
      </w:r>
    </w:p>
    <w:p w14:paraId="338871BC"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if HARQ feedback is enabled by the SCI:</w:t>
      </w:r>
    </w:p>
    <w:p w14:paraId="148015FC" w14:textId="77777777" w:rsidR="0002564C" w:rsidRPr="0002564C" w:rsidRDefault="0002564C" w:rsidP="0002564C">
      <w:pPr>
        <w:ind w:left="851" w:hanging="284"/>
        <w:textAlignment w:val="auto"/>
        <w:rPr>
          <w:lang w:eastAsia="ko-KR"/>
        </w:rPr>
      </w:pPr>
      <w:r w:rsidRPr="0002564C">
        <w:rPr>
          <w:noProof/>
        </w:rPr>
        <w:t>2&gt;</w:t>
      </w:r>
      <w:r w:rsidRPr="0002564C">
        <w:rPr>
          <w:noProof/>
        </w:rPr>
        <w:tab/>
        <w:t xml:space="preserve">if </w:t>
      </w:r>
      <w:r w:rsidRPr="0002564C">
        <w:t xml:space="preserve">negative-only acknowledgement is </w:t>
      </w:r>
      <w:r w:rsidRPr="0002564C">
        <w:rPr>
          <w:noProof/>
        </w:rPr>
        <w:t xml:space="preserve">indicated by the SCI according to clause 8.4.1 of </w:t>
      </w:r>
      <w:r w:rsidRPr="0002564C">
        <w:rPr>
          <w:lang w:eastAsia="ko-KR"/>
        </w:rPr>
        <w:t>TS 38.212 [9]:</w:t>
      </w:r>
    </w:p>
    <w:p w14:paraId="10D8327A" w14:textId="77777777" w:rsidR="0002564C" w:rsidRPr="0002564C" w:rsidRDefault="0002564C" w:rsidP="0002564C">
      <w:pPr>
        <w:ind w:left="1135" w:hanging="284"/>
        <w:textAlignment w:val="auto"/>
        <w:rPr>
          <w:noProof/>
        </w:rPr>
      </w:pPr>
      <w:r w:rsidRPr="0002564C">
        <w:rPr>
          <w:lang w:eastAsia="ko-KR"/>
        </w:rPr>
        <w:lastRenderedPageBreak/>
        <w:t>3&gt;</w:t>
      </w:r>
      <w:r w:rsidRPr="0002564C">
        <w:rPr>
          <w:lang w:eastAsia="ko-KR"/>
        </w:rPr>
        <w:tab/>
        <w:t xml:space="preserve">if UE's location information is available </w:t>
      </w:r>
      <w:r w:rsidRPr="0002564C">
        <w:rPr>
          <w:noProof/>
        </w:rPr>
        <w:t xml:space="preserve">and distance beteween UE's location and the central location of the nearest zone that is calculated based on the </w:t>
      </w:r>
      <w:r w:rsidRPr="0002564C">
        <w:rPr>
          <w:i/>
          <w:noProof/>
        </w:rPr>
        <w:t>Zone_id</w:t>
      </w:r>
      <w:r w:rsidRPr="0002564C">
        <w:rPr>
          <w:noProof/>
        </w:rPr>
        <w:t xml:space="preserve"> in the SCI and the value of </w:t>
      </w:r>
      <w:r w:rsidRPr="0002564C">
        <w:rPr>
          <w:i/>
          <w:iCs/>
        </w:rPr>
        <w:t>sl-ZoneLength</w:t>
      </w:r>
      <w:r w:rsidRPr="0002564C">
        <w:rPr>
          <w:rFonts w:eastAsia="Malgun Gothic"/>
          <w:lang w:eastAsia="ko-KR"/>
        </w:rPr>
        <w:t xml:space="preserve"> </w:t>
      </w:r>
      <w:r w:rsidRPr="0002564C">
        <w:rPr>
          <w:noProof/>
        </w:rPr>
        <w:t xml:space="preserve">corresponding to the communication range requirement in the SCI as specified in TS 38.331 [5] is smaller or equal to the communication range requirement </w:t>
      </w:r>
      <w:r w:rsidRPr="0002564C">
        <w:t>in the SCI</w:t>
      </w:r>
      <w:r w:rsidRPr="0002564C">
        <w:rPr>
          <w:noProof/>
        </w:rPr>
        <w:t>; or</w:t>
      </w:r>
    </w:p>
    <w:p w14:paraId="51152233"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if none of </w:t>
      </w:r>
      <w:r w:rsidRPr="0002564C">
        <w:rPr>
          <w:i/>
          <w:lang w:eastAsia="ko-KR"/>
        </w:rPr>
        <w:t>Zone_id</w:t>
      </w:r>
      <w:r w:rsidRPr="0002564C">
        <w:rPr>
          <w:lang w:eastAsia="ko-KR"/>
        </w:rPr>
        <w:t xml:space="preserve"> and communication range requirement is indicated by the SCI; or</w:t>
      </w:r>
    </w:p>
    <w:p w14:paraId="32CDDAFD"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if UE's location information is not available:</w:t>
      </w:r>
    </w:p>
    <w:p w14:paraId="1E56FB4C" w14:textId="77777777" w:rsidR="0002564C" w:rsidRPr="0002564C" w:rsidRDefault="0002564C" w:rsidP="0002564C">
      <w:pPr>
        <w:ind w:left="1418" w:hanging="284"/>
        <w:textAlignment w:val="auto"/>
        <w:rPr>
          <w:rFonts w:eastAsia="Malgun Gothic"/>
          <w:noProof/>
          <w:lang w:eastAsia="ko-KR"/>
        </w:rPr>
      </w:pPr>
      <w:r w:rsidRPr="0002564C">
        <w:rPr>
          <w:rFonts w:eastAsia="Malgun Gothic"/>
          <w:noProof/>
          <w:lang w:eastAsia="ko-KR"/>
        </w:rPr>
        <w:t>4&gt;</w:t>
      </w:r>
      <w:r w:rsidRPr="0002564C">
        <w:rPr>
          <w:rFonts w:eastAsia="Malgun Gothic"/>
          <w:noProof/>
          <w:lang w:eastAsia="ko-KR"/>
        </w:rPr>
        <w:tab/>
        <w:t xml:space="preserve">if the data which the MAC entity attempted to decode was not successfully decoded for this TB </w:t>
      </w:r>
      <w:r w:rsidRPr="0002564C">
        <w:rPr>
          <w:rFonts w:eastAsia="Malgun Gothic"/>
          <w:lang w:eastAsia="ko-KR"/>
        </w:rPr>
        <w:t xml:space="preserve">and </w:t>
      </w:r>
      <w:r w:rsidRPr="0002564C">
        <w:rPr>
          <w:rFonts w:eastAsia="Malgun Gothic"/>
          <w:noProof/>
          <w:lang w:eastAsia="ko-KR"/>
        </w:rPr>
        <w:t>the data for this TB was not successfully decoded before:</w:t>
      </w:r>
    </w:p>
    <w:p w14:paraId="09F34EDB" w14:textId="77777777" w:rsidR="0002564C" w:rsidRPr="0002564C" w:rsidRDefault="0002564C" w:rsidP="0002564C">
      <w:pPr>
        <w:overflowPunct/>
        <w:autoSpaceDE/>
        <w:adjustRightInd/>
        <w:ind w:left="1702" w:hanging="284"/>
        <w:textAlignment w:val="auto"/>
        <w:rPr>
          <w:noProof/>
        </w:rPr>
      </w:pPr>
      <w:r w:rsidRPr="0002564C">
        <w:rPr>
          <w:noProof/>
          <w:lang w:eastAsia="ko-KR"/>
        </w:rPr>
        <w:t>5&gt;</w:t>
      </w:r>
      <w:r w:rsidRPr="0002564C">
        <w:rPr>
          <w:noProof/>
          <w:lang w:eastAsia="ko-KR"/>
        </w:rPr>
        <w:tab/>
      </w:r>
      <w:r w:rsidRPr="0002564C">
        <w:rPr>
          <w:noProof/>
        </w:rPr>
        <w:t>instruct the physical layer to generate a negative acknowledgement of the data in this TB.</w:t>
      </w:r>
    </w:p>
    <w:p w14:paraId="5624DC88" w14:textId="77777777" w:rsidR="0002564C" w:rsidRPr="0002564C" w:rsidRDefault="0002564C" w:rsidP="0002564C">
      <w:pPr>
        <w:ind w:left="851" w:hanging="284"/>
        <w:textAlignment w:val="auto"/>
        <w:rPr>
          <w:noProof/>
        </w:rPr>
      </w:pPr>
      <w:r w:rsidRPr="0002564C">
        <w:t>2&gt;</w:t>
      </w:r>
      <w:r w:rsidRPr="0002564C">
        <w:tab/>
      </w:r>
      <w:r w:rsidRPr="0002564C">
        <w:rPr>
          <w:noProof/>
        </w:rPr>
        <w:t xml:space="preserve">if </w:t>
      </w:r>
      <w:r w:rsidRPr="0002564C">
        <w:rPr>
          <w:rFonts w:eastAsia="SimSun"/>
          <w:lang w:eastAsia="zh-CN"/>
        </w:rPr>
        <w:t>negative-positive acknowledgement or unicast</w:t>
      </w:r>
      <w:r w:rsidRPr="0002564C">
        <w:rPr>
          <w:noProof/>
        </w:rPr>
        <w:t xml:space="preserve"> is indicated by the SCI according to clause 8.4.1 of </w:t>
      </w:r>
      <w:r w:rsidRPr="0002564C">
        <w:rPr>
          <w:lang w:eastAsia="ko-KR"/>
        </w:rPr>
        <w:t>TS 38.212 [9]</w:t>
      </w:r>
      <w:r w:rsidRPr="0002564C">
        <w:t>:</w:t>
      </w:r>
    </w:p>
    <w:p w14:paraId="5F2D375A" w14:textId="77777777" w:rsidR="0002564C" w:rsidRPr="0002564C" w:rsidRDefault="0002564C" w:rsidP="0002564C">
      <w:pPr>
        <w:ind w:left="1135" w:hanging="284"/>
        <w:textAlignment w:val="auto"/>
        <w:rPr>
          <w:rFonts w:eastAsia="Malgun Gothic"/>
          <w:noProof/>
          <w:lang w:eastAsia="ko-KR"/>
        </w:rPr>
      </w:pPr>
      <w:r w:rsidRPr="0002564C">
        <w:rPr>
          <w:rFonts w:eastAsia="Malgun Gothic"/>
          <w:noProof/>
          <w:lang w:eastAsia="ko-KR"/>
        </w:rPr>
        <w:t>3&gt;</w:t>
      </w:r>
      <w:r w:rsidRPr="0002564C">
        <w:rPr>
          <w:rFonts w:eastAsia="Malgun Gothic"/>
          <w:noProof/>
          <w:lang w:eastAsia="ko-KR"/>
        </w:rPr>
        <w:tab/>
        <w:t>if the data which the MAC entity attempted to decode was successfully decoded for this TB or the data for this TB was successfully decoded before:</w:t>
      </w:r>
    </w:p>
    <w:p w14:paraId="64B171C0" w14:textId="77777777" w:rsidR="0002564C" w:rsidRPr="0002564C" w:rsidRDefault="0002564C" w:rsidP="0002564C">
      <w:pPr>
        <w:ind w:left="1418" w:hanging="284"/>
        <w:textAlignment w:val="auto"/>
        <w:rPr>
          <w:noProof/>
        </w:rPr>
      </w:pPr>
      <w:r w:rsidRPr="0002564C">
        <w:rPr>
          <w:noProof/>
          <w:lang w:eastAsia="ko-KR"/>
        </w:rPr>
        <w:t>4&gt;</w:t>
      </w:r>
      <w:r w:rsidRPr="0002564C">
        <w:rPr>
          <w:noProof/>
        </w:rPr>
        <w:tab/>
        <w:t>instruct the physical layer to generate a positive acknowledgement of the data in this TB.</w:t>
      </w:r>
    </w:p>
    <w:p w14:paraId="0665CED6" w14:textId="77777777" w:rsidR="0002564C" w:rsidRPr="0002564C" w:rsidRDefault="0002564C" w:rsidP="0002564C">
      <w:pPr>
        <w:ind w:left="1135" w:hanging="284"/>
        <w:textAlignment w:val="auto"/>
        <w:rPr>
          <w:rFonts w:eastAsia="Malgun Gothic"/>
          <w:noProof/>
          <w:lang w:eastAsia="ko-KR"/>
        </w:rPr>
      </w:pPr>
      <w:r w:rsidRPr="0002564C">
        <w:rPr>
          <w:rFonts w:eastAsia="Malgun Gothic"/>
          <w:noProof/>
          <w:lang w:eastAsia="ko-KR"/>
        </w:rPr>
        <w:t>3&gt;</w:t>
      </w:r>
      <w:r w:rsidRPr="0002564C">
        <w:rPr>
          <w:rFonts w:eastAsia="Malgun Gothic"/>
          <w:noProof/>
          <w:lang w:eastAsia="ko-KR"/>
        </w:rPr>
        <w:tab/>
        <w:t>else:</w:t>
      </w:r>
    </w:p>
    <w:p w14:paraId="0ABC936E" w14:textId="77777777" w:rsidR="0002564C" w:rsidRPr="0002564C" w:rsidRDefault="0002564C" w:rsidP="0002564C">
      <w:pPr>
        <w:ind w:left="1418" w:hanging="284"/>
        <w:textAlignment w:val="auto"/>
        <w:rPr>
          <w:noProof/>
        </w:rPr>
      </w:pPr>
      <w:r w:rsidRPr="0002564C">
        <w:rPr>
          <w:noProof/>
          <w:lang w:eastAsia="ko-KR"/>
        </w:rPr>
        <w:t>4&gt;</w:t>
      </w:r>
      <w:r w:rsidRPr="0002564C">
        <w:rPr>
          <w:noProof/>
          <w:lang w:eastAsia="ko-KR"/>
        </w:rPr>
        <w:tab/>
      </w:r>
      <w:r w:rsidRPr="0002564C">
        <w:rPr>
          <w:noProof/>
        </w:rPr>
        <w:t>instruct the physical layer to generate a negative acknowledgement of the data in this TB.</w:t>
      </w:r>
    </w:p>
    <w:p w14:paraId="7F709276" w14:textId="77777777" w:rsidR="0002564C" w:rsidRPr="0002564C" w:rsidRDefault="0002564C" w:rsidP="0002564C">
      <w:pPr>
        <w:keepNext/>
        <w:keepLines/>
        <w:spacing w:before="120"/>
        <w:ind w:left="1418" w:hanging="1418"/>
        <w:textAlignment w:val="auto"/>
        <w:outlineLvl w:val="3"/>
        <w:rPr>
          <w:rFonts w:ascii="Arial" w:hAnsi="Arial"/>
          <w:sz w:val="24"/>
        </w:rPr>
      </w:pPr>
      <w:bookmarkStart w:id="1150" w:name="_Toc146701238"/>
      <w:bookmarkStart w:id="1151" w:name="_Toc52796556"/>
      <w:bookmarkStart w:id="1152" w:name="_Toc52752094"/>
      <w:bookmarkStart w:id="1153" w:name="_Toc46490399"/>
      <w:bookmarkStart w:id="1154" w:name="_Toc37296268"/>
      <w:bookmarkStart w:id="1155" w:name="_Toc12569246"/>
      <w:r w:rsidRPr="0002564C">
        <w:rPr>
          <w:rFonts w:ascii="Arial" w:hAnsi="Arial"/>
          <w:sz w:val="24"/>
        </w:rPr>
        <w:t>5.22.2.3</w:t>
      </w:r>
      <w:r w:rsidRPr="0002564C">
        <w:rPr>
          <w:rFonts w:ascii="Arial" w:hAnsi="Arial"/>
          <w:sz w:val="24"/>
        </w:rPr>
        <w:tab/>
        <w:t>Disassembly and demultiplexing</w:t>
      </w:r>
      <w:bookmarkEnd w:id="1150"/>
      <w:bookmarkEnd w:id="1151"/>
      <w:bookmarkEnd w:id="1152"/>
      <w:bookmarkEnd w:id="1153"/>
      <w:bookmarkEnd w:id="1154"/>
      <w:bookmarkEnd w:id="1155"/>
    </w:p>
    <w:p w14:paraId="1CAFBF37" w14:textId="77777777" w:rsidR="0002564C" w:rsidRPr="0002564C" w:rsidRDefault="0002564C" w:rsidP="0002564C">
      <w:pPr>
        <w:textAlignment w:val="auto"/>
      </w:pPr>
      <w:r w:rsidRPr="0002564C">
        <w:t>The MAC entity shall disassemble and demultiplex a MAC PDU as defined in clause 6.1.6.</w:t>
      </w:r>
    </w:p>
    <w:p w14:paraId="1D476EAF" w14:textId="77777777" w:rsidR="0002564C" w:rsidRPr="0002564C" w:rsidRDefault="0002564C" w:rsidP="0002564C">
      <w:pPr>
        <w:keepNext/>
        <w:keepLines/>
        <w:spacing w:before="180"/>
        <w:ind w:left="1134" w:hanging="1134"/>
        <w:textAlignment w:val="auto"/>
        <w:outlineLvl w:val="1"/>
        <w:rPr>
          <w:rFonts w:ascii="Arial" w:hAnsi="Arial"/>
          <w:sz w:val="32"/>
        </w:rPr>
      </w:pPr>
      <w:bookmarkStart w:id="1156" w:name="_Toc146701239"/>
      <w:bookmarkStart w:id="1157" w:name="_Toc52796557"/>
      <w:bookmarkStart w:id="1158" w:name="_Toc52752095"/>
      <w:bookmarkStart w:id="1159" w:name="_Toc46490400"/>
      <w:bookmarkStart w:id="1160" w:name="_Toc37296269"/>
      <w:bookmarkStart w:id="1161" w:name="_Toc12569257"/>
      <w:r w:rsidRPr="0002564C">
        <w:rPr>
          <w:rFonts w:ascii="Arial" w:hAnsi="Arial"/>
          <w:sz w:val="32"/>
        </w:rPr>
        <w:t>5.23</w:t>
      </w:r>
      <w:r w:rsidRPr="0002564C">
        <w:rPr>
          <w:rFonts w:ascii="Arial" w:hAnsi="Arial"/>
          <w:sz w:val="32"/>
        </w:rPr>
        <w:tab/>
        <w:t>SL-BCH data transfer</w:t>
      </w:r>
      <w:bookmarkEnd w:id="1156"/>
      <w:bookmarkEnd w:id="1157"/>
      <w:bookmarkEnd w:id="1158"/>
      <w:bookmarkEnd w:id="1159"/>
      <w:bookmarkEnd w:id="1160"/>
      <w:bookmarkEnd w:id="1161"/>
    </w:p>
    <w:p w14:paraId="586DF0E9" w14:textId="77777777" w:rsidR="0002564C" w:rsidRPr="0002564C" w:rsidRDefault="0002564C" w:rsidP="0002564C">
      <w:pPr>
        <w:keepNext/>
        <w:keepLines/>
        <w:spacing w:before="120"/>
        <w:ind w:left="1134" w:hanging="1134"/>
        <w:textAlignment w:val="auto"/>
        <w:outlineLvl w:val="2"/>
        <w:rPr>
          <w:rFonts w:ascii="Arial" w:hAnsi="Arial"/>
          <w:sz w:val="28"/>
        </w:rPr>
      </w:pPr>
      <w:bookmarkStart w:id="1162" w:name="_Toc146701240"/>
      <w:bookmarkStart w:id="1163" w:name="_Toc52796558"/>
      <w:bookmarkStart w:id="1164" w:name="_Toc52752096"/>
      <w:bookmarkStart w:id="1165" w:name="_Toc46490401"/>
      <w:bookmarkStart w:id="1166" w:name="_Toc37296270"/>
      <w:bookmarkStart w:id="1167" w:name="_Toc12569258"/>
      <w:r w:rsidRPr="0002564C">
        <w:rPr>
          <w:rFonts w:ascii="Arial" w:hAnsi="Arial"/>
          <w:sz w:val="28"/>
        </w:rPr>
        <w:t>5.23.1</w:t>
      </w:r>
      <w:r w:rsidRPr="0002564C">
        <w:rPr>
          <w:rFonts w:ascii="Arial" w:hAnsi="Arial"/>
          <w:sz w:val="28"/>
        </w:rPr>
        <w:tab/>
        <w:t>SL-BCH data transmission</w:t>
      </w:r>
      <w:bookmarkEnd w:id="1162"/>
      <w:bookmarkEnd w:id="1163"/>
      <w:bookmarkEnd w:id="1164"/>
      <w:bookmarkEnd w:id="1165"/>
      <w:bookmarkEnd w:id="1166"/>
      <w:bookmarkEnd w:id="1167"/>
    </w:p>
    <w:p w14:paraId="0CC00379" w14:textId="77777777" w:rsidR="0002564C" w:rsidRPr="0002564C" w:rsidRDefault="0002564C" w:rsidP="0002564C">
      <w:pPr>
        <w:textAlignment w:val="auto"/>
      </w:pPr>
      <w:r w:rsidRPr="0002564C">
        <w:t>When instructed to send SL-BCH, the MAC entity shall:</w:t>
      </w:r>
    </w:p>
    <w:p w14:paraId="3D51F0DB" w14:textId="77777777" w:rsidR="0002564C" w:rsidRPr="0002564C" w:rsidRDefault="0002564C" w:rsidP="0002564C">
      <w:pPr>
        <w:ind w:left="568" w:hanging="284"/>
        <w:textAlignment w:val="auto"/>
      </w:pPr>
      <w:r w:rsidRPr="0002564C">
        <w:t>1&gt;</w:t>
      </w:r>
      <w:r w:rsidRPr="0002564C">
        <w:tab/>
        <w:t>obtain the MAC PDU to transmit from SBCCH;</w:t>
      </w:r>
    </w:p>
    <w:p w14:paraId="0B91C85F" w14:textId="77777777" w:rsidR="0002564C" w:rsidRPr="0002564C" w:rsidRDefault="0002564C" w:rsidP="0002564C">
      <w:pPr>
        <w:ind w:left="568" w:hanging="284"/>
        <w:textAlignment w:val="auto"/>
      </w:pPr>
      <w:r w:rsidRPr="0002564C">
        <w:t>1&gt;</w:t>
      </w:r>
      <w:r w:rsidRPr="0002564C">
        <w:tab/>
        <w:t>deliver the MAC PDU to the physical layer and instruct it to generate a transmission.</w:t>
      </w:r>
    </w:p>
    <w:p w14:paraId="72C08A93" w14:textId="77777777" w:rsidR="0002564C" w:rsidRPr="0002564C" w:rsidRDefault="0002564C" w:rsidP="0002564C">
      <w:pPr>
        <w:keepNext/>
        <w:keepLines/>
        <w:spacing w:before="120"/>
        <w:ind w:left="1134" w:hanging="1134"/>
        <w:textAlignment w:val="auto"/>
        <w:outlineLvl w:val="2"/>
        <w:rPr>
          <w:rFonts w:ascii="Arial" w:hAnsi="Arial"/>
          <w:sz w:val="28"/>
        </w:rPr>
      </w:pPr>
      <w:bookmarkStart w:id="1168" w:name="_Toc146701241"/>
      <w:bookmarkStart w:id="1169" w:name="_Toc52796559"/>
      <w:bookmarkStart w:id="1170" w:name="_Toc52752097"/>
      <w:bookmarkStart w:id="1171" w:name="_Toc46490402"/>
      <w:bookmarkStart w:id="1172" w:name="_Toc37296271"/>
      <w:bookmarkStart w:id="1173" w:name="_Toc12569259"/>
      <w:r w:rsidRPr="0002564C">
        <w:rPr>
          <w:rFonts w:ascii="Arial" w:hAnsi="Arial"/>
          <w:sz w:val="28"/>
        </w:rPr>
        <w:t>5.23.2</w:t>
      </w:r>
      <w:r w:rsidRPr="0002564C">
        <w:rPr>
          <w:rFonts w:ascii="Arial" w:hAnsi="Arial"/>
          <w:sz w:val="28"/>
        </w:rPr>
        <w:tab/>
        <w:t>SL-BCH data reception</w:t>
      </w:r>
      <w:bookmarkEnd w:id="1168"/>
      <w:bookmarkEnd w:id="1169"/>
      <w:bookmarkEnd w:id="1170"/>
      <w:bookmarkEnd w:id="1171"/>
      <w:bookmarkEnd w:id="1172"/>
      <w:bookmarkEnd w:id="1173"/>
    </w:p>
    <w:p w14:paraId="5F910DBB" w14:textId="77777777" w:rsidR="0002564C" w:rsidRPr="0002564C" w:rsidRDefault="0002564C" w:rsidP="0002564C">
      <w:pPr>
        <w:textAlignment w:val="auto"/>
      </w:pPr>
      <w:r w:rsidRPr="0002564C">
        <w:t>When the MAC entity needs to receive SL-BCH, the MAC entity shall:</w:t>
      </w:r>
    </w:p>
    <w:p w14:paraId="5AC8A12A" w14:textId="77777777" w:rsidR="0002564C" w:rsidRPr="0002564C" w:rsidRDefault="0002564C" w:rsidP="0002564C">
      <w:pPr>
        <w:ind w:left="568" w:hanging="284"/>
        <w:textAlignment w:val="auto"/>
      </w:pPr>
      <w:r w:rsidRPr="0002564C">
        <w:t>1&gt;</w:t>
      </w:r>
      <w:r w:rsidRPr="0002564C">
        <w:tab/>
        <w:t>receive and attempt to decode the SL-BCH;</w:t>
      </w:r>
    </w:p>
    <w:p w14:paraId="5DDBA71E" w14:textId="77777777" w:rsidR="0002564C" w:rsidRPr="0002564C" w:rsidRDefault="0002564C" w:rsidP="0002564C">
      <w:pPr>
        <w:ind w:left="568" w:hanging="284"/>
        <w:textAlignment w:val="auto"/>
      </w:pPr>
      <w:r w:rsidRPr="0002564C">
        <w:t>1&gt;</w:t>
      </w:r>
      <w:r w:rsidRPr="0002564C">
        <w:tab/>
        <w:t>if a TB on the SL-BCH has been successfully decoded:</w:t>
      </w:r>
    </w:p>
    <w:p w14:paraId="4EA70217" w14:textId="77777777" w:rsidR="0002564C" w:rsidRPr="0002564C" w:rsidRDefault="0002564C" w:rsidP="0002564C">
      <w:pPr>
        <w:ind w:left="851" w:hanging="284"/>
        <w:textAlignment w:val="auto"/>
      </w:pPr>
      <w:r w:rsidRPr="0002564C">
        <w:t>2&gt;</w:t>
      </w:r>
      <w:r w:rsidRPr="0002564C">
        <w:tab/>
        <w:t>deliver the decoded MAC PDU to upper layers.</w:t>
      </w:r>
    </w:p>
    <w:p w14:paraId="7807FE2D"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1174" w:name="_Toc146701242"/>
      <w:r w:rsidRPr="0002564C">
        <w:rPr>
          <w:rFonts w:ascii="Arial" w:hAnsi="Arial"/>
          <w:sz w:val="32"/>
          <w:lang w:eastAsia="ko-KR"/>
        </w:rPr>
        <w:t>5.24</w:t>
      </w:r>
      <w:r w:rsidRPr="0002564C">
        <w:rPr>
          <w:rFonts w:ascii="Arial" w:hAnsi="Arial"/>
          <w:sz w:val="32"/>
          <w:lang w:eastAsia="ko-KR"/>
        </w:rPr>
        <w:tab/>
        <w:t>Handling of PRS Processing Window</w:t>
      </w:r>
      <w:bookmarkEnd w:id="1174"/>
    </w:p>
    <w:p w14:paraId="65AEEBAC" w14:textId="77777777" w:rsidR="0002564C" w:rsidRPr="0002564C" w:rsidRDefault="0002564C" w:rsidP="0002564C">
      <w:pPr>
        <w:textAlignment w:val="auto"/>
        <w:rPr>
          <w:lang w:eastAsia="ko-KR"/>
        </w:rPr>
      </w:pPr>
      <w:r w:rsidRPr="0002564C">
        <w:rPr>
          <w:lang w:eastAsia="ko-KR"/>
        </w:rPr>
        <w:t>When PPW is activated and PRS has higher priority than DL channel and signals, for the affected symbols within the PPW according to clause 5.1.6.5 in TS 38.214 [7], the MAC entity shall:</w:t>
      </w:r>
    </w:p>
    <w:p w14:paraId="029411E9" w14:textId="77777777" w:rsidR="0002564C" w:rsidRPr="0002564C" w:rsidRDefault="0002564C" w:rsidP="0002564C">
      <w:pPr>
        <w:ind w:left="568" w:hanging="284"/>
        <w:textAlignment w:val="auto"/>
        <w:rPr>
          <w:lang w:eastAsia="ko-KR"/>
        </w:rPr>
      </w:pPr>
      <w:r w:rsidRPr="0002564C">
        <w:rPr>
          <w:lang w:eastAsia="zh-CN"/>
        </w:rPr>
        <w:t>1&gt;</w:t>
      </w:r>
      <w:r w:rsidRPr="0002564C">
        <w:rPr>
          <w:lang w:eastAsia="zh-CN"/>
        </w:rPr>
        <w:tab/>
      </w:r>
      <w:r w:rsidRPr="0002564C">
        <w:rPr>
          <w:lang w:eastAsia="ko-KR"/>
        </w:rPr>
        <w:t xml:space="preserve">if the </w:t>
      </w:r>
      <w:r w:rsidRPr="0002564C">
        <w:rPr>
          <w:i/>
          <w:lang w:eastAsia="ko-KR"/>
        </w:rPr>
        <w:t>ra-ResponseWindow</w:t>
      </w:r>
      <w:r w:rsidRPr="0002564C">
        <w:rPr>
          <w:lang w:eastAsia="ko-KR"/>
        </w:rPr>
        <w:t xml:space="preserve"> or the </w:t>
      </w:r>
      <w:r w:rsidRPr="0002564C">
        <w:rPr>
          <w:i/>
          <w:lang w:eastAsia="ko-KR"/>
        </w:rPr>
        <w:t>ra-ContentionResolutionTimer</w:t>
      </w:r>
      <w:r w:rsidRPr="0002564C">
        <w:rPr>
          <w:lang w:eastAsia="ko-KR"/>
        </w:rPr>
        <w:t xml:space="preserve"> or the </w:t>
      </w:r>
      <w:r w:rsidRPr="0002564C">
        <w:rPr>
          <w:i/>
          <w:iCs/>
          <w:lang w:eastAsia="ko-KR"/>
        </w:rPr>
        <w:t>msgB-ResponseWindow</w:t>
      </w:r>
      <w:r w:rsidRPr="0002564C">
        <w:rPr>
          <w:lang w:eastAsia="ko-KR"/>
        </w:rPr>
        <w:t xml:space="preserve"> is running:</w:t>
      </w:r>
    </w:p>
    <w:p w14:paraId="057FC4C1"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monitor the PDCCH as specified in clauses 5.1.4 and 5.1.5.</w:t>
      </w:r>
    </w:p>
    <w:p w14:paraId="11ABE0EF" w14:textId="77777777" w:rsidR="0002564C" w:rsidRPr="0002564C" w:rsidRDefault="0002564C" w:rsidP="0002564C">
      <w:pPr>
        <w:ind w:left="568" w:hanging="284"/>
        <w:textAlignment w:val="auto"/>
        <w:rPr>
          <w:lang w:eastAsia="zh-CN"/>
        </w:rPr>
      </w:pPr>
      <w:r w:rsidRPr="0002564C">
        <w:rPr>
          <w:lang w:eastAsia="zh-CN"/>
        </w:rPr>
        <w:t>1&gt;</w:t>
      </w:r>
      <w:r w:rsidRPr="0002564C">
        <w:rPr>
          <w:lang w:eastAsia="zh-CN"/>
        </w:rPr>
        <w:tab/>
        <w:t>else:</w:t>
      </w:r>
    </w:p>
    <w:p w14:paraId="09E0D981"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not receive DL-SCH;</w:t>
      </w:r>
    </w:p>
    <w:p w14:paraId="1204E64C"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not receive PDCCH.</w:t>
      </w:r>
    </w:p>
    <w:p w14:paraId="6103A4D2"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1175" w:name="_Toc146701243"/>
      <w:r w:rsidRPr="0002564C">
        <w:rPr>
          <w:rFonts w:ascii="Arial" w:hAnsi="Arial"/>
          <w:sz w:val="32"/>
          <w:lang w:eastAsia="ko-KR"/>
        </w:rPr>
        <w:lastRenderedPageBreak/>
        <w:t>5.25</w:t>
      </w:r>
      <w:r w:rsidRPr="0002564C">
        <w:rPr>
          <w:rFonts w:ascii="Arial" w:hAnsi="Arial"/>
          <w:sz w:val="32"/>
          <w:lang w:eastAsia="ko-KR"/>
        </w:rPr>
        <w:tab/>
        <w:t xml:space="preserve">Positioning </w:t>
      </w:r>
      <w:r w:rsidRPr="0002564C">
        <w:rPr>
          <w:rFonts w:ascii="Arial" w:hAnsi="Arial"/>
          <w:sz w:val="32"/>
          <w:lang w:eastAsia="zh-CN"/>
        </w:rPr>
        <w:t>Measurement Gap</w:t>
      </w:r>
      <w:r w:rsidRPr="0002564C">
        <w:rPr>
          <w:rFonts w:ascii="Arial" w:hAnsi="Arial"/>
          <w:sz w:val="32"/>
          <w:lang w:eastAsia="ko-KR"/>
        </w:rPr>
        <w:t xml:space="preserve"> Activation/Deactivation Request</w:t>
      </w:r>
      <w:bookmarkEnd w:id="1175"/>
    </w:p>
    <w:p w14:paraId="63D6FF1D" w14:textId="77777777" w:rsidR="0002564C" w:rsidRPr="0002564C" w:rsidRDefault="0002564C" w:rsidP="0002564C">
      <w:pPr>
        <w:textAlignment w:val="auto"/>
        <w:rPr>
          <w:rFonts w:eastAsia="Malgun Gothic"/>
          <w:lang w:eastAsia="ko-KR"/>
        </w:rPr>
      </w:pPr>
      <w:r w:rsidRPr="0002564C">
        <w:rPr>
          <w:rFonts w:eastAsia="Malgun Gothic"/>
          <w:lang w:eastAsia="ko-KR"/>
        </w:rPr>
        <w:t xml:space="preserve">If the UE is configured with pre-configured </w:t>
      </w:r>
      <w:r w:rsidRPr="0002564C">
        <w:rPr>
          <w:lang w:eastAsia="zh-CN"/>
        </w:rPr>
        <w:t xml:space="preserve">positioning </w:t>
      </w:r>
      <w:r w:rsidRPr="0002564C">
        <w:rPr>
          <w:rFonts w:eastAsia="Malgun Gothic"/>
          <w:lang w:eastAsia="ko-KR"/>
        </w:rPr>
        <w:t>measurement gap</w:t>
      </w:r>
      <w:r w:rsidRPr="0002564C">
        <w:rPr>
          <w:lang w:eastAsia="zh-CN"/>
        </w:rPr>
        <w:t xml:space="preserve"> and the request of the activation/deactivation of the positioning measurement gap by UL MAC CE</w:t>
      </w:r>
      <w:r w:rsidRPr="0002564C">
        <w:rPr>
          <w:rFonts w:eastAsia="Malgun Gothic"/>
          <w:lang w:eastAsia="ko-KR"/>
        </w:rPr>
        <w:t>, the UE may request the network to activate or deactivate the Positioning measurement gap with UL MAC CE for Positioning Measurement Gap Activation/Deactivation Request in clause 6.1.3.40.</w:t>
      </w:r>
    </w:p>
    <w:p w14:paraId="4A05F691" w14:textId="77777777" w:rsidR="0002564C" w:rsidRPr="0002564C" w:rsidRDefault="0002564C" w:rsidP="0002564C">
      <w:pPr>
        <w:spacing w:line="252" w:lineRule="auto"/>
        <w:textAlignment w:val="auto"/>
        <w:rPr>
          <w:lang w:eastAsia="zh-CN"/>
        </w:rPr>
      </w:pPr>
      <w:r w:rsidRPr="0002564C">
        <w:rPr>
          <w:lang w:eastAsia="zh-CN"/>
        </w:rPr>
        <w:t>The MAC entity shall, when triggered by the upper layer to send Positioning Measurement Gap Activation/Deactivation Request, cancel the triggered Positioning Measurement Gap Activation/Deactivation Request, if any and trigger another Positioning Measurement Gap Activation/Deactivation Request according to the upper layer's request.</w:t>
      </w:r>
    </w:p>
    <w:p w14:paraId="61D0FC41" w14:textId="77777777" w:rsidR="0002564C" w:rsidRPr="0002564C" w:rsidRDefault="0002564C" w:rsidP="0002564C">
      <w:pPr>
        <w:spacing w:line="252" w:lineRule="auto"/>
        <w:textAlignment w:val="auto"/>
        <w:rPr>
          <w:lang w:eastAsia="ko-KR"/>
        </w:rPr>
      </w:pPr>
      <w:r w:rsidRPr="0002564C">
        <w:rPr>
          <w:lang w:eastAsia="ko-KR"/>
        </w:rPr>
        <w:t>The MAC entity shall,</w:t>
      </w:r>
    </w:p>
    <w:p w14:paraId="296A32D0" w14:textId="77777777" w:rsidR="0002564C" w:rsidRPr="0002564C" w:rsidRDefault="0002564C" w:rsidP="0002564C">
      <w:pPr>
        <w:ind w:left="568" w:hanging="284"/>
        <w:textAlignment w:val="auto"/>
        <w:rPr>
          <w:lang w:eastAsia="ko-KR"/>
        </w:rPr>
      </w:pPr>
      <w:r w:rsidRPr="0002564C">
        <w:rPr>
          <w:lang w:eastAsia="ko-KR"/>
        </w:rPr>
        <w:t xml:space="preserve">1&gt;if </w:t>
      </w:r>
      <w:r w:rsidRPr="0002564C">
        <w:rPr>
          <w:rFonts w:eastAsia="Malgun Gothic"/>
          <w:lang w:eastAsia="ko-KR"/>
        </w:rPr>
        <w:t>Positioning Measurement Gap Activation/Deactivation Request MAC CE</w:t>
      </w:r>
      <w:r w:rsidRPr="0002564C">
        <w:rPr>
          <w:lang w:eastAsia="ko-KR"/>
        </w:rPr>
        <w:t xml:space="preserve"> has been triggered, and not cancelled:</w:t>
      </w:r>
    </w:p>
    <w:p w14:paraId="6A2C304C" w14:textId="77777777" w:rsidR="0002564C" w:rsidRPr="0002564C" w:rsidRDefault="0002564C" w:rsidP="0002564C">
      <w:pPr>
        <w:ind w:left="851" w:hanging="284"/>
        <w:textAlignment w:val="auto"/>
        <w:rPr>
          <w:lang w:eastAsia="zh-CN"/>
        </w:rPr>
      </w:pPr>
      <w:r w:rsidRPr="0002564C">
        <w:rPr>
          <w:lang w:eastAsia="zh-CN"/>
        </w:rPr>
        <w:t>2&gt;</w:t>
      </w:r>
      <w:r w:rsidRPr="0002564C">
        <w:rPr>
          <w:lang w:eastAsia="zh-CN"/>
        </w:rPr>
        <w:tab/>
        <w:t>if indication from upper layer has been received that the triggered Positioning Measurement Gap Activation/Deactivation Request MAC CE should be cancelled; or</w:t>
      </w:r>
    </w:p>
    <w:p w14:paraId="3C45D28A" w14:textId="77777777" w:rsidR="0002564C" w:rsidRPr="0002564C" w:rsidRDefault="0002564C" w:rsidP="0002564C">
      <w:pPr>
        <w:ind w:left="851" w:hanging="284"/>
        <w:textAlignment w:val="auto"/>
        <w:rPr>
          <w:lang w:eastAsia="zh-CN"/>
        </w:rPr>
      </w:pPr>
      <w:r w:rsidRPr="0002564C">
        <w:rPr>
          <w:lang w:eastAsia="zh-CN"/>
        </w:rPr>
        <w:t>2&gt;</w:t>
      </w:r>
      <w:r w:rsidRPr="0002564C">
        <w:rPr>
          <w:lang w:eastAsia="zh-CN"/>
        </w:rPr>
        <w:tab/>
        <w:t>if the pre-configured measurement gap indicated in the Positioning Measurement Gap Activation/Deactivation Request MAC CE has already been activated/deactivated according to clause 5.18.20:</w:t>
      </w:r>
    </w:p>
    <w:p w14:paraId="5DAAC66E" w14:textId="77777777" w:rsidR="0002564C" w:rsidRPr="0002564C" w:rsidRDefault="0002564C" w:rsidP="0002564C">
      <w:pPr>
        <w:ind w:left="1135" w:hanging="284"/>
        <w:textAlignment w:val="auto"/>
        <w:rPr>
          <w:lang w:eastAsia="ko-KR"/>
        </w:rPr>
      </w:pPr>
      <w:r w:rsidRPr="0002564C">
        <w:rPr>
          <w:lang w:eastAsia="zh-CN"/>
        </w:rPr>
        <w:t>3&gt;</w:t>
      </w:r>
      <w:r w:rsidRPr="0002564C">
        <w:rPr>
          <w:lang w:eastAsia="zh-CN"/>
        </w:rPr>
        <w:tab/>
        <w:t>cancel the triggered Positioning Measurement Gap Activation/Deactivation Request MAC CE.</w:t>
      </w:r>
    </w:p>
    <w:p w14:paraId="7B8B630B"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UL-SCH resources are available for a new transmission and these UL-SCH resources can accommodate the </w:t>
      </w:r>
      <w:r w:rsidRPr="0002564C">
        <w:rPr>
          <w:rFonts w:eastAsia="Malgun Gothic"/>
          <w:lang w:eastAsia="ko-KR"/>
        </w:rPr>
        <w:t>Positioning Measurement Gap Activation/Deactivation Request MAC CE</w:t>
      </w:r>
      <w:r w:rsidRPr="0002564C">
        <w:rPr>
          <w:lang w:eastAsia="ko-KR"/>
        </w:rPr>
        <w:t xml:space="preserve"> plus its subheader as a result of logical channel prioritization:</w:t>
      </w:r>
    </w:p>
    <w:p w14:paraId="2D638B38" w14:textId="77777777" w:rsidR="0002564C" w:rsidRPr="0002564C" w:rsidRDefault="0002564C" w:rsidP="0002564C">
      <w:pPr>
        <w:ind w:left="1135" w:hanging="284"/>
        <w:textAlignment w:val="auto"/>
      </w:pPr>
      <w:r w:rsidRPr="0002564C">
        <w:rPr>
          <w:lang w:eastAsia="ko-KR"/>
        </w:rPr>
        <w:t>3&gt;</w:t>
      </w:r>
      <w:r w:rsidRPr="0002564C">
        <w:rPr>
          <w:lang w:eastAsia="ko-KR"/>
        </w:rPr>
        <w:tab/>
      </w:r>
      <w:r w:rsidRPr="0002564C">
        <w:t xml:space="preserve">instruct the Multiplexing and Assembly procedure to generate the </w:t>
      </w:r>
      <w:r w:rsidRPr="0002564C">
        <w:rPr>
          <w:rFonts w:eastAsia="Malgun Gothic"/>
          <w:lang w:eastAsia="ko-KR"/>
        </w:rPr>
        <w:t>Positioning Measurement Gap Activation/Deactivation Request MAC CE according to the upper layer's request</w:t>
      </w:r>
      <w:r w:rsidRPr="0002564C">
        <w:t>;</w:t>
      </w:r>
    </w:p>
    <w:p w14:paraId="5EE09E50" w14:textId="77777777" w:rsidR="0002564C" w:rsidRPr="0002564C" w:rsidRDefault="0002564C" w:rsidP="0002564C">
      <w:pPr>
        <w:ind w:left="1135" w:hanging="284"/>
        <w:textAlignment w:val="auto"/>
        <w:rPr>
          <w:lang w:eastAsia="zh-CN"/>
        </w:rPr>
      </w:pPr>
      <w:r w:rsidRPr="0002564C">
        <w:rPr>
          <w:lang w:eastAsia="zh-CN"/>
        </w:rPr>
        <w:t>3&gt;</w:t>
      </w:r>
      <w:r w:rsidRPr="0002564C">
        <w:rPr>
          <w:lang w:eastAsia="zh-CN"/>
        </w:rPr>
        <w:tab/>
        <w:t>cancel triggered Positioning Measurement Gap Activation/Deactivation Request MAC CE.</w:t>
      </w:r>
    </w:p>
    <w:p w14:paraId="6A263B07" w14:textId="77777777" w:rsidR="0002564C" w:rsidRPr="0002564C" w:rsidRDefault="0002564C" w:rsidP="0002564C">
      <w:pPr>
        <w:ind w:left="851" w:hanging="284"/>
        <w:textAlignment w:val="auto"/>
        <w:rPr>
          <w:lang w:eastAsia="zh-CN"/>
        </w:rPr>
      </w:pPr>
      <w:r w:rsidRPr="0002564C">
        <w:rPr>
          <w:lang w:eastAsia="zh-CN"/>
        </w:rPr>
        <w:t>2&gt;</w:t>
      </w:r>
      <w:r w:rsidRPr="0002564C">
        <w:rPr>
          <w:lang w:eastAsia="zh-CN"/>
        </w:rPr>
        <w:tab/>
        <w:t>else:</w:t>
      </w:r>
    </w:p>
    <w:p w14:paraId="57B35ED2" w14:textId="77777777" w:rsidR="0002564C" w:rsidRPr="0002564C" w:rsidRDefault="0002564C" w:rsidP="0002564C">
      <w:pPr>
        <w:ind w:left="1135" w:hanging="284"/>
        <w:textAlignment w:val="auto"/>
        <w:rPr>
          <w:lang w:eastAsia="zh-CN"/>
        </w:rPr>
      </w:pPr>
      <w:r w:rsidRPr="0002564C">
        <w:rPr>
          <w:lang w:eastAsia="zh-CN"/>
        </w:rPr>
        <w:t>3&gt;</w:t>
      </w:r>
      <w:r w:rsidRPr="0002564C">
        <w:rPr>
          <w:lang w:eastAsia="zh-CN"/>
        </w:rPr>
        <w:tab/>
        <w:t xml:space="preserve">trigger a Scheduling Request for </w:t>
      </w:r>
      <w:r w:rsidRPr="0002564C">
        <w:rPr>
          <w:rFonts w:eastAsia="Malgun Gothic"/>
          <w:lang w:eastAsia="ko-KR"/>
        </w:rPr>
        <w:t xml:space="preserve">Positioning Measurement Gap Activation/Deactivation Request MAC CE </w:t>
      </w:r>
      <w:r w:rsidRPr="0002564C">
        <w:rPr>
          <w:noProof/>
        </w:rPr>
        <w:t>as specified in clause 5.4.4</w:t>
      </w:r>
      <w:r w:rsidRPr="0002564C">
        <w:rPr>
          <w:lang w:eastAsia="zh-CN"/>
        </w:rPr>
        <w:t>.</w:t>
      </w:r>
    </w:p>
    <w:p w14:paraId="174991FB" w14:textId="77777777" w:rsidR="0002564C" w:rsidRPr="0002564C" w:rsidRDefault="0002564C" w:rsidP="0002564C">
      <w:pPr>
        <w:keepNext/>
        <w:keepLines/>
        <w:spacing w:before="180"/>
        <w:ind w:left="1134" w:hanging="1134"/>
        <w:textAlignment w:val="auto"/>
        <w:outlineLvl w:val="1"/>
        <w:rPr>
          <w:rFonts w:ascii="Arial" w:hAnsi="Arial"/>
          <w:sz w:val="32"/>
          <w:lang w:eastAsia="zh-CN"/>
        </w:rPr>
      </w:pPr>
      <w:bookmarkStart w:id="1176" w:name="_Toc146701244"/>
      <w:r w:rsidRPr="0002564C">
        <w:rPr>
          <w:rFonts w:ascii="Arial" w:hAnsi="Arial"/>
          <w:sz w:val="32"/>
          <w:lang w:eastAsia="zh-CN"/>
        </w:rPr>
        <w:t>5.26</w:t>
      </w:r>
      <w:r w:rsidRPr="0002564C">
        <w:rPr>
          <w:rFonts w:ascii="Arial" w:hAnsi="Arial"/>
          <w:sz w:val="32"/>
          <w:lang w:eastAsia="zh-CN"/>
        </w:rPr>
        <w:tab/>
        <w:t>Positioning SRS transmission in RRC_INACTIVE</w:t>
      </w:r>
      <w:bookmarkEnd w:id="1176"/>
    </w:p>
    <w:p w14:paraId="7C720F0A" w14:textId="77777777" w:rsidR="0002564C" w:rsidRPr="0002564C" w:rsidRDefault="0002564C" w:rsidP="0002564C">
      <w:pPr>
        <w:keepNext/>
        <w:keepLines/>
        <w:spacing w:before="120"/>
        <w:ind w:left="1134" w:hanging="1134"/>
        <w:textAlignment w:val="auto"/>
        <w:outlineLvl w:val="2"/>
        <w:rPr>
          <w:rFonts w:ascii="Arial" w:hAnsi="Arial"/>
          <w:sz w:val="28"/>
          <w:lang w:eastAsia="zh-CN"/>
        </w:rPr>
      </w:pPr>
      <w:bookmarkStart w:id="1177" w:name="_Toc146701245"/>
      <w:r w:rsidRPr="0002564C">
        <w:rPr>
          <w:rFonts w:ascii="Arial" w:hAnsi="Arial"/>
          <w:sz w:val="28"/>
          <w:lang w:eastAsia="zh-CN"/>
        </w:rPr>
        <w:t>5.26.1</w:t>
      </w:r>
      <w:r w:rsidRPr="0002564C">
        <w:rPr>
          <w:rFonts w:ascii="Arial" w:hAnsi="Arial"/>
          <w:sz w:val="28"/>
          <w:lang w:eastAsia="zh-CN"/>
        </w:rPr>
        <w:tab/>
        <w:t>General</w:t>
      </w:r>
      <w:bookmarkEnd w:id="1177"/>
    </w:p>
    <w:p w14:paraId="3EB7F010" w14:textId="77777777" w:rsidR="0002564C" w:rsidRPr="0002564C" w:rsidRDefault="0002564C" w:rsidP="0002564C">
      <w:pPr>
        <w:textAlignment w:val="auto"/>
        <w:rPr>
          <w:lang w:eastAsia="zh-CN"/>
        </w:rPr>
      </w:pPr>
      <w:r w:rsidRPr="0002564C">
        <w:rPr>
          <w:lang w:eastAsia="zh-CN"/>
        </w:rPr>
        <w:t>Periodic and semi-persistent Positioning SRS can be configured for Positioning SRS transmission in RRC_INACTIVE.</w:t>
      </w:r>
    </w:p>
    <w:p w14:paraId="3181725A" w14:textId="77777777" w:rsidR="0002564C" w:rsidRPr="0002564C" w:rsidRDefault="0002564C" w:rsidP="0002564C">
      <w:pPr>
        <w:textAlignment w:val="auto"/>
        <w:rPr>
          <w:lang w:eastAsia="zh-CN"/>
        </w:rPr>
      </w:pPr>
      <w:r w:rsidRPr="0002564C">
        <w:rPr>
          <w:lang w:eastAsia="zh-CN"/>
        </w:rPr>
        <w:t>The MAC entity shall, if the TA of the configured Positioning SRS is valid according to clause 5.26.2, and the conditions for positioning SRS transmission in clause 7.3.1 of TS 38.213 [6] and clause 6.2.1.4 of TS 38.214 [7] are satisfied:</w:t>
      </w:r>
    </w:p>
    <w:p w14:paraId="4E0CA6AF" w14:textId="77777777" w:rsidR="0002564C" w:rsidRPr="0002564C" w:rsidRDefault="0002564C" w:rsidP="0002564C">
      <w:pPr>
        <w:ind w:left="568" w:hanging="284"/>
        <w:textAlignment w:val="auto"/>
        <w:rPr>
          <w:lang w:eastAsia="zh-CN"/>
        </w:rPr>
      </w:pPr>
      <w:r w:rsidRPr="0002564C">
        <w:rPr>
          <w:lang w:eastAsia="zh-CN"/>
        </w:rPr>
        <w:t>-</w:t>
      </w:r>
      <w:r w:rsidRPr="0002564C">
        <w:rPr>
          <w:lang w:eastAsia="zh-CN"/>
        </w:rPr>
        <w:tab/>
        <w:t xml:space="preserve">instruct to the lower layer according to TS 38.214 [7] to transmit Positioning </w:t>
      </w:r>
      <w:r w:rsidRPr="0002564C">
        <w:rPr>
          <w:noProof/>
        </w:rPr>
        <w:t xml:space="preserve">Periodic SRS or Semi-Persistent SRS </w:t>
      </w:r>
      <w:r w:rsidRPr="0002564C">
        <w:rPr>
          <w:noProof/>
          <w:lang w:eastAsia="fr-FR"/>
        </w:rPr>
        <w:t>that is activated according to clause 5.18.17</w:t>
      </w:r>
      <w:r w:rsidRPr="0002564C">
        <w:rPr>
          <w:noProof/>
        </w:rPr>
        <w:t>.</w:t>
      </w:r>
    </w:p>
    <w:p w14:paraId="5663660F" w14:textId="77777777" w:rsidR="0002564C" w:rsidRPr="0002564C" w:rsidRDefault="0002564C" w:rsidP="0002564C">
      <w:pPr>
        <w:keepNext/>
        <w:keepLines/>
        <w:spacing w:before="120"/>
        <w:ind w:left="1134" w:hanging="1134"/>
        <w:textAlignment w:val="auto"/>
        <w:outlineLvl w:val="2"/>
        <w:rPr>
          <w:rFonts w:ascii="Arial" w:hAnsi="Arial"/>
          <w:sz w:val="28"/>
          <w:lang w:eastAsia="zh-CN"/>
        </w:rPr>
      </w:pPr>
      <w:bookmarkStart w:id="1178" w:name="_Toc146701246"/>
      <w:r w:rsidRPr="0002564C">
        <w:rPr>
          <w:rFonts w:ascii="Arial" w:hAnsi="Arial"/>
          <w:sz w:val="28"/>
          <w:lang w:eastAsia="zh-CN"/>
        </w:rPr>
        <w:t>5.26.2</w:t>
      </w:r>
      <w:r w:rsidRPr="0002564C">
        <w:rPr>
          <w:rFonts w:ascii="Arial" w:hAnsi="Arial"/>
          <w:sz w:val="28"/>
          <w:lang w:eastAsia="zh-CN"/>
        </w:rPr>
        <w:tab/>
        <w:t>TA validation for SRS transmission in RRC_INACTIVE</w:t>
      </w:r>
      <w:bookmarkEnd w:id="1178"/>
    </w:p>
    <w:p w14:paraId="3E4F2929" w14:textId="77777777" w:rsidR="0002564C" w:rsidRPr="0002564C" w:rsidRDefault="0002564C" w:rsidP="0002564C">
      <w:pPr>
        <w:textAlignment w:val="auto"/>
        <w:rPr>
          <w:lang w:eastAsia="ko-KR"/>
        </w:rPr>
      </w:pPr>
      <w:bookmarkStart w:id="1179" w:name="_Hlk95993306"/>
      <w:r w:rsidRPr="0002564C">
        <w:rPr>
          <w:lang w:eastAsia="ko-KR"/>
        </w:rPr>
        <w:t>RRC configures the following parameters for validation for SRS transmission in RRC_INACTIVE:</w:t>
      </w:r>
    </w:p>
    <w:p w14:paraId="7DEAF051"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iCs/>
          <w:lang w:eastAsia="ko-KR"/>
        </w:rPr>
        <w:t>inactivePosSRS-RSRP-ChangeThreshold</w:t>
      </w:r>
      <w:r w:rsidRPr="0002564C">
        <w:rPr>
          <w:lang w:eastAsia="ko-KR"/>
        </w:rPr>
        <w:t>: RSRP threshold for the increase/decrease of RSRP for time alignment validation.</w:t>
      </w:r>
    </w:p>
    <w:p w14:paraId="39125F3E" w14:textId="77777777" w:rsidR="0002564C" w:rsidRPr="0002564C" w:rsidRDefault="0002564C" w:rsidP="0002564C">
      <w:pPr>
        <w:textAlignment w:val="auto"/>
        <w:rPr>
          <w:rFonts w:eastAsia="DengXian"/>
          <w:lang w:eastAsia="zh-CN"/>
        </w:rPr>
      </w:pPr>
      <w:r w:rsidRPr="0002564C">
        <w:rPr>
          <w:rFonts w:eastAsia="DengXian"/>
          <w:lang w:eastAsia="zh-CN"/>
        </w:rPr>
        <w:t>The MAC entity shall:</w:t>
      </w:r>
    </w:p>
    <w:p w14:paraId="10DCA545" w14:textId="77777777" w:rsidR="0002564C" w:rsidRPr="0002564C" w:rsidRDefault="0002564C" w:rsidP="0002564C">
      <w:pPr>
        <w:ind w:left="568" w:hanging="284"/>
        <w:textAlignment w:val="auto"/>
        <w:rPr>
          <w:lang w:eastAsia="zh-CN"/>
        </w:rPr>
      </w:pPr>
      <w:r w:rsidRPr="0002564C">
        <w:rPr>
          <w:lang w:eastAsia="zh-CN"/>
        </w:rPr>
        <w:t>1&gt;</w:t>
      </w:r>
      <w:r w:rsidRPr="0002564C">
        <w:rPr>
          <w:lang w:eastAsia="zh-CN"/>
        </w:rPr>
        <w:tab/>
        <w:t xml:space="preserve">if the UE receives configuration for </w:t>
      </w:r>
      <w:r w:rsidRPr="0002564C">
        <w:rPr>
          <w:rFonts w:eastAsia="DengXian"/>
          <w:lang w:eastAsia="zh-CN"/>
        </w:rPr>
        <w:t>SRS transmission in RRC_INACTIVE</w:t>
      </w:r>
      <w:r w:rsidRPr="0002564C">
        <w:rPr>
          <w:lang w:eastAsia="zh-CN"/>
        </w:rPr>
        <w:t>:</w:t>
      </w:r>
    </w:p>
    <w:p w14:paraId="7BBCF013" w14:textId="77777777" w:rsidR="0002564C" w:rsidRPr="0002564C" w:rsidRDefault="0002564C" w:rsidP="0002564C">
      <w:pPr>
        <w:ind w:left="851" w:hanging="284"/>
        <w:textAlignment w:val="auto"/>
        <w:rPr>
          <w:lang w:eastAsia="zh-CN"/>
        </w:rPr>
      </w:pPr>
      <w:r w:rsidRPr="0002564C">
        <w:rPr>
          <w:lang w:eastAsia="zh-CN"/>
        </w:rPr>
        <w:lastRenderedPageBreak/>
        <w:t>2&gt;</w:t>
      </w:r>
      <w:r w:rsidRPr="0002564C">
        <w:rPr>
          <w:lang w:eastAsia="zh-CN"/>
        </w:rPr>
        <w:tab/>
        <w:t xml:space="preserve">store the RSRP of the downlink pathloss reference </w:t>
      </w:r>
      <w:r w:rsidRPr="0002564C">
        <w:t>with the current RSRP value of the downlink pathloss reference as in TS 38.331 [5].</w:t>
      </w:r>
    </w:p>
    <w:p w14:paraId="1A5308F5" w14:textId="77777777" w:rsidR="0002564C" w:rsidRPr="0002564C" w:rsidRDefault="0002564C" w:rsidP="0002564C">
      <w:pPr>
        <w:ind w:left="568" w:hanging="284"/>
        <w:textAlignment w:val="auto"/>
        <w:rPr>
          <w:lang w:eastAsia="zh-CN"/>
        </w:rPr>
      </w:pPr>
      <w:r w:rsidRPr="0002564C">
        <w:rPr>
          <w:lang w:eastAsia="zh-CN"/>
        </w:rPr>
        <w:t>1&gt;</w:t>
      </w:r>
      <w:r w:rsidRPr="0002564C">
        <w:rPr>
          <w:lang w:eastAsia="zh-CN"/>
        </w:rPr>
        <w:tab/>
        <w:t>else if the UE is configured with SRS transmission in RRC_INACTIVE:</w:t>
      </w:r>
    </w:p>
    <w:p w14:paraId="7E8B62CF" w14:textId="77777777" w:rsidR="0002564C" w:rsidRPr="0002564C" w:rsidRDefault="0002564C" w:rsidP="0002564C">
      <w:pPr>
        <w:ind w:left="851" w:hanging="284"/>
        <w:textAlignment w:val="auto"/>
        <w:rPr>
          <w:lang w:eastAsia="zh-CN"/>
        </w:rPr>
      </w:pPr>
      <w:r w:rsidRPr="0002564C">
        <w:rPr>
          <w:lang w:eastAsia="zh-CN"/>
        </w:rPr>
        <w:t>2&gt;</w:t>
      </w:r>
      <w:r w:rsidRPr="0002564C">
        <w:rPr>
          <w:lang w:eastAsia="zh-CN"/>
        </w:rPr>
        <w:tab/>
        <w:t>if</w:t>
      </w:r>
      <w:r w:rsidRPr="0002564C">
        <w:t xml:space="preserve"> Timing Advance Command MAC CE</w:t>
      </w:r>
      <w:r w:rsidRPr="0002564C">
        <w:rPr>
          <w:lang w:eastAsia="zh-CN"/>
        </w:rPr>
        <w:t xml:space="preserve"> is received as in clause 5.2, or;</w:t>
      </w:r>
    </w:p>
    <w:p w14:paraId="445AAE2A" w14:textId="77777777" w:rsidR="0002564C" w:rsidRPr="0002564C" w:rsidRDefault="0002564C" w:rsidP="0002564C">
      <w:pPr>
        <w:ind w:left="851" w:hanging="284"/>
        <w:textAlignment w:val="auto"/>
        <w:rPr>
          <w:lang w:eastAsia="zh-CN"/>
        </w:rPr>
      </w:pPr>
      <w:r w:rsidRPr="0002564C">
        <w:rPr>
          <w:lang w:eastAsia="zh-CN"/>
        </w:rPr>
        <w:t>2&gt;</w:t>
      </w:r>
      <w:r w:rsidRPr="0002564C">
        <w:rPr>
          <w:lang w:eastAsia="zh-CN"/>
        </w:rPr>
        <w:tab/>
        <w:t>if Timing Advance Command or Absolute Timing Advance Command is received for Random Access procedure that is successfully completed:</w:t>
      </w:r>
    </w:p>
    <w:p w14:paraId="65D84A9C" w14:textId="77777777" w:rsidR="0002564C" w:rsidRPr="0002564C" w:rsidRDefault="0002564C" w:rsidP="0002564C">
      <w:pPr>
        <w:ind w:left="1135" w:hanging="284"/>
        <w:textAlignment w:val="auto"/>
        <w:rPr>
          <w:rFonts w:eastAsia="DengXian"/>
          <w:lang w:eastAsia="zh-CN"/>
        </w:rPr>
      </w:pPr>
      <w:r w:rsidRPr="0002564C">
        <w:rPr>
          <w:lang w:eastAsia="zh-CN"/>
        </w:rPr>
        <w:t>3&gt;</w:t>
      </w:r>
      <w:r w:rsidRPr="0002564C">
        <w:rPr>
          <w:lang w:eastAsia="zh-CN"/>
        </w:rPr>
        <w:tab/>
        <w:t>update the stored the RSRP of the downlink pathloss reference with the current RSRP value of the downlink pathloss reference.</w:t>
      </w:r>
    </w:p>
    <w:p w14:paraId="35B33C35" w14:textId="77777777" w:rsidR="0002564C" w:rsidRPr="0002564C" w:rsidRDefault="0002564C" w:rsidP="0002564C">
      <w:pPr>
        <w:textAlignment w:val="auto"/>
        <w:rPr>
          <w:rFonts w:eastAsia="DengXian"/>
          <w:lang w:eastAsia="zh-CN"/>
        </w:rPr>
      </w:pPr>
      <w:r w:rsidRPr="0002564C">
        <w:rPr>
          <w:rFonts w:eastAsia="DengXian"/>
          <w:lang w:eastAsia="zh-CN"/>
        </w:rPr>
        <w:t>The MAC entity shall consider the TA to be valid when the following conditions are fulfilled:</w:t>
      </w:r>
    </w:p>
    <w:p w14:paraId="3819888F" w14:textId="77777777" w:rsidR="0002564C" w:rsidRPr="0002564C" w:rsidRDefault="0002564C" w:rsidP="0002564C">
      <w:pPr>
        <w:ind w:left="568" w:hanging="284"/>
        <w:textAlignment w:val="auto"/>
        <w:rPr>
          <w:rFonts w:eastAsia="DengXian"/>
          <w:lang w:eastAsia="zh-CN"/>
        </w:rPr>
      </w:pPr>
      <w:r w:rsidRPr="0002564C">
        <w:rPr>
          <w:rFonts w:eastAsia="DengXian"/>
          <w:lang w:eastAsia="zh-CN"/>
        </w:rPr>
        <w:t>1&gt;</w:t>
      </w:r>
      <w:r w:rsidRPr="0002564C">
        <w:rPr>
          <w:rFonts w:eastAsia="DengXian"/>
          <w:lang w:eastAsia="zh-CN"/>
        </w:rPr>
        <w:tab/>
        <w:t>compared to the stored downlink pathloss reference RSRP value, the current RSRP value of the downlink pathloss reference has not increased/decreased by more than</w:t>
      </w:r>
      <w:r w:rsidRPr="0002564C">
        <w:rPr>
          <w:rFonts w:eastAsia="DengXian"/>
          <w:iCs/>
          <w:lang w:eastAsia="zh-CN"/>
        </w:rPr>
        <w:t xml:space="preserve"> </w:t>
      </w:r>
      <w:r w:rsidRPr="0002564C">
        <w:rPr>
          <w:i/>
          <w:lang w:eastAsia="zh-CN"/>
        </w:rPr>
        <w:t>inactivePosSRS</w:t>
      </w:r>
      <w:r w:rsidRPr="0002564C">
        <w:rPr>
          <w:rFonts w:eastAsia="DengXian"/>
          <w:i/>
          <w:lang w:eastAsia="zh-CN"/>
        </w:rPr>
        <w:t>-RSRP-ChangeThreshold</w:t>
      </w:r>
      <w:r w:rsidRPr="0002564C">
        <w:rPr>
          <w:rFonts w:eastAsia="DengXian"/>
          <w:lang w:eastAsia="zh-CN"/>
        </w:rPr>
        <w:t>, if configured; and</w:t>
      </w:r>
    </w:p>
    <w:p w14:paraId="46989E7B" w14:textId="77777777" w:rsidR="0002564C" w:rsidRPr="0002564C" w:rsidRDefault="0002564C" w:rsidP="0002564C">
      <w:pPr>
        <w:ind w:left="568" w:hanging="284"/>
        <w:textAlignment w:val="auto"/>
        <w:rPr>
          <w:rFonts w:eastAsia="DengXian"/>
          <w:lang w:eastAsia="zh-CN"/>
        </w:rPr>
      </w:pPr>
      <w:r w:rsidRPr="0002564C">
        <w:rPr>
          <w:rFonts w:eastAsia="DengXian"/>
          <w:lang w:eastAsia="zh-CN"/>
        </w:rPr>
        <w:t>1&gt;</w:t>
      </w:r>
      <w:r w:rsidRPr="0002564C">
        <w:rPr>
          <w:rFonts w:eastAsia="DengXian"/>
          <w:lang w:eastAsia="zh-CN"/>
        </w:rPr>
        <w:tab/>
      </w:r>
      <w:r w:rsidRPr="0002564C">
        <w:rPr>
          <w:rFonts w:eastAsia="DengXian"/>
          <w:i/>
          <w:iCs/>
          <w:lang w:eastAsia="zh-CN"/>
        </w:rPr>
        <w:t>inactivePosSRS-TimeAlignmentTimer</w:t>
      </w:r>
      <w:r w:rsidRPr="0002564C">
        <w:rPr>
          <w:rFonts w:eastAsia="DengXian"/>
          <w:lang w:eastAsia="zh-CN"/>
        </w:rPr>
        <w:t xml:space="preserve"> is running.</w:t>
      </w:r>
      <w:bookmarkEnd w:id="1179"/>
    </w:p>
    <w:p w14:paraId="6804A7ED" w14:textId="77777777" w:rsidR="0002564C" w:rsidRPr="0002564C" w:rsidRDefault="0002564C" w:rsidP="0002564C">
      <w:pPr>
        <w:keepNext/>
        <w:keepLines/>
        <w:spacing w:before="180"/>
        <w:ind w:left="1134" w:hanging="1134"/>
        <w:textAlignment w:val="auto"/>
        <w:outlineLvl w:val="1"/>
        <w:rPr>
          <w:rFonts w:ascii="Arial" w:eastAsia="DengXian" w:hAnsi="Arial"/>
          <w:sz w:val="32"/>
          <w:lang w:eastAsia="zh-CN"/>
        </w:rPr>
      </w:pPr>
      <w:bookmarkStart w:id="1180" w:name="_Toc146701247"/>
      <w:bookmarkStart w:id="1181" w:name="_Hlk79688968"/>
      <w:bookmarkStart w:id="1182" w:name="_Hlk79688988"/>
      <w:r w:rsidRPr="0002564C">
        <w:rPr>
          <w:rFonts w:ascii="Arial" w:eastAsia="DengXian" w:hAnsi="Arial"/>
          <w:sz w:val="32"/>
          <w:lang w:eastAsia="zh-CN"/>
        </w:rPr>
        <w:t>5.27</w:t>
      </w:r>
      <w:r w:rsidRPr="0002564C">
        <w:rPr>
          <w:rFonts w:ascii="Arial" w:eastAsia="DengXian" w:hAnsi="Arial"/>
          <w:sz w:val="32"/>
          <w:lang w:eastAsia="zh-CN"/>
        </w:rPr>
        <w:tab/>
        <w:t>Small Data Transmission</w:t>
      </w:r>
      <w:bookmarkEnd w:id="1180"/>
    </w:p>
    <w:p w14:paraId="15AB27BC" w14:textId="77777777" w:rsidR="0002564C" w:rsidRPr="0002564C" w:rsidRDefault="0002564C" w:rsidP="0002564C">
      <w:pPr>
        <w:keepNext/>
        <w:keepLines/>
        <w:spacing w:before="120"/>
        <w:ind w:left="1134" w:hanging="1134"/>
        <w:textAlignment w:val="auto"/>
        <w:outlineLvl w:val="2"/>
        <w:rPr>
          <w:rFonts w:ascii="Arial" w:eastAsia="DengXian" w:hAnsi="Arial"/>
          <w:sz w:val="28"/>
          <w:lang w:eastAsia="zh-CN"/>
        </w:rPr>
      </w:pPr>
      <w:bookmarkStart w:id="1183" w:name="_Toc146701248"/>
      <w:r w:rsidRPr="0002564C">
        <w:rPr>
          <w:rFonts w:ascii="Arial" w:eastAsia="DengXian" w:hAnsi="Arial"/>
          <w:sz w:val="28"/>
          <w:lang w:eastAsia="zh-CN"/>
        </w:rPr>
        <w:t>5.27.1</w:t>
      </w:r>
      <w:r w:rsidRPr="0002564C">
        <w:rPr>
          <w:rFonts w:ascii="Arial" w:eastAsia="DengXian" w:hAnsi="Arial"/>
          <w:sz w:val="28"/>
          <w:lang w:eastAsia="zh-CN"/>
        </w:rPr>
        <w:tab/>
        <w:t>General</w:t>
      </w:r>
      <w:bookmarkEnd w:id="1183"/>
    </w:p>
    <w:bookmarkEnd w:id="1181"/>
    <w:p w14:paraId="62201BB4" w14:textId="77777777" w:rsidR="0002564C" w:rsidRPr="0002564C" w:rsidRDefault="0002564C" w:rsidP="0002564C">
      <w:pPr>
        <w:textAlignment w:val="auto"/>
        <w:rPr>
          <w:rFonts w:eastAsia="DengXian"/>
          <w:lang w:eastAsia="zh-CN"/>
        </w:rPr>
      </w:pPr>
      <w:r w:rsidRPr="0002564C">
        <w:rPr>
          <w:rFonts w:eastAsia="DengXian"/>
          <w:lang w:eastAsia="zh-CN"/>
        </w:rPr>
        <w:t>The MAC entity may be configured by RRC with SDT and the SDT procedure may be initiated by RRC layer. The SDT procedure can be performed either by Random Access procedure with 2-step RA type or 4-step RA type (i.e., RA-SDT) or by configured grant Type 1 (i.e., CG-SDT).</w:t>
      </w:r>
    </w:p>
    <w:p w14:paraId="04D3C261" w14:textId="77777777" w:rsidR="0002564C" w:rsidRPr="0002564C" w:rsidRDefault="0002564C" w:rsidP="0002564C">
      <w:pPr>
        <w:textAlignment w:val="auto"/>
        <w:rPr>
          <w:rFonts w:eastAsia="DengXian"/>
          <w:lang w:eastAsia="zh-CN"/>
        </w:rPr>
      </w:pPr>
      <w:r w:rsidRPr="0002564C">
        <w:rPr>
          <w:rFonts w:eastAsia="DengXian"/>
          <w:lang w:eastAsia="zh-CN"/>
        </w:rPr>
        <w:t>RRC configures the following parameters for SDT procedure:</w:t>
      </w:r>
    </w:p>
    <w:p w14:paraId="4AD4ABA0" w14:textId="77777777" w:rsidR="0002564C" w:rsidRPr="0002564C" w:rsidRDefault="0002564C" w:rsidP="0002564C">
      <w:pPr>
        <w:ind w:left="568" w:hanging="284"/>
        <w:textAlignment w:val="auto"/>
        <w:rPr>
          <w:rFonts w:eastAsia="DengXian"/>
          <w:i/>
          <w:lang w:eastAsia="zh-CN"/>
        </w:rPr>
      </w:pPr>
      <w:r w:rsidRPr="0002564C">
        <w:rPr>
          <w:rFonts w:eastAsia="DengXian"/>
          <w:lang w:eastAsia="zh-CN"/>
        </w:rPr>
        <w:t>-</w:t>
      </w:r>
      <w:r w:rsidRPr="0002564C">
        <w:rPr>
          <w:rFonts w:eastAsia="DengXian"/>
          <w:lang w:eastAsia="zh-CN"/>
        </w:rPr>
        <w:tab/>
      </w:r>
      <w:r w:rsidRPr="0002564C">
        <w:rPr>
          <w:rFonts w:eastAsia="DengXian"/>
          <w:i/>
          <w:lang w:eastAsia="zh-CN"/>
        </w:rPr>
        <w:t>sdt-DataVolumeThreshold</w:t>
      </w:r>
      <w:r w:rsidRPr="0002564C">
        <w:rPr>
          <w:rFonts w:eastAsia="DengXian"/>
          <w:lang w:eastAsia="zh-CN"/>
        </w:rPr>
        <w:t>: data volume threshold for the UE to determine whether to perform SDT procedure;</w:t>
      </w:r>
    </w:p>
    <w:p w14:paraId="5BC8EF4B" w14:textId="77777777" w:rsidR="0002564C" w:rsidRPr="0002564C" w:rsidRDefault="0002564C" w:rsidP="0002564C">
      <w:pPr>
        <w:ind w:left="568" w:hanging="284"/>
        <w:textAlignment w:val="auto"/>
        <w:rPr>
          <w:rFonts w:eastAsia="DengXian"/>
          <w:lang w:eastAsia="zh-CN"/>
        </w:rPr>
      </w:pPr>
      <w:r w:rsidRPr="0002564C">
        <w:rPr>
          <w:rFonts w:eastAsia="DengXian"/>
          <w:lang w:eastAsia="zh-CN"/>
        </w:rPr>
        <w:t>-</w:t>
      </w:r>
      <w:r w:rsidRPr="0002564C">
        <w:rPr>
          <w:rFonts w:eastAsia="DengXian"/>
          <w:lang w:eastAsia="zh-CN"/>
        </w:rPr>
        <w:tab/>
      </w:r>
      <w:r w:rsidRPr="0002564C">
        <w:rPr>
          <w:rFonts w:eastAsia="DengXian"/>
          <w:i/>
          <w:lang w:eastAsia="zh-CN"/>
        </w:rPr>
        <w:t>sdt-RSRP-Threshold</w:t>
      </w:r>
      <w:r w:rsidRPr="0002564C">
        <w:rPr>
          <w:rFonts w:eastAsia="DengXian"/>
          <w:lang w:eastAsia="zh-CN"/>
        </w:rPr>
        <w:t>: RSRP threshold for UE to determine whether to perform SDT procedure;</w:t>
      </w:r>
    </w:p>
    <w:p w14:paraId="4690E5BD" w14:textId="77777777" w:rsidR="0002564C" w:rsidRPr="0002564C" w:rsidRDefault="0002564C" w:rsidP="0002564C">
      <w:pPr>
        <w:ind w:left="568" w:hanging="284"/>
        <w:textAlignment w:val="auto"/>
        <w:rPr>
          <w:rFonts w:eastAsia="DengXian"/>
          <w:lang w:eastAsia="zh-CN"/>
        </w:rPr>
      </w:pPr>
      <w:r w:rsidRPr="0002564C">
        <w:rPr>
          <w:lang w:eastAsia="ko-KR"/>
        </w:rPr>
        <w:t>-</w:t>
      </w:r>
      <w:r w:rsidRPr="0002564C">
        <w:rPr>
          <w:lang w:eastAsia="ko-KR"/>
        </w:rPr>
        <w:tab/>
      </w:r>
      <w:r w:rsidRPr="0002564C">
        <w:rPr>
          <w:i/>
          <w:lang w:eastAsia="ko-KR"/>
        </w:rPr>
        <w:t>cg-SDT-RSRP-ThresholdSSB</w:t>
      </w:r>
      <w:r w:rsidRPr="0002564C">
        <w:rPr>
          <w:lang w:eastAsia="ko-KR"/>
        </w:rPr>
        <w:t>: an RSRP threshold configured for SSB selection for CG-SDT.</w:t>
      </w:r>
    </w:p>
    <w:p w14:paraId="3FCA672A" w14:textId="77777777" w:rsidR="0002564C" w:rsidRPr="0002564C" w:rsidRDefault="0002564C" w:rsidP="0002564C">
      <w:pPr>
        <w:textAlignment w:val="auto"/>
        <w:rPr>
          <w:rFonts w:eastAsia="DengXian"/>
          <w:lang w:eastAsia="zh-CN"/>
        </w:rPr>
      </w:pPr>
      <w:r w:rsidRPr="0002564C">
        <w:rPr>
          <w:rFonts w:eastAsia="DengXian"/>
          <w:lang w:eastAsia="zh-CN"/>
        </w:rPr>
        <w:t>The MAC entity shall, if initiated by the upper layers for SDT procedure:</w:t>
      </w:r>
    </w:p>
    <w:p w14:paraId="52E4987D" w14:textId="77777777" w:rsidR="0002564C" w:rsidRPr="0002564C" w:rsidRDefault="0002564C" w:rsidP="0002564C">
      <w:pPr>
        <w:ind w:left="568" w:hanging="284"/>
        <w:textAlignment w:val="auto"/>
        <w:rPr>
          <w:rFonts w:eastAsia="DengXian"/>
          <w:lang w:eastAsia="zh-CN"/>
        </w:rPr>
      </w:pPr>
      <w:r w:rsidRPr="0002564C">
        <w:rPr>
          <w:rFonts w:eastAsia="DengXian"/>
          <w:lang w:eastAsia="zh-CN"/>
        </w:rPr>
        <w:t>1&gt;</w:t>
      </w:r>
      <w:r w:rsidRPr="0002564C">
        <w:rPr>
          <w:rFonts w:eastAsia="DengXian"/>
          <w:lang w:eastAsia="zh-CN"/>
        </w:rPr>
        <w:tab/>
        <w:t xml:space="preserve">if the data volume of the pending UL data across all RBs configured for SDT is less than or equal to </w:t>
      </w:r>
      <w:r w:rsidRPr="0002564C">
        <w:rPr>
          <w:rFonts w:eastAsia="DengXian"/>
          <w:i/>
          <w:lang w:eastAsia="zh-CN"/>
        </w:rPr>
        <w:t>sdt-DataVolumeThreshold</w:t>
      </w:r>
      <w:r w:rsidRPr="0002564C">
        <w:rPr>
          <w:rFonts w:eastAsia="DengXian"/>
          <w:lang w:eastAsia="zh-CN"/>
        </w:rPr>
        <w:t>; and</w:t>
      </w:r>
    </w:p>
    <w:p w14:paraId="26BAD245" w14:textId="77777777" w:rsidR="0002564C" w:rsidRPr="0002564C" w:rsidRDefault="0002564C" w:rsidP="0002564C">
      <w:pPr>
        <w:keepLines/>
        <w:ind w:left="1135" w:hanging="851"/>
        <w:textAlignment w:val="auto"/>
        <w:rPr>
          <w:lang w:eastAsia="zh-CN"/>
        </w:rPr>
      </w:pPr>
      <w:r w:rsidRPr="0002564C">
        <w:rPr>
          <w:lang w:eastAsia="zh-CN"/>
        </w:rPr>
        <w:t>NOTE 1:</w:t>
      </w:r>
      <w:r w:rsidRPr="0002564C">
        <w:rPr>
          <w:lang w:eastAsia="zh-CN"/>
        </w:rPr>
        <w:tab/>
        <w:t>For SDT procedure, the MAC entity also considers the suspended RBs configured with SDT for data volume calculation. It is up to the UE's implementation how the UE calculates the data volume for the suspended RBs. Size of the CCCH message is not considered for data volume calculation</w:t>
      </w:r>
    </w:p>
    <w:p w14:paraId="68217941" w14:textId="77777777" w:rsidR="0002564C" w:rsidRPr="0002564C" w:rsidRDefault="0002564C" w:rsidP="0002564C">
      <w:pPr>
        <w:ind w:left="568" w:hanging="284"/>
        <w:textAlignment w:val="auto"/>
        <w:rPr>
          <w:rFonts w:eastAsia="DengXian"/>
          <w:lang w:eastAsia="zh-CN"/>
        </w:rPr>
      </w:pPr>
      <w:r w:rsidRPr="0002564C">
        <w:rPr>
          <w:rFonts w:eastAsia="DengXian"/>
          <w:lang w:eastAsia="zh-CN"/>
        </w:rPr>
        <w:t>1&gt;</w:t>
      </w:r>
      <w:r w:rsidRPr="0002564C">
        <w:rPr>
          <w:rFonts w:eastAsia="DengXian"/>
          <w:lang w:eastAsia="zh-CN"/>
        </w:rPr>
        <w:tab/>
        <w:t xml:space="preserve">if the RSRP of the downlink pathloss reference is higher than </w:t>
      </w:r>
      <w:r w:rsidRPr="0002564C">
        <w:rPr>
          <w:rFonts w:eastAsia="DengXian"/>
          <w:i/>
          <w:lang w:eastAsia="zh-CN"/>
        </w:rPr>
        <w:t>sdt-RSRP-Threshold</w:t>
      </w:r>
      <w:r w:rsidRPr="0002564C">
        <w:rPr>
          <w:rFonts w:eastAsia="DengXian"/>
          <w:lang w:eastAsia="zh-CN"/>
        </w:rPr>
        <w:t xml:space="preserve"> or if </w:t>
      </w:r>
      <w:r w:rsidRPr="0002564C">
        <w:rPr>
          <w:rFonts w:eastAsia="DengXian"/>
          <w:i/>
          <w:lang w:eastAsia="zh-CN"/>
        </w:rPr>
        <w:t>sdt-RSRP-Threshold</w:t>
      </w:r>
      <w:r w:rsidRPr="0002564C">
        <w:rPr>
          <w:rFonts w:eastAsia="DengXian"/>
          <w:lang w:eastAsia="zh-CN"/>
        </w:rPr>
        <w:t xml:space="preserve"> is not configured:</w:t>
      </w:r>
    </w:p>
    <w:p w14:paraId="6735AACC" w14:textId="77777777" w:rsidR="0002564C" w:rsidRPr="0002564C" w:rsidRDefault="0002564C" w:rsidP="0002564C">
      <w:pPr>
        <w:ind w:left="851" w:hanging="284"/>
        <w:textAlignment w:val="auto"/>
        <w:rPr>
          <w:rFonts w:eastAsia="DengXian"/>
          <w:lang w:eastAsia="zh-CN"/>
        </w:rPr>
      </w:pPr>
      <w:r w:rsidRPr="0002564C">
        <w:rPr>
          <w:rFonts w:eastAsia="DengXian"/>
          <w:lang w:eastAsia="zh-CN"/>
        </w:rPr>
        <w:t>2&gt;</w:t>
      </w:r>
      <w:r w:rsidRPr="0002564C">
        <w:rPr>
          <w:rFonts w:eastAsia="DengXian"/>
          <w:lang w:eastAsia="zh-CN"/>
        </w:rPr>
        <w:tab/>
        <w:t>if the Serving Cell is configured with supplementary uplink as specified in TS 38.331 [5]; and</w:t>
      </w:r>
    </w:p>
    <w:p w14:paraId="10E63B70" w14:textId="77777777" w:rsidR="0002564C" w:rsidRPr="0002564C" w:rsidRDefault="0002564C" w:rsidP="0002564C">
      <w:pPr>
        <w:ind w:left="851" w:hanging="284"/>
        <w:textAlignment w:val="auto"/>
        <w:rPr>
          <w:rFonts w:eastAsia="DengXian"/>
          <w:lang w:eastAsia="zh-CN"/>
        </w:rPr>
      </w:pPr>
      <w:r w:rsidRPr="0002564C">
        <w:rPr>
          <w:rFonts w:eastAsia="DengXian"/>
          <w:lang w:eastAsia="zh-CN"/>
        </w:rPr>
        <w:t>2&gt;</w:t>
      </w:r>
      <w:r w:rsidRPr="0002564C">
        <w:rPr>
          <w:rFonts w:eastAsia="DengXian"/>
          <w:lang w:eastAsia="zh-CN"/>
        </w:rPr>
        <w:tab/>
        <w:t xml:space="preserve">if the RSRP of the downlink pathloss reference is less than </w:t>
      </w:r>
      <w:r w:rsidRPr="0002564C">
        <w:rPr>
          <w:rFonts w:eastAsia="DengXian"/>
          <w:i/>
          <w:lang w:eastAsia="zh-CN"/>
        </w:rPr>
        <w:t>rsrp-ThresholdSSB-SUL</w:t>
      </w:r>
      <w:r w:rsidRPr="0002564C">
        <w:rPr>
          <w:rFonts w:eastAsia="DengXian"/>
          <w:lang w:eastAsia="zh-CN"/>
        </w:rPr>
        <w:t>:</w:t>
      </w:r>
    </w:p>
    <w:p w14:paraId="6B82FDAB" w14:textId="77777777" w:rsidR="0002564C" w:rsidRPr="0002564C" w:rsidRDefault="0002564C" w:rsidP="0002564C">
      <w:pPr>
        <w:ind w:left="1135" w:hanging="284"/>
        <w:textAlignment w:val="auto"/>
        <w:rPr>
          <w:rFonts w:eastAsia="DengXian"/>
          <w:lang w:eastAsia="zh-CN"/>
        </w:rPr>
      </w:pPr>
      <w:r w:rsidRPr="0002564C">
        <w:rPr>
          <w:rFonts w:eastAsia="DengXian"/>
          <w:lang w:eastAsia="zh-CN"/>
        </w:rPr>
        <w:t>3&gt;</w:t>
      </w:r>
      <w:r w:rsidRPr="0002564C">
        <w:rPr>
          <w:rFonts w:eastAsia="DengXian"/>
          <w:lang w:eastAsia="zh-CN"/>
        </w:rPr>
        <w:tab/>
        <w:t>select the SUL carrier.</w:t>
      </w:r>
    </w:p>
    <w:p w14:paraId="1B4A7BFD" w14:textId="77777777" w:rsidR="0002564C" w:rsidRPr="0002564C" w:rsidRDefault="0002564C" w:rsidP="0002564C">
      <w:pPr>
        <w:ind w:left="851" w:hanging="284"/>
        <w:textAlignment w:val="auto"/>
        <w:rPr>
          <w:rFonts w:eastAsia="DengXian"/>
          <w:lang w:eastAsia="zh-CN"/>
        </w:rPr>
      </w:pPr>
      <w:r w:rsidRPr="0002564C">
        <w:rPr>
          <w:rFonts w:eastAsia="DengXian"/>
          <w:lang w:eastAsia="zh-CN"/>
        </w:rPr>
        <w:t>2&gt;</w:t>
      </w:r>
      <w:r w:rsidRPr="0002564C">
        <w:rPr>
          <w:rFonts w:eastAsia="DengXian"/>
          <w:lang w:eastAsia="zh-CN"/>
        </w:rPr>
        <w:tab/>
        <w:t>else:</w:t>
      </w:r>
    </w:p>
    <w:p w14:paraId="13835DEC" w14:textId="77777777" w:rsidR="0002564C" w:rsidRPr="0002564C" w:rsidRDefault="0002564C" w:rsidP="0002564C">
      <w:pPr>
        <w:ind w:left="1135" w:hanging="284"/>
        <w:textAlignment w:val="auto"/>
        <w:rPr>
          <w:rFonts w:eastAsia="DengXian"/>
          <w:lang w:eastAsia="zh-CN"/>
        </w:rPr>
      </w:pPr>
      <w:r w:rsidRPr="0002564C">
        <w:rPr>
          <w:rFonts w:eastAsia="DengXian"/>
          <w:lang w:eastAsia="zh-CN"/>
        </w:rPr>
        <w:t>3&gt;</w:t>
      </w:r>
      <w:r w:rsidRPr="0002564C">
        <w:rPr>
          <w:rFonts w:eastAsia="DengXian"/>
          <w:lang w:eastAsia="zh-CN"/>
        </w:rPr>
        <w:tab/>
        <w:t>select the NUL carrier.</w:t>
      </w:r>
    </w:p>
    <w:p w14:paraId="31B6E560" w14:textId="77777777" w:rsidR="0002564C" w:rsidRPr="0002564C" w:rsidRDefault="0002564C" w:rsidP="0002564C">
      <w:pPr>
        <w:ind w:left="851" w:hanging="284"/>
        <w:textAlignment w:val="auto"/>
        <w:rPr>
          <w:lang w:eastAsia="zh-CN"/>
        </w:rPr>
      </w:pPr>
      <w:r w:rsidRPr="0002564C">
        <w:rPr>
          <w:lang w:eastAsia="zh-CN"/>
        </w:rPr>
        <w:t>2&gt;</w:t>
      </w:r>
      <w:r w:rsidRPr="0002564C">
        <w:rPr>
          <w:lang w:eastAsia="zh-CN"/>
        </w:rPr>
        <w:tab/>
        <w:t>if CG-SDT is configured on the selected UL carrier, and TA for CG-SDT is valid according to clause 5.27.2 in the first available CG occasion for initial CG-SDT transmission with CCCH message according to clause 5.8.2; and</w:t>
      </w:r>
    </w:p>
    <w:p w14:paraId="508A6805" w14:textId="77777777" w:rsidR="0002564C" w:rsidRPr="0002564C" w:rsidRDefault="0002564C" w:rsidP="0002564C">
      <w:pPr>
        <w:ind w:left="851" w:hanging="284"/>
        <w:textAlignment w:val="auto"/>
        <w:rPr>
          <w:lang w:eastAsia="zh-CN"/>
        </w:rPr>
      </w:pPr>
      <w:r w:rsidRPr="0002564C">
        <w:rPr>
          <w:lang w:eastAsia="zh-CN"/>
        </w:rPr>
        <w:t>2&gt;</w:t>
      </w:r>
      <w:r w:rsidRPr="0002564C">
        <w:rPr>
          <w:lang w:eastAsia="zh-CN"/>
        </w:rPr>
        <w:tab/>
        <w:t xml:space="preserve">if, for each RB having data available for transmission, </w:t>
      </w:r>
      <w:r w:rsidRPr="0002564C">
        <w:rPr>
          <w:i/>
          <w:iCs/>
          <w:lang w:eastAsia="zh-CN"/>
        </w:rPr>
        <w:t>configuredGrantType1Allowed</w:t>
      </w:r>
      <w:r w:rsidRPr="0002564C">
        <w:rPr>
          <w:iCs/>
          <w:lang w:eastAsia="zh-CN"/>
        </w:rPr>
        <w:t>, if configured for CG-SDT,</w:t>
      </w:r>
      <w:r w:rsidRPr="0002564C">
        <w:rPr>
          <w:lang w:eastAsia="zh-CN"/>
        </w:rPr>
        <w:t xml:space="preserve"> is configured with value </w:t>
      </w:r>
      <w:r w:rsidRPr="0002564C">
        <w:rPr>
          <w:i/>
          <w:iCs/>
          <w:lang w:eastAsia="zh-CN"/>
        </w:rPr>
        <w:t>true</w:t>
      </w:r>
      <w:r w:rsidRPr="0002564C">
        <w:rPr>
          <w:iCs/>
          <w:lang w:eastAsia="zh-CN"/>
        </w:rPr>
        <w:t xml:space="preserve"> </w:t>
      </w:r>
      <w:r w:rsidRPr="0002564C">
        <w:rPr>
          <w:lang w:eastAsia="zh-CN"/>
        </w:rPr>
        <w:t>for the corresponding logical channel; and</w:t>
      </w:r>
    </w:p>
    <w:p w14:paraId="68C560FB" w14:textId="77777777" w:rsidR="0002564C" w:rsidRPr="0002564C" w:rsidRDefault="0002564C" w:rsidP="0002564C">
      <w:pPr>
        <w:ind w:left="851" w:hanging="284"/>
        <w:textAlignment w:val="auto"/>
        <w:rPr>
          <w:lang w:eastAsia="zh-CN"/>
        </w:rPr>
      </w:pPr>
      <w:r w:rsidRPr="0002564C">
        <w:rPr>
          <w:lang w:eastAsia="zh-CN"/>
        </w:rPr>
        <w:lastRenderedPageBreak/>
        <w:t>2&gt;</w:t>
      </w:r>
      <w:r w:rsidRPr="0002564C">
        <w:rPr>
          <w:lang w:eastAsia="zh-CN"/>
        </w:rPr>
        <w:tab/>
        <w:t xml:space="preserve">if at least one SSB </w:t>
      </w:r>
      <w:r w:rsidRPr="0002564C">
        <w:rPr>
          <w:rFonts w:eastAsia="DengXian"/>
          <w:kern w:val="2"/>
          <w:lang w:eastAsia="zh-CN"/>
        </w:rPr>
        <w:t xml:space="preserve">configured for CG-SDT </w:t>
      </w:r>
      <w:r w:rsidRPr="0002564C">
        <w:rPr>
          <w:lang w:eastAsia="zh-CN"/>
        </w:rPr>
        <w:t xml:space="preserve">with SS-RSRP above </w:t>
      </w:r>
      <w:r w:rsidRPr="0002564C">
        <w:rPr>
          <w:i/>
          <w:lang w:eastAsia="zh-CN"/>
        </w:rPr>
        <w:t>cg-SDT-RSRP-ThresholdSSB</w:t>
      </w:r>
      <w:r w:rsidRPr="0002564C">
        <w:rPr>
          <w:lang w:eastAsia="zh-CN"/>
        </w:rPr>
        <w:t xml:space="preserve"> is available:</w:t>
      </w:r>
    </w:p>
    <w:p w14:paraId="77265CDD" w14:textId="77777777" w:rsidR="0002564C" w:rsidRPr="0002564C" w:rsidRDefault="0002564C" w:rsidP="0002564C">
      <w:pPr>
        <w:ind w:left="1135" w:hanging="284"/>
        <w:textAlignment w:val="auto"/>
        <w:rPr>
          <w:lang w:eastAsia="zh-CN"/>
        </w:rPr>
      </w:pPr>
      <w:r w:rsidRPr="0002564C">
        <w:rPr>
          <w:lang w:eastAsia="zh-CN"/>
        </w:rPr>
        <w:t>3&gt;</w:t>
      </w:r>
      <w:r w:rsidRPr="0002564C">
        <w:rPr>
          <w:lang w:eastAsia="zh-CN"/>
        </w:rPr>
        <w:tab/>
        <w:t>indicate to the upper layers that the conditions for initiating SDT procedure are fulfilled;</w:t>
      </w:r>
    </w:p>
    <w:p w14:paraId="15C588C4" w14:textId="77777777" w:rsidR="0002564C" w:rsidRPr="0002564C" w:rsidRDefault="0002564C" w:rsidP="0002564C">
      <w:pPr>
        <w:ind w:left="1135" w:hanging="284"/>
        <w:textAlignment w:val="auto"/>
        <w:rPr>
          <w:lang w:eastAsia="zh-CN"/>
        </w:rPr>
      </w:pPr>
      <w:r w:rsidRPr="0002564C">
        <w:rPr>
          <w:lang w:eastAsia="zh-CN"/>
        </w:rPr>
        <w:t>3&gt;</w:t>
      </w:r>
      <w:r w:rsidRPr="0002564C">
        <w:rPr>
          <w:lang w:eastAsia="zh-CN"/>
        </w:rPr>
        <w:tab/>
        <w:t>perform CG-SDT procedure on the selected UL carrier according to clause 5.8.2.</w:t>
      </w:r>
    </w:p>
    <w:p w14:paraId="561C920E" w14:textId="77777777" w:rsidR="0002564C" w:rsidRPr="0002564C" w:rsidRDefault="0002564C" w:rsidP="0002564C">
      <w:pPr>
        <w:ind w:left="851" w:hanging="284"/>
        <w:textAlignment w:val="auto"/>
        <w:rPr>
          <w:lang w:eastAsia="zh-CN"/>
        </w:rPr>
      </w:pPr>
      <w:r w:rsidRPr="0002564C">
        <w:rPr>
          <w:lang w:eastAsia="zh-CN"/>
        </w:rPr>
        <w:t>2&gt;</w:t>
      </w:r>
      <w:r w:rsidRPr="0002564C">
        <w:rPr>
          <w:lang w:eastAsia="zh-CN"/>
        </w:rPr>
        <w:tab/>
        <w:t xml:space="preserve">else if a set of Random Access resources for RA-SDT is configured and can be selected according to clause 5.1.1b on the selected UL carrier on the BWP configured by </w:t>
      </w:r>
      <w:r w:rsidRPr="0002564C">
        <w:rPr>
          <w:i/>
          <w:iCs/>
          <w:lang w:eastAsia="zh-CN"/>
        </w:rPr>
        <w:t>initialUplinkBWP-RedCap</w:t>
      </w:r>
      <w:r w:rsidRPr="0002564C">
        <w:rPr>
          <w:lang w:eastAsia="zh-CN"/>
        </w:rPr>
        <w:t xml:space="preserve">, if configured for a RedCap UE; otherwise, on the BWP configured by </w:t>
      </w:r>
      <w:r w:rsidRPr="0002564C">
        <w:rPr>
          <w:i/>
          <w:iCs/>
          <w:lang w:eastAsia="zh-CN"/>
        </w:rPr>
        <w:t>initialUplinkBWP</w:t>
      </w:r>
      <w:r w:rsidRPr="0002564C">
        <w:rPr>
          <w:lang w:eastAsia="zh-CN"/>
        </w:rPr>
        <w:t>:</w:t>
      </w:r>
    </w:p>
    <w:p w14:paraId="211C0E89" w14:textId="77777777" w:rsidR="0002564C" w:rsidRPr="0002564C" w:rsidRDefault="0002564C" w:rsidP="0002564C">
      <w:pPr>
        <w:ind w:left="1135" w:hanging="284"/>
        <w:textAlignment w:val="auto"/>
        <w:rPr>
          <w:lang w:eastAsia="zh-CN"/>
        </w:rPr>
      </w:pPr>
      <w:r w:rsidRPr="0002564C">
        <w:rPr>
          <w:lang w:eastAsia="zh-CN"/>
        </w:rPr>
        <w:t>3&gt;</w:t>
      </w:r>
      <w:r w:rsidRPr="0002564C">
        <w:rPr>
          <w:lang w:eastAsia="zh-CN"/>
        </w:rPr>
        <w:tab/>
        <w:t xml:space="preserve">if </w:t>
      </w:r>
      <w:r w:rsidRPr="0002564C">
        <w:rPr>
          <w:i/>
          <w:iCs/>
          <w:lang w:eastAsia="zh-CN"/>
        </w:rPr>
        <w:t>cg-SDT-TimeAlignmentTimer</w:t>
      </w:r>
      <w:r w:rsidRPr="0002564C">
        <w:rPr>
          <w:lang w:eastAsia="zh-CN"/>
        </w:rPr>
        <w:t xml:space="preserve"> is running, consider </w:t>
      </w:r>
      <w:r w:rsidRPr="0002564C">
        <w:rPr>
          <w:i/>
          <w:lang w:eastAsia="zh-CN"/>
        </w:rPr>
        <w:t>cg-SDT-TimeAlignmentTimer</w:t>
      </w:r>
      <w:r w:rsidRPr="0002564C">
        <w:rPr>
          <w:lang w:eastAsia="zh-CN"/>
        </w:rPr>
        <w:t xml:space="preserve"> as expired and</w:t>
      </w:r>
      <w:r w:rsidRPr="0002564C">
        <w:t xml:space="preserve"> perform the corresponding actions in clause 5.2</w:t>
      </w:r>
      <w:r w:rsidRPr="0002564C">
        <w:rPr>
          <w:lang w:eastAsia="zh-CN"/>
        </w:rPr>
        <w:t>;</w:t>
      </w:r>
    </w:p>
    <w:p w14:paraId="4C666361" w14:textId="77777777" w:rsidR="0002564C" w:rsidRPr="0002564C" w:rsidRDefault="0002564C" w:rsidP="0002564C">
      <w:pPr>
        <w:ind w:left="1135" w:hanging="284"/>
        <w:textAlignment w:val="auto"/>
        <w:rPr>
          <w:lang w:eastAsia="zh-CN"/>
        </w:rPr>
      </w:pPr>
      <w:r w:rsidRPr="0002564C">
        <w:rPr>
          <w:lang w:eastAsia="zh-CN"/>
        </w:rPr>
        <w:t>3&gt;</w:t>
      </w:r>
      <w:r w:rsidRPr="0002564C">
        <w:rPr>
          <w:lang w:eastAsia="zh-CN"/>
        </w:rPr>
        <w:tab/>
        <w:t>indicate to the upper layers that the conditions for initiating SDT procedure are fulfilled.</w:t>
      </w:r>
    </w:p>
    <w:p w14:paraId="0EFF5044" w14:textId="77777777" w:rsidR="0002564C" w:rsidRPr="0002564C" w:rsidRDefault="0002564C" w:rsidP="0002564C">
      <w:pPr>
        <w:ind w:left="851" w:hanging="284"/>
        <w:textAlignment w:val="auto"/>
        <w:rPr>
          <w:lang w:eastAsia="zh-CN"/>
        </w:rPr>
      </w:pPr>
      <w:r w:rsidRPr="0002564C">
        <w:rPr>
          <w:lang w:eastAsia="zh-CN"/>
        </w:rPr>
        <w:t>2&gt;</w:t>
      </w:r>
      <w:r w:rsidRPr="0002564C">
        <w:rPr>
          <w:lang w:eastAsia="zh-CN"/>
        </w:rPr>
        <w:tab/>
        <w:t>else:</w:t>
      </w:r>
    </w:p>
    <w:p w14:paraId="73B6F3E0" w14:textId="77777777" w:rsidR="0002564C" w:rsidRPr="0002564C" w:rsidRDefault="0002564C" w:rsidP="0002564C">
      <w:pPr>
        <w:ind w:left="1135" w:hanging="284"/>
        <w:textAlignment w:val="auto"/>
        <w:rPr>
          <w:rFonts w:eastAsia="DengXian"/>
          <w:lang w:eastAsia="zh-CN"/>
        </w:rPr>
      </w:pPr>
      <w:r w:rsidRPr="0002564C">
        <w:rPr>
          <w:rFonts w:eastAsia="DengXian"/>
          <w:lang w:eastAsia="zh-CN"/>
        </w:rPr>
        <w:t>3&gt;</w:t>
      </w:r>
      <w:r w:rsidRPr="0002564C">
        <w:rPr>
          <w:rFonts w:eastAsia="DengXian"/>
          <w:lang w:eastAsia="zh-CN"/>
        </w:rPr>
        <w:tab/>
      </w:r>
      <w:r w:rsidRPr="0002564C">
        <w:rPr>
          <w:lang w:eastAsia="zh-CN"/>
        </w:rPr>
        <w:t>indicate to the upper layers that the conditions for initiating SDT procedure are not fulfilled</w:t>
      </w:r>
      <w:r w:rsidRPr="0002564C">
        <w:rPr>
          <w:rFonts w:eastAsia="DengXian"/>
          <w:lang w:eastAsia="zh-CN"/>
        </w:rPr>
        <w:t>.</w:t>
      </w:r>
    </w:p>
    <w:p w14:paraId="4CB6DAE6" w14:textId="77777777" w:rsidR="0002564C" w:rsidRPr="0002564C" w:rsidRDefault="0002564C" w:rsidP="0002564C">
      <w:pPr>
        <w:ind w:left="568" w:hanging="284"/>
        <w:textAlignment w:val="auto"/>
        <w:rPr>
          <w:rFonts w:eastAsia="DengXian"/>
          <w:lang w:eastAsia="zh-CN"/>
        </w:rPr>
      </w:pPr>
      <w:r w:rsidRPr="0002564C">
        <w:rPr>
          <w:rFonts w:eastAsia="DengXian"/>
          <w:lang w:eastAsia="zh-CN"/>
        </w:rPr>
        <w:t>1&gt;</w:t>
      </w:r>
      <w:r w:rsidRPr="0002564C">
        <w:rPr>
          <w:rFonts w:eastAsia="DengXian"/>
          <w:lang w:eastAsia="zh-CN"/>
        </w:rPr>
        <w:tab/>
        <w:t>else:</w:t>
      </w:r>
    </w:p>
    <w:p w14:paraId="1DF89395" w14:textId="77777777" w:rsidR="0002564C" w:rsidRPr="0002564C" w:rsidRDefault="0002564C" w:rsidP="0002564C">
      <w:pPr>
        <w:ind w:left="851" w:hanging="284"/>
        <w:textAlignment w:val="auto"/>
        <w:rPr>
          <w:rFonts w:eastAsia="Malgun Gothic"/>
          <w:lang w:eastAsia="ko-KR"/>
        </w:rPr>
      </w:pPr>
      <w:r w:rsidRPr="0002564C">
        <w:rPr>
          <w:rFonts w:eastAsia="DengXian"/>
          <w:lang w:eastAsia="zh-CN"/>
        </w:rPr>
        <w:t>2&gt;</w:t>
      </w:r>
      <w:r w:rsidRPr="0002564C">
        <w:rPr>
          <w:rFonts w:eastAsia="DengXian"/>
          <w:lang w:eastAsia="zh-CN"/>
        </w:rPr>
        <w:tab/>
      </w:r>
      <w:r w:rsidRPr="0002564C">
        <w:rPr>
          <w:lang w:eastAsia="zh-CN"/>
        </w:rPr>
        <w:t>indicate to the upper layers that the conditions for initiating SDT procedure are not fulfilled</w:t>
      </w:r>
      <w:r w:rsidRPr="0002564C">
        <w:rPr>
          <w:rFonts w:eastAsia="DengXian"/>
          <w:lang w:eastAsia="zh-CN"/>
        </w:rPr>
        <w:t>.</w:t>
      </w:r>
      <w:bookmarkEnd w:id="1182"/>
    </w:p>
    <w:p w14:paraId="64426F6D" w14:textId="77777777" w:rsidR="0002564C" w:rsidRPr="0002564C" w:rsidRDefault="0002564C" w:rsidP="0002564C">
      <w:pPr>
        <w:textAlignment w:val="auto"/>
        <w:rPr>
          <w:rFonts w:eastAsia="SimSun"/>
          <w:kern w:val="2"/>
        </w:rPr>
      </w:pPr>
      <w:r w:rsidRPr="0002564C">
        <w:rPr>
          <w:rFonts w:eastAsia="SimSun"/>
          <w:kern w:val="2"/>
        </w:rPr>
        <w:t xml:space="preserve">If RA-SDT is selected above and after the Random Access procedure is successfully completed (see clause 5.1.6), the UE monitors PDCCH addressed to C-RNTI received in random access response until the RA-SDT procedure is terminated. </w:t>
      </w:r>
      <w:r w:rsidRPr="0002564C">
        <w:rPr>
          <w:rFonts w:eastAsia="SimSun"/>
          <w:kern w:val="2"/>
          <w:lang w:eastAsia="zh-CN"/>
        </w:rPr>
        <w:t>If</w:t>
      </w:r>
      <w:r w:rsidRPr="0002564C">
        <w:rPr>
          <w:rFonts w:eastAsia="SimSun"/>
          <w:kern w:val="2"/>
        </w:rPr>
        <w:t xml:space="preserve"> CG-SDT is selected above and after the initial transmission for CG-SDT is performed, the UE monitors PDCCH addressed to C-RNTI as </w:t>
      </w:r>
      <w:r w:rsidRPr="0002564C">
        <w:t xml:space="preserve">stored in UE Inactive AS context as specified </w:t>
      </w:r>
      <w:r w:rsidRPr="0002564C">
        <w:rPr>
          <w:rFonts w:eastAsia="DengXian"/>
          <w:lang w:eastAsia="zh-CN"/>
        </w:rPr>
        <w:t xml:space="preserve">in TS 38.331 [5] </w:t>
      </w:r>
      <w:r w:rsidRPr="0002564C">
        <w:rPr>
          <w:rFonts w:eastAsia="SimSun"/>
          <w:kern w:val="2"/>
        </w:rPr>
        <w:t>and CS-RNTI until the CG-SDT procedure is terminated.</w:t>
      </w:r>
    </w:p>
    <w:p w14:paraId="63B9A08E" w14:textId="77777777" w:rsidR="0002564C" w:rsidRPr="0002564C" w:rsidRDefault="0002564C" w:rsidP="0002564C">
      <w:pPr>
        <w:keepLines/>
        <w:ind w:left="1135" w:hanging="851"/>
        <w:textAlignment w:val="auto"/>
        <w:rPr>
          <w:rFonts w:eastAsia="SimSun"/>
          <w:kern w:val="2"/>
        </w:rPr>
      </w:pPr>
      <w:r w:rsidRPr="0002564C">
        <w:rPr>
          <w:lang w:eastAsia="ko-KR"/>
        </w:rPr>
        <w:t>NOTE 2:</w:t>
      </w:r>
      <w:r w:rsidRPr="0002564C">
        <w:rPr>
          <w:lang w:eastAsia="ko-KR"/>
        </w:rPr>
        <w:tab/>
        <w:t xml:space="preserve">When the UE determines if there is an SSB with SS-RSRP above </w:t>
      </w:r>
      <w:r w:rsidRPr="0002564C">
        <w:rPr>
          <w:i/>
          <w:lang w:eastAsia="zh-CN"/>
        </w:rPr>
        <w:t>cg-SDT-RSRP-ThresholdSSB</w:t>
      </w:r>
      <w:r w:rsidRPr="0002564C">
        <w:rPr>
          <w:lang w:eastAsia="ko-KR"/>
        </w:rPr>
        <w:t>, the UE uses the latest unfiltered L1-RSRP measurement.</w:t>
      </w:r>
    </w:p>
    <w:p w14:paraId="6351605E" w14:textId="77777777" w:rsidR="0002564C" w:rsidRPr="0002564C" w:rsidRDefault="0002564C" w:rsidP="0002564C">
      <w:pPr>
        <w:keepNext/>
        <w:keepLines/>
        <w:spacing w:before="120"/>
        <w:ind w:left="1134" w:hanging="1134"/>
        <w:textAlignment w:val="auto"/>
        <w:outlineLvl w:val="2"/>
        <w:rPr>
          <w:rFonts w:ascii="Arial" w:eastAsia="DengXian" w:hAnsi="Arial"/>
          <w:sz w:val="28"/>
          <w:lang w:eastAsia="zh-CN"/>
        </w:rPr>
      </w:pPr>
      <w:bookmarkStart w:id="1184" w:name="_Toc146701249"/>
      <w:r w:rsidRPr="0002564C">
        <w:rPr>
          <w:rFonts w:ascii="Arial" w:eastAsia="DengXian" w:hAnsi="Arial"/>
          <w:sz w:val="28"/>
          <w:lang w:eastAsia="zh-CN"/>
        </w:rPr>
        <w:t>5.27.2</w:t>
      </w:r>
      <w:r w:rsidRPr="0002564C">
        <w:rPr>
          <w:rFonts w:ascii="Arial" w:eastAsia="DengXian" w:hAnsi="Arial"/>
          <w:sz w:val="28"/>
          <w:lang w:eastAsia="zh-CN"/>
        </w:rPr>
        <w:tab/>
        <w:t>TA Validation for CG-SDT</w:t>
      </w:r>
      <w:bookmarkEnd w:id="1184"/>
    </w:p>
    <w:p w14:paraId="43EAEEDC" w14:textId="77777777" w:rsidR="0002564C" w:rsidRPr="0002564C" w:rsidRDefault="0002564C" w:rsidP="0002564C">
      <w:pPr>
        <w:textAlignment w:val="auto"/>
        <w:rPr>
          <w:lang w:eastAsia="ko-KR"/>
        </w:rPr>
      </w:pPr>
      <w:r w:rsidRPr="0002564C">
        <w:rPr>
          <w:lang w:eastAsia="ko-KR"/>
        </w:rPr>
        <w:t>RRC configures the following parameters for TA validation for CG-SDT:</w:t>
      </w:r>
    </w:p>
    <w:p w14:paraId="26DA394D" w14:textId="77777777" w:rsidR="0002564C" w:rsidRPr="0002564C" w:rsidRDefault="0002564C" w:rsidP="0002564C">
      <w:pPr>
        <w:ind w:left="568" w:hanging="284"/>
        <w:textAlignment w:val="auto"/>
        <w:rPr>
          <w:lang w:eastAsia="zh-CN"/>
        </w:rPr>
      </w:pPr>
      <w:r w:rsidRPr="0002564C">
        <w:rPr>
          <w:i/>
          <w:lang w:eastAsia="zh-CN"/>
        </w:rPr>
        <w:t>-</w:t>
      </w:r>
      <w:r w:rsidRPr="0002564C">
        <w:rPr>
          <w:i/>
          <w:lang w:eastAsia="zh-CN"/>
        </w:rPr>
        <w:tab/>
        <w:t>cg-SDT-RSRP-ChangeThreshold</w:t>
      </w:r>
      <w:r w:rsidRPr="0002564C">
        <w:rPr>
          <w:lang w:eastAsia="zh-CN"/>
        </w:rPr>
        <w:t>: RSRP threshold for the increase/decrease of RSRP for time alignment validation.</w:t>
      </w:r>
    </w:p>
    <w:p w14:paraId="1CD50E79" w14:textId="77777777" w:rsidR="0002564C" w:rsidRPr="0002564C" w:rsidRDefault="0002564C" w:rsidP="0002564C">
      <w:pPr>
        <w:textAlignment w:val="auto"/>
        <w:rPr>
          <w:rFonts w:eastAsia="DengXian"/>
          <w:lang w:eastAsia="zh-CN"/>
        </w:rPr>
      </w:pPr>
      <w:r w:rsidRPr="0002564C">
        <w:rPr>
          <w:rFonts w:eastAsia="DengXian"/>
          <w:lang w:eastAsia="zh-CN"/>
        </w:rPr>
        <w:t>The MAC entity shall, upon the reception of CG-SDT configuration:</w:t>
      </w:r>
    </w:p>
    <w:p w14:paraId="34990715" w14:textId="77777777" w:rsidR="0002564C" w:rsidRPr="0002564C" w:rsidRDefault="0002564C" w:rsidP="0002564C">
      <w:pPr>
        <w:ind w:left="568" w:hanging="284"/>
        <w:textAlignment w:val="auto"/>
        <w:rPr>
          <w:lang w:eastAsia="zh-CN"/>
        </w:rPr>
      </w:pPr>
      <w:r w:rsidRPr="0002564C">
        <w:rPr>
          <w:lang w:eastAsia="zh-CN"/>
        </w:rPr>
        <w:t>1&gt;</w:t>
      </w:r>
      <w:r w:rsidRPr="0002564C">
        <w:rPr>
          <w:lang w:eastAsia="zh-CN"/>
        </w:rPr>
        <w:tab/>
        <w:t xml:space="preserve">store the current RSRP of the downlink pathloss reference </w:t>
      </w:r>
      <w:r w:rsidRPr="0002564C">
        <w:t>for TA validation as defined in TS 38.331 [5] clause 5.7.17</w:t>
      </w:r>
      <w:r w:rsidRPr="0002564C">
        <w:rPr>
          <w:lang w:eastAsia="zh-CN"/>
        </w:rPr>
        <w:t>.</w:t>
      </w:r>
    </w:p>
    <w:p w14:paraId="6DB18346" w14:textId="77777777" w:rsidR="0002564C" w:rsidRPr="0002564C" w:rsidRDefault="0002564C" w:rsidP="0002564C">
      <w:pPr>
        <w:textAlignment w:val="auto"/>
        <w:rPr>
          <w:rFonts w:eastAsia="DengXian"/>
          <w:lang w:eastAsia="zh-CN"/>
        </w:rPr>
      </w:pPr>
      <w:r w:rsidRPr="0002564C">
        <w:rPr>
          <w:rFonts w:eastAsia="DengXian"/>
          <w:lang w:eastAsia="zh-CN"/>
        </w:rPr>
        <w:t>The MAC entity shall consider the TA of the initial CG-SDT transmission with CCCH message to be valid when the following conditions are fulfilled:</w:t>
      </w:r>
    </w:p>
    <w:p w14:paraId="4E05FBAE" w14:textId="77777777" w:rsidR="0002564C" w:rsidRPr="0002564C" w:rsidRDefault="0002564C" w:rsidP="0002564C">
      <w:pPr>
        <w:ind w:left="568" w:hanging="284"/>
        <w:textAlignment w:val="auto"/>
        <w:rPr>
          <w:rFonts w:eastAsia="DengXian"/>
          <w:lang w:eastAsia="zh-CN"/>
        </w:rPr>
      </w:pPr>
      <w:r w:rsidRPr="0002564C">
        <w:rPr>
          <w:rFonts w:eastAsia="DengXian"/>
          <w:lang w:eastAsia="zh-CN"/>
        </w:rPr>
        <w:t>1&gt;</w:t>
      </w:r>
      <w:r w:rsidRPr="0002564C">
        <w:rPr>
          <w:rFonts w:eastAsia="DengXian"/>
          <w:lang w:eastAsia="zh-CN"/>
        </w:rPr>
        <w:tab/>
        <w:t>The RSRP values for the stored downlink pathloss reference and the current downlink pathloss reference are valid according to TS 38.133 [11]; and</w:t>
      </w:r>
    </w:p>
    <w:p w14:paraId="569527BD" w14:textId="77777777" w:rsidR="0002564C" w:rsidRPr="0002564C" w:rsidRDefault="0002564C" w:rsidP="0002564C">
      <w:pPr>
        <w:ind w:left="568" w:hanging="284"/>
        <w:textAlignment w:val="auto"/>
        <w:rPr>
          <w:rFonts w:eastAsia="DengXian"/>
          <w:lang w:eastAsia="zh-CN"/>
        </w:rPr>
      </w:pPr>
      <w:r w:rsidRPr="0002564C">
        <w:rPr>
          <w:rFonts w:eastAsia="DengXian"/>
          <w:lang w:eastAsia="zh-CN"/>
        </w:rPr>
        <w:t>1&gt;</w:t>
      </w:r>
      <w:r w:rsidRPr="0002564C">
        <w:rPr>
          <w:rFonts w:eastAsia="DengXian"/>
          <w:lang w:eastAsia="zh-CN"/>
        </w:rPr>
        <w:tab/>
        <w:t xml:space="preserve">Compared to the stored downlink pathloss reference RSRP value, the current RSRP value of the downlink pathloss reference calculated as specified in </w:t>
      </w:r>
      <w:r w:rsidRPr="0002564C">
        <w:rPr>
          <w:lang w:eastAsia="ko-KR"/>
        </w:rPr>
        <w:t xml:space="preserve">TS 38.133 [11] </w:t>
      </w:r>
      <w:r w:rsidRPr="0002564C">
        <w:rPr>
          <w:rFonts w:eastAsia="DengXian"/>
          <w:lang w:eastAsia="zh-CN"/>
        </w:rPr>
        <w:t>has not increased/decreased by more than</w:t>
      </w:r>
      <w:r w:rsidRPr="0002564C">
        <w:rPr>
          <w:rFonts w:eastAsia="DengXian"/>
          <w:iCs/>
          <w:lang w:eastAsia="zh-CN"/>
        </w:rPr>
        <w:t xml:space="preserve"> </w:t>
      </w:r>
      <w:r w:rsidRPr="0002564C">
        <w:rPr>
          <w:rFonts w:eastAsia="DengXian"/>
          <w:i/>
          <w:lang w:eastAsia="zh-CN"/>
        </w:rPr>
        <w:t>cg-SDT-RSRP-ChangeThreshold</w:t>
      </w:r>
      <w:r w:rsidRPr="0002564C">
        <w:rPr>
          <w:rFonts w:eastAsia="DengXian"/>
          <w:lang w:eastAsia="zh-CN"/>
        </w:rPr>
        <w:t>, if configured; and</w:t>
      </w:r>
    </w:p>
    <w:p w14:paraId="33225C39" w14:textId="77777777" w:rsidR="0002564C" w:rsidRPr="0002564C" w:rsidRDefault="0002564C" w:rsidP="0002564C">
      <w:pPr>
        <w:ind w:left="568" w:hanging="284"/>
        <w:textAlignment w:val="auto"/>
        <w:rPr>
          <w:rFonts w:eastAsia="DengXian"/>
          <w:lang w:eastAsia="zh-CN"/>
        </w:rPr>
      </w:pPr>
      <w:r w:rsidRPr="0002564C">
        <w:rPr>
          <w:rFonts w:eastAsia="DengXian"/>
          <w:lang w:eastAsia="zh-CN"/>
        </w:rPr>
        <w:t>1&gt;</w:t>
      </w:r>
      <w:r w:rsidRPr="0002564C">
        <w:rPr>
          <w:rFonts w:eastAsia="DengXian"/>
          <w:lang w:eastAsia="zh-CN"/>
        </w:rPr>
        <w:tab/>
      </w:r>
      <w:r w:rsidRPr="0002564C">
        <w:rPr>
          <w:rFonts w:eastAsia="DengXian"/>
          <w:i/>
          <w:lang w:eastAsia="zh-CN"/>
        </w:rPr>
        <w:t>cg-SDT-TimeAlignmentTimer</w:t>
      </w:r>
      <w:r w:rsidRPr="0002564C">
        <w:rPr>
          <w:rFonts w:eastAsia="DengXian"/>
          <w:lang w:eastAsia="zh-CN"/>
        </w:rPr>
        <w:t xml:space="preserve"> is running.</w:t>
      </w:r>
    </w:p>
    <w:p w14:paraId="4838B306"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1185" w:name="_Toc146701250"/>
      <w:r w:rsidRPr="0002564C">
        <w:rPr>
          <w:rFonts w:ascii="Arial" w:hAnsi="Arial"/>
          <w:sz w:val="32"/>
          <w:lang w:eastAsia="ko-KR"/>
        </w:rPr>
        <w:t>5.28</w:t>
      </w:r>
      <w:r w:rsidRPr="0002564C">
        <w:rPr>
          <w:rFonts w:ascii="Arial" w:hAnsi="Arial"/>
          <w:sz w:val="32"/>
          <w:lang w:eastAsia="ko-KR"/>
        </w:rPr>
        <w:tab/>
        <w:t>Sidelink Discontinuous Reception (DRX)</w:t>
      </w:r>
      <w:bookmarkEnd w:id="1185"/>
    </w:p>
    <w:p w14:paraId="4238CF7C" w14:textId="77777777" w:rsidR="0002564C" w:rsidRPr="0002564C" w:rsidRDefault="0002564C" w:rsidP="0002564C">
      <w:pPr>
        <w:keepNext/>
        <w:keepLines/>
        <w:spacing w:before="120"/>
        <w:ind w:left="1134" w:hanging="1134"/>
        <w:textAlignment w:val="auto"/>
        <w:outlineLvl w:val="2"/>
        <w:rPr>
          <w:rFonts w:ascii="Arial" w:hAnsi="Arial"/>
          <w:sz w:val="28"/>
        </w:rPr>
      </w:pPr>
      <w:bookmarkStart w:id="1186" w:name="_Toc146701251"/>
      <w:bookmarkStart w:id="1187" w:name="_Hlk84188665"/>
      <w:r w:rsidRPr="0002564C">
        <w:rPr>
          <w:rFonts w:ascii="Arial" w:hAnsi="Arial"/>
          <w:sz w:val="28"/>
        </w:rPr>
        <w:t>5.28.1</w:t>
      </w:r>
      <w:r w:rsidRPr="0002564C">
        <w:rPr>
          <w:rFonts w:ascii="Arial" w:hAnsi="Arial"/>
          <w:sz w:val="28"/>
        </w:rPr>
        <w:tab/>
        <w:t>General</w:t>
      </w:r>
      <w:bookmarkEnd w:id="1186"/>
    </w:p>
    <w:p w14:paraId="187CADE1" w14:textId="77777777" w:rsidR="0002564C" w:rsidRPr="0002564C" w:rsidRDefault="0002564C" w:rsidP="0002564C">
      <w:pPr>
        <w:textAlignment w:val="auto"/>
        <w:rPr>
          <w:lang w:eastAsia="ko-KR"/>
        </w:rPr>
      </w:pPr>
      <w:r w:rsidRPr="0002564C">
        <w:rPr>
          <w:lang w:eastAsia="ko-KR"/>
        </w:rPr>
        <w:t>The MAC entity may be configured by RRC with an SL DRX functionality that controls the UE's SCI (i.e., 1</w:t>
      </w:r>
      <w:r w:rsidRPr="0002564C">
        <w:rPr>
          <w:vertAlign w:val="superscript"/>
          <w:lang w:eastAsia="ko-KR"/>
        </w:rPr>
        <w:t>st</w:t>
      </w:r>
      <w:r w:rsidRPr="0002564C">
        <w:rPr>
          <w:lang w:eastAsia="ko-KR"/>
        </w:rPr>
        <w:t xml:space="preserve"> stage SCI and 2</w:t>
      </w:r>
      <w:r w:rsidRPr="0002564C">
        <w:rPr>
          <w:vertAlign w:val="superscript"/>
          <w:lang w:eastAsia="ko-KR"/>
        </w:rPr>
        <w:t>nd</w:t>
      </w:r>
      <w:r w:rsidRPr="0002564C">
        <w:rPr>
          <w:lang w:eastAsia="ko-KR"/>
        </w:rPr>
        <w:t xml:space="preserve"> stage SCI) monitoring activity for</w:t>
      </w:r>
      <w:r w:rsidRPr="0002564C">
        <w:t xml:space="preserve"> unicast</w:t>
      </w:r>
      <w:bookmarkEnd w:id="1187"/>
      <w:r w:rsidRPr="0002564C">
        <w:t>, groupcast and broadcast</w:t>
      </w:r>
      <w:r w:rsidRPr="0002564C">
        <w:rPr>
          <w:lang w:eastAsia="ko-KR"/>
        </w:rPr>
        <w:t>. When using SL DRX operation, the MAC entity shall also monitor SCI (i.e., 1</w:t>
      </w:r>
      <w:r w:rsidRPr="0002564C">
        <w:rPr>
          <w:vertAlign w:val="superscript"/>
          <w:lang w:eastAsia="ko-KR"/>
        </w:rPr>
        <w:t>st</w:t>
      </w:r>
      <w:r w:rsidRPr="0002564C">
        <w:rPr>
          <w:lang w:eastAsia="ko-KR"/>
        </w:rPr>
        <w:t xml:space="preserve"> stage SCI and 2</w:t>
      </w:r>
      <w:r w:rsidRPr="0002564C">
        <w:rPr>
          <w:vertAlign w:val="superscript"/>
          <w:lang w:eastAsia="ko-KR"/>
        </w:rPr>
        <w:t>nd</w:t>
      </w:r>
      <w:r w:rsidRPr="0002564C">
        <w:rPr>
          <w:lang w:eastAsia="ko-KR"/>
        </w:rPr>
        <w:t xml:space="preserve"> stage SCI) according to requirements found in other clauses of this specification.</w:t>
      </w:r>
    </w:p>
    <w:p w14:paraId="02273E73" w14:textId="77777777" w:rsidR="0002564C" w:rsidRPr="0002564C" w:rsidRDefault="0002564C" w:rsidP="0002564C">
      <w:pPr>
        <w:textAlignment w:val="auto"/>
        <w:rPr>
          <w:lang w:eastAsia="ko-KR"/>
        </w:rPr>
      </w:pPr>
      <w:r w:rsidRPr="0002564C">
        <w:rPr>
          <w:lang w:eastAsia="ko-KR"/>
        </w:rPr>
        <w:lastRenderedPageBreak/>
        <w:t>RRC controls Sidelink DRX operation by configuring the following parameters:</w:t>
      </w:r>
    </w:p>
    <w:p w14:paraId="36936D9C"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sl-drx-onDurationTimer</w:t>
      </w:r>
      <w:r w:rsidRPr="0002564C">
        <w:rPr>
          <w:lang w:eastAsia="ko-KR"/>
        </w:rPr>
        <w:t>/</w:t>
      </w:r>
      <w:r w:rsidRPr="0002564C">
        <w:rPr>
          <w:i/>
          <w:lang w:eastAsia="ko-KR"/>
        </w:rPr>
        <w:t>sl-DRX-GC-BC-OndurationTimer</w:t>
      </w:r>
      <w:r w:rsidRPr="0002564C">
        <w:rPr>
          <w:lang w:eastAsia="ko-KR"/>
        </w:rPr>
        <w:t>: the duration at the beginning of an SL DRX cycle;</w:t>
      </w:r>
    </w:p>
    <w:p w14:paraId="50E0DD7A"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sl-drx-SlotOffset</w:t>
      </w:r>
      <w:r w:rsidRPr="0002564C">
        <w:rPr>
          <w:lang w:eastAsia="ko-KR"/>
        </w:rPr>
        <w:t xml:space="preserve">: the delay before starting the </w:t>
      </w:r>
      <w:r w:rsidRPr="0002564C">
        <w:rPr>
          <w:i/>
          <w:lang w:eastAsia="ko-KR"/>
        </w:rPr>
        <w:t>sl-drx-onDurationTimer</w:t>
      </w:r>
      <w:r w:rsidRPr="0002564C">
        <w:rPr>
          <w:lang w:eastAsia="ko-KR"/>
        </w:rPr>
        <w:t>/</w:t>
      </w:r>
      <w:r w:rsidRPr="0002564C">
        <w:rPr>
          <w:i/>
          <w:lang w:eastAsia="ko-KR"/>
        </w:rPr>
        <w:t>sl-DRX-GC-BC-OndurationTimer</w:t>
      </w:r>
      <w:r w:rsidRPr="0002564C">
        <w:rPr>
          <w:lang w:eastAsia="ko-KR"/>
        </w:rPr>
        <w:t>;</w:t>
      </w:r>
    </w:p>
    <w:p w14:paraId="5D9D8010"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sl-drx-InactivityTimer</w:t>
      </w:r>
      <w:r w:rsidRPr="0002564C">
        <w:rPr>
          <w:lang w:eastAsia="ko-KR"/>
        </w:rPr>
        <w:t>/</w:t>
      </w:r>
      <w:r w:rsidRPr="0002564C">
        <w:rPr>
          <w:i/>
          <w:lang w:eastAsia="ko-KR"/>
        </w:rPr>
        <w:t>sl-DRX-GC-InactivityTimer</w:t>
      </w:r>
      <w:r w:rsidRPr="0002564C">
        <w:rPr>
          <w:lang w:eastAsia="ko-KR"/>
        </w:rPr>
        <w:t xml:space="preserve"> (except for the SL broadcast communication): the duration after the first slot of SCI (i.e., 1</w:t>
      </w:r>
      <w:r w:rsidRPr="0002564C">
        <w:rPr>
          <w:vertAlign w:val="superscript"/>
          <w:lang w:eastAsia="ko-KR"/>
        </w:rPr>
        <w:t>st</w:t>
      </w:r>
      <w:r w:rsidRPr="0002564C">
        <w:rPr>
          <w:lang w:eastAsia="ko-KR"/>
        </w:rPr>
        <w:t xml:space="preserve"> stage SCI and 2</w:t>
      </w:r>
      <w:r w:rsidRPr="0002564C">
        <w:rPr>
          <w:vertAlign w:val="superscript"/>
          <w:lang w:eastAsia="ko-KR"/>
        </w:rPr>
        <w:t>nd</w:t>
      </w:r>
      <w:r w:rsidRPr="0002564C">
        <w:rPr>
          <w:lang w:eastAsia="ko-KR"/>
        </w:rPr>
        <w:t xml:space="preserve"> stage SCI) reception in which an SCI indicates a new SL transmission for the MAC entity;</w:t>
      </w:r>
    </w:p>
    <w:p w14:paraId="7E46D17B"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sl-drx-RetransmissionTimer</w:t>
      </w:r>
      <w:r w:rsidRPr="0002564C">
        <w:rPr>
          <w:lang w:eastAsia="ko-KR"/>
        </w:rPr>
        <w:t>/</w:t>
      </w:r>
      <w:r w:rsidRPr="0002564C">
        <w:rPr>
          <w:i/>
          <w:lang w:eastAsia="ko-KR"/>
        </w:rPr>
        <w:t>sl-DRX-GC-RetransmissionTimer</w:t>
      </w:r>
      <w:r w:rsidRPr="0002564C">
        <w:rPr>
          <w:lang w:eastAsia="ko-KR"/>
        </w:rPr>
        <w:t xml:space="preserve"> (per Sidelink process except for the SL broadcast process): the maximum duration until an SL retransmission is received;</w:t>
      </w:r>
    </w:p>
    <w:p w14:paraId="7DDF5C8F"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sl-drx-StartOffset</w:t>
      </w:r>
      <w:r w:rsidRPr="0002564C">
        <w:rPr>
          <w:lang w:eastAsia="ko-KR"/>
        </w:rPr>
        <w:t>: the slot where the SL DRX cycle starts;</w:t>
      </w:r>
    </w:p>
    <w:p w14:paraId="7CEEC3F8"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sl-drx-Cycle</w:t>
      </w:r>
      <w:r w:rsidRPr="0002564C">
        <w:rPr>
          <w:lang w:eastAsia="ko-KR"/>
        </w:rPr>
        <w:t>/</w:t>
      </w:r>
      <w:r w:rsidRPr="0002564C">
        <w:rPr>
          <w:i/>
          <w:lang w:eastAsia="ko-KR"/>
        </w:rPr>
        <w:t>sl-DRX-GC-BC-Cycle</w:t>
      </w:r>
      <w:r w:rsidRPr="0002564C">
        <w:rPr>
          <w:lang w:eastAsia="ko-KR"/>
        </w:rPr>
        <w:t>: the Sidelink DRX cycle;</w:t>
      </w:r>
    </w:p>
    <w:p w14:paraId="6EE10231"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sl-drx-HARQ-RTT-Timer</w:t>
      </w:r>
      <w:r w:rsidRPr="0002564C">
        <w:rPr>
          <w:lang w:eastAsia="zh-CN"/>
        </w:rPr>
        <w:t>/</w:t>
      </w:r>
      <w:r w:rsidRPr="0002564C">
        <w:rPr>
          <w:i/>
          <w:lang w:eastAsia="zh-CN"/>
        </w:rPr>
        <w:t>sl-DRX-GC-HARQ-RTT-Timer</w:t>
      </w:r>
      <w:r w:rsidRPr="0002564C">
        <w:rPr>
          <w:lang w:eastAsia="ko-KR"/>
        </w:rPr>
        <w:t xml:space="preserve"> (per Sidelink process except for the SL broadcast process): the minimum duration before an SL HARQ retransmission is expected by the MAC entity.</w:t>
      </w:r>
    </w:p>
    <w:p w14:paraId="491E10CE" w14:textId="77777777" w:rsidR="0002564C" w:rsidRPr="0002564C" w:rsidRDefault="0002564C" w:rsidP="0002564C">
      <w:pPr>
        <w:keepNext/>
        <w:keepLines/>
        <w:spacing w:before="120"/>
        <w:ind w:left="1134" w:hanging="1134"/>
        <w:textAlignment w:val="auto"/>
        <w:outlineLvl w:val="2"/>
        <w:rPr>
          <w:rFonts w:ascii="Arial" w:hAnsi="Arial"/>
          <w:sz w:val="28"/>
        </w:rPr>
      </w:pPr>
      <w:bookmarkStart w:id="1188" w:name="_Toc146701252"/>
      <w:r w:rsidRPr="0002564C">
        <w:rPr>
          <w:rFonts w:ascii="Arial" w:hAnsi="Arial"/>
          <w:sz w:val="28"/>
        </w:rPr>
        <w:t>5.28.2</w:t>
      </w:r>
      <w:r w:rsidRPr="0002564C">
        <w:rPr>
          <w:rFonts w:ascii="Arial" w:hAnsi="Arial"/>
          <w:sz w:val="28"/>
        </w:rPr>
        <w:tab/>
        <w:t>Behaviour of UE receiving SL-SCH Data</w:t>
      </w:r>
      <w:bookmarkEnd w:id="1188"/>
    </w:p>
    <w:p w14:paraId="2177842E" w14:textId="77777777" w:rsidR="0002564C" w:rsidRPr="0002564C" w:rsidRDefault="0002564C" w:rsidP="0002564C">
      <w:pPr>
        <w:textAlignment w:val="auto"/>
      </w:pPr>
      <w:r w:rsidRPr="0002564C">
        <w:t>When SL DRX is configured, the Active Time includes the time while:</w:t>
      </w:r>
    </w:p>
    <w:p w14:paraId="0116AE49" w14:textId="77777777" w:rsidR="0002564C" w:rsidRPr="0002564C" w:rsidRDefault="0002564C" w:rsidP="0002564C">
      <w:pPr>
        <w:ind w:left="568" w:hanging="284"/>
        <w:textAlignment w:val="auto"/>
      </w:pPr>
      <w:r w:rsidRPr="0002564C">
        <w:t>-</w:t>
      </w:r>
      <w:r w:rsidRPr="0002564C">
        <w:tab/>
      </w:r>
      <w:r w:rsidRPr="0002564C">
        <w:rPr>
          <w:i/>
        </w:rPr>
        <w:t>sl-drx-onDurationTimer</w:t>
      </w:r>
      <w:r w:rsidRPr="0002564C">
        <w:rPr>
          <w:lang w:eastAsia="ko-KR"/>
        </w:rPr>
        <w:t>/</w:t>
      </w:r>
      <w:r w:rsidRPr="0002564C">
        <w:rPr>
          <w:i/>
          <w:lang w:eastAsia="ko-KR"/>
        </w:rPr>
        <w:t>sl-DRX-GC-BC-OndurationTimer</w:t>
      </w:r>
      <w:r w:rsidRPr="0002564C">
        <w:t xml:space="preserve"> or </w:t>
      </w:r>
      <w:r w:rsidRPr="0002564C">
        <w:rPr>
          <w:i/>
        </w:rPr>
        <w:t>sl-drx-InactivityTimer</w:t>
      </w:r>
      <w:r w:rsidRPr="0002564C">
        <w:rPr>
          <w:lang w:eastAsia="ko-KR"/>
        </w:rPr>
        <w:t>/</w:t>
      </w:r>
      <w:r w:rsidRPr="0002564C">
        <w:rPr>
          <w:i/>
          <w:lang w:eastAsia="ko-KR"/>
        </w:rPr>
        <w:t>sl-DRX-GC-InactivityTimer</w:t>
      </w:r>
      <w:r w:rsidRPr="0002564C">
        <w:t xml:space="preserve"> is running; or</w:t>
      </w:r>
    </w:p>
    <w:p w14:paraId="5E28C444" w14:textId="77777777" w:rsidR="0002564C" w:rsidRPr="0002564C" w:rsidRDefault="0002564C" w:rsidP="0002564C">
      <w:pPr>
        <w:ind w:left="568" w:hanging="284"/>
        <w:textAlignment w:val="auto"/>
      </w:pPr>
      <w:r w:rsidRPr="0002564C">
        <w:rPr>
          <w:iCs/>
        </w:rPr>
        <w:t>-</w:t>
      </w:r>
      <w:r w:rsidRPr="0002564C">
        <w:rPr>
          <w:iCs/>
        </w:rPr>
        <w:tab/>
      </w:r>
      <w:r w:rsidRPr="0002564C">
        <w:rPr>
          <w:i/>
          <w:iCs/>
        </w:rPr>
        <w:t>sl-</w:t>
      </w:r>
      <w:r w:rsidRPr="0002564C">
        <w:rPr>
          <w:i/>
        </w:rPr>
        <w:t>drx-RetransmissionTimer</w:t>
      </w:r>
      <w:r w:rsidRPr="0002564C">
        <w:rPr>
          <w:lang w:eastAsia="ko-KR"/>
        </w:rPr>
        <w:t>/</w:t>
      </w:r>
      <w:r w:rsidRPr="0002564C">
        <w:rPr>
          <w:i/>
          <w:lang w:eastAsia="ko-KR"/>
        </w:rPr>
        <w:t>sl-DRX-GC-RetransmissionTimer</w:t>
      </w:r>
      <w:r w:rsidRPr="0002564C">
        <w:rPr>
          <w:iCs/>
        </w:rPr>
        <w:t xml:space="preserve"> is running</w:t>
      </w:r>
      <w:r w:rsidRPr="0002564C">
        <w:t>; or</w:t>
      </w:r>
    </w:p>
    <w:p w14:paraId="5CFE42D0" w14:textId="77777777" w:rsidR="0002564C" w:rsidRPr="0002564C" w:rsidRDefault="0002564C" w:rsidP="0002564C">
      <w:pPr>
        <w:ind w:left="568" w:hanging="284"/>
        <w:textAlignment w:val="auto"/>
        <w:rPr>
          <w:iCs/>
        </w:rPr>
      </w:pPr>
      <w:r w:rsidRPr="0002564C">
        <w:t>-</w:t>
      </w:r>
      <w:r w:rsidRPr="0002564C">
        <w:tab/>
      </w:r>
      <w:r w:rsidRPr="0002564C">
        <w:rPr>
          <w:iCs/>
        </w:rPr>
        <w:t xml:space="preserve">period of </w:t>
      </w:r>
      <w:r w:rsidRPr="0002564C">
        <w:rPr>
          <w:i/>
          <w:iCs/>
        </w:rPr>
        <w:t>sl-LatencyBoundCSI-Report</w:t>
      </w:r>
      <w:r w:rsidRPr="0002564C">
        <w:rPr>
          <w:iCs/>
        </w:rPr>
        <w:t xml:space="preserve"> configured by RRC in case SL-CSI reporting MAC CE is not received; or</w:t>
      </w:r>
    </w:p>
    <w:p w14:paraId="21561043" w14:textId="77777777" w:rsidR="0002564C" w:rsidRPr="0002564C" w:rsidRDefault="0002564C" w:rsidP="0002564C">
      <w:pPr>
        <w:ind w:left="568" w:hanging="284"/>
        <w:textAlignment w:val="auto"/>
        <w:rPr>
          <w:iCs/>
        </w:rPr>
      </w:pPr>
      <w:r w:rsidRPr="0002564C">
        <w:rPr>
          <w:iCs/>
        </w:rPr>
        <w:t>-</w:t>
      </w:r>
      <w:r w:rsidRPr="0002564C">
        <w:rPr>
          <w:iCs/>
        </w:rPr>
        <w:tab/>
        <w:t>the time between the transmission of the request of SL-CSI reporting and the reception of the SL-CSI reporting MAC CE in case SL-CSI reporting MAC CE is received; or</w:t>
      </w:r>
    </w:p>
    <w:p w14:paraId="7DBAA6FD" w14:textId="77777777" w:rsidR="0002564C" w:rsidRPr="0002564C" w:rsidRDefault="0002564C" w:rsidP="0002564C">
      <w:pPr>
        <w:ind w:left="568" w:hanging="284"/>
        <w:textAlignment w:val="auto"/>
        <w:rPr>
          <w:iCs/>
          <w:lang w:eastAsia="ko-KR"/>
        </w:rPr>
      </w:pPr>
      <w:r w:rsidRPr="0002564C">
        <w:rPr>
          <w:iCs/>
        </w:rPr>
        <w:t>-</w:t>
      </w:r>
      <w:r w:rsidRPr="0002564C">
        <w:rPr>
          <w:iCs/>
        </w:rPr>
        <w:tab/>
      </w:r>
      <w:r w:rsidRPr="0002564C">
        <w:rPr>
          <w:iCs/>
          <w:lang w:eastAsia="ko-KR"/>
        </w:rPr>
        <w:t>Slot(s) associated with the announced periodic transmission(s) by the UE transmitting SL-SCH Data; or</w:t>
      </w:r>
    </w:p>
    <w:p w14:paraId="7CA53124" w14:textId="77777777" w:rsidR="0002564C" w:rsidRPr="0002564C" w:rsidRDefault="0002564C" w:rsidP="0002564C">
      <w:pPr>
        <w:ind w:left="568" w:hanging="284"/>
        <w:textAlignment w:val="auto"/>
        <w:rPr>
          <w:iCs/>
          <w:lang w:eastAsia="ko-KR"/>
        </w:rPr>
      </w:pPr>
      <w:r w:rsidRPr="0002564C">
        <w:rPr>
          <w:iCs/>
          <w:lang w:eastAsia="ko-KR"/>
        </w:rPr>
        <w:t>-</w:t>
      </w:r>
      <w:r w:rsidRPr="0002564C">
        <w:rPr>
          <w:iCs/>
          <w:lang w:eastAsia="ko-KR"/>
        </w:rPr>
        <w:tab/>
        <w:t xml:space="preserve">the time between transmission/reception of Direct Link Establishment Request message (TS 24.587 [28]) or ProSe Direct Link Establishment Request message (TS 24.554 [29]) and reception of </w:t>
      </w:r>
      <w:r w:rsidRPr="0002564C">
        <w:rPr>
          <w:i/>
          <w:lang w:eastAsia="ko-KR"/>
        </w:rPr>
        <w:t>RRCReconfigurationSidelink</w:t>
      </w:r>
      <w:r w:rsidRPr="0002564C">
        <w:rPr>
          <w:iCs/>
          <w:lang w:eastAsia="ko-KR"/>
        </w:rPr>
        <w:t xml:space="preserve"> message including initial DRX configuration or the link establishment procedure being aborted by upper layer; or</w:t>
      </w:r>
    </w:p>
    <w:p w14:paraId="685B2E62" w14:textId="77777777" w:rsidR="0002564C" w:rsidRPr="0002564C" w:rsidRDefault="0002564C" w:rsidP="0002564C">
      <w:pPr>
        <w:ind w:left="568" w:hanging="284"/>
        <w:textAlignment w:val="auto"/>
        <w:rPr>
          <w:lang w:eastAsia="ko-KR"/>
        </w:rPr>
      </w:pPr>
      <w:r w:rsidRPr="0002564C">
        <w:rPr>
          <w:iCs/>
          <w:lang w:eastAsia="ko-KR"/>
        </w:rPr>
        <w:t>-</w:t>
      </w:r>
      <w:r w:rsidRPr="0002564C">
        <w:rPr>
          <w:iCs/>
          <w:lang w:eastAsia="ko-KR"/>
        </w:rPr>
        <w:tab/>
        <w:t xml:space="preserve">the time between transmission of </w:t>
      </w:r>
      <w:r w:rsidRPr="0002564C">
        <w:rPr>
          <w:i/>
          <w:lang w:eastAsia="ko-KR"/>
        </w:rPr>
        <w:t>RRCReconfigurationSidelink</w:t>
      </w:r>
      <w:r w:rsidRPr="0002564C">
        <w:rPr>
          <w:iCs/>
          <w:lang w:eastAsia="ko-KR"/>
        </w:rPr>
        <w:t xml:space="preserve"> message including initial DRX configuration and reception of corresponding </w:t>
      </w:r>
      <w:r w:rsidRPr="0002564C">
        <w:rPr>
          <w:i/>
          <w:lang w:eastAsia="ko-KR"/>
        </w:rPr>
        <w:t>RRCReconfigurationCompleteSidelink</w:t>
      </w:r>
      <w:r w:rsidRPr="0002564C">
        <w:rPr>
          <w:iCs/>
          <w:lang w:eastAsia="ko-KR"/>
        </w:rPr>
        <w:t xml:space="preserve"> or </w:t>
      </w:r>
      <w:r w:rsidRPr="0002564C">
        <w:rPr>
          <w:i/>
          <w:lang w:eastAsia="ko-KR"/>
        </w:rPr>
        <w:t>RRCReconfigurationFailureSidelink</w:t>
      </w:r>
      <w:r w:rsidRPr="0002564C">
        <w:rPr>
          <w:iCs/>
          <w:lang w:eastAsia="ko-KR"/>
        </w:rPr>
        <w:t xml:space="preserve"> message.</w:t>
      </w:r>
    </w:p>
    <w:p w14:paraId="0D0F4CA2" w14:textId="77777777" w:rsidR="0002564C" w:rsidRPr="0002564C" w:rsidRDefault="0002564C" w:rsidP="0002564C">
      <w:pPr>
        <w:textAlignment w:val="auto"/>
        <w:rPr>
          <w:lang w:eastAsia="ko-KR"/>
        </w:rPr>
      </w:pPr>
      <w:r w:rsidRPr="0002564C">
        <w:rPr>
          <w:lang w:eastAsia="ko-KR"/>
        </w:rPr>
        <w:t>When one or multiple SL DRX is configured, the MAC entity shall:</w:t>
      </w:r>
    </w:p>
    <w:p w14:paraId="1EFB8CF7"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a single </w:t>
      </w:r>
      <w:r w:rsidRPr="0002564C">
        <w:rPr>
          <w:i/>
          <w:iCs/>
          <w:lang w:eastAsia="ko-KR"/>
        </w:rPr>
        <w:t>sl-DRX-GC-BC-Cycle</w:t>
      </w:r>
      <w:r w:rsidRPr="0002564C">
        <w:rPr>
          <w:lang w:eastAsia="ko-KR"/>
        </w:rPr>
        <w:t xml:space="preserve"> that is mapped with one or multiple </w:t>
      </w:r>
      <w:r w:rsidRPr="0002564C">
        <w:rPr>
          <w:i/>
          <w:iCs/>
          <w:lang w:eastAsia="ko-KR"/>
        </w:rPr>
        <w:t>SL-QoS-Profile</w:t>
      </w:r>
      <w:r w:rsidRPr="0002564C">
        <w:rPr>
          <w:lang w:eastAsia="ko-KR"/>
        </w:rPr>
        <w:t xml:space="preserve"> is associated to a Destination and interested cast type is associated to groupcast or broadcast:</w:t>
      </w:r>
    </w:p>
    <w:p w14:paraId="335B965B"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select the </w:t>
      </w:r>
      <w:r w:rsidRPr="0002564C">
        <w:rPr>
          <w:i/>
          <w:iCs/>
          <w:lang w:eastAsia="ko-KR"/>
        </w:rPr>
        <w:t>sl-DRX-GC-BC-Cycle</w:t>
      </w:r>
      <w:r w:rsidRPr="0002564C">
        <w:rPr>
          <w:lang w:eastAsia="ko-KR"/>
        </w:rPr>
        <w:t xml:space="preserve"> that is mapped with one or multiple </w:t>
      </w:r>
      <w:r w:rsidRPr="0002564C">
        <w:rPr>
          <w:i/>
          <w:iCs/>
          <w:lang w:eastAsia="ko-KR"/>
        </w:rPr>
        <w:t>SL-QoS-Profile</w:t>
      </w:r>
      <w:r w:rsidRPr="0002564C">
        <w:rPr>
          <w:lang w:eastAsia="ko-KR"/>
        </w:rPr>
        <w:t xml:space="preserve"> associated with the Destination.</w:t>
      </w:r>
    </w:p>
    <w:p w14:paraId="5BA3E47E" w14:textId="77777777" w:rsidR="0002564C" w:rsidRPr="0002564C" w:rsidRDefault="0002564C" w:rsidP="0002564C">
      <w:pPr>
        <w:ind w:left="568" w:hanging="284"/>
        <w:textAlignment w:val="auto"/>
        <w:rPr>
          <w:lang w:eastAsia="ko-KR"/>
        </w:rPr>
      </w:pPr>
      <w:r w:rsidRPr="0002564C">
        <w:t>1&gt;</w:t>
      </w:r>
      <w:r w:rsidRPr="0002564C">
        <w:tab/>
        <w:t xml:space="preserve">else if multiple </w:t>
      </w:r>
      <w:r w:rsidRPr="0002564C">
        <w:rPr>
          <w:i/>
          <w:lang w:eastAsia="ko-KR"/>
        </w:rPr>
        <w:t>sl-DRX-GC-BC-Cycle</w:t>
      </w:r>
      <w:r w:rsidRPr="0002564C">
        <w:t xml:space="preserve"> that are mapped with multiple </w:t>
      </w:r>
      <w:r w:rsidRPr="0002564C">
        <w:rPr>
          <w:i/>
          <w:iCs/>
        </w:rPr>
        <w:t>SL-QoS-Profile</w:t>
      </w:r>
      <w:r w:rsidRPr="0002564C">
        <w:t xml:space="preserve"> are associated to a Destination Layer-2 ID and interested cast type is associated to groupcast or broadcast:</w:t>
      </w:r>
    </w:p>
    <w:p w14:paraId="3981A1E5" w14:textId="77777777" w:rsidR="0002564C" w:rsidRPr="0002564C" w:rsidRDefault="0002564C" w:rsidP="0002564C">
      <w:pPr>
        <w:tabs>
          <w:tab w:val="left" w:pos="7383"/>
        </w:tabs>
        <w:ind w:left="851" w:hanging="284"/>
        <w:textAlignment w:val="auto"/>
      </w:pPr>
      <w:r w:rsidRPr="0002564C">
        <w:t>2&gt;</w:t>
      </w:r>
      <w:r w:rsidRPr="0002564C">
        <w:tab/>
        <w:t xml:space="preserve">select the </w:t>
      </w:r>
      <w:r w:rsidRPr="0002564C">
        <w:rPr>
          <w:i/>
          <w:lang w:eastAsia="ko-KR"/>
        </w:rPr>
        <w:t>sl-DRX-GC-BC-Cycle</w:t>
      </w:r>
      <w:r w:rsidRPr="0002564C">
        <w:t xml:space="preserve"> whose length is the shortest one among multiple </w:t>
      </w:r>
      <w:r w:rsidRPr="0002564C">
        <w:rPr>
          <w:i/>
          <w:lang w:eastAsia="ko-KR"/>
        </w:rPr>
        <w:t>sl-DRX-GC-BC-Cycle</w:t>
      </w:r>
      <w:r w:rsidRPr="0002564C">
        <w:t xml:space="preserve"> that are mapped with multiple </w:t>
      </w:r>
      <w:r w:rsidRPr="0002564C">
        <w:rPr>
          <w:i/>
          <w:iCs/>
        </w:rPr>
        <w:t>SL-QoS-Profile</w:t>
      </w:r>
      <w:r w:rsidRPr="0002564C">
        <w:t xml:space="preserve"> associated with the Destination Layer-2 ID.</w:t>
      </w:r>
    </w:p>
    <w:p w14:paraId="3D2CAC27" w14:textId="77777777" w:rsidR="0002564C" w:rsidRPr="0002564C" w:rsidRDefault="0002564C" w:rsidP="0002564C">
      <w:pPr>
        <w:ind w:left="568" w:hanging="284"/>
        <w:textAlignment w:val="auto"/>
        <w:rPr>
          <w:lang w:eastAsia="ko-KR"/>
        </w:rPr>
      </w:pPr>
      <w:r w:rsidRPr="0002564C">
        <w:t>1&gt;</w:t>
      </w:r>
      <w:r w:rsidRPr="0002564C">
        <w:tab/>
        <w:t xml:space="preserve">if a single </w:t>
      </w:r>
      <w:r w:rsidRPr="0002564C">
        <w:rPr>
          <w:i/>
          <w:lang w:eastAsia="ko-KR"/>
        </w:rPr>
        <w:t>sl-DRX-GC-BC-OndurationTimer</w:t>
      </w:r>
      <w:r w:rsidRPr="0002564C">
        <w:rPr>
          <w:iCs/>
          <w:lang w:eastAsia="ko-KR"/>
        </w:rPr>
        <w:t xml:space="preserve"> </w:t>
      </w:r>
      <w:r w:rsidRPr="0002564C">
        <w:t xml:space="preserve">that is mapped with one or multiple </w:t>
      </w:r>
      <w:r w:rsidRPr="0002564C">
        <w:rPr>
          <w:i/>
          <w:iCs/>
        </w:rPr>
        <w:t>SL-QoS-Profile</w:t>
      </w:r>
      <w:r w:rsidRPr="0002564C">
        <w:t xml:space="preserve"> is associated to a Destination and interested cast type is associated to groupcast or broadcast:</w:t>
      </w:r>
    </w:p>
    <w:p w14:paraId="75D52576" w14:textId="77777777" w:rsidR="0002564C" w:rsidRPr="0002564C" w:rsidRDefault="0002564C" w:rsidP="0002564C">
      <w:pPr>
        <w:tabs>
          <w:tab w:val="left" w:pos="7383"/>
        </w:tabs>
        <w:ind w:left="851" w:hanging="284"/>
        <w:textAlignment w:val="auto"/>
      </w:pPr>
      <w:r w:rsidRPr="0002564C">
        <w:rPr>
          <w:rFonts w:eastAsia="Yu Mincho"/>
          <w:lang w:eastAsia="zh-CN"/>
        </w:rPr>
        <w:t>2&gt;</w:t>
      </w:r>
      <w:r w:rsidRPr="0002564C">
        <w:rPr>
          <w:rFonts w:eastAsia="Yu Mincho"/>
          <w:lang w:eastAsia="zh-CN"/>
        </w:rPr>
        <w:tab/>
        <w:t xml:space="preserve">select the </w:t>
      </w:r>
      <w:r w:rsidRPr="0002564C">
        <w:rPr>
          <w:i/>
          <w:lang w:eastAsia="ko-KR"/>
        </w:rPr>
        <w:t>sl-DRX-GC-BC-OndurationTimer</w:t>
      </w:r>
      <w:r w:rsidRPr="0002564C">
        <w:rPr>
          <w:iCs/>
          <w:lang w:eastAsia="ko-KR"/>
        </w:rPr>
        <w:t xml:space="preserve"> t</w:t>
      </w:r>
      <w:r w:rsidRPr="0002564C">
        <w:t xml:space="preserve">hat is mapped with one or multiple </w:t>
      </w:r>
      <w:r w:rsidRPr="0002564C">
        <w:rPr>
          <w:i/>
          <w:iCs/>
        </w:rPr>
        <w:t>SL-QoS-Profile</w:t>
      </w:r>
      <w:r w:rsidRPr="0002564C">
        <w:t xml:space="preserve"> associated with the Destination.</w:t>
      </w:r>
    </w:p>
    <w:p w14:paraId="0D0B2325" w14:textId="77777777" w:rsidR="0002564C" w:rsidRPr="0002564C" w:rsidRDefault="0002564C" w:rsidP="0002564C">
      <w:pPr>
        <w:ind w:left="568" w:hanging="284"/>
        <w:textAlignment w:val="auto"/>
      </w:pPr>
      <w:r w:rsidRPr="0002564C">
        <w:lastRenderedPageBreak/>
        <w:t>1&gt;</w:t>
      </w:r>
      <w:r w:rsidRPr="0002564C">
        <w:tab/>
        <w:t xml:space="preserve">else if multiple </w:t>
      </w:r>
      <w:r w:rsidRPr="0002564C">
        <w:rPr>
          <w:i/>
          <w:lang w:eastAsia="ko-KR"/>
        </w:rPr>
        <w:t>sl-DRX-GC-BC-OndurationTimer</w:t>
      </w:r>
      <w:r w:rsidRPr="0002564C">
        <w:rPr>
          <w:lang w:eastAsia="ko-KR"/>
        </w:rPr>
        <w:t xml:space="preserve"> </w:t>
      </w:r>
      <w:r w:rsidRPr="0002564C">
        <w:t xml:space="preserve">that are mapped with multiple </w:t>
      </w:r>
      <w:r w:rsidRPr="0002564C">
        <w:rPr>
          <w:i/>
          <w:iCs/>
        </w:rPr>
        <w:t>SL-QoS-Profile</w:t>
      </w:r>
      <w:r w:rsidRPr="0002564C">
        <w:t xml:space="preserve"> are associated to a Destination Layer-2 ID and interested cast type is associated to groupcast or broadcast:</w:t>
      </w:r>
    </w:p>
    <w:p w14:paraId="7F4FFEE8" w14:textId="77777777" w:rsidR="0002564C" w:rsidRPr="0002564C" w:rsidRDefault="0002564C" w:rsidP="0002564C">
      <w:pPr>
        <w:tabs>
          <w:tab w:val="left" w:pos="7383"/>
        </w:tabs>
        <w:ind w:left="851" w:hanging="284"/>
        <w:textAlignment w:val="auto"/>
      </w:pPr>
      <w:r w:rsidRPr="0002564C">
        <w:t>2&gt;</w:t>
      </w:r>
      <w:r w:rsidRPr="0002564C">
        <w:tab/>
        <w:t xml:space="preserve">select the </w:t>
      </w:r>
      <w:r w:rsidRPr="0002564C">
        <w:rPr>
          <w:i/>
          <w:lang w:eastAsia="ko-KR"/>
        </w:rPr>
        <w:t>sl-DRX-GC-BC-OndurationTimer</w:t>
      </w:r>
      <w:r w:rsidRPr="0002564C">
        <w:rPr>
          <w:lang w:eastAsia="ko-KR"/>
        </w:rPr>
        <w:t xml:space="preserve"> whose length is the longest one among multiple </w:t>
      </w:r>
      <w:r w:rsidRPr="0002564C">
        <w:rPr>
          <w:i/>
          <w:lang w:eastAsia="ko-KR"/>
        </w:rPr>
        <w:t>sl-DRX-GC-BC-OndurationTimer</w:t>
      </w:r>
      <w:r w:rsidRPr="0002564C">
        <w:rPr>
          <w:lang w:eastAsia="ko-KR"/>
        </w:rPr>
        <w:t xml:space="preserve"> that are mapped with </w:t>
      </w:r>
      <w:r w:rsidRPr="0002564C">
        <w:t xml:space="preserve">multiple </w:t>
      </w:r>
      <w:r w:rsidRPr="0002564C">
        <w:rPr>
          <w:i/>
          <w:iCs/>
        </w:rPr>
        <w:t>SL-QoS-Profile</w:t>
      </w:r>
      <w:r w:rsidRPr="0002564C">
        <w:t xml:space="preserve"> associated with the Destination Layer-2 ID.</w:t>
      </w:r>
    </w:p>
    <w:p w14:paraId="3AF2FA86" w14:textId="77777777" w:rsidR="0002564C" w:rsidRPr="0002564C" w:rsidRDefault="0002564C" w:rsidP="0002564C">
      <w:pPr>
        <w:ind w:left="568" w:hanging="284"/>
        <w:textAlignment w:val="auto"/>
        <w:rPr>
          <w:lang w:eastAsia="ko-KR"/>
        </w:rPr>
      </w:pPr>
      <w:r w:rsidRPr="0002564C">
        <w:t>1&gt;</w:t>
      </w:r>
      <w:r w:rsidRPr="0002564C">
        <w:tab/>
        <w:t xml:space="preserve">if a single </w:t>
      </w:r>
      <w:r w:rsidRPr="0002564C">
        <w:rPr>
          <w:i/>
          <w:lang w:eastAsia="ko-KR"/>
        </w:rPr>
        <w:t>sl-DRX-GC-InactivityTimer</w:t>
      </w:r>
      <w:r w:rsidRPr="0002564C">
        <w:t xml:space="preserve"> that is mapped with one or multiple </w:t>
      </w:r>
      <w:r w:rsidRPr="0002564C">
        <w:rPr>
          <w:i/>
          <w:iCs/>
        </w:rPr>
        <w:t>SL-QoS-Profile</w:t>
      </w:r>
      <w:r w:rsidRPr="0002564C">
        <w:t xml:space="preserve"> is associated to a Destination and interested cast type is associated to groupcast:</w:t>
      </w:r>
    </w:p>
    <w:p w14:paraId="1681C46B" w14:textId="77777777" w:rsidR="0002564C" w:rsidRPr="0002564C" w:rsidRDefault="0002564C" w:rsidP="0002564C">
      <w:pPr>
        <w:tabs>
          <w:tab w:val="left" w:pos="7383"/>
        </w:tabs>
        <w:ind w:left="851" w:hanging="284"/>
        <w:textAlignment w:val="auto"/>
        <w:rPr>
          <w:rFonts w:eastAsia="Yu Mincho"/>
          <w:iCs/>
          <w:lang w:eastAsia="zh-CN"/>
        </w:rPr>
      </w:pPr>
      <w:r w:rsidRPr="0002564C">
        <w:t>2&gt;</w:t>
      </w:r>
      <w:r w:rsidRPr="0002564C">
        <w:tab/>
        <w:t xml:space="preserve">select the </w:t>
      </w:r>
      <w:r w:rsidRPr="0002564C">
        <w:rPr>
          <w:i/>
          <w:lang w:eastAsia="ko-KR"/>
        </w:rPr>
        <w:t>sl-DRX-GC-InactivityTimer</w:t>
      </w:r>
      <w:r w:rsidRPr="0002564C">
        <w:rPr>
          <w:iCs/>
          <w:lang w:eastAsia="ko-KR"/>
        </w:rPr>
        <w:t xml:space="preserve"> t</w:t>
      </w:r>
      <w:r w:rsidRPr="0002564C">
        <w:t xml:space="preserve">hat is mapped with one or multiple </w:t>
      </w:r>
      <w:r w:rsidRPr="0002564C">
        <w:rPr>
          <w:i/>
          <w:iCs/>
        </w:rPr>
        <w:t>SL-QoS-Profile</w:t>
      </w:r>
      <w:r w:rsidRPr="0002564C">
        <w:t xml:space="preserve"> associated with the Destination:</w:t>
      </w:r>
    </w:p>
    <w:p w14:paraId="0B58F944" w14:textId="77777777" w:rsidR="0002564C" w:rsidRPr="0002564C" w:rsidRDefault="0002564C" w:rsidP="0002564C">
      <w:pPr>
        <w:ind w:left="568" w:hanging="284"/>
        <w:textAlignment w:val="auto"/>
      </w:pPr>
      <w:r w:rsidRPr="0002564C">
        <w:t>1&gt;</w:t>
      </w:r>
      <w:r w:rsidRPr="0002564C">
        <w:tab/>
        <w:t xml:space="preserve">else if multiple </w:t>
      </w:r>
      <w:r w:rsidRPr="0002564C">
        <w:rPr>
          <w:i/>
          <w:lang w:eastAsia="ko-KR"/>
        </w:rPr>
        <w:t>sl-DRX-GC-InactivityTimer</w:t>
      </w:r>
      <w:r w:rsidRPr="0002564C">
        <w:t xml:space="preserve"> that are mapped with multiple </w:t>
      </w:r>
      <w:r w:rsidRPr="0002564C">
        <w:rPr>
          <w:i/>
        </w:rPr>
        <w:t>SL-QoS-Profile</w:t>
      </w:r>
      <w:r w:rsidRPr="0002564C">
        <w:t xml:space="preserve"> of a Destination Layer-2 ID and interested cast type is associated to groupcast:</w:t>
      </w:r>
    </w:p>
    <w:p w14:paraId="6F5F689D" w14:textId="77777777" w:rsidR="0002564C" w:rsidRPr="0002564C" w:rsidRDefault="0002564C" w:rsidP="0002564C">
      <w:pPr>
        <w:ind w:left="851" w:hanging="284"/>
        <w:textAlignment w:val="auto"/>
      </w:pPr>
      <w:r w:rsidRPr="0002564C">
        <w:t>2&gt;</w:t>
      </w:r>
      <w:r w:rsidRPr="0002564C">
        <w:tab/>
        <w:t xml:space="preserve">select </w:t>
      </w:r>
      <w:r w:rsidRPr="0002564C">
        <w:rPr>
          <w:i/>
          <w:lang w:eastAsia="ko-KR"/>
        </w:rPr>
        <w:t>sl-DRX-GC-InactivityTimer</w:t>
      </w:r>
      <w:r w:rsidRPr="0002564C">
        <w:rPr>
          <w:lang w:eastAsia="ko-KR"/>
        </w:rPr>
        <w:t xml:space="preserve"> whose length is the longest one among multiple </w:t>
      </w:r>
      <w:r w:rsidRPr="0002564C">
        <w:rPr>
          <w:i/>
          <w:lang w:eastAsia="ko-KR"/>
        </w:rPr>
        <w:t>sl-DRX-GC-InactivityTimer</w:t>
      </w:r>
      <w:r w:rsidRPr="0002564C">
        <w:rPr>
          <w:lang w:eastAsia="ko-KR"/>
        </w:rPr>
        <w:t xml:space="preserve"> that are mapped with </w:t>
      </w:r>
      <w:r w:rsidRPr="0002564C">
        <w:t xml:space="preserve">multiple </w:t>
      </w:r>
      <w:r w:rsidRPr="0002564C">
        <w:rPr>
          <w:i/>
          <w:iCs/>
        </w:rPr>
        <w:t>SL-QoS-Profile</w:t>
      </w:r>
      <w:r w:rsidRPr="0002564C">
        <w:t xml:space="preserve"> associated with the Destination Layer-2 ID.</w:t>
      </w:r>
    </w:p>
    <w:p w14:paraId="3A3D30BE" w14:textId="77777777" w:rsidR="0002564C" w:rsidRPr="0002564C" w:rsidRDefault="0002564C" w:rsidP="0002564C">
      <w:pPr>
        <w:ind w:left="568" w:hanging="284"/>
        <w:textAlignment w:val="auto"/>
        <w:rPr>
          <w:lang w:eastAsia="ko-KR"/>
        </w:rPr>
      </w:pPr>
      <w:r w:rsidRPr="0002564C">
        <w:t>1&gt;</w:t>
      </w:r>
      <w:r w:rsidRPr="0002564C">
        <w:tab/>
        <w:t xml:space="preserve">if an </w:t>
      </w:r>
      <w:r w:rsidRPr="0002564C">
        <w:rPr>
          <w:i/>
        </w:rPr>
        <w:t>sl-</w:t>
      </w:r>
      <w:r w:rsidRPr="0002564C">
        <w:rPr>
          <w:i/>
          <w:lang w:eastAsia="ko-KR"/>
        </w:rPr>
        <w:t>drx-HARQ-RTT-Timer</w:t>
      </w:r>
      <w:r w:rsidRPr="0002564C">
        <w:t xml:space="preserve"> expires:</w:t>
      </w:r>
    </w:p>
    <w:p w14:paraId="5883BD77" w14:textId="77777777" w:rsidR="0002564C" w:rsidRPr="0002564C" w:rsidRDefault="0002564C" w:rsidP="0002564C">
      <w:pPr>
        <w:tabs>
          <w:tab w:val="left" w:pos="7383"/>
        </w:tabs>
        <w:ind w:left="851" w:hanging="284"/>
        <w:textAlignment w:val="auto"/>
        <w:rPr>
          <w:lang w:eastAsia="ko-KR"/>
        </w:rPr>
      </w:pPr>
      <w:r w:rsidRPr="0002564C">
        <w:t>2&gt;</w:t>
      </w:r>
      <w:r w:rsidRPr="0002564C">
        <w:tab/>
        <w:t xml:space="preserve">if the data of the corresponding Sidelink process was not successfully decoded or if the </w:t>
      </w:r>
      <w:r w:rsidRPr="0002564C">
        <w:rPr>
          <w:lang w:eastAsia="ko-KR"/>
        </w:rPr>
        <w:t>HARQ feedback (i.e., negative acknowledgement) is not transmitted for unicast due to UL/SL prioritization</w:t>
      </w:r>
      <w:r w:rsidRPr="0002564C">
        <w:t>:</w:t>
      </w:r>
    </w:p>
    <w:p w14:paraId="51087345" w14:textId="77777777" w:rsidR="0002564C" w:rsidRPr="0002564C" w:rsidRDefault="0002564C" w:rsidP="0002564C">
      <w:pPr>
        <w:ind w:left="1136" w:hanging="285"/>
        <w:textAlignment w:val="auto"/>
      </w:pPr>
      <w:r w:rsidRPr="0002564C">
        <w:t>3&gt;</w:t>
      </w:r>
      <w:r w:rsidRPr="0002564C">
        <w:tab/>
        <w:t xml:space="preserve">start the </w:t>
      </w:r>
      <w:r w:rsidRPr="0002564C">
        <w:rPr>
          <w:i/>
        </w:rPr>
        <w:t>sl-drx-RetransmissionTimer</w:t>
      </w:r>
      <w:r w:rsidRPr="0002564C">
        <w:t>/</w:t>
      </w:r>
      <w:r w:rsidRPr="0002564C">
        <w:rPr>
          <w:i/>
          <w:lang w:eastAsia="ko-KR"/>
        </w:rPr>
        <w:t>sl-DRX-GC-RetransmissionTimer</w:t>
      </w:r>
      <w:r w:rsidRPr="0002564C">
        <w:t xml:space="preserve"> for the corresponding Sidelink process in the first slot after the expiry of </w:t>
      </w:r>
      <w:r w:rsidRPr="0002564C">
        <w:rPr>
          <w:i/>
        </w:rPr>
        <w:t>sl-drx-HARQ-RTT-Timer</w:t>
      </w:r>
      <w:r w:rsidRPr="0002564C">
        <w:rPr>
          <w:lang w:eastAsia="ko-KR"/>
        </w:rPr>
        <w:t>.</w:t>
      </w:r>
    </w:p>
    <w:p w14:paraId="4C3AED44" w14:textId="77777777" w:rsidR="0002564C" w:rsidRPr="0002564C" w:rsidRDefault="0002564C" w:rsidP="0002564C">
      <w:pPr>
        <w:textAlignment w:val="auto"/>
        <w:rPr>
          <w:lang w:eastAsia="ko-KR"/>
        </w:rPr>
      </w:pPr>
      <w:r w:rsidRPr="0002564C">
        <w:rPr>
          <w:lang w:eastAsia="ko-KR"/>
        </w:rPr>
        <w:t xml:space="preserve">When the cast type is groupcast or broadcast as indicated by upper layer, or the cast type is unicast for the reception of </w:t>
      </w:r>
      <w:r w:rsidRPr="0002564C">
        <w:rPr>
          <w:iCs/>
          <w:lang w:eastAsia="ko-KR"/>
        </w:rPr>
        <w:t>Direct Link Establishment Request message [28] or ProSe Direct Link Establishment Request message [29] as indicated by upper layer</w:t>
      </w:r>
      <w:r w:rsidRPr="0002564C">
        <w:rPr>
          <w:lang w:eastAsia="ko-KR"/>
        </w:rPr>
        <w:t xml:space="preserve">, or for the reception of discovery message [26], the </w:t>
      </w:r>
      <w:r w:rsidRPr="0002564C">
        <w:rPr>
          <w:i/>
          <w:iCs/>
          <w:lang w:eastAsia="ko-KR"/>
        </w:rPr>
        <w:t>sl-drx-StartOffset</w:t>
      </w:r>
      <w:r w:rsidRPr="0002564C">
        <w:rPr>
          <w:lang w:eastAsia="ko-KR"/>
        </w:rPr>
        <w:t xml:space="preserve"> and </w:t>
      </w:r>
      <w:r w:rsidRPr="0002564C">
        <w:rPr>
          <w:i/>
          <w:iCs/>
          <w:lang w:eastAsia="ko-KR"/>
        </w:rPr>
        <w:t>sl-drx-SlotOffset</w:t>
      </w:r>
      <w:r w:rsidRPr="0002564C">
        <w:rPr>
          <w:lang w:eastAsia="ko-KR"/>
        </w:rPr>
        <w:t xml:space="preserve"> are derived from the following equations:</w:t>
      </w:r>
    </w:p>
    <w:p w14:paraId="0BAD2352" w14:textId="77777777" w:rsidR="0002564C" w:rsidRPr="0002564C" w:rsidRDefault="0002564C" w:rsidP="0002564C">
      <w:pPr>
        <w:keepLines/>
        <w:tabs>
          <w:tab w:val="center" w:pos="4536"/>
          <w:tab w:val="right" w:pos="9072"/>
        </w:tabs>
        <w:ind w:left="2430" w:hanging="1890"/>
        <w:textAlignment w:val="auto"/>
        <w:rPr>
          <w:noProof/>
          <w:lang w:eastAsia="ko-KR"/>
        </w:rPr>
      </w:pPr>
      <w:r w:rsidRPr="0002564C">
        <w:rPr>
          <w:i/>
          <w:noProof/>
          <w:lang w:eastAsia="ko-KR"/>
        </w:rPr>
        <w:t>sl-drx-StartOffset</w:t>
      </w:r>
      <w:r w:rsidRPr="0002564C">
        <w:rPr>
          <w:noProof/>
          <w:lang w:eastAsia="ko-KR"/>
        </w:rPr>
        <w:t xml:space="preserve"> (ms) = </w:t>
      </w:r>
      <w:r w:rsidRPr="0002564C">
        <w:rPr>
          <w:rFonts w:eastAsia="Yu Mincho"/>
          <w:noProof/>
          <w:lang w:eastAsia="ko-KR"/>
        </w:rPr>
        <w:t xml:space="preserve">Destination Layer-2 ID modulo </w:t>
      </w:r>
      <w:r w:rsidRPr="0002564C">
        <w:rPr>
          <w:i/>
          <w:noProof/>
          <w:lang w:eastAsia="ko-KR"/>
        </w:rPr>
        <w:t>sl-DRX-GC-BC-Cycle</w:t>
      </w:r>
      <w:r w:rsidRPr="0002564C">
        <w:rPr>
          <w:rFonts w:eastAsia="Yu Mincho"/>
          <w:noProof/>
          <w:lang w:eastAsia="ko-KR"/>
        </w:rPr>
        <w:t xml:space="preserve"> (ms)</w:t>
      </w:r>
      <w:r w:rsidRPr="0002564C">
        <w:rPr>
          <w:noProof/>
          <w:lang w:eastAsia="ko-KR"/>
        </w:rPr>
        <w:t>.</w:t>
      </w:r>
    </w:p>
    <w:p w14:paraId="0C30BD8F" w14:textId="77777777" w:rsidR="0002564C" w:rsidRPr="0002564C" w:rsidRDefault="0002564C" w:rsidP="0002564C">
      <w:pPr>
        <w:keepLines/>
        <w:tabs>
          <w:tab w:val="center" w:pos="4536"/>
          <w:tab w:val="right" w:pos="9072"/>
        </w:tabs>
        <w:ind w:left="2430" w:hanging="1890"/>
        <w:textAlignment w:val="auto"/>
        <w:rPr>
          <w:noProof/>
          <w:lang w:eastAsia="ko-KR"/>
        </w:rPr>
      </w:pPr>
      <w:r w:rsidRPr="0002564C">
        <w:rPr>
          <w:i/>
          <w:noProof/>
          <w:lang w:eastAsia="ko-KR"/>
        </w:rPr>
        <w:t>sl-drx-SlotOffset</w:t>
      </w:r>
      <w:r w:rsidRPr="0002564C">
        <w:rPr>
          <w:noProof/>
          <w:lang w:eastAsia="ko-KR"/>
        </w:rPr>
        <w:t xml:space="preserve"> (ms) = (</w:t>
      </w:r>
      <w:r w:rsidRPr="0002564C">
        <w:rPr>
          <w:rFonts w:eastAsia="Yu Mincho"/>
          <w:noProof/>
          <w:lang w:eastAsia="ko-KR"/>
        </w:rPr>
        <w:t>Destination Layer-2 ID modulo the number of slots in one subframe)</w:t>
      </w:r>
      <w:r w:rsidRPr="0002564C">
        <w:rPr>
          <w:rFonts w:eastAsia="Yu Mincho"/>
          <w:noProof/>
          <w:lang w:eastAsia="ko-KR"/>
        </w:rPr>
        <w:br/>
        <w:t xml:space="preserve">/ </w:t>
      </w:r>
      <w:r w:rsidRPr="0002564C">
        <w:rPr>
          <w:noProof/>
        </w:rPr>
        <w:t>(the number of slots in one subframe)</w:t>
      </w:r>
      <w:r w:rsidRPr="0002564C">
        <w:rPr>
          <w:rFonts w:eastAsia="Yu Mincho"/>
          <w:noProof/>
          <w:lang w:eastAsia="ko-KR"/>
        </w:rPr>
        <w:t xml:space="preserve"> (ms)</w:t>
      </w:r>
      <w:r w:rsidRPr="0002564C">
        <w:rPr>
          <w:noProof/>
          <w:lang w:eastAsia="ko-KR"/>
        </w:rPr>
        <w:t>.</w:t>
      </w:r>
    </w:p>
    <w:p w14:paraId="44E4D657" w14:textId="77777777" w:rsidR="0002564C" w:rsidRPr="0002564C" w:rsidRDefault="0002564C" w:rsidP="0002564C">
      <w:pPr>
        <w:ind w:left="568" w:hanging="284"/>
        <w:textAlignment w:val="auto"/>
        <w:rPr>
          <w:lang w:eastAsia="ko-KR"/>
        </w:rPr>
      </w:pPr>
      <w:r w:rsidRPr="0002564C">
        <w:t>1&gt;</w:t>
      </w:r>
      <w:r w:rsidRPr="0002564C">
        <w:tab/>
        <w:t>if the SL DRX cycle is used, and [(DFN × 10) + subframe number] modulo (</w:t>
      </w:r>
      <w:r w:rsidRPr="0002564C">
        <w:rPr>
          <w:i/>
          <w:lang w:eastAsia="ko-KR"/>
        </w:rPr>
        <w:t>sl-drx-Cycle</w:t>
      </w:r>
      <w:r w:rsidRPr="0002564C">
        <w:rPr>
          <w:lang w:eastAsia="ko-KR"/>
        </w:rPr>
        <w:t xml:space="preserve"> or </w:t>
      </w:r>
      <w:r w:rsidRPr="0002564C">
        <w:rPr>
          <w:i/>
          <w:lang w:eastAsia="ko-KR"/>
        </w:rPr>
        <w:t>sl-DRX-GC-BC-Cycle</w:t>
      </w:r>
      <w:r w:rsidRPr="0002564C">
        <w:t xml:space="preserve">) = </w:t>
      </w:r>
      <w:r w:rsidRPr="0002564C">
        <w:rPr>
          <w:i/>
          <w:lang w:eastAsia="ko-KR"/>
        </w:rPr>
        <w:t>sl-drx-StartOffset</w:t>
      </w:r>
      <w:r w:rsidRPr="0002564C">
        <w:t>:</w:t>
      </w:r>
    </w:p>
    <w:p w14:paraId="19FF94B6" w14:textId="77777777" w:rsidR="0002564C" w:rsidRPr="0002564C" w:rsidRDefault="0002564C" w:rsidP="0002564C">
      <w:pPr>
        <w:ind w:left="851" w:hanging="284"/>
        <w:textAlignment w:val="auto"/>
      </w:pPr>
      <w:r w:rsidRPr="0002564C">
        <w:t>2&gt;</w:t>
      </w:r>
      <w:r w:rsidRPr="0002564C">
        <w:tab/>
        <w:t xml:space="preserve">start </w:t>
      </w:r>
      <w:r w:rsidRPr="0002564C">
        <w:rPr>
          <w:i/>
        </w:rPr>
        <w:t>sl-drx-onDurationTimer</w:t>
      </w:r>
      <w:r w:rsidRPr="0002564C">
        <w:t>/</w:t>
      </w:r>
      <w:r w:rsidRPr="0002564C">
        <w:rPr>
          <w:i/>
          <w:lang w:eastAsia="ko-KR"/>
        </w:rPr>
        <w:t>sl-DRX-GC-BC-OndurationTimer</w:t>
      </w:r>
      <w:r w:rsidRPr="0002564C">
        <w:rPr>
          <w:lang w:eastAsia="ko-KR"/>
        </w:rPr>
        <w:t xml:space="preserve"> after </w:t>
      </w:r>
      <w:r w:rsidRPr="0002564C">
        <w:rPr>
          <w:i/>
          <w:lang w:eastAsia="ko-KR"/>
        </w:rPr>
        <w:t>sl-drx-SlotOffset</w:t>
      </w:r>
      <w:r w:rsidRPr="0002564C">
        <w:rPr>
          <w:lang w:eastAsia="ko-KR"/>
        </w:rPr>
        <w:t xml:space="preserve"> from the beginning of the subframe.</w:t>
      </w:r>
    </w:p>
    <w:p w14:paraId="7CF8BA11" w14:textId="77777777" w:rsidR="0002564C" w:rsidRPr="0002564C" w:rsidRDefault="0002564C" w:rsidP="0002564C">
      <w:pPr>
        <w:ind w:left="568" w:hanging="284"/>
        <w:textAlignment w:val="auto"/>
      </w:pPr>
      <w:r w:rsidRPr="0002564C">
        <w:t>1&gt;</w:t>
      </w:r>
      <w:r w:rsidRPr="0002564C">
        <w:tab/>
        <w:t xml:space="preserve">if </w:t>
      </w:r>
      <w:r w:rsidRPr="0002564C">
        <w:rPr>
          <w:lang w:eastAsia="ko-KR"/>
        </w:rPr>
        <w:t>an SL DRX is in</w:t>
      </w:r>
      <w:r w:rsidRPr="0002564C">
        <w:t xml:space="preserve"> Active Time:</w:t>
      </w:r>
    </w:p>
    <w:p w14:paraId="6D0727F7" w14:textId="77777777" w:rsidR="0002564C" w:rsidRPr="0002564C" w:rsidRDefault="0002564C" w:rsidP="0002564C">
      <w:pPr>
        <w:tabs>
          <w:tab w:val="left" w:pos="7383"/>
        </w:tabs>
        <w:ind w:left="851" w:hanging="284"/>
        <w:textAlignment w:val="auto"/>
      </w:pPr>
      <w:r w:rsidRPr="0002564C">
        <w:t>2&gt;</w:t>
      </w:r>
      <w:r w:rsidRPr="0002564C">
        <w:tab/>
        <w:t>monitor the SCI (i.e., 1</w:t>
      </w:r>
      <w:r w:rsidRPr="0002564C">
        <w:rPr>
          <w:vertAlign w:val="superscript"/>
        </w:rPr>
        <w:t>st</w:t>
      </w:r>
      <w:r w:rsidRPr="0002564C">
        <w:t xml:space="preserve"> stage SCI and 2</w:t>
      </w:r>
      <w:r w:rsidRPr="0002564C">
        <w:rPr>
          <w:vertAlign w:val="superscript"/>
        </w:rPr>
        <w:t>nd</w:t>
      </w:r>
      <w:r w:rsidRPr="0002564C">
        <w:t xml:space="preserve"> stage SCI).</w:t>
      </w:r>
    </w:p>
    <w:p w14:paraId="4695306E" w14:textId="77777777" w:rsidR="0002564C" w:rsidRPr="0002564C" w:rsidRDefault="0002564C" w:rsidP="0002564C">
      <w:pPr>
        <w:tabs>
          <w:tab w:val="left" w:pos="7383"/>
        </w:tabs>
        <w:ind w:left="851" w:hanging="284"/>
        <w:textAlignment w:val="auto"/>
      </w:pPr>
      <w:r w:rsidRPr="0002564C">
        <w:t>2&gt;</w:t>
      </w:r>
      <w:r w:rsidRPr="0002564C">
        <w:tab/>
        <w:t>if the SCI indicates a new SL transmission:</w:t>
      </w:r>
    </w:p>
    <w:p w14:paraId="646FD5FC" w14:textId="77777777" w:rsidR="0002564C" w:rsidRPr="0002564C" w:rsidRDefault="0002564C" w:rsidP="0002564C">
      <w:pPr>
        <w:ind w:left="1135" w:hanging="284"/>
        <w:textAlignment w:val="auto"/>
      </w:pPr>
      <w:r w:rsidRPr="0002564C">
        <w:t>3&gt;</w:t>
      </w:r>
      <w:r w:rsidRPr="0002564C">
        <w:tab/>
        <w:t>if Source Layer-1 ID of the SCI is equal to the 8 LSB of the intended Destination Layer-2 ID and Destination Layer-1 ID of the SCI is equal to the 16 LSB of the intended Source Layer-2 ID and the cast type indicator in the SCI is set to unicast:</w:t>
      </w:r>
    </w:p>
    <w:p w14:paraId="3170FF36" w14:textId="77777777" w:rsidR="0002564C" w:rsidRPr="0002564C" w:rsidRDefault="0002564C" w:rsidP="0002564C">
      <w:pPr>
        <w:ind w:left="1418" w:hanging="284"/>
        <w:textAlignment w:val="auto"/>
      </w:pPr>
      <w:r w:rsidRPr="0002564C">
        <w:t>4&gt;</w:t>
      </w:r>
      <w:r w:rsidRPr="0002564C">
        <w:tab/>
        <w:t xml:space="preserve">start or restart </w:t>
      </w:r>
      <w:r w:rsidRPr="0002564C">
        <w:rPr>
          <w:i/>
        </w:rPr>
        <w:t>sl-drx-InactivityTimer</w:t>
      </w:r>
      <w:r w:rsidRPr="0002564C">
        <w:t xml:space="preserve"> for the corresponding Source Layer-2 ID and Destination Layer-2 ID pair in the first slot after SCI reception.</w:t>
      </w:r>
    </w:p>
    <w:p w14:paraId="56FB8C37" w14:textId="77777777" w:rsidR="0002564C" w:rsidRPr="0002564C" w:rsidRDefault="0002564C" w:rsidP="0002564C">
      <w:pPr>
        <w:ind w:left="1135" w:hanging="284"/>
        <w:textAlignment w:val="auto"/>
      </w:pPr>
      <w:r w:rsidRPr="0002564C">
        <w:t>3&gt;</w:t>
      </w:r>
      <w:r w:rsidRPr="0002564C">
        <w:tab/>
        <w:t>if Destination Layer-1 ID of the SCI (i.e., 2</w:t>
      </w:r>
      <w:r w:rsidRPr="0002564C">
        <w:rPr>
          <w:vertAlign w:val="superscript"/>
        </w:rPr>
        <w:t>nd</w:t>
      </w:r>
      <w:r w:rsidRPr="0002564C">
        <w:t xml:space="preserve"> stage SCI) is equal to the 16 LSB of the intended Destination Layer-2 ID and the cast type indicator in the SCI is set to groupcast:</w:t>
      </w:r>
    </w:p>
    <w:p w14:paraId="0B3EEC68" w14:textId="77777777" w:rsidR="0002564C" w:rsidRPr="0002564C" w:rsidRDefault="0002564C" w:rsidP="0002564C">
      <w:pPr>
        <w:ind w:left="1418" w:hanging="284"/>
        <w:textAlignment w:val="auto"/>
      </w:pPr>
      <w:r w:rsidRPr="0002564C">
        <w:t>4&gt;</w:t>
      </w:r>
      <w:r w:rsidRPr="0002564C">
        <w:tab/>
        <w:t xml:space="preserve">start or restart </w:t>
      </w:r>
      <w:r w:rsidRPr="0002564C">
        <w:rPr>
          <w:i/>
          <w:iCs/>
        </w:rPr>
        <w:t>sl-DRX-GC-InactivityTimer</w:t>
      </w:r>
      <w:r w:rsidRPr="0002564C">
        <w:t xml:space="preserve"> for the corresponding Destination Layer-2 ID in the first slot after SCI reception.</w:t>
      </w:r>
    </w:p>
    <w:p w14:paraId="07FFFDC5" w14:textId="77777777" w:rsidR="0002564C" w:rsidRPr="0002564C" w:rsidRDefault="0002564C" w:rsidP="0002564C">
      <w:pPr>
        <w:tabs>
          <w:tab w:val="left" w:pos="7383"/>
        </w:tabs>
        <w:ind w:left="851" w:hanging="284"/>
        <w:textAlignment w:val="auto"/>
        <w:rPr>
          <w:lang w:eastAsia="ko-KR"/>
        </w:rPr>
      </w:pPr>
      <w:bookmarkStart w:id="1189" w:name="_Hlk84264196"/>
      <w:r w:rsidRPr="0002564C">
        <w:t>2&gt;</w:t>
      </w:r>
      <w:r w:rsidRPr="0002564C">
        <w:tab/>
        <w:t>if the SCI indicates an SL transmission:</w:t>
      </w:r>
    </w:p>
    <w:p w14:paraId="02B71396" w14:textId="77777777" w:rsidR="0002564C" w:rsidRPr="0002564C" w:rsidRDefault="0002564C" w:rsidP="0002564C">
      <w:pPr>
        <w:ind w:left="1135" w:hanging="284"/>
        <w:textAlignment w:val="auto"/>
      </w:pPr>
      <w:r w:rsidRPr="0002564C">
        <w:rPr>
          <w:lang w:eastAsia="ko-KR"/>
        </w:rPr>
        <w:t>3&gt;</w:t>
      </w:r>
      <w:r w:rsidRPr="0002564C">
        <w:rPr>
          <w:lang w:eastAsia="ko-KR"/>
        </w:rPr>
        <w:tab/>
        <w:t xml:space="preserve">if </w:t>
      </w:r>
      <w:r w:rsidRPr="0002564C">
        <w:t>a next retransmission opportunity is indicated in the SCI:</w:t>
      </w:r>
    </w:p>
    <w:p w14:paraId="44770AA1" w14:textId="77777777" w:rsidR="0002564C" w:rsidRPr="0002564C" w:rsidRDefault="0002564C" w:rsidP="0002564C">
      <w:pPr>
        <w:ind w:left="1418" w:hanging="284"/>
        <w:textAlignment w:val="auto"/>
        <w:rPr>
          <w:lang w:eastAsia="ko-KR"/>
        </w:rPr>
      </w:pPr>
      <w:r w:rsidRPr="0002564C">
        <w:t>4&gt;</w:t>
      </w:r>
      <w:r w:rsidRPr="0002564C">
        <w:tab/>
      </w:r>
      <w:r w:rsidRPr="0002564C">
        <w:rPr>
          <w:rFonts w:eastAsia="Yu Mincho"/>
        </w:rPr>
        <w:t xml:space="preserve">derive the </w:t>
      </w:r>
      <w:r w:rsidRPr="0002564C">
        <w:rPr>
          <w:rFonts w:eastAsia="Yu Mincho"/>
          <w:i/>
        </w:rPr>
        <w:t>sl-drx-HARQ-RTT-Timer</w:t>
      </w:r>
      <w:r w:rsidRPr="0002564C">
        <w:rPr>
          <w:rFonts w:eastAsia="Yu Mincho"/>
        </w:rPr>
        <w:t xml:space="preserve"> from the retransmission resource timing of the next retransmission resource in the SCI.</w:t>
      </w:r>
    </w:p>
    <w:p w14:paraId="25DF919E" w14:textId="77777777" w:rsidR="0002564C" w:rsidRPr="0002564C" w:rsidRDefault="0002564C" w:rsidP="0002564C">
      <w:pPr>
        <w:ind w:left="1135" w:hanging="284"/>
        <w:textAlignment w:val="auto"/>
        <w:rPr>
          <w:lang w:eastAsia="ko-KR"/>
        </w:rPr>
      </w:pPr>
      <w:r w:rsidRPr="0002564C">
        <w:rPr>
          <w:lang w:eastAsia="ko-KR"/>
        </w:rPr>
        <w:lastRenderedPageBreak/>
        <w:t>3&gt;</w:t>
      </w:r>
      <w:r w:rsidRPr="0002564C">
        <w:rPr>
          <w:lang w:eastAsia="ko-KR"/>
        </w:rPr>
        <w:tab/>
        <w:t>else if PSFCH resource is configured for the SL grant associated to the SCI:</w:t>
      </w:r>
    </w:p>
    <w:p w14:paraId="0CE21DB0" w14:textId="77777777" w:rsidR="0002564C" w:rsidRPr="0002564C" w:rsidRDefault="0002564C" w:rsidP="0002564C">
      <w:pPr>
        <w:ind w:left="1418" w:hanging="284"/>
        <w:textAlignment w:val="auto"/>
        <w:rPr>
          <w:lang w:eastAsia="ko-KR"/>
        </w:rPr>
      </w:pPr>
      <w:r w:rsidRPr="0002564C">
        <w:t>4&gt;</w:t>
      </w:r>
      <w:r w:rsidRPr="0002564C">
        <w:tab/>
        <w:t xml:space="preserve">set the </w:t>
      </w:r>
      <w:r w:rsidRPr="0002564C">
        <w:rPr>
          <w:i/>
          <w:iCs/>
        </w:rPr>
        <w:t>sl-drx-HARQ-RTT-Timer</w:t>
      </w:r>
      <w:r w:rsidRPr="0002564C">
        <w:t xml:space="preserve"> based on </w:t>
      </w:r>
      <w:r w:rsidRPr="0002564C">
        <w:rPr>
          <w:i/>
        </w:rPr>
        <w:t>sl-drx-HARQ-RTT-Timer1</w:t>
      </w:r>
      <w:r w:rsidRPr="0002564C">
        <w:t xml:space="preserve"> configured by upper layer </w:t>
      </w:r>
      <w:r w:rsidRPr="0002564C">
        <w:rPr>
          <w:lang w:eastAsia="ko-KR"/>
        </w:rPr>
        <w:t xml:space="preserve">if the cast type associated with the SCI is unicast or </w:t>
      </w:r>
      <w:r w:rsidRPr="0002564C">
        <w:rPr>
          <w:i/>
          <w:lang w:eastAsia="zh-CN"/>
        </w:rPr>
        <w:t>sl-DRX-GC-HARQ-RTT-Timer1</w:t>
      </w:r>
      <w:r w:rsidRPr="0002564C">
        <w:t xml:space="preserve"> configured by upper layer</w:t>
      </w:r>
      <w:r w:rsidRPr="0002564C">
        <w:rPr>
          <w:i/>
          <w:lang w:eastAsia="ko-KR"/>
        </w:rPr>
        <w:t xml:space="preserve"> </w:t>
      </w:r>
      <w:r w:rsidRPr="0002564C">
        <w:rPr>
          <w:lang w:eastAsia="ko-KR"/>
        </w:rPr>
        <w:t xml:space="preserve">if the cast type associated with the SCI is groupcast </w:t>
      </w:r>
      <w:r w:rsidRPr="0002564C">
        <w:t>when HARQ feedback is enabled, or based on</w:t>
      </w:r>
      <w:r w:rsidRPr="0002564C">
        <w:rPr>
          <w:iCs/>
        </w:rPr>
        <w:t xml:space="preserve"> </w:t>
      </w:r>
      <w:r w:rsidRPr="0002564C">
        <w:rPr>
          <w:i/>
          <w:iCs/>
        </w:rPr>
        <w:t>sl-drx-HARQ-RTT-Timer2</w:t>
      </w:r>
      <w:r w:rsidRPr="0002564C">
        <w:rPr>
          <w:iCs/>
        </w:rPr>
        <w:t xml:space="preserve"> </w:t>
      </w:r>
      <w:r w:rsidRPr="0002564C">
        <w:t>configured by upper layer</w:t>
      </w:r>
      <w:r w:rsidRPr="0002564C">
        <w:rPr>
          <w:iCs/>
        </w:rPr>
        <w:t xml:space="preserve"> </w:t>
      </w:r>
      <w:r w:rsidRPr="0002564C">
        <w:rPr>
          <w:lang w:eastAsia="ko-KR"/>
        </w:rPr>
        <w:t xml:space="preserve">if the cast type associated with the SCI is unicast or </w:t>
      </w:r>
      <w:r w:rsidRPr="0002564C">
        <w:rPr>
          <w:i/>
          <w:lang w:eastAsia="zh-CN"/>
        </w:rPr>
        <w:t>sl-DRX-GC-HARQ-RTT-Timer2</w:t>
      </w:r>
      <w:r w:rsidRPr="0002564C">
        <w:t xml:space="preserve"> configured by upper layer</w:t>
      </w:r>
      <w:r w:rsidRPr="0002564C">
        <w:rPr>
          <w:i/>
          <w:lang w:eastAsia="ko-KR"/>
        </w:rPr>
        <w:t xml:space="preserve"> </w:t>
      </w:r>
      <w:r w:rsidRPr="0002564C">
        <w:rPr>
          <w:lang w:eastAsia="ko-KR"/>
        </w:rPr>
        <w:t>if the cast type associated with the SCI is groupcast</w:t>
      </w:r>
      <w:r w:rsidRPr="0002564C">
        <w:rPr>
          <w:iCs/>
        </w:rPr>
        <w:t xml:space="preserve"> when HARQ feedback is disabled, for resource pool configured with PSFCH</w:t>
      </w:r>
      <w:r w:rsidRPr="0002564C">
        <w:t>.</w:t>
      </w:r>
    </w:p>
    <w:p w14:paraId="5999A0C2"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else (i.e., if PSFCH resource is not configured for the SL grant associated to the SCI):</w:t>
      </w:r>
    </w:p>
    <w:p w14:paraId="75B918AD" w14:textId="77777777" w:rsidR="0002564C" w:rsidRPr="0002564C" w:rsidRDefault="0002564C" w:rsidP="0002564C">
      <w:pPr>
        <w:ind w:left="1418" w:hanging="284"/>
        <w:textAlignment w:val="auto"/>
        <w:rPr>
          <w:lang w:eastAsia="ko-KR"/>
        </w:rPr>
      </w:pPr>
      <w:r w:rsidRPr="0002564C">
        <w:t>4&gt;</w:t>
      </w:r>
      <w:r w:rsidRPr="0002564C">
        <w:tab/>
        <w:t xml:space="preserve">set the </w:t>
      </w:r>
      <w:r w:rsidRPr="0002564C">
        <w:rPr>
          <w:i/>
          <w:iCs/>
        </w:rPr>
        <w:t>sl-drx-HARQ-RTT-Timer</w:t>
      </w:r>
      <w:r w:rsidRPr="0002564C">
        <w:t xml:space="preserve"> as 0 slots.</w:t>
      </w:r>
    </w:p>
    <w:p w14:paraId="58F49BC2" w14:textId="77777777" w:rsidR="0002564C" w:rsidRPr="0002564C" w:rsidRDefault="0002564C" w:rsidP="0002564C">
      <w:pPr>
        <w:ind w:left="1136" w:hanging="285"/>
        <w:textAlignment w:val="auto"/>
      </w:pPr>
      <w:r w:rsidRPr="0002564C">
        <w:rPr>
          <w:lang w:eastAsia="ko-KR"/>
        </w:rPr>
        <w:t>3&gt;</w:t>
      </w:r>
      <w:r w:rsidRPr="0002564C">
        <w:rPr>
          <w:lang w:eastAsia="ko-KR"/>
        </w:rPr>
        <w:tab/>
        <w:t>if PSFCH resource is not configured for the SL grant associated to the SCI</w:t>
      </w:r>
      <w:r w:rsidRPr="0002564C">
        <w:t>:</w:t>
      </w:r>
    </w:p>
    <w:p w14:paraId="3B084582" w14:textId="77777777" w:rsidR="0002564C" w:rsidRPr="0002564C" w:rsidRDefault="0002564C" w:rsidP="0002564C">
      <w:pPr>
        <w:ind w:left="1418" w:hanging="284"/>
        <w:textAlignment w:val="auto"/>
        <w:rPr>
          <w:lang w:eastAsia="ko-KR"/>
        </w:rPr>
      </w:pPr>
      <w:r w:rsidRPr="0002564C">
        <w:t>4&gt;</w:t>
      </w:r>
      <w:r w:rsidRPr="0002564C">
        <w:tab/>
        <w:t xml:space="preserve">start the </w:t>
      </w:r>
      <w:r w:rsidRPr="0002564C">
        <w:rPr>
          <w:i/>
        </w:rPr>
        <w:t>sl-drx-HARQ-RTT-Timer</w:t>
      </w:r>
      <w:r w:rsidRPr="0002564C">
        <w:t xml:space="preserve"> for the corresponding Sidelink process in the slot following the end of PSSCH transmission (i.e., currently received PSSCH).</w:t>
      </w:r>
    </w:p>
    <w:p w14:paraId="475F5282" w14:textId="77777777" w:rsidR="0002564C" w:rsidRPr="0002564C" w:rsidRDefault="0002564C" w:rsidP="0002564C">
      <w:pPr>
        <w:ind w:left="1136" w:hanging="285"/>
        <w:textAlignment w:val="auto"/>
      </w:pPr>
      <w:r w:rsidRPr="0002564C">
        <w:rPr>
          <w:lang w:eastAsia="ko-KR"/>
        </w:rPr>
        <w:t>3&gt;</w:t>
      </w:r>
      <w:r w:rsidRPr="0002564C">
        <w:rPr>
          <w:lang w:eastAsia="ko-KR"/>
        </w:rPr>
        <w:tab/>
        <w:t>if PSFCH resource is configured for the SL grant associated to the SCI</w:t>
      </w:r>
      <w:r w:rsidRPr="0002564C">
        <w:t>:</w:t>
      </w:r>
    </w:p>
    <w:p w14:paraId="2EED2D9A" w14:textId="77777777" w:rsidR="0002564C" w:rsidRPr="0002564C" w:rsidRDefault="0002564C" w:rsidP="0002564C">
      <w:pPr>
        <w:ind w:left="1418" w:hanging="284"/>
        <w:textAlignment w:val="auto"/>
      </w:pPr>
      <w:r w:rsidRPr="0002564C">
        <w:t>4&gt;</w:t>
      </w:r>
      <w:r w:rsidRPr="0002564C">
        <w:tab/>
        <w:t>if HARQ feedback is enabled by the SCI and the cast type associated with the SCI is unicast; or</w:t>
      </w:r>
    </w:p>
    <w:p w14:paraId="5BFB47C2" w14:textId="77777777" w:rsidR="0002564C" w:rsidRPr="0002564C" w:rsidRDefault="0002564C" w:rsidP="0002564C">
      <w:pPr>
        <w:ind w:left="1418" w:hanging="284"/>
        <w:textAlignment w:val="auto"/>
      </w:pPr>
      <w:r w:rsidRPr="0002564C">
        <w:t>4&gt;</w:t>
      </w:r>
      <w:r w:rsidRPr="0002564C">
        <w:tab/>
        <w:t>if HARQ feedback is enabled by the SCI and the cast type associated with the SCI is groupcast and positive-negative acknowledgement is selected;</w:t>
      </w:r>
    </w:p>
    <w:p w14:paraId="51FCBD02" w14:textId="77777777" w:rsidR="0002564C" w:rsidRPr="0002564C" w:rsidRDefault="0002564C" w:rsidP="0002564C">
      <w:pPr>
        <w:ind w:left="1702" w:hanging="284"/>
        <w:textAlignment w:val="auto"/>
      </w:pPr>
      <w:r w:rsidRPr="0002564C">
        <w:t>5&gt;</w:t>
      </w:r>
      <w:r w:rsidRPr="0002564C">
        <w:tab/>
        <w:t xml:space="preserve">start the </w:t>
      </w:r>
      <w:r w:rsidRPr="0002564C">
        <w:rPr>
          <w:i/>
        </w:rPr>
        <w:t>sl-drx-HARQ-RTT-Timer</w:t>
      </w:r>
      <w:r w:rsidRPr="0002564C">
        <w:t xml:space="preserve"> for the corresponding Sidelink process in the first slot after the end of the corresponding PSFCH transmission carrying the SL HARQ feedback; or</w:t>
      </w:r>
    </w:p>
    <w:p w14:paraId="67EBE644" w14:textId="77777777" w:rsidR="0002564C" w:rsidRPr="0002564C" w:rsidRDefault="0002564C" w:rsidP="0002564C">
      <w:pPr>
        <w:ind w:left="1702" w:hanging="284"/>
        <w:textAlignment w:val="auto"/>
      </w:pPr>
      <w:r w:rsidRPr="0002564C">
        <w:t>5&gt;</w:t>
      </w:r>
      <w:r w:rsidRPr="0002564C">
        <w:tab/>
        <w:t xml:space="preserve">start the </w:t>
      </w:r>
      <w:r w:rsidRPr="0002564C">
        <w:rPr>
          <w:i/>
        </w:rPr>
        <w:t>sl-drx-HARQ-RTT-Timer</w:t>
      </w:r>
      <w:r w:rsidRPr="0002564C">
        <w:t xml:space="preserve"> for the corresponding Sidelink process in the first slot after the end of the corresponding PSFCH resource for the SL HARQ feedback when the SL HARQ feedback is not transmitted due to UL/SL prioritization.</w:t>
      </w:r>
    </w:p>
    <w:p w14:paraId="5FEDB829" w14:textId="77777777" w:rsidR="0002564C" w:rsidRPr="0002564C" w:rsidRDefault="0002564C" w:rsidP="0002564C">
      <w:pPr>
        <w:ind w:left="1418" w:hanging="284"/>
        <w:textAlignment w:val="auto"/>
      </w:pPr>
      <w:r w:rsidRPr="0002564C">
        <w:t>4&gt;</w:t>
      </w:r>
      <w:r w:rsidRPr="0002564C">
        <w:tab/>
        <w:t>if HARQ feedback is enabled by the SCI and the cast type associated with the SCI is groupcast and negative-only acknowledgement is selected;</w:t>
      </w:r>
    </w:p>
    <w:p w14:paraId="3DBEE798" w14:textId="77777777" w:rsidR="0002564C" w:rsidRPr="0002564C" w:rsidRDefault="0002564C" w:rsidP="0002564C">
      <w:pPr>
        <w:ind w:left="1702" w:hanging="284"/>
        <w:textAlignment w:val="auto"/>
      </w:pPr>
      <w:r w:rsidRPr="0002564C">
        <w:t>5&gt;</w:t>
      </w:r>
      <w:r w:rsidRPr="0002564C">
        <w:tab/>
        <w:t xml:space="preserve">start the </w:t>
      </w:r>
      <w:r w:rsidRPr="0002564C">
        <w:rPr>
          <w:i/>
        </w:rPr>
        <w:t>sl-drx-HARQ-RTT-Timer</w:t>
      </w:r>
      <w:r w:rsidRPr="0002564C">
        <w:t xml:space="preserve"> for the corresponding Sidelink process in the first slot after the end of the corresponding PSFCH transmission carrying the SL HARQ feedback; or</w:t>
      </w:r>
    </w:p>
    <w:p w14:paraId="5FC77EDE" w14:textId="77777777" w:rsidR="0002564C" w:rsidRPr="0002564C" w:rsidRDefault="0002564C" w:rsidP="0002564C">
      <w:pPr>
        <w:ind w:left="1702" w:hanging="284"/>
        <w:textAlignment w:val="auto"/>
      </w:pPr>
      <w:r w:rsidRPr="0002564C">
        <w:t>5&gt;</w:t>
      </w:r>
      <w:r w:rsidRPr="0002564C">
        <w:tab/>
        <w:t xml:space="preserve">start the </w:t>
      </w:r>
      <w:r w:rsidRPr="0002564C">
        <w:rPr>
          <w:i/>
        </w:rPr>
        <w:t>sl-drx-HARQ-RTT-Timer</w:t>
      </w:r>
      <w:r w:rsidRPr="0002564C">
        <w:t xml:space="preserve"> for the corresponding Sidelink process in the first slot after the end of the corresponding PSFCH resource for the SL HARQ feedback when the SL HARQ feedback is not transmitted due to UL/SL prioritization; or</w:t>
      </w:r>
    </w:p>
    <w:p w14:paraId="035B03E3" w14:textId="77777777" w:rsidR="0002564C" w:rsidRPr="0002564C" w:rsidRDefault="0002564C" w:rsidP="0002564C">
      <w:pPr>
        <w:ind w:left="1702" w:hanging="284"/>
        <w:textAlignment w:val="auto"/>
      </w:pPr>
      <w:r w:rsidRPr="0002564C">
        <w:t>5&gt;</w:t>
      </w:r>
      <w:r w:rsidRPr="0002564C">
        <w:tab/>
        <w:t xml:space="preserve">start the </w:t>
      </w:r>
      <w:r w:rsidRPr="0002564C">
        <w:rPr>
          <w:i/>
        </w:rPr>
        <w:t>sl-drx-HARQ-RTT-Timer</w:t>
      </w:r>
      <w:r w:rsidRPr="0002564C">
        <w:t xml:space="preserve"> for the corresponding Sidelink process in the first slot after the end of the corresponding PSFCH resource for the SL HARQ feedback when the SL HARQ feedback is a</w:t>
      </w:r>
      <w:r w:rsidRPr="0002564C">
        <w:rPr>
          <w:noProof/>
        </w:rPr>
        <w:t xml:space="preserve"> </w:t>
      </w:r>
      <w:r w:rsidRPr="0002564C">
        <w:t xml:space="preserve">positive </w:t>
      </w:r>
      <w:r w:rsidRPr="0002564C">
        <w:rPr>
          <w:lang w:eastAsia="ko-KR"/>
        </w:rPr>
        <w:t>acknowledgement</w:t>
      </w:r>
      <w:r w:rsidRPr="0002564C">
        <w:t>.</w:t>
      </w:r>
    </w:p>
    <w:p w14:paraId="55B0CAE5" w14:textId="77777777" w:rsidR="0002564C" w:rsidRPr="0002564C" w:rsidRDefault="0002564C" w:rsidP="0002564C">
      <w:pPr>
        <w:ind w:left="1418" w:hanging="284"/>
        <w:textAlignment w:val="auto"/>
      </w:pPr>
      <w:r w:rsidRPr="0002564C">
        <w:t>4&gt;</w:t>
      </w:r>
      <w:r w:rsidRPr="0002564C">
        <w:tab/>
        <w:t>if HARQ feedback is disabled by the SCI and the resource(s) for one or more retransmission opportunities is not scheduled in the SCI:</w:t>
      </w:r>
    </w:p>
    <w:p w14:paraId="7A648C34" w14:textId="77777777" w:rsidR="0002564C" w:rsidRPr="0002564C" w:rsidRDefault="0002564C" w:rsidP="0002564C">
      <w:pPr>
        <w:ind w:left="1702" w:hanging="284"/>
        <w:textAlignment w:val="auto"/>
        <w:rPr>
          <w:lang w:eastAsia="ko-KR"/>
        </w:rPr>
      </w:pPr>
      <w:r w:rsidRPr="0002564C">
        <w:t>5&gt;</w:t>
      </w:r>
      <w:r w:rsidRPr="0002564C">
        <w:tab/>
        <w:t xml:space="preserve">start the </w:t>
      </w:r>
      <w:r w:rsidRPr="0002564C">
        <w:rPr>
          <w:i/>
        </w:rPr>
        <w:t>sl-drx-HARQ-RTT-Timer</w:t>
      </w:r>
      <w:r w:rsidRPr="0002564C">
        <w:t xml:space="preserve"> for the corresponding Sidelink process in the slot following the end of PSFCH resource.</w:t>
      </w:r>
    </w:p>
    <w:p w14:paraId="7E639EFF" w14:textId="77777777" w:rsidR="0002564C" w:rsidRPr="0002564C" w:rsidRDefault="0002564C" w:rsidP="0002564C">
      <w:pPr>
        <w:ind w:left="1418" w:hanging="284"/>
        <w:textAlignment w:val="auto"/>
      </w:pPr>
      <w:r w:rsidRPr="0002564C">
        <w:t>4&gt;</w:t>
      </w:r>
      <w:r w:rsidRPr="0002564C">
        <w:tab/>
        <w:t>if HARQ feedback is disabled by the SCI and the resource(s) for one or more retransmission opportunities is scheduled in the SCI:</w:t>
      </w:r>
    </w:p>
    <w:p w14:paraId="4ED7A36F" w14:textId="77777777" w:rsidR="0002564C" w:rsidRPr="0002564C" w:rsidRDefault="0002564C" w:rsidP="0002564C">
      <w:pPr>
        <w:ind w:left="1702" w:hanging="284"/>
        <w:textAlignment w:val="auto"/>
        <w:rPr>
          <w:lang w:eastAsia="ko-KR"/>
        </w:rPr>
      </w:pPr>
      <w:r w:rsidRPr="0002564C">
        <w:t>5&gt;</w:t>
      </w:r>
      <w:r w:rsidRPr="0002564C">
        <w:tab/>
        <w:t xml:space="preserve">start the </w:t>
      </w:r>
      <w:r w:rsidRPr="0002564C">
        <w:rPr>
          <w:i/>
        </w:rPr>
        <w:t>sl-drx-HARQ-RTT-Timer</w:t>
      </w:r>
      <w:r w:rsidRPr="0002564C">
        <w:t xml:space="preserve"> for the corresponding Sidelink process in the slot following the end of PSSCH transmission (i.e., currently received PSSCH).</w:t>
      </w:r>
    </w:p>
    <w:p w14:paraId="41A5AA79" w14:textId="77777777" w:rsidR="0002564C" w:rsidRPr="0002564C" w:rsidRDefault="0002564C" w:rsidP="0002564C">
      <w:pPr>
        <w:keepLines/>
        <w:ind w:left="1135" w:hanging="851"/>
        <w:textAlignment w:val="auto"/>
        <w:rPr>
          <w:lang w:eastAsia="ko-KR"/>
        </w:rPr>
      </w:pPr>
      <w:r w:rsidRPr="0002564C">
        <w:rPr>
          <w:rFonts w:eastAsia="Yu Mincho"/>
        </w:rPr>
        <w:t>NOTE:</w:t>
      </w:r>
      <w:r w:rsidRPr="0002564C">
        <w:rPr>
          <w:rFonts w:eastAsia="Yu Mincho"/>
        </w:rPr>
        <w:tab/>
        <w:t>Void.</w:t>
      </w:r>
      <w:bookmarkEnd w:id="1189"/>
    </w:p>
    <w:p w14:paraId="0B89B2EF" w14:textId="77777777" w:rsidR="0002564C" w:rsidRPr="0002564C" w:rsidRDefault="0002564C" w:rsidP="0002564C">
      <w:pPr>
        <w:ind w:left="1136" w:hanging="285"/>
        <w:textAlignment w:val="auto"/>
        <w:rPr>
          <w:lang w:eastAsia="ko-KR"/>
        </w:rPr>
      </w:pPr>
      <w:r w:rsidRPr="0002564C">
        <w:rPr>
          <w:lang w:eastAsia="ko-KR"/>
        </w:rPr>
        <w:t>3&gt;</w:t>
      </w:r>
      <w:r w:rsidRPr="0002564C">
        <w:rPr>
          <w:lang w:eastAsia="ko-KR"/>
        </w:rPr>
        <w:tab/>
        <w:t xml:space="preserve">stop the </w:t>
      </w:r>
      <w:r w:rsidRPr="0002564C">
        <w:rPr>
          <w:i/>
          <w:lang w:eastAsia="ko-KR"/>
        </w:rPr>
        <w:t>sl-drx-RetransmissionTimer</w:t>
      </w:r>
      <w:r w:rsidRPr="0002564C">
        <w:rPr>
          <w:lang w:eastAsia="ko-KR"/>
        </w:rPr>
        <w:t>/</w:t>
      </w:r>
      <w:bookmarkStart w:id="1190" w:name="_Hlk109748920"/>
      <w:r w:rsidRPr="0002564C">
        <w:rPr>
          <w:i/>
          <w:lang w:eastAsia="ko-KR"/>
        </w:rPr>
        <w:t>sl-DRX-GC-RetransmissionTimer</w:t>
      </w:r>
      <w:bookmarkEnd w:id="1190"/>
      <w:r w:rsidRPr="0002564C">
        <w:rPr>
          <w:lang w:eastAsia="ko-KR"/>
        </w:rPr>
        <w:t xml:space="preserve"> for the corresponding Sidelink process.</w:t>
      </w:r>
    </w:p>
    <w:p w14:paraId="3CA23F89" w14:textId="77777777" w:rsidR="0002564C" w:rsidRPr="0002564C" w:rsidRDefault="0002564C" w:rsidP="0002564C">
      <w:pPr>
        <w:ind w:left="568" w:hanging="284"/>
        <w:textAlignment w:val="auto"/>
      </w:pPr>
      <w:r w:rsidRPr="0002564C">
        <w:rPr>
          <w:lang w:eastAsia="ko-KR"/>
        </w:rPr>
        <w:t>1&gt;</w:t>
      </w:r>
      <w:r w:rsidRPr="0002564C">
        <w:tab/>
        <w:t xml:space="preserve">if an SL DRX Command MAC </w:t>
      </w:r>
      <w:r w:rsidRPr="0002564C">
        <w:rPr>
          <w:lang w:eastAsia="ko-KR"/>
        </w:rPr>
        <w:t>CE</w:t>
      </w:r>
      <w:r w:rsidRPr="0002564C">
        <w:t xml:space="preserve"> is received </w:t>
      </w:r>
      <w:r w:rsidRPr="0002564C">
        <w:rPr>
          <w:lang w:eastAsia="ko-KR"/>
        </w:rPr>
        <w:t>for the Source Layer-2 ID and Destination Layer-2 ID pair of a unicast</w:t>
      </w:r>
      <w:r w:rsidRPr="0002564C">
        <w:t>:</w:t>
      </w:r>
    </w:p>
    <w:p w14:paraId="376C33E7" w14:textId="77777777" w:rsidR="0002564C" w:rsidRPr="0002564C" w:rsidRDefault="0002564C" w:rsidP="0002564C">
      <w:pPr>
        <w:ind w:left="851" w:hanging="284"/>
        <w:textAlignment w:val="auto"/>
      </w:pPr>
      <w:r w:rsidRPr="0002564C">
        <w:rPr>
          <w:lang w:eastAsia="ko-KR"/>
        </w:rPr>
        <w:lastRenderedPageBreak/>
        <w:t>2&gt;</w:t>
      </w:r>
      <w:r w:rsidRPr="0002564C">
        <w:tab/>
        <w:t xml:space="preserve">stop </w:t>
      </w:r>
      <w:r w:rsidRPr="0002564C">
        <w:rPr>
          <w:i/>
        </w:rPr>
        <w:t>sl-drx-onDurationTimer</w:t>
      </w:r>
      <w:r w:rsidRPr="0002564C">
        <w:rPr>
          <w:iCs/>
        </w:rPr>
        <w:t xml:space="preserve"> </w:t>
      </w:r>
      <w:r w:rsidRPr="0002564C">
        <w:t xml:space="preserve">for the </w:t>
      </w:r>
      <w:r w:rsidRPr="0002564C">
        <w:rPr>
          <w:lang w:eastAsia="ko-KR"/>
        </w:rPr>
        <w:t>Source Layer-2 ID and Destination Layer-2 ID pair of a unicast</w:t>
      </w:r>
      <w:r w:rsidRPr="0002564C">
        <w:t>;</w:t>
      </w:r>
    </w:p>
    <w:p w14:paraId="4D0FE32F" w14:textId="77777777" w:rsidR="0002564C" w:rsidRPr="0002564C" w:rsidRDefault="0002564C" w:rsidP="0002564C">
      <w:pPr>
        <w:ind w:left="851" w:hanging="284"/>
        <w:textAlignment w:val="auto"/>
        <w:rPr>
          <w:lang w:eastAsia="ko-KR"/>
        </w:rPr>
      </w:pPr>
      <w:r w:rsidRPr="0002564C">
        <w:rPr>
          <w:lang w:eastAsia="ko-KR"/>
        </w:rPr>
        <w:t>2&gt;</w:t>
      </w:r>
      <w:r w:rsidRPr="0002564C">
        <w:tab/>
        <w:t xml:space="preserve">stop </w:t>
      </w:r>
      <w:r w:rsidRPr="0002564C">
        <w:rPr>
          <w:i/>
        </w:rPr>
        <w:t>sl-drx-InactivityTimer</w:t>
      </w:r>
      <w:r w:rsidRPr="0002564C">
        <w:rPr>
          <w:iCs/>
        </w:rPr>
        <w:t xml:space="preserve"> </w:t>
      </w:r>
      <w:r w:rsidRPr="0002564C">
        <w:t xml:space="preserve">for the </w:t>
      </w:r>
      <w:r w:rsidRPr="0002564C">
        <w:rPr>
          <w:lang w:eastAsia="ko-KR"/>
        </w:rPr>
        <w:t>Source Layer-2 ID and Destination Layer-2 ID pair of a unicast</w:t>
      </w:r>
      <w:r w:rsidRPr="0002564C">
        <w:t>.</w:t>
      </w:r>
    </w:p>
    <w:p w14:paraId="758B59BD" w14:textId="77777777" w:rsidR="0002564C" w:rsidRPr="0002564C" w:rsidRDefault="0002564C" w:rsidP="0002564C">
      <w:pPr>
        <w:keepNext/>
        <w:keepLines/>
        <w:spacing w:before="120"/>
        <w:ind w:left="1134" w:hanging="1134"/>
        <w:textAlignment w:val="auto"/>
        <w:outlineLvl w:val="2"/>
        <w:rPr>
          <w:rFonts w:ascii="Arial" w:hAnsi="Arial"/>
          <w:sz w:val="28"/>
        </w:rPr>
      </w:pPr>
      <w:bookmarkStart w:id="1191" w:name="_Toc146701253"/>
      <w:r w:rsidRPr="0002564C">
        <w:rPr>
          <w:rFonts w:ascii="Arial" w:hAnsi="Arial"/>
          <w:sz w:val="28"/>
        </w:rPr>
        <w:t>5.28.3</w:t>
      </w:r>
      <w:r w:rsidRPr="0002564C">
        <w:rPr>
          <w:rFonts w:ascii="Arial" w:hAnsi="Arial"/>
          <w:sz w:val="28"/>
        </w:rPr>
        <w:tab/>
        <w:t>Behaviour of UE transmitting SL-SCH Data</w:t>
      </w:r>
      <w:bookmarkEnd w:id="1191"/>
    </w:p>
    <w:p w14:paraId="7DFE956D" w14:textId="77777777" w:rsidR="0002564C" w:rsidRPr="0002564C" w:rsidRDefault="0002564C" w:rsidP="0002564C">
      <w:pPr>
        <w:textAlignment w:val="auto"/>
        <w:rPr>
          <w:rFonts w:eastAsia="Yu Mincho"/>
        </w:rPr>
      </w:pPr>
      <w:r w:rsidRPr="0002564C">
        <w:rPr>
          <w:rFonts w:eastAsia="Yu Mincho"/>
        </w:rPr>
        <w:t xml:space="preserve">The UE transmitting SL-SCH Data should keep aligned with its intended UE receiving the SL-SCH Data regarding the SL DRX Active time </w:t>
      </w:r>
      <w:r w:rsidRPr="0002564C">
        <w:t>as specified in clause 5.28.2</w:t>
      </w:r>
      <w:r w:rsidRPr="0002564C">
        <w:rPr>
          <w:rFonts w:eastAsia="Yu Mincho"/>
        </w:rPr>
        <w:t>.</w:t>
      </w:r>
    </w:p>
    <w:p w14:paraId="2AB77AD9" w14:textId="77777777" w:rsidR="0002564C" w:rsidRPr="0002564C" w:rsidRDefault="0002564C" w:rsidP="0002564C">
      <w:pPr>
        <w:textAlignment w:val="auto"/>
      </w:pPr>
      <w:r w:rsidRPr="0002564C">
        <w:rPr>
          <w:noProof/>
          <w:lang w:eastAsia="zh-CN"/>
        </w:rPr>
        <w:t xml:space="preserve">Furthermore, the </w:t>
      </w:r>
      <w:r w:rsidRPr="0002564C">
        <w:rPr>
          <w:rFonts w:eastAsia="SimSun"/>
        </w:rPr>
        <w:t>UE transmitting SL-SCH Data</w:t>
      </w:r>
      <w:r w:rsidRPr="0002564C">
        <w:t xml:space="preserve"> determines the SL DRX Active time based on SL DRX timers that are running </w:t>
      </w:r>
      <w:r w:rsidRPr="0002564C">
        <w:rPr>
          <w:lang w:eastAsia="zh-CN"/>
        </w:rPr>
        <w:t xml:space="preserve">(e.g., </w:t>
      </w:r>
      <w:r w:rsidRPr="0002564C">
        <w:rPr>
          <w:i/>
        </w:rPr>
        <w:t>sl-drx-onDurationTimer</w:t>
      </w:r>
      <w:r w:rsidRPr="0002564C">
        <w:rPr>
          <w:iCs/>
        </w:rPr>
        <w:t>/</w:t>
      </w:r>
      <w:r w:rsidRPr="0002564C">
        <w:rPr>
          <w:i/>
        </w:rPr>
        <w:t>sl-DRX-GC-BC-OndurationTimer</w:t>
      </w:r>
      <w:r w:rsidRPr="0002564C">
        <w:t xml:space="preserve">, </w:t>
      </w:r>
      <w:r w:rsidRPr="0002564C">
        <w:rPr>
          <w:i/>
          <w:lang w:eastAsia="ko-KR"/>
        </w:rPr>
        <w:t>sl-drx-InactivityTimer</w:t>
      </w:r>
      <w:r w:rsidRPr="0002564C">
        <w:rPr>
          <w:iCs/>
          <w:lang w:eastAsia="ko-KR"/>
        </w:rPr>
        <w:t>/</w:t>
      </w:r>
      <w:r w:rsidRPr="0002564C">
        <w:rPr>
          <w:i/>
          <w:lang w:eastAsia="ko-KR"/>
        </w:rPr>
        <w:t>sl-DRX-GC-InactivityTimer</w:t>
      </w:r>
      <w:r w:rsidRPr="0002564C">
        <w:rPr>
          <w:lang w:eastAsia="ko-KR"/>
        </w:rPr>
        <w:t xml:space="preserve">, </w:t>
      </w:r>
      <w:r w:rsidRPr="0002564C">
        <w:rPr>
          <w:i/>
          <w:lang w:eastAsia="ko-KR"/>
        </w:rPr>
        <w:t>sl-drx-RetransmissionTimer</w:t>
      </w:r>
      <w:r w:rsidRPr="0002564C">
        <w:rPr>
          <w:iCs/>
          <w:lang w:eastAsia="ko-KR"/>
        </w:rPr>
        <w:t>/</w:t>
      </w:r>
      <w:r w:rsidRPr="0002564C">
        <w:rPr>
          <w:i/>
          <w:lang w:eastAsia="ko-KR"/>
        </w:rPr>
        <w:t>sl-DRX-GC-RetransmissionTimer</w:t>
      </w:r>
      <w:r w:rsidRPr="0002564C">
        <w:rPr>
          <w:lang w:eastAsia="ko-KR"/>
        </w:rPr>
        <w:t xml:space="preserve">) </w:t>
      </w:r>
      <w:r w:rsidRPr="0002564C">
        <w:t xml:space="preserve">or will be running in the future </w:t>
      </w:r>
      <w:r w:rsidRPr="0002564C">
        <w:rPr>
          <w:lang w:eastAsia="zh-CN"/>
        </w:rPr>
        <w:t xml:space="preserve">(e.g., </w:t>
      </w:r>
      <w:r w:rsidRPr="0002564C">
        <w:rPr>
          <w:i/>
        </w:rPr>
        <w:t>sl-drx-onDurationTimer</w:t>
      </w:r>
      <w:r w:rsidRPr="0002564C">
        <w:rPr>
          <w:iCs/>
        </w:rPr>
        <w:t>/</w:t>
      </w:r>
      <w:r w:rsidRPr="0002564C">
        <w:rPr>
          <w:i/>
        </w:rPr>
        <w:t>sl-DRX-GC-BC-OndurationTimer</w:t>
      </w:r>
      <w:r w:rsidRPr="0002564C">
        <w:rPr>
          <w:iCs/>
        </w:rPr>
        <w:t>,</w:t>
      </w:r>
      <w:r w:rsidRPr="0002564C">
        <w:t xml:space="preserve"> </w:t>
      </w:r>
      <w:r w:rsidRPr="0002564C">
        <w:rPr>
          <w:i/>
          <w:lang w:eastAsia="ko-KR"/>
        </w:rPr>
        <w:t>sl-drx-InactivityTimer</w:t>
      </w:r>
      <w:r w:rsidRPr="0002564C">
        <w:rPr>
          <w:iCs/>
          <w:lang w:eastAsia="ko-KR"/>
        </w:rPr>
        <w:t>/</w:t>
      </w:r>
      <w:r w:rsidRPr="0002564C">
        <w:rPr>
          <w:i/>
          <w:lang w:eastAsia="ko-KR"/>
        </w:rPr>
        <w:t>sl-DRX-GC-InactivityTimer</w:t>
      </w:r>
      <w:r w:rsidRPr="0002564C">
        <w:rPr>
          <w:lang w:eastAsia="ko-KR"/>
        </w:rPr>
        <w:t xml:space="preserve">, </w:t>
      </w:r>
      <w:r w:rsidRPr="0002564C">
        <w:rPr>
          <w:i/>
          <w:lang w:eastAsia="ko-KR"/>
        </w:rPr>
        <w:t>sl-drx-RetransmissionTimer</w:t>
      </w:r>
      <w:r w:rsidRPr="0002564C">
        <w:rPr>
          <w:iCs/>
          <w:lang w:eastAsia="ko-KR"/>
        </w:rPr>
        <w:t>/</w:t>
      </w:r>
      <w:r w:rsidRPr="0002564C">
        <w:rPr>
          <w:i/>
          <w:lang w:eastAsia="ko-KR"/>
        </w:rPr>
        <w:t>sl-DRX-GC-RetransmissionTimer</w:t>
      </w:r>
      <w:r w:rsidRPr="0002564C">
        <w:rPr>
          <w:lang w:eastAsia="ko-KR"/>
        </w:rPr>
        <w:t>)</w:t>
      </w:r>
      <w:r w:rsidRPr="0002564C">
        <w:t xml:space="preserve"> at the UE(s) receiving SL-SCH data. The UE</w:t>
      </w:r>
      <w:r w:rsidRPr="0002564C">
        <w:rPr>
          <w:lang w:eastAsia="zh-CN"/>
        </w:rPr>
        <w:t xml:space="preserve"> may select resource for the initial transmission of groupcast within the time when </w:t>
      </w:r>
      <w:r w:rsidRPr="0002564C">
        <w:rPr>
          <w:i/>
          <w:lang w:eastAsia="zh-CN"/>
        </w:rPr>
        <w:t>sl-DRX-GC-BC-OndurationTimer</w:t>
      </w:r>
      <w:r w:rsidRPr="0002564C">
        <w:rPr>
          <w:lang w:eastAsia="zh-CN"/>
        </w:rPr>
        <w:t xml:space="preserve"> or </w:t>
      </w:r>
      <w:r w:rsidRPr="0002564C">
        <w:rPr>
          <w:i/>
          <w:lang w:eastAsia="zh-CN"/>
        </w:rPr>
        <w:t>sl-DRX-GC-InactivityTimer</w:t>
      </w:r>
      <w:r w:rsidRPr="0002564C">
        <w:rPr>
          <w:lang w:eastAsia="zh-CN"/>
        </w:rPr>
        <w:t xml:space="preserve"> of the destination is running.</w:t>
      </w:r>
    </w:p>
    <w:p w14:paraId="5BF0A13C" w14:textId="77777777" w:rsidR="0002564C" w:rsidRPr="0002564C" w:rsidRDefault="0002564C" w:rsidP="0002564C">
      <w:pPr>
        <w:keepLines/>
        <w:ind w:left="1135" w:hanging="851"/>
        <w:textAlignment w:val="auto"/>
        <w:rPr>
          <w:lang w:eastAsia="zh-CN"/>
        </w:rPr>
      </w:pPr>
      <w:r w:rsidRPr="0002564C">
        <w:rPr>
          <w:lang w:eastAsia="zh-CN"/>
        </w:rPr>
        <w:t>NOTE 1:</w:t>
      </w:r>
      <w:r w:rsidRPr="0002564C">
        <w:rPr>
          <w:lang w:eastAsia="zh-CN"/>
        </w:rPr>
        <w:tab/>
        <w:t xml:space="preserve">A UE may assume that a resource for retransmission is in the Active time if an initial transmission causes the </w:t>
      </w:r>
      <w:r w:rsidRPr="0002564C">
        <w:rPr>
          <w:i/>
          <w:lang w:eastAsia="zh-CN"/>
        </w:rPr>
        <w:t>sl-drx-RetransmissionTimer</w:t>
      </w:r>
      <w:r w:rsidRPr="0002564C">
        <w:rPr>
          <w:lang w:eastAsia="zh-CN"/>
        </w:rPr>
        <w:t xml:space="preserve"> to be started at the receiving UE.</w:t>
      </w:r>
    </w:p>
    <w:p w14:paraId="396662CC" w14:textId="77777777" w:rsidR="0002564C" w:rsidRPr="0002564C" w:rsidRDefault="0002564C" w:rsidP="0002564C">
      <w:pPr>
        <w:keepLines/>
        <w:ind w:left="1135" w:hanging="851"/>
        <w:textAlignment w:val="auto"/>
        <w:rPr>
          <w:rFonts w:eastAsia="SimSun"/>
          <w:lang w:eastAsia="zh-CN"/>
        </w:rPr>
      </w:pPr>
      <w:r w:rsidRPr="0002564C">
        <w:rPr>
          <w:lang w:eastAsia="zh-CN"/>
        </w:rPr>
        <w:t>NOTE 2:</w:t>
      </w:r>
      <w:r w:rsidRPr="0002564C">
        <w:rPr>
          <w:lang w:eastAsia="zh-CN"/>
        </w:rPr>
        <w:tab/>
        <w:t xml:space="preserve">A UE may send </w:t>
      </w:r>
      <w:r w:rsidRPr="0002564C">
        <w:t xml:space="preserve">SL DRX Command MAC </w:t>
      </w:r>
      <w:r w:rsidRPr="0002564C">
        <w:rPr>
          <w:lang w:eastAsia="ko-KR"/>
        </w:rPr>
        <w:t>CE</w:t>
      </w:r>
      <w:r w:rsidRPr="0002564C">
        <w:rPr>
          <w:rFonts w:eastAsia="SimSun"/>
          <w:lang w:eastAsia="zh-CN"/>
        </w:rPr>
        <w:t xml:space="preserve"> to </w:t>
      </w:r>
      <w:r w:rsidRPr="0002564C">
        <w:rPr>
          <w:lang w:eastAsia="zh-CN"/>
        </w:rPr>
        <w:t xml:space="preserve">receiving </w:t>
      </w:r>
      <w:r w:rsidRPr="0002564C">
        <w:rPr>
          <w:rFonts w:eastAsia="SimSun"/>
          <w:lang w:eastAsia="zh-CN"/>
        </w:rPr>
        <w:t xml:space="preserve">UE for unicast and when to send </w:t>
      </w:r>
      <w:r w:rsidRPr="0002564C">
        <w:t xml:space="preserve">SL DRX Command MAC </w:t>
      </w:r>
      <w:r w:rsidRPr="0002564C">
        <w:rPr>
          <w:lang w:eastAsia="ko-KR"/>
        </w:rPr>
        <w:t>CE</w:t>
      </w:r>
      <w:r w:rsidRPr="0002564C">
        <w:rPr>
          <w:rFonts w:eastAsia="SimSun"/>
          <w:lang w:eastAsia="zh-CN"/>
        </w:rPr>
        <w:t xml:space="preserve"> is up to UE implementation.</w:t>
      </w:r>
    </w:p>
    <w:p w14:paraId="27E90A72"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the SCI indicates a new transmission where the cast type is set to groupcast is transmitted:</w:t>
      </w:r>
    </w:p>
    <w:p w14:paraId="32428531" w14:textId="77777777" w:rsidR="0002564C" w:rsidRPr="0002564C" w:rsidRDefault="0002564C" w:rsidP="0002564C">
      <w:pPr>
        <w:ind w:left="851" w:hanging="284"/>
        <w:textAlignment w:val="auto"/>
        <w:rPr>
          <w:rFonts w:cs="Arial"/>
          <w:noProof/>
          <w:lang w:eastAsia="ko-KR"/>
        </w:rPr>
      </w:pPr>
      <w:r w:rsidRPr="0002564C">
        <w:rPr>
          <w:rFonts w:eastAsia="Malgun Gothic"/>
          <w:lang w:eastAsia="ko-KR"/>
        </w:rPr>
        <w:t>2&gt;</w:t>
      </w:r>
      <w:r w:rsidRPr="0002564C">
        <w:rPr>
          <w:rFonts w:eastAsia="Malgun Gothic"/>
          <w:lang w:eastAsia="ko-KR"/>
        </w:rPr>
        <w:tab/>
      </w:r>
      <w:r w:rsidRPr="0002564C">
        <w:rPr>
          <w:noProof/>
        </w:rPr>
        <w:t xml:space="preserve">start or restart </w:t>
      </w:r>
      <w:r w:rsidRPr="0002564C">
        <w:rPr>
          <w:i/>
          <w:lang w:eastAsia="ko-KR"/>
        </w:rPr>
        <w:t>sl-DRX-GC-InactivityTimer</w:t>
      </w:r>
      <w:r w:rsidRPr="0002564C">
        <w:rPr>
          <w:noProof/>
        </w:rPr>
        <w:t xml:space="preserve"> for the corresponding Destination Layer-2 ID in the first slot after SCI transmission.</w:t>
      </w:r>
    </w:p>
    <w:p w14:paraId="3CFC711B" w14:textId="77777777" w:rsidR="0002564C" w:rsidRPr="0002564C" w:rsidRDefault="0002564C" w:rsidP="0002564C">
      <w:pPr>
        <w:textAlignment w:val="auto"/>
        <w:rPr>
          <w:rFonts w:cs="Arial"/>
          <w:noProof/>
          <w:lang w:eastAsia="ko-KR"/>
        </w:rPr>
      </w:pPr>
      <w:r w:rsidRPr="0002564C">
        <w:rPr>
          <w:rFonts w:cs="Arial"/>
          <w:noProof/>
          <w:lang w:eastAsia="ko-KR"/>
        </w:rPr>
        <w:t xml:space="preserve">The MAC entity shall </w:t>
      </w:r>
      <w:r w:rsidRPr="0002564C">
        <w:rPr>
          <w:rFonts w:cs="Arial"/>
          <w:noProof/>
        </w:rPr>
        <w:t>for each pair of the Source Layer-2 ID and the Destination Layer-2 ID</w:t>
      </w:r>
      <w:r w:rsidRPr="0002564C">
        <w:rPr>
          <w:rFonts w:cs="Arial"/>
        </w:rPr>
        <w:t xml:space="preserve"> </w:t>
      </w:r>
      <w:r w:rsidRPr="0002564C">
        <w:rPr>
          <w:rFonts w:cs="Arial"/>
          <w:noProof/>
        </w:rPr>
        <w:t>corresponding to each PC5-RRC connection which has been established by upper layers</w:t>
      </w:r>
      <w:r w:rsidRPr="0002564C">
        <w:rPr>
          <w:rFonts w:cs="Arial"/>
          <w:noProof/>
          <w:lang w:eastAsia="ko-KR"/>
        </w:rPr>
        <w:t>:</w:t>
      </w:r>
    </w:p>
    <w:p w14:paraId="3B8BFD83" w14:textId="77777777" w:rsidR="0002564C" w:rsidRPr="0002564C" w:rsidRDefault="0002564C" w:rsidP="0002564C">
      <w:pPr>
        <w:ind w:left="568" w:hanging="284"/>
        <w:textAlignment w:val="auto"/>
      </w:pPr>
      <w:r w:rsidRPr="0002564C">
        <w:rPr>
          <w:noProof/>
          <w:lang w:eastAsia="ko-KR"/>
        </w:rPr>
        <w:t>1&gt;</w:t>
      </w:r>
      <w:r w:rsidRPr="0002564C">
        <w:rPr>
          <w:noProof/>
          <w:lang w:eastAsia="ko-KR"/>
        </w:rPr>
        <w:tab/>
      </w:r>
      <w:r w:rsidRPr="0002564C">
        <w:t>if the SL DRX Command indication has been triggered by the UE:</w:t>
      </w:r>
    </w:p>
    <w:p w14:paraId="0489693A" w14:textId="77777777" w:rsidR="0002564C" w:rsidRPr="0002564C" w:rsidRDefault="0002564C" w:rsidP="0002564C">
      <w:pPr>
        <w:ind w:left="851" w:hanging="284"/>
        <w:textAlignment w:val="auto"/>
        <w:rPr>
          <w:noProof/>
        </w:rPr>
      </w:pPr>
      <w:r w:rsidRPr="0002564C">
        <w:rPr>
          <w:rFonts w:eastAsia="Malgun Gothic"/>
          <w:lang w:eastAsia="ko-KR"/>
        </w:rPr>
        <w:t>2&gt;</w:t>
      </w:r>
      <w:r w:rsidRPr="0002564C">
        <w:rPr>
          <w:rFonts w:eastAsia="Malgun Gothic"/>
          <w:lang w:eastAsia="ko-KR"/>
        </w:rPr>
        <w:tab/>
      </w:r>
      <w:r w:rsidRPr="0002564C">
        <w:rPr>
          <w:noProof/>
        </w:rPr>
        <w:t xml:space="preserve">if the MAC entity has SL resources allocated for new transmission </w:t>
      </w:r>
      <w:r w:rsidRPr="0002564C">
        <w:t>and the SL-SCH resources can accommodate the SL DRX Command MAC CE and its subheader as a result of logical channel prioritization</w:t>
      </w:r>
      <w:r w:rsidRPr="0002564C">
        <w:rPr>
          <w:noProof/>
        </w:rPr>
        <w:t>:</w:t>
      </w:r>
    </w:p>
    <w:p w14:paraId="2696995C" w14:textId="77777777" w:rsidR="0002564C" w:rsidRPr="0002564C" w:rsidRDefault="0002564C" w:rsidP="0002564C">
      <w:pPr>
        <w:ind w:left="1135" w:hanging="284"/>
        <w:textAlignment w:val="auto"/>
        <w:rPr>
          <w:noProof/>
          <w:lang w:eastAsia="zh-CN"/>
        </w:rPr>
      </w:pPr>
      <w:r w:rsidRPr="0002564C">
        <w:rPr>
          <w:noProof/>
          <w:lang w:eastAsia="ko-KR"/>
        </w:rPr>
        <w:t>3&gt;</w:t>
      </w:r>
      <w:r w:rsidRPr="0002564C">
        <w:rPr>
          <w:noProof/>
          <w:lang w:eastAsia="zh-CN"/>
        </w:rPr>
        <w:tab/>
        <w:t xml:space="preserve">instruct the Multiplexing and Assembly procedure to generate a Sidelink </w:t>
      </w:r>
      <w:r w:rsidRPr="0002564C">
        <w:rPr>
          <w:noProof/>
          <w:lang w:eastAsia="ko-KR"/>
        </w:rPr>
        <w:t>DRX Command</w:t>
      </w:r>
      <w:r w:rsidRPr="0002564C">
        <w:rPr>
          <w:noProof/>
          <w:lang w:eastAsia="zh-CN"/>
        </w:rPr>
        <w:t xml:space="preserve"> MAC CE as defined in clause 6.1.3.52;</w:t>
      </w:r>
    </w:p>
    <w:p w14:paraId="7A86163D" w14:textId="77777777" w:rsidR="0002564C" w:rsidRPr="0002564C" w:rsidRDefault="0002564C" w:rsidP="0002564C">
      <w:pPr>
        <w:ind w:left="1135" w:hanging="284"/>
        <w:textAlignment w:val="auto"/>
        <w:rPr>
          <w:noProof/>
          <w:lang w:eastAsia="zh-CN"/>
        </w:rPr>
      </w:pPr>
      <w:r w:rsidRPr="0002564C">
        <w:rPr>
          <w:noProof/>
          <w:lang w:eastAsia="ko-KR"/>
        </w:rPr>
        <w:t>3&gt;</w:t>
      </w:r>
      <w:r w:rsidRPr="0002564C">
        <w:rPr>
          <w:noProof/>
          <w:lang w:eastAsia="zh-CN"/>
        </w:rPr>
        <w:tab/>
        <w:t xml:space="preserve">cancel the triggered </w:t>
      </w:r>
      <w:r w:rsidRPr="0002564C">
        <w:rPr>
          <w:noProof/>
          <w:lang w:eastAsia="ko-KR"/>
        </w:rPr>
        <w:t>SL DRX Command indication</w:t>
      </w:r>
      <w:r w:rsidRPr="0002564C">
        <w:rPr>
          <w:noProof/>
          <w:lang w:eastAsia="zh-CN"/>
        </w:rPr>
        <w:t>.</w:t>
      </w:r>
    </w:p>
    <w:p w14:paraId="05102EBB"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else</w:t>
      </w:r>
      <w:r w:rsidRPr="0002564C">
        <w:t xml:space="preserve"> if the MAC entity </w:t>
      </w:r>
      <w:r w:rsidRPr="0002564C">
        <w:rPr>
          <w:noProof/>
        </w:rPr>
        <w:t>has been configured with Sidelink resource allocation mode 1:</w:t>
      </w:r>
    </w:p>
    <w:p w14:paraId="58DD661E" w14:textId="77777777" w:rsidR="0002564C" w:rsidRPr="0002564C" w:rsidRDefault="0002564C" w:rsidP="0002564C">
      <w:pPr>
        <w:ind w:left="1135" w:hanging="284"/>
        <w:textAlignment w:val="auto"/>
        <w:rPr>
          <w:lang w:eastAsia="zh-CN"/>
        </w:rPr>
      </w:pPr>
      <w:r w:rsidRPr="0002564C">
        <w:rPr>
          <w:noProof/>
          <w:lang w:eastAsia="ko-KR"/>
        </w:rPr>
        <w:t>3&gt;</w:t>
      </w:r>
      <w:r w:rsidRPr="0002564C">
        <w:rPr>
          <w:noProof/>
          <w:lang w:eastAsia="ko-KR"/>
        </w:rPr>
        <w:tab/>
        <w:t xml:space="preserve">trigger </w:t>
      </w:r>
      <w:r w:rsidRPr="0002564C">
        <w:rPr>
          <w:noProof/>
        </w:rPr>
        <w:t>a Scheduling Request.</w:t>
      </w:r>
    </w:p>
    <w:p w14:paraId="40A370DA"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1192" w:name="_Toc146701254"/>
      <w:r w:rsidRPr="0002564C">
        <w:rPr>
          <w:rFonts w:ascii="Arial" w:hAnsi="Arial"/>
          <w:sz w:val="32"/>
          <w:lang w:eastAsia="ko-KR"/>
        </w:rPr>
        <w:t>5.29</w:t>
      </w:r>
      <w:r w:rsidRPr="0002564C">
        <w:rPr>
          <w:rFonts w:ascii="Arial" w:hAnsi="Arial"/>
          <w:sz w:val="32"/>
          <w:lang w:eastAsia="ko-KR"/>
        </w:rPr>
        <w:tab/>
        <w:t>Activation/Deactivation of SCG</w:t>
      </w:r>
      <w:bookmarkEnd w:id="1192"/>
    </w:p>
    <w:p w14:paraId="592D40DF" w14:textId="77777777" w:rsidR="0002564C" w:rsidRPr="0002564C" w:rsidRDefault="0002564C" w:rsidP="0002564C">
      <w:pPr>
        <w:textAlignment w:val="auto"/>
      </w:pPr>
      <w:r w:rsidRPr="0002564C">
        <w:t>The network may activate and deactivate the configured SCG.</w:t>
      </w:r>
    </w:p>
    <w:p w14:paraId="381E9782" w14:textId="77777777" w:rsidR="0002564C" w:rsidRPr="0002564C" w:rsidRDefault="0002564C" w:rsidP="0002564C">
      <w:pPr>
        <w:textAlignment w:val="auto"/>
      </w:pPr>
      <w:r w:rsidRPr="0002564C">
        <w:t>The MAC entity shall for the configured SCG:</w:t>
      </w:r>
    </w:p>
    <w:p w14:paraId="08A730AB"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upper layers indicate that SCG is activated:</w:t>
      </w:r>
    </w:p>
    <w:p w14:paraId="1102CCD1"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w:t>
      </w:r>
      <w:r w:rsidRPr="0002564C">
        <w:rPr>
          <w:i/>
          <w:lang w:eastAsia="ko-KR"/>
        </w:rPr>
        <w:t>BFI_COUNTER</w:t>
      </w:r>
      <w:r w:rsidRPr="0002564C">
        <w:rPr>
          <w:lang w:eastAsia="ko-KR"/>
        </w:rPr>
        <w:t xml:space="preserve"> &gt;= </w:t>
      </w:r>
      <w:r w:rsidRPr="0002564C">
        <w:rPr>
          <w:i/>
          <w:lang w:eastAsia="ko-KR"/>
        </w:rPr>
        <w:t>beamFailureInstanceMaxCount</w:t>
      </w:r>
      <w:r w:rsidRPr="0002564C">
        <w:rPr>
          <w:lang w:eastAsia="ko-KR"/>
        </w:rPr>
        <w:t xml:space="preserve"> for the PSCell or the </w:t>
      </w:r>
      <w:r w:rsidRPr="0002564C">
        <w:rPr>
          <w:i/>
          <w:lang w:eastAsia="ko-KR"/>
        </w:rPr>
        <w:t>timeAlignmentTimer</w:t>
      </w:r>
      <w:r w:rsidRPr="0002564C">
        <w:rPr>
          <w:lang w:eastAsia="ko-KR"/>
        </w:rPr>
        <w:t xml:space="preserve"> associated with PTAG is not running:</w:t>
      </w:r>
    </w:p>
    <w:p w14:paraId="33782659"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indicate to upper layers that a Random Access Procedure (as specified in clause 5.1.1) is needed for SCG activation.</w:t>
      </w:r>
    </w:p>
    <w:p w14:paraId="2363F58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activate the SCG according to the timing defined in TS 38.133 [11].</w:t>
      </w:r>
    </w:p>
    <w:p w14:paraId="4CD01E87"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(re-)initialize any suspended configured uplink grants of configured grant Type 1 associated with this PSCell according to the stored configuration, if any, and to start in the symbol according to rules in clause 5.8.2.2;</w:t>
      </w:r>
    </w:p>
    <w:p w14:paraId="673007F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apply normal SCG operation including:</w:t>
      </w:r>
    </w:p>
    <w:p w14:paraId="38AF8B24" w14:textId="77777777" w:rsidR="0002564C" w:rsidRPr="0002564C" w:rsidRDefault="0002564C" w:rsidP="0002564C">
      <w:pPr>
        <w:ind w:left="1135" w:hanging="284"/>
        <w:textAlignment w:val="auto"/>
        <w:rPr>
          <w:lang w:eastAsia="ko-KR"/>
        </w:rPr>
      </w:pPr>
      <w:r w:rsidRPr="0002564C">
        <w:rPr>
          <w:lang w:eastAsia="ko-KR"/>
        </w:rPr>
        <w:lastRenderedPageBreak/>
        <w:t>3&gt;</w:t>
      </w:r>
      <w:r w:rsidRPr="0002564C">
        <w:rPr>
          <w:lang w:eastAsia="ko-KR"/>
        </w:rPr>
        <w:tab/>
        <w:t>SRS transmissions on the PSCell;</w:t>
      </w:r>
    </w:p>
    <w:p w14:paraId="4179C52F"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CSI reporting for the PSCell;</w:t>
      </w:r>
    </w:p>
    <w:p w14:paraId="778E857F"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PDCCH monitoring on the PSCell;</w:t>
      </w:r>
    </w:p>
    <w:p w14:paraId="31A448C8"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PUCCH transmissions on the PSCell;</w:t>
      </w:r>
    </w:p>
    <w:p w14:paraId="0688ED03"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transmit on RACH on the PSCell;</w:t>
      </w:r>
    </w:p>
    <w:p w14:paraId="4DF94316"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initialize </w:t>
      </w:r>
      <w:r w:rsidRPr="0002564C">
        <w:rPr>
          <w:i/>
          <w:lang w:eastAsia="ko-KR"/>
        </w:rPr>
        <w:t>Bj</w:t>
      </w:r>
      <w:r w:rsidRPr="0002564C">
        <w:rPr>
          <w:lang w:eastAsia="ko-KR"/>
        </w:rPr>
        <w:t xml:space="preserve"> for each logical channel to zero.</w:t>
      </w:r>
    </w:p>
    <w:p w14:paraId="6E8F8944" w14:textId="77777777" w:rsidR="0002564C" w:rsidRPr="0002564C" w:rsidRDefault="0002564C" w:rsidP="0002564C">
      <w:pPr>
        <w:ind w:left="568" w:hanging="284"/>
        <w:textAlignment w:val="auto"/>
      </w:pPr>
      <w:r w:rsidRPr="0002564C">
        <w:t>1&gt;</w:t>
      </w:r>
      <w:r w:rsidRPr="0002564C">
        <w:tab/>
      </w:r>
      <w:r w:rsidRPr="0002564C">
        <w:rPr>
          <w:lang w:eastAsia="ko-KR"/>
        </w:rPr>
        <w:t>else if upper layers indicate that the SCG is deactivated:</w:t>
      </w:r>
    </w:p>
    <w:p w14:paraId="1391F396"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deactivate all the SCells of the SCG according to clause 5.9;</w:t>
      </w:r>
    </w:p>
    <w:p w14:paraId="613A7AF6"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deactivate SCG according to the timing defined in TS 38.133 [11];</w:t>
      </w:r>
    </w:p>
    <w:p w14:paraId="1B8C156C" w14:textId="77777777" w:rsidR="0002564C" w:rsidRPr="0002564C" w:rsidRDefault="0002564C" w:rsidP="0002564C">
      <w:pPr>
        <w:ind w:left="851" w:hanging="284"/>
        <w:textAlignment w:val="auto"/>
        <w:rPr>
          <w:lang w:eastAsia="ko-KR"/>
        </w:rPr>
      </w:pPr>
      <w:r w:rsidRPr="0002564C">
        <w:rPr>
          <w:lang w:eastAsia="ko-KR"/>
        </w:rPr>
        <w:t>2&gt;</w:t>
      </w:r>
      <w:r w:rsidRPr="0002564C">
        <w:tab/>
      </w:r>
      <w:r w:rsidRPr="0002564C">
        <w:rPr>
          <w:lang w:eastAsia="ko-KR"/>
        </w:rPr>
        <w:t>clear any configured downlink assignment and any configured uplink grant Type 2 associated with the PSCell respectively;</w:t>
      </w:r>
    </w:p>
    <w:p w14:paraId="681E92D8"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suspend any configured uplink grant Type 1 associated with the PSCell;</w:t>
      </w:r>
    </w:p>
    <w:p w14:paraId="77F454AA"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reset MAC according to clause 5.12.</w:t>
      </w:r>
    </w:p>
    <w:p w14:paraId="7360E2AF" w14:textId="77777777" w:rsidR="0002564C" w:rsidRPr="0002564C" w:rsidRDefault="0002564C" w:rsidP="0002564C">
      <w:pPr>
        <w:ind w:left="568" w:hanging="284"/>
        <w:textAlignment w:val="auto"/>
        <w:rPr>
          <w:noProof/>
        </w:rPr>
      </w:pPr>
      <w:r w:rsidRPr="0002564C">
        <w:t>1&gt;</w:t>
      </w:r>
      <w:r w:rsidRPr="0002564C">
        <w:tab/>
        <w:t>if the SCG is deactivated:</w:t>
      </w:r>
    </w:p>
    <w:p w14:paraId="66E54730"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not transmit SRS on the PSCell;</w:t>
      </w:r>
    </w:p>
    <w:p w14:paraId="04E8E0C5"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not report CSI for the PSCell;</w:t>
      </w:r>
    </w:p>
    <w:p w14:paraId="7503A15B"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not transmit on UL-SCH on the PSCell;</w:t>
      </w:r>
    </w:p>
    <w:p w14:paraId="27521E51"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not transmit PUCCH on the PSCell;</w:t>
      </w:r>
    </w:p>
    <w:p w14:paraId="1461BF74" w14:textId="77777777" w:rsidR="0002564C" w:rsidRPr="0002564C" w:rsidRDefault="0002564C" w:rsidP="0002564C">
      <w:pPr>
        <w:ind w:left="851" w:hanging="284"/>
        <w:textAlignment w:val="auto"/>
        <w:rPr>
          <w:rFonts w:eastAsia="Malgun Gothic"/>
          <w:lang w:eastAsia="ko-KR"/>
        </w:rPr>
      </w:pPr>
      <w:r w:rsidRPr="0002564C">
        <w:rPr>
          <w:lang w:eastAsia="ko-KR"/>
        </w:rPr>
        <w:t>2&gt;</w:t>
      </w:r>
      <w:r w:rsidRPr="0002564C">
        <w:rPr>
          <w:lang w:eastAsia="ko-KR"/>
        </w:rPr>
        <w:tab/>
        <w:t>not transmit on RACH on the PSCell;</w:t>
      </w:r>
    </w:p>
    <w:p w14:paraId="04FA7732"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not monitor the PDCCH on the PSCell.</w:t>
      </w:r>
    </w:p>
    <w:p w14:paraId="17BB7988"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1193" w:name="_Toc146701255"/>
      <w:r w:rsidRPr="0002564C">
        <w:rPr>
          <w:rFonts w:ascii="Arial" w:hAnsi="Arial"/>
          <w:sz w:val="32"/>
          <w:lang w:eastAsia="ko-KR"/>
        </w:rPr>
        <w:t>5.30</w:t>
      </w:r>
      <w:r w:rsidRPr="0002564C">
        <w:rPr>
          <w:rFonts w:ascii="Arial" w:hAnsi="Arial"/>
          <w:sz w:val="32"/>
          <w:lang w:eastAsia="ko-KR"/>
        </w:rPr>
        <w:tab/>
        <w:t>Handling of FR2 UL gap</w:t>
      </w:r>
      <w:bookmarkEnd w:id="1193"/>
    </w:p>
    <w:p w14:paraId="0E320B02" w14:textId="77777777" w:rsidR="0002564C" w:rsidRPr="0002564C" w:rsidRDefault="0002564C" w:rsidP="0002564C">
      <w:pPr>
        <w:textAlignment w:val="auto"/>
        <w:rPr>
          <w:lang w:eastAsia="ko-KR"/>
        </w:rPr>
      </w:pPr>
      <w:r w:rsidRPr="0002564C">
        <w:rPr>
          <w:lang w:eastAsia="ko-KR"/>
        </w:rPr>
        <w:t xml:space="preserve">During the FR2 UL gap configured by </w:t>
      </w:r>
      <w:r w:rsidRPr="0002564C">
        <w:rPr>
          <w:i/>
          <w:iCs/>
        </w:rPr>
        <w:t>ul-GapFR2-Config</w:t>
      </w:r>
      <w:r w:rsidRPr="0002564C">
        <w:rPr>
          <w:lang w:eastAsia="ko-KR"/>
        </w:rPr>
        <w:t xml:space="preserve"> as specified in TS 38.331 [5], the MAC entity shall, on the Serving Cell(s) of FR2 single CC and intra-band CA, or on the Serving Cell(s) of FR2 inter-band CA where UE does not support </w:t>
      </w:r>
      <w:r w:rsidRPr="0002564C">
        <w:rPr>
          <w:i/>
          <w:iCs/>
          <w:lang w:eastAsia="ko-KR"/>
        </w:rPr>
        <w:t>tx-Support-UL-GapFR2</w:t>
      </w:r>
      <w:r w:rsidRPr="0002564C">
        <w:rPr>
          <w:lang w:eastAsia="ko-KR"/>
        </w:rPr>
        <w:t>:</w:t>
      </w:r>
    </w:p>
    <w:p w14:paraId="30DD12D6"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only perform transmission of:</w:t>
      </w:r>
    </w:p>
    <w:p w14:paraId="2C285DA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PRACH preamble as specified in clause 5.1.2 and 5.1.2a;</w:t>
      </w:r>
    </w:p>
    <w:p w14:paraId="239EB00F"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UL-SCH for Msg3 or the MSGA payload as specified in clause 5.4.2.2;</w:t>
      </w:r>
    </w:p>
    <w:p w14:paraId="19D4ECB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UL-SCH for configured grant;</w:t>
      </w:r>
    </w:p>
    <w:p w14:paraId="188AFED5"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the valid CSI report during SCell activation procedure where the valid CSI report is valid CQI with non-zero CQI index defined in TS 38.214 [7], clause 5.2.2.1, when the time period between UL gap colliding with CSI report of non-zero CQI and the slot where the SCell activation MAC CE or CSI report activation command is received is no less than 10 ms;</w:t>
      </w:r>
    </w:p>
    <w:p w14:paraId="275EE1A2"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the valid L1 RSRP report during SCell activation procedure, where the valid L1 RSRP report is non lowest L1 RSRP defined in TS 38.133 [11], clause 10.1.6, when the time period between UL gap colliding with L1 RSRP reporting and the slot where the SCell activation MAC CE or CSI report activation command is received is no less than 10 ms;</w:t>
      </w:r>
    </w:p>
    <w:p w14:paraId="7E02DCCA"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the PUCCH transmission for SR, and link recovery request (LRR) defined in TS 38.133 [11], clause 8.5.</w:t>
      </w:r>
    </w:p>
    <w:p w14:paraId="4EDD2286" w14:textId="77777777" w:rsidR="0002564C" w:rsidRPr="0002564C" w:rsidRDefault="0002564C" w:rsidP="0002564C">
      <w:pPr>
        <w:keepNext/>
        <w:keepLines/>
        <w:pBdr>
          <w:top w:val="single" w:sz="12" w:space="3" w:color="auto"/>
        </w:pBdr>
        <w:spacing w:before="240"/>
        <w:ind w:left="1134" w:hanging="1134"/>
        <w:textAlignment w:val="auto"/>
        <w:outlineLvl w:val="0"/>
        <w:rPr>
          <w:rFonts w:ascii="Arial" w:hAnsi="Arial"/>
          <w:sz w:val="36"/>
          <w:lang w:eastAsia="ko-KR"/>
        </w:rPr>
      </w:pPr>
      <w:bookmarkStart w:id="1194" w:name="_Toc146701256"/>
      <w:bookmarkStart w:id="1195" w:name="_Toc52796560"/>
      <w:bookmarkStart w:id="1196" w:name="_Toc52752098"/>
      <w:bookmarkStart w:id="1197" w:name="_Toc46490403"/>
      <w:bookmarkStart w:id="1198" w:name="_Toc37296272"/>
      <w:r w:rsidRPr="0002564C">
        <w:rPr>
          <w:rFonts w:ascii="Arial" w:hAnsi="Arial"/>
          <w:sz w:val="36"/>
          <w:lang w:eastAsia="ko-KR"/>
        </w:rPr>
        <w:lastRenderedPageBreak/>
        <w:t>6</w:t>
      </w:r>
      <w:r w:rsidRPr="0002564C">
        <w:rPr>
          <w:rFonts w:ascii="Arial" w:hAnsi="Arial"/>
          <w:sz w:val="36"/>
          <w:lang w:eastAsia="ko-KR"/>
        </w:rPr>
        <w:tab/>
        <w:t>Protocol Data Units, formats and parameters</w:t>
      </w:r>
      <w:bookmarkEnd w:id="994"/>
      <w:bookmarkEnd w:id="1194"/>
      <w:bookmarkEnd w:id="1195"/>
      <w:bookmarkEnd w:id="1196"/>
      <w:bookmarkEnd w:id="1197"/>
      <w:bookmarkEnd w:id="1198"/>
    </w:p>
    <w:p w14:paraId="14825350"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1199" w:name="_Toc146701257"/>
      <w:bookmarkStart w:id="1200" w:name="_Toc52796561"/>
      <w:bookmarkStart w:id="1201" w:name="_Toc52752099"/>
      <w:bookmarkStart w:id="1202" w:name="_Toc46490404"/>
      <w:bookmarkStart w:id="1203" w:name="_Toc37296273"/>
      <w:bookmarkStart w:id="1204" w:name="_Toc29239875"/>
      <w:r w:rsidRPr="0002564C">
        <w:rPr>
          <w:rFonts w:ascii="Arial" w:hAnsi="Arial"/>
          <w:sz w:val="32"/>
          <w:lang w:eastAsia="ko-KR"/>
        </w:rPr>
        <w:t>6.1</w:t>
      </w:r>
      <w:r w:rsidRPr="0002564C">
        <w:rPr>
          <w:rFonts w:ascii="Arial" w:hAnsi="Arial"/>
          <w:sz w:val="32"/>
          <w:lang w:eastAsia="ko-KR"/>
        </w:rPr>
        <w:tab/>
        <w:t>Protocol Data Units</w:t>
      </w:r>
      <w:bookmarkEnd w:id="1199"/>
      <w:bookmarkEnd w:id="1200"/>
      <w:bookmarkEnd w:id="1201"/>
      <w:bookmarkEnd w:id="1202"/>
      <w:bookmarkEnd w:id="1203"/>
      <w:bookmarkEnd w:id="1204"/>
    </w:p>
    <w:p w14:paraId="66C2D55D"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1205" w:name="_Toc146701258"/>
      <w:bookmarkStart w:id="1206" w:name="_Toc52796562"/>
      <w:bookmarkStart w:id="1207" w:name="_Toc52752100"/>
      <w:bookmarkStart w:id="1208" w:name="_Toc46490405"/>
      <w:bookmarkStart w:id="1209" w:name="_Toc37296274"/>
      <w:bookmarkStart w:id="1210" w:name="_Toc29239876"/>
      <w:r w:rsidRPr="0002564C">
        <w:rPr>
          <w:rFonts w:ascii="Arial" w:hAnsi="Arial"/>
          <w:sz w:val="28"/>
          <w:lang w:eastAsia="ko-KR"/>
        </w:rPr>
        <w:t>6.1.1</w:t>
      </w:r>
      <w:r w:rsidRPr="0002564C">
        <w:rPr>
          <w:rFonts w:ascii="Arial" w:hAnsi="Arial"/>
          <w:sz w:val="28"/>
          <w:lang w:eastAsia="ko-KR"/>
        </w:rPr>
        <w:tab/>
        <w:t>General</w:t>
      </w:r>
      <w:bookmarkEnd w:id="1205"/>
      <w:bookmarkEnd w:id="1206"/>
      <w:bookmarkEnd w:id="1207"/>
      <w:bookmarkEnd w:id="1208"/>
      <w:bookmarkEnd w:id="1209"/>
      <w:bookmarkEnd w:id="1210"/>
    </w:p>
    <w:p w14:paraId="5B803E8E" w14:textId="77777777" w:rsidR="0002564C" w:rsidRPr="0002564C" w:rsidRDefault="0002564C" w:rsidP="0002564C">
      <w:pPr>
        <w:textAlignment w:val="auto"/>
        <w:rPr>
          <w:lang w:eastAsia="ko-KR"/>
        </w:rPr>
      </w:pPr>
      <w:r w:rsidRPr="0002564C">
        <w:rPr>
          <w:lang w:eastAsia="ko-KR"/>
        </w:rPr>
        <w:t>A MAC PDU is a bit string that is byte aligned (i.e. multiple of 8 bits) in length. In the figures in clause 6, bit strings are represented by tables in which the most significant bit is the leftmost bit of the first line of the table, the least significant bit is the rightmost bit on the last line of the table, and more generally the bit string is to be read from left to right and then in the reading order of the lines. The bit order of each parameter field within a MAC PDU is represented with the first and most significant bit in the leftmost bit and the last and least significant bit in the rightmost bit.</w:t>
      </w:r>
    </w:p>
    <w:p w14:paraId="61ECAB65" w14:textId="77777777" w:rsidR="0002564C" w:rsidRPr="0002564C" w:rsidRDefault="0002564C" w:rsidP="0002564C">
      <w:pPr>
        <w:textAlignment w:val="auto"/>
        <w:rPr>
          <w:lang w:eastAsia="ko-KR"/>
        </w:rPr>
      </w:pPr>
      <w:r w:rsidRPr="0002564C">
        <w:rPr>
          <w:lang w:eastAsia="ko-KR"/>
        </w:rPr>
        <w:t>A MAC SDU is a bit string that is byte aligned (i.e. multiple of 8 bits) in length. A MAC SDU is included into a MAC PDU from the first bit onward.</w:t>
      </w:r>
    </w:p>
    <w:p w14:paraId="4F782B6A" w14:textId="77777777" w:rsidR="0002564C" w:rsidRPr="0002564C" w:rsidRDefault="0002564C" w:rsidP="0002564C">
      <w:pPr>
        <w:textAlignment w:val="auto"/>
        <w:rPr>
          <w:lang w:eastAsia="ko-KR"/>
        </w:rPr>
      </w:pPr>
      <w:r w:rsidRPr="0002564C">
        <w:rPr>
          <w:lang w:eastAsia="ko-KR"/>
        </w:rPr>
        <w:t>A MAC CE is a bit string that is byte aligned (i.e. multiple of 8 bits) in length.</w:t>
      </w:r>
    </w:p>
    <w:p w14:paraId="502666A9" w14:textId="77777777" w:rsidR="0002564C" w:rsidRPr="0002564C" w:rsidRDefault="0002564C" w:rsidP="0002564C">
      <w:pPr>
        <w:textAlignment w:val="auto"/>
        <w:rPr>
          <w:lang w:eastAsia="ko-KR"/>
        </w:rPr>
      </w:pPr>
      <w:r w:rsidRPr="0002564C">
        <w:rPr>
          <w:lang w:eastAsia="ko-KR"/>
        </w:rPr>
        <w:t>A MAC subheader is a bit string that is byte aligned (i.e. multiple of 8 bits) in length. Each MAC subheader is placed immediately in front of the corresponding MAC SDU, MAC CE, or padding.</w:t>
      </w:r>
    </w:p>
    <w:p w14:paraId="6C3D4379" w14:textId="77777777" w:rsidR="0002564C" w:rsidRPr="0002564C" w:rsidRDefault="0002564C" w:rsidP="0002564C">
      <w:pPr>
        <w:textAlignment w:val="auto"/>
        <w:rPr>
          <w:lang w:eastAsia="ko-KR"/>
        </w:rPr>
      </w:pPr>
      <w:r w:rsidRPr="0002564C">
        <w:rPr>
          <w:lang w:eastAsia="ko-KR"/>
        </w:rPr>
        <w:t>The MAC entity shall ignore the value of the Reserved bits in downlink MAC PDUs.</w:t>
      </w:r>
    </w:p>
    <w:p w14:paraId="0552703F"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1211" w:name="_Toc146701259"/>
      <w:bookmarkStart w:id="1212" w:name="_Toc52796563"/>
      <w:bookmarkStart w:id="1213" w:name="_Toc52752101"/>
      <w:bookmarkStart w:id="1214" w:name="_Toc46490406"/>
      <w:bookmarkStart w:id="1215" w:name="_Toc37296275"/>
      <w:bookmarkStart w:id="1216" w:name="_Toc29239877"/>
      <w:r w:rsidRPr="0002564C">
        <w:rPr>
          <w:rFonts w:ascii="Arial" w:hAnsi="Arial"/>
          <w:sz w:val="28"/>
          <w:lang w:eastAsia="ko-KR"/>
        </w:rPr>
        <w:t>6.1.2</w:t>
      </w:r>
      <w:r w:rsidRPr="0002564C">
        <w:rPr>
          <w:rFonts w:ascii="Arial" w:hAnsi="Arial"/>
          <w:sz w:val="28"/>
          <w:lang w:eastAsia="ko-KR"/>
        </w:rPr>
        <w:tab/>
        <w:t>MAC PDU (DL-SCH and UL-SCH except transparent MAC and Random Access Response)</w:t>
      </w:r>
      <w:bookmarkEnd w:id="1211"/>
      <w:bookmarkEnd w:id="1212"/>
      <w:bookmarkEnd w:id="1213"/>
      <w:bookmarkEnd w:id="1214"/>
      <w:bookmarkEnd w:id="1215"/>
      <w:bookmarkEnd w:id="1216"/>
    </w:p>
    <w:p w14:paraId="46A8DAF5" w14:textId="77777777" w:rsidR="0002564C" w:rsidRPr="0002564C" w:rsidRDefault="0002564C" w:rsidP="0002564C">
      <w:pPr>
        <w:textAlignment w:val="auto"/>
        <w:rPr>
          <w:lang w:eastAsia="ko-KR"/>
        </w:rPr>
      </w:pPr>
      <w:r w:rsidRPr="0002564C">
        <w:rPr>
          <w:lang w:eastAsia="ko-KR"/>
        </w:rPr>
        <w:t>A MAC PDU consists of one or more MAC subPDUs. Each MAC subPDU consists of one of the following:</w:t>
      </w:r>
    </w:p>
    <w:p w14:paraId="56E4BA1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A MAC subheader only (including padding);</w:t>
      </w:r>
    </w:p>
    <w:p w14:paraId="1FC35946"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A MAC subheader and a MAC SDU;</w:t>
      </w:r>
    </w:p>
    <w:p w14:paraId="24449B4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A MAC subheader and a MAC CE;</w:t>
      </w:r>
    </w:p>
    <w:p w14:paraId="77052218"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A MAC subheader and padding.</w:t>
      </w:r>
    </w:p>
    <w:p w14:paraId="1AF9DADF" w14:textId="77777777" w:rsidR="0002564C" w:rsidRPr="0002564C" w:rsidRDefault="0002564C" w:rsidP="0002564C">
      <w:pPr>
        <w:textAlignment w:val="auto"/>
        <w:rPr>
          <w:lang w:eastAsia="ko-KR"/>
        </w:rPr>
      </w:pPr>
      <w:r w:rsidRPr="0002564C">
        <w:rPr>
          <w:lang w:eastAsia="ko-KR"/>
        </w:rPr>
        <w:t>The MAC SDUs are of variable sizes.</w:t>
      </w:r>
    </w:p>
    <w:p w14:paraId="7E4E6311" w14:textId="77777777" w:rsidR="0002564C" w:rsidRPr="0002564C" w:rsidRDefault="0002564C" w:rsidP="0002564C">
      <w:pPr>
        <w:textAlignment w:val="auto"/>
        <w:rPr>
          <w:lang w:eastAsia="ko-KR"/>
        </w:rPr>
      </w:pPr>
      <w:r w:rsidRPr="0002564C">
        <w:rPr>
          <w:lang w:eastAsia="ko-KR"/>
        </w:rPr>
        <w:t>Each MAC subheader corresponds to either a MAC SDU, a MAC CE, or padding.</w:t>
      </w:r>
    </w:p>
    <w:p w14:paraId="203B7D03" w14:textId="77777777" w:rsidR="0002564C" w:rsidRPr="0002564C" w:rsidRDefault="0002564C" w:rsidP="0002564C">
      <w:pPr>
        <w:textAlignment w:val="auto"/>
        <w:rPr>
          <w:lang w:eastAsia="ko-KR"/>
        </w:rPr>
      </w:pPr>
      <w:r w:rsidRPr="0002564C">
        <w:rPr>
          <w:lang w:eastAsia="ko-KR"/>
        </w:rPr>
        <w:t>A MAC subheader except for fixed sized MAC CE, padding, and a MAC SDU containing UL CCCH consists of the header fields R/F/LCID/(eLCID)/L. A MAC subheader for fixed sized MAC CE, padding, and a MAC SDU containing UL CCCH consists of the two header fields R/LCID/(eLCID).</w:t>
      </w:r>
    </w:p>
    <w:p w14:paraId="25379D0E" w14:textId="77777777" w:rsidR="0002564C" w:rsidRPr="0002564C" w:rsidRDefault="00ED758D" w:rsidP="0002564C">
      <w:pPr>
        <w:keepNext/>
        <w:keepLines/>
        <w:spacing w:before="60"/>
        <w:jc w:val="center"/>
        <w:textAlignment w:val="auto"/>
        <w:rPr>
          <w:rFonts w:ascii="Arial" w:hAnsi="Arial" w:cs="Arial"/>
          <w:b/>
        </w:rPr>
      </w:pPr>
      <w:r w:rsidRPr="0002564C">
        <w:rPr>
          <w:rFonts w:ascii="Arial" w:hAnsi="Arial"/>
          <w:b/>
          <w:noProof/>
        </w:rPr>
        <w:object w:dxaOrig="5700" w:dyaOrig="1596" w14:anchorId="7D402673">
          <v:shape id="_x0000_i1028" type="#_x0000_t75" alt="" style="width:285.75pt;height:80.25pt;mso-width-percent:0;mso-height-percent:0;mso-width-percent:0;mso-height-percent:0" o:ole="">
            <v:imagedata r:id="rId23" o:title=""/>
          </v:shape>
          <o:OLEObject Type="Embed" ProgID="Visio.Drawing.15" ShapeID="_x0000_i1028" DrawAspect="Content" ObjectID="_1762867366" r:id="rId24"/>
        </w:object>
      </w:r>
    </w:p>
    <w:p w14:paraId="6190E811" w14:textId="77777777" w:rsidR="0002564C" w:rsidRPr="0002564C" w:rsidRDefault="00ED758D" w:rsidP="0002564C">
      <w:pPr>
        <w:keepNext/>
        <w:keepLines/>
        <w:spacing w:before="60"/>
        <w:jc w:val="center"/>
        <w:textAlignment w:val="auto"/>
        <w:rPr>
          <w:rFonts w:ascii="Arial" w:hAnsi="Arial" w:cs="Arial"/>
          <w:b/>
        </w:rPr>
      </w:pPr>
      <w:r w:rsidRPr="0002564C">
        <w:rPr>
          <w:rFonts w:ascii="Arial" w:hAnsi="Arial"/>
          <w:b/>
          <w:noProof/>
        </w:rPr>
        <w:object w:dxaOrig="5700" w:dyaOrig="2160" w14:anchorId="2204102A">
          <v:shape id="_x0000_i1029" type="#_x0000_t75" alt="" style="width:285.75pt;height:108pt;mso-width-percent:0;mso-height-percent:0;mso-width-percent:0;mso-height-percent:0" o:ole="">
            <v:imagedata r:id="rId25" o:title=""/>
          </v:shape>
          <o:OLEObject Type="Embed" ProgID="Visio.Drawing.15" ShapeID="_x0000_i1029" DrawAspect="Content" ObjectID="_1762867367" r:id="rId26"/>
        </w:object>
      </w:r>
    </w:p>
    <w:p w14:paraId="0F23C70B" w14:textId="77777777" w:rsidR="0002564C" w:rsidRPr="0002564C" w:rsidRDefault="00ED758D" w:rsidP="0002564C">
      <w:pPr>
        <w:keepNext/>
        <w:keepLines/>
        <w:spacing w:before="60"/>
        <w:jc w:val="center"/>
        <w:textAlignment w:val="auto"/>
        <w:rPr>
          <w:rFonts w:ascii="Arial" w:hAnsi="Arial" w:cs="Arial"/>
          <w:b/>
          <w:lang w:eastAsia="ko-KR"/>
        </w:rPr>
      </w:pPr>
      <w:r w:rsidRPr="0002564C">
        <w:rPr>
          <w:b/>
          <w:noProof/>
        </w:rPr>
        <w:object w:dxaOrig="5688" w:dyaOrig="2700" w14:anchorId="61BC2720">
          <v:shape id="_x0000_i1030" type="#_x0000_t75" alt="" style="width:284.25pt;height:135.75pt;mso-width-percent:0;mso-height-percent:0;mso-width-percent:0;mso-height-percent:0" o:ole="">
            <v:imagedata r:id="rId27" o:title=""/>
          </v:shape>
          <o:OLEObject Type="Embed" ProgID="Visio.Drawing.15" ShapeID="_x0000_i1030" DrawAspect="Content" ObjectID="_1762867368" r:id="rId28"/>
        </w:object>
      </w:r>
    </w:p>
    <w:p w14:paraId="6A97B5EE"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6.1.2-1: R/F/LCID/(eLCID)/L MAC subheader with 8-bit L field</w:t>
      </w:r>
    </w:p>
    <w:p w14:paraId="592B497F" w14:textId="77777777" w:rsidR="0002564C" w:rsidRPr="0002564C" w:rsidRDefault="00ED758D" w:rsidP="0002564C">
      <w:pPr>
        <w:keepNext/>
        <w:keepLines/>
        <w:spacing w:before="60"/>
        <w:jc w:val="center"/>
        <w:textAlignment w:val="auto"/>
        <w:rPr>
          <w:rFonts w:ascii="Arial" w:hAnsi="Arial" w:cs="Arial"/>
          <w:b/>
        </w:rPr>
      </w:pPr>
      <w:r w:rsidRPr="0002564C">
        <w:rPr>
          <w:rFonts w:ascii="Arial" w:hAnsi="Arial"/>
          <w:b/>
          <w:noProof/>
        </w:rPr>
        <w:object w:dxaOrig="5700" w:dyaOrig="2160" w14:anchorId="3624640A">
          <v:shape id="_x0000_i1031" type="#_x0000_t75" alt="" style="width:285.75pt;height:108pt;mso-width-percent:0;mso-height-percent:0;mso-width-percent:0;mso-height-percent:0" o:ole="">
            <v:imagedata r:id="rId29" o:title=""/>
          </v:shape>
          <o:OLEObject Type="Embed" ProgID="Visio.Drawing.15" ShapeID="_x0000_i1031" DrawAspect="Content" ObjectID="_1762867369" r:id="rId30"/>
        </w:object>
      </w:r>
    </w:p>
    <w:p w14:paraId="6CAF6566" w14:textId="77777777" w:rsidR="0002564C" w:rsidRPr="0002564C" w:rsidRDefault="00ED758D" w:rsidP="0002564C">
      <w:pPr>
        <w:keepNext/>
        <w:keepLines/>
        <w:spacing w:before="60"/>
        <w:jc w:val="center"/>
        <w:textAlignment w:val="auto"/>
        <w:rPr>
          <w:rFonts w:ascii="Arial" w:hAnsi="Arial" w:cs="Arial"/>
          <w:b/>
        </w:rPr>
      </w:pPr>
      <w:r w:rsidRPr="0002564C">
        <w:rPr>
          <w:rFonts w:ascii="Arial" w:hAnsi="Arial"/>
          <w:b/>
          <w:noProof/>
        </w:rPr>
        <w:object w:dxaOrig="5700" w:dyaOrig="2712" w14:anchorId="45266F73">
          <v:shape id="_x0000_i1032" type="#_x0000_t75" alt="" style="width:285.75pt;height:135.75pt;mso-width-percent:0;mso-height-percent:0;mso-width-percent:0;mso-height-percent:0" o:ole="">
            <v:imagedata r:id="rId31" o:title=""/>
          </v:shape>
          <o:OLEObject Type="Embed" ProgID="Visio.Drawing.15" ShapeID="_x0000_i1032" DrawAspect="Content" ObjectID="_1762867370" r:id="rId32"/>
        </w:object>
      </w:r>
    </w:p>
    <w:p w14:paraId="1FD1F936" w14:textId="77777777" w:rsidR="0002564C" w:rsidRPr="0002564C" w:rsidRDefault="00ED758D" w:rsidP="0002564C">
      <w:pPr>
        <w:keepNext/>
        <w:keepLines/>
        <w:spacing w:before="60"/>
        <w:jc w:val="center"/>
        <w:textAlignment w:val="auto"/>
        <w:rPr>
          <w:rFonts w:ascii="Arial" w:hAnsi="Arial" w:cs="Arial"/>
          <w:b/>
          <w:lang w:eastAsia="ko-KR"/>
        </w:rPr>
      </w:pPr>
      <w:r w:rsidRPr="0002564C">
        <w:rPr>
          <w:b/>
          <w:noProof/>
        </w:rPr>
        <w:object w:dxaOrig="5688" w:dyaOrig="3288" w14:anchorId="70AE3BE6">
          <v:shape id="_x0000_i1033" type="#_x0000_t75" alt="" style="width:284.25pt;height:164.25pt;mso-width-percent:0;mso-height-percent:0;mso-width-percent:0;mso-height-percent:0" o:ole="">
            <v:imagedata r:id="rId33" o:title=""/>
          </v:shape>
          <o:OLEObject Type="Embed" ProgID="Visio.Drawing.15" ShapeID="_x0000_i1033" DrawAspect="Content" ObjectID="_1762867371" r:id="rId34"/>
        </w:object>
      </w:r>
    </w:p>
    <w:p w14:paraId="55524988"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6.1.2-2: R/F/LCID/(eLCID)/L MAC subheader with 16-bit L field</w:t>
      </w:r>
    </w:p>
    <w:p w14:paraId="50DBDA18" w14:textId="77777777" w:rsidR="0002564C" w:rsidRPr="0002564C" w:rsidRDefault="00ED758D" w:rsidP="0002564C">
      <w:pPr>
        <w:keepNext/>
        <w:keepLines/>
        <w:spacing w:before="60"/>
        <w:jc w:val="center"/>
        <w:textAlignment w:val="auto"/>
        <w:rPr>
          <w:rFonts w:ascii="Arial" w:hAnsi="Arial" w:cs="Arial"/>
          <w:b/>
        </w:rPr>
      </w:pPr>
      <w:r w:rsidRPr="0002564C">
        <w:rPr>
          <w:rFonts w:ascii="Arial" w:hAnsi="Arial"/>
          <w:b/>
          <w:noProof/>
        </w:rPr>
        <w:object w:dxaOrig="5700" w:dyaOrig="1020" w14:anchorId="203FDB40">
          <v:shape id="_x0000_i1034" type="#_x0000_t75" alt="" style="width:285.75pt;height:52.5pt;mso-width-percent:0;mso-height-percent:0;mso-width-percent:0;mso-height-percent:0" o:ole="">
            <v:imagedata r:id="rId35" o:title=""/>
          </v:shape>
          <o:OLEObject Type="Embed" ProgID="Visio.Drawing.15" ShapeID="_x0000_i1034" DrawAspect="Content" ObjectID="_1762867372" r:id="rId36"/>
        </w:object>
      </w:r>
    </w:p>
    <w:p w14:paraId="1D4AB5F2" w14:textId="77777777" w:rsidR="0002564C" w:rsidRPr="0002564C" w:rsidRDefault="00ED758D" w:rsidP="0002564C">
      <w:pPr>
        <w:keepNext/>
        <w:keepLines/>
        <w:spacing w:before="60"/>
        <w:jc w:val="center"/>
        <w:textAlignment w:val="auto"/>
        <w:rPr>
          <w:rFonts w:ascii="Arial" w:hAnsi="Arial" w:cs="Arial"/>
          <w:b/>
          <w:lang w:eastAsia="ko-KR"/>
        </w:rPr>
      </w:pPr>
      <w:r w:rsidRPr="0002564C">
        <w:rPr>
          <w:rFonts w:ascii="Arial" w:hAnsi="Arial"/>
          <w:b/>
          <w:noProof/>
        </w:rPr>
        <w:object w:dxaOrig="5700" w:dyaOrig="1608" w14:anchorId="3B5C8478">
          <v:shape id="_x0000_i1035" type="#_x0000_t75" alt="" style="width:285.75pt;height:80.25pt;mso-width-percent:0;mso-height-percent:0;mso-width-percent:0;mso-height-percent:0" o:ole="">
            <v:imagedata r:id="rId37" o:title=""/>
          </v:shape>
          <o:OLEObject Type="Embed" ProgID="Visio.Drawing.15" ShapeID="_x0000_i1035" DrawAspect="Content" ObjectID="_1762867373" r:id="rId38"/>
        </w:object>
      </w:r>
    </w:p>
    <w:p w14:paraId="5632B59E"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6.1.2-3: R/LCID/(eLCID) MAC subheader</w:t>
      </w:r>
    </w:p>
    <w:p w14:paraId="726E4AC8" w14:textId="77777777" w:rsidR="0002564C" w:rsidRPr="0002564C" w:rsidRDefault="0002564C" w:rsidP="0002564C">
      <w:pPr>
        <w:textAlignment w:val="auto"/>
        <w:rPr>
          <w:lang w:eastAsia="ko-KR"/>
        </w:rPr>
      </w:pPr>
      <w:r w:rsidRPr="0002564C">
        <w:rPr>
          <w:lang w:eastAsia="ko-KR"/>
        </w:rPr>
        <w:t>MAC CEs are placed together. DL MAC subPDU(s) with MAC CE(s) is placed before any MAC subPDU with MAC SDU and MAC subPDU with padding as depicted in Figure 6.1.2-4. UL MAC subPDU(s) with MAC CE(s) is placed after all the MAC subPDU(s) with MAC SDU and before the MAC subPDU with padding in the MAC PDU as depicted in Figure 6.1.2-5. The size of padding can be zero.</w:t>
      </w:r>
    </w:p>
    <w:p w14:paraId="0C37D970" w14:textId="77777777" w:rsidR="0002564C" w:rsidRPr="0002564C" w:rsidRDefault="00ED758D" w:rsidP="0002564C">
      <w:pPr>
        <w:keepNext/>
        <w:keepLines/>
        <w:spacing w:before="60"/>
        <w:jc w:val="center"/>
        <w:textAlignment w:val="auto"/>
        <w:rPr>
          <w:rFonts w:ascii="Arial" w:hAnsi="Arial" w:cs="Arial"/>
          <w:b/>
          <w:lang w:eastAsia="ko-KR"/>
        </w:rPr>
      </w:pPr>
      <w:r w:rsidRPr="0002564C">
        <w:rPr>
          <w:rFonts w:ascii="Arial" w:hAnsi="Arial"/>
          <w:b/>
          <w:noProof/>
        </w:rPr>
        <w:object w:dxaOrig="9648" w:dyaOrig="2388" w14:anchorId="70156E6A">
          <v:shape id="_x0000_i1036" type="#_x0000_t75" alt="" style="width:482.25pt;height:120pt;mso-width-percent:0;mso-height-percent:0;mso-width-percent:0;mso-height-percent:0" o:ole="">
            <v:imagedata r:id="rId39" o:title=""/>
          </v:shape>
          <o:OLEObject Type="Embed" ProgID="Visio.Drawing.15" ShapeID="_x0000_i1036" DrawAspect="Content" ObjectID="_1762867374" r:id="rId40"/>
        </w:object>
      </w:r>
    </w:p>
    <w:p w14:paraId="559D5E0D"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6.1.2-4: Example of a DL MAC PDU</w:t>
      </w:r>
    </w:p>
    <w:p w14:paraId="112DF3B0" w14:textId="77777777" w:rsidR="0002564C" w:rsidRPr="0002564C" w:rsidRDefault="00ED758D" w:rsidP="0002564C">
      <w:pPr>
        <w:keepNext/>
        <w:keepLines/>
        <w:spacing w:before="60"/>
        <w:jc w:val="center"/>
        <w:textAlignment w:val="auto"/>
        <w:rPr>
          <w:rFonts w:ascii="Arial" w:hAnsi="Arial" w:cs="Arial"/>
          <w:b/>
          <w:noProof/>
          <w:lang w:eastAsia="ko-KR"/>
        </w:rPr>
      </w:pPr>
      <w:r w:rsidRPr="0002564C">
        <w:rPr>
          <w:rFonts w:ascii="Arial" w:hAnsi="Arial"/>
          <w:b/>
          <w:noProof/>
        </w:rPr>
        <w:object w:dxaOrig="9648" w:dyaOrig="2388" w14:anchorId="1D6BBFD8">
          <v:shape id="_x0000_i1037" type="#_x0000_t75" alt="" style="width:482.25pt;height:120pt;mso-width-percent:0;mso-height-percent:0;mso-width-percent:0;mso-height-percent:0" o:ole="">
            <v:imagedata r:id="rId41" o:title=""/>
          </v:shape>
          <o:OLEObject Type="Embed" ProgID="Visio.Drawing.15" ShapeID="_x0000_i1037" DrawAspect="Content" ObjectID="_1762867375" r:id="rId42"/>
        </w:object>
      </w:r>
    </w:p>
    <w:p w14:paraId="2AEA6E0C"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6.1.2-5: Example of a UL MAC PDU</w:t>
      </w:r>
    </w:p>
    <w:p w14:paraId="7E8C844B" w14:textId="77777777" w:rsidR="0002564C" w:rsidRPr="0002564C" w:rsidRDefault="0002564C" w:rsidP="0002564C">
      <w:pPr>
        <w:textAlignment w:val="auto"/>
        <w:rPr>
          <w:lang w:eastAsia="ko-KR"/>
        </w:rPr>
      </w:pPr>
      <w:r w:rsidRPr="0002564C">
        <w:rPr>
          <w:noProof/>
        </w:rPr>
        <w:t xml:space="preserve">A maximum of one MAC PDU can be transmitted per TB per </w:t>
      </w:r>
      <w:r w:rsidRPr="0002564C">
        <w:rPr>
          <w:noProof/>
          <w:lang w:eastAsia="zh-CN"/>
        </w:rPr>
        <w:t>MAC entity</w:t>
      </w:r>
      <w:r w:rsidRPr="0002564C">
        <w:rPr>
          <w:noProof/>
        </w:rPr>
        <w:t>.</w:t>
      </w:r>
    </w:p>
    <w:p w14:paraId="6FBC2B74"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1217" w:name="_Toc146701260"/>
      <w:bookmarkStart w:id="1218" w:name="_Toc52796564"/>
      <w:bookmarkStart w:id="1219" w:name="_Toc52752102"/>
      <w:bookmarkStart w:id="1220" w:name="_Toc46490407"/>
      <w:bookmarkStart w:id="1221" w:name="_Toc37296276"/>
      <w:bookmarkStart w:id="1222" w:name="_Toc29239878"/>
      <w:r w:rsidRPr="0002564C">
        <w:rPr>
          <w:rFonts w:ascii="Arial" w:hAnsi="Arial"/>
          <w:sz w:val="28"/>
          <w:lang w:eastAsia="ko-KR"/>
        </w:rPr>
        <w:t>6.1.3</w:t>
      </w:r>
      <w:r w:rsidRPr="0002564C">
        <w:rPr>
          <w:rFonts w:ascii="Arial" w:hAnsi="Arial"/>
          <w:sz w:val="28"/>
          <w:lang w:eastAsia="ko-KR"/>
        </w:rPr>
        <w:tab/>
        <w:t>MAC Control Elements (CEs)</w:t>
      </w:r>
      <w:bookmarkEnd w:id="1217"/>
      <w:bookmarkEnd w:id="1218"/>
      <w:bookmarkEnd w:id="1219"/>
      <w:bookmarkEnd w:id="1220"/>
      <w:bookmarkEnd w:id="1221"/>
      <w:bookmarkEnd w:id="1222"/>
    </w:p>
    <w:p w14:paraId="20DBE4DF"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1223" w:name="_Toc146701261"/>
      <w:bookmarkStart w:id="1224" w:name="_Toc52796565"/>
      <w:bookmarkStart w:id="1225" w:name="_Toc52752103"/>
      <w:bookmarkStart w:id="1226" w:name="_Toc46490408"/>
      <w:bookmarkStart w:id="1227" w:name="_Toc37296277"/>
      <w:bookmarkStart w:id="1228" w:name="_Toc29239879"/>
      <w:r w:rsidRPr="0002564C">
        <w:rPr>
          <w:rFonts w:ascii="Arial" w:hAnsi="Arial"/>
          <w:sz w:val="24"/>
          <w:lang w:eastAsia="ko-KR"/>
        </w:rPr>
        <w:t>6.1.3.1</w:t>
      </w:r>
      <w:r w:rsidRPr="0002564C">
        <w:rPr>
          <w:rFonts w:ascii="Arial" w:hAnsi="Arial"/>
          <w:sz w:val="24"/>
          <w:lang w:eastAsia="ko-KR"/>
        </w:rPr>
        <w:tab/>
        <w:t>Buffer Status Report MAC CEs</w:t>
      </w:r>
      <w:bookmarkEnd w:id="1223"/>
      <w:bookmarkEnd w:id="1224"/>
      <w:bookmarkEnd w:id="1225"/>
      <w:bookmarkEnd w:id="1226"/>
      <w:bookmarkEnd w:id="1227"/>
      <w:bookmarkEnd w:id="1228"/>
    </w:p>
    <w:p w14:paraId="2EE80FDC" w14:textId="77777777" w:rsidR="0002564C" w:rsidRPr="0002564C" w:rsidRDefault="0002564C" w:rsidP="0002564C">
      <w:pPr>
        <w:textAlignment w:val="auto"/>
        <w:rPr>
          <w:lang w:eastAsia="ko-KR"/>
        </w:rPr>
      </w:pPr>
      <w:r w:rsidRPr="0002564C">
        <w:rPr>
          <w:lang w:eastAsia="ko-KR"/>
        </w:rPr>
        <w:t>Buffer Status Report (BSR) MAC CEs consist of either:</w:t>
      </w:r>
    </w:p>
    <w:p w14:paraId="17B54464"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Short BSR format (fixed size); or</w:t>
      </w:r>
    </w:p>
    <w:p w14:paraId="200D5F29"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Extended Short BSR format (fixed size); or</w:t>
      </w:r>
    </w:p>
    <w:p w14:paraId="3C086F87"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Long BSR format (variable size); or</w:t>
      </w:r>
    </w:p>
    <w:p w14:paraId="2AAB5A66"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Extended Long BSR format (variable size); or</w:t>
      </w:r>
    </w:p>
    <w:p w14:paraId="0AB7B20E"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Short Truncated BSR format (fixed size); or</w:t>
      </w:r>
    </w:p>
    <w:p w14:paraId="44368300"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Extended Short Truncated BSR format (fixed size); or</w:t>
      </w:r>
    </w:p>
    <w:p w14:paraId="7A4C6E8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Long Truncated BSR format (variable size); or</w:t>
      </w:r>
    </w:p>
    <w:p w14:paraId="61389DC9"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Extended Long Truncated BSR format (variable size).</w:t>
      </w:r>
    </w:p>
    <w:p w14:paraId="540A0E25" w14:textId="77777777" w:rsidR="0002564C" w:rsidRPr="0002564C" w:rsidRDefault="0002564C" w:rsidP="0002564C">
      <w:pPr>
        <w:textAlignment w:val="auto"/>
        <w:rPr>
          <w:rFonts w:eastAsia="Malgun Gothic"/>
          <w:lang w:eastAsia="ko-KR"/>
        </w:rPr>
      </w:pPr>
      <w:r w:rsidRPr="0002564C">
        <w:rPr>
          <w:rFonts w:eastAsia="Malgun Gothic"/>
          <w:lang w:eastAsia="ko-KR"/>
        </w:rPr>
        <w:t>Pre-emptive BSR MAC CE consists of:</w:t>
      </w:r>
    </w:p>
    <w:p w14:paraId="20CD9163" w14:textId="77777777" w:rsidR="0002564C" w:rsidRPr="0002564C" w:rsidRDefault="0002564C" w:rsidP="0002564C">
      <w:pPr>
        <w:ind w:left="568" w:hanging="284"/>
        <w:textAlignment w:val="auto"/>
        <w:rPr>
          <w:rFonts w:eastAsia="Malgun Gothic"/>
          <w:lang w:eastAsia="ko-KR"/>
        </w:rPr>
      </w:pPr>
      <w:r w:rsidRPr="0002564C">
        <w:rPr>
          <w:rFonts w:eastAsia="Malgun Gothic"/>
          <w:lang w:eastAsia="ko-KR"/>
        </w:rPr>
        <w:t>-</w:t>
      </w:r>
      <w:r w:rsidRPr="0002564C">
        <w:rPr>
          <w:rFonts w:eastAsia="Malgun Gothic"/>
          <w:lang w:eastAsia="ko-KR"/>
        </w:rPr>
        <w:tab/>
        <w:t>Pre-emptive BSR format (variable size</w:t>
      </w:r>
      <w:r w:rsidRPr="0002564C">
        <w:rPr>
          <w:lang w:eastAsia="ko-KR"/>
        </w:rPr>
        <w:t>)</w:t>
      </w:r>
      <w:r w:rsidRPr="0002564C">
        <w:rPr>
          <w:rFonts w:eastAsia="Malgun Gothic"/>
          <w:lang w:eastAsia="ko-KR"/>
        </w:rPr>
        <w:t>; or</w:t>
      </w:r>
    </w:p>
    <w:p w14:paraId="094F44AE" w14:textId="77777777" w:rsidR="0002564C" w:rsidRPr="0002564C" w:rsidRDefault="0002564C" w:rsidP="0002564C">
      <w:pPr>
        <w:ind w:left="568" w:hanging="284"/>
        <w:textAlignment w:val="auto"/>
        <w:rPr>
          <w:lang w:eastAsia="ko-KR"/>
        </w:rPr>
      </w:pPr>
      <w:r w:rsidRPr="0002564C">
        <w:rPr>
          <w:rFonts w:eastAsia="Malgun Gothic"/>
          <w:lang w:eastAsia="ko-KR"/>
        </w:rPr>
        <w:t>-</w:t>
      </w:r>
      <w:r w:rsidRPr="0002564C">
        <w:rPr>
          <w:rFonts w:eastAsia="Malgun Gothic"/>
          <w:lang w:eastAsia="ko-KR"/>
        </w:rPr>
        <w:tab/>
        <w:t>Extended Pre-emptive BSR format (variable size</w:t>
      </w:r>
      <w:r w:rsidRPr="0002564C">
        <w:rPr>
          <w:lang w:eastAsia="ko-KR"/>
        </w:rPr>
        <w:t>).</w:t>
      </w:r>
    </w:p>
    <w:p w14:paraId="410A8627" w14:textId="77777777" w:rsidR="0002564C" w:rsidRPr="0002564C" w:rsidRDefault="0002564C" w:rsidP="0002564C">
      <w:pPr>
        <w:textAlignment w:val="auto"/>
        <w:rPr>
          <w:lang w:eastAsia="ko-KR"/>
        </w:rPr>
      </w:pPr>
      <w:r w:rsidRPr="0002564C">
        <w:rPr>
          <w:lang w:eastAsia="ko-KR"/>
        </w:rPr>
        <w:t>The BSR formats are identified by MAC subheaders with LCIDs as specified in Table 6.2.1-2.</w:t>
      </w:r>
    </w:p>
    <w:p w14:paraId="4BC94FD2" w14:textId="77777777" w:rsidR="0002564C" w:rsidRPr="0002564C" w:rsidRDefault="0002564C" w:rsidP="0002564C">
      <w:pPr>
        <w:textAlignment w:val="auto"/>
        <w:rPr>
          <w:lang w:eastAsia="ko-KR"/>
        </w:rPr>
      </w:pPr>
      <w:r w:rsidRPr="0002564C">
        <w:rPr>
          <w:lang w:eastAsia="ko-KR"/>
        </w:rPr>
        <w:t>The Extended BSR formats and Pre-emptive BSR format are identified by MAC subheaders with eLCIDs as specified in Table 6.2.1-2b.</w:t>
      </w:r>
    </w:p>
    <w:p w14:paraId="05081A56" w14:textId="77777777" w:rsidR="0002564C" w:rsidRPr="0002564C" w:rsidRDefault="0002564C" w:rsidP="0002564C">
      <w:pPr>
        <w:textAlignment w:val="auto"/>
        <w:rPr>
          <w:lang w:eastAsia="ko-KR"/>
        </w:rPr>
      </w:pPr>
      <w:r w:rsidRPr="0002564C">
        <w:rPr>
          <w:lang w:eastAsia="ko-KR"/>
        </w:rPr>
        <w:t>The fields in the BSR MAC CE are defined as follows:</w:t>
      </w:r>
    </w:p>
    <w:p w14:paraId="22E71010" w14:textId="77777777" w:rsidR="0002564C" w:rsidRPr="0002564C" w:rsidRDefault="0002564C" w:rsidP="0002564C">
      <w:pPr>
        <w:ind w:left="568" w:hanging="284"/>
        <w:textAlignment w:val="auto"/>
        <w:rPr>
          <w:lang w:eastAsia="ko-KR"/>
        </w:rPr>
      </w:pPr>
      <w:r w:rsidRPr="0002564C">
        <w:rPr>
          <w:lang w:eastAsia="ko-KR"/>
        </w:rPr>
        <w:lastRenderedPageBreak/>
        <w:t>-</w:t>
      </w:r>
      <w:r w:rsidRPr="0002564C">
        <w:rPr>
          <w:lang w:eastAsia="ko-KR"/>
        </w:rPr>
        <w:tab/>
        <w:t>LCG ID: The Logical Channel Group ID field identifies the group of logical channel(s) whose buffer status is being reported. The length of the field is 3 bits for the case of Short BSR and Short Truncated BSR formats, and 8 bits for the case of Extended Short BSR and Extended Short Truncated BSR formats;</w:t>
      </w:r>
    </w:p>
    <w:p w14:paraId="155FFFD8"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LCG</w:t>
      </w:r>
      <w:r w:rsidRPr="0002564C">
        <w:rPr>
          <w:vertAlign w:val="subscript"/>
          <w:lang w:eastAsia="ko-KR"/>
        </w:rPr>
        <w:t>i</w:t>
      </w:r>
      <w:r w:rsidRPr="0002564C">
        <w:rPr>
          <w:lang w:eastAsia="ko-KR"/>
        </w:rPr>
        <w:t>: For the Long BSR format, Extended Long BSR format, Pre-emptive BSR format, and Extended Pre-emptive BSR format, this field indicates the presence of the Buffer Size field for the logical channel group i. The LCG</w:t>
      </w:r>
      <w:r w:rsidRPr="0002564C">
        <w:rPr>
          <w:vertAlign w:val="subscript"/>
          <w:lang w:eastAsia="ko-KR"/>
        </w:rPr>
        <w:t>i</w:t>
      </w:r>
      <w:r w:rsidRPr="0002564C">
        <w:rPr>
          <w:lang w:eastAsia="ko-KR"/>
        </w:rPr>
        <w:t xml:space="preserve"> field set to 1 indicates that the Buffer Size field for the logical channel group i is reported. The LCG</w:t>
      </w:r>
      <w:r w:rsidRPr="0002564C">
        <w:rPr>
          <w:vertAlign w:val="subscript"/>
          <w:lang w:eastAsia="ko-KR"/>
        </w:rPr>
        <w:t>i</w:t>
      </w:r>
      <w:r w:rsidRPr="0002564C">
        <w:rPr>
          <w:lang w:eastAsia="ko-KR"/>
        </w:rPr>
        <w:t xml:space="preserve"> field set to 0 indicates that the Buffer Size field for the logical channel group i is not reported. For the Long Truncated BSR format and the Extended Long Truncated BSR format, this field indicates whether logical channel group i has data available. The LCG</w:t>
      </w:r>
      <w:r w:rsidRPr="0002564C">
        <w:rPr>
          <w:vertAlign w:val="subscript"/>
          <w:lang w:eastAsia="ko-KR"/>
        </w:rPr>
        <w:t>i</w:t>
      </w:r>
      <w:r w:rsidRPr="0002564C">
        <w:rPr>
          <w:lang w:eastAsia="ko-KR"/>
        </w:rPr>
        <w:t xml:space="preserve"> field set to 1 indicates that logical channel group i has data available. The LCG</w:t>
      </w:r>
      <w:r w:rsidRPr="0002564C">
        <w:rPr>
          <w:vertAlign w:val="subscript"/>
          <w:lang w:eastAsia="ko-KR"/>
        </w:rPr>
        <w:t>i</w:t>
      </w:r>
      <w:r w:rsidRPr="0002564C">
        <w:rPr>
          <w:lang w:eastAsia="ko-KR"/>
        </w:rPr>
        <w:t xml:space="preserve"> field set to 0 indicates that logical channel group i does not have data available;</w:t>
      </w:r>
    </w:p>
    <w:p w14:paraId="1EE6C6A1"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Buffer Size: The Buffer Size field identifies the total amount of data available according to the data volume calculation procedure in TSs 38.322 [3] and 38.323 [4] across all logical channels of a logical channel group after the MAC PDU has been built (i.e. after the logical channel prioritization procedure, which may result the value of the Buffer Size field to zero). The amount of data is indicated in number of bytes. The size of the RLC headers and MAC subheaders are not considered in the buffer size computation. The length of this field for the Short BSR format and the Short Truncated BSR format is 5 bits. The length of this field for the Extended Short BSR format and the Extended Short Truncated BSR format is 8 bits. The length of this field for the Long BSR format, the Long Truncated BSR format, the Extended Long BSR format, and the Extended Long Truncated format is 8 bits. The values for the 5-bit and 8-bit Buffer Size fields are shown in Tables 6.1.3.1-1 and 6.1.3.1-2, respectively. For the Long BSR format, the Long Truncated BSR format, the Extended Long BSR format, and the Extended Long Truncated format, the Buffer Size fields are included in ascending order based on the LCG</w:t>
      </w:r>
      <w:r w:rsidRPr="0002564C">
        <w:rPr>
          <w:vertAlign w:val="subscript"/>
          <w:lang w:eastAsia="ko-KR"/>
        </w:rPr>
        <w:t>i</w:t>
      </w:r>
      <w:r w:rsidRPr="0002564C">
        <w:rPr>
          <w:lang w:eastAsia="ko-KR"/>
        </w:rPr>
        <w:t>. For the Long Truncated BSR format and the Extended Long Truncated format the number of Buffer Size fields included is maximised, while not exceeding the number of padding bits.</w:t>
      </w:r>
      <w:r w:rsidRPr="0002564C">
        <w:rPr>
          <w:rFonts w:eastAsia="Malgun Gothic"/>
          <w:lang w:eastAsia="ko-KR"/>
        </w:rPr>
        <w:t xml:space="preserve"> For the Pre-emptive BSR format and the Extended Pre-emptive BSR format, the Buffer Size field identifies the total amount of the data expected to arrive at the IAB-MT of the node where the Pre-emptive BSR/Extended Pre-emptive BSR is triggered and does not include the volume of data currently available in the IAB-MT. Pre-emptive BSR format is identical to the Long BSR format. Extended Pre-emptive BSR format is identical to the Extended Long BSR format.</w:t>
      </w:r>
    </w:p>
    <w:p w14:paraId="165EDB11" w14:textId="77777777" w:rsidR="0002564C" w:rsidRPr="0002564C" w:rsidRDefault="0002564C" w:rsidP="0002564C">
      <w:pPr>
        <w:keepLines/>
        <w:ind w:left="1135" w:hanging="851"/>
        <w:textAlignment w:val="auto"/>
        <w:rPr>
          <w:rFonts w:eastAsia="Malgun Gothic"/>
          <w:lang w:eastAsia="ko-KR"/>
        </w:rPr>
      </w:pPr>
      <w:r w:rsidRPr="0002564C">
        <w:rPr>
          <w:rFonts w:eastAsia="Malgun Gothic"/>
          <w:lang w:eastAsia="ko-KR"/>
        </w:rPr>
        <w:t>NOTE</w:t>
      </w:r>
      <w:r w:rsidRPr="0002564C">
        <w:rPr>
          <w:lang w:eastAsia="ko-KR"/>
        </w:rPr>
        <w:t xml:space="preserve"> 1</w:t>
      </w:r>
      <w:r w:rsidRPr="0002564C">
        <w:rPr>
          <w:rFonts w:eastAsia="Malgun Gothic"/>
          <w:lang w:eastAsia="ko-KR"/>
        </w:rPr>
        <w:t>:</w:t>
      </w:r>
      <w:r w:rsidRPr="0002564C">
        <w:rPr>
          <w:rFonts w:eastAsia="Malgun Gothic"/>
          <w:lang w:eastAsia="ko-KR"/>
        </w:rPr>
        <w:tab/>
        <w:t>For the Pre-emptive BSR, if configured, the LCGs to be reported, the expected data volume calculation, the exact time to report Pre-emptive BSR and the associated LCH are left to implementation.</w:t>
      </w:r>
    </w:p>
    <w:p w14:paraId="5006E714" w14:textId="77777777" w:rsidR="0002564C" w:rsidRPr="0002564C" w:rsidRDefault="0002564C" w:rsidP="0002564C">
      <w:pPr>
        <w:keepLines/>
        <w:ind w:left="1135" w:hanging="851"/>
        <w:textAlignment w:val="auto"/>
        <w:rPr>
          <w:rFonts w:eastAsia="Malgun Gothic"/>
          <w:lang w:eastAsia="ko-KR"/>
        </w:rPr>
      </w:pPr>
      <w:r w:rsidRPr="0002564C">
        <w:rPr>
          <w:rFonts w:eastAsia="Malgun Gothic"/>
          <w:lang w:eastAsia="ko-KR"/>
        </w:rPr>
        <w:t>NOTE</w:t>
      </w:r>
      <w:r w:rsidRPr="0002564C">
        <w:rPr>
          <w:lang w:eastAsia="ko-KR"/>
        </w:rPr>
        <w:t xml:space="preserve"> 2</w:t>
      </w:r>
      <w:r w:rsidRPr="0002564C">
        <w:rPr>
          <w:rFonts w:eastAsia="Malgun Gothic"/>
          <w:lang w:eastAsia="ko-KR"/>
        </w:rPr>
        <w:t>:</w:t>
      </w:r>
      <w:r w:rsidRPr="0002564C">
        <w:rPr>
          <w:rFonts w:eastAsia="Malgun Gothic"/>
          <w:lang w:eastAsia="ko-KR"/>
        </w:rPr>
        <w:tab/>
        <w:t>The mapping of LCGs between the ingress and egress links of an IAB node for purposes of determining expected change in occupancy of IAB-MT buffers (to be reported as Pre-emptive BSR) is left to implementation.</w:t>
      </w:r>
    </w:p>
    <w:p w14:paraId="33DBC42E" w14:textId="77777777" w:rsidR="0002564C" w:rsidRPr="0002564C" w:rsidRDefault="0002564C" w:rsidP="0002564C">
      <w:pPr>
        <w:keepLines/>
        <w:ind w:left="1135" w:hanging="851"/>
        <w:textAlignment w:val="auto"/>
        <w:rPr>
          <w:lang w:eastAsia="ko-KR"/>
        </w:rPr>
      </w:pPr>
      <w:r w:rsidRPr="0002564C">
        <w:rPr>
          <w:lang w:eastAsia="ko-KR"/>
        </w:rPr>
        <w:t>NOTE 3:</w:t>
      </w:r>
      <w:r w:rsidRPr="0002564C">
        <w:rPr>
          <w:lang w:eastAsia="ko-KR"/>
        </w:rPr>
        <w:tab/>
        <w:t>The number of the Buffer Size fields in the Long BSR, Extended Long BSR, Long Truncated BSR, and Extended Long Truncated BSR format can be zero.</w:t>
      </w:r>
    </w:p>
    <w:p w14:paraId="1101F15B" w14:textId="77777777" w:rsidR="0002564C" w:rsidRPr="0002564C" w:rsidRDefault="0002564C" w:rsidP="0002564C">
      <w:pPr>
        <w:keepLines/>
        <w:ind w:left="1135" w:hanging="851"/>
        <w:textAlignment w:val="auto"/>
        <w:rPr>
          <w:lang w:eastAsia="ko-KR"/>
        </w:rPr>
      </w:pPr>
      <w:r w:rsidRPr="0002564C">
        <w:rPr>
          <w:lang w:eastAsia="ko-KR"/>
        </w:rPr>
        <w:t>NOTE 4:</w:t>
      </w:r>
      <w:r w:rsidRPr="0002564C">
        <w:rPr>
          <w:lang w:eastAsia="ko-KR"/>
        </w:rPr>
        <w:tab/>
        <w:t>The Extended versions of the BSR formats can only be used by IAB nodes.</w:t>
      </w:r>
    </w:p>
    <w:p w14:paraId="1294DEF8" w14:textId="77777777" w:rsidR="0002564C" w:rsidRPr="0002564C" w:rsidRDefault="00ED758D" w:rsidP="0002564C">
      <w:pPr>
        <w:keepNext/>
        <w:keepLines/>
        <w:spacing w:before="60"/>
        <w:jc w:val="center"/>
        <w:textAlignment w:val="auto"/>
        <w:rPr>
          <w:rFonts w:ascii="Arial" w:hAnsi="Arial" w:cs="Arial"/>
          <w:b/>
          <w:lang w:eastAsia="ko-KR"/>
        </w:rPr>
      </w:pPr>
      <w:r w:rsidRPr="0002564C">
        <w:rPr>
          <w:rFonts w:ascii="Arial" w:hAnsi="Arial"/>
          <w:b/>
          <w:noProof/>
        </w:rPr>
        <w:object w:dxaOrig="5700" w:dyaOrig="1020" w14:anchorId="08E9786F">
          <v:shape id="_x0000_i1038" type="#_x0000_t75" alt="" style="width:285.75pt;height:52.5pt;mso-width-percent:0;mso-height-percent:0;mso-width-percent:0;mso-height-percent:0" o:ole="">
            <v:imagedata r:id="rId43" o:title=""/>
          </v:shape>
          <o:OLEObject Type="Embed" ProgID="Visio.Drawing.15" ShapeID="_x0000_i1038" DrawAspect="Content" ObjectID="_1762867376" r:id="rId44"/>
        </w:object>
      </w:r>
    </w:p>
    <w:p w14:paraId="743A7854" w14:textId="77777777" w:rsidR="0002564C" w:rsidRPr="0002564C" w:rsidRDefault="0002564C" w:rsidP="0002564C">
      <w:pPr>
        <w:keepLines/>
        <w:spacing w:after="240"/>
        <w:jc w:val="center"/>
        <w:textAlignment w:val="auto"/>
        <w:rPr>
          <w:rFonts w:ascii="Arial" w:hAnsi="Arial" w:cs="Arial"/>
          <w:b/>
          <w:noProof/>
          <w:lang w:eastAsia="ko-KR"/>
        </w:rPr>
      </w:pPr>
      <w:r w:rsidRPr="0002564C">
        <w:rPr>
          <w:rFonts w:ascii="Arial" w:hAnsi="Arial" w:cs="Arial"/>
          <w:b/>
          <w:noProof/>
        </w:rPr>
        <w:t xml:space="preserve">Figure 6.1.3.1-1: Short BSR and </w:t>
      </w:r>
      <w:r w:rsidRPr="0002564C">
        <w:rPr>
          <w:rFonts w:ascii="Arial" w:hAnsi="Arial" w:cs="Arial"/>
          <w:b/>
          <w:noProof/>
          <w:lang w:eastAsia="ko-KR"/>
        </w:rPr>
        <w:t xml:space="preserve">Short </w:t>
      </w:r>
      <w:r w:rsidRPr="0002564C">
        <w:rPr>
          <w:rFonts w:ascii="Arial" w:hAnsi="Arial" w:cs="Arial"/>
          <w:b/>
          <w:noProof/>
        </w:rPr>
        <w:t xml:space="preserve">Truncated BSR MAC </w:t>
      </w:r>
      <w:r w:rsidRPr="0002564C">
        <w:rPr>
          <w:rFonts w:ascii="Arial" w:hAnsi="Arial" w:cs="Arial"/>
          <w:b/>
          <w:noProof/>
          <w:lang w:eastAsia="ko-KR"/>
        </w:rPr>
        <w:t>CE</w:t>
      </w:r>
    </w:p>
    <w:p w14:paraId="02271D1D" w14:textId="77777777" w:rsidR="0002564C" w:rsidRPr="0002564C" w:rsidRDefault="0002564C" w:rsidP="0002564C">
      <w:pPr>
        <w:textAlignment w:val="auto"/>
        <w:rPr>
          <w:noProof/>
          <w:lang w:eastAsia="ko-KR"/>
        </w:rPr>
      </w:pPr>
    </w:p>
    <w:p w14:paraId="319498E9" w14:textId="77777777" w:rsidR="0002564C" w:rsidRPr="0002564C" w:rsidRDefault="00ED758D" w:rsidP="0002564C">
      <w:pPr>
        <w:keepNext/>
        <w:keepLines/>
        <w:spacing w:before="60"/>
        <w:jc w:val="center"/>
        <w:textAlignment w:val="auto"/>
        <w:rPr>
          <w:rFonts w:ascii="Arial" w:hAnsi="Arial" w:cs="Arial"/>
          <w:b/>
          <w:noProof/>
          <w:lang w:eastAsia="ko-KR"/>
        </w:rPr>
      </w:pPr>
      <w:r w:rsidRPr="0002564C">
        <w:rPr>
          <w:rFonts w:ascii="Arial" w:hAnsi="Arial"/>
          <w:b/>
          <w:noProof/>
        </w:rPr>
        <w:object w:dxaOrig="5700" w:dyaOrig="3288" w14:anchorId="35632143">
          <v:shape id="_x0000_i1039" type="#_x0000_t75" alt="" style="width:285.75pt;height:164.25pt;mso-width-percent:0;mso-height-percent:0;mso-width-percent:0;mso-height-percent:0" o:ole="">
            <v:imagedata r:id="rId45" o:title=""/>
          </v:shape>
          <o:OLEObject Type="Embed" ProgID="Visio.Drawing.15" ShapeID="_x0000_i1039" DrawAspect="Content" ObjectID="_1762867377" r:id="rId46"/>
        </w:object>
      </w:r>
    </w:p>
    <w:p w14:paraId="2CBADF0A" w14:textId="77777777" w:rsidR="0002564C" w:rsidRPr="0002564C" w:rsidRDefault="0002564C" w:rsidP="0002564C">
      <w:pPr>
        <w:keepLines/>
        <w:spacing w:after="240"/>
        <w:jc w:val="center"/>
        <w:textAlignment w:val="auto"/>
        <w:rPr>
          <w:rFonts w:ascii="Arial" w:hAnsi="Arial" w:cs="Arial"/>
          <w:b/>
          <w:noProof/>
          <w:lang w:eastAsia="ko-KR"/>
        </w:rPr>
      </w:pPr>
      <w:r w:rsidRPr="0002564C">
        <w:rPr>
          <w:rFonts w:ascii="Arial" w:hAnsi="Arial" w:cs="Arial"/>
          <w:b/>
          <w:noProof/>
          <w:lang w:eastAsia="ko-KR"/>
        </w:rPr>
        <w:t xml:space="preserve">Figure 6.1.3.1-2: Long BSR, Long Truncated BSR, and </w:t>
      </w:r>
      <w:r w:rsidRPr="0002564C">
        <w:rPr>
          <w:rFonts w:ascii="Arial" w:eastAsia="Malgun Gothic" w:hAnsi="Arial" w:cs="Arial"/>
          <w:b/>
          <w:bCs/>
          <w:noProof/>
          <w:lang w:eastAsia="ko-KR"/>
        </w:rPr>
        <w:t>Pre-emptive BSR</w:t>
      </w:r>
      <w:r w:rsidRPr="0002564C">
        <w:rPr>
          <w:rFonts w:ascii="Arial" w:hAnsi="Arial" w:cs="Arial"/>
          <w:noProof/>
          <w:lang w:eastAsia="ko-KR"/>
        </w:rPr>
        <w:t xml:space="preserve"> </w:t>
      </w:r>
      <w:r w:rsidRPr="0002564C">
        <w:rPr>
          <w:rFonts w:ascii="Arial" w:hAnsi="Arial" w:cs="Arial"/>
          <w:b/>
          <w:noProof/>
          <w:lang w:eastAsia="ko-KR"/>
        </w:rPr>
        <w:t>MAC CE</w:t>
      </w:r>
    </w:p>
    <w:p w14:paraId="180B5C8D" w14:textId="77777777" w:rsidR="0002564C" w:rsidRPr="0002564C" w:rsidRDefault="0002564C" w:rsidP="0002564C">
      <w:pPr>
        <w:textAlignment w:val="auto"/>
        <w:rPr>
          <w:noProof/>
          <w:lang w:eastAsia="ko-KR"/>
        </w:rPr>
      </w:pPr>
    </w:p>
    <w:p w14:paraId="06EA3F81" w14:textId="77777777" w:rsidR="0002564C" w:rsidRPr="0002564C" w:rsidRDefault="00ED758D" w:rsidP="0002564C">
      <w:pPr>
        <w:keepNext/>
        <w:keepLines/>
        <w:spacing w:before="60"/>
        <w:jc w:val="center"/>
        <w:textAlignment w:val="auto"/>
        <w:rPr>
          <w:rFonts w:ascii="Arial" w:hAnsi="Arial" w:cs="Arial"/>
          <w:b/>
        </w:rPr>
      </w:pPr>
      <w:r w:rsidRPr="0002564C">
        <w:rPr>
          <w:rFonts w:ascii="Arial" w:hAnsi="Arial"/>
          <w:b/>
          <w:noProof/>
        </w:rPr>
        <w:object w:dxaOrig="5700" w:dyaOrig="1584" w14:anchorId="49B87AA9">
          <v:shape id="_x0000_i1040" type="#_x0000_t75" alt="" style="width:285.75pt;height:78.75pt;mso-width-percent:0;mso-height-percent:0;mso-width-percent:0;mso-height-percent:0" o:ole="">
            <v:imagedata r:id="rId47" o:title=""/>
          </v:shape>
          <o:OLEObject Type="Embed" ProgID="Visio.Drawing.15" ShapeID="_x0000_i1040" DrawAspect="Content" ObjectID="_1762867378" r:id="rId48"/>
        </w:object>
      </w:r>
    </w:p>
    <w:p w14:paraId="6392E6C4"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rPr>
        <w:t xml:space="preserve">Figure 6.1.3.1-3: Extended Short BSR and Extended </w:t>
      </w:r>
      <w:r w:rsidRPr="0002564C">
        <w:rPr>
          <w:rFonts w:ascii="Arial" w:hAnsi="Arial" w:cs="Arial"/>
          <w:b/>
          <w:lang w:eastAsia="ko-KR"/>
        </w:rPr>
        <w:t xml:space="preserve">Short </w:t>
      </w:r>
      <w:r w:rsidRPr="0002564C">
        <w:rPr>
          <w:rFonts w:ascii="Arial" w:hAnsi="Arial" w:cs="Arial"/>
          <w:b/>
        </w:rPr>
        <w:t xml:space="preserve">Truncated BSR MAC </w:t>
      </w:r>
      <w:r w:rsidRPr="0002564C">
        <w:rPr>
          <w:rFonts w:ascii="Arial" w:hAnsi="Arial" w:cs="Arial"/>
          <w:b/>
          <w:lang w:eastAsia="ko-KR"/>
        </w:rPr>
        <w:t>CE</w:t>
      </w:r>
    </w:p>
    <w:p w14:paraId="15ABE22B" w14:textId="77777777" w:rsidR="0002564C" w:rsidRPr="0002564C" w:rsidRDefault="0002564C" w:rsidP="0002564C">
      <w:pPr>
        <w:textAlignment w:val="auto"/>
        <w:rPr>
          <w:lang w:eastAsia="ko-KR"/>
        </w:rPr>
      </w:pPr>
    </w:p>
    <w:p w14:paraId="7E1053D9" w14:textId="77777777" w:rsidR="0002564C" w:rsidRPr="0002564C" w:rsidRDefault="00ED758D" w:rsidP="0002564C">
      <w:pPr>
        <w:keepNext/>
        <w:keepLines/>
        <w:spacing w:before="60"/>
        <w:jc w:val="center"/>
        <w:textAlignment w:val="auto"/>
        <w:rPr>
          <w:rFonts w:ascii="Arial" w:hAnsi="Arial" w:cs="Arial"/>
          <w:b/>
          <w:lang w:eastAsia="ko-KR"/>
        </w:rPr>
      </w:pPr>
      <w:r w:rsidRPr="0002564C">
        <w:rPr>
          <w:rFonts w:ascii="Arial" w:hAnsi="Arial"/>
          <w:b/>
          <w:noProof/>
        </w:rPr>
        <w:object w:dxaOrig="5700" w:dyaOrig="5004" w14:anchorId="6B04D9F8">
          <v:shape id="_x0000_i1041" type="#_x0000_t75" alt="" style="width:285.75pt;height:252pt;mso-width-percent:0;mso-height-percent:0;mso-width-percent:0;mso-height-percent:0" o:ole="">
            <v:imagedata r:id="rId49" o:title=""/>
          </v:shape>
          <o:OLEObject Type="Embed" ProgID="Visio.Drawing.15" ShapeID="_x0000_i1041" DrawAspect="Content" ObjectID="_1762867379" r:id="rId50"/>
        </w:object>
      </w:r>
    </w:p>
    <w:p w14:paraId="536DAFEE"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6.1.3.1-4: Extended Long BSR, Extended Long Truncated BSR, and Extended Pre-emptive BSR MAC CE</w:t>
      </w:r>
    </w:p>
    <w:p w14:paraId="3203204B" w14:textId="77777777" w:rsidR="0002564C" w:rsidRPr="0002564C" w:rsidRDefault="0002564C" w:rsidP="0002564C">
      <w:pPr>
        <w:textAlignment w:val="auto"/>
        <w:rPr>
          <w:noProof/>
          <w:lang w:eastAsia="ko-KR"/>
        </w:rPr>
      </w:pPr>
    </w:p>
    <w:p w14:paraId="3CFAA720" w14:textId="77777777" w:rsidR="0002564C" w:rsidRPr="0002564C" w:rsidRDefault="0002564C" w:rsidP="0002564C">
      <w:pPr>
        <w:keepNext/>
        <w:keepLines/>
        <w:spacing w:before="60"/>
        <w:jc w:val="center"/>
        <w:textAlignment w:val="auto"/>
        <w:rPr>
          <w:rFonts w:ascii="Arial" w:hAnsi="Arial" w:cs="Arial"/>
          <w:b/>
          <w:noProof/>
          <w:lang w:eastAsia="ko-KR"/>
        </w:rPr>
      </w:pPr>
      <w:bookmarkStart w:id="1229" w:name="_Ref199746086"/>
      <w:r w:rsidRPr="0002564C">
        <w:rPr>
          <w:rFonts w:ascii="Arial" w:hAnsi="Arial" w:cs="Arial"/>
          <w:b/>
          <w:noProof/>
        </w:rPr>
        <w:lastRenderedPageBreak/>
        <w:t>Table 6.1.3.1-1: Buffer size levels</w:t>
      </w:r>
      <w:r w:rsidRPr="0002564C">
        <w:rPr>
          <w:rFonts w:ascii="Arial" w:hAnsi="Arial" w:cs="Arial"/>
          <w:b/>
          <w:noProof/>
          <w:lang w:eastAsia="ko-KR"/>
        </w:rPr>
        <w:t xml:space="preserve"> (in bytes)</w:t>
      </w:r>
      <w:r w:rsidRPr="0002564C">
        <w:rPr>
          <w:rFonts w:ascii="Arial" w:hAnsi="Arial" w:cs="Arial"/>
          <w:b/>
          <w:noProof/>
        </w:rPr>
        <w:t xml:space="preserve"> for </w:t>
      </w:r>
      <w:r w:rsidRPr="0002564C">
        <w:rPr>
          <w:rFonts w:ascii="Arial" w:hAnsi="Arial" w:cs="Arial"/>
          <w:b/>
          <w:noProof/>
          <w:lang w:eastAsia="ko-KR"/>
        </w:rPr>
        <w:t>5-bit Buffer Size field</w:t>
      </w:r>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64"/>
        <w:gridCol w:w="1140"/>
        <w:gridCol w:w="864"/>
        <w:gridCol w:w="1140"/>
        <w:gridCol w:w="864"/>
        <w:gridCol w:w="1140"/>
        <w:gridCol w:w="864"/>
        <w:gridCol w:w="1140"/>
      </w:tblGrid>
      <w:tr w:rsidR="0002564C" w:rsidRPr="0002564C" w14:paraId="0FCFA929" w14:textId="77777777" w:rsidTr="0002564C">
        <w:trPr>
          <w:jc w:val="center"/>
        </w:trPr>
        <w:tc>
          <w:tcPr>
            <w:tcW w:w="864" w:type="dxa"/>
            <w:tcBorders>
              <w:top w:val="single" w:sz="4" w:space="0" w:color="auto"/>
              <w:left w:val="single" w:sz="4" w:space="0" w:color="auto"/>
              <w:bottom w:val="single" w:sz="4" w:space="0" w:color="auto"/>
              <w:right w:val="single" w:sz="4" w:space="0" w:color="auto"/>
            </w:tcBorders>
            <w:hideMark/>
          </w:tcPr>
          <w:p w14:paraId="76EA5435"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sz w:val="18"/>
              </w:rPr>
              <w:t>Index</w:t>
            </w:r>
          </w:p>
        </w:tc>
        <w:tc>
          <w:tcPr>
            <w:tcW w:w="1140" w:type="dxa"/>
            <w:tcBorders>
              <w:top w:val="single" w:sz="4" w:space="0" w:color="auto"/>
              <w:left w:val="single" w:sz="4" w:space="0" w:color="auto"/>
              <w:bottom w:val="single" w:sz="4" w:space="0" w:color="auto"/>
              <w:right w:val="single" w:sz="4" w:space="0" w:color="auto"/>
            </w:tcBorders>
            <w:hideMark/>
          </w:tcPr>
          <w:p w14:paraId="16AD7070"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sz w:val="18"/>
              </w:rPr>
              <w:t>BS value</w:t>
            </w:r>
          </w:p>
        </w:tc>
        <w:tc>
          <w:tcPr>
            <w:tcW w:w="864" w:type="dxa"/>
            <w:tcBorders>
              <w:top w:val="single" w:sz="4" w:space="0" w:color="auto"/>
              <w:left w:val="single" w:sz="4" w:space="0" w:color="auto"/>
              <w:bottom w:val="single" w:sz="4" w:space="0" w:color="auto"/>
              <w:right w:val="single" w:sz="4" w:space="0" w:color="auto"/>
            </w:tcBorders>
            <w:hideMark/>
          </w:tcPr>
          <w:p w14:paraId="16BF43D8"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sz w:val="18"/>
              </w:rPr>
              <w:t>Index</w:t>
            </w:r>
          </w:p>
        </w:tc>
        <w:tc>
          <w:tcPr>
            <w:tcW w:w="1140" w:type="dxa"/>
            <w:tcBorders>
              <w:top w:val="single" w:sz="4" w:space="0" w:color="auto"/>
              <w:left w:val="single" w:sz="4" w:space="0" w:color="auto"/>
              <w:bottom w:val="single" w:sz="4" w:space="0" w:color="auto"/>
              <w:right w:val="single" w:sz="4" w:space="0" w:color="auto"/>
            </w:tcBorders>
            <w:hideMark/>
          </w:tcPr>
          <w:p w14:paraId="429A7010"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sz w:val="18"/>
              </w:rPr>
              <w:t>BS value</w:t>
            </w:r>
          </w:p>
        </w:tc>
        <w:tc>
          <w:tcPr>
            <w:tcW w:w="864" w:type="dxa"/>
            <w:tcBorders>
              <w:top w:val="single" w:sz="4" w:space="0" w:color="auto"/>
              <w:left w:val="single" w:sz="4" w:space="0" w:color="auto"/>
              <w:bottom w:val="single" w:sz="4" w:space="0" w:color="auto"/>
              <w:right w:val="single" w:sz="4" w:space="0" w:color="auto"/>
            </w:tcBorders>
            <w:hideMark/>
          </w:tcPr>
          <w:p w14:paraId="39C9F14D"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sz w:val="18"/>
              </w:rPr>
              <w:t>Index</w:t>
            </w:r>
          </w:p>
        </w:tc>
        <w:tc>
          <w:tcPr>
            <w:tcW w:w="1140" w:type="dxa"/>
            <w:tcBorders>
              <w:top w:val="single" w:sz="4" w:space="0" w:color="auto"/>
              <w:left w:val="single" w:sz="4" w:space="0" w:color="auto"/>
              <w:bottom w:val="single" w:sz="4" w:space="0" w:color="auto"/>
              <w:right w:val="single" w:sz="4" w:space="0" w:color="auto"/>
            </w:tcBorders>
            <w:hideMark/>
          </w:tcPr>
          <w:p w14:paraId="133AE87F"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sz w:val="18"/>
              </w:rPr>
              <w:t>BS value</w:t>
            </w:r>
          </w:p>
        </w:tc>
        <w:tc>
          <w:tcPr>
            <w:tcW w:w="864" w:type="dxa"/>
            <w:tcBorders>
              <w:top w:val="single" w:sz="4" w:space="0" w:color="auto"/>
              <w:left w:val="single" w:sz="4" w:space="0" w:color="auto"/>
              <w:bottom w:val="single" w:sz="4" w:space="0" w:color="auto"/>
              <w:right w:val="single" w:sz="4" w:space="0" w:color="auto"/>
            </w:tcBorders>
            <w:hideMark/>
          </w:tcPr>
          <w:p w14:paraId="55F61B97"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sz w:val="18"/>
              </w:rPr>
              <w:t>Index</w:t>
            </w:r>
          </w:p>
        </w:tc>
        <w:tc>
          <w:tcPr>
            <w:tcW w:w="1140" w:type="dxa"/>
            <w:tcBorders>
              <w:top w:val="single" w:sz="4" w:space="0" w:color="auto"/>
              <w:left w:val="single" w:sz="4" w:space="0" w:color="auto"/>
              <w:bottom w:val="single" w:sz="4" w:space="0" w:color="auto"/>
              <w:right w:val="single" w:sz="4" w:space="0" w:color="auto"/>
            </w:tcBorders>
            <w:hideMark/>
          </w:tcPr>
          <w:p w14:paraId="5D8D4652"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sz w:val="18"/>
              </w:rPr>
              <w:t>BS value</w:t>
            </w:r>
          </w:p>
        </w:tc>
      </w:tr>
      <w:tr w:rsidR="0002564C" w:rsidRPr="0002564C" w14:paraId="7AD4ACEF" w14:textId="77777777" w:rsidTr="0002564C">
        <w:trPr>
          <w:trHeight w:val="170"/>
          <w:jc w:val="center"/>
        </w:trPr>
        <w:tc>
          <w:tcPr>
            <w:tcW w:w="864" w:type="dxa"/>
            <w:tcBorders>
              <w:top w:val="single" w:sz="4" w:space="0" w:color="auto"/>
              <w:left w:val="single" w:sz="4" w:space="0" w:color="auto"/>
              <w:bottom w:val="single" w:sz="4" w:space="0" w:color="auto"/>
              <w:right w:val="single" w:sz="4" w:space="0" w:color="auto"/>
            </w:tcBorders>
            <w:hideMark/>
          </w:tcPr>
          <w:p w14:paraId="2C99368E"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0</w:t>
            </w:r>
          </w:p>
        </w:tc>
        <w:tc>
          <w:tcPr>
            <w:tcW w:w="1140" w:type="dxa"/>
            <w:tcBorders>
              <w:top w:val="single" w:sz="4" w:space="0" w:color="auto"/>
              <w:left w:val="single" w:sz="4" w:space="0" w:color="auto"/>
              <w:bottom w:val="single" w:sz="4" w:space="0" w:color="auto"/>
              <w:right w:val="single" w:sz="4" w:space="0" w:color="auto"/>
            </w:tcBorders>
            <w:hideMark/>
          </w:tcPr>
          <w:p w14:paraId="0CCEA2F5"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0</w:t>
            </w:r>
          </w:p>
        </w:tc>
        <w:tc>
          <w:tcPr>
            <w:tcW w:w="864" w:type="dxa"/>
            <w:tcBorders>
              <w:top w:val="single" w:sz="4" w:space="0" w:color="auto"/>
              <w:left w:val="single" w:sz="4" w:space="0" w:color="auto"/>
              <w:bottom w:val="single" w:sz="4" w:space="0" w:color="auto"/>
              <w:right w:val="single" w:sz="4" w:space="0" w:color="auto"/>
            </w:tcBorders>
            <w:vAlign w:val="bottom"/>
            <w:hideMark/>
          </w:tcPr>
          <w:p w14:paraId="6E4E3B69"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8</w:t>
            </w:r>
          </w:p>
        </w:tc>
        <w:tc>
          <w:tcPr>
            <w:tcW w:w="1140" w:type="dxa"/>
            <w:tcBorders>
              <w:top w:val="single" w:sz="4" w:space="0" w:color="auto"/>
              <w:left w:val="single" w:sz="4" w:space="0" w:color="auto"/>
              <w:bottom w:val="single" w:sz="4" w:space="0" w:color="auto"/>
              <w:right w:val="single" w:sz="4" w:space="0" w:color="auto"/>
            </w:tcBorders>
            <w:hideMark/>
          </w:tcPr>
          <w:p w14:paraId="4A4A2401"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102</w:t>
            </w:r>
          </w:p>
        </w:tc>
        <w:tc>
          <w:tcPr>
            <w:tcW w:w="864" w:type="dxa"/>
            <w:tcBorders>
              <w:top w:val="single" w:sz="4" w:space="0" w:color="auto"/>
              <w:left w:val="single" w:sz="4" w:space="0" w:color="auto"/>
              <w:bottom w:val="single" w:sz="4" w:space="0" w:color="auto"/>
              <w:right w:val="single" w:sz="4" w:space="0" w:color="auto"/>
            </w:tcBorders>
            <w:vAlign w:val="bottom"/>
            <w:hideMark/>
          </w:tcPr>
          <w:p w14:paraId="195413C1"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16</w:t>
            </w:r>
          </w:p>
        </w:tc>
        <w:tc>
          <w:tcPr>
            <w:tcW w:w="1140" w:type="dxa"/>
            <w:tcBorders>
              <w:top w:val="single" w:sz="4" w:space="0" w:color="auto"/>
              <w:left w:val="single" w:sz="4" w:space="0" w:color="auto"/>
              <w:bottom w:val="single" w:sz="4" w:space="0" w:color="auto"/>
              <w:right w:val="single" w:sz="4" w:space="0" w:color="auto"/>
            </w:tcBorders>
            <w:hideMark/>
          </w:tcPr>
          <w:p w14:paraId="4986A157"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1446</w:t>
            </w:r>
          </w:p>
        </w:tc>
        <w:tc>
          <w:tcPr>
            <w:tcW w:w="864" w:type="dxa"/>
            <w:tcBorders>
              <w:top w:val="single" w:sz="4" w:space="0" w:color="auto"/>
              <w:left w:val="single" w:sz="4" w:space="0" w:color="auto"/>
              <w:bottom w:val="single" w:sz="4" w:space="0" w:color="auto"/>
              <w:right w:val="single" w:sz="4" w:space="0" w:color="auto"/>
            </w:tcBorders>
            <w:vAlign w:val="bottom"/>
            <w:hideMark/>
          </w:tcPr>
          <w:p w14:paraId="4CE8525C"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24</w:t>
            </w:r>
          </w:p>
        </w:tc>
        <w:tc>
          <w:tcPr>
            <w:tcW w:w="1140" w:type="dxa"/>
            <w:tcBorders>
              <w:top w:val="single" w:sz="4" w:space="0" w:color="auto"/>
              <w:left w:val="single" w:sz="4" w:space="0" w:color="auto"/>
              <w:bottom w:val="single" w:sz="4" w:space="0" w:color="auto"/>
              <w:right w:val="single" w:sz="4" w:space="0" w:color="auto"/>
            </w:tcBorders>
            <w:hideMark/>
          </w:tcPr>
          <w:p w14:paraId="07AC5F67"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20516</w:t>
            </w:r>
          </w:p>
        </w:tc>
      </w:tr>
      <w:tr w:rsidR="0002564C" w:rsidRPr="0002564C" w14:paraId="3E965ADA" w14:textId="77777777" w:rsidTr="0002564C">
        <w:trPr>
          <w:trHeight w:val="170"/>
          <w:jc w:val="center"/>
        </w:trPr>
        <w:tc>
          <w:tcPr>
            <w:tcW w:w="864" w:type="dxa"/>
            <w:tcBorders>
              <w:top w:val="single" w:sz="4" w:space="0" w:color="auto"/>
              <w:left w:val="single" w:sz="4" w:space="0" w:color="auto"/>
              <w:bottom w:val="single" w:sz="4" w:space="0" w:color="auto"/>
              <w:right w:val="single" w:sz="4" w:space="0" w:color="auto"/>
            </w:tcBorders>
            <w:hideMark/>
          </w:tcPr>
          <w:p w14:paraId="4BFB47B5"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1</w:t>
            </w:r>
          </w:p>
        </w:tc>
        <w:tc>
          <w:tcPr>
            <w:tcW w:w="1140" w:type="dxa"/>
            <w:tcBorders>
              <w:top w:val="single" w:sz="4" w:space="0" w:color="auto"/>
              <w:left w:val="single" w:sz="4" w:space="0" w:color="auto"/>
              <w:bottom w:val="single" w:sz="4" w:space="0" w:color="auto"/>
              <w:right w:val="single" w:sz="4" w:space="0" w:color="auto"/>
            </w:tcBorders>
            <w:hideMark/>
          </w:tcPr>
          <w:p w14:paraId="01FAC067"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 10</w:t>
            </w:r>
          </w:p>
        </w:tc>
        <w:tc>
          <w:tcPr>
            <w:tcW w:w="864" w:type="dxa"/>
            <w:tcBorders>
              <w:top w:val="single" w:sz="4" w:space="0" w:color="auto"/>
              <w:left w:val="single" w:sz="4" w:space="0" w:color="auto"/>
              <w:bottom w:val="single" w:sz="4" w:space="0" w:color="auto"/>
              <w:right w:val="single" w:sz="4" w:space="0" w:color="auto"/>
            </w:tcBorders>
            <w:vAlign w:val="bottom"/>
            <w:hideMark/>
          </w:tcPr>
          <w:p w14:paraId="0BB3D423"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9</w:t>
            </w:r>
          </w:p>
        </w:tc>
        <w:tc>
          <w:tcPr>
            <w:tcW w:w="1140" w:type="dxa"/>
            <w:tcBorders>
              <w:top w:val="single" w:sz="4" w:space="0" w:color="auto"/>
              <w:left w:val="single" w:sz="4" w:space="0" w:color="auto"/>
              <w:bottom w:val="single" w:sz="4" w:space="0" w:color="auto"/>
              <w:right w:val="single" w:sz="4" w:space="0" w:color="auto"/>
            </w:tcBorders>
            <w:hideMark/>
          </w:tcPr>
          <w:p w14:paraId="0CDDF659"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142</w:t>
            </w:r>
          </w:p>
        </w:tc>
        <w:tc>
          <w:tcPr>
            <w:tcW w:w="864" w:type="dxa"/>
            <w:tcBorders>
              <w:top w:val="single" w:sz="4" w:space="0" w:color="auto"/>
              <w:left w:val="single" w:sz="4" w:space="0" w:color="auto"/>
              <w:bottom w:val="single" w:sz="4" w:space="0" w:color="auto"/>
              <w:right w:val="single" w:sz="4" w:space="0" w:color="auto"/>
            </w:tcBorders>
            <w:vAlign w:val="bottom"/>
            <w:hideMark/>
          </w:tcPr>
          <w:p w14:paraId="3A405E35"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17</w:t>
            </w:r>
          </w:p>
        </w:tc>
        <w:tc>
          <w:tcPr>
            <w:tcW w:w="1140" w:type="dxa"/>
            <w:tcBorders>
              <w:top w:val="single" w:sz="4" w:space="0" w:color="auto"/>
              <w:left w:val="single" w:sz="4" w:space="0" w:color="auto"/>
              <w:bottom w:val="single" w:sz="4" w:space="0" w:color="auto"/>
              <w:right w:val="single" w:sz="4" w:space="0" w:color="auto"/>
            </w:tcBorders>
            <w:hideMark/>
          </w:tcPr>
          <w:p w14:paraId="526AF671"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2014</w:t>
            </w:r>
          </w:p>
        </w:tc>
        <w:tc>
          <w:tcPr>
            <w:tcW w:w="864" w:type="dxa"/>
            <w:tcBorders>
              <w:top w:val="single" w:sz="4" w:space="0" w:color="auto"/>
              <w:left w:val="single" w:sz="4" w:space="0" w:color="auto"/>
              <w:bottom w:val="single" w:sz="4" w:space="0" w:color="auto"/>
              <w:right w:val="single" w:sz="4" w:space="0" w:color="auto"/>
            </w:tcBorders>
            <w:vAlign w:val="bottom"/>
            <w:hideMark/>
          </w:tcPr>
          <w:p w14:paraId="6C7D222B"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25</w:t>
            </w:r>
          </w:p>
        </w:tc>
        <w:tc>
          <w:tcPr>
            <w:tcW w:w="1140" w:type="dxa"/>
            <w:tcBorders>
              <w:top w:val="single" w:sz="4" w:space="0" w:color="auto"/>
              <w:left w:val="single" w:sz="4" w:space="0" w:color="auto"/>
              <w:bottom w:val="single" w:sz="4" w:space="0" w:color="auto"/>
              <w:right w:val="single" w:sz="4" w:space="0" w:color="auto"/>
            </w:tcBorders>
            <w:hideMark/>
          </w:tcPr>
          <w:p w14:paraId="1794B2A6"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28581</w:t>
            </w:r>
          </w:p>
        </w:tc>
      </w:tr>
      <w:tr w:rsidR="0002564C" w:rsidRPr="0002564C" w14:paraId="50E327CA" w14:textId="77777777" w:rsidTr="0002564C">
        <w:trPr>
          <w:trHeight w:val="170"/>
          <w:jc w:val="center"/>
        </w:trPr>
        <w:tc>
          <w:tcPr>
            <w:tcW w:w="864" w:type="dxa"/>
            <w:tcBorders>
              <w:top w:val="single" w:sz="4" w:space="0" w:color="auto"/>
              <w:left w:val="single" w:sz="4" w:space="0" w:color="auto"/>
              <w:bottom w:val="single" w:sz="4" w:space="0" w:color="auto"/>
              <w:right w:val="single" w:sz="4" w:space="0" w:color="auto"/>
            </w:tcBorders>
            <w:hideMark/>
          </w:tcPr>
          <w:p w14:paraId="29284127"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2</w:t>
            </w:r>
          </w:p>
        </w:tc>
        <w:tc>
          <w:tcPr>
            <w:tcW w:w="1140" w:type="dxa"/>
            <w:tcBorders>
              <w:top w:val="single" w:sz="4" w:space="0" w:color="auto"/>
              <w:left w:val="single" w:sz="4" w:space="0" w:color="auto"/>
              <w:bottom w:val="single" w:sz="4" w:space="0" w:color="auto"/>
              <w:right w:val="single" w:sz="4" w:space="0" w:color="auto"/>
            </w:tcBorders>
            <w:hideMark/>
          </w:tcPr>
          <w:p w14:paraId="0858347C"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14</w:t>
            </w:r>
          </w:p>
        </w:tc>
        <w:tc>
          <w:tcPr>
            <w:tcW w:w="864" w:type="dxa"/>
            <w:tcBorders>
              <w:top w:val="single" w:sz="4" w:space="0" w:color="auto"/>
              <w:left w:val="single" w:sz="4" w:space="0" w:color="auto"/>
              <w:bottom w:val="single" w:sz="4" w:space="0" w:color="auto"/>
              <w:right w:val="single" w:sz="4" w:space="0" w:color="auto"/>
            </w:tcBorders>
            <w:vAlign w:val="bottom"/>
            <w:hideMark/>
          </w:tcPr>
          <w:p w14:paraId="3AE23F2E"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10</w:t>
            </w:r>
          </w:p>
        </w:tc>
        <w:tc>
          <w:tcPr>
            <w:tcW w:w="1140" w:type="dxa"/>
            <w:tcBorders>
              <w:top w:val="single" w:sz="4" w:space="0" w:color="auto"/>
              <w:left w:val="single" w:sz="4" w:space="0" w:color="auto"/>
              <w:bottom w:val="single" w:sz="4" w:space="0" w:color="auto"/>
              <w:right w:val="single" w:sz="4" w:space="0" w:color="auto"/>
            </w:tcBorders>
            <w:hideMark/>
          </w:tcPr>
          <w:p w14:paraId="149EA227"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198</w:t>
            </w:r>
          </w:p>
        </w:tc>
        <w:tc>
          <w:tcPr>
            <w:tcW w:w="864" w:type="dxa"/>
            <w:tcBorders>
              <w:top w:val="single" w:sz="4" w:space="0" w:color="auto"/>
              <w:left w:val="single" w:sz="4" w:space="0" w:color="auto"/>
              <w:bottom w:val="single" w:sz="4" w:space="0" w:color="auto"/>
              <w:right w:val="single" w:sz="4" w:space="0" w:color="auto"/>
            </w:tcBorders>
            <w:vAlign w:val="bottom"/>
            <w:hideMark/>
          </w:tcPr>
          <w:p w14:paraId="24BF6EDD"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18</w:t>
            </w:r>
          </w:p>
        </w:tc>
        <w:tc>
          <w:tcPr>
            <w:tcW w:w="1140" w:type="dxa"/>
            <w:tcBorders>
              <w:top w:val="single" w:sz="4" w:space="0" w:color="auto"/>
              <w:left w:val="single" w:sz="4" w:space="0" w:color="auto"/>
              <w:bottom w:val="single" w:sz="4" w:space="0" w:color="auto"/>
              <w:right w:val="single" w:sz="4" w:space="0" w:color="auto"/>
            </w:tcBorders>
            <w:hideMark/>
          </w:tcPr>
          <w:p w14:paraId="5F0CCCB4"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2806</w:t>
            </w:r>
          </w:p>
        </w:tc>
        <w:tc>
          <w:tcPr>
            <w:tcW w:w="864" w:type="dxa"/>
            <w:tcBorders>
              <w:top w:val="single" w:sz="4" w:space="0" w:color="auto"/>
              <w:left w:val="single" w:sz="4" w:space="0" w:color="auto"/>
              <w:bottom w:val="single" w:sz="4" w:space="0" w:color="auto"/>
              <w:right w:val="single" w:sz="4" w:space="0" w:color="auto"/>
            </w:tcBorders>
            <w:vAlign w:val="bottom"/>
            <w:hideMark/>
          </w:tcPr>
          <w:p w14:paraId="09160CFB"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26</w:t>
            </w:r>
          </w:p>
        </w:tc>
        <w:tc>
          <w:tcPr>
            <w:tcW w:w="1140" w:type="dxa"/>
            <w:tcBorders>
              <w:top w:val="single" w:sz="4" w:space="0" w:color="auto"/>
              <w:left w:val="single" w:sz="4" w:space="0" w:color="auto"/>
              <w:bottom w:val="single" w:sz="4" w:space="0" w:color="auto"/>
              <w:right w:val="single" w:sz="4" w:space="0" w:color="auto"/>
            </w:tcBorders>
            <w:hideMark/>
          </w:tcPr>
          <w:p w14:paraId="2DFCA8C4"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39818</w:t>
            </w:r>
          </w:p>
        </w:tc>
      </w:tr>
      <w:tr w:rsidR="0002564C" w:rsidRPr="0002564C" w14:paraId="6E1472D5" w14:textId="77777777" w:rsidTr="0002564C">
        <w:trPr>
          <w:trHeight w:val="170"/>
          <w:jc w:val="center"/>
        </w:trPr>
        <w:tc>
          <w:tcPr>
            <w:tcW w:w="864" w:type="dxa"/>
            <w:tcBorders>
              <w:top w:val="single" w:sz="4" w:space="0" w:color="auto"/>
              <w:left w:val="single" w:sz="4" w:space="0" w:color="auto"/>
              <w:bottom w:val="single" w:sz="4" w:space="0" w:color="auto"/>
              <w:right w:val="single" w:sz="4" w:space="0" w:color="auto"/>
            </w:tcBorders>
            <w:hideMark/>
          </w:tcPr>
          <w:p w14:paraId="357A6040"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3</w:t>
            </w:r>
          </w:p>
        </w:tc>
        <w:tc>
          <w:tcPr>
            <w:tcW w:w="1140" w:type="dxa"/>
            <w:tcBorders>
              <w:top w:val="single" w:sz="4" w:space="0" w:color="auto"/>
              <w:left w:val="single" w:sz="4" w:space="0" w:color="auto"/>
              <w:bottom w:val="single" w:sz="4" w:space="0" w:color="auto"/>
              <w:right w:val="single" w:sz="4" w:space="0" w:color="auto"/>
            </w:tcBorders>
            <w:hideMark/>
          </w:tcPr>
          <w:p w14:paraId="32CB585C"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20</w:t>
            </w:r>
          </w:p>
        </w:tc>
        <w:tc>
          <w:tcPr>
            <w:tcW w:w="864" w:type="dxa"/>
            <w:tcBorders>
              <w:top w:val="single" w:sz="4" w:space="0" w:color="auto"/>
              <w:left w:val="single" w:sz="4" w:space="0" w:color="auto"/>
              <w:bottom w:val="single" w:sz="4" w:space="0" w:color="auto"/>
              <w:right w:val="single" w:sz="4" w:space="0" w:color="auto"/>
            </w:tcBorders>
            <w:vAlign w:val="bottom"/>
            <w:hideMark/>
          </w:tcPr>
          <w:p w14:paraId="3E09847C"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11</w:t>
            </w:r>
          </w:p>
        </w:tc>
        <w:tc>
          <w:tcPr>
            <w:tcW w:w="1140" w:type="dxa"/>
            <w:tcBorders>
              <w:top w:val="single" w:sz="4" w:space="0" w:color="auto"/>
              <w:left w:val="single" w:sz="4" w:space="0" w:color="auto"/>
              <w:bottom w:val="single" w:sz="4" w:space="0" w:color="auto"/>
              <w:right w:val="single" w:sz="4" w:space="0" w:color="auto"/>
            </w:tcBorders>
            <w:hideMark/>
          </w:tcPr>
          <w:p w14:paraId="0E2C5255"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276</w:t>
            </w:r>
          </w:p>
        </w:tc>
        <w:tc>
          <w:tcPr>
            <w:tcW w:w="864" w:type="dxa"/>
            <w:tcBorders>
              <w:top w:val="single" w:sz="4" w:space="0" w:color="auto"/>
              <w:left w:val="single" w:sz="4" w:space="0" w:color="auto"/>
              <w:bottom w:val="single" w:sz="4" w:space="0" w:color="auto"/>
              <w:right w:val="single" w:sz="4" w:space="0" w:color="auto"/>
            </w:tcBorders>
            <w:vAlign w:val="bottom"/>
            <w:hideMark/>
          </w:tcPr>
          <w:p w14:paraId="555F2CB7"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19</w:t>
            </w:r>
          </w:p>
        </w:tc>
        <w:tc>
          <w:tcPr>
            <w:tcW w:w="1140" w:type="dxa"/>
            <w:tcBorders>
              <w:top w:val="single" w:sz="4" w:space="0" w:color="auto"/>
              <w:left w:val="single" w:sz="4" w:space="0" w:color="auto"/>
              <w:bottom w:val="single" w:sz="4" w:space="0" w:color="auto"/>
              <w:right w:val="single" w:sz="4" w:space="0" w:color="auto"/>
            </w:tcBorders>
            <w:hideMark/>
          </w:tcPr>
          <w:p w14:paraId="3F435E45"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3909</w:t>
            </w:r>
          </w:p>
        </w:tc>
        <w:tc>
          <w:tcPr>
            <w:tcW w:w="864" w:type="dxa"/>
            <w:tcBorders>
              <w:top w:val="single" w:sz="4" w:space="0" w:color="auto"/>
              <w:left w:val="single" w:sz="4" w:space="0" w:color="auto"/>
              <w:bottom w:val="single" w:sz="4" w:space="0" w:color="auto"/>
              <w:right w:val="single" w:sz="4" w:space="0" w:color="auto"/>
            </w:tcBorders>
            <w:vAlign w:val="bottom"/>
            <w:hideMark/>
          </w:tcPr>
          <w:p w14:paraId="1684453A"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27</w:t>
            </w:r>
          </w:p>
        </w:tc>
        <w:tc>
          <w:tcPr>
            <w:tcW w:w="1140" w:type="dxa"/>
            <w:tcBorders>
              <w:top w:val="single" w:sz="4" w:space="0" w:color="auto"/>
              <w:left w:val="single" w:sz="4" w:space="0" w:color="auto"/>
              <w:bottom w:val="single" w:sz="4" w:space="0" w:color="auto"/>
              <w:right w:val="single" w:sz="4" w:space="0" w:color="auto"/>
            </w:tcBorders>
            <w:hideMark/>
          </w:tcPr>
          <w:p w14:paraId="6B607279"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55474</w:t>
            </w:r>
          </w:p>
        </w:tc>
      </w:tr>
      <w:tr w:rsidR="0002564C" w:rsidRPr="0002564C" w14:paraId="6061209E" w14:textId="77777777" w:rsidTr="0002564C">
        <w:trPr>
          <w:trHeight w:val="170"/>
          <w:jc w:val="center"/>
        </w:trPr>
        <w:tc>
          <w:tcPr>
            <w:tcW w:w="864" w:type="dxa"/>
            <w:tcBorders>
              <w:top w:val="single" w:sz="4" w:space="0" w:color="auto"/>
              <w:left w:val="single" w:sz="4" w:space="0" w:color="auto"/>
              <w:bottom w:val="single" w:sz="4" w:space="0" w:color="auto"/>
              <w:right w:val="single" w:sz="4" w:space="0" w:color="auto"/>
            </w:tcBorders>
            <w:hideMark/>
          </w:tcPr>
          <w:p w14:paraId="21863E5B"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4</w:t>
            </w:r>
          </w:p>
        </w:tc>
        <w:tc>
          <w:tcPr>
            <w:tcW w:w="1140" w:type="dxa"/>
            <w:tcBorders>
              <w:top w:val="single" w:sz="4" w:space="0" w:color="auto"/>
              <w:left w:val="single" w:sz="4" w:space="0" w:color="auto"/>
              <w:bottom w:val="single" w:sz="4" w:space="0" w:color="auto"/>
              <w:right w:val="single" w:sz="4" w:space="0" w:color="auto"/>
            </w:tcBorders>
            <w:hideMark/>
          </w:tcPr>
          <w:p w14:paraId="3612EEF8"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28</w:t>
            </w:r>
          </w:p>
        </w:tc>
        <w:tc>
          <w:tcPr>
            <w:tcW w:w="864" w:type="dxa"/>
            <w:tcBorders>
              <w:top w:val="single" w:sz="4" w:space="0" w:color="auto"/>
              <w:left w:val="single" w:sz="4" w:space="0" w:color="auto"/>
              <w:bottom w:val="single" w:sz="4" w:space="0" w:color="auto"/>
              <w:right w:val="single" w:sz="4" w:space="0" w:color="auto"/>
            </w:tcBorders>
            <w:vAlign w:val="bottom"/>
            <w:hideMark/>
          </w:tcPr>
          <w:p w14:paraId="0F6665A1"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12</w:t>
            </w:r>
          </w:p>
        </w:tc>
        <w:tc>
          <w:tcPr>
            <w:tcW w:w="1140" w:type="dxa"/>
            <w:tcBorders>
              <w:top w:val="single" w:sz="4" w:space="0" w:color="auto"/>
              <w:left w:val="single" w:sz="4" w:space="0" w:color="auto"/>
              <w:bottom w:val="single" w:sz="4" w:space="0" w:color="auto"/>
              <w:right w:val="single" w:sz="4" w:space="0" w:color="auto"/>
            </w:tcBorders>
            <w:hideMark/>
          </w:tcPr>
          <w:p w14:paraId="66559A8B"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384</w:t>
            </w:r>
          </w:p>
        </w:tc>
        <w:tc>
          <w:tcPr>
            <w:tcW w:w="864" w:type="dxa"/>
            <w:tcBorders>
              <w:top w:val="single" w:sz="4" w:space="0" w:color="auto"/>
              <w:left w:val="single" w:sz="4" w:space="0" w:color="auto"/>
              <w:bottom w:val="single" w:sz="4" w:space="0" w:color="auto"/>
              <w:right w:val="single" w:sz="4" w:space="0" w:color="auto"/>
            </w:tcBorders>
            <w:vAlign w:val="bottom"/>
            <w:hideMark/>
          </w:tcPr>
          <w:p w14:paraId="7D16A427"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20</w:t>
            </w:r>
          </w:p>
        </w:tc>
        <w:tc>
          <w:tcPr>
            <w:tcW w:w="1140" w:type="dxa"/>
            <w:tcBorders>
              <w:top w:val="single" w:sz="4" w:space="0" w:color="auto"/>
              <w:left w:val="single" w:sz="4" w:space="0" w:color="auto"/>
              <w:bottom w:val="single" w:sz="4" w:space="0" w:color="auto"/>
              <w:right w:val="single" w:sz="4" w:space="0" w:color="auto"/>
            </w:tcBorders>
            <w:hideMark/>
          </w:tcPr>
          <w:p w14:paraId="68A46E51"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5446</w:t>
            </w:r>
          </w:p>
        </w:tc>
        <w:tc>
          <w:tcPr>
            <w:tcW w:w="864" w:type="dxa"/>
            <w:tcBorders>
              <w:top w:val="single" w:sz="4" w:space="0" w:color="auto"/>
              <w:left w:val="single" w:sz="4" w:space="0" w:color="auto"/>
              <w:bottom w:val="single" w:sz="4" w:space="0" w:color="auto"/>
              <w:right w:val="single" w:sz="4" w:space="0" w:color="auto"/>
            </w:tcBorders>
            <w:vAlign w:val="bottom"/>
            <w:hideMark/>
          </w:tcPr>
          <w:p w14:paraId="072906E6"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28</w:t>
            </w:r>
          </w:p>
        </w:tc>
        <w:tc>
          <w:tcPr>
            <w:tcW w:w="1140" w:type="dxa"/>
            <w:tcBorders>
              <w:top w:val="single" w:sz="4" w:space="0" w:color="auto"/>
              <w:left w:val="single" w:sz="4" w:space="0" w:color="auto"/>
              <w:bottom w:val="single" w:sz="4" w:space="0" w:color="auto"/>
              <w:right w:val="single" w:sz="4" w:space="0" w:color="auto"/>
            </w:tcBorders>
            <w:hideMark/>
          </w:tcPr>
          <w:p w14:paraId="4BFA677E"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77284</w:t>
            </w:r>
          </w:p>
        </w:tc>
      </w:tr>
      <w:tr w:rsidR="0002564C" w:rsidRPr="0002564C" w14:paraId="3990EB32" w14:textId="77777777" w:rsidTr="0002564C">
        <w:trPr>
          <w:trHeight w:val="170"/>
          <w:jc w:val="center"/>
        </w:trPr>
        <w:tc>
          <w:tcPr>
            <w:tcW w:w="864" w:type="dxa"/>
            <w:tcBorders>
              <w:top w:val="single" w:sz="4" w:space="0" w:color="auto"/>
              <w:left w:val="single" w:sz="4" w:space="0" w:color="auto"/>
              <w:bottom w:val="single" w:sz="4" w:space="0" w:color="auto"/>
              <w:right w:val="single" w:sz="4" w:space="0" w:color="auto"/>
            </w:tcBorders>
            <w:hideMark/>
          </w:tcPr>
          <w:p w14:paraId="092D310F"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5</w:t>
            </w:r>
          </w:p>
        </w:tc>
        <w:tc>
          <w:tcPr>
            <w:tcW w:w="1140" w:type="dxa"/>
            <w:tcBorders>
              <w:top w:val="single" w:sz="4" w:space="0" w:color="auto"/>
              <w:left w:val="single" w:sz="4" w:space="0" w:color="auto"/>
              <w:bottom w:val="single" w:sz="4" w:space="0" w:color="auto"/>
              <w:right w:val="single" w:sz="4" w:space="0" w:color="auto"/>
            </w:tcBorders>
            <w:hideMark/>
          </w:tcPr>
          <w:p w14:paraId="25BFAFE4"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38</w:t>
            </w:r>
          </w:p>
        </w:tc>
        <w:tc>
          <w:tcPr>
            <w:tcW w:w="864" w:type="dxa"/>
            <w:tcBorders>
              <w:top w:val="single" w:sz="4" w:space="0" w:color="auto"/>
              <w:left w:val="single" w:sz="4" w:space="0" w:color="auto"/>
              <w:bottom w:val="single" w:sz="4" w:space="0" w:color="auto"/>
              <w:right w:val="single" w:sz="4" w:space="0" w:color="auto"/>
            </w:tcBorders>
            <w:vAlign w:val="bottom"/>
            <w:hideMark/>
          </w:tcPr>
          <w:p w14:paraId="45CB9472"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13</w:t>
            </w:r>
          </w:p>
        </w:tc>
        <w:tc>
          <w:tcPr>
            <w:tcW w:w="1140" w:type="dxa"/>
            <w:tcBorders>
              <w:top w:val="single" w:sz="4" w:space="0" w:color="auto"/>
              <w:left w:val="single" w:sz="4" w:space="0" w:color="auto"/>
              <w:bottom w:val="single" w:sz="4" w:space="0" w:color="auto"/>
              <w:right w:val="single" w:sz="4" w:space="0" w:color="auto"/>
            </w:tcBorders>
            <w:hideMark/>
          </w:tcPr>
          <w:p w14:paraId="2E0AB25B"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535</w:t>
            </w:r>
          </w:p>
        </w:tc>
        <w:tc>
          <w:tcPr>
            <w:tcW w:w="864" w:type="dxa"/>
            <w:tcBorders>
              <w:top w:val="single" w:sz="4" w:space="0" w:color="auto"/>
              <w:left w:val="single" w:sz="4" w:space="0" w:color="auto"/>
              <w:bottom w:val="single" w:sz="4" w:space="0" w:color="auto"/>
              <w:right w:val="single" w:sz="4" w:space="0" w:color="auto"/>
            </w:tcBorders>
            <w:vAlign w:val="bottom"/>
            <w:hideMark/>
          </w:tcPr>
          <w:p w14:paraId="6B6917D6"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21</w:t>
            </w:r>
          </w:p>
        </w:tc>
        <w:tc>
          <w:tcPr>
            <w:tcW w:w="1140" w:type="dxa"/>
            <w:tcBorders>
              <w:top w:val="single" w:sz="4" w:space="0" w:color="auto"/>
              <w:left w:val="single" w:sz="4" w:space="0" w:color="auto"/>
              <w:bottom w:val="single" w:sz="4" w:space="0" w:color="auto"/>
              <w:right w:val="single" w:sz="4" w:space="0" w:color="auto"/>
            </w:tcBorders>
            <w:hideMark/>
          </w:tcPr>
          <w:p w14:paraId="39C45139"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7587</w:t>
            </w:r>
          </w:p>
        </w:tc>
        <w:tc>
          <w:tcPr>
            <w:tcW w:w="864" w:type="dxa"/>
            <w:tcBorders>
              <w:top w:val="single" w:sz="4" w:space="0" w:color="auto"/>
              <w:left w:val="single" w:sz="4" w:space="0" w:color="auto"/>
              <w:bottom w:val="single" w:sz="4" w:space="0" w:color="auto"/>
              <w:right w:val="single" w:sz="4" w:space="0" w:color="auto"/>
            </w:tcBorders>
            <w:vAlign w:val="bottom"/>
            <w:hideMark/>
          </w:tcPr>
          <w:p w14:paraId="3B6CC183"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29</w:t>
            </w:r>
          </w:p>
        </w:tc>
        <w:tc>
          <w:tcPr>
            <w:tcW w:w="1140" w:type="dxa"/>
            <w:tcBorders>
              <w:top w:val="single" w:sz="4" w:space="0" w:color="auto"/>
              <w:left w:val="single" w:sz="4" w:space="0" w:color="auto"/>
              <w:bottom w:val="single" w:sz="4" w:space="0" w:color="auto"/>
              <w:right w:val="single" w:sz="4" w:space="0" w:color="auto"/>
            </w:tcBorders>
            <w:hideMark/>
          </w:tcPr>
          <w:p w14:paraId="56489535"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107669</w:t>
            </w:r>
          </w:p>
        </w:tc>
      </w:tr>
      <w:tr w:rsidR="0002564C" w:rsidRPr="0002564C" w14:paraId="3D62E718" w14:textId="77777777" w:rsidTr="0002564C">
        <w:trPr>
          <w:trHeight w:val="170"/>
          <w:jc w:val="center"/>
        </w:trPr>
        <w:tc>
          <w:tcPr>
            <w:tcW w:w="864" w:type="dxa"/>
            <w:tcBorders>
              <w:top w:val="single" w:sz="4" w:space="0" w:color="auto"/>
              <w:left w:val="single" w:sz="4" w:space="0" w:color="auto"/>
              <w:bottom w:val="single" w:sz="4" w:space="0" w:color="auto"/>
              <w:right w:val="single" w:sz="4" w:space="0" w:color="auto"/>
            </w:tcBorders>
            <w:hideMark/>
          </w:tcPr>
          <w:p w14:paraId="079BA7F2"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6</w:t>
            </w:r>
          </w:p>
        </w:tc>
        <w:tc>
          <w:tcPr>
            <w:tcW w:w="1140" w:type="dxa"/>
            <w:tcBorders>
              <w:top w:val="single" w:sz="4" w:space="0" w:color="auto"/>
              <w:left w:val="single" w:sz="4" w:space="0" w:color="auto"/>
              <w:bottom w:val="single" w:sz="4" w:space="0" w:color="auto"/>
              <w:right w:val="single" w:sz="4" w:space="0" w:color="auto"/>
            </w:tcBorders>
            <w:hideMark/>
          </w:tcPr>
          <w:p w14:paraId="7986AD07"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53</w:t>
            </w:r>
          </w:p>
        </w:tc>
        <w:tc>
          <w:tcPr>
            <w:tcW w:w="864" w:type="dxa"/>
            <w:tcBorders>
              <w:top w:val="single" w:sz="4" w:space="0" w:color="auto"/>
              <w:left w:val="single" w:sz="4" w:space="0" w:color="auto"/>
              <w:bottom w:val="single" w:sz="4" w:space="0" w:color="auto"/>
              <w:right w:val="single" w:sz="4" w:space="0" w:color="auto"/>
            </w:tcBorders>
            <w:vAlign w:val="bottom"/>
            <w:hideMark/>
          </w:tcPr>
          <w:p w14:paraId="3EA8D5A3"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14</w:t>
            </w:r>
          </w:p>
        </w:tc>
        <w:tc>
          <w:tcPr>
            <w:tcW w:w="1140" w:type="dxa"/>
            <w:tcBorders>
              <w:top w:val="single" w:sz="4" w:space="0" w:color="auto"/>
              <w:left w:val="single" w:sz="4" w:space="0" w:color="auto"/>
              <w:bottom w:val="single" w:sz="4" w:space="0" w:color="auto"/>
              <w:right w:val="single" w:sz="4" w:space="0" w:color="auto"/>
            </w:tcBorders>
            <w:hideMark/>
          </w:tcPr>
          <w:p w14:paraId="6E189DDC"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745</w:t>
            </w:r>
          </w:p>
        </w:tc>
        <w:tc>
          <w:tcPr>
            <w:tcW w:w="864" w:type="dxa"/>
            <w:tcBorders>
              <w:top w:val="single" w:sz="4" w:space="0" w:color="auto"/>
              <w:left w:val="single" w:sz="4" w:space="0" w:color="auto"/>
              <w:bottom w:val="single" w:sz="4" w:space="0" w:color="auto"/>
              <w:right w:val="single" w:sz="4" w:space="0" w:color="auto"/>
            </w:tcBorders>
            <w:vAlign w:val="bottom"/>
            <w:hideMark/>
          </w:tcPr>
          <w:p w14:paraId="416D0459"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22</w:t>
            </w:r>
          </w:p>
        </w:tc>
        <w:tc>
          <w:tcPr>
            <w:tcW w:w="1140" w:type="dxa"/>
            <w:tcBorders>
              <w:top w:val="single" w:sz="4" w:space="0" w:color="auto"/>
              <w:left w:val="single" w:sz="4" w:space="0" w:color="auto"/>
              <w:bottom w:val="single" w:sz="4" w:space="0" w:color="auto"/>
              <w:right w:val="single" w:sz="4" w:space="0" w:color="auto"/>
            </w:tcBorders>
            <w:hideMark/>
          </w:tcPr>
          <w:p w14:paraId="0E4C94E4"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10570</w:t>
            </w:r>
          </w:p>
        </w:tc>
        <w:tc>
          <w:tcPr>
            <w:tcW w:w="864" w:type="dxa"/>
            <w:tcBorders>
              <w:top w:val="single" w:sz="4" w:space="0" w:color="auto"/>
              <w:left w:val="single" w:sz="4" w:space="0" w:color="auto"/>
              <w:bottom w:val="single" w:sz="4" w:space="0" w:color="auto"/>
              <w:right w:val="single" w:sz="4" w:space="0" w:color="auto"/>
            </w:tcBorders>
            <w:vAlign w:val="bottom"/>
            <w:hideMark/>
          </w:tcPr>
          <w:p w14:paraId="2AF8980A"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30</w:t>
            </w:r>
          </w:p>
        </w:tc>
        <w:tc>
          <w:tcPr>
            <w:tcW w:w="1140" w:type="dxa"/>
            <w:tcBorders>
              <w:top w:val="single" w:sz="4" w:space="0" w:color="auto"/>
              <w:left w:val="single" w:sz="4" w:space="0" w:color="auto"/>
              <w:bottom w:val="single" w:sz="4" w:space="0" w:color="auto"/>
              <w:right w:val="single" w:sz="4" w:space="0" w:color="auto"/>
            </w:tcBorders>
            <w:hideMark/>
          </w:tcPr>
          <w:p w14:paraId="1DED8DBA"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150000</w:t>
            </w:r>
          </w:p>
        </w:tc>
      </w:tr>
      <w:tr w:rsidR="0002564C" w:rsidRPr="0002564C" w14:paraId="2360BC92" w14:textId="77777777" w:rsidTr="0002564C">
        <w:trPr>
          <w:trHeight w:val="170"/>
          <w:jc w:val="center"/>
        </w:trPr>
        <w:tc>
          <w:tcPr>
            <w:tcW w:w="864" w:type="dxa"/>
            <w:tcBorders>
              <w:top w:val="single" w:sz="4" w:space="0" w:color="auto"/>
              <w:left w:val="single" w:sz="4" w:space="0" w:color="auto"/>
              <w:bottom w:val="single" w:sz="4" w:space="0" w:color="auto"/>
              <w:right w:val="single" w:sz="4" w:space="0" w:color="auto"/>
            </w:tcBorders>
            <w:hideMark/>
          </w:tcPr>
          <w:p w14:paraId="16486B59"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7</w:t>
            </w:r>
          </w:p>
        </w:tc>
        <w:tc>
          <w:tcPr>
            <w:tcW w:w="1140" w:type="dxa"/>
            <w:tcBorders>
              <w:top w:val="single" w:sz="4" w:space="0" w:color="auto"/>
              <w:left w:val="single" w:sz="4" w:space="0" w:color="auto"/>
              <w:bottom w:val="single" w:sz="4" w:space="0" w:color="auto"/>
              <w:right w:val="single" w:sz="4" w:space="0" w:color="auto"/>
            </w:tcBorders>
            <w:hideMark/>
          </w:tcPr>
          <w:p w14:paraId="734AF0D3"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74</w:t>
            </w:r>
          </w:p>
        </w:tc>
        <w:tc>
          <w:tcPr>
            <w:tcW w:w="864" w:type="dxa"/>
            <w:tcBorders>
              <w:top w:val="single" w:sz="4" w:space="0" w:color="auto"/>
              <w:left w:val="single" w:sz="4" w:space="0" w:color="auto"/>
              <w:bottom w:val="single" w:sz="4" w:space="0" w:color="auto"/>
              <w:right w:val="single" w:sz="4" w:space="0" w:color="auto"/>
            </w:tcBorders>
            <w:vAlign w:val="bottom"/>
            <w:hideMark/>
          </w:tcPr>
          <w:p w14:paraId="1D05B109"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15</w:t>
            </w:r>
          </w:p>
        </w:tc>
        <w:tc>
          <w:tcPr>
            <w:tcW w:w="1140" w:type="dxa"/>
            <w:tcBorders>
              <w:top w:val="single" w:sz="4" w:space="0" w:color="auto"/>
              <w:left w:val="single" w:sz="4" w:space="0" w:color="auto"/>
              <w:bottom w:val="single" w:sz="4" w:space="0" w:color="auto"/>
              <w:right w:val="single" w:sz="4" w:space="0" w:color="auto"/>
            </w:tcBorders>
            <w:hideMark/>
          </w:tcPr>
          <w:p w14:paraId="7E656CC6"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1038</w:t>
            </w:r>
          </w:p>
        </w:tc>
        <w:tc>
          <w:tcPr>
            <w:tcW w:w="864" w:type="dxa"/>
            <w:tcBorders>
              <w:top w:val="single" w:sz="4" w:space="0" w:color="auto"/>
              <w:left w:val="single" w:sz="4" w:space="0" w:color="auto"/>
              <w:bottom w:val="single" w:sz="4" w:space="0" w:color="auto"/>
              <w:right w:val="single" w:sz="4" w:space="0" w:color="auto"/>
            </w:tcBorders>
            <w:vAlign w:val="bottom"/>
            <w:hideMark/>
          </w:tcPr>
          <w:p w14:paraId="140AE536"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23</w:t>
            </w:r>
          </w:p>
        </w:tc>
        <w:tc>
          <w:tcPr>
            <w:tcW w:w="1140" w:type="dxa"/>
            <w:tcBorders>
              <w:top w:val="single" w:sz="4" w:space="0" w:color="auto"/>
              <w:left w:val="single" w:sz="4" w:space="0" w:color="auto"/>
              <w:bottom w:val="single" w:sz="4" w:space="0" w:color="auto"/>
              <w:right w:val="single" w:sz="4" w:space="0" w:color="auto"/>
            </w:tcBorders>
            <w:hideMark/>
          </w:tcPr>
          <w:p w14:paraId="01081712"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14726</w:t>
            </w:r>
          </w:p>
        </w:tc>
        <w:tc>
          <w:tcPr>
            <w:tcW w:w="864" w:type="dxa"/>
            <w:tcBorders>
              <w:top w:val="single" w:sz="4" w:space="0" w:color="auto"/>
              <w:left w:val="single" w:sz="4" w:space="0" w:color="auto"/>
              <w:bottom w:val="single" w:sz="4" w:space="0" w:color="auto"/>
              <w:right w:val="single" w:sz="4" w:space="0" w:color="auto"/>
            </w:tcBorders>
            <w:vAlign w:val="bottom"/>
            <w:hideMark/>
          </w:tcPr>
          <w:p w14:paraId="2E69C7D6"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31</w:t>
            </w:r>
          </w:p>
        </w:tc>
        <w:tc>
          <w:tcPr>
            <w:tcW w:w="1140" w:type="dxa"/>
            <w:tcBorders>
              <w:top w:val="single" w:sz="4" w:space="0" w:color="auto"/>
              <w:left w:val="single" w:sz="4" w:space="0" w:color="auto"/>
              <w:bottom w:val="single" w:sz="4" w:space="0" w:color="auto"/>
              <w:right w:val="single" w:sz="4" w:space="0" w:color="auto"/>
            </w:tcBorders>
            <w:hideMark/>
          </w:tcPr>
          <w:p w14:paraId="2B241C5C"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&gt; </w:t>
            </w:r>
            <w:r w:rsidRPr="0002564C">
              <w:rPr>
                <w:rFonts w:ascii="Arial" w:hAnsi="Arial" w:cs="Arial"/>
                <w:sz w:val="18"/>
              </w:rPr>
              <w:t>150000</w:t>
            </w:r>
          </w:p>
        </w:tc>
      </w:tr>
    </w:tbl>
    <w:p w14:paraId="512EDF47" w14:textId="77777777" w:rsidR="0002564C" w:rsidRPr="0002564C" w:rsidRDefault="0002564C" w:rsidP="0002564C">
      <w:pPr>
        <w:textAlignment w:val="auto"/>
        <w:rPr>
          <w:noProof/>
          <w:lang w:eastAsia="ko-KR"/>
        </w:rPr>
      </w:pPr>
    </w:p>
    <w:p w14:paraId="0E388BC3" w14:textId="77777777" w:rsidR="0002564C" w:rsidRPr="0002564C" w:rsidRDefault="0002564C" w:rsidP="0002564C">
      <w:pPr>
        <w:keepNext/>
        <w:keepLines/>
        <w:spacing w:before="60"/>
        <w:jc w:val="center"/>
        <w:textAlignment w:val="auto"/>
        <w:rPr>
          <w:rFonts w:ascii="Arial" w:hAnsi="Arial" w:cs="Arial"/>
          <w:b/>
          <w:noProof/>
          <w:lang w:eastAsia="ko-KR"/>
        </w:rPr>
      </w:pPr>
      <w:r w:rsidRPr="0002564C">
        <w:rPr>
          <w:rFonts w:ascii="Arial" w:hAnsi="Arial" w:cs="Arial"/>
          <w:b/>
          <w:noProof/>
        </w:rPr>
        <w:lastRenderedPageBreak/>
        <w:t>Table</w:t>
      </w:r>
      <w:bookmarkEnd w:id="1229"/>
      <w:r w:rsidRPr="0002564C">
        <w:rPr>
          <w:rFonts w:ascii="Arial" w:hAnsi="Arial" w:cs="Arial"/>
          <w:b/>
          <w:noProof/>
        </w:rPr>
        <w:t xml:space="preserve"> 6.1.3.1-</w:t>
      </w:r>
      <w:r w:rsidRPr="0002564C">
        <w:rPr>
          <w:rFonts w:ascii="Arial" w:hAnsi="Arial" w:cs="Arial"/>
          <w:b/>
          <w:noProof/>
          <w:lang w:eastAsia="ko-KR"/>
        </w:rPr>
        <w:t>2</w:t>
      </w:r>
      <w:r w:rsidRPr="0002564C">
        <w:rPr>
          <w:rFonts w:ascii="Arial" w:hAnsi="Arial" w:cs="Arial"/>
          <w:b/>
          <w:noProof/>
        </w:rPr>
        <w:t>: Buffer size levels</w:t>
      </w:r>
      <w:r w:rsidRPr="0002564C">
        <w:rPr>
          <w:rFonts w:ascii="Arial" w:hAnsi="Arial" w:cs="Arial"/>
          <w:b/>
          <w:noProof/>
          <w:lang w:eastAsia="ko-KR"/>
        </w:rPr>
        <w:t xml:space="preserve"> (in bytes)</w:t>
      </w:r>
      <w:r w:rsidRPr="0002564C">
        <w:rPr>
          <w:rFonts w:ascii="Arial" w:hAnsi="Arial" w:cs="Arial"/>
          <w:b/>
          <w:noProof/>
        </w:rPr>
        <w:t xml:space="preserve"> for </w:t>
      </w:r>
      <w:r w:rsidRPr="0002564C">
        <w:rPr>
          <w:rFonts w:ascii="Arial" w:hAnsi="Arial" w:cs="Arial"/>
          <w:b/>
          <w:noProof/>
          <w:lang w:eastAsia="ko-KR"/>
        </w:rPr>
        <w:t>8-bit Buffer Size field</w:t>
      </w:r>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0"/>
        <w:gridCol w:w="1016"/>
        <w:gridCol w:w="771"/>
        <w:gridCol w:w="1016"/>
        <w:gridCol w:w="771"/>
        <w:gridCol w:w="1261"/>
        <w:gridCol w:w="771"/>
        <w:gridCol w:w="1507"/>
      </w:tblGrid>
      <w:tr w:rsidR="0002564C" w:rsidRPr="0002564C" w14:paraId="3F5CFD7A"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2A56754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lastRenderedPageBreak/>
              <w:t>Index</w:t>
            </w:r>
          </w:p>
        </w:tc>
        <w:tc>
          <w:tcPr>
            <w:tcW w:w="1016" w:type="dxa"/>
            <w:tcBorders>
              <w:top w:val="single" w:sz="4" w:space="0" w:color="auto"/>
              <w:left w:val="single" w:sz="4" w:space="0" w:color="auto"/>
              <w:bottom w:val="single" w:sz="4" w:space="0" w:color="auto"/>
              <w:right w:val="single" w:sz="4" w:space="0" w:color="auto"/>
            </w:tcBorders>
            <w:vAlign w:val="center"/>
            <w:hideMark/>
          </w:tcPr>
          <w:p w14:paraId="51DE22E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BS value</w:t>
            </w:r>
          </w:p>
        </w:tc>
        <w:tc>
          <w:tcPr>
            <w:tcW w:w="771" w:type="dxa"/>
            <w:tcBorders>
              <w:top w:val="single" w:sz="4" w:space="0" w:color="auto"/>
              <w:left w:val="single" w:sz="4" w:space="0" w:color="auto"/>
              <w:bottom w:val="single" w:sz="4" w:space="0" w:color="auto"/>
              <w:right w:val="single" w:sz="4" w:space="0" w:color="auto"/>
            </w:tcBorders>
            <w:vAlign w:val="center"/>
            <w:hideMark/>
          </w:tcPr>
          <w:p w14:paraId="51ED9FE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Index</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41D472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BS value</w:t>
            </w:r>
          </w:p>
        </w:tc>
        <w:tc>
          <w:tcPr>
            <w:tcW w:w="771" w:type="dxa"/>
            <w:tcBorders>
              <w:top w:val="single" w:sz="4" w:space="0" w:color="auto"/>
              <w:left w:val="single" w:sz="4" w:space="0" w:color="auto"/>
              <w:bottom w:val="single" w:sz="4" w:space="0" w:color="auto"/>
              <w:right w:val="single" w:sz="4" w:space="0" w:color="auto"/>
            </w:tcBorders>
            <w:vAlign w:val="center"/>
            <w:hideMark/>
          </w:tcPr>
          <w:p w14:paraId="123F66E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Index</w:t>
            </w:r>
          </w:p>
        </w:tc>
        <w:tc>
          <w:tcPr>
            <w:tcW w:w="1261" w:type="dxa"/>
            <w:tcBorders>
              <w:top w:val="single" w:sz="4" w:space="0" w:color="auto"/>
              <w:left w:val="single" w:sz="4" w:space="0" w:color="auto"/>
              <w:bottom w:val="single" w:sz="4" w:space="0" w:color="auto"/>
              <w:right w:val="single" w:sz="4" w:space="0" w:color="auto"/>
            </w:tcBorders>
            <w:vAlign w:val="center"/>
            <w:hideMark/>
          </w:tcPr>
          <w:p w14:paraId="255B8D8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BS value</w:t>
            </w:r>
          </w:p>
        </w:tc>
        <w:tc>
          <w:tcPr>
            <w:tcW w:w="771" w:type="dxa"/>
            <w:tcBorders>
              <w:top w:val="single" w:sz="4" w:space="0" w:color="auto"/>
              <w:left w:val="single" w:sz="4" w:space="0" w:color="auto"/>
              <w:bottom w:val="single" w:sz="4" w:space="0" w:color="auto"/>
              <w:right w:val="single" w:sz="4" w:space="0" w:color="auto"/>
            </w:tcBorders>
            <w:vAlign w:val="center"/>
            <w:hideMark/>
          </w:tcPr>
          <w:p w14:paraId="445227B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Index</w:t>
            </w:r>
          </w:p>
        </w:tc>
        <w:tc>
          <w:tcPr>
            <w:tcW w:w="1507" w:type="dxa"/>
            <w:tcBorders>
              <w:top w:val="single" w:sz="4" w:space="0" w:color="auto"/>
              <w:left w:val="single" w:sz="4" w:space="0" w:color="auto"/>
              <w:bottom w:val="single" w:sz="4" w:space="0" w:color="auto"/>
              <w:right w:val="single" w:sz="4" w:space="0" w:color="auto"/>
            </w:tcBorders>
            <w:vAlign w:val="center"/>
            <w:hideMark/>
          </w:tcPr>
          <w:p w14:paraId="1EC9D0D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BS value</w:t>
            </w:r>
          </w:p>
        </w:tc>
      </w:tr>
      <w:tr w:rsidR="0002564C" w:rsidRPr="0002564C" w14:paraId="047360A0"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6D750E74"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0</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EB86FE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0</w:t>
            </w:r>
          </w:p>
        </w:tc>
        <w:tc>
          <w:tcPr>
            <w:tcW w:w="771" w:type="dxa"/>
            <w:tcBorders>
              <w:top w:val="single" w:sz="4" w:space="0" w:color="auto"/>
              <w:left w:val="single" w:sz="4" w:space="0" w:color="auto"/>
              <w:bottom w:val="single" w:sz="4" w:space="0" w:color="auto"/>
              <w:right w:val="single" w:sz="4" w:space="0" w:color="auto"/>
            </w:tcBorders>
            <w:vAlign w:val="center"/>
            <w:hideMark/>
          </w:tcPr>
          <w:p w14:paraId="44A8C86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64</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A1D041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560</w:t>
            </w:r>
          </w:p>
        </w:tc>
        <w:tc>
          <w:tcPr>
            <w:tcW w:w="771" w:type="dxa"/>
            <w:tcBorders>
              <w:top w:val="single" w:sz="4" w:space="0" w:color="auto"/>
              <w:left w:val="single" w:sz="4" w:space="0" w:color="auto"/>
              <w:bottom w:val="single" w:sz="4" w:space="0" w:color="auto"/>
              <w:right w:val="single" w:sz="4" w:space="0" w:color="auto"/>
            </w:tcBorders>
            <w:vAlign w:val="center"/>
            <w:hideMark/>
          </w:tcPr>
          <w:p w14:paraId="6631C23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128</w:t>
            </w:r>
          </w:p>
        </w:tc>
        <w:tc>
          <w:tcPr>
            <w:tcW w:w="1261" w:type="dxa"/>
            <w:tcBorders>
              <w:top w:val="single" w:sz="4" w:space="0" w:color="auto"/>
              <w:left w:val="single" w:sz="4" w:space="0" w:color="auto"/>
              <w:bottom w:val="single" w:sz="4" w:space="0" w:color="auto"/>
              <w:right w:val="single" w:sz="4" w:space="0" w:color="auto"/>
            </w:tcBorders>
            <w:vAlign w:val="center"/>
            <w:hideMark/>
          </w:tcPr>
          <w:p w14:paraId="1DF3864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31342</w:t>
            </w:r>
          </w:p>
        </w:tc>
        <w:tc>
          <w:tcPr>
            <w:tcW w:w="771" w:type="dxa"/>
            <w:tcBorders>
              <w:top w:val="single" w:sz="4" w:space="0" w:color="auto"/>
              <w:left w:val="single" w:sz="4" w:space="0" w:color="auto"/>
              <w:bottom w:val="single" w:sz="4" w:space="0" w:color="auto"/>
              <w:right w:val="single" w:sz="4" w:space="0" w:color="auto"/>
            </w:tcBorders>
            <w:vAlign w:val="center"/>
            <w:hideMark/>
          </w:tcPr>
          <w:p w14:paraId="227224C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192</w:t>
            </w:r>
          </w:p>
        </w:tc>
        <w:tc>
          <w:tcPr>
            <w:tcW w:w="1507" w:type="dxa"/>
            <w:tcBorders>
              <w:top w:val="single" w:sz="4" w:space="0" w:color="auto"/>
              <w:left w:val="single" w:sz="4" w:space="0" w:color="auto"/>
              <w:bottom w:val="single" w:sz="4" w:space="0" w:color="auto"/>
              <w:right w:val="single" w:sz="4" w:space="0" w:color="auto"/>
            </w:tcBorders>
            <w:vAlign w:val="center"/>
            <w:hideMark/>
          </w:tcPr>
          <w:p w14:paraId="0FF9FD34"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1754595</w:t>
            </w:r>
          </w:p>
        </w:tc>
      </w:tr>
      <w:tr w:rsidR="0002564C" w:rsidRPr="0002564C" w14:paraId="2A1BBACA"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594E9E7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821E185" w14:textId="77777777" w:rsidR="0002564C" w:rsidRPr="0002564C" w:rsidRDefault="0002564C" w:rsidP="0002564C">
            <w:pPr>
              <w:keepNext/>
              <w:keepLines/>
              <w:spacing w:after="0"/>
              <w:jc w:val="center"/>
              <w:textAlignment w:val="auto"/>
              <w:rPr>
                <w:rFonts w:ascii="Arial" w:hAnsi="Arial" w:cs="Arial"/>
                <w:sz w:val="18"/>
                <w:szCs w:val="18"/>
                <w:lang w:eastAsia="ko-KR"/>
              </w:rPr>
            </w:pPr>
            <w:r w:rsidRPr="0002564C">
              <w:rPr>
                <w:rFonts w:ascii="Arial" w:hAnsi="Arial" w:cs="Arial"/>
                <w:sz w:val="18"/>
                <w:szCs w:val="18"/>
                <w:lang w:eastAsia="ko-KR"/>
              </w:rPr>
              <w:t xml:space="preserve">≤ </w:t>
            </w:r>
            <w:r w:rsidRPr="0002564C">
              <w:rPr>
                <w:rFonts w:ascii="Arial" w:hAnsi="Arial" w:cs="Arial"/>
                <w:sz w:val="18"/>
                <w:szCs w:val="18"/>
              </w:rPr>
              <w:t>10</w:t>
            </w:r>
          </w:p>
        </w:tc>
        <w:tc>
          <w:tcPr>
            <w:tcW w:w="771" w:type="dxa"/>
            <w:tcBorders>
              <w:top w:val="single" w:sz="4" w:space="0" w:color="auto"/>
              <w:left w:val="single" w:sz="4" w:space="0" w:color="auto"/>
              <w:bottom w:val="single" w:sz="4" w:space="0" w:color="auto"/>
              <w:right w:val="single" w:sz="4" w:space="0" w:color="auto"/>
            </w:tcBorders>
            <w:vAlign w:val="center"/>
            <w:hideMark/>
          </w:tcPr>
          <w:p w14:paraId="06D57E3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65</w:t>
            </w:r>
          </w:p>
        </w:tc>
        <w:tc>
          <w:tcPr>
            <w:tcW w:w="1016" w:type="dxa"/>
            <w:tcBorders>
              <w:top w:val="single" w:sz="4" w:space="0" w:color="auto"/>
              <w:left w:val="single" w:sz="4" w:space="0" w:color="auto"/>
              <w:bottom w:val="single" w:sz="4" w:space="0" w:color="auto"/>
              <w:right w:val="single" w:sz="4" w:space="0" w:color="auto"/>
            </w:tcBorders>
            <w:vAlign w:val="center"/>
            <w:hideMark/>
          </w:tcPr>
          <w:p w14:paraId="4756CD3B"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597</w:t>
            </w:r>
          </w:p>
        </w:tc>
        <w:tc>
          <w:tcPr>
            <w:tcW w:w="771" w:type="dxa"/>
            <w:tcBorders>
              <w:top w:val="single" w:sz="4" w:space="0" w:color="auto"/>
              <w:left w:val="single" w:sz="4" w:space="0" w:color="auto"/>
              <w:bottom w:val="single" w:sz="4" w:space="0" w:color="auto"/>
              <w:right w:val="single" w:sz="4" w:space="0" w:color="auto"/>
            </w:tcBorders>
            <w:vAlign w:val="center"/>
            <w:hideMark/>
          </w:tcPr>
          <w:p w14:paraId="680C297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129</w:t>
            </w:r>
          </w:p>
        </w:tc>
        <w:tc>
          <w:tcPr>
            <w:tcW w:w="1261" w:type="dxa"/>
            <w:tcBorders>
              <w:top w:val="single" w:sz="4" w:space="0" w:color="auto"/>
              <w:left w:val="single" w:sz="4" w:space="0" w:color="auto"/>
              <w:bottom w:val="single" w:sz="4" w:space="0" w:color="auto"/>
              <w:right w:val="single" w:sz="4" w:space="0" w:color="auto"/>
            </w:tcBorders>
            <w:vAlign w:val="center"/>
            <w:hideMark/>
          </w:tcPr>
          <w:p w14:paraId="359EF28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33376</w:t>
            </w:r>
          </w:p>
        </w:tc>
        <w:tc>
          <w:tcPr>
            <w:tcW w:w="771" w:type="dxa"/>
            <w:tcBorders>
              <w:top w:val="single" w:sz="4" w:space="0" w:color="auto"/>
              <w:left w:val="single" w:sz="4" w:space="0" w:color="auto"/>
              <w:bottom w:val="single" w:sz="4" w:space="0" w:color="auto"/>
              <w:right w:val="single" w:sz="4" w:space="0" w:color="auto"/>
            </w:tcBorders>
            <w:vAlign w:val="center"/>
            <w:hideMark/>
          </w:tcPr>
          <w:p w14:paraId="2DCADF0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193</w:t>
            </w:r>
          </w:p>
        </w:tc>
        <w:tc>
          <w:tcPr>
            <w:tcW w:w="1507" w:type="dxa"/>
            <w:tcBorders>
              <w:top w:val="single" w:sz="4" w:space="0" w:color="auto"/>
              <w:left w:val="single" w:sz="4" w:space="0" w:color="auto"/>
              <w:bottom w:val="single" w:sz="4" w:space="0" w:color="auto"/>
              <w:right w:val="single" w:sz="4" w:space="0" w:color="auto"/>
            </w:tcBorders>
            <w:vAlign w:val="center"/>
            <w:hideMark/>
          </w:tcPr>
          <w:p w14:paraId="5ADB4CB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1868488</w:t>
            </w:r>
          </w:p>
        </w:tc>
      </w:tr>
      <w:tr w:rsidR="0002564C" w:rsidRPr="0002564C" w14:paraId="181C102E"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04D99FD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BD5C76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11</w:t>
            </w:r>
          </w:p>
        </w:tc>
        <w:tc>
          <w:tcPr>
            <w:tcW w:w="771" w:type="dxa"/>
            <w:tcBorders>
              <w:top w:val="single" w:sz="4" w:space="0" w:color="auto"/>
              <w:left w:val="single" w:sz="4" w:space="0" w:color="auto"/>
              <w:bottom w:val="single" w:sz="4" w:space="0" w:color="auto"/>
              <w:right w:val="single" w:sz="4" w:space="0" w:color="auto"/>
            </w:tcBorders>
            <w:vAlign w:val="center"/>
            <w:hideMark/>
          </w:tcPr>
          <w:p w14:paraId="434ED0F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66</w:t>
            </w:r>
          </w:p>
        </w:tc>
        <w:tc>
          <w:tcPr>
            <w:tcW w:w="1016" w:type="dxa"/>
            <w:tcBorders>
              <w:top w:val="single" w:sz="4" w:space="0" w:color="auto"/>
              <w:left w:val="single" w:sz="4" w:space="0" w:color="auto"/>
              <w:bottom w:val="single" w:sz="4" w:space="0" w:color="auto"/>
              <w:right w:val="single" w:sz="4" w:space="0" w:color="auto"/>
            </w:tcBorders>
            <w:vAlign w:val="center"/>
            <w:hideMark/>
          </w:tcPr>
          <w:p w14:paraId="41B48AA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635</w:t>
            </w:r>
          </w:p>
        </w:tc>
        <w:tc>
          <w:tcPr>
            <w:tcW w:w="771" w:type="dxa"/>
            <w:tcBorders>
              <w:top w:val="single" w:sz="4" w:space="0" w:color="auto"/>
              <w:left w:val="single" w:sz="4" w:space="0" w:color="auto"/>
              <w:bottom w:val="single" w:sz="4" w:space="0" w:color="auto"/>
              <w:right w:val="single" w:sz="4" w:space="0" w:color="auto"/>
            </w:tcBorders>
            <w:vAlign w:val="center"/>
            <w:hideMark/>
          </w:tcPr>
          <w:p w14:paraId="4638BFA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130</w:t>
            </w:r>
          </w:p>
        </w:tc>
        <w:tc>
          <w:tcPr>
            <w:tcW w:w="1261" w:type="dxa"/>
            <w:tcBorders>
              <w:top w:val="single" w:sz="4" w:space="0" w:color="auto"/>
              <w:left w:val="single" w:sz="4" w:space="0" w:color="auto"/>
              <w:bottom w:val="single" w:sz="4" w:space="0" w:color="auto"/>
              <w:right w:val="single" w:sz="4" w:space="0" w:color="auto"/>
            </w:tcBorders>
            <w:vAlign w:val="center"/>
            <w:hideMark/>
          </w:tcPr>
          <w:p w14:paraId="0A1C407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35543</w:t>
            </w:r>
          </w:p>
        </w:tc>
        <w:tc>
          <w:tcPr>
            <w:tcW w:w="771" w:type="dxa"/>
            <w:tcBorders>
              <w:top w:val="single" w:sz="4" w:space="0" w:color="auto"/>
              <w:left w:val="single" w:sz="4" w:space="0" w:color="auto"/>
              <w:bottom w:val="single" w:sz="4" w:space="0" w:color="auto"/>
              <w:right w:val="single" w:sz="4" w:space="0" w:color="auto"/>
            </w:tcBorders>
            <w:vAlign w:val="center"/>
            <w:hideMark/>
          </w:tcPr>
          <w:p w14:paraId="78E282F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194</w:t>
            </w:r>
          </w:p>
        </w:tc>
        <w:tc>
          <w:tcPr>
            <w:tcW w:w="1507" w:type="dxa"/>
            <w:tcBorders>
              <w:top w:val="single" w:sz="4" w:space="0" w:color="auto"/>
              <w:left w:val="single" w:sz="4" w:space="0" w:color="auto"/>
              <w:bottom w:val="single" w:sz="4" w:space="0" w:color="auto"/>
              <w:right w:val="single" w:sz="4" w:space="0" w:color="auto"/>
            </w:tcBorders>
            <w:vAlign w:val="center"/>
            <w:hideMark/>
          </w:tcPr>
          <w:p w14:paraId="24C797E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1989774</w:t>
            </w:r>
          </w:p>
        </w:tc>
      </w:tr>
      <w:tr w:rsidR="0002564C" w:rsidRPr="0002564C" w14:paraId="18F21F51"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07A5673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3</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F756CC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12</w:t>
            </w:r>
          </w:p>
        </w:tc>
        <w:tc>
          <w:tcPr>
            <w:tcW w:w="771" w:type="dxa"/>
            <w:tcBorders>
              <w:top w:val="single" w:sz="4" w:space="0" w:color="auto"/>
              <w:left w:val="single" w:sz="4" w:space="0" w:color="auto"/>
              <w:bottom w:val="single" w:sz="4" w:space="0" w:color="auto"/>
              <w:right w:val="single" w:sz="4" w:space="0" w:color="auto"/>
            </w:tcBorders>
            <w:vAlign w:val="center"/>
            <w:hideMark/>
          </w:tcPr>
          <w:p w14:paraId="06DB69F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67</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A7DB1E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677</w:t>
            </w:r>
          </w:p>
        </w:tc>
        <w:tc>
          <w:tcPr>
            <w:tcW w:w="771" w:type="dxa"/>
            <w:tcBorders>
              <w:top w:val="single" w:sz="4" w:space="0" w:color="auto"/>
              <w:left w:val="single" w:sz="4" w:space="0" w:color="auto"/>
              <w:bottom w:val="single" w:sz="4" w:space="0" w:color="auto"/>
              <w:right w:val="single" w:sz="4" w:space="0" w:color="auto"/>
            </w:tcBorders>
            <w:vAlign w:val="center"/>
            <w:hideMark/>
          </w:tcPr>
          <w:p w14:paraId="331EBE1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131</w:t>
            </w:r>
          </w:p>
        </w:tc>
        <w:tc>
          <w:tcPr>
            <w:tcW w:w="1261" w:type="dxa"/>
            <w:tcBorders>
              <w:top w:val="single" w:sz="4" w:space="0" w:color="auto"/>
              <w:left w:val="single" w:sz="4" w:space="0" w:color="auto"/>
              <w:bottom w:val="single" w:sz="4" w:space="0" w:color="auto"/>
              <w:right w:val="single" w:sz="4" w:space="0" w:color="auto"/>
            </w:tcBorders>
            <w:vAlign w:val="center"/>
            <w:hideMark/>
          </w:tcPr>
          <w:p w14:paraId="3D6F43A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37850</w:t>
            </w:r>
          </w:p>
        </w:tc>
        <w:tc>
          <w:tcPr>
            <w:tcW w:w="771" w:type="dxa"/>
            <w:tcBorders>
              <w:top w:val="single" w:sz="4" w:space="0" w:color="auto"/>
              <w:left w:val="single" w:sz="4" w:space="0" w:color="auto"/>
              <w:bottom w:val="single" w:sz="4" w:space="0" w:color="auto"/>
              <w:right w:val="single" w:sz="4" w:space="0" w:color="auto"/>
            </w:tcBorders>
            <w:vAlign w:val="center"/>
            <w:hideMark/>
          </w:tcPr>
          <w:p w14:paraId="708372E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195</w:t>
            </w:r>
          </w:p>
        </w:tc>
        <w:tc>
          <w:tcPr>
            <w:tcW w:w="1507" w:type="dxa"/>
            <w:tcBorders>
              <w:top w:val="single" w:sz="4" w:space="0" w:color="auto"/>
              <w:left w:val="single" w:sz="4" w:space="0" w:color="auto"/>
              <w:bottom w:val="single" w:sz="4" w:space="0" w:color="auto"/>
              <w:right w:val="single" w:sz="4" w:space="0" w:color="auto"/>
            </w:tcBorders>
            <w:vAlign w:val="center"/>
            <w:hideMark/>
          </w:tcPr>
          <w:p w14:paraId="7DDCC15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2118933</w:t>
            </w:r>
          </w:p>
        </w:tc>
      </w:tr>
      <w:tr w:rsidR="0002564C" w:rsidRPr="0002564C" w14:paraId="6D67E92B"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1BA831E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4</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E8E5B3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13</w:t>
            </w:r>
          </w:p>
        </w:tc>
        <w:tc>
          <w:tcPr>
            <w:tcW w:w="771" w:type="dxa"/>
            <w:tcBorders>
              <w:top w:val="single" w:sz="4" w:space="0" w:color="auto"/>
              <w:left w:val="single" w:sz="4" w:space="0" w:color="auto"/>
              <w:bottom w:val="single" w:sz="4" w:space="0" w:color="auto"/>
              <w:right w:val="single" w:sz="4" w:space="0" w:color="auto"/>
            </w:tcBorders>
            <w:vAlign w:val="center"/>
            <w:hideMark/>
          </w:tcPr>
          <w:p w14:paraId="564DCB4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68</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17B760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720</w:t>
            </w:r>
          </w:p>
        </w:tc>
        <w:tc>
          <w:tcPr>
            <w:tcW w:w="771" w:type="dxa"/>
            <w:tcBorders>
              <w:top w:val="single" w:sz="4" w:space="0" w:color="auto"/>
              <w:left w:val="single" w:sz="4" w:space="0" w:color="auto"/>
              <w:bottom w:val="single" w:sz="4" w:space="0" w:color="auto"/>
              <w:right w:val="single" w:sz="4" w:space="0" w:color="auto"/>
            </w:tcBorders>
            <w:vAlign w:val="center"/>
            <w:hideMark/>
          </w:tcPr>
          <w:p w14:paraId="786A9B5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132</w:t>
            </w:r>
          </w:p>
        </w:tc>
        <w:tc>
          <w:tcPr>
            <w:tcW w:w="1261" w:type="dxa"/>
            <w:tcBorders>
              <w:top w:val="single" w:sz="4" w:space="0" w:color="auto"/>
              <w:left w:val="single" w:sz="4" w:space="0" w:color="auto"/>
              <w:bottom w:val="single" w:sz="4" w:space="0" w:color="auto"/>
              <w:right w:val="single" w:sz="4" w:space="0" w:color="auto"/>
            </w:tcBorders>
            <w:vAlign w:val="center"/>
            <w:hideMark/>
          </w:tcPr>
          <w:p w14:paraId="2CD735E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40307</w:t>
            </w:r>
          </w:p>
        </w:tc>
        <w:tc>
          <w:tcPr>
            <w:tcW w:w="771" w:type="dxa"/>
            <w:tcBorders>
              <w:top w:val="single" w:sz="4" w:space="0" w:color="auto"/>
              <w:left w:val="single" w:sz="4" w:space="0" w:color="auto"/>
              <w:bottom w:val="single" w:sz="4" w:space="0" w:color="auto"/>
              <w:right w:val="single" w:sz="4" w:space="0" w:color="auto"/>
            </w:tcBorders>
            <w:vAlign w:val="center"/>
            <w:hideMark/>
          </w:tcPr>
          <w:p w14:paraId="573C7CC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196</w:t>
            </w:r>
          </w:p>
        </w:tc>
        <w:tc>
          <w:tcPr>
            <w:tcW w:w="1507" w:type="dxa"/>
            <w:tcBorders>
              <w:top w:val="single" w:sz="4" w:space="0" w:color="auto"/>
              <w:left w:val="single" w:sz="4" w:space="0" w:color="auto"/>
              <w:bottom w:val="single" w:sz="4" w:space="0" w:color="auto"/>
              <w:right w:val="single" w:sz="4" w:space="0" w:color="auto"/>
            </w:tcBorders>
            <w:vAlign w:val="center"/>
            <w:hideMark/>
          </w:tcPr>
          <w:p w14:paraId="468B69D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2256475</w:t>
            </w:r>
          </w:p>
        </w:tc>
      </w:tr>
      <w:tr w:rsidR="0002564C" w:rsidRPr="0002564C" w14:paraId="77962D40"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4668F9D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5</w:t>
            </w:r>
          </w:p>
        </w:tc>
        <w:tc>
          <w:tcPr>
            <w:tcW w:w="1016" w:type="dxa"/>
            <w:tcBorders>
              <w:top w:val="single" w:sz="4" w:space="0" w:color="auto"/>
              <w:left w:val="single" w:sz="4" w:space="0" w:color="auto"/>
              <w:bottom w:val="single" w:sz="4" w:space="0" w:color="auto"/>
              <w:right w:val="single" w:sz="4" w:space="0" w:color="auto"/>
            </w:tcBorders>
            <w:vAlign w:val="center"/>
            <w:hideMark/>
          </w:tcPr>
          <w:p w14:paraId="4445006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14</w:t>
            </w:r>
          </w:p>
        </w:tc>
        <w:tc>
          <w:tcPr>
            <w:tcW w:w="771" w:type="dxa"/>
            <w:tcBorders>
              <w:top w:val="single" w:sz="4" w:space="0" w:color="auto"/>
              <w:left w:val="single" w:sz="4" w:space="0" w:color="auto"/>
              <w:bottom w:val="single" w:sz="4" w:space="0" w:color="auto"/>
              <w:right w:val="single" w:sz="4" w:space="0" w:color="auto"/>
            </w:tcBorders>
            <w:vAlign w:val="center"/>
            <w:hideMark/>
          </w:tcPr>
          <w:p w14:paraId="262C2BDB"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69</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79B474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767</w:t>
            </w:r>
          </w:p>
        </w:tc>
        <w:tc>
          <w:tcPr>
            <w:tcW w:w="771" w:type="dxa"/>
            <w:tcBorders>
              <w:top w:val="single" w:sz="4" w:space="0" w:color="auto"/>
              <w:left w:val="single" w:sz="4" w:space="0" w:color="auto"/>
              <w:bottom w:val="single" w:sz="4" w:space="0" w:color="auto"/>
              <w:right w:val="single" w:sz="4" w:space="0" w:color="auto"/>
            </w:tcBorders>
            <w:vAlign w:val="center"/>
            <w:hideMark/>
          </w:tcPr>
          <w:p w14:paraId="6B09422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133</w:t>
            </w:r>
          </w:p>
        </w:tc>
        <w:tc>
          <w:tcPr>
            <w:tcW w:w="1261" w:type="dxa"/>
            <w:tcBorders>
              <w:top w:val="single" w:sz="4" w:space="0" w:color="auto"/>
              <w:left w:val="single" w:sz="4" w:space="0" w:color="auto"/>
              <w:bottom w:val="single" w:sz="4" w:space="0" w:color="auto"/>
              <w:right w:val="single" w:sz="4" w:space="0" w:color="auto"/>
            </w:tcBorders>
            <w:vAlign w:val="center"/>
            <w:hideMark/>
          </w:tcPr>
          <w:p w14:paraId="5D3BE58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42923</w:t>
            </w:r>
          </w:p>
        </w:tc>
        <w:tc>
          <w:tcPr>
            <w:tcW w:w="771" w:type="dxa"/>
            <w:tcBorders>
              <w:top w:val="single" w:sz="4" w:space="0" w:color="auto"/>
              <w:left w:val="single" w:sz="4" w:space="0" w:color="auto"/>
              <w:bottom w:val="single" w:sz="4" w:space="0" w:color="auto"/>
              <w:right w:val="single" w:sz="4" w:space="0" w:color="auto"/>
            </w:tcBorders>
            <w:vAlign w:val="center"/>
            <w:hideMark/>
          </w:tcPr>
          <w:p w14:paraId="5DE2372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197</w:t>
            </w:r>
          </w:p>
        </w:tc>
        <w:tc>
          <w:tcPr>
            <w:tcW w:w="1507" w:type="dxa"/>
            <w:tcBorders>
              <w:top w:val="single" w:sz="4" w:space="0" w:color="auto"/>
              <w:left w:val="single" w:sz="4" w:space="0" w:color="auto"/>
              <w:bottom w:val="single" w:sz="4" w:space="0" w:color="auto"/>
              <w:right w:val="single" w:sz="4" w:space="0" w:color="auto"/>
            </w:tcBorders>
            <w:vAlign w:val="center"/>
            <w:hideMark/>
          </w:tcPr>
          <w:p w14:paraId="4A6AA05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2402946</w:t>
            </w:r>
          </w:p>
        </w:tc>
      </w:tr>
      <w:tr w:rsidR="0002564C" w:rsidRPr="0002564C" w14:paraId="6AE7649E"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5752F5E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6</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4B13A6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15</w:t>
            </w:r>
          </w:p>
        </w:tc>
        <w:tc>
          <w:tcPr>
            <w:tcW w:w="771" w:type="dxa"/>
            <w:tcBorders>
              <w:top w:val="single" w:sz="4" w:space="0" w:color="auto"/>
              <w:left w:val="single" w:sz="4" w:space="0" w:color="auto"/>
              <w:bottom w:val="single" w:sz="4" w:space="0" w:color="auto"/>
              <w:right w:val="single" w:sz="4" w:space="0" w:color="auto"/>
            </w:tcBorders>
            <w:vAlign w:val="center"/>
            <w:hideMark/>
          </w:tcPr>
          <w:p w14:paraId="3E192DF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70</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7056CA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817</w:t>
            </w:r>
          </w:p>
        </w:tc>
        <w:tc>
          <w:tcPr>
            <w:tcW w:w="771" w:type="dxa"/>
            <w:tcBorders>
              <w:top w:val="single" w:sz="4" w:space="0" w:color="auto"/>
              <w:left w:val="single" w:sz="4" w:space="0" w:color="auto"/>
              <w:bottom w:val="single" w:sz="4" w:space="0" w:color="auto"/>
              <w:right w:val="single" w:sz="4" w:space="0" w:color="auto"/>
            </w:tcBorders>
            <w:vAlign w:val="center"/>
            <w:hideMark/>
          </w:tcPr>
          <w:p w14:paraId="5626B35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134</w:t>
            </w:r>
          </w:p>
        </w:tc>
        <w:tc>
          <w:tcPr>
            <w:tcW w:w="1261" w:type="dxa"/>
            <w:tcBorders>
              <w:top w:val="single" w:sz="4" w:space="0" w:color="auto"/>
              <w:left w:val="single" w:sz="4" w:space="0" w:color="auto"/>
              <w:bottom w:val="single" w:sz="4" w:space="0" w:color="auto"/>
              <w:right w:val="single" w:sz="4" w:space="0" w:color="auto"/>
            </w:tcBorders>
            <w:vAlign w:val="center"/>
            <w:hideMark/>
          </w:tcPr>
          <w:p w14:paraId="25BAD49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45709</w:t>
            </w:r>
          </w:p>
        </w:tc>
        <w:tc>
          <w:tcPr>
            <w:tcW w:w="771" w:type="dxa"/>
            <w:tcBorders>
              <w:top w:val="single" w:sz="4" w:space="0" w:color="auto"/>
              <w:left w:val="single" w:sz="4" w:space="0" w:color="auto"/>
              <w:bottom w:val="single" w:sz="4" w:space="0" w:color="auto"/>
              <w:right w:val="single" w:sz="4" w:space="0" w:color="auto"/>
            </w:tcBorders>
            <w:vAlign w:val="center"/>
            <w:hideMark/>
          </w:tcPr>
          <w:p w14:paraId="0B798ED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198</w:t>
            </w:r>
          </w:p>
        </w:tc>
        <w:tc>
          <w:tcPr>
            <w:tcW w:w="1507" w:type="dxa"/>
            <w:tcBorders>
              <w:top w:val="single" w:sz="4" w:space="0" w:color="auto"/>
              <w:left w:val="single" w:sz="4" w:space="0" w:color="auto"/>
              <w:bottom w:val="single" w:sz="4" w:space="0" w:color="auto"/>
              <w:right w:val="single" w:sz="4" w:space="0" w:color="auto"/>
            </w:tcBorders>
            <w:vAlign w:val="center"/>
            <w:hideMark/>
          </w:tcPr>
          <w:p w14:paraId="516A024F"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2558924</w:t>
            </w:r>
          </w:p>
        </w:tc>
      </w:tr>
      <w:tr w:rsidR="0002564C" w:rsidRPr="0002564C" w14:paraId="41F60512"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4A0BEC0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7</w:t>
            </w:r>
          </w:p>
        </w:tc>
        <w:tc>
          <w:tcPr>
            <w:tcW w:w="1016" w:type="dxa"/>
            <w:tcBorders>
              <w:top w:val="single" w:sz="4" w:space="0" w:color="auto"/>
              <w:left w:val="single" w:sz="4" w:space="0" w:color="auto"/>
              <w:bottom w:val="single" w:sz="4" w:space="0" w:color="auto"/>
              <w:right w:val="single" w:sz="4" w:space="0" w:color="auto"/>
            </w:tcBorders>
            <w:vAlign w:val="center"/>
            <w:hideMark/>
          </w:tcPr>
          <w:p w14:paraId="466A67F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16</w:t>
            </w:r>
          </w:p>
        </w:tc>
        <w:tc>
          <w:tcPr>
            <w:tcW w:w="771" w:type="dxa"/>
            <w:tcBorders>
              <w:top w:val="single" w:sz="4" w:space="0" w:color="auto"/>
              <w:left w:val="single" w:sz="4" w:space="0" w:color="auto"/>
              <w:bottom w:val="single" w:sz="4" w:space="0" w:color="auto"/>
              <w:right w:val="single" w:sz="4" w:space="0" w:color="auto"/>
            </w:tcBorders>
            <w:vAlign w:val="center"/>
            <w:hideMark/>
          </w:tcPr>
          <w:p w14:paraId="7B22402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71</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C03C31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870</w:t>
            </w:r>
          </w:p>
        </w:tc>
        <w:tc>
          <w:tcPr>
            <w:tcW w:w="771" w:type="dxa"/>
            <w:tcBorders>
              <w:top w:val="single" w:sz="4" w:space="0" w:color="auto"/>
              <w:left w:val="single" w:sz="4" w:space="0" w:color="auto"/>
              <w:bottom w:val="single" w:sz="4" w:space="0" w:color="auto"/>
              <w:right w:val="single" w:sz="4" w:space="0" w:color="auto"/>
            </w:tcBorders>
            <w:vAlign w:val="center"/>
            <w:hideMark/>
          </w:tcPr>
          <w:p w14:paraId="6760996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135</w:t>
            </w:r>
          </w:p>
        </w:tc>
        <w:tc>
          <w:tcPr>
            <w:tcW w:w="1261" w:type="dxa"/>
            <w:tcBorders>
              <w:top w:val="single" w:sz="4" w:space="0" w:color="auto"/>
              <w:left w:val="single" w:sz="4" w:space="0" w:color="auto"/>
              <w:bottom w:val="single" w:sz="4" w:space="0" w:color="auto"/>
              <w:right w:val="single" w:sz="4" w:space="0" w:color="auto"/>
            </w:tcBorders>
            <w:vAlign w:val="center"/>
            <w:hideMark/>
          </w:tcPr>
          <w:p w14:paraId="7FEAFAD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48676</w:t>
            </w:r>
          </w:p>
        </w:tc>
        <w:tc>
          <w:tcPr>
            <w:tcW w:w="771" w:type="dxa"/>
            <w:tcBorders>
              <w:top w:val="single" w:sz="4" w:space="0" w:color="auto"/>
              <w:left w:val="single" w:sz="4" w:space="0" w:color="auto"/>
              <w:bottom w:val="single" w:sz="4" w:space="0" w:color="auto"/>
              <w:right w:val="single" w:sz="4" w:space="0" w:color="auto"/>
            </w:tcBorders>
            <w:vAlign w:val="center"/>
            <w:hideMark/>
          </w:tcPr>
          <w:p w14:paraId="74A5B07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199</w:t>
            </w:r>
          </w:p>
        </w:tc>
        <w:tc>
          <w:tcPr>
            <w:tcW w:w="1507" w:type="dxa"/>
            <w:tcBorders>
              <w:top w:val="single" w:sz="4" w:space="0" w:color="auto"/>
              <w:left w:val="single" w:sz="4" w:space="0" w:color="auto"/>
              <w:bottom w:val="single" w:sz="4" w:space="0" w:color="auto"/>
              <w:right w:val="single" w:sz="4" w:space="0" w:color="auto"/>
            </w:tcBorders>
            <w:vAlign w:val="center"/>
            <w:hideMark/>
          </w:tcPr>
          <w:p w14:paraId="136FC57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2725027</w:t>
            </w:r>
          </w:p>
        </w:tc>
      </w:tr>
      <w:tr w:rsidR="0002564C" w:rsidRPr="0002564C" w14:paraId="24A76ED7"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162D63E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8</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65E38A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17</w:t>
            </w:r>
          </w:p>
        </w:tc>
        <w:tc>
          <w:tcPr>
            <w:tcW w:w="771" w:type="dxa"/>
            <w:tcBorders>
              <w:top w:val="single" w:sz="4" w:space="0" w:color="auto"/>
              <w:left w:val="single" w:sz="4" w:space="0" w:color="auto"/>
              <w:bottom w:val="single" w:sz="4" w:space="0" w:color="auto"/>
              <w:right w:val="single" w:sz="4" w:space="0" w:color="auto"/>
            </w:tcBorders>
            <w:vAlign w:val="center"/>
            <w:hideMark/>
          </w:tcPr>
          <w:p w14:paraId="47B0778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72</w:t>
            </w:r>
          </w:p>
        </w:tc>
        <w:tc>
          <w:tcPr>
            <w:tcW w:w="1016" w:type="dxa"/>
            <w:tcBorders>
              <w:top w:val="single" w:sz="4" w:space="0" w:color="auto"/>
              <w:left w:val="single" w:sz="4" w:space="0" w:color="auto"/>
              <w:bottom w:val="single" w:sz="4" w:space="0" w:color="auto"/>
              <w:right w:val="single" w:sz="4" w:space="0" w:color="auto"/>
            </w:tcBorders>
            <w:vAlign w:val="center"/>
            <w:hideMark/>
          </w:tcPr>
          <w:p w14:paraId="57E6182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926</w:t>
            </w:r>
          </w:p>
        </w:tc>
        <w:tc>
          <w:tcPr>
            <w:tcW w:w="771" w:type="dxa"/>
            <w:tcBorders>
              <w:top w:val="single" w:sz="4" w:space="0" w:color="auto"/>
              <w:left w:val="single" w:sz="4" w:space="0" w:color="auto"/>
              <w:bottom w:val="single" w:sz="4" w:space="0" w:color="auto"/>
              <w:right w:val="single" w:sz="4" w:space="0" w:color="auto"/>
            </w:tcBorders>
            <w:vAlign w:val="center"/>
            <w:hideMark/>
          </w:tcPr>
          <w:p w14:paraId="3138C2F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136</w:t>
            </w:r>
          </w:p>
        </w:tc>
        <w:tc>
          <w:tcPr>
            <w:tcW w:w="1261" w:type="dxa"/>
            <w:tcBorders>
              <w:top w:val="single" w:sz="4" w:space="0" w:color="auto"/>
              <w:left w:val="single" w:sz="4" w:space="0" w:color="auto"/>
              <w:bottom w:val="single" w:sz="4" w:space="0" w:color="auto"/>
              <w:right w:val="single" w:sz="4" w:space="0" w:color="auto"/>
            </w:tcBorders>
            <w:vAlign w:val="center"/>
            <w:hideMark/>
          </w:tcPr>
          <w:p w14:paraId="699D60A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51836</w:t>
            </w:r>
          </w:p>
        </w:tc>
        <w:tc>
          <w:tcPr>
            <w:tcW w:w="771" w:type="dxa"/>
            <w:tcBorders>
              <w:top w:val="single" w:sz="4" w:space="0" w:color="auto"/>
              <w:left w:val="single" w:sz="4" w:space="0" w:color="auto"/>
              <w:bottom w:val="single" w:sz="4" w:space="0" w:color="auto"/>
              <w:right w:val="single" w:sz="4" w:space="0" w:color="auto"/>
            </w:tcBorders>
            <w:vAlign w:val="center"/>
            <w:hideMark/>
          </w:tcPr>
          <w:p w14:paraId="5592442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200</w:t>
            </w:r>
          </w:p>
        </w:tc>
        <w:tc>
          <w:tcPr>
            <w:tcW w:w="1507" w:type="dxa"/>
            <w:tcBorders>
              <w:top w:val="single" w:sz="4" w:space="0" w:color="auto"/>
              <w:left w:val="single" w:sz="4" w:space="0" w:color="auto"/>
              <w:bottom w:val="single" w:sz="4" w:space="0" w:color="auto"/>
              <w:right w:val="single" w:sz="4" w:space="0" w:color="auto"/>
            </w:tcBorders>
            <w:vAlign w:val="center"/>
            <w:hideMark/>
          </w:tcPr>
          <w:p w14:paraId="674D89A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2901912</w:t>
            </w:r>
          </w:p>
        </w:tc>
      </w:tr>
      <w:tr w:rsidR="0002564C" w:rsidRPr="0002564C" w14:paraId="15DF8695"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4654026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9</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FECEA2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18</w:t>
            </w:r>
          </w:p>
        </w:tc>
        <w:tc>
          <w:tcPr>
            <w:tcW w:w="771" w:type="dxa"/>
            <w:tcBorders>
              <w:top w:val="single" w:sz="4" w:space="0" w:color="auto"/>
              <w:left w:val="single" w:sz="4" w:space="0" w:color="auto"/>
              <w:bottom w:val="single" w:sz="4" w:space="0" w:color="auto"/>
              <w:right w:val="single" w:sz="4" w:space="0" w:color="auto"/>
            </w:tcBorders>
            <w:vAlign w:val="center"/>
            <w:hideMark/>
          </w:tcPr>
          <w:p w14:paraId="5EDFD7F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73</w:t>
            </w:r>
          </w:p>
        </w:tc>
        <w:tc>
          <w:tcPr>
            <w:tcW w:w="1016" w:type="dxa"/>
            <w:tcBorders>
              <w:top w:val="single" w:sz="4" w:space="0" w:color="auto"/>
              <w:left w:val="single" w:sz="4" w:space="0" w:color="auto"/>
              <w:bottom w:val="single" w:sz="4" w:space="0" w:color="auto"/>
              <w:right w:val="single" w:sz="4" w:space="0" w:color="auto"/>
            </w:tcBorders>
            <w:vAlign w:val="center"/>
            <w:hideMark/>
          </w:tcPr>
          <w:p w14:paraId="4C6D445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987</w:t>
            </w:r>
          </w:p>
        </w:tc>
        <w:tc>
          <w:tcPr>
            <w:tcW w:w="771" w:type="dxa"/>
            <w:tcBorders>
              <w:top w:val="single" w:sz="4" w:space="0" w:color="auto"/>
              <w:left w:val="single" w:sz="4" w:space="0" w:color="auto"/>
              <w:bottom w:val="single" w:sz="4" w:space="0" w:color="auto"/>
              <w:right w:val="single" w:sz="4" w:space="0" w:color="auto"/>
            </w:tcBorders>
            <w:vAlign w:val="center"/>
            <w:hideMark/>
          </w:tcPr>
          <w:p w14:paraId="16E2E7F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137</w:t>
            </w:r>
          </w:p>
        </w:tc>
        <w:tc>
          <w:tcPr>
            <w:tcW w:w="1261" w:type="dxa"/>
            <w:tcBorders>
              <w:top w:val="single" w:sz="4" w:space="0" w:color="auto"/>
              <w:left w:val="single" w:sz="4" w:space="0" w:color="auto"/>
              <w:bottom w:val="single" w:sz="4" w:space="0" w:color="auto"/>
              <w:right w:val="single" w:sz="4" w:space="0" w:color="auto"/>
            </w:tcBorders>
            <w:vAlign w:val="center"/>
            <w:hideMark/>
          </w:tcPr>
          <w:p w14:paraId="19E9B0F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55200</w:t>
            </w:r>
          </w:p>
        </w:tc>
        <w:tc>
          <w:tcPr>
            <w:tcW w:w="771" w:type="dxa"/>
            <w:tcBorders>
              <w:top w:val="single" w:sz="4" w:space="0" w:color="auto"/>
              <w:left w:val="single" w:sz="4" w:space="0" w:color="auto"/>
              <w:bottom w:val="single" w:sz="4" w:space="0" w:color="auto"/>
              <w:right w:val="single" w:sz="4" w:space="0" w:color="auto"/>
            </w:tcBorders>
            <w:vAlign w:val="center"/>
            <w:hideMark/>
          </w:tcPr>
          <w:p w14:paraId="3536E37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201</w:t>
            </w:r>
          </w:p>
        </w:tc>
        <w:tc>
          <w:tcPr>
            <w:tcW w:w="1507" w:type="dxa"/>
            <w:tcBorders>
              <w:top w:val="single" w:sz="4" w:space="0" w:color="auto"/>
              <w:left w:val="single" w:sz="4" w:space="0" w:color="auto"/>
              <w:bottom w:val="single" w:sz="4" w:space="0" w:color="auto"/>
              <w:right w:val="single" w:sz="4" w:space="0" w:color="auto"/>
            </w:tcBorders>
            <w:vAlign w:val="center"/>
            <w:hideMark/>
          </w:tcPr>
          <w:p w14:paraId="15C085F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3090279</w:t>
            </w:r>
          </w:p>
        </w:tc>
      </w:tr>
      <w:tr w:rsidR="0002564C" w:rsidRPr="0002564C" w14:paraId="5D0D0018"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3B3ACAA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10</w:t>
            </w:r>
          </w:p>
        </w:tc>
        <w:tc>
          <w:tcPr>
            <w:tcW w:w="1016" w:type="dxa"/>
            <w:tcBorders>
              <w:top w:val="single" w:sz="4" w:space="0" w:color="auto"/>
              <w:left w:val="single" w:sz="4" w:space="0" w:color="auto"/>
              <w:bottom w:val="single" w:sz="4" w:space="0" w:color="auto"/>
              <w:right w:val="single" w:sz="4" w:space="0" w:color="auto"/>
            </w:tcBorders>
            <w:vAlign w:val="center"/>
            <w:hideMark/>
          </w:tcPr>
          <w:p w14:paraId="597D88A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19</w:t>
            </w:r>
          </w:p>
        </w:tc>
        <w:tc>
          <w:tcPr>
            <w:tcW w:w="771" w:type="dxa"/>
            <w:tcBorders>
              <w:top w:val="single" w:sz="4" w:space="0" w:color="auto"/>
              <w:left w:val="single" w:sz="4" w:space="0" w:color="auto"/>
              <w:bottom w:val="single" w:sz="4" w:space="0" w:color="auto"/>
              <w:right w:val="single" w:sz="4" w:space="0" w:color="auto"/>
            </w:tcBorders>
            <w:vAlign w:val="center"/>
            <w:hideMark/>
          </w:tcPr>
          <w:p w14:paraId="3FEFCDD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74</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DB8E89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1051</w:t>
            </w:r>
          </w:p>
        </w:tc>
        <w:tc>
          <w:tcPr>
            <w:tcW w:w="771" w:type="dxa"/>
            <w:tcBorders>
              <w:top w:val="single" w:sz="4" w:space="0" w:color="auto"/>
              <w:left w:val="single" w:sz="4" w:space="0" w:color="auto"/>
              <w:bottom w:val="single" w:sz="4" w:space="0" w:color="auto"/>
              <w:right w:val="single" w:sz="4" w:space="0" w:color="auto"/>
            </w:tcBorders>
            <w:vAlign w:val="center"/>
            <w:hideMark/>
          </w:tcPr>
          <w:p w14:paraId="69C055E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138</w:t>
            </w:r>
          </w:p>
        </w:tc>
        <w:tc>
          <w:tcPr>
            <w:tcW w:w="1261" w:type="dxa"/>
            <w:tcBorders>
              <w:top w:val="single" w:sz="4" w:space="0" w:color="auto"/>
              <w:left w:val="single" w:sz="4" w:space="0" w:color="auto"/>
              <w:bottom w:val="single" w:sz="4" w:space="0" w:color="auto"/>
              <w:right w:val="single" w:sz="4" w:space="0" w:color="auto"/>
            </w:tcBorders>
            <w:vAlign w:val="center"/>
            <w:hideMark/>
          </w:tcPr>
          <w:p w14:paraId="12AD5A3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58784</w:t>
            </w:r>
          </w:p>
        </w:tc>
        <w:tc>
          <w:tcPr>
            <w:tcW w:w="771" w:type="dxa"/>
            <w:tcBorders>
              <w:top w:val="single" w:sz="4" w:space="0" w:color="auto"/>
              <w:left w:val="single" w:sz="4" w:space="0" w:color="auto"/>
              <w:bottom w:val="single" w:sz="4" w:space="0" w:color="auto"/>
              <w:right w:val="single" w:sz="4" w:space="0" w:color="auto"/>
            </w:tcBorders>
            <w:vAlign w:val="center"/>
            <w:hideMark/>
          </w:tcPr>
          <w:p w14:paraId="1F6A9FC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202</w:t>
            </w:r>
          </w:p>
        </w:tc>
        <w:tc>
          <w:tcPr>
            <w:tcW w:w="1507" w:type="dxa"/>
            <w:tcBorders>
              <w:top w:val="single" w:sz="4" w:space="0" w:color="auto"/>
              <w:left w:val="single" w:sz="4" w:space="0" w:color="auto"/>
              <w:bottom w:val="single" w:sz="4" w:space="0" w:color="auto"/>
              <w:right w:val="single" w:sz="4" w:space="0" w:color="auto"/>
            </w:tcBorders>
            <w:vAlign w:val="center"/>
            <w:hideMark/>
          </w:tcPr>
          <w:p w14:paraId="5880B78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3290873</w:t>
            </w:r>
          </w:p>
        </w:tc>
      </w:tr>
      <w:tr w:rsidR="0002564C" w:rsidRPr="0002564C" w14:paraId="3A559BAE"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56C97AF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11</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A7E9B24"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20</w:t>
            </w:r>
          </w:p>
        </w:tc>
        <w:tc>
          <w:tcPr>
            <w:tcW w:w="771" w:type="dxa"/>
            <w:tcBorders>
              <w:top w:val="single" w:sz="4" w:space="0" w:color="auto"/>
              <w:left w:val="single" w:sz="4" w:space="0" w:color="auto"/>
              <w:bottom w:val="single" w:sz="4" w:space="0" w:color="auto"/>
              <w:right w:val="single" w:sz="4" w:space="0" w:color="auto"/>
            </w:tcBorders>
            <w:vAlign w:val="center"/>
            <w:hideMark/>
          </w:tcPr>
          <w:p w14:paraId="361265E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75</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ADC471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1119</w:t>
            </w:r>
          </w:p>
        </w:tc>
        <w:tc>
          <w:tcPr>
            <w:tcW w:w="771" w:type="dxa"/>
            <w:tcBorders>
              <w:top w:val="single" w:sz="4" w:space="0" w:color="auto"/>
              <w:left w:val="single" w:sz="4" w:space="0" w:color="auto"/>
              <w:bottom w:val="single" w:sz="4" w:space="0" w:color="auto"/>
              <w:right w:val="single" w:sz="4" w:space="0" w:color="auto"/>
            </w:tcBorders>
            <w:vAlign w:val="center"/>
            <w:hideMark/>
          </w:tcPr>
          <w:p w14:paraId="6FA097C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139</w:t>
            </w:r>
          </w:p>
        </w:tc>
        <w:tc>
          <w:tcPr>
            <w:tcW w:w="1261" w:type="dxa"/>
            <w:tcBorders>
              <w:top w:val="single" w:sz="4" w:space="0" w:color="auto"/>
              <w:left w:val="single" w:sz="4" w:space="0" w:color="auto"/>
              <w:bottom w:val="single" w:sz="4" w:space="0" w:color="auto"/>
              <w:right w:val="single" w:sz="4" w:space="0" w:color="auto"/>
            </w:tcBorders>
            <w:vAlign w:val="center"/>
            <w:hideMark/>
          </w:tcPr>
          <w:p w14:paraId="7EEB4CF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62599</w:t>
            </w:r>
          </w:p>
        </w:tc>
        <w:tc>
          <w:tcPr>
            <w:tcW w:w="771" w:type="dxa"/>
            <w:tcBorders>
              <w:top w:val="single" w:sz="4" w:space="0" w:color="auto"/>
              <w:left w:val="single" w:sz="4" w:space="0" w:color="auto"/>
              <w:bottom w:val="single" w:sz="4" w:space="0" w:color="auto"/>
              <w:right w:val="single" w:sz="4" w:space="0" w:color="auto"/>
            </w:tcBorders>
            <w:vAlign w:val="center"/>
            <w:hideMark/>
          </w:tcPr>
          <w:p w14:paraId="23F5597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203</w:t>
            </w:r>
          </w:p>
        </w:tc>
        <w:tc>
          <w:tcPr>
            <w:tcW w:w="1507" w:type="dxa"/>
            <w:tcBorders>
              <w:top w:val="single" w:sz="4" w:space="0" w:color="auto"/>
              <w:left w:val="single" w:sz="4" w:space="0" w:color="auto"/>
              <w:bottom w:val="single" w:sz="4" w:space="0" w:color="auto"/>
              <w:right w:val="single" w:sz="4" w:space="0" w:color="auto"/>
            </w:tcBorders>
            <w:vAlign w:val="center"/>
            <w:hideMark/>
          </w:tcPr>
          <w:p w14:paraId="1675A55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3504487</w:t>
            </w:r>
          </w:p>
        </w:tc>
      </w:tr>
      <w:tr w:rsidR="0002564C" w:rsidRPr="0002564C" w14:paraId="218734BA"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0142333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12</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3B35FA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22</w:t>
            </w:r>
          </w:p>
        </w:tc>
        <w:tc>
          <w:tcPr>
            <w:tcW w:w="771" w:type="dxa"/>
            <w:tcBorders>
              <w:top w:val="single" w:sz="4" w:space="0" w:color="auto"/>
              <w:left w:val="single" w:sz="4" w:space="0" w:color="auto"/>
              <w:bottom w:val="single" w:sz="4" w:space="0" w:color="auto"/>
              <w:right w:val="single" w:sz="4" w:space="0" w:color="auto"/>
            </w:tcBorders>
            <w:vAlign w:val="center"/>
            <w:hideMark/>
          </w:tcPr>
          <w:p w14:paraId="73697CFB"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76</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0ECA36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1191</w:t>
            </w:r>
          </w:p>
        </w:tc>
        <w:tc>
          <w:tcPr>
            <w:tcW w:w="771" w:type="dxa"/>
            <w:tcBorders>
              <w:top w:val="single" w:sz="4" w:space="0" w:color="auto"/>
              <w:left w:val="single" w:sz="4" w:space="0" w:color="auto"/>
              <w:bottom w:val="single" w:sz="4" w:space="0" w:color="auto"/>
              <w:right w:val="single" w:sz="4" w:space="0" w:color="auto"/>
            </w:tcBorders>
            <w:vAlign w:val="center"/>
            <w:hideMark/>
          </w:tcPr>
          <w:p w14:paraId="0145171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140</w:t>
            </w:r>
          </w:p>
        </w:tc>
        <w:tc>
          <w:tcPr>
            <w:tcW w:w="1261" w:type="dxa"/>
            <w:tcBorders>
              <w:top w:val="single" w:sz="4" w:space="0" w:color="auto"/>
              <w:left w:val="single" w:sz="4" w:space="0" w:color="auto"/>
              <w:bottom w:val="single" w:sz="4" w:space="0" w:color="auto"/>
              <w:right w:val="single" w:sz="4" w:space="0" w:color="auto"/>
            </w:tcBorders>
            <w:vAlign w:val="center"/>
            <w:hideMark/>
          </w:tcPr>
          <w:p w14:paraId="52926B3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66663</w:t>
            </w:r>
          </w:p>
        </w:tc>
        <w:tc>
          <w:tcPr>
            <w:tcW w:w="771" w:type="dxa"/>
            <w:tcBorders>
              <w:top w:val="single" w:sz="4" w:space="0" w:color="auto"/>
              <w:left w:val="single" w:sz="4" w:space="0" w:color="auto"/>
              <w:bottom w:val="single" w:sz="4" w:space="0" w:color="auto"/>
              <w:right w:val="single" w:sz="4" w:space="0" w:color="auto"/>
            </w:tcBorders>
            <w:vAlign w:val="center"/>
            <w:hideMark/>
          </w:tcPr>
          <w:p w14:paraId="56283C34"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204</w:t>
            </w:r>
          </w:p>
        </w:tc>
        <w:tc>
          <w:tcPr>
            <w:tcW w:w="1507" w:type="dxa"/>
            <w:tcBorders>
              <w:top w:val="single" w:sz="4" w:space="0" w:color="auto"/>
              <w:left w:val="single" w:sz="4" w:space="0" w:color="auto"/>
              <w:bottom w:val="single" w:sz="4" w:space="0" w:color="auto"/>
              <w:right w:val="single" w:sz="4" w:space="0" w:color="auto"/>
            </w:tcBorders>
            <w:vAlign w:val="center"/>
            <w:hideMark/>
          </w:tcPr>
          <w:p w14:paraId="609A7BAB"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3731968</w:t>
            </w:r>
          </w:p>
        </w:tc>
      </w:tr>
      <w:tr w:rsidR="0002564C" w:rsidRPr="0002564C" w14:paraId="54B9CE14"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5AFE82B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13</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0EA44DB"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23</w:t>
            </w:r>
          </w:p>
        </w:tc>
        <w:tc>
          <w:tcPr>
            <w:tcW w:w="771" w:type="dxa"/>
            <w:tcBorders>
              <w:top w:val="single" w:sz="4" w:space="0" w:color="auto"/>
              <w:left w:val="single" w:sz="4" w:space="0" w:color="auto"/>
              <w:bottom w:val="single" w:sz="4" w:space="0" w:color="auto"/>
              <w:right w:val="single" w:sz="4" w:space="0" w:color="auto"/>
            </w:tcBorders>
            <w:vAlign w:val="center"/>
            <w:hideMark/>
          </w:tcPr>
          <w:p w14:paraId="6660683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77</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B8BCE8B"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1269</w:t>
            </w:r>
          </w:p>
        </w:tc>
        <w:tc>
          <w:tcPr>
            <w:tcW w:w="771" w:type="dxa"/>
            <w:tcBorders>
              <w:top w:val="single" w:sz="4" w:space="0" w:color="auto"/>
              <w:left w:val="single" w:sz="4" w:space="0" w:color="auto"/>
              <w:bottom w:val="single" w:sz="4" w:space="0" w:color="auto"/>
              <w:right w:val="single" w:sz="4" w:space="0" w:color="auto"/>
            </w:tcBorders>
            <w:vAlign w:val="center"/>
            <w:hideMark/>
          </w:tcPr>
          <w:p w14:paraId="5D7F70E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141</w:t>
            </w:r>
          </w:p>
        </w:tc>
        <w:tc>
          <w:tcPr>
            <w:tcW w:w="1261" w:type="dxa"/>
            <w:tcBorders>
              <w:top w:val="single" w:sz="4" w:space="0" w:color="auto"/>
              <w:left w:val="single" w:sz="4" w:space="0" w:color="auto"/>
              <w:bottom w:val="single" w:sz="4" w:space="0" w:color="auto"/>
              <w:right w:val="single" w:sz="4" w:space="0" w:color="auto"/>
            </w:tcBorders>
            <w:vAlign w:val="center"/>
            <w:hideMark/>
          </w:tcPr>
          <w:p w14:paraId="7D1C2A6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70990</w:t>
            </w:r>
          </w:p>
        </w:tc>
        <w:tc>
          <w:tcPr>
            <w:tcW w:w="771" w:type="dxa"/>
            <w:tcBorders>
              <w:top w:val="single" w:sz="4" w:space="0" w:color="auto"/>
              <w:left w:val="single" w:sz="4" w:space="0" w:color="auto"/>
              <w:bottom w:val="single" w:sz="4" w:space="0" w:color="auto"/>
              <w:right w:val="single" w:sz="4" w:space="0" w:color="auto"/>
            </w:tcBorders>
            <w:vAlign w:val="center"/>
            <w:hideMark/>
          </w:tcPr>
          <w:p w14:paraId="3C93D0B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205</w:t>
            </w:r>
          </w:p>
        </w:tc>
        <w:tc>
          <w:tcPr>
            <w:tcW w:w="1507" w:type="dxa"/>
            <w:tcBorders>
              <w:top w:val="single" w:sz="4" w:space="0" w:color="auto"/>
              <w:left w:val="single" w:sz="4" w:space="0" w:color="auto"/>
              <w:bottom w:val="single" w:sz="4" w:space="0" w:color="auto"/>
              <w:right w:val="single" w:sz="4" w:space="0" w:color="auto"/>
            </w:tcBorders>
            <w:vAlign w:val="center"/>
            <w:hideMark/>
          </w:tcPr>
          <w:p w14:paraId="0DBADCEB"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3974215</w:t>
            </w:r>
          </w:p>
        </w:tc>
      </w:tr>
      <w:tr w:rsidR="0002564C" w:rsidRPr="0002564C" w14:paraId="3D4D4FC0"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7723C3A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14</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2150D0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25</w:t>
            </w:r>
          </w:p>
        </w:tc>
        <w:tc>
          <w:tcPr>
            <w:tcW w:w="771" w:type="dxa"/>
            <w:tcBorders>
              <w:top w:val="single" w:sz="4" w:space="0" w:color="auto"/>
              <w:left w:val="single" w:sz="4" w:space="0" w:color="auto"/>
              <w:bottom w:val="single" w:sz="4" w:space="0" w:color="auto"/>
              <w:right w:val="single" w:sz="4" w:space="0" w:color="auto"/>
            </w:tcBorders>
            <w:vAlign w:val="center"/>
            <w:hideMark/>
          </w:tcPr>
          <w:p w14:paraId="6CA24E1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78</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99B96B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1351</w:t>
            </w:r>
          </w:p>
        </w:tc>
        <w:tc>
          <w:tcPr>
            <w:tcW w:w="771" w:type="dxa"/>
            <w:tcBorders>
              <w:top w:val="single" w:sz="4" w:space="0" w:color="auto"/>
              <w:left w:val="single" w:sz="4" w:space="0" w:color="auto"/>
              <w:bottom w:val="single" w:sz="4" w:space="0" w:color="auto"/>
              <w:right w:val="single" w:sz="4" w:space="0" w:color="auto"/>
            </w:tcBorders>
            <w:vAlign w:val="center"/>
            <w:hideMark/>
          </w:tcPr>
          <w:p w14:paraId="50F0A3FF"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142</w:t>
            </w:r>
          </w:p>
        </w:tc>
        <w:tc>
          <w:tcPr>
            <w:tcW w:w="1261" w:type="dxa"/>
            <w:tcBorders>
              <w:top w:val="single" w:sz="4" w:space="0" w:color="auto"/>
              <w:left w:val="single" w:sz="4" w:space="0" w:color="auto"/>
              <w:bottom w:val="single" w:sz="4" w:space="0" w:color="auto"/>
              <w:right w:val="single" w:sz="4" w:space="0" w:color="auto"/>
            </w:tcBorders>
            <w:vAlign w:val="center"/>
            <w:hideMark/>
          </w:tcPr>
          <w:p w14:paraId="3AD0411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75598</w:t>
            </w:r>
          </w:p>
        </w:tc>
        <w:tc>
          <w:tcPr>
            <w:tcW w:w="771" w:type="dxa"/>
            <w:tcBorders>
              <w:top w:val="single" w:sz="4" w:space="0" w:color="auto"/>
              <w:left w:val="single" w:sz="4" w:space="0" w:color="auto"/>
              <w:bottom w:val="single" w:sz="4" w:space="0" w:color="auto"/>
              <w:right w:val="single" w:sz="4" w:space="0" w:color="auto"/>
            </w:tcBorders>
            <w:vAlign w:val="center"/>
            <w:hideMark/>
          </w:tcPr>
          <w:p w14:paraId="625E8FF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206</w:t>
            </w:r>
          </w:p>
        </w:tc>
        <w:tc>
          <w:tcPr>
            <w:tcW w:w="1507" w:type="dxa"/>
            <w:tcBorders>
              <w:top w:val="single" w:sz="4" w:space="0" w:color="auto"/>
              <w:left w:val="single" w:sz="4" w:space="0" w:color="auto"/>
              <w:bottom w:val="single" w:sz="4" w:space="0" w:color="auto"/>
              <w:right w:val="single" w:sz="4" w:space="0" w:color="auto"/>
            </w:tcBorders>
            <w:vAlign w:val="center"/>
            <w:hideMark/>
          </w:tcPr>
          <w:p w14:paraId="60C694F4"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4232186</w:t>
            </w:r>
          </w:p>
        </w:tc>
      </w:tr>
      <w:tr w:rsidR="0002564C" w:rsidRPr="0002564C" w14:paraId="6026BFAD"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59F93CEF"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15</w:t>
            </w:r>
          </w:p>
        </w:tc>
        <w:tc>
          <w:tcPr>
            <w:tcW w:w="1016" w:type="dxa"/>
            <w:tcBorders>
              <w:top w:val="single" w:sz="4" w:space="0" w:color="auto"/>
              <w:left w:val="single" w:sz="4" w:space="0" w:color="auto"/>
              <w:bottom w:val="single" w:sz="4" w:space="0" w:color="auto"/>
              <w:right w:val="single" w:sz="4" w:space="0" w:color="auto"/>
            </w:tcBorders>
            <w:vAlign w:val="center"/>
            <w:hideMark/>
          </w:tcPr>
          <w:p w14:paraId="49A381E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26</w:t>
            </w:r>
          </w:p>
        </w:tc>
        <w:tc>
          <w:tcPr>
            <w:tcW w:w="771" w:type="dxa"/>
            <w:tcBorders>
              <w:top w:val="single" w:sz="4" w:space="0" w:color="auto"/>
              <w:left w:val="single" w:sz="4" w:space="0" w:color="auto"/>
              <w:bottom w:val="single" w:sz="4" w:space="0" w:color="auto"/>
              <w:right w:val="single" w:sz="4" w:space="0" w:color="auto"/>
            </w:tcBorders>
            <w:vAlign w:val="center"/>
            <w:hideMark/>
          </w:tcPr>
          <w:p w14:paraId="20BB560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79</w:t>
            </w:r>
          </w:p>
        </w:tc>
        <w:tc>
          <w:tcPr>
            <w:tcW w:w="1016" w:type="dxa"/>
            <w:tcBorders>
              <w:top w:val="single" w:sz="4" w:space="0" w:color="auto"/>
              <w:left w:val="single" w:sz="4" w:space="0" w:color="auto"/>
              <w:bottom w:val="single" w:sz="4" w:space="0" w:color="auto"/>
              <w:right w:val="single" w:sz="4" w:space="0" w:color="auto"/>
            </w:tcBorders>
            <w:vAlign w:val="center"/>
            <w:hideMark/>
          </w:tcPr>
          <w:p w14:paraId="4DE045F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1439</w:t>
            </w:r>
          </w:p>
        </w:tc>
        <w:tc>
          <w:tcPr>
            <w:tcW w:w="771" w:type="dxa"/>
            <w:tcBorders>
              <w:top w:val="single" w:sz="4" w:space="0" w:color="auto"/>
              <w:left w:val="single" w:sz="4" w:space="0" w:color="auto"/>
              <w:bottom w:val="single" w:sz="4" w:space="0" w:color="auto"/>
              <w:right w:val="single" w:sz="4" w:space="0" w:color="auto"/>
            </w:tcBorders>
            <w:vAlign w:val="center"/>
            <w:hideMark/>
          </w:tcPr>
          <w:p w14:paraId="2FE85B5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143</w:t>
            </w:r>
          </w:p>
        </w:tc>
        <w:tc>
          <w:tcPr>
            <w:tcW w:w="1261" w:type="dxa"/>
            <w:tcBorders>
              <w:top w:val="single" w:sz="4" w:space="0" w:color="auto"/>
              <w:left w:val="single" w:sz="4" w:space="0" w:color="auto"/>
              <w:bottom w:val="single" w:sz="4" w:space="0" w:color="auto"/>
              <w:right w:val="single" w:sz="4" w:space="0" w:color="auto"/>
            </w:tcBorders>
            <w:vAlign w:val="center"/>
            <w:hideMark/>
          </w:tcPr>
          <w:p w14:paraId="0004C6D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80505</w:t>
            </w:r>
          </w:p>
        </w:tc>
        <w:tc>
          <w:tcPr>
            <w:tcW w:w="771" w:type="dxa"/>
            <w:tcBorders>
              <w:top w:val="single" w:sz="4" w:space="0" w:color="auto"/>
              <w:left w:val="single" w:sz="4" w:space="0" w:color="auto"/>
              <w:bottom w:val="single" w:sz="4" w:space="0" w:color="auto"/>
              <w:right w:val="single" w:sz="4" w:space="0" w:color="auto"/>
            </w:tcBorders>
            <w:vAlign w:val="center"/>
            <w:hideMark/>
          </w:tcPr>
          <w:p w14:paraId="524CDC5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207</w:t>
            </w:r>
          </w:p>
        </w:tc>
        <w:tc>
          <w:tcPr>
            <w:tcW w:w="1507" w:type="dxa"/>
            <w:tcBorders>
              <w:top w:val="single" w:sz="4" w:space="0" w:color="auto"/>
              <w:left w:val="single" w:sz="4" w:space="0" w:color="auto"/>
              <w:bottom w:val="single" w:sz="4" w:space="0" w:color="auto"/>
              <w:right w:val="single" w:sz="4" w:space="0" w:color="auto"/>
            </w:tcBorders>
            <w:vAlign w:val="center"/>
            <w:hideMark/>
          </w:tcPr>
          <w:p w14:paraId="69AE5604"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4506902</w:t>
            </w:r>
          </w:p>
        </w:tc>
      </w:tr>
      <w:tr w:rsidR="0002564C" w:rsidRPr="0002564C" w14:paraId="67D247CA"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4994431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16</w:t>
            </w:r>
          </w:p>
        </w:tc>
        <w:tc>
          <w:tcPr>
            <w:tcW w:w="1016" w:type="dxa"/>
            <w:tcBorders>
              <w:top w:val="single" w:sz="4" w:space="0" w:color="auto"/>
              <w:left w:val="single" w:sz="4" w:space="0" w:color="auto"/>
              <w:bottom w:val="single" w:sz="4" w:space="0" w:color="auto"/>
              <w:right w:val="single" w:sz="4" w:space="0" w:color="auto"/>
            </w:tcBorders>
            <w:vAlign w:val="center"/>
            <w:hideMark/>
          </w:tcPr>
          <w:p w14:paraId="57DE8AC4"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28</w:t>
            </w:r>
          </w:p>
        </w:tc>
        <w:tc>
          <w:tcPr>
            <w:tcW w:w="771" w:type="dxa"/>
            <w:tcBorders>
              <w:top w:val="single" w:sz="4" w:space="0" w:color="auto"/>
              <w:left w:val="single" w:sz="4" w:space="0" w:color="auto"/>
              <w:bottom w:val="single" w:sz="4" w:space="0" w:color="auto"/>
              <w:right w:val="single" w:sz="4" w:space="0" w:color="auto"/>
            </w:tcBorders>
            <w:vAlign w:val="center"/>
            <w:hideMark/>
          </w:tcPr>
          <w:p w14:paraId="0F7E710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80</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0C1C0C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1532</w:t>
            </w:r>
          </w:p>
        </w:tc>
        <w:tc>
          <w:tcPr>
            <w:tcW w:w="771" w:type="dxa"/>
            <w:tcBorders>
              <w:top w:val="single" w:sz="4" w:space="0" w:color="auto"/>
              <w:left w:val="single" w:sz="4" w:space="0" w:color="auto"/>
              <w:bottom w:val="single" w:sz="4" w:space="0" w:color="auto"/>
              <w:right w:val="single" w:sz="4" w:space="0" w:color="auto"/>
            </w:tcBorders>
            <w:vAlign w:val="center"/>
            <w:hideMark/>
          </w:tcPr>
          <w:p w14:paraId="240D597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144</w:t>
            </w:r>
          </w:p>
        </w:tc>
        <w:tc>
          <w:tcPr>
            <w:tcW w:w="1261" w:type="dxa"/>
            <w:tcBorders>
              <w:top w:val="single" w:sz="4" w:space="0" w:color="auto"/>
              <w:left w:val="single" w:sz="4" w:space="0" w:color="auto"/>
              <w:bottom w:val="single" w:sz="4" w:space="0" w:color="auto"/>
              <w:right w:val="single" w:sz="4" w:space="0" w:color="auto"/>
            </w:tcBorders>
            <w:vAlign w:val="center"/>
            <w:hideMark/>
          </w:tcPr>
          <w:p w14:paraId="2F2E663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85730</w:t>
            </w:r>
          </w:p>
        </w:tc>
        <w:tc>
          <w:tcPr>
            <w:tcW w:w="771" w:type="dxa"/>
            <w:tcBorders>
              <w:top w:val="single" w:sz="4" w:space="0" w:color="auto"/>
              <w:left w:val="single" w:sz="4" w:space="0" w:color="auto"/>
              <w:bottom w:val="single" w:sz="4" w:space="0" w:color="auto"/>
              <w:right w:val="single" w:sz="4" w:space="0" w:color="auto"/>
            </w:tcBorders>
            <w:vAlign w:val="center"/>
            <w:hideMark/>
          </w:tcPr>
          <w:p w14:paraId="22149A4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208</w:t>
            </w:r>
          </w:p>
        </w:tc>
        <w:tc>
          <w:tcPr>
            <w:tcW w:w="1507" w:type="dxa"/>
            <w:tcBorders>
              <w:top w:val="single" w:sz="4" w:space="0" w:color="auto"/>
              <w:left w:val="single" w:sz="4" w:space="0" w:color="auto"/>
              <w:bottom w:val="single" w:sz="4" w:space="0" w:color="auto"/>
              <w:right w:val="single" w:sz="4" w:space="0" w:color="auto"/>
            </w:tcBorders>
            <w:vAlign w:val="center"/>
            <w:hideMark/>
          </w:tcPr>
          <w:p w14:paraId="0B7021E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4799451</w:t>
            </w:r>
          </w:p>
        </w:tc>
      </w:tr>
      <w:tr w:rsidR="0002564C" w:rsidRPr="0002564C" w14:paraId="3118CF10"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09190BE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17</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0EA744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30</w:t>
            </w:r>
          </w:p>
        </w:tc>
        <w:tc>
          <w:tcPr>
            <w:tcW w:w="771" w:type="dxa"/>
            <w:tcBorders>
              <w:top w:val="single" w:sz="4" w:space="0" w:color="auto"/>
              <w:left w:val="single" w:sz="4" w:space="0" w:color="auto"/>
              <w:bottom w:val="single" w:sz="4" w:space="0" w:color="auto"/>
              <w:right w:val="single" w:sz="4" w:space="0" w:color="auto"/>
            </w:tcBorders>
            <w:vAlign w:val="center"/>
            <w:hideMark/>
          </w:tcPr>
          <w:p w14:paraId="5D7BE66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81</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5435EC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1631</w:t>
            </w:r>
          </w:p>
        </w:tc>
        <w:tc>
          <w:tcPr>
            <w:tcW w:w="771" w:type="dxa"/>
            <w:tcBorders>
              <w:top w:val="single" w:sz="4" w:space="0" w:color="auto"/>
              <w:left w:val="single" w:sz="4" w:space="0" w:color="auto"/>
              <w:bottom w:val="single" w:sz="4" w:space="0" w:color="auto"/>
              <w:right w:val="single" w:sz="4" w:space="0" w:color="auto"/>
            </w:tcBorders>
            <w:vAlign w:val="center"/>
            <w:hideMark/>
          </w:tcPr>
          <w:p w14:paraId="3498C6B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145</w:t>
            </w:r>
          </w:p>
        </w:tc>
        <w:tc>
          <w:tcPr>
            <w:tcW w:w="1261" w:type="dxa"/>
            <w:tcBorders>
              <w:top w:val="single" w:sz="4" w:space="0" w:color="auto"/>
              <w:left w:val="single" w:sz="4" w:space="0" w:color="auto"/>
              <w:bottom w:val="single" w:sz="4" w:space="0" w:color="auto"/>
              <w:right w:val="single" w:sz="4" w:space="0" w:color="auto"/>
            </w:tcBorders>
            <w:vAlign w:val="center"/>
            <w:hideMark/>
          </w:tcPr>
          <w:p w14:paraId="640B8DF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91295</w:t>
            </w:r>
          </w:p>
        </w:tc>
        <w:tc>
          <w:tcPr>
            <w:tcW w:w="771" w:type="dxa"/>
            <w:tcBorders>
              <w:top w:val="single" w:sz="4" w:space="0" w:color="auto"/>
              <w:left w:val="single" w:sz="4" w:space="0" w:color="auto"/>
              <w:bottom w:val="single" w:sz="4" w:space="0" w:color="auto"/>
              <w:right w:val="single" w:sz="4" w:space="0" w:color="auto"/>
            </w:tcBorders>
            <w:vAlign w:val="center"/>
            <w:hideMark/>
          </w:tcPr>
          <w:p w14:paraId="2A529E9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209</w:t>
            </w:r>
          </w:p>
        </w:tc>
        <w:tc>
          <w:tcPr>
            <w:tcW w:w="1507" w:type="dxa"/>
            <w:tcBorders>
              <w:top w:val="single" w:sz="4" w:space="0" w:color="auto"/>
              <w:left w:val="single" w:sz="4" w:space="0" w:color="auto"/>
              <w:bottom w:val="single" w:sz="4" w:space="0" w:color="auto"/>
              <w:right w:val="single" w:sz="4" w:space="0" w:color="auto"/>
            </w:tcBorders>
            <w:vAlign w:val="center"/>
            <w:hideMark/>
          </w:tcPr>
          <w:p w14:paraId="3E99E5F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5110989</w:t>
            </w:r>
          </w:p>
        </w:tc>
      </w:tr>
      <w:tr w:rsidR="0002564C" w:rsidRPr="0002564C" w14:paraId="0EB09FF7"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1FCC5C7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18</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E04689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32</w:t>
            </w:r>
          </w:p>
        </w:tc>
        <w:tc>
          <w:tcPr>
            <w:tcW w:w="771" w:type="dxa"/>
            <w:tcBorders>
              <w:top w:val="single" w:sz="4" w:space="0" w:color="auto"/>
              <w:left w:val="single" w:sz="4" w:space="0" w:color="auto"/>
              <w:bottom w:val="single" w:sz="4" w:space="0" w:color="auto"/>
              <w:right w:val="single" w:sz="4" w:space="0" w:color="auto"/>
            </w:tcBorders>
            <w:vAlign w:val="center"/>
            <w:hideMark/>
          </w:tcPr>
          <w:p w14:paraId="0A2E6D5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82</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22634EB"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1737</w:t>
            </w:r>
          </w:p>
        </w:tc>
        <w:tc>
          <w:tcPr>
            <w:tcW w:w="771" w:type="dxa"/>
            <w:tcBorders>
              <w:top w:val="single" w:sz="4" w:space="0" w:color="auto"/>
              <w:left w:val="single" w:sz="4" w:space="0" w:color="auto"/>
              <w:bottom w:val="single" w:sz="4" w:space="0" w:color="auto"/>
              <w:right w:val="single" w:sz="4" w:space="0" w:color="auto"/>
            </w:tcBorders>
            <w:vAlign w:val="center"/>
            <w:hideMark/>
          </w:tcPr>
          <w:p w14:paraId="7EC8F4AF"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146</w:t>
            </w:r>
          </w:p>
        </w:tc>
        <w:tc>
          <w:tcPr>
            <w:tcW w:w="1261" w:type="dxa"/>
            <w:tcBorders>
              <w:top w:val="single" w:sz="4" w:space="0" w:color="auto"/>
              <w:left w:val="single" w:sz="4" w:space="0" w:color="auto"/>
              <w:bottom w:val="single" w:sz="4" w:space="0" w:color="auto"/>
              <w:right w:val="single" w:sz="4" w:space="0" w:color="auto"/>
            </w:tcBorders>
            <w:vAlign w:val="center"/>
            <w:hideMark/>
          </w:tcPr>
          <w:p w14:paraId="7E5FCB3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97221</w:t>
            </w:r>
          </w:p>
        </w:tc>
        <w:tc>
          <w:tcPr>
            <w:tcW w:w="771" w:type="dxa"/>
            <w:tcBorders>
              <w:top w:val="single" w:sz="4" w:space="0" w:color="auto"/>
              <w:left w:val="single" w:sz="4" w:space="0" w:color="auto"/>
              <w:bottom w:val="single" w:sz="4" w:space="0" w:color="auto"/>
              <w:right w:val="single" w:sz="4" w:space="0" w:color="auto"/>
            </w:tcBorders>
            <w:vAlign w:val="center"/>
            <w:hideMark/>
          </w:tcPr>
          <w:p w14:paraId="3C030D1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210</w:t>
            </w:r>
          </w:p>
        </w:tc>
        <w:tc>
          <w:tcPr>
            <w:tcW w:w="1507" w:type="dxa"/>
            <w:tcBorders>
              <w:top w:val="single" w:sz="4" w:space="0" w:color="auto"/>
              <w:left w:val="single" w:sz="4" w:space="0" w:color="auto"/>
              <w:bottom w:val="single" w:sz="4" w:space="0" w:color="auto"/>
              <w:right w:val="single" w:sz="4" w:space="0" w:color="auto"/>
            </w:tcBorders>
            <w:vAlign w:val="center"/>
            <w:hideMark/>
          </w:tcPr>
          <w:p w14:paraId="5C1AE42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5442750</w:t>
            </w:r>
          </w:p>
        </w:tc>
      </w:tr>
      <w:tr w:rsidR="0002564C" w:rsidRPr="0002564C" w14:paraId="273ED788"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28F585BF"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19</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E18C10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34</w:t>
            </w:r>
          </w:p>
        </w:tc>
        <w:tc>
          <w:tcPr>
            <w:tcW w:w="771" w:type="dxa"/>
            <w:tcBorders>
              <w:top w:val="single" w:sz="4" w:space="0" w:color="auto"/>
              <w:left w:val="single" w:sz="4" w:space="0" w:color="auto"/>
              <w:bottom w:val="single" w:sz="4" w:space="0" w:color="auto"/>
              <w:right w:val="single" w:sz="4" w:space="0" w:color="auto"/>
            </w:tcBorders>
            <w:vAlign w:val="center"/>
            <w:hideMark/>
          </w:tcPr>
          <w:p w14:paraId="46B154A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83</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C0945F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1850</w:t>
            </w:r>
          </w:p>
        </w:tc>
        <w:tc>
          <w:tcPr>
            <w:tcW w:w="771" w:type="dxa"/>
            <w:tcBorders>
              <w:top w:val="single" w:sz="4" w:space="0" w:color="auto"/>
              <w:left w:val="single" w:sz="4" w:space="0" w:color="auto"/>
              <w:bottom w:val="single" w:sz="4" w:space="0" w:color="auto"/>
              <w:right w:val="single" w:sz="4" w:space="0" w:color="auto"/>
            </w:tcBorders>
            <w:vAlign w:val="center"/>
            <w:hideMark/>
          </w:tcPr>
          <w:p w14:paraId="2ACCD5A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147</w:t>
            </w:r>
          </w:p>
        </w:tc>
        <w:tc>
          <w:tcPr>
            <w:tcW w:w="1261" w:type="dxa"/>
            <w:tcBorders>
              <w:top w:val="single" w:sz="4" w:space="0" w:color="auto"/>
              <w:left w:val="single" w:sz="4" w:space="0" w:color="auto"/>
              <w:bottom w:val="single" w:sz="4" w:space="0" w:color="auto"/>
              <w:right w:val="single" w:sz="4" w:space="0" w:color="auto"/>
            </w:tcBorders>
            <w:vAlign w:val="center"/>
            <w:hideMark/>
          </w:tcPr>
          <w:p w14:paraId="0F2DAD8F"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103532</w:t>
            </w:r>
          </w:p>
        </w:tc>
        <w:tc>
          <w:tcPr>
            <w:tcW w:w="771" w:type="dxa"/>
            <w:tcBorders>
              <w:top w:val="single" w:sz="4" w:space="0" w:color="auto"/>
              <w:left w:val="single" w:sz="4" w:space="0" w:color="auto"/>
              <w:bottom w:val="single" w:sz="4" w:space="0" w:color="auto"/>
              <w:right w:val="single" w:sz="4" w:space="0" w:color="auto"/>
            </w:tcBorders>
            <w:vAlign w:val="center"/>
            <w:hideMark/>
          </w:tcPr>
          <w:p w14:paraId="6667EF6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211</w:t>
            </w:r>
          </w:p>
        </w:tc>
        <w:tc>
          <w:tcPr>
            <w:tcW w:w="1507" w:type="dxa"/>
            <w:tcBorders>
              <w:top w:val="single" w:sz="4" w:space="0" w:color="auto"/>
              <w:left w:val="single" w:sz="4" w:space="0" w:color="auto"/>
              <w:bottom w:val="single" w:sz="4" w:space="0" w:color="auto"/>
              <w:right w:val="single" w:sz="4" w:space="0" w:color="auto"/>
            </w:tcBorders>
            <w:vAlign w:val="center"/>
            <w:hideMark/>
          </w:tcPr>
          <w:p w14:paraId="3C586C4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5796046</w:t>
            </w:r>
          </w:p>
        </w:tc>
      </w:tr>
      <w:tr w:rsidR="0002564C" w:rsidRPr="0002564C" w14:paraId="0DFFBDC8"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30DF39E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20</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EBDF17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36</w:t>
            </w:r>
          </w:p>
        </w:tc>
        <w:tc>
          <w:tcPr>
            <w:tcW w:w="771" w:type="dxa"/>
            <w:tcBorders>
              <w:top w:val="single" w:sz="4" w:space="0" w:color="auto"/>
              <w:left w:val="single" w:sz="4" w:space="0" w:color="auto"/>
              <w:bottom w:val="single" w:sz="4" w:space="0" w:color="auto"/>
              <w:right w:val="single" w:sz="4" w:space="0" w:color="auto"/>
            </w:tcBorders>
            <w:vAlign w:val="center"/>
            <w:hideMark/>
          </w:tcPr>
          <w:p w14:paraId="57E46CAB"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84</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129B64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1970</w:t>
            </w:r>
          </w:p>
        </w:tc>
        <w:tc>
          <w:tcPr>
            <w:tcW w:w="771" w:type="dxa"/>
            <w:tcBorders>
              <w:top w:val="single" w:sz="4" w:space="0" w:color="auto"/>
              <w:left w:val="single" w:sz="4" w:space="0" w:color="auto"/>
              <w:bottom w:val="single" w:sz="4" w:space="0" w:color="auto"/>
              <w:right w:val="single" w:sz="4" w:space="0" w:color="auto"/>
            </w:tcBorders>
            <w:vAlign w:val="center"/>
            <w:hideMark/>
          </w:tcPr>
          <w:p w14:paraId="6841EF8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148</w:t>
            </w:r>
          </w:p>
        </w:tc>
        <w:tc>
          <w:tcPr>
            <w:tcW w:w="1261" w:type="dxa"/>
            <w:tcBorders>
              <w:top w:val="single" w:sz="4" w:space="0" w:color="auto"/>
              <w:left w:val="single" w:sz="4" w:space="0" w:color="auto"/>
              <w:bottom w:val="single" w:sz="4" w:space="0" w:color="auto"/>
              <w:right w:val="single" w:sz="4" w:space="0" w:color="auto"/>
            </w:tcBorders>
            <w:vAlign w:val="center"/>
            <w:hideMark/>
          </w:tcPr>
          <w:p w14:paraId="448EB0B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110252</w:t>
            </w:r>
          </w:p>
        </w:tc>
        <w:tc>
          <w:tcPr>
            <w:tcW w:w="771" w:type="dxa"/>
            <w:tcBorders>
              <w:top w:val="single" w:sz="4" w:space="0" w:color="auto"/>
              <w:left w:val="single" w:sz="4" w:space="0" w:color="auto"/>
              <w:bottom w:val="single" w:sz="4" w:space="0" w:color="auto"/>
              <w:right w:val="single" w:sz="4" w:space="0" w:color="auto"/>
            </w:tcBorders>
            <w:vAlign w:val="center"/>
            <w:hideMark/>
          </w:tcPr>
          <w:p w14:paraId="311EF9F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212</w:t>
            </w:r>
          </w:p>
        </w:tc>
        <w:tc>
          <w:tcPr>
            <w:tcW w:w="1507" w:type="dxa"/>
            <w:tcBorders>
              <w:top w:val="single" w:sz="4" w:space="0" w:color="auto"/>
              <w:left w:val="single" w:sz="4" w:space="0" w:color="auto"/>
              <w:bottom w:val="single" w:sz="4" w:space="0" w:color="auto"/>
              <w:right w:val="single" w:sz="4" w:space="0" w:color="auto"/>
            </w:tcBorders>
            <w:vAlign w:val="center"/>
            <w:hideMark/>
          </w:tcPr>
          <w:p w14:paraId="0C6807CB"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6172275</w:t>
            </w:r>
          </w:p>
        </w:tc>
      </w:tr>
      <w:tr w:rsidR="0002564C" w:rsidRPr="0002564C" w14:paraId="0C50C298"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27205CA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21</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F8E3E1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38</w:t>
            </w:r>
          </w:p>
        </w:tc>
        <w:tc>
          <w:tcPr>
            <w:tcW w:w="771" w:type="dxa"/>
            <w:tcBorders>
              <w:top w:val="single" w:sz="4" w:space="0" w:color="auto"/>
              <w:left w:val="single" w:sz="4" w:space="0" w:color="auto"/>
              <w:bottom w:val="single" w:sz="4" w:space="0" w:color="auto"/>
              <w:right w:val="single" w:sz="4" w:space="0" w:color="auto"/>
            </w:tcBorders>
            <w:vAlign w:val="center"/>
            <w:hideMark/>
          </w:tcPr>
          <w:p w14:paraId="2EF0DBA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85</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926C98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2098</w:t>
            </w:r>
          </w:p>
        </w:tc>
        <w:tc>
          <w:tcPr>
            <w:tcW w:w="771" w:type="dxa"/>
            <w:tcBorders>
              <w:top w:val="single" w:sz="4" w:space="0" w:color="auto"/>
              <w:left w:val="single" w:sz="4" w:space="0" w:color="auto"/>
              <w:bottom w:val="single" w:sz="4" w:space="0" w:color="auto"/>
              <w:right w:val="single" w:sz="4" w:space="0" w:color="auto"/>
            </w:tcBorders>
            <w:vAlign w:val="center"/>
            <w:hideMark/>
          </w:tcPr>
          <w:p w14:paraId="100E9E5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149</w:t>
            </w:r>
          </w:p>
        </w:tc>
        <w:tc>
          <w:tcPr>
            <w:tcW w:w="1261" w:type="dxa"/>
            <w:tcBorders>
              <w:top w:val="single" w:sz="4" w:space="0" w:color="auto"/>
              <w:left w:val="single" w:sz="4" w:space="0" w:color="auto"/>
              <w:bottom w:val="single" w:sz="4" w:space="0" w:color="auto"/>
              <w:right w:val="single" w:sz="4" w:space="0" w:color="auto"/>
            </w:tcBorders>
            <w:vAlign w:val="center"/>
            <w:hideMark/>
          </w:tcPr>
          <w:p w14:paraId="1BDDE02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117409</w:t>
            </w:r>
          </w:p>
        </w:tc>
        <w:tc>
          <w:tcPr>
            <w:tcW w:w="771" w:type="dxa"/>
            <w:tcBorders>
              <w:top w:val="single" w:sz="4" w:space="0" w:color="auto"/>
              <w:left w:val="single" w:sz="4" w:space="0" w:color="auto"/>
              <w:bottom w:val="single" w:sz="4" w:space="0" w:color="auto"/>
              <w:right w:val="single" w:sz="4" w:space="0" w:color="auto"/>
            </w:tcBorders>
            <w:vAlign w:val="center"/>
            <w:hideMark/>
          </w:tcPr>
          <w:p w14:paraId="29EC080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213</w:t>
            </w:r>
          </w:p>
        </w:tc>
        <w:tc>
          <w:tcPr>
            <w:tcW w:w="1507" w:type="dxa"/>
            <w:tcBorders>
              <w:top w:val="single" w:sz="4" w:space="0" w:color="auto"/>
              <w:left w:val="single" w:sz="4" w:space="0" w:color="auto"/>
              <w:bottom w:val="single" w:sz="4" w:space="0" w:color="auto"/>
              <w:right w:val="single" w:sz="4" w:space="0" w:color="auto"/>
            </w:tcBorders>
            <w:vAlign w:val="center"/>
            <w:hideMark/>
          </w:tcPr>
          <w:p w14:paraId="5EFC338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6572925</w:t>
            </w:r>
          </w:p>
        </w:tc>
      </w:tr>
      <w:tr w:rsidR="0002564C" w:rsidRPr="0002564C" w14:paraId="5ED34F56"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1145F5D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22</w:t>
            </w:r>
          </w:p>
        </w:tc>
        <w:tc>
          <w:tcPr>
            <w:tcW w:w="1016" w:type="dxa"/>
            <w:tcBorders>
              <w:top w:val="single" w:sz="4" w:space="0" w:color="auto"/>
              <w:left w:val="single" w:sz="4" w:space="0" w:color="auto"/>
              <w:bottom w:val="single" w:sz="4" w:space="0" w:color="auto"/>
              <w:right w:val="single" w:sz="4" w:space="0" w:color="auto"/>
            </w:tcBorders>
            <w:vAlign w:val="center"/>
            <w:hideMark/>
          </w:tcPr>
          <w:p w14:paraId="43F4406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40</w:t>
            </w:r>
          </w:p>
        </w:tc>
        <w:tc>
          <w:tcPr>
            <w:tcW w:w="771" w:type="dxa"/>
            <w:tcBorders>
              <w:top w:val="single" w:sz="4" w:space="0" w:color="auto"/>
              <w:left w:val="single" w:sz="4" w:space="0" w:color="auto"/>
              <w:bottom w:val="single" w:sz="4" w:space="0" w:color="auto"/>
              <w:right w:val="single" w:sz="4" w:space="0" w:color="auto"/>
            </w:tcBorders>
            <w:vAlign w:val="center"/>
            <w:hideMark/>
          </w:tcPr>
          <w:p w14:paraId="0C574AFF"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86</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BE4C61F"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2234</w:t>
            </w:r>
          </w:p>
        </w:tc>
        <w:tc>
          <w:tcPr>
            <w:tcW w:w="771" w:type="dxa"/>
            <w:tcBorders>
              <w:top w:val="single" w:sz="4" w:space="0" w:color="auto"/>
              <w:left w:val="single" w:sz="4" w:space="0" w:color="auto"/>
              <w:bottom w:val="single" w:sz="4" w:space="0" w:color="auto"/>
              <w:right w:val="single" w:sz="4" w:space="0" w:color="auto"/>
            </w:tcBorders>
            <w:vAlign w:val="center"/>
            <w:hideMark/>
          </w:tcPr>
          <w:p w14:paraId="6291508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150</w:t>
            </w:r>
          </w:p>
        </w:tc>
        <w:tc>
          <w:tcPr>
            <w:tcW w:w="1261" w:type="dxa"/>
            <w:tcBorders>
              <w:top w:val="single" w:sz="4" w:space="0" w:color="auto"/>
              <w:left w:val="single" w:sz="4" w:space="0" w:color="auto"/>
              <w:bottom w:val="single" w:sz="4" w:space="0" w:color="auto"/>
              <w:right w:val="single" w:sz="4" w:space="0" w:color="auto"/>
            </w:tcBorders>
            <w:vAlign w:val="center"/>
            <w:hideMark/>
          </w:tcPr>
          <w:p w14:paraId="7BCC216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125030</w:t>
            </w:r>
          </w:p>
        </w:tc>
        <w:tc>
          <w:tcPr>
            <w:tcW w:w="771" w:type="dxa"/>
            <w:tcBorders>
              <w:top w:val="single" w:sz="4" w:space="0" w:color="auto"/>
              <w:left w:val="single" w:sz="4" w:space="0" w:color="auto"/>
              <w:bottom w:val="single" w:sz="4" w:space="0" w:color="auto"/>
              <w:right w:val="single" w:sz="4" w:space="0" w:color="auto"/>
            </w:tcBorders>
            <w:vAlign w:val="center"/>
            <w:hideMark/>
          </w:tcPr>
          <w:p w14:paraId="6129CFF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214</w:t>
            </w:r>
          </w:p>
        </w:tc>
        <w:tc>
          <w:tcPr>
            <w:tcW w:w="1507" w:type="dxa"/>
            <w:tcBorders>
              <w:top w:val="single" w:sz="4" w:space="0" w:color="auto"/>
              <w:left w:val="single" w:sz="4" w:space="0" w:color="auto"/>
              <w:bottom w:val="single" w:sz="4" w:space="0" w:color="auto"/>
              <w:right w:val="single" w:sz="4" w:space="0" w:color="auto"/>
            </w:tcBorders>
            <w:vAlign w:val="center"/>
            <w:hideMark/>
          </w:tcPr>
          <w:p w14:paraId="1C1B4FDB"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6999582</w:t>
            </w:r>
          </w:p>
        </w:tc>
      </w:tr>
      <w:tr w:rsidR="0002564C" w:rsidRPr="0002564C" w14:paraId="67FAC133"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6B977AB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23</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D4BD4F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43</w:t>
            </w:r>
          </w:p>
        </w:tc>
        <w:tc>
          <w:tcPr>
            <w:tcW w:w="771" w:type="dxa"/>
            <w:tcBorders>
              <w:top w:val="single" w:sz="4" w:space="0" w:color="auto"/>
              <w:left w:val="single" w:sz="4" w:space="0" w:color="auto"/>
              <w:bottom w:val="single" w:sz="4" w:space="0" w:color="auto"/>
              <w:right w:val="single" w:sz="4" w:space="0" w:color="auto"/>
            </w:tcBorders>
            <w:vAlign w:val="center"/>
            <w:hideMark/>
          </w:tcPr>
          <w:p w14:paraId="5134CAD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87</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15650C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2379</w:t>
            </w:r>
          </w:p>
        </w:tc>
        <w:tc>
          <w:tcPr>
            <w:tcW w:w="771" w:type="dxa"/>
            <w:tcBorders>
              <w:top w:val="single" w:sz="4" w:space="0" w:color="auto"/>
              <w:left w:val="single" w:sz="4" w:space="0" w:color="auto"/>
              <w:bottom w:val="single" w:sz="4" w:space="0" w:color="auto"/>
              <w:right w:val="single" w:sz="4" w:space="0" w:color="auto"/>
            </w:tcBorders>
            <w:vAlign w:val="center"/>
            <w:hideMark/>
          </w:tcPr>
          <w:p w14:paraId="1766B93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151</w:t>
            </w:r>
          </w:p>
        </w:tc>
        <w:tc>
          <w:tcPr>
            <w:tcW w:w="1261" w:type="dxa"/>
            <w:tcBorders>
              <w:top w:val="single" w:sz="4" w:space="0" w:color="auto"/>
              <w:left w:val="single" w:sz="4" w:space="0" w:color="auto"/>
              <w:bottom w:val="single" w:sz="4" w:space="0" w:color="auto"/>
              <w:right w:val="single" w:sz="4" w:space="0" w:color="auto"/>
            </w:tcBorders>
            <w:vAlign w:val="center"/>
            <w:hideMark/>
          </w:tcPr>
          <w:p w14:paraId="5ADD413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133146</w:t>
            </w:r>
          </w:p>
        </w:tc>
        <w:tc>
          <w:tcPr>
            <w:tcW w:w="771" w:type="dxa"/>
            <w:tcBorders>
              <w:top w:val="single" w:sz="4" w:space="0" w:color="auto"/>
              <w:left w:val="single" w:sz="4" w:space="0" w:color="auto"/>
              <w:bottom w:val="single" w:sz="4" w:space="0" w:color="auto"/>
              <w:right w:val="single" w:sz="4" w:space="0" w:color="auto"/>
            </w:tcBorders>
            <w:vAlign w:val="center"/>
            <w:hideMark/>
          </w:tcPr>
          <w:p w14:paraId="751C801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215</w:t>
            </w:r>
          </w:p>
        </w:tc>
        <w:tc>
          <w:tcPr>
            <w:tcW w:w="1507" w:type="dxa"/>
            <w:tcBorders>
              <w:top w:val="single" w:sz="4" w:space="0" w:color="auto"/>
              <w:left w:val="single" w:sz="4" w:space="0" w:color="auto"/>
              <w:bottom w:val="single" w:sz="4" w:space="0" w:color="auto"/>
              <w:right w:val="single" w:sz="4" w:space="0" w:color="auto"/>
            </w:tcBorders>
            <w:vAlign w:val="center"/>
            <w:hideMark/>
          </w:tcPr>
          <w:p w14:paraId="616B2F1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7453933</w:t>
            </w:r>
          </w:p>
        </w:tc>
      </w:tr>
      <w:tr w:rsidR="0002564C" w:rsidRPr="0002564C" w14:paraId="71933DED"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19D2A9A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24</w:t>
            </w:r>
          </w:p>
        </w:tc>
        <w:tc>
          <w:tcPr>
            <w:tcW w:w="1016" w:type="dxa"/>
            <w:tcBorders>
              <w:top w:val="single" w:sz="4" w:space="0" w:color="auto"/>
              <w:left w:val="single" w:sz="4" w:space="0" w:color="auto"/>
              <w:bottom w:val="single" w:sz="4" w:space="0" w:color="auto"/>
              <w:right w:val="single" w:sz="4" w:space="0" w:color="auto"/>
            </w:tcBorders>
            <w:vAlign w:val="center"/>
            <w:hideMark/>
          </w:tcPr>
          <w:p w14:paraId="41C43E1F"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46</w:t>
            </w:r>
          </w:p>
        </w:tc>
        <w:tc>
          <w:tcPr>
            <w:tcW w:w="771" w:type="dxa"/>
            <w:tcBorders>
              <w:top w:val="single" w:sz="4" w:space="0" w:color="auto"/>
              <w:left w:val="single" w:sz="4" w:space="0" w:color="auto"/>
              <w:bottom w:val="single" w:sz="4" w:space="0" w:color="auto"/>
              <w:right w:val="single" w:sz="4" w:space="0" w:color="auto"/>
            </w:tcBorders>
            <w:vAlign w:val="center"/>
            <w:hideMark/>
          </w:tcPr>
          <w:p w14:paraId="208FF0C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88</w:t>
            </w:r>
          </w:p>
        </w:tc>
        <w:tc>
          <w:tcPr>
            <w:tcW w:w="1016" w:type="dxa"/>
            <w:tcBorders>
              <w:top w:val="single" w:sz="4" w:space="0" w:color="auto"/>
              <w:left w:val="single" w:sz="4" w:space="0" w:color="auto"/>
              <w:bottom w:val="single" w:sz="4" w:space="0" w:color="auto"/>
              <w:right w:val="single" w:sz="4" w:space="0" w:color="auto"/>
            </w:tcBorders>
            <w:vAlign w:val="center"/>
            <w:hideMark/>
          </w:tcPr>
          <w:p w14:paraId="4D158B2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2533</w:t>
            </w:r>
          </w:p>
        </w:tc>
        <w:tc>
          <w:tcPr>
            <w:tcW w:w="771" w:type="dxa"/>
            <w:tcBorders>
              <w:top w:val="single" w:sz="4" w:space="0" w:color="auto"/>
              <w:left w:val="single" w:sz="4" w:space="0" w:color="auto"/>
              <w:bottom w:val="single" w:sz="4" w:space="0" w:color="auto"/>
              <w:right w:val="single" w:sz="4" w:space="0" w:color="auto"/>
            </w:tcBorders>
            <w:vAlign w:val="center"/>
            <w:hideMark/>
          </w:tcPr>
          <w:p w14:paraId="4E88A7EB"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152</w:t>
            </w:r>
          </w:p>
        </w:tc>
        <w:tc>
          <w:tcPr>
            <w:tcW w:w="1261" w:type="dxa"/>
            <w:tcBorders>
              <w:top w:val="single" w:sz="4" w:space="0" w:color="auto"/>
              <w:left w:val="single" w:sz="4" w:space="0" w:color="auto"/>
              <w:bottom w:val="single" w:sz="4" w:space="0" w:color="auto"/>
              <w:right w:val="single" w:sz="4" w:space="0" w:color="auto"/>
            </w:tcBorders>
            <w:vAlign w:val="center"/>
            <w:hideMark/>
          </w:tcPr>
          <w:p w14:paraId="6B9EBE2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141789</w:t>
            </w:r>
          </w:p>
        </w:tc>
        <w:tc>
          <w:tcPr>
            <w:tcW w:w="771" w:type="dxa"/>
            <w:tcBorders>
              <w:top w:val="single" w:sz="4" w:space="0" w:color="auto"/>
              <w:left w:val="single" w:sz="4" w:space="0" w:color="auto"/>
              <w:bottom w:val="single" w:sz="4" w:space="0" w:color="auto"/>
              <w:right w:val="single" w:sz="4" w:space="0" w:color="auto"/>
            </w:tcBorders>
            <w:vAlign w:val="center"/>
            <w:hideMark/>
          </w:tcPr>
          <w:p w14:paraId="43F1F1E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216</w:t>
            </w:r>
          </w:p>
        </w:tc>
        <w:tc>
          <w:tcPr>
            <w:tcW w:w="1507" w:type="dxa"/>
            <w:tcBorders>
              <w:top w:val="single" w:sz="4" w:space="0" w:color="auto"/>
              <w:left w:val="single" w:sz="4" w:space="0" w:color="auto"/>
              <w:bottom w:val="single" w:sz="4" w:space="0" w:color="auto"/>
              <w:right w:val="single" w:sz="4" w:space="0" w:color="auto"/>
            </w:tcBorders>
            <w:vAlign w:val="center"/>
            <w:hideMark/>
          </w:tcPr>
          <w:p w14:paraId="33DAF26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7937777</w:t>
            </w:r>
          </w:p>
        </w:tc>
      </w:tr>
      <w:tr w:rsidR="0002564C" w:rsidRPr="0002564C" w14:paraId="23B2DC99"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38BB906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25</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E9EA6A4"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49</w:t>
            </w:r>
          </w:p>
        </w:tc>
        <w:tc>
          <w:tcPr>
            <w:tcW w:w="771" w:type="dxa"/>
            <w:tcBorders>
              <w:top w:val="single" w:sz="4" w:space="0" w:color="auto"/>
              <w:left w:val="single" w:sz="4" w:space="0" w:color="auto"/>
              <w:bottom w:val="single" w:sz="4" w:space="0" w:color="auto"/>
              <w:right w:val="single" w:sz="4" w:space="0" w:color="auto"/>
            </w:tcBorders>
            <w:vAlign w:val="center"/>
            <w:hideMark/>
          </w:tcPr>
          <w:p w14:paraId="776BAD6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89</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8E841B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2698</w:t>
            </w:r>
          </w:p>
        </w:tc>
        <w:tc>
          <w:tcPr>
            <w:tcW w:w="771" w:type="dxa"/>
            <w:tcBorders>
              <w:top w:val="single" w:sz="4" w:space="0" w:color="auto"/>
              <w:left w:val="single" w:sz="4" w:space="0" w:color="auto"/>
              <w:bottom w:val="single" w:sz="4" w:space="0" w:color="auto"/>
              <w:right w:val="single" w:sz="4" w:space="0" w:color="auto"/>
            </w:tcBorders>
            <w:vAlign w:val="center"/>
            <w:hideMark/>
          </w:tcPr>
          <w:p w14:paraId="012E596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153</w:t>
            </w:r>
          </w:p>
        </w:tc>
        <w:tc>
          <w:tcPr>
            <w:tcW w:w="1261" w:type="dxa"/>
            <w:tcBorders>
              <w:top w:val="single" w:sz="4" w:space="0" w:color="auto"/>
              <w:left w:val="single" w:sz="4" w:space="0" w:color="auto"/>
              <w:bottom w:val="single" w:sz="4" w:space="0" w:color="auto"/>
              <w:right w:val="single" w:sz="4" w:space="0" w:color="auto"/>
            </w:tcBorders>
            <w:vAlign w:val="center"/>
            <w:hideMark/>
          </w:tcPr>
          <w:p w14:paraId="6A28C6B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150992</w:t>
            </w:r>
          </w:p>
        </w:tc>
        <w:tc>
          <w:tcPr>
            <w:tcW w:w="771" w:type="dxa"/>
            <w:tcBorders>
              <w:top w:val="single" w:sz="4" w:space="0" w:color="auto"/>
              <w:left w:val="single" w:sz="4" w:space="0" w:color="auto"/>
              <w:bottom w:val="single" w:sz="4" w:space="0" w:color="auto"/>
              <w:right w:val="single" w:sz="4" w:space="0" w:color="auto"/>
            </w:tcBorders>
            <w:vAlign w:val="center"/>
            <w:hideMark/>
          </w:tcPr>
          <w:p w14:paraId="395C55D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217</w:t>
            </w:r>
          </w:p>
        </w:tc>
        <w:tc>
          <w:tcPr>
            <w:tcW w:w="1507" w:type="dxa"/>
            <w:tcBorders>
              <w:top w:val="single" w:sz="4" w:space="0" w:color="auto"/>
              <w:left w:val="single" w:sz="4" w:space="0" w:color="auto"/>
              <w:bottom w:val="single" w:sz="4" w:space="0" w:color="auto"/>
              <w:right w:val="single" w:sz="4" w:space="0" w:color="auto"/>
            </w:tcBorders>
            <w:vAlign w:val="center"/>
            <w:hideMark/>
          </w:tcPr>
          <w:p w14:paraId="2654F11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8453028</w:t>
            </w:r>
          </w:p>
        </w:tc>
      </w:tr>
      <w:tr w:rsidR="0002564C" w:rsidRPr="0002564C" w14:paraId="73FA78EC"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1FC5A51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26</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C5C009B"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52</w:t>
            </w:r>
          </w:p>
        </w:tc>
        <w:tc>
          <w:tcPr>
            <w:tcW w:w="771" w:type="dxa"/>
            <w:tcBorders>
              <w:top w:val="single" w:sz="4" w:space="0" w:color="auto"/>
              <w:left w:val="single" w:sz="4" w:space="0" w:color="auto"/>
              <w:bottom w:val="single" w:sz="4" w:space="0" w:color="auto"/>
              <w:right w:val="single" w:sz="4" w:space="0" w:color="auto"/>
            </w:tcBorders>
            <w:vAlign w:val="center"/>
            <w:hideMark/>
          </w:tcPr>
          <w:p w14:paraId="7090278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90</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54A462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2873</w:t>
            </w:r>
          </w:p>
        </w:tc>
        <w:tc>
          <w:tcPr>
            <w:tcW w:w="771" w:type="dxa"/>
            <w:tcBorders>
              <w:top w:val="single" w:sz="4" w:space="0" w:color="auto"/>
              <w:left w:val="single" w:sz="4" w:space="0" w:color="auto"/>
              <w:bottom w:val="single" w:sz="4" w:space="0" w:color="auto"/>
              <w:right w:val="single" w:sz="4" w:space="0" w:color="auto"/>
            </w:tcBorders>
            <w:vAlign w:val="center"/>
            <w:hideMark/>
          </w:tcPr>
          <w:p w14:paraId="6D714E3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154</w:t>
            </w:r>
          </w:p>
        </w:tc>
        <w:tc>
          <w:tcPr>
            <w:tcW w:w="1261" w:type="dxa"/>
            <w:tcBorders>
              <w:top w:val="single" w:sz="4" w:space="0" w:color="auto"/>
              <w:left w:val="single" w:sz="4" w:space="0" w:color="auto"/>
              <w:bottom w:val="single" w:sz="4" w:space="0" w:color="auto"/>
              <w:right w:val="single" w:sz="4" w:space="0" w:color="auto"/>
            </w:tcBorders>
            <w:vAlign w:val="center"/>
            <w:hideMark/>
          </w:tcPr>
          <w:p w14:paraId="2ED2288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160793</w:t>
            </w:r>
          </w:p>
        </w:tc>
        <w:tc>
          <w:tcPr>
            <w:tcW w:w="771" w:type="dxa"/>
            <w:tcBorders>
              <w:top w:val="single" w:sz="4" w:space="0" w:color="auto"/>
              <w:left w:val="single" w:sz="4" w:space="0" w:color="auto"/>
              <w:bottom w:val="single" w:sz="4" w:space="0" w:color="auto"/>
              <w:right w:val="single" w:sz="4" w:space="0" w:color="auto"/>
            </w:tcBorders>
            <w:vAlign w:val="center"/>
            <w:hideMark/>
          </w:tcPr>
          <w:p w14:paraId="4F68FAB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218</w:t>
            </w:r>
          </w:p>
        </w:tc>
        <w:tc>
          <w:tcPr>
            <w:tcW w:w="1507" w:type="dxa"/>
            <w:tcBorders>
              <w:top w:val="single" w:sz="4" w:space="0" w:color="auto"/>
              <w:left w:val="single" w:sz="4" w:space="0" w:color="auto"/>
              <w:bottom w:val="single" w:sz="4" w:space="0" w:color="auto"/>
              <w:right w:val="single" w:sz="4" w:space="0" w:color="auto"/>
            </w:tcBorders>
            <w:vAlign w:val="center"/>
            <w:hideMark/>
          </w:tcPr>
          <w:p w14:paraId="0967F3A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9001725</w:t>
            </w:r>
          </w:p>
        </w:tc>
      </w:tr>
      <w:tr w:rsidR="0002564C" w:rsidRPr="0002564C" w14:paraId="5F221235"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6AFDE53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27</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94FC6B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55</w:t>
            </w:r>
          </w:p>
        </w:tc>
        <w:tc>
          <w:tcPr>
            <w:tcW w:w="771" w:type="dxa"/>
            <w:tcBorders>
              <w:top w:val="single" w:sz="4" w:space="0" w:color="auto"/>
              <w:left w:val="single" w:sz="4" w:space="0" w:color="auto"/>
              <w:bottom w:val="single" w:sz="4" w:space="0" w:color="auto"/>
              <w:right w:val="single" w:sz="4" w:space="0" w:color="auto"/>
            </w:tcBorders>
            <w:vAlign w:val="center"/>
            <w:hideMark/>
          </w:tcPr>
          <w:p w14:paraId="748698C4"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91</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A9F8BF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3059</w:t>
            </w:r>
          </w:p>
        </w:tc>
        <w:tc>
          <w:tcPr>
            <w:tcW w:w="771" w:type="dxa"/>
            <w:tcBorders>
              <w:top w:val="single" w:sz="4" w:space="0" w:color="auto"/>
              <w:left w:val="single" w:sz="4" w:space="0" w:color="auto"/>
              <w:bottom w:val="single" w:sz="4" w:space="0" w:color="auto"/>
              <w:right w:val="single" w:sz="4" w:space="0" w:color="auto"/>
            </w:tcBorders>
            <w:vAlign w:val="center"/>
            <w:hideMark/>
          </w:tcPr>
          <w:p w14:paraId="05C8766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155</w:t>
            </w:r>
          </w:p>
        </w:tc>
        <w:tc>
          <w:tcPr>
            <w:tcW w:w="1261" w:type="dxa"/>
            <w:tcBorders>
              <w:top w:val="single" w:sz="4" w:space="0" w:color="auto"/>
              <w:left w:val="single" w:sz="4" w:space="0" w:color="auto"/>
              <w:bottom w:val="single" w:sz="4" w:space="0" w:color="auto"/>
              <w:right w:val="single" w:sz="4" w:space="0" w:color="auto"/>
            </w:tcBorders>
            <w:vAlign w:val="center"/>
            <w:hideMark/>
          </w:tcPr>
          <w:p w14:paraId="7672ABFF"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171231</w:t>
            </w:r>
          </w:p>
        </w:tc>
        <w:tc>
          <w:tcPr>
            <w:tcW w:w="771" w:type="dxa"/>
            <w:tcBorders>
              <w:top w:val="single" w:sz="4" w:space="0" w:color="auto"/>
              <w:left w:val="single" w:sz="4" w:space="0" w:color="auto"/>
              <w:bottom w:val="single" w:sz="4" w:space="0" w:color="auto"/>
              <w:right w:val="single" w:sz="4" w:space="0" w:color="auto"/>
            </w:tcBorders>
            <w:vAlign w:val="center"/>
            <w:hideMark/>
          </w:tcPr>
          <w:p w14:paraId="283D5564"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219</w:t>
            </w:r>
          </w:p>
        </w:tc>
        <w:tc>
          <w:tcPr>
            <w:tcW w:w="1507" w:type="dxa"/>
            <w:tcBorders>
              <w:top w:val="single" w:sz="4" w:space="0" w:color="auto"/>
              <w:left w:val="single" w:sz="4" w:space="0" w:color="auto"/>
              <w:bottom w:val="single" w:sz="4" w:space="0" w:color="auto"/>
              <w:right w:val="single" w:sz="4" w:space="0" w:color="auto"/>
            </w:tcBorders>
            <w:vAlign w:val="center"/>
            <w:hideMark/>
          </w:tcPr>
          <w:p w14:paraId="5401ABA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9586039</w:t>
            </w:r>
          </w:p>
        </w:tc>
      </w:tr>
      <w:tr w:rsidR="0002564C" w:rsidRPr="0002564C" w14:paraId="5BD9B187"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3921697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28</w:t>
            </w:r>
          </w:p>
        </w:tc>
        <w:tc>
          <w:tcPr>
            <w:tcW w:w="1016" w:type="dxa"/>
            <w:tcBorders>
              <w:top w:val="single" w:sz="4" w:space="0" w:color="auto"/>
              <w:left w:val="single" w:sz="4" w:space="0" w:color="auto"/>
              <w:bottom w:val="single" w:sz="4" w:space="0" w:color="auto"/>
              <w:right w:val="single" w:sz="4" w:space="0" w:color="auto"/>
            </w:tcBorders>
            <w:vAlign w:val="center"/>
            <w:hideMark/>
          </w:tcPr>
          <w:p w14:paraId="51D8283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59</w:t>
            </w:r>
          </w:p>
        </w:tc>
        <w:tc>
          <w:tcPr>
            <w:tcW w:w="771" w:type="dxa"/>
            <w:tcBorders>
              <w:top w:val="single" w:sz="4" w:space="0" w:color="auto"/>
              <w:left w:val="single" w:sz="4" w:space="0" w:color="auto"/>
              <w:bottom w:val="single" w:sz="4" w:space="0" w:color="auto"/>
              <w:right w:val="single" w:sz="4" w:space="0" w:color="auto"/>
            </w:tcBorders>
            <w:vAlign w:val="center"/>
            <w:hideMark/>
          </w:tcPr>
          <w:p w14:paraId="6C8B96F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92</w:t>
            </w:r>
          </w:p>
        </w:tc>
        <w:tc>
          <w:tcPr>
            <w:tcW w:w="1016" w:type="dxa"/>
            <w:tcBorders>
              <w:top w:val="single" w:sz="4" w:space="0" w:color="auto"/>
              <w:left w:val="single" w:sz="4" w:space="0" w:color="auto"/>
              <w:bottom w:val="single" w:sz="4" w:space="0" w:color="auto"/>
              <w:right w:val="single" w:sz="4" w:space="0" w:color="auto"/>
            </w:tcBorders>
            <w:vAlign w:val="center"/>
            <w:hideMark/>
          </w:tcPr>
          <w:p w14:paraId="422BDC3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3258</w:t>
            </w:r>
          </w:p>
        </w:tc>
        <w:tc>
          <w:tcPr>
            <w:tcW w:w="771" w:type="dxa"/>
            <w:tcBorders>
              <w:top w:val="single" w:sz="4" w:space="0" w:color="auto"/>
              <w:left w:val="single" w:sz="4" w:space="0" w:color="auto"/>
              <w:bottom w:val="single" w:sz="4" w:space="0" w:color="auto"/>
              <w:right w:val="single" w:sz="4" w:space="0" w:color="auto"/>
            </w:tcBorders>
            <w:vAlign w:val="center"/>
            <w:hideMark/>
          </w:tcPr>
          <w:p w14:paraId="27AC43A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156</w:t>
            </w:r>
          </w:p>
        </w:tc>
        <w:tc>
          <w:tcPr>
            <w:tcW w:w="1261" w:type="dxa"/>
            <w:tcBorders>
              <w:top w:val="single" w:sz="4" w:space="0" w:color="auto"/>
              <w:left w:val="single" w:sz="4" w:space="0" w:color="auto"/>
              <w:bottom w:val="single" w:sz="4" w:space="0" w:color="auto"/>
              <w:right w:val="single" w:sz="4" w:space="0" w:color="auto"/>
            </w:tcBorders>
            <w:vAlign w:val="center"/>
            <w:hideMark/>
          </w:tcPr>
          <w:p w14:paraId="16AC72C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182345</w:t>
            </w:r>
          </w:p>
        </w:tc>
        <w:tc>
          <w:tcPr>
            <w:tcW w:w="771" w:type="dxa"/>
            <w:tcBorders>
              <w:top w:val="single" w:sz="4" w:space="0" w:color="auto"/>
              <w:left w:val="single" w:sz="4" w:space="0" w:color="auto"/>
              <w:bottom w:val="single" w:sz="4" w:space="0" w:color="auto"/>
              <w:right w:val="single" w:sz="4" w:space="0" w:color="auto"/>
            </w:tcBorders>
            <w:vAlign w:val="center"/>
            <w:hideMark/>
          </w:tcPr>
          <w:p w14:paraId="70BC019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220</w:t>
            </w:r>
          </w:p>
        </w:tc>
        <w:tc>
          <w:tcPr>
            <w:tcW w:w="1507" w:type="dxa"/>
            <w:tcBorders>
              <w:top w:val="single" w:sz="4" w:space="0" w:color="auto"/>
              <w:left w:val="single" w:sz="4" w:space="0" w:color="auto"/>
              <w:bottom w:val="single" w:sz="4" w:space="0" w:color="auto"/>
              <w:right w:val="single" w:sz="4" w:space="0" w:color="auto"/>
            </w:tcBorders>
            <w:vAlign w:val="center"/>
            <w:hideMark/>
          </w:tcPr>
          <w:p w14:paraId="77964B7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10208280</w:t>
            </w:r>
          </w:p>
        </w:tc>
      </w:tr>
      <w:tr w:rsidR="0002564C" w:rsidRPr="0002564C" w14:paraId="21C7C922"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497C62C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29</w:t>
            </w:r>
          </w:p>
        </w:tc>
        <w:tc>
          <w:tcPr>
            <w:tcW w:w="1016" w:type="dxa"/>
            <w:tcBorders>
              <w:top w:val="single" w:sz="4" w:space="0" w:color="auto"/>
              <w:left w:val="single" w:sz="4" w:space="0" w:color="auto"/>
              <w:bottom w:val="single" w:sz="4" w:space="0" w:color="auto"/>
              <w:right w:val="single" w:sz="4" w:space="0" w:color="auto"/>
            </w:tcBorders>
            <w:vAlign w:val="center"/>
            <w:hideMark/>
          </w:tcPr>
          <w:p w14:paraId="43E66B3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62</w:t>
            </w:r>
          </w:p>
        </w:tc>
        <w:tc>
          <w:tcPr>
            <w:tcW w:w="771" w:type="dxa"/>
            <w:tcBorders>
              <w:top w:val="single" w:sz="4" w:space="0" w:color="auto"/>
              <w:left w:val="single" w:sz="4" w:space="0" w:color="auto"/>
              <w:bottom w:val="single" w:sz="4" w:space="0" w:color="auto"/>
              <w:right w:val="single" w:sz="4" w:space="0" w:color="auto"/>
            </w:tcBorders>
            <w:vAlign w:val="center"/>
            <w:hideMark/>
          </w:tcPr>
          <w:p w14:paraId="79AC380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93</w:t>
            </w:r>
          </w:p>
        </w:tc>
        <w:tc>
          <w:tcPr>
            <w:tcW w:w="1016" w:type="dxa"/>
            <w:tcBorders>
              <w:top w:val="single" w:sz="4" w:space="0" w:color="auto"/>
              <w:left w:val="single" w:sz="4" w:space="0" w:color="auto"/>
              <w:bottom w:val="single" w:sz="4" w:space="0" w:color="auto"/>
              <w:right w:val="single" w:sz="4" w:space="0" w:color="auto"/>
            </w:tcBorders>
            <w:vAlign w:val="center"/>
            <w:hideMark/>
          </w:tcPr>
          <w:p w14:paraId="5EED777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3469</w:t>
            </w:r>
          </w:p>
        </w:tc>
        <w:tc>
          <w:tcPr>
            <w:tcW w:w="771" w:type="dxa"/>
            <w:tcBorders>
              <w:top w:val="single" w:sz="4" w:space="0" w:color="auto"/>
              <w:left w:val="single" w:sz="4" w:space="0" w:color="auto"/>
              <w:bottom w:val="single" w:sz="4" w:space="0" w:color="auto"/>
              <w:right w:val="single" w:sz="4" w:space="0" w:color="auto"/>
            </w:tcBorders>
            <w:vAlign w:val="center"/>
            <w:hideMark/>
          </w:tcPr>
          <w:p w14:paraId="570C3EA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157</w:t>
            </w:r>
          </w:p>
        </w:tc>
        <w:tc>
          <w:tcPr>
            <w:tcW w:w="1261" w:type="dxa"/>
            <w:tcBorders>
              <w:top w:val="single" w:sz="4" w:space="0" w:color="auto"/>
              <w:left w:val="single" w:sz="4" w:space="0" w:color="auto"/>
              <w:bottom w:val="single" w:sz="4" w:space="0" w:color="auto"/>
              <w:right w:val="single" w:sz="4" w:space="0" w:color="auto"/>
            </w:tcBorders>
            <w:vAlign w:val="center"/>
            <w:hideMark/>
          </w:tcPr>
          <w:p w14:paraId="0BCBAE1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194182</w:t>
            </w:r>
          </w:p>
        </w:tc>
        <w:tc>
          <w:tcPr>
            <w:tcW w:w="771" w:type="dxa"/>
            <w:tcBorders>
              <w:top w:val="single" w:sz="4" w:space="0" w:color="auto"/>
              <w:left w:val="single" w:sz="4" w:space="0" w:color="auto"/>
              <w:bottom w:val="single" w:sz="4" w:space="0" w:color="auto"/>
              <w:right w:val="single" w:sz="4" w:space="0" w:color="auto"/>
            </w:tcBorders>
            <w:vAlign w:val="center"/>
            <w:hideMark/>
          </w:tcPr>
          <w:p w14:paraId="1FE3392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221</w:t>
            </w:r>
          </w:p>
        </w:tc>
        <w:tc>
          <w:tcPr>
            <w:tcW w:w="1507" w:type="dxa"/>
            <w:tcBorders>
              <w:top w:val="single" w:sz="4" w:space="0" w:color="auto"/>
              <w:left w:val="single" w:sz="4" w:space="0" w:color="auto"/>
              <w:bottom w:val="single" w:sz="4" w:space="0" w:color="auto"/>
              <w:right w:val="single" w:sz="4" w:space="0" w:color="auto"/>
            </w:tcBorders>
            <w:vAlign w:val="center"/>
            <w:hideMark/>
          </w:tcPr>
          <w:p w14:paraId="6B150E0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10870913</w:t>
            </w:r>
          </w:p>
        </w:tc>
      </w:tr>
      <w:tr w:rsidR="0002564C" w:rsidRPr="0002564C" w14:paraId="2ADDC971"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087BE5D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30</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42C027B"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66</w:t>
            </w:r>
          </w:p>
        </w:tc>
        <w:tc>
          <w:tcPr>
            <w:tcW w:w="771" w:type="dxa"/>
            <w:tcBorders>
              <w:top w:val="single" w:sz="4" w:space="0" w:color="auto"/>
              <w:left w:val="single" w:sz="4" w:space="0" w:color="auto"/>
              <w:bottom w:val="single" w:sz="4" w:space="0" w:color="auto"/>
              <w:right w:val="single" w:sz="4" w:space="0" w:color="auto"/>
            </w:tcBorders>
            <w:vAlign w:val="center"/>
            <w:hideMark/>
          </w:tcPr>
          <w:p w14:paraId="7767D8B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94</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5F1A88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3694</w:t>
            </w:r>
          </w:p>
        </w:tc>
        <w:tc>
          <w:tcPr>
            <w:tcW w:w="771" w:type="dxa"/>
            <w:tcBorders>
              <w:top w:val="single" w:sz="4" w:space="0" w:color="auto"/>
              <w:left w:val="single" w:sz="4" w:space="0" w:color="auto"/>
              <w:bottom w:val="single" w:sz="4" w:space="0" w:color="auto"/>
              <w:right w:val="single" w:sz="4" w:space="0" w:color="auto"/>
            </w:tcBorders>
            <w:vAlign w:val="center"/>
            <w:hideMark/>
          </w:tcPr>
          <w:p w14:paraId="02DAA71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158</w:t>
            </w:r>
          </w:p>
        </w:tc>
        <w:tc>
          <w:tcPr>
            <w:tcW w:w="1261" w:type="dxa"/>
            <w:tcBorders>
              <w:top w:val="single" w:sz="4" w:space="0" w:color="auto"/>
              <w:left w:val="single" w:sz="4" w:space="0" w:color="auto"/>
              <w:bottom w:val="single" w:sz="4" w:space="0" w:color="auto"/>
              <w:right w:val="single" w:sz="4" w:space="0" w:color="auto"/>
            </w:tcBorders>
            <w:vAlign w:val="center"/>
            <w:hideMark/>
          </w:tcPr>
          <w:p w14:paraId="19492714"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206786</w:t>
            </w:r>
          </w:p>
        </w:tc>
        <w:tc>
          <w:tcPr>
            <w:tcW w:w="771" w:type="dxa"/>
            <w:tcBorders>
              <w:top w:val="single" w:sz="4" w:space="0" w:color="auto"/>
              <w:left w:val="single" w:sz="4" w:space="0" w:color="auto"/>
              <w:bottom w:val="single" w:sz="4" w:space="0" w:color="auto"/>
              <w:right w:val="single" w:sz="4" w:space="0" w:color="auto"/>
            </w:tcBorders>
            <w:vAlign w:val="center"/>
            <w:hideMark/>
          </w:tcPr>
          <w:p w14:paraId="266CD83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222</w:t>
            </w:r>
          </w:p>
        </w:tc>
        <w:tc>
          <w:tcPr>
            <w:tcW w:w="1507" w:type="dxa"/>
            <w:tcBorders>
              <w:top w:val="single" w:sz="4" w:space="0" w:color="auto"/>
              <w:left w:val="single" w:sz="4" w:space="0" w:color="auto"/>
              <w:bottom w:val="single" w:sz="4" w:space="0" w:color="auto"/>
              <w:right w:val="single" w:sz="4" w:space="0" w:color="auto"/>
            </w:tcBorders>
            <w:vAlign w:val="center"/>
            <w:hideMark/>
          </w:tcPr>
          <w:p w14:paraId="38AEF44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11576557</w:t>
            </w:r>
          </w:p>
        </w:tc>
      </w:tr>
      <w:tr w:rsidR="0002564C" w:rsidRPr="0002564C" w14:paraId="6073D538"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1985CDB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31</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D32B5C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71</w:t>
            </w:r>
          </w:p>
        </w:tc>
        <w:tc>
          <w:tcPr>
            <w:tcW w:w="771" w:type="dxa"/>
            <w:tcBorders>
              <w:top w:val="single" w:sz="4" w:space="0" w:color="auto"/>
              <w:left w:val="single" w:sz="4" w:space="0" w:color="auto"/>
              <w:bottom w:val="single" w:sz="4" w:space="0" w:color="auto"/>
              <w:right w:val="single" w:sz="4" w:space="0" w:color="auto"/>
            </w:tcBorders>
            <w:vAlign w:val="center"/>
            <w:hideMark/>
          </w:tcPr>
          <w:p w14:paraId="5D73B51B"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95</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AF7C0A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3934</w:t>
            </w:r>
          </w:p>
        </w:tc>
        <w:tc>
          <w:tcPr>
            <w:tcW w:w="771" w:type="dxa"/>
            <w:tcBorders>
              <w:top w:val="single" w:sz="4" w:space="0" w:color="auto"/>
              <w:left w:val="single" w:sz="4" w:space="0" w:color="auto"/>
              <w:bottom w:val="single" w:sz="4" w:space="0" w:color="auto"/>
              <w:right w:val="single" w:sz="4" w:space="0" w:color="auto"/>
            </w:tcBorders>
            <w:vAlign w:val="center"/>
            <w:hideMark/>
          </w:tcPr>
          <w:p w14:paraId="4DA6731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159</w:t>
            </w:r>
          </w:p>
        </w:tc>
        <w:tc>
          <w:tcPr>
            <w:tcW w:w="1261" w:type="dxa"/>
            <w:tcBorders>
              <w:top w:val="single" w:sz="4" w:space="0" w:color="auto"/>
              <w:left w:val="single" w:sz="4" w:space="0" w:color="auto"/>
              <w:bottom w:val="single" w:sz="4" w:space="0" w:color="auto"/>
              <w:right w:val="single" w:sz="4" w:space="0" w:color="auto"/>
            </w:tcBorders>
            <w:vAlign w:val="center"/>
            <w:hideMark/>
          </w:tcPr>
          <w:p w14:paraId="059A7B4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220209</w:t>
            </w:r>
          </w:p>
        </w:tc>
        <w:tc>
          <w:tcPr>
            <w:tcW w:w="771" w:type="dxa"/>
            <w:tcBorders>
              <w:top w:val="single" w:sz="4" w:space="0" w:color="auto"/>
              <w:left w:val="single" w:sz="4" w:space="0" w:color="auto"/>
              <w:bottom w:val="single" w:sz="4" w:space="0" w:color="auto"/>
              <w:right w:val="single" w:sz="4" w:space="0" w:color="auto"/>
            </w:tcBorders>
            <w:vAlign w:val="center"/>
            <w:hideMark/>
          </w:tcPr>
          <w:p w14:paraId="1277E33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223</w:t>
            </w:r>
          </w:p>
        </w:tc>
        <w:tc>
          <w:tcPr>
            <w:tcW w:w="1507" w:type="dxa"/>
            <w:tcBorders>
              <w:top w:val="single" w:sz="4" w:space="0" w:color="auto"/>
              <w:left w:val="single" w:sz="4" w:space="0" w:color="auto"/>
              <w:bottom w:val="single" w:sz="4" w:space="0" w:color="auto"/>
              <w:right w:val="single" w:sz="4" w:space="0" w:color="auto"/>
            </w:tcBorders>
            <w:vAlign w:val="center"/>
            <w:hideMark/>
          </w:tcPr>
          <w:p w14:paraId="1C541344"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12328006</w:t>
            </w:r>
          </w:p>
        </w:tc>
      </w:tr>
      <w:tr w:rsidR="0002564C" w:rsidRPr="0002564C" w14:paraId="27D2E1D8"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56C7A40D" w14:textId="77777777" w:rsidR="0002564C" w:rsidRPr="0002564C" w:rsidRDefault="0002564C" w:rsidP="0002564C">
            <w:pPr>
              <w:keepNext/>
              <w:keepLines/>
              <w:spacing w:after="0"/>
              <w:jc w:val="center"/>
              <w:textAlignment w:val="auto"/>
              <w:rPr>
                <w:rFonts w:ascii="Arial" w:hAnsi="Arial" w:cs="Arial"/>
                <w:sz w:val="18"/>
                <w:szCs w:val="18"/>
                <w:lang w:eastAsia="ko-KR"/>
              </w:rPr>
            </w:pPr>
            <w:r w:rsidRPr="0002564C">
              <w:rPr>
                <w:rFonts w:ascii="Arial" w:hAnsi="Arial" w:cs="Arial"/>
                <w:sz w:val="18"/>
                <w:szCs w:val="18"/>
              </w:rPr>
              <w:t>32</w:t>
            </w:r>
          </w:p>
        </w:tc>
        <w:tc>
          <w:tcPr>
            <w:tcW w:w="1016" w:type="dxa"/>
            <w:tcBorders>
              <w:top w:val="single" w:sz="4" w:space="0" w:color="auto"/>
              <w:left w:val="single" w:sz="4" w:space="0" w:color="auto"/>
              <w:bottom w:val="single" w:sz="4" w:space="0" w:color="auto"/>
              <w:right w:val="single" w:sz="4" w:space="0" w:color="auto"/>
            </w:tcBorders>
            <w:vAlign w:val="center"/>
            <w:hideMark/>
          </w:tcPr>
          <w:p w14:paraId="43ED775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75</w:t>
            </w:r>
          </w:p>
        </w:tc>
        <w:tc>
          <w:tcPr>
            <w:tcW w:w="771" w:type="dxa"/>
            <w:tcBorders>
              <w:top w:val="single" w:sz="4" w:space="0" w:color="auto"/>
              <w:left w:val="single" w:sz="4" w:space="0" w:color="auto"/>
              <w:bottom w:val="single" w:sz="4" w:space="0" w:color="auto"/>
              <w:right w:val="single" w:sz="4" w:space="0" w:color="auto"/>
            </w:tcBorders>
            <w:vAlign w:val="center"/>
            <w:hideMark/>
          </w:tcPr>
          <w:p w14:paraId="08081EA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96</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A8D6CB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4189</w:t>
            </w:r>
          </w:p>
        </w:tc>
        <w:tc>
          <w:tcPr>
            <w:tcW w:w="771" w:type="dxa"/>
            <w:tcBorders>
              <w:top w:val="single" w:sz="4" w:space="0" w:color="auto"/>
              <w:left w:val="single" w:sz="4" w:space="0" w:color="auto"/>
              <w:bottom w:val="single" w:sz="4" w:space="0" w:color="auto"/>
              <w:right w:val="single" w:sz="4" w:space="0" w:color="auto"/>
            </w:tcBorders>
            <w:vAlign w:val="center"/>
            <w:hideMark/>
          </w:tcPr>
          <w:p w14:paraId="5E8FDC0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160</w:t>
            </w:r>
          </w:p>
        </w:tc>
        <w:tc>
          <w:tcPr>
            <w:tcW w:w="1261" w:type="dxa"/>
            <w:tcBorders>
              <w:top w:val="single" w:sz="4" w:space="0" w:color="auto"/>
              <w:left w:val="single" w:sz="4" w:space="0" w:color="auto"/>
              <w:bottom w:val="single" w:sz="4" w:space="0" w:color="auto"/>
              <w:right w:val="single" w:sz="4" w:space="0" w:color="auto"/>
            </w:tcBorders>
            <w:vAlign w:val="center"/>
            <w:hideMark/>
          </w:tcPr>
          <w:p w14:paraId="4FF9D46F"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234503</w:t>
            </w:r>
          </w:p>
        </w:tc>
        <w:tc>
          <w:tcPr>
            <w:tcW w:w="771" w:type="dxa"/>
            <w:tcBorders>
              <w:top w:val="single" w:sz="4" w:space="0" w:color="auto"/>
              <w:left w:val="single" w:sz="4" w:space="0" w:color="auto"/>
              <w:bottom w:val="single" w:sz="4" w:space="0" w:color="auto"/>
              <w:right w:val="single" w:sz="4" w:space="0" w:color="auto"/>
            </w:tcBorders>
            <w:vAlign w:val="center"/>
            <w:hideMark/>
          </w:tcPr>
          <w:p w14:paraId="3E578DE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224</w:t>
            </w:r>
          </w:p>
        </w:tc>
        <w:tc>
          <w:tcPr>
            <w:tcW w:w="1507" w:type="dxa"/>
            <w:tcBorders>
              <w:top w:val="single" w:sz="4" w:space="0" w:color="auto"/>
              <w:left w:val="single" w:sz="4" w:space="0" w:color="auto"/>
              <w:bottom w:val="single" w:sz="4" w:space="0" w:color="auto"/>
              <w:right w:val="single" w:sz="4" w:space="0" w:color="auto"/>
            </w:tcBorders>
            <w:vAlign w:val="center"/>
            <w:hideMark/>
          </w:tcPr>
          <w:p w14:paraId="3FEAA54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13128233</w:t>
            </w:r>
          </w:p>
        </w:tc>
      </w:tr>
      <w:tr w:rsidR="0002564C" w:rsidRPr="0002564C" w14:paraId="289ED9D4"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602EE18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33</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18ECB84"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80</w:t>
            </w:r>
          </w:p>
        </w:tc>
        <w:tc>
          <w:tcPr>
            <w:tcW w:w="771" w:type="dxa"/>
            <w:tcBorders>
              <w:top w:val="single" w:sz="4" w:space="0" w:color="auto"/>
              <w:left w:val="single" w:sz="4" w:space="0" w:color="auto"/>
              <w:bottom w:val="single" w:sz="4" w:space="0" w:color="auto"/>
              <w:right w:val="single" w:sz="4" w:space="0" w:color="auto"/>
            </w:tcBorders>
            <w:vAlign w:val="center"/>
            <w:hideMark/>
          </w:tcPr>
          <w:p w14:paraId="5E2247C4"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97</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428089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4461</w:t>
            </w:r>
          </w:p>
        </w:tc>
        <w:tc>
          <w:tcPr>
            <w:tcW w:w="771" w:type="dxa"/>
            <w:tcBorders>
              <w:top w:val="single" w:sz="4" w:space="0" w:color="auto"/>
              <w:left w:val="single" w:sz="4" w:space="0" w:color="auto"/>
              <w:bottom w:val="single" w:sz="4" w:space="0" w:color="auto"/>
              <w:right w:val="single" w:sz="4" w:space="0" w:color="auto"/>
            </w:tcBorders>
            <w:vAlign w:val="center"/>
            <w:hideMark/>
          </w:tcPr>
          <w:p w14:paraId="6EDF4F3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161</w:t>
            </w:r>
          </w:p>
        </w:tc>
        <w:tc>
          <w:tcPr>
            <w:tcW w:w="1261" w:type="dxa"/>
            <w:tcBorders>
              <w:top w:val="single" w:sz="4" w:space="0" w:color="auto"/>
              <w:left w:val="single" w:sz="4" w:space="0" w:color="auto"/>
              <w:bottom w:val="single" w:sz="4" w:space="0" w:color="auto"/>
              <w:right w:val="single" w:sz="4" w:space="0" w:color="auto"/>
            </w:tcBorders>
            <w:vAlign w:val="center"/>
            <w:hideMark/>
          </w:tcPr>
          <w:p w14:paraId="07EFE00F"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249725</w:t>
            </w:r>
          </w:p>
        </w:tc>
        <w:tc>
          <w:tcPr>
            <w:tcW w:w="771" w:type="dxa"/>
            <w:tcBorders>
              <w:top w:val="single" w:sz="4" w:space="0" w:color="auto"/>
              <w:left w:val="single" w:sz="4" w:space="0" w:color="auto"/>
              <w:bottom w:val="single" w:sz="4" w:space="0" w:color="auto"/>
              <w:right w:val="single" w:sz="4" w:space="0" w:color="auto"/>
            </w:tcBorders>
            <w:vAlign w:val="center"/>
            <w:hideMark/>
          </w:tcPr>
          <w:p w14:paraId="18734D8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225</w:t>
            </w:r>
          </w:p>
        </w:tc>
        <w:tc>
          <w:tcPr>
            <w:tcW w:w="1507" w:type="dxa"/>
            <w:tcBorders>
              <w:top w:val="single" w:sz="4" w:space="0" w:color="auto"/>
              <w:left w:val="single" w:sz="4" w:space="0" w:color="auto"/>
              <w:bottom w:val="single" w:sz="4" w:space="0" w:color="auto"/>
              <w:right w:val="single" w:sz="4" w:space="0" w:color="auto"/>
            </w:tcBorders>
            <w:vAlign w:val="center"/>
            <w:hideMark/>
          </w:tcPr>
          <w:p w14:paraId="1A72291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13980403</w:t>
            </w:r>
          </w:p>
        </w:tc>
      </w:tr>
      <w:tr w:rsidR="0002564C" w:rsidRPr="0002564C" w14:paraId="55AC77EA"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711773A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34</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BBBCA9F"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85</w:t>
            </w:r>
          </w:p>
        </w:tc>
        <w:tc>
          <w:tcPr>
            <w:tcW w:w="771" w:type="dxa"/>
            <w:tcBorders>
              <w:top w:val="single" w:sz="4" w:space="0" w:color="auto"/>
              <w:left w:val="single" w:sz="4" w:space="0" w:color="auto"/>
              <w:bottom w:val="single" w:sz="4" w:space="0" w:color="auto"/>
              <w:right w:val="single" w:sz="4" w:space="0" w:color="auto"/>
            </w:tcBorders>
            <w:vAlign w:val="center"/>
            <w:hideMark/>
          </w:tcPr>
          <w:p w14:paraId="5E58F53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98</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5C4862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4751</w:t>
            </w:r>
          </w:p>
        </w:tc>
        <w:tc>
          <w:tcPr>
            <w:tcW w:w="771" w:type="dxa"/>
            <w:tcBorders>
              <w:top w:val="single" w:sz="4" w:space="0" w:color="auto"/>
              <w:left w:val="single" w:sz="4" w:space="0" w:color="auto"/>
              <w:bottom w:val="single" w:sz="4" w:space="0" w:color="auto"/>
              <w:right w:val="single" w:sz="4" w:space="0" w:color="auto"/>
            </w:tcBorders>
            <w:vAlign w:val="center"/>
            <w:hideMark/>
          </w:tcPr>
          <w:p w14:paraId="2F5AE54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162</w:t>
            </w:r>
          </w:p>
        </w:tc>
        <w:tc>
          <w:tcPr>
            <w:tcW w:w="1261" w:type="dxa"/>
            <w:tcBorders>
              <w:top w:val="single" w:sz="4" w:space="0" w:color="auto"/>
              <w:left w:val="single" w:sz="4" w:space="0" w:color="auto"/>
              <w:bottom w:val="single" w:sz="4" w:space="0" w:color="auto"/>
              <w:right w:val="single" w:sz="4" w:space="0" w:color="auto"/>
            </w:tcBorders>
            <w:vAlign w:val="center"/>
            <w:hideMark/>
          </w:tcPr>
          <w:p w14:paraId="4D1A923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265935</w:t>
            </w:r>
          </w:p>
        </w:tc>
        <w:tc>
          <w:tcPr>
            <w:tcW w:w="771" w:type="dxa"/>
            <w:tcBorders>
              <w:top w:val="single" w:sz="4" w:space="0" w:color="auto"/>
              <w:left w:val="single" w:sz="4" w:space="0" w:color="auto"/>
              <w:bottom w:val="single" w:sz="4" w:space="0" w:color="auto"/>
              <w:right w:val="single" w:sz="4" w:space="0" w:color="auto"/>
            </w:tcBorders>
            <w:vAlign w:val="center"/>
            <w:hideMark/>
          </w:tcPr>
          <w:p w14:paraId="0F68DF8B"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226</w:t>
            </w:r>
          </w:p>
        </w:tc>
        <w:tc>
          <w:tcPr>
            <w:tcW w:w="1507" w:type="dxa"/>
            <w:tcBorders>
              <w:top w:val="single" w:sz="4" w:space="0" w:color="auto"/>
              <w:left w:val="single" w:sz="4" w:space="0" w:color="auto"/>
              <w:bottom w:val="single" w:sz="4" w:space="0" w:color="auto"/>
              <w:right w:val="single" w:sz="4" w:space="0" w:color="auto"/>
            </w:tcBorders>
            <w:vAlign w:val="center"/>
            <w:hideMark/>
          </w:tcPr>
          <w:p w14:paraId="45547F8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14887889</w:t>
            </w:r>
          </w:p>
        </w:tc>
      </w:tr>
      <w:tr w:rsidR="0002564C" w:rsidRPr="0002564C" w14:paraId="38D2B114"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5481361B"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35</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C058B7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91</w:t>
            </w:r>
          </w:p>
        </w:tc>
        <w:tc>
          <w:tcPr>
            <w:tcW w:w="771" w:type="dxa"/>
            <w:tcBorders>
              <w:top w:val="single" w:sz="4" w:space="0" w:color="auto"/>
              <w:left w:val="single" w:sz="4" w:space="0" w:color="auto"/>
              <w:bottom w:val="single" w:sz="4" w:space="0" w:color="auto"/>
              <w:right w:val="single" w:sz="4" w:space="0" w:color="auto"/>
            </w:tcBorders>
            <w:vAlign w:val="center"/>
            <w:hideMark/>
          </w:tcPr>
          <w:p w14:paraId="7BC33B8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99</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BCF7CF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5059</w:t>
            </w:r>
          </w:p>
        </w:tc>
        <w:tc>
          <w:tcPr>
            <w:tcW w:w="771" w:type="dxa"/>
            <w:tcBorders>
              <w:top w:val="single" w:sz="4" w:space="0" w:color="auto"/>
              <w:left w:val="single" w:sz="4" w:space="0" w:color="auto"/>
              <w:bottom w:val="single" w:sz="4" w:space="0" w:color="auto"/>
              <w:right w:val="single" w:sz="4" w:space="0" w:color="auto"/>
            </w:tcBorders>
            <w:vAlign w:val="center"/>
            <w:hideMark/>
          </w:tcPr>
          <w:p w14:paraId="31FAD2BF"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163</w:t>
            </w:r>
          </w:p>
        </w:tc>
        <w:tc>
          <w:tcPr>
            <w:tcW w:w="1261" w:type="dxa"/>
            <w:tcBorders>
              <w:top w:val="single" w:sz="4" w:space="0" w:color="auto"/>
              <w:left w:val="single" w:sz="4" w:space="0" w:color="auto"/>
              <w:bottom w:val="single" w:sz="4" w:space="0" w:color="auto"/>
              <w:right w:val="single" w:sz="4" w:space="0" w:color="auto"/>
            </w:tcBorders>
            <w:vAlign w:val="center"/>
            <w:hideMark/>
          </w:tcPr>
          <w:p w14:paraId="7E73C53F"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283197</w:t>
            </w:r>
          </w:p>
        </w:tc>
        <w:tc>
          <w:tcPr>
            <w:tcW w:w="771" w:type="dxa"/>
            <w:tcBorders>
              <w:top w:val="single" w:sz="4" w:space="0" w:color="auto"/>
              <w:left w:val="single" w:sz="4" w:space="0" w:color="auto"/>
              <w:bottom w:val="single" w:sz="4" w:space="0" w:color="auto"/>
              <w:right w:val="single" w:sz="4" w:space="0" w:color="auto"/>
            </w:tcBorders>
            <w:vAlign w:val="center"/>
            <w:hideMark/>
          </w:tcPr>
          <w:p w14:paraId="3A62F64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227</w:t>
            </w:r>
          </w:p>
        </w:tc>
        <w:tc>
          <w:tcPr>
            <w:tcW w:w="1507" w:type="dxa"/>
            <w:tcBorders>
              <w:top w:val="single" w:sz="4" w:space="0" w:color="auto"/>
              <w:left w:val="single" w:sz="4" w:space="0" w:color="auto"/>
              <w:bottom w:val="single" w:sz="4" w:space="0" w:color="auto"/>
              <w:right w:val="single" w:sz="4" w:space="0" w:color="auto"/>
            </w:tcBorders>
            <w:vAlign w:val="center"/>
            <w:hideMark/>
          </w:tcPr>
          <w:p w14:paraId="018DD28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15854280</w:t>
            </w:r>
          </w:p>
        </w:tc>
      </w:tr>
      <w:tr w:rsidR="0002564C" w:rsidRPr="0002564C" w14:paraId="69A6279A"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05E027E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36</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367B3D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97</w:t>
            </w:r>
          </w:p>
        </w:tc>
        <w:tc>
          <w:tcPr>
            <w:tcW w:w="771" w:type="dxa"/>
            <w:tcBorders>
              <w:top w:val="single" w:sz="4" w:space="0" w:color="auto"/>
              <w:left w:val="single" w:sz="4" w:space="0" w:color="auto"/>
              <w:bottom w:val="single" w:sz="4" w:space="0" w:color="auto"/>
              <w:right w:val="single" w:sz="4" w:space="0" w:color="auto"/>
            </w:tcBorders>
            <w:vAlign w:val="center"/>
            <w:hideMark/>
          </w:tcPr>
          <w:p w14:paraId="3C6B20A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100</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4D0E04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5387</w:t>
            </w:r>
          </w:p>
        </w:tc>
        <w:tc>
          <w:tcPr>
            <w:tcW w:w="771" w:type="dxa"/>
            <w:tcBorders>
              <w:top w:val="single" w:sz="4" w:space="0" w:color="auto"/>
              <w:left w:val="single" w:sz="4" w:space="0" w:color="auto"/>
              <w:bottom w:val="single" w:sz="4" w:space="0" w:color="auto"/>
              <w:right w:val="single" w:sz="4" w:space="0" w:color="auto"/>
            </w:tcBorders>
            <w:vAlign w:val="center"/>
            <w:hideMark/>
          </w:tcPr>
          <w:p w14:paraId="0C3867A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164</w:t>
            </w:r>
          </w:p>
        </w:tc>
        <w:tc>
          <w:tcPr>
            <w:tcW w:w="1261" w:type="dxa"/>
            <w:tcBorders>
              <w:top w:val="single" w:sz="4" w:space="0" w:color="auto"/>
              <w:left w:val="single" w:sz="4" w:space="0" w:color="auto"/>
              <w:bottom w:val="single" w:sz="4" w:space="0" w:color="auto"/>
              <w:right w:val="single" w:sz="4" w:space="0" w:color="auto"/>
            </w:tcBorders>
            <w:vAlign w:val="center"/>
            <w:hideMark/>
          </w:tcPr>
          <w:p w14:paraId="6AEC0D3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301579</w:t>
            </w:r>
          </w:p>
        </w:tc>
        <w:tc>
          <w:tcPr>
            <w:tcW w:w="771" w:type="dxa"/>
            <w:tcBorders>
              <w:top w:val="single" w:sz="4" w:space="0" w:color="auto"/>
              <w:left w:val="single" w:sz="4" w:space="0" w:color="auto"/>
              <w:bottom w:val="single" w:sz="4" w:space="0" w:color="auto"/>
              <w:right w:val="single" w:sz="4" w:space="0" w:color="auto"/>
            </w:tcBorders>
            <w:vAlign w:val="center"/>
            <w:hideMark/>
          </w:tcPr>
          <w:p w14:paraId="7CC3B14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228</w:t>
            </w:r>
          </w:p>
        </w:tc>
        <w:tc>
          <w:tcPr>
            <w:tcW w:w="1507" w:type="dxa"/>
            <w:tcBorders>
              <w:top w:val="single" w:sz="4" w:space="0" w:color="auto"/>
              <w:left w:val="single" w:sz="4" w:space="0" w:color="auto"/>
              <w:bottom w:val="single" w:sz="4" w:space="0" w:color="auto"/>
              <w:right w:val="single" w:sz="4" w:space="0" w:color="auto"/>
            </w:tcBorders>
            <w:vAlign w:val="center"/>
            <w:hideMark/>
          </w:tcPr>
          <w:p w14:paraId="7A74B08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16883401</w:t>
            </w:r>
          </w:p>
        </w:tc>
      </w:tr>
      <w:tr w:rsidR="0002564C" w:rsidRPr="0002564C" w14:paraId="06CFF15E"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264A2E1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37</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6D603F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103</w:t>
            </w:r>
          </w:p>
        </w:tc>
        <w:tc>
          <w:tcPr>
            <w:tcW w:w="771" w:type="dxa"/>
            <w:tcBorders>
              <w:top w:val="single" w:sz="4" w:space="0" w:color="auto"/>
              <w:left w:val="single" w:sz="4" w:space="0" w:color="auto"/>
              <w:bottom w:val="single" w:sz="4" w:space="0" w:color="auto"/>
              <w:right w:val="single" w:sz="4" w:space="0" w:color="auto"/>
            </w:tcBorders>
            <w:vAlign w:val="center"/>
            <w:hideMark/>
          </w:tcPr>
          <w:p w14:paraId="5B62E0A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101</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B50B91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5737</w:t>
            </w:r>
          </w:p>
        </w:tc>
        <w:tc>
          <w:tcPr>
            <w:tcW w:w="771" w:type="dxa"/>
            <w:tcBorders>
              <w:top w:val="single" w:sz="4" w:space="0" w:color="auto"/>
              <w:left w:val="single" w:sz="4" w:space="0" w:color="auto"/>
              <w:bottom w:val="single" w:sz="4" w:space="0" w:color="auto"/>
              <w:right w:val="single" w:sz="4" w:space="0" w:color="auto"/>
            </w:tcBorders>
            <w:vAlign w:val="center"/>
            <w:hideMark/>
          </w:tcPr>
          <w:p w14:paraId="62DA569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165</w:t>
            </w:r>
          </w:p>
        </w:tc>
        <w:tc>
          <w:tcPr>
            <w:tcW w:w="1261" w:type="dxa"/>
            <w:tcBorders>
              <w:top w:val="single" w:sz="4" w:space="0" w:color="auto"/>
              <w:left w:val="single" w:sz="4" w:space="0" w:color="auto"/>
              <w:bottom w:val="single" w:sz="4" w:space="0" w:color="auto"/>
              <w:right w:val="single" w:sz="4" w:space="0" w:color="auto"/>
            </w:tcBorders>
            <w:vAlign w:val="center"/>
            <w:hideMark/>
          </w:tcPr>
          <w:p w14:paraId="6D38BC9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321155</w:t>
            </w:r>
          </w:p>
        </w:tc>
        <w:tc>
          <w:tcPr>
            <w:tcW w:w="771" w:type="dxa"/>
            <w:tcBorders>
              <w:top w:val="single" w:sz="4" w:space="0" w:color="auto"/>
              <w:left w:val="single" w:sz="4" w:space="0" w:color="auto"/>
              <w:bottom w:val="single" w:sz="4" w:space="0" w:color="auto"/>
              <w:right w:val="single" w:sz="4" w:space="0" w:color="auto"/>
            </w:tcBorders>
            <w:vAlign w:val="center"/>
            <w:hideMark/>
          </w:tcPr>
          <w:p w14:paraId="34A7CF9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229</w:t>
            </w:r>
          </w:p>
        </w:tc>
        <w:tc>
          <w:tcPr>
            <w:tcW w:w="1507" w:type="dxa"/>
            <w:tcBorders>
              <w:top w:val="single" w:sz="4" w:space="0" w:color="auto"/>
              <w:left w:val="single" w:sz="4" w:space="0" w:color="auto"/>
              <w:bottom w:val="single" w:sz="4" w:space="0" w:color="auto"/>
              <w:right w:val="single" w:sz="4" w:space="0" w:color="auto"/>
            </w:tcBorders>
            <w:vAlign w:val="center"/>
            <w:hideMark/>
          </w:tcPr>
          <w:p w14:paraId="24D47D1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17979324</w:t>
            </w:r>
          </w:p>
        </w:tc>
      </w:tr>
      <w:tr w:rsidR="0002564C" w:rsidRPr="0002564C" w14:paraId="2384300D"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726B48F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38</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8DBE15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110</w:t>
            </w:r>
          </w:p>
        </w:tc>
        <w:tc>
          <w:tcPr>
            <w:tcW w:w="771" w:type="dxa"/>
            <w:tcBorders>
              <w:top w:val="single" w:sz="4" w:space="0" w:color="auto"/>
              <w:left w:val="single" w:sz="4" w:space="0" w:color="auto"/>
              <w:bottom w:val="single" w:sz="4" w:space="0" w:color="auto"/>
              <w:right w:val="single" w:sz="4" w:space="0" w:color="auto"/>
            </w:tcBorders>
            <w:vAlign w:val="center"/>
            <w:hideMark/>
          </w:tcPr>
          <w:p w14:paraId="4660686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102</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B91E7D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6109</w:t>
            </w:r>
          </w:p>
        </w:tc>
        <w:tc>
          <w:tcPr>
            <w:tcW w:w="771" w:type="dxa"/>
            <w:tcBorders>
              <w:top w:val="single" w:sz="4" w:space="0" w:color="auto"/>
              <w:left w:val="single" w:sz="4" w:space="0" w:color="auto"/>
              <w:bottom w:val="single" w:sz="4" w:space="0" w:color="auto"/>
              <w:right w:val="single" w:sz="4" w:space="0" w:color="auto"/>
            </w:tcBorders>
            <w:vAlign w:val="center"/>
            <w:hideMark/>
          </w:tcPr>
          <w:p w14:paraId="27774A2B"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166</w:t>
            </w:r>
          </w:p>
        </w:tc>
        <w:tc>
          <w:tcPr>
            <w:tcW w:w="1261" w:type="dxa"/>
            <w:tcBorders>
              <w:top w:val="single" w:sz="4" w:space="0" w:color="auto"/>
              <w:left w:val="single" w:sz="4" w:space="0" w:color="auto"/>
              <w:bottom w:val="single" w:sz="4" w:space="0" w:color="auto"/>
              <w:right w:val="single" w:sz="4" w:space="0" w:color="auto"/>
            </w:tcBorders>
            <w:vAlign w:val="center"/>
            <w:hideMark/>
          </w:tcPr>
          <w:p w14:paraId="2665163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342002</w:t>
            </w:r>
          </w:p>
        </w:tc>
        <w:tc>
          <w:tcPr>
            <w:tcW w:w="771" w:type="dxa"/>
            <w:tcBorders>
              <w:top w:val="single" w:sz="4" w:space="0" w:color="auto"/>
              <w:left w:val="single" w:sz="4" w:space="0" w:color="auto"/>
              <w:bottom w:val="single" w:sz="4" w:space="0" w:color="auto"/>
              <w:right w:val="single" w:sz="4" w:space="0" w:color="auto"/>
            </w:tcBorders>
            <w:vAlign w:val="center"/>
            <w:hideMark/>
          </w:tcPr>
          <w:p w14:paraId="0F12C1A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230</w:t>
            </w:r>
          </w:p>
        </w:tc>
        <w:tc>
          <w:tcPr>
            <w:tcW w:w="1507" w:type="dxa"/>
            <w:tcBorders>
              <w:top w:val="single" w:sz="4" w:space="0" w:color="auto"/>
              <w:left w:val="single" w:sz="4" w:space="0" w:color="auto"/>
              <w:bottom w:val="single" w:sz="4" w:space="0" w:color="auto"/>
              <w:right w:val="single" w:sz="4" w:space="0" w:color="auto"/>
            </w:tcBorders>
            <w:vAlign w:val="center"/>
            <w:hideMark/>
          </w:tcPr>
          <w:p w14:paraId="5D9B226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19146385</w:t>
            </w:r>
          </w:p>
        </w:tc>
      </w:tr>
      <w:tr w:rsidR="0002564C" w:rsidRPr="0002564C" w14:paraId="0B405D68"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213419A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39</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6C8AE4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117</w:t>
            </w:r>
          </w:p>
        </w:tc>
        <w:tc>
          <w:tcPr>
            <w:tcW w:w="771" w:type="dxa"/>
            <w:tcBorders>
              <w:top w:val="single" w:sz="4" w:space="0" w:color="auto"/>
              <w:left w:val="single" w:sz="4" w:space="0" w:color="auto"/>
              <w:bottom w:val="single" w:sz="4" w:space="0" w:color="auto"/>
              <w:right w:val="single" w:sz="4" w:space="0" w:color="auto"/>
            </w:tcBorders>
            <w:vAlign w:val="center"/>
            <w:hideMark/>
          </w:tcPr>
          <w:p w14:paraId="3BD1A8E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103</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548EBE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6506</w:t>
            </w:r>
          </w:p>
        </w:tc>
        <w:tc>
          <w:tcPr>
            <w:tcW w:w="771" w:type="dxa"/>
            <w:tcBorders>
              <w:top w:val="single" w:sz="4" w:space="0" w:color="auto"/>
              <w:left w:val="single" w:sz="4" w:space="0" w:color="auto"/>
              <w:bottom w:val="single" w:sz="4" w:space="0" w:color="auto"/>
              <w:right w:val="single" w:sz="4" w:space="0" w:color="auto"/>
            </w:tcBorders>
            <w:vAlign w:val="center"/>
            <w:hideMark/>
          </w:tcPr>
          <w:p w14:paraId="098FA65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167</w:t>
            </w:r>
          </w:p>
        </w:tc>
        <w:tc>
          <w:tcPr>
            <w:tcW w:w="1261" w:type="dxa"/>
            <w:tcBorders>
              <w:top w:val="single" w:sz="4" w:space="0" w:color="auto"/>
              <w:left w:val="single" w:sz="4" w:space="0" w:color="auto"/>
              <w:bottom w:val="single" w:sz="4" w:space="0" w:color="auto"/>
              <w:right w:val="single" w:sz="4" w:space="0" w:color="auto"/>
            </w:tcBorders>
            <w:vAlign w:val="center"/>
            <w:hideMark/>
          </w:tcPr>
          <w:p w14:paraId="66EBFBF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364202</w:t>
            </w:r>
          </w:p>
        </w:tc>
        <w:tc>
          <w:tcPr>
            <w:tcW w:w="771" w:type="dxa"/>
            <w:tcBorders>
              <w:top w:val="single" w:sz="4" w:space="0" w:color="auto"/>
              <w:left w:val="single" w:sz="4" w:space="0" w:color="auto"/>
              <w:bottom w:val="single" w:sz="4" w:space="0" w:color="auto"/>
              <w:right w:val="single" w:sz="4" w:space="0" w:color="auto"/>
            </w:tcBorders>
            <w:vAlign w:val="center"/>
            <w:hideMark/>
          </w:tcPr>
          <w:p w14:paraId="062F0A3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231</w:t>
            </w:r>
          </w:p>
        </w:tc>
        <w:tc>
          <w:tcPr>
            <w:tcW w:w="1507" w:type="dxa"/>
            <w:tcBorders>
              <w:top w:val="single" w:sz="4" w:space="0" w:color="auto"/>
              <w:left w:val="single" w:sz="4" w:space="0" w:color="auto"/>
              <w:bottom w:val="single" w:sz="4" w:space="0" w:color="auto"/>
              <w:right w:val="single" w:sz="4" w:space="0" w:color="auto"/>
            </w:tcBorders>
            <w:vAlign w:val="center"/>
            <w:hideMark/>
          </w:tcPr>
          <w:p w14:paraId="55A738F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20389201</w:t>
            </w:r>
          </w:p>
        </w:tc>
      </w:tr>
      <w:tr w:rsidR="0002564C" w:rsidRPr="0002564C" w14:paraId="4582D568"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3F4C08D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40</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2FB0FF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124</w:t>
            </w:r>
          </w:p>
        </w:tc>
        <w:tc>
          <w:tcPr>
            <w:tcW w:w="771" w:type="dxa"/>
            <w:tcBorders>
              <w:top w:val="single" w:sz="4" w:space="0" w:color="auto"/>
              <w:left w:val="single" w:sz="4" w:space="0" w:color="auto"/>
              <w:bottom w:val="single" w:sz="4" w:space="0" w:color="auto"/>
              <w:right w:val="single" w:sz="4" w:space="0" w:color="auto"/>
            </w:tcBorders>
            <w:vAlign w:val="center"/>
            <w:hideMark/>
          </w:tcPr>
          <w:p w14:paraId="549F7E7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104</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5C3AD5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6928</w:t>
            </w:r>
          </w:p>
        </w:tc>
        <w:tc>
          <w:tcPr>
            <w:tcW w:w="771" w:type="dxa"/>
            <w:tcBorders>
              <w:top w:val="single" w:sz="4" w:space="0" w:color="auto"/>
              <w:left w:val="single" w:sz="4" w:space="0" w:color="auto"/>
              <w:bottom w:val="single" w:sz="4" w:space="0" w:color="auto"/>
              <w:right w:val="single" w:sz="4" w:space="0" w:color="auto"/>
            </w:tcBorders>
            <w:vAlign w:val="center"/>
            <w:hideMark/>
          </w:tcPr>
          <w:p w14:paraId="3EDDC41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168</w:t>
            </w:r>
          </w:p>
        </w:tc>
        <w:tc>
          <w:tcPr>
            <w:tcW w:w="1261" w:type="dxa"/>
            <w:tcBorders>
              <w:top w:val="single" w:sz="4" w:space="0" w:color="auto"/>
              <w:left w:val="single" w:sz="4" w:space="0" w:color="auto"/>
              <w:bottom w:val="single" w:sz="4" w:space="0" w:color="auto"/>
              <w:right w:val="single" w:sz="4" w:space="0" w:color="auto"/>
            </w:tcBorders>
            <w:vAlign w:val="center"/>
            <w:hideMark/>
          </w:tcPr>
          <w:p w14:paraId="5CB865E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387842</w:t>
            </w:r>
          </w:p>
        </w:tc>
        <w:tc>
          <w:tcPr>
            <w:tcW w:w="771" w:type="dxa"/>
            <w:tcBorders>
              <w:top w:val="single" w:sz="4" w:space="0" w:color="auto"/>
              <w:left w:val="single" w:sz="4" w:space="0" w:color="auto"/>
              <w:bottom w:val="single" w:sz="4" w:space="0" w:color="auto"/>
              <w:right w:val="single" w:sz="4" w:space="0" w:color="auto"/>
            </w:tcBorders>
            <w:vAlign w:val="center"/>
            <w:hideMark/>
          </w:tcPr>
          <w:p w14:paraId="2929DD3B"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232</w:t>
            </w:r>
          </w:p>
        </w:tc>
        <w:tc>
          <w:tcPr>
            <w:tcW w:w="1507" w:type="dxa"/>
            <w:tcBorders>
              <w:top w:val="single" w:sz="4" w:space="0" w:color="auto"/>
              <w:left w:val="single" w:sz="4" w:space="0" w:color="auto"/>
              <w:bottom w:val="single" w:sz="4" w:space="0" w:color="auto"/>
              <w:right w:val="single" w:sz="4" w:space="0" w:color="auto"/>
            </w:tcBorders>
            <w:vAlign w:val="center"/>
            <w:hideMark/>
          </w:tcPr>
          <w:p w14:paraId="4618EE8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21712690</w:t>
            </w:r>
          </w:p>
        </w:tc>
      </w:tr>
      <w:tr w:rsidR="0002564C" w:rsidRPr="0002564C" w14:paraId="6B84CD95"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4741CB0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41</w:t>
            </w:r>
          </w:p>
        </w:tc>
        <w:tc>
          <w:tcPr>
            <w:tcW w:w="1016" w:type="dxa"/>
            <w:tcBorders>
              <w:top w:val="single" w:sz="4" w:space="0" w:color="auto"/>
              <w:left w:val="single" w:sz="4" w:space="0" w:color="auto"/>
              <w:bottom w:val="single" w:sz="4" w:space="0" w:color="auto"/>
              <w:right w:val="single" w:sz="4" w:space="0" w:color="auto"/>
            </w:tcBorders>
            <w:vAlign w:val="center"/>
            <w:hideMark/>
          </w:tcPr>
          <w:p w14:paraId="42159F2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132</w:t>
            </w:r>
          </w:p>
        </w:tc>
        <w:tc>
          <w:tcPr>
            <w:tcW w:w="771" w:type="dxa"/>
            <w:tcBorders>
              <w:top w:val="single" w:sz="4" w:space="0" w:color="auto"/>
              <w:left w:val="single" w:sz="4" w:space="0" w:color="auto"/>
              <w:bottom w:val="single" w:sz="4" w:space="0" w:color="auto"/>
              <w:right w:val="single" w:sz="4" w:space="0" w:color="auto"/>
            </w:tcBorders>
            <w:vAlign w:val="center"/>
            <w:hideMark/>
          </w:tcPr>
          <w:p w14:paraId="5286B6E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105</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524078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7378</w:t>
            </w:r>
          </w:p>
        </w:tc>
        <w:tc>
          <w:tcPr>
            <w:tcW w:w="771" w:type="dxa"/>
            <w:tcBorders>
              <w:top w:val="single" w:sz="4" w:space="0" w:color="auto"/>
              <w:left w:val="single" w:sz="4" w:space="0" w:color="auto"/>
              <w:bottom w:val="single" w:sz="4" w:space="0" w:color="auto"/>
              <w:right w:val="single" w:sz="4" w:space="0" w:color="auto"/>
            </w:tcBorders>
            <w:vAlign w:val="center"/>
            <w:hideMark/>
          </w:tcPr>
          <w:p w14:paraId="224080D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169</w:t>
            </w:r>
          </w:p>
        </w:tc>
        <w:tc>
          <w:tcPr>
            <w:tcW w:w="1261" w:type="dxa"/>
            <w:tcBorders>
              <w:top w:val="single" w:sz="4" w:space="0" w:color="auto"/>
              <w:left w:val="single" w:sz="4" w:space="0" w:color="auto"/>
              <w:bottom w:val="single" w:sz="4" w:space="0" w:color="auto"/>
              <w:right w:val="single" w:sz="4" w:space="0" w:color="auto"/>
            </w:tcBorders>
            <w:vAlign w:val="center"/>
            <w:hideMark/>
          </w:tcPr>
          <w:p w14:paraId="1F9B423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413018</w:t>
            </w:r>
          </w:p>
        </w:tc>
        <w:tc>
          <w:tcPr>
            <w:tcW w:w="771" w:type="dxa"/>
            <w:tcBorders>
              <w:top w:val="single" w:sz="4" w:space="0" w:color="auto"/>
              <w:left w:val="single" w:sz="4" w:space="0" w:color="auto"/>
              <w:bottom w:val="single" w:sz="4" w:space="0" w:color="auto"/>
              <w:right w:val="single" w:sz="4" w:space="0" w:color="auto"/>
            </w:tcBorders>
            <w:vAlign w:val="center"/>
            <w:hideMark/>
          </w:tcPr>
          <w:p w14:paraId="22484C3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233</w:t>
            </w:r>
          </w:p>
        </w:tc>
        <w:tc>
          <w:tcPr>
            <w:tcW w:w="1507" w:type="dxa"/>
            <w:tcBorders>
              <w:top w:val="single" w:sz="4" w:space="0" w:color="auto"/>
              <w:left w:val="single" w:sz="4" w:space="0" w:color="auto"/>
              <w:bottom w:val="single" w:sz="4" w:space="0" w:color="auto"/>
              <w:right w:val="single" w:sz="4" w:space="0" w:color="auto"/>
            </w:tcBorders>
            <w:vAlign w:val="center"/>
            <w:hideMark/>
          </w:tcPr>
          <w:p w14:paraId="4A9FB23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23122088</w:t>
            </w:r>
          </w:p>
        </w:tc>
      </w:tr>
      <w:tr w:rsidR="0002564C" w:rsidRPr="0002564C" w14:paraId="3D67BBDA"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60CFB2A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42</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B05B5AB"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141</w:t>
            </w:r>
          </w:p>
        </w:tc>
        <w:tc>
          <w:tcPr>
            <w:tcW w:w="771" w:type="dxa"/>
            <w:tcBorders>
              <w:top w:val="single" w:sz="4" w:space="0" w:color="auto"/>
              <w:left w:val="single" w:sz="4" w:space="0" w:color="auto"/>
              <w:bottom w:val="single" w:sz="4" w:space="0" w:color="auto"/>
              <w:right w:val="single" w:sz="4" w:space="0" w:color="auto"/>
            </w:tcBorders>
            <w:vAlign w:val="center"/>
            <w:hideMark/>
          </w:tcPr>
          <w:p w14:paraId="4517246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106</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3DC87F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7857</w:t>
            </w:r>
          </w:p>
        </w:tc>
        <w:tc>
          <w:tcPr>
            <w:tcW w:w="771" w:type="dxa"/>
            <w:tcBorders>
              <w:top w:val="single" w:sz="4" w:space="0" w:color="auto"/>
              <w:left w:val="single" w:sz="4" w:space="0" w:color="auto"/>
              <w:bottom w:val="single" w:sz="4" w:space="0" w:color="auto"/>
              <w:right w:val="single" w:sz="4" w:space="0" w:color="auto"/>
            </w:tcBorders>
            <w:vAlign w:val="center"/>
            <w:hideMark/>
          </w:tcPr>
          <w:p w14:paraId="5E58F4E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170</w:t>
            </w:r>
          </w:p>
        </w:tc>
        <w:tc>
          <w:tcPr>
            <w:tcW w:w="1261" w:type="dxa"/>
            <w:tcBorders>
              <w:top w:val="single" w:sz="4" w:space="0" w:color="auto"/>
              <w:left w:val="single" w:sz="4" w:space="0" w:color="auto"/>
              <w:bottom w:val="single" w:sz="4" w:space="0" w:color="auto"/>
              <w:right w:val="single" w:sz="4" w:space="0" w:color="auto"/>
            </w:tcBorders>
            <w:vAlign w:val="center"/>
            <w:hideMark/>
          </w:tcPr>
          <w:p w14:paraId="15B9456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439827</w:t>
            </w:r>
          </w:p>
        </w:tc>
        <w:tc>
          <w:tcPr>
            <w:tcW w:w="771" w:type="dxa"/>
            <w:tcBorders>
              <w:top w:val="single" w:sz="4" w:space="0" w:color="auto"/>
              <w:left w:val="single" w:sz="4" w:space="0" w:color="auto"/>
              <w:bottom w:val="single" w:sz="4" w:space="0" w:color="auto"/>
              <w:right w:val="single" w:sz="4" w:space="0" w:color="auto"/>
            </w:tcBorders>
            <w:vAlign w:val="center"/>
            <w:hideMark/>
          </w:tcPr>
          <w:p w14:paraId="7FA7317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234</w:t>
            </w:r>
          </w:p>
        </w:tc>
        <w:tc>
          <w:tcPr>
            <w:tcW w:w="1507" w:type="dxa"/>
            <w:tcBorders>
              <w:top w:val="single" w:sz="4" w:space="0" w:color="auto"/>
              <w:left w:val="single" w:sz="4" w:space="0" w:color="auto"/>
              <w:bottom w:val="single" w:sz="4" w:space="0" w:color="auto"/>
              <w:right w:val="single" w:sz="4" w:space="0" w:color="auto"/>
            </w:tcBorders>
            <w:vAlign w:val="center"/>
            <w:hideMark/>
          </w:tcPr>
          <w:p w14:paraId="4C2187E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24622972</w:t>
            </w:r>
          </w:p>
        </w:tc>
      </w:tr>
      <w:tr w:rsidR="0002564C" w:rsidRPr="0002564C" w14:paraId="3D60FFAA"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4F9E7B9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43</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DF8A1E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150</w:t>
            </w:r>
          </w:p>
        </w:tc>
        <w:tc>
          <w:tcPr>
            <w:tcW w:w="771" w:type="dxa"/>
            <w:tcBorders>
              <w:top w:val="single" w:sz="4" w:space="0" w:color="auto"/>
              <w:left w:val="single" w:sz="4" w:space="0" w:color="auto"/>
              <w:bottom w:val="single" w:sz="4" w:space="0" w:color="auto"/>
              <w:right w:val="single" w:sz="4" w:space="0" w:color="auto"/>
            </w:tcBorders>
            <w:vAlign w:val="center"/>
            <w:hideMark/>
          </w:tcPr>
          <w:p w14:paraId="166713E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107</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B732C4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8367</w:t>
            </w:r>
          </w:p>
        </w:tc>
        <w:tc>
          <w:tcPr>
            <w:tcW w:w="771" w:type="dxa"/>
            <w:tcBorders>
              <w:top w:val="single" w:sz="4" w:space="0" w:color="auto"/>
              <w:left w:val="single" w:sz="4" w:space="0" w:color="auto"/>
              <w:bottom w:val="single" w:sz="4" w:space="0" w:color="auto"/>
              <w:right w:val="single" w:sz="4" w:space="0" w:color="auto"/>
            </w:tcBorders>
            <w:vAlign w:val="center"/>
            <w:hideMark/>
          </w:tcPr>
          <w:p w14:paraId="5C75A15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171</w:t>
            </w:r>
          </w:p>
        </w:tc>
        <w:tc>
          <w:tcPr>
            <w:tcW w:w="1261" w:type="dxa"/>
            <w:tcBorders>
              <w:top w:val="single" w:sz="4" w:space="0" w:color="auto"/>
              <w:left w:val="single" w:sz="4" w:space="0" w:color="auto"/>
              <w:bottom w:val="single" w:sz="4" w:space="0" w:color="auto"/>
              <w:right w:val="single" w:sz="4" w:space="0" w:color="auto"/>
            </w:tcBorders>
            <w:vAlign w:val="center"/>
            <w:hideMark/>
          </w:tcPr>
          <w:p w14:paraId="27BA62E4"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468377</w:t>
            </w:r>
          </w:p>
        </w:tc>
        <w:tc>
          <w:tcPr>
            <w:tcW w:w="771" w:type="dxa"/>
            <w:tcBorders>
              <w:top w:val="single" w:sz="4" w:space="0" w:color="auto"/>
              <w:left w:val="single" w:sz="4" w:space="0" w:color="auto"/>
              <w:bottom w:val="single" w:sz="4" w:space="0" w:color="auto"/>
              <w:right w:val="single" w:sz="4" w:space="0" w:color="auto"/>
            </w:tcBorders>
            <w:vAlign w:val="center"/>
            <w:hideMark/>
          </w:tcPr>
          <w:p w14:paraId="34707CB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235</w:t>
            </w:r>
          </w:p>
        </w:tc>
        <w:tc>
          <w:tcPr>
            <w:tcW w:w="1507" w:type="dxa"/>
            <w:tcBorders>
              <w:top w:val="single" w:sz="4" w:space="0" w:color="auto"/>
              <w:left w:val="single" w:sz="4" w:space="0" w:color="auto"/>
              <w:bottom w:val="single" w:sz="4" w:space="0" w:color="auto"/>
              <w:right w:val="single" w:sz="4" w:space="0" w:color="auto"/>
            </w:tcBorders>
            <w:vAlign w:val="center"/>
            <w:hideMark/>
          </w:tcPr>
          <w:p w14:paraId="5A6DB26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26221280</w:t>
            </w:r>
          </w:p>
        </w:tc>
      </w:tr>
      <w:tr w:rsidR="0002564C" w:rsidRPr="0002564C" w14:paraId="06719E59"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4D3D011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44</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85F8B2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160</w:t>
            </w:r>
          </w:p>
        </w:tc>
        <w:tc>
          <w:tcPr>
            <w:tcW w:w="771" w:type="dxa"/>
            <w:tcBorders>
              <w:top w:val="single" w:sz="4" w:space="0" w:color="auto"/>
              <w:left w:val="single" w:sz="4" w:space="0" w:color="auto"/>
              <w:bottom w:val="single" w:sz="4" w:space="0" w:color="auto"/>
              <w:right w:val="single" w:sz="4" w:space="0" w:color="auto"/>
            </w:tcBorders>
            <w:vAlign w:val="center"/>
            <w:hideMark/>
          </w:tcPr>
          <w:p w14:paraId="446A08B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108</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2DC70F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8910</w:t>
            </w:r>
          </w:p>
        </w:tc>
        <w:tc>
          <w:tcPr>
            <w:tcW w:w="771" w:type="dxa"/>
            <w:tcBorders>
              <w:top w:val="single" w:sz="4" w:space="0" w:color="auto"/>
              <w:left w:val="single" w:sz="4" w:space="0" w:color="auto"/>
              <w:bottom w:val="single" w:sz="4" w:space="0" w:color="auto"/>
              <w:right w:val="single" w:sz="4" w:space="0" w:color="auto"/>
            </w:tcBorders>
            <w:vAlign w:val="center"/>
            <w:hideMark/>
          </w:tcPr>
          <w:p w14:paraId="4DE6F844"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172</w:t>
            </w:r>
          </w:p>
        </w:tc>
        <w:tc>
          <w:tcPr>
            <w:tcW w:w="1261" w:type="dxa"/>
            <w:tcBorders>
              <w:top w:val="single" w:sz="4" w:space="0" w:color="auto"/>
              <w:left w:val="single" w:sz="4" w:space="0" w:color="auto"/>
              <w:bottom w:val="single" w:sz="4" w:space="0" w:color="auto"/>
              <w:right w:val="single" w:sz="4" w:space="0" w:color="auto"/>
            </w:tcBorders>
            <w:vAlign w:val="center"/>
            <w:hideMark/>
          </w:tcPr>
          <w:p w14:paraId="30CF338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498780</w:t>
            </w:r>
          </w:p>
        </w:tc>
        <w:tc>
          <w:tcPr>
            <w:tcW w:w="771" w:type="dxa"/>
            <w:tcBorders>
              <w:top w:val="single" w:sz="4" w:space="0" w:color="auto"/>
              <w:left w:val="single" w:sz="4" w:space="0" w:color="auto"/>
              <w:bottom w:val="single" w:sz="4" w:space="0" w:color="auto"/>
              <w:right w:val="single" w:sz="4" w:space="0" w:color="auto"/>
            </w:tcBorders>
            <w:vAlign w:val="center"/>
            <w:hideMark/>
          </w:tcPr>
          <w:p w14:paraId="17F982D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236</w:t>
            </w:r>
          </w:p>
        </w:tc>
        <w:tc>
          <w:tcPr>
            <w:tcW w:w="1507" w:type="dxa"/>
            <w:tcBorders>
              <w:top w:val="single" w:sz="4" w:space="0" w:color="auto"/>
              <w:left w:val="single" w:sz="4" w:space="0" w:color="auto"/>
              <w:bottom w:val="single" w:sz="4" w:space="0" w:color="auto"/>
              <w:right w:val="single" w:sz="4" w:space="0" w:color="auto"/>
            </w:tcBorders>
            <w:vAlign w:val="center"/>
            <w:hideMark/>
          </w:tcPr>
          <w:p w14:paraId="5A1C303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27923336</w:t>
            </w:r>
          </w:p>
        </w:tc>
      </w:tr>
      <w:tr w:rsidR="0002564C" w:rsidRPr="0002564C" w14:paraId="52D87CD6"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4FD467F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45</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2A45774"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170</w:t>
            </w:r>
          </w:p>
        </w:tc>
        <w:tc>
          <w:tcPr>
            <w:tcW w:w="771" w:type="dxa"/>
            <w:tcBorders>
              <w:top w:val="single" w:sz="4" w:space="0" w:color="auto"/>
              <w:left w:val="single" w:sz="4" w:space="0" w:color="auto"/>
              <w:bottom w:val="single" w:sz="4" w:space="0" w:color="auto"/>
              <w:right w:val="single" w:sz="4" w:space="0" w:color="auto"/>
            </w:tcBorders>
            <w:vAlign w:val="center"/>
            <w:hideMark/>
          </w:tcPr>
          <w:p w14:paraId="15BBBAE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109</w:t>
            </w:r>
          </w:p>
        </w:tc>
        <w:tc>
          <w:tcPr>
            <w:tcW w:w="1016" w:type="dxa"/>
            <w:tcBorders>
              <w:top w:val="single" w:sz="4" w:space="0" w:color="auto"/>
              <w:left w:val="single" w:sz="4" w:space="0" w:color="auto"/>
              <w:bottom w:val="single" w:sz="4" w:space="0" w:color="auto"/>
              <w:right w:val="single" w:sz="4" w:space="0" w:color="auto"/>
            </w:tcBorders>
            <w:vAlign w:val="center"/>
            <w:hideMark/>
          </w:tcPr>
          <w:p w14:paraId="5DFD3D5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9488</w:t>
            </w:r>
          </w:p>
        </w:tc>
        <w:tc>
          <w:tcPr>
            <w:tcW w:w="771" w:type="dxa"/>
            <w:tcBorders>
              <w:top w:val="single" w:sz="4" w:space="0" w:color="auto"/>
              <w:left w:val="single" w:sz="4" w:space="0" w:color="auto"/>
              <w:bottom w:val="single" w:sz="4" w:space="0" w:color="auto"/>
              <w:right w:val="single" w:sz="4" w:space="0" w:color="auto"/>
            </w:tcBorders>
            <w:vAlign w:val="center"/>
            <w:hideMark/>
          </w:tcPr>
          <w:p w14:paraId="572789F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173</w:t>
            </w:r>
          </w:p>
        </w:tc>
        <w:tc>
          <w:tcPr>
            <w:tcW w:w="1261" w:type="dxa"/>
            <w:tcBorders>
              <w:top w:val="single" w:sz="4" w:space="0" w:color="auto"/>
              <w:left w:val="single" w:sz="4" w:space="0" w:color="auto"/>
              <w:bottom w:val="single" w:sz="4" w:space="0" w:color="auto"/>
              <w:right w:val="single" w:sz="4" w:space="0" w:color="auto"/>
            </w:tcBorders>
            <w:vAlign w:val="center"/>
            <w:hideMark/>
          </w:tcPr>
          <w:p w14:paraId="22E40A7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531156</w:t>
            </w:r>
          </w:p>
        </w:tc>
        <w:tc>
          <w:tcPr>
            <w:tcW w:w="771" w:type="dxa"/>
            <w:tcBorders>
              <w:top w:val="single" w:sz="4" w:space="0" w:color="auto"/>
              <w:left w:val="single" w:sz="4" w:space="0" w:color="auto"/>
              <w:bottom w:val="single" w:sz="4" w:space="0" w:color="auto"/>
              <w:right w:val="single" w:sz="4" w:space="0" w:color="auto"/>
            </w:tcBorders>
            <w:vAlign w:val="center"/>
            <w:hideMark/>
          </w:tcPr>
          <w:p w14:paraId="2172533F"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237</w:t>
            </w:r>
          </w:p>
        </w:tc>
        <w:tc>
          <w:tcPr>
            <w:tcW w:w="1507" w:type="dxa"/>
            <w:tcBorders>
              <w:top w:val="single" w:sz="4" w:space="0" w:color="auto"/>
              <w:left w:val="single" w:sz="4" w:space="0" w:color="auto"/>
              <w:bottom w:val="single" w:sz="4" w:space="0" w:color="auto"/>
              <w:right w:val="single" w:sz="4" w:space="0" w:color="auto"/>
            </w:tcBorders>
            <w:vAlign w:val="center"/>
            <w:hideMark/>
          </w:tcPr>
          <w:p w14:paraId="39F04D7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29735875</w:t>
            </w:r>
          </w:p>
        </w:tc>
      </w:tr>
      <w:tr w:rsidR="0002564C" w:rsidRPr="0002564C" w14:paraId="3B913727"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5639F6D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46</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8BF221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181</w:t>
            </w:r>
          </w:p>
        </w:tc>
        <w:tc>
          <w:tcPr>
            <w:tcW w:w="771" w:type="dxa"/>
            <w:tcBorders>
              <w:top w:val="single" w:sz="4" w:space="0" w:color="auto"/>
              <w:left w:val="single" w:sz="4" w:space="0" w:color="auto"/>
              <w:bottom w:val="single" w:sz="4" w:space="0" w:color="auto"/>
              <w:right w:val="single" w:sz="4" w:space="0" w:color="auto"/>
            </w:tcBorders>
            <w:vAlign w:val="center"/>
            <w:hideMark/>
          </w:tcPr>
          <w:p w14:paraId="278BCEF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110</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98F577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10104</w:t>
            </w:r>
          </w:p>
        </w:tc>
        <w:tc>
          <w:tcPr>
            <w:tcW w:w="771" w:type="dxa"/>
            <w:tcBorders>
              <w:top w:val="single" w:sz="4" w:space="0" w:color="auto"/>
              <w:left w:val="single" w:sz="4" w:space="0" w:color="auto"/>
              <w:bottom w:val="single" w:sz="4" w:space="0" w:color="auto"/>
              <w:right w:val="single" w:sz="4" w:space="0" w:color="auto"/>
            </w:tcBorders>
            <w:vAlign w:val="center"/>
            <w:hideMark/>
          </w:tcPr>
          <w:p w14:paraId="4B1BF8A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174</w:t>
            </w:r>
          </w:p>
        </w:tc>
        <w:tc>
          <w:tcPr>
            <w:tcW w:w="1261" w:type="dxa"/>
            <w:tcBorders>
              <w:top w:val="single" w:sz="4" w:space="0" w:color="auto"/>
              <w:left w:val="single" w:sz="4" w:space="0" w:color="auto"/>
              <w:bottom w:val="single" w:sz="4" w:space="0" w:color="auto"/>
              <w:right w:val="single" w:sz="4" w:space="0" w:color="auto"/>
            </w:tcBorders>
            <w:vAlign w:val="center"/>
            <w:hideMark/>
          </w:tcPr>
          <w:p w14:paraId="0B1EF8E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565634</w:t>
            </w:r>
          </w:p>
        </w:tc>
        <w:tc>
          <w:tcPr>
            <w:tcW w:w="771" w:type="dxa"/>
            <w:tcBorders>
              <w:top w:val="single" w:sz="4" w:space="0" w:color="auto"/>
              <w:left w:val="single" w:sz="4" w:space="0" w:color="auto"/>
              <w:bottom w:val="single" w:sz="4" w:space="0" w:color="auto"/>
              <w:right w:val="single" w:sz="4" w:space="0" w:color="auto"/>
            </w:tcBorders>
            <w:vAlign w:val="center"/>
            <w:hideMark/>
          </w:tcPr>
          <w:p w14:paraId="3E3EC44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238</w:t>
            </w:r>
          </w:p>
        </w:tc>
        <w:tc>
          <w:tcPr>
            <w:tcW w:w="1507" w:type="dxa"/>
            <w:tcBorders>
              <w:top w:val="single" w:sz="4" w:space="0" w:color="auto"/>
              <w:left w:val="single" w:sz="4" w:space="0" w:color="auto"/>
              <w:bottom w:val="single" w:sz="4" w:space="0" w:color="auto"/>
              <w:right w:val="single" w:sz="4" w:space="0" w:color="auto"/>
            </w:tcBorders>
            <w:vAlign w:val="center"/>
            <w:hideMark/>
          </w:tcPr>
          <w:p w14:paraId="08FBB66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31666069</w:t>
            </w:r>
          </w:p>
        </w:tc>
      </w:tr>
      <w:tr w:rsidR="0002564C" w:rsidRPr="0002564C" w14:paraId="3F8C26B0"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4CFDB3A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47</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BE2CBE4"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193</w:t>
            </w:r>
          </w:p>
        </w:tc>
        <w:tc>
          <w:tcPr>
            <w:tcW w:w="771" w:type="dxa"/>
            <w:tcBorders>
              <w:top w:val="single" w:sz="4" w:space="0" w:color="auto"/>
              <w:left w:val="single" w:sz="4" w:space="0" w:color="auto"/>
              <w:bottom w:val="single" w:sz="4" w:space="0" w:color="auto"/>
              <w:right w:val="single" w:sz="4" w:space="0" w:color="auto"/>
            </w:tcBorders>
            <w:vAlign w:val="center"/>
            <w:hideMark/>
          </w:tcPr>
          <w:p w14:paraId="06B4ADB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111</w:t>
            </w:r>
          </w:p>
        </w:tc>
        <w:tc>
          <w:tcPr>
            <w:tcW w:w="1016" w:type="dxa"/>
            <w:tcBorders>
              <w:top w:val="single" w:sz="4" w:space="0" w:color="auto"/>
              <w:left w:val="single" w:sz="4" w:space="0" w:color="auto"/>
              <w:bottom w:val="single" w:sz="4" w:space="0" w:color="auto"/>
              <w:right w:val="single" w:sz="4" w:space="0" w:color="auto"/>
            </w:tcBorders>
            <w:vAlign w:val="center"/>
            <w:hideMark/>
          </w:tcPr>
          <w:p w14:paraId="5C790EAF"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10760</w:t>
            </w:r>
          </w:p>
        </w:tc>
        <w:tc>
          <w:tcPr>
            <w:tcW w:w="771" w:type="dxa"/>
            <w:tcBorders>
              <w:top w:val="single" w:sz="4" w:space="0" w:color="auto"/>
              <w:left w:val="single" w:sz="4" w:space="0" w:color="auto"/>
              <w:bottom w:val="single" w:sz="4" w:space="0" w:color="auto"/>
              <w:right w:val="single" w:sz="4" w:space="0" w:color="auto"/>
            </w:tcBorders>
            <w:vAlign w:val="center"/>
            <w:hideMark/>
          </w:tcPr>
          <w:p w14:paraId="2B353B2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175</w:t>
            </w:r>
          </w:p>
        </w:tc>
        <w:tc>
          <w:tcPr>
            <w:tcW w:w="1261" w:type="dxa"/>
            <w:tcBorders>
              <w:top w:val="single" w:sz="4" w:space="0" w:color="auto"/>
              <w:left w:val="single" w:sz="4" w:space="0" w:color="auto"/>
              <w:bottom w:val="single" w:sz="4" w:space="0" w:color="auto"/>
              <w:right w:val="single" w:sz="4" w:space="0" w:color="auto"/>
            </w:tcBorders>
            <w:vAlign w:val="center"/>
            <w:hideMark/>
          </w:tcPr>
          <w:p w14:paraId="342BDA8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602350</w:t>
            </w:r>
          </w:p>
        </w:tc>
        <w:tc>
          <w:tcPr>
            <w:tcW w:w="771" w:type="dxa"/>
            <w:tcBorders>
              <w:top w:val="single" w:sz="4" w:space="0" w:color="auto"/>
              <w:left w:val="single" w:sz="4" w:space="0" w:color="auto"/>
              <w:bottom w:val="single" w:sz="4" w:space="0" w:color="auto"/>
              <w:right w:val="single" w:sz="4" w:space="0" w:color="auto"/>
            </w:tcBorders>
            <w:vAlign w:val="center"/>
            <w:hideMark/>
          </w:tcPr>
          <w:p w14:paraId="116B5B3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239</w:t>
            </w:r>
          </w:p>
        </w:tc>
        <w:tc>
          <w:tcPr>
            <w:tcW w:w="1507" w:type="dxa"/>
            <w:tcBorders>
              <w:top w:val="single" w:sz="4" w:space="0" w:color="auto"/>
              <w:left w:val="single" w:sz="4" w:space="0" w:color="auto"/>
              <w:bottom w:val="single" w:sz="4" w:space="0" w:color="auto"/>
              <w:right w:val="single" w:sz="4" w:space="0" w:color="auto"/>
            </w:tcBorders>
            <w:vAlign w:val="center"/>
            <w:hideMark/>
          </w:tcPr>
          <w:p w14:paraId="5E961AB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33721553</w:t>
            </w:r>
          </w:p>
        </w:tc>
      </w:tr>
      <w:tr w:rsidR="0002564C" w:rsidRPr="0002564C" w14:paraId="6CECBC0A"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7EB514F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48</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3F2183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205</w:t>
            </w:r>
          </w:p>
        </w:tc>
        <w:tc>
          <w:tcPr>
            <w:tcW w:w="771" w:type="dxa"/>
            <w:tcBorders>
              <w:top w:val="single" w:sz="4" w:space="0" w:color="auto"/>
              <w:left w:val="single" w:sz="4" w:space="0" w:color="auto"/>
              <w:bottom w:val="single" w:sz="4" w:space="0" w:color="auto"/>
              <w:right w:val="single" w:sz="4" w:space="0" w:color="auto"/>
            </w:tcBorders>
            <w:vAlign w:val="center"/>
            <w:hideMark/>
          </w:tcPr>
          <w:p w14:paraId="7997600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112</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F4BBDE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11458</w:t>
            </w:r>
          </w:p>
        </w:tc>
        <w:tc>
          <w:tcPr>
            <w:tcW w:w="771" w:type="dxa"/>
            <w:tcBorders>
              <w:top w:val="single" w:sz="4" w:space="0" w:color="auto"/>
              <w:left w:val="single" w:sz="4" w:space="0" w:color="auto"/>
              <w:bottom w:val="single" w:sz="4" w:space="0" w:color="auto"/>
              <w:right w:val="single" w:sz="4" w:space="0" w:color="auto"/>
            </w:tcBorders>
            <w:vAlign w:val="center"/>
            <w:hideMark/>
          </w:tcPr>
          <w:p w14:paraId="57C19E0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176</w:t>
            </w:r>
          </w:p>
        </w:tc>
        <w:tc>
          <w:tcPr>
            <w:tcW w:w="1261" w:type="dxa"/>
            <w:tcBorders>
              <w:top w:val="single" w:sz="4" w:space="0" w:color="auto"/>
              <w:left w:val="single" w:sz="4" w:space="0" w:color="auto"/>
              <w:bottom w:val="single" w:sz="4" w:space="0" w:color="auto"/>
              <w:right w:val="single" w:sz="4" w:space="0" w:color="auto"/>
            </w:tcBorders>
            <w:vAlign w:val="center"/>
            <w:hideMark/>
          </w:tcPr>
          <w:p w14:paraId="39D8ABEB"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641449</w:t>
            </w:r>
          </w:p>
        </w:tc>
        <w:tc>
          <w:tcPr>
            <w:tcW w:w="771" w:type="dxa"/>
            <w:tcBorders>
              <w:top w:val="single" w:sz="4" w:space="0" w:color="auto"/>
              <w:left w:val="single" w:sz="4" w:space="0" w:color="auto"/>
              <w:bottom w:val="single" w:sz="4" w:space="0" w:color="auto"/>
              <w:right w:val="single" w:sz="4" w:space="0" w:color="auto"/>
            </w:tcBorders>
            <w:vAlign w:val="center"/>
            <w:hideMark/>
          </w:tcPr>
          <w:p w14:paraId="4848186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240</w:t>
            </w:r>
          </w:p>
        </w:tc>
        <w:tc>
          <w:tcPr>
            <w:tcW w:w="1507" w:type="dxa"/>
            <w:tcBorders>
              <w:top w:val="single" w:sz="4" w:space="0" w:color="auto"/>
              <w:left w:val="single" w:sz="4" w:space="0" w:color="auto"/>
              <w:bottom w:val="single" w:sz="4" w:space="0" w:color="auto"/>
              <w:right w:val="single" w:sz="4" w:space="0" w:color="auto"/>
            </w:tcBorders>
            <w:vAlign w:val="center"/>
            <w:hideMark/>
          </w:tcPr>
          <w:p w14:paraId="10DC426B"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35910462</w:t>
            </w:r>
          </w:p>
        </w:tc>
      </w:tr>
      <w:tr w:rsidR="0002564C" w:rsidRPr="0002564C" w14:paraId="0EEB441D"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50F6BC2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49</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49DDD9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218</w:t>
            </w:r>
          </w:p>
        </w:tc>
        <w:tc>
          <w:tcPr>
            <w:tcW w:w="771" w:type="dxa"/>
            <w:tcBorders>
              <w:top w:val="single" w:sz="4" w:space="0" w:color="auto"/>
              <w:left w:val="single" w:sz="4" w:space="0" w:color="auto"/>
              <w:bottom w:val="single" w:sz="4" w:space="0" w:color="auto"/>
              <w:right w:val="single" w:sz="4" w:space="0" w:color="auto"/>
            </w:tcBorders>
            <w:vAlign w:val="center"/>
            <w:hideMark/>
          </w:tcPr>
          <w:p w14:paraId="574AE27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113</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EDFC02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12202</w:t>
            </w:r>
          </w:p>
        </w:tc>
        <w:tc>
          <w:tcPr>
            <w:tcW w:w="771" w:type="dxa"/>
            <w:tcBorders>
              <w:top w:val="single" w:sz="4" w:space="0" w:color="auto"/>
              <w:left w:val="single" w:sz="4" w:space="0" w:color="auto"/>
              <w:bottom w:val="single" w:sz="4" w:space="0" w:color="auto"/>
              <w:right w:val="single" w:sz="4" w:space="0" w:color="auto"/>
            </w:tcBorders>
            <w:vAlign w:val="center"/>
            <w:hideMark/>
          </w:tcPr>
          <w:p w14:paraId="18DC9EB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177</w:t>
            </w:r>
          </w:p>
        </w:tc>
        <w:tc>
          <w:tcPr>
            <w:tcW w:w="1261" w:type="dxa"/>
            <w:tcBorders>
              <w:top w:val="single" w:sz="4" w:space="0" w:color="auto"/>
              <w:left w:val="single" w:sz="4" w:space="0" w:color="auto"/>
              <w:bottom w:val="single" w:sz="4" w:space="0" w:color="auto"/>
              <w:right w:val="single" w:sz="4" w:space="0" w:color="auto"/>
            </w:tcBorders>
            <w:vAlign w:val="center"/>
            <w:hideMark/>
          </w:tcPr>
          <w:p w14:paraId="62C0E16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683087</w:t>
            </w:r>
          </w:p>
        </w:tc>
        <w:tc>
          <w:tcPr>
            <w:tcW w:w="771" w:type="dxa"/>
            <w:tcBorders>
              <w:top w:val="single" w:sz="4" w:space="0" w:color="auto"/>
              <w:left w:val="single" w:sz="4" w:space="0" w:color="auto"/>
              <w:bottom w:val="single" w:sz="4" w:space="0" w:color="auto"/>
              <w:right w:val="single" w:sz="4" w:space="0" w:color="auto"/>
            </w:tcBorders>
            <w:vAlign w:val="center"/>
            <w:hideMark/>
          </w:tcPr>
          <w:p w14:paraId="1C9475A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241</w:t>
            </w:r>
          </w:p>
        </w:tc>
        <w:tc>
          <w:tcPr>
            <w:tcW w:w="1507" w:type="dxa"/>
            <w:tcBorders>
              <w:top w:val="single" w:sz="4" w:space="0" w:color="auto"/>
              <w:left w:val="single" w:sz="4" w:space="0" w:color="auto"/>
              <w:bottom w:val="single" w:sz="4" w:space="0" w:color="auto"/>
              <w:right w:val="single" w:sz="4" w:space="0" w:color="auto"/>
            </w:tcBorders>
            <w:vAlign w:val="center"/>
            <w:hideMark/>
          </w:tcPr>
          <w:p w14:paraId="0673435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38241455</w:t>
            </w:r>
          </w:p>
        </w:tc>
      </w:tr>
      <w:tr w:rsidR="0002564C" w:rsidRPr="0002564C" w14:paraId="3A5AD6A3"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72A0C86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50</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D34F64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233</w:t>
            </w:r>
          </w:p>
        </w:tc>
        <w:tc>
          <w:tcPr>
            <w:tcW w:w="771" w:type="dxa"/>
            <w:tcBorders>
              <w:top w:val="single" w:sz="4" w:space="0" w:color="auto"/>
              <w:left w:val="single" w:sz="4" w:space="0" w:color="auto"/>
              <w:bottom w:val="single" w:sz="4" w:space="0" w:color="auto"/>
              <w:right w:val="single" w:sz="4" w:space="0" w:color="auto"/>
            </w:tcBorders>
            <w:vAlign w:val="center"/>
            <w:hideMark/>
          </w:tcPr>
          <w:p w14:paraId="13D8DA2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114</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1352A1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12994</w:t>
            </w:r>
          </w:p>
        </w:tc>
        <w:tc>
          <w:tcPr>
            <w:tcW w:w="771" w:type="dxa"/>
            <w:tcBorders>
              <w:top w:val="single" w:sz="4" w:space="0" w:color="auto"/>
              <w:left w:val="single" w:sz="4" w:space="0" w:color="auto"/>
              <w:bottom w:val="single" w:sz="4" w:space="0" w:color="auto"/>
              <w:right w:val="single" w:sz="4" w:space="0" w:color="auto"/>
            </w:tcBorders>
            <w:vAlign w:val="center"/>
            <w:hideMark/>
          </w:tcPr>
          <w:p w14:paraId="6F9D534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178</w:t>
            </w:r>
          </w:p>
        </w:tc>
        <w:tc>
          <w:tcPr>
            <w:tcW w:w="1261" w:type="dxa"/>
            <w:tcBorders>
              <w:top w:val="single" w:sz="4" w:space="0" w:color="auto"/>
              <w:left w:val="single" w:sz="4" w:space="0" w:color="auto"/>
              <w:bottom w:val="single" w:sz="4" w:space="0" w:color="auto"/>
              <w:right w:val="single" w:sz="4" w:space="0" w:color="auto"/>
            </w:tcBorders>
            <w:vAlign w:val="center"/>
            <w:hideMark/>
          </w:tcPr>
          <w:p w14:paraId="018FD1B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727427</w:t>
            </w:r>
          </w:p>
        </w:tc>
        <w:tc>
          <w:tcPr>
            <w:tcW w:w="771" w:type="dxa"/>
            <w:tcBorders>
              <w:top w:val="single" w:sz="4" w:space="0" w:color="auto"/>
              <w:left w:val="single" w:sz="4" w:space="0" w:color="auto"/>
              <w:bottom w:val="single" w:sz="4" w:space="0" w:color="auto"/>
              <w:right w:val="single" w:sz="4" w:space="0" w:color="auto"/>
            </w:tcBorders>
            <w:vAlign w:val="center"/>
            <w:hideMark/>
          </w:tcPr>
          <w:p w14:paraId="056D041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242</w:t>
            </w:r>
          </w:p>
        </w:tc>
        <w:tc>
          <w:tcPr>
            <w:tcW w:w="1507" w:type="dxa"/>
            <w:tcBorders>
              <w:top w:val="single" w:sz="4" w:space="0" w:color="auto"/>
              <w:left w:val="single" w:sz="4" w:space="0" w:color="auto"/>
              <w:bottom w:val="single" w:sz="4" w:space="0" w:color="auto"/>
              <w:right w:val="single" w:sz="4" w:space="0" w:color="auto"/>
            </w:tcBorders>
            <w:vAlign w:val="center"/>
            <w:hideMark/>
          </w:tcPr>
          <w:p w14:paraId="4243B3F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40723756</w:t>
            </w:r>
          </w:p>
        </w:tc>
      </w:tr>
      <w:tr w:rsidR="0002564C" w:rsidRPr="0002564C" w14:paraId="3F47FC55"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49E8FAA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51</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9E42DB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248</w:t>
            </w:r>
          </w:p>
        </w:tc>
        <w:tc>
          <w:tcPr>
            <w:tcW w:w="771" w:type="dxa"/>
            <w:tcBorders>
              <w:top w:val="single" w:sz="4" w:space="0" w:color="auto"/>
              <w:left w:val="single" w:sz="4" w:space="0" w:color="auto"/>
              <w:bottom w:val="single" w:sz="4" w:space="0" w:color="auto"/>
              <w:right w:val="single" w:sz="4" w:space="0" w:color="auto"/>
            </w:tcBorders>
            <w:vAlign w:val="center"/>
            <w:hideMark/>
          </w:tcPr>
          <w:p w14:paraId="11BB5C1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115</w:t>
            </w:r>
          </w:p>
        </w:tc>
        <w:tc>
          <w:tcPr>
            <w:tcW w:w="1016" w:type="dxa"/>
            <w:tcBorders>
              <w:top w:val="single" w:sz="4" w:space="0" w:color="auto"/>
              <w:left w:val="single" w:sz="4" w:space="0" w:color="auto"/>
              <w:bottom w:val="single" w:sz="4" w:space="0" w:color="auto"/>
              <w:right w:val="single" w:sz="4" w:space="0" w:color="auto"/>
            </w:tcBorders>
            <w:vAlign w:val="center"/>
            <w:hideMark/>
          </w:tcPr>
          <w:p w14:paraId="5BC7B8B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13838</w:t>
            </w:r>
          </w:p>
        </w:tc>
        <w:tc>
          <w:tcPr>
            <w:tcW w:w="771" w:type="dxa"/>
            <w:tcBorders>
              <w:top w:val="single" w:sz="4" w:space="0" w:color="auto"/>
              <w:left w:val="single" w:sz="4" w:space="0" w:color="auto"/>
              <w:bottom w:val="single" w:sz="4" w:space="0" w:color="auto"/>
              <w:right w:val="single" w:sz="4" w:space="0" w:color="auto"/>
            </w:tcBorders>
            <w:vAlign w:val="center"/>
            <w:hideMark/>
          </w:tcPr>
          <w:p w14:paraId="180520D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179</w:t>
            </w:r>
          </w:p>
        </w:tc>
        <w:tc>
          <w:tcPr>
            <w:tcW w:w="1261" w:type="dxa"/>
            <w:tcBorders>
              <w:top w:val="single" w:sz="4" w:space="0" w:color="auto"/>
              <w:left w:val="single" w:sz="4" w:space="0" w:color="auto"/>
              <w:bottom w:val="single" w:sz="4" w:space="0" w:color="auto"/>
              <w:right w:val="single" w:sz="4" w:space="0" w:color="auto"/>
            </w:tcBorders>
            <w:vAlign w:val="center"/>
            <w:hideMark/>
          </w:tcPr>
          <w:p w14:paraId="17C996F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774645</w:t>
            </w:r>
          </w:p>
        </w:tc>
        <w:tc>
          <w:tcPr>
            <w:tcW w:w="771" w:type="dxa"/>
            <w:tcBorders>
              <w:top w:val="single" w:sz="4" w:space="0" w:color="auto"/>
              <w:left w:val="single" w:sz="4" w:space="0" w:color="auto"/>
              <w:bottom w:val="single" w:sz="4" w:space="0" w:color="auto"/>
              <w:right w:val="single" w:sz="4" w:space="0" w:color="auto"/>
            </w:tcBorders>
            <w:vAlign w:val="center"/>
            <w:hideMark/>
          </w:tcPr>
          <w:p w14:paraId="2BB1912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243</w:t>
            </w:r>
          </w:p>
        </w:tc>
        <w:tc>
          <w:tcPr>
            <w:tcW w:w="1507" w:type="dxa"/>
            <w:tcBorders>
              <w:top w:val="single" w:sz="4" w:space="0" w:color="auto"/>
              <w:left w:val="single" w:sz="4" w:space="0" w:color="auto"/>
              <w:bottom w:val="single" w:sz="4" w:space="0" w:color="auto"/>
              <w:right w:val="single" w:sz="4" w:space="0" w:color="auto"/>
            </w:tcBorders>
            <w:vAlign w:val="center"/>
            <w:hideMark/>
          </w:tcPr>
          <w:p w14:paraId="561A053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43367187</w:t>
            </w:r>
          </w:p>
        </w:tc>
      </w:tr>
      <w:tr w:rsidR="0002564C" w:rsidRPr="0002564C" w14:paraId="77157714"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47A8166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52</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67153B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264</w:t>
            </w:r>
          </w:p>
        </w:tc>
        <w:tc>
          <w:tcPr>
            <w:tcW w:w="771" w:type="dxa"/>
            <w:tcBorders>
              <w:top w:val="single" w:sz="4" w:space="0" w:color="auto"/>
              <w:left w:val="single" w:sz="4" w:space="0" w:color="auto"/>
              <w:bottom w:val="single" w:sz="4" w:space="0" w:color="auto"/>
              <w:right w:val="single" w:sz="4" w:space="0" w:color="auto"/>
            </w:tcBorders>
            <w:vAlign w:val="center"/>
            <w:hideMark/>
          </w:tcPr>
          <w:p w14:paraId="14A5D14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116</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85A47F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14736</w:t>
            </w:r>
          </w:p>
        </w:tc>
        <w:tc>
          <w:tcPr>
            <w:tcW w:w="771" w:type="dxa"/>
            <w:tcBorders>
              <w:top w:val="single" w:sz="4" w:space="0" w:color="auto"/>
              <w:left w:val="single" w:sz="4" w:space="0" w:color="auto"/>
              <w:bottom w:val="single" w:sz="4" w:space="0" w:color="auto"/>
              <w:right w:val="single" w:sz="4" w:space="0" w:color="auto"/>
            </w:tcBorders>
            <w:vAlign w:val="center"/>
            <w:hideMark/>
          </w:tcPr>
          <w:p w14:paraId="7A86B66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180</w:t>
            </w:r>
          </w:p>
        </w:tc>
        <w:tc>
          <w:tcPr>
            <w:tcW w:w="1261" w:type="dxa"/>
            <w:tcBorders>
              <w:top w:val="single" w:sz="4" w:space="0" w:color="auto"/>
              <w:left w:val="single" w:sz="4" w:space="0" w:color="auto"/>
              <w:bottom w:val="single" w:sz="4" w:space="0" w:color="auto"/>
              <w:right w:val="single" w:sz="4" w:space="0" w:color="auto"/>
            </w:tcBorders>
            <w:vAlign w:val="center"/>
            <w:hideMark/>
          </w:tcPr>
          <w:p w14:paraId="1D105CB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824928</w:t>
            </w:r>
          </w:p>
        </w:tc>
        <w:tc>
          <w:tcPr>
            <w:tcW w:w="771" w:type="dxa"/>
            <w:tcBorders>
              <w:top w:val="single" w:sz="4" w:space="0" w:color="auto"/>
              <w:left w:val="single" w:sz="4" w:space="0" w:color="auto"/>
              <w:bottom w:val="single" w:sz="4" w:space="0" w:color="auto"/>
              <w:right w:val="single" w:sz="4" w:space="0" w:color="auto"/>
            </w:tcBorders>
            <w:vAlign w:val="center"/>
            <w:hideMark/>
          </w:tcPr>
          <w:p w14:paraId="17C0D30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244</w:t>
            </w:r>
          </w:p>
        </w:tc>
        <w:tc>
          <w:tcPr>
            <w:tcW w:w="1507" w:type="dxa"/>
            <w:tcBorders>
              <w:top w:val="single" w:sz="4" w:space="0" w:color="auto"/>
              <w:left w:val="single" w:sz="4" w:space="0" w:color="auto"/>
              <w:bottom w:val="single" w:sz="4" w:space="0" w:color="auto"/>
              <w:right w:val="single" w:sz="4" w:space="0" w:color="auto"/>
            </w:tcBorders>
            <w:vAlign w:val="center"/>
            <w:hideMark/>
          </w:tcPr>
          <w:p w14:paraId="5B6CC6D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46182206</w:t>
            </w:r>
          </w:p>
        </w:tc>
      </w:tr>
      <w:tr w:rsidR="0002564C" w:rsidRPr="0002564C" w14:paraId="6A317F8E"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0D862AF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53</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F2ADA0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281</w:t>
            </w:r>
          </w:p>
        </w:tc>
        <w:tc>
          <w:tcPr>
            <w:tcW w:w="771" w:type="dxa"/>
            <w:tcBorders>
              <w:top w:val="single" w:sz="4" w:space="0" w:color="auto"/>
              <w:left w:val="single" w:sz="4" w:space="0" w:color="auto"/>
              <w:bottom w:val="single" w:sz="4" w:space="0" w:color="auto"/>
              <w:right w:val="single" w:sz="4" w:space="0" w:color="auto"/>
            </w:tcBorders>
            <w:vAlign w:val="center"/>
            <w:hideMark/>
          </w:tcPr>
          <w:p w14:paraId="59FB6DB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117</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DAD462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15692</w:t>
            </w:r>
          </w:p>
        </w:tc>
        <w:tc>
          <w:tcPr>
            <w:tcW w:w="771" w:type="dxa"/>
            <w:tcBorders>
              <w:top w:val="single" w:sz="4" w:space="0" w:color="auto"/>
              <w:left w:val="single" w:sz="4" w:space="0" w:color="auto"/>
              <w:bottom w:val="single" w:sz="4" w:space="0" w:color="auto"/>
              <w:right w:val="single" w:sz="4" w:space="0" w:color="auto"/>
            </w:tcBorders>
            <w:vAlign w:val="center"/>
            <w:hideMark/>
          </w:tcPr>
          <w:p w14:paraId="1B67ED0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181</w:t>
            </w:r>
          </w:p>
        </w:tc>
        <w:tc>
          <w:tcPr>
            <w:tcW w:w="1261" w:type="dxa"/>
            <w:tcBorders>
              <w:top w:val="single" w:sz="4" w:space="0" w:color="auto"/>
              <w:left w:val="single" w:sz="4" w:space="0" w:color="auto"/>
              <w:bottom w:val="single" w:sz="4" w:space="0" w:color="auto"/>
              <w:right w:val="single" w:sz="4" w:space="0" w:color="auto"/>
            </w:tcBorders>
            <w:vAlign w:val="center"/>
            <w:hideMark/>
          </w:tcPr>
          <w:p w14:paraId="7CFCF03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878475</w:t>
            </w:r>
          </w:p>
        </w:tc>
        <w:tc>
          <w:tcPr>
            <w:tcW w:w="771" w:type="dxa"/>
            <w:tcBorders>
              <w:top w:val="single" w:sz="4" w:space="0" w:color="auto"/>
              <w:left w:val="single" w:sz="4" w:space="0" w:color="auto"/>
              <w:bottom w:val="single" w:sz="4" w:space="0" w:color="auto"/>
              <w:right w:val="single" w:sz="4" w:space="0" w:color="auto"/>
            </w:tcBorders>
            <w:vAlign w:val="center"/>
            <w:hideMark/>
          </w:tcPr>
          <w:p w14:paraId="0E997E6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245</w:t>
            </w:r>
          </w:p>
        </w:tc>
        <w:tc>
          <w:tcPr>
            <w:tcW w:w="1507" w:type="dxa"/>
            <w:tcBorders>
              <w:top w:val="single" w:sz="4" w:space="0" w:color="auto"/>
              <w:left w:val="single" w:sz="4" w:space="0" w:color="auto"/>
              <w:bottom w:val="single" w:sz="4" w:space="0" w:color="auto"/>
              <w:right w:val="single" w:sz="4" w:space="0" w:color="auto"/>
            </w:tcBorders>
            <w:vAlign w:val="center"/>
            <w:hideMark/>
          </w:tcPr>
          <w:p w14:paraId="3192DCE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49179951</w:t>
            </w:r>
          </w:p>
        </w:tc>
      </w:tr>
      <w:tr w:rsidR="0002564C" w:rsidRPr="0002564C" w14:paraId="1FD96EA7"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07F74B2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54</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50B8FA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299</w:t>
            </w:r>
          </w:p>
        </w:tc>
        <w:tc>
          <w:tcPr>
            <w:tcW w:w="771" w:type="dxa"/>
            <w:tcBorders>
              <w:top w:val="single" w:sz="4" w:space="0" w:color="auto"/>
              <w:left w:val="single" w:sz="4" w:space="0" w:color="auto"/>
              <w:bottom w:val="single" w:sz="4" w:space="0" w:color="auto"/>
              <w:right w:val="single" w:sz="4" w:space="0" w:color="auto"/>
            </w:tcBorders>
            <w:vAlign w:val="center"/>
            <w:hideMark/>
          </w:tcPr>
          <w:p w14:paraId="1791F99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118</w:t>
            </w:r>
          </w:p>
        </w:tc>
        <w:tc>
          <w:tcPr>
            <w:tcW w:w="1016" w:type="dxa"/>
            <w:tcBorders>
              <w:top w:val="single" w:sz="4" w:space="0" w:color="auto"/>
              <w:left w:val="single" w:sz="4" w:space="0" w:color="auto"/>
              <w:bottom w:val="single" w:sz="4" w:space="0" w:color="auto"/>
              <w:right w:val="single" w:sz="4" w:space="0" w:color="auto"/>
            </w:tcBorders>
            <w:vAlign w:val="center"/>
            <w:hideMark/>
          </w:tcPr>
          <w:p w14:paraId="5621EBF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16711</w:t>
            </w:r>
          </w:p>
        </w:tc>
        <w:tc>
          <w:tcPr>
            <w:tcW w:w="771" w:type="dxa"/>
            <w:tcBorders>
              <w:top w:val="single" w:sz="4" w:space="0" w:color="auto"/>
              <w:left w:val="single" w:sz="4" w:space="0" w:color="auto"/>
              <w:bottom w:val="single" w:sz="4" w:space="0" w:color="auto"/>
              <w:right w:val="single" w:sz="4" w:space="0" w:color="auto"/>
            </w:tcBorders>
            <w:vAlign w:val="center"/>
            <w:hideMark/>
          </w:tcPr>
          <w:p w14:paraId="6E66BDE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182</w:t>
            </w:r>
          </w:p>
        </w:tc>
        <w:tc>
          <w:tcPr>
            <w:tcW w:w="1261" w:type="dxa"/>
            <w:tcBorders>
              <w:top w:val="single" w:sz="4" w:space="0" w:color="auto"/>
              <w:left w:val="single" w:sz="4" w:space="0" w:color="auto"/>
              <w:bottom w:val="single" w:sz="4" w:space="0" w:color="auto"/>
              <w:right w:val="single" w:sz="4" w:space="0" w:color="auto"/>
            </w:tcBorders>
            <w:vAlign w:val="center"/>
            <w:hideMark/>
          </w:tcPr>
          <w:p w14:paraId="768FDF7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935498</w:t>
            </w:r>
          </w:p>
        </w:tc>
        <w:tc>
          <w:tcPr>
            <w:tcW w:w="771" w:type="dxa"/>
            <w:tcBorders>
              <w:top w:val="single" w:sz="4" w:space="0" w:color="auto"/>
              <w:left w:val="single" w:sz="4" w:space="0" w:color="auto"/>
              <w:bottom w:val="single" w:sz="4" w:space="0" w:color="auto"/>
              <w:right w:val="single" w:sz="4" w:space="0" w:color="auto"/>
            </w:tcBorders>
            <w:vAlign w:val="center"/>
            <w:hideMark/>
          </w:tcPr>
          <w:p w14:paraId="087DD4C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246</w:t>
            </w:r>
          </w:p>
        </w:tc>
        <w:tc>
          <w:tcPr>
            <w:tcW w:w="1507" w:type="dxa"/>
            <w:tcBorders>
              <w:top w:val="single" w:sz="4" w:space="0" w:color="auto"/>
              <w:left w:val="single" w:sz="4" w:space="0" w:color="auto"/>
              <w:bottom w:val="single" w:sz="4" w:space="0" w:color="auto"/>
              <w:right w:val="single" w:sz="4" w:space="0" w:color="auto"/>
            </w:tcBorders>
            <w:vAlign w:val="center"/>
            <w:hideMark/>
          </w:tcPr>
          <w:p w14:paraId="5E59388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52372284</w:t>
            </w:r>
          </w:p>
        </w:tc>
      </w:tr>
      <w:tr w:rsidR="0002564C" w:rsidRPr="0002564C" w14:paraId="517095F5"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7376C29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55</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E136D4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318</w:t>
            </w:r>
          </w:p>
        </w:tc>
        <w:tc>
          <w:tcPr>
            <w:tcW w:w="771" w:type="dxa"/>
            <w:tcBorders>
              <w:top w:val="single" w:sz="4" w:space="0" w:color="auto"/>
              <w:left w:val="single" w:sz="4" w:space="0" w:color="auto"/>
              <w:bottom w:val="single" w:sz="4" w:space="0" w:color="auto"/>
              <w:right w:val="single" w:sz="4" w:space="0" w:color="auto"/>
            </w:tcBorders>
            <w:vAlign w:val="center"/>
            <w:hideMark/>
          </w:tcPr>
          <w:p w14:paraId="3A54EC0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119</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6EFA634"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17795</w:t>
            </w:r>
          </w:p>
        </w:tc>
        <w:tc>
          <w:tcPr>
            <w:tcW w:w="771" w:type="dxa"/>
            <w:tcBorders>
              <w:top w:val="single" w:sz="4" w:space="0" w:color="auto"/>
              <w:left w:val="single" w:sz="4" w:space="0" w:color="auto"/>
              <w:bottom w:val="single" w:sz="4" w:space="0" w:color="auto"/>
              <w:right w:val="single" w:sz="4" w:space="0" w:color="auto"/>
            </w:tcBorders>
            <w:vAlign w:val="center"/>
            <w:hideMark/>
          </w:tcPr>
          <w:p w14:paraId="12C7F4A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183</w:t>
            </w:r>
          </w:p>
        </w:tc>
        <w:tc>
          <w:tcPr>
            <w:tcW w:w="1261" w:type="dxa"/>
            <w:tcBorders>
              <w:top w:val="single" w:sz="4" w:space="0" w:color="auto"/>
              <w:left w:val="single" w:sz="4" w:space="0" w:color="auto"/>
              <w:bottom w:val="single" w:sz="4" w:space="0" w:color="auto"/>
              <w:right w:val="single" w:sz="4" w:space="0" w:color="auto"/>
            </w:tcBorders>
            <w:vAlign w:val="center"/>
            <w:hideMark/>
          </w:tcPr>
          <w:p w14:paraId="1C027E3F"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996222</w:t>
            </w:r>
          </w:p>
        </w:tc>
        <w:tc>
          <w:tcPr>
            <w:tcW w:w="771" w:type="dxa"/>
            <w:tcBorders>
              <w:top w:val="single" w:sz="4" w:space="0" w:color="auto"/>
              <w:left w:val="single" w:sz="4" w:space="0" w:color="auto"/>
              <w:bottom w:val="single" w:sz="4" w:space="0" w:color="auto"/>
              <w:right w:val="single" w:sz="4" w:space="0" w:color="auto"/>
            </w:tcBorders>
            <w:vAlign w:val="center"/>
            <w:hideMark/>
          </w:tcPr>
          <w:p w14:paraId="26B1F1DB"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247</w:t>
            </w:r>
          </w:p>
        </w:tc>
        <w:tc>
          <w:tcPr>
            <w:tcW w:w="1507" w:type="dxa"/>
            <w:tcBorders>
              <w:top w:val="single" w:sz="4" w:space="0" w:color="auto"/>
              <w:left w:val="single" w:sz="4" w:space="0" w:color="auto"/>
              <w:bottom w:val="single" w:sz="4" w:space="0" w:color="auto"/>
              <w:right w:val="single" w:sz="4" w:space="0" w:color="auto"/>
            </w:tcBorders>
            <w:vAlign w:val="center"/>
            <w:hideMark/>
          </w:tcPr>
          <w:p w14:paraId="1398368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55771835</w:t>
            </w:r>
          </w:p>
        </w:tc>
      </w:tr>
      <w:tr w:rsidR="0002564C" w:rsidRPr="0002564C" w14:paraId="76278D84"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6735CBB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56</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5D4308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339</w:t>
            </w:r>
          </w:p>
        </w:tc>
        <w:tc>
          <w:tcPr>
            <w:tcW w:w="771" w:type="dxa"/>
            <w:tcBorders>
              <w:top w:val="single" w:sz="4" w:space="0" w:color="auto"/>
              <w:left w:val="single" w:sz="4" w:space="0" w:color="auto"/>
              <w:bottom w:val="single" w:sz="4" w:space="0" w:color="auto"/>
              <w:right w:val="single" w:sz="4" w:space="0" w:color="auto"/>
            </w:tcBorders>
            <w:vAlign w:val="center"/>
            <w:hideMark/>
          </w:tcPr>
          <w:p w14:paraId="08565BC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120</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40A8AC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18951</w:t>
            </w:r>
          </w:p>
        </w:tc>
        <w:tc>
          <w:tcPr>
            <w:tcW w:w="771" w:type="dxa"/>
            <w:tcBorders>
              <w:top w:val="single" w:sz="4" w:space="0" w:color="auto"/>
              <w:left w:val="single" w:sz="4" w:space="0" w:color="auto"/>
              <w:bottom w:val="single" w:sz="4" w:space="0" w:color="auto"/>
              <w:right w:val="single" w:sz="4" w:space="0" w:color="auto"/>
            </w:tcBorders>
            <w:vAlign w:val="center"/>
            <w:hideMark/>
          </w:tcPr>
          <w:p w14:paraId="537AA65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184</w:t>
            </w:r>
          </w:p>
        </w:tc>
        <w:tc>
          <w:tcPr>
            <w:tcW w:w="1261" w:type="dxa"/>
            <w:tcBorders>
              <w:top w:val="single" w:sz="4" w:space="0" w:color="auto"/>
              <w:left w:val="single" w:sz="4" w:space="0" w:color="auto"/>
              <w:bottom w:val="single" w:sz="4" w:space="0" w:color="auto"/>
              <w:right w:val="single" w:sz="4" w:space="0" w:color="auto"/>
            </w:tcBorders>
            <w:vAlign w:val="center"/>
            <w:hideMark/>
          </w:tcPr>
          <w:p w14:paraId="234C64B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1060888</w:t>
            </w:r>
          </w:p>
        </w:tc>
        <w:tc>
          <w:tcPr>
            <w:tcW w:w="771" w:type="dxa"/>
            <w:tcBorders>
              <w:top w:val="single" w:sz="4" w:space="0" w:color="auto"/>
              <w:left w:val="single" w:sz="4" w:space="0" w:color="auto"/>
              <w:bottom w:val="single" w:sz="4" w:space="0" w:color="auto"/>
              <w:right w:val="single" w:sz="4" w:space="0" w:color="auto"/>
            </w:tcBorders>
            <w:vAlign w:val="center"/>
            <w:hideMark/>
          </w:tcPr>
          <w:p w14:paraId="44BFDBA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248</w:t>
            </w:r>
          </w:p>
        </w:tc>
        <w:tc>
          <w:tcPr>
            <w:tcW w:w="1507" w:type="dxa"/>
            <w:tcBorders>
              <w:top w:val="single" w:sz="4" w:space="0" w:color="auto"/>
              <w:left w:val="single" w:sz="4" w:space="0" w:color="auto"/>
              <w:bottom w:val="single" w:sz="4" w:space="0" w:color="auto"/>
              <w:right w:val="single" w:sz="4" w:space="0" w:color="auto"/>
            </w:tcBorders>
            <w:vAlign w:val="center"/>
            <w:hideMark/>
          </w:tcPr>
          <w:p w14:paraId="0F59769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59392055</w:t>
            </w:r>
          </w:p>
        </w:tc>
      </w:tr>
      <w:tr w:rsidR="0002564C" w:rsidRPr="0002564C" w14:paraId="4F4EA17D"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666CFB2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57</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DEC379F"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361</w:t>
            </w:r>
          </w:p>
        </w:tc>
        <w:tc>
          <w:tcPr>
            <w:tcW w:w="771" w:type="dxa"/>
            <w:tcBorders>
              <w:top w:val="single" w:sz="4" w:space="0" w:color="auto"/>
              <w:left w:val="single" w:sz="4" w:space="0" w:color="auto"/>
              <w:bottom w:val="single" w:sz="4" w:space="0" w:color="auto"/>
              <w:right w:val="single" w:sz="4" w:space="0" w:color="auto"/>
            </w:tcBorders>
            <w:vAlign w:val="center"/>
            <w:hideMark/>
          </w:tcPr>
          <w:p w14:paraId="6A1EC5E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121</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99ADB34"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20181</w:t>
            </w:r>
          </w:p>
        </w:tc>
        <w:tc>
          <w:tcPr>
            <w:tcW w:w="771" w:type="dxa"/>
            <w:tcBorders>
              <w:top w:val="single" w:sz="4" w:space="0" w:color="auto"/>
              <w:left w:val="single" w:sz="4" w:space="0" w:color="auto"/>
              <w:bottom w:val="single" w:sz="4" w:space="0" w:color="auto"/>
              <w:right w:val="single" w:sz="4" w:space="0" w:color="auto"/>
            </w:tcBorders>
            <w:vAlign w:val="center"/>
            <w:hideMark/>
          </w:tcPr>
          <w:p w14:paraId="04D81AC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185</w:t>
            </w:r>
          </w:p>
        </w:tc>
        <w:tc>
          <w:tcPr>
            <w:tcW w:w="1261" w:type="dxa"/>
            <w:tcBorders>
              <w:top w:val="single" w:sz="4" w:space="0" w:color="auto"/>
              <w:left w:val="single" w:sz="4" w:space="0" w:color="auto"/>
              <w:bottom w:val="single" w:sz="4" w:space="0" w:color="auto"/>
              <w:right w:val="single" w:sz="4" w:space="0" w:color="auto"/>
            </w:tcBorders>
            <w:vAlign w:val="center"/>
            <w:hideMark/>
          </w:tcPr>
          <w:p w14:paraId="718829AB"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1129752</w:t>
            </w:r>
          </w:p>
        </w:tc>
        <w:tc>
          <w:tcPr>
            <w:tcW w:w="771" w:type="dxa"/>
            <w:tcBorders>
              <w:top w:val="single" w:sz="4" w:space="0" w:color="auto"/>
              <w:left w:val="single" w:sz="4" w:space="0" w:color="auto"/>
              <w:bottom w:val="single" w:sz="4" w:space="0" w:color="auto"/>
              <w:right w:val="single" w:sz="4" w:space="0" w:color="auto"/>
            </w:tcBorders>
            <w:vAlign w:val="center"/>
            <w:hideMark/>
          </w:tcPr>
          <w:p w14:paraId="0FB37C1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249</w:t>
            </w:r>
          </w:p>
        </w:tc>
        <w:tc>
          <w:tcPr>
            <w:tcW w:w="1507" w:type="dxa"/>
            <w:tcBorders>
              <w:top w:val="single" w:sz="4" w:space="0" w:color="auto"/>
              <w:left w:val="single" w:sz="4" w:space="0" w:color="auto"/>
              <w:bottom w:val="single" w:sz="4" w:space="0" w:color="auto"/>
              <w:right w:val="single" w:sz="4" w:space="0" w:color="auto"/>
            </w:tcBorders>
            <w:vAlign w:val="center"/>
            <w:hideMark/>
          </w:tcPr>
          <w:p w14:paraId="73AD02B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63247269</w:t>
            </w:r>
          </w:p>
        </w:tc>
      </w:tr>
      <w:tr w:rsidR="0002564C" w:rsidRPr="0002564C" w14:paraId="1DDA63D6"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1696256F"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58</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926D1D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384</w:t>
            </w:r>
          </w:p>
        </w:tc>
        <w:tc>
          <w:tcPr>
            <w:tcW w:w="771" w:type="dxa"/>
            <w:tcBorders>
              <w:top w:val="single" w:sz="4" w:space="0" w:color="auto"/>
              <w:left w:val="single" w:sz="4" w:space="0" w:color="auto"/>
              <w:bottom w:val="single" w:sz="4" w:space="0" w:color="auto"/>
              <w:right w:val="single" w:sz="4" w:space="0" w:color="auto"/>
            </w:tcBorders>
            <w:vAlign w:val="center"/>
            <w:hideMark/>
          </w:tcPr>
          <w:p w14:paraId="014C052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122</w:t>
            </w:r>
          </w:p>
        </w:tc>
        <w:tc>
          <w:tcPr>
            <w:tcW w:w="1016" w:type="dxa"/>
            <w:tcBorders>
              <w:top w:val="single" w:sz="4" w:space="0" w:color="auto"/>
              <w:left w:val="single" w:sz="4" w:space="0" w:color="auto"/>
              <w:bottom w:val="single" w:sz="4" w:space="0" w:color="auto"/>
              <w:right w:val="single" w:sz="4" w:space="0" w:color="auto"/>
            </w:tcBorders>
            <w:vAlign w:val="center"/>
            <w:hideMark/>
          </w:tcPr>
          <w:p w14:paraId="5C6DCAC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21491</w:t>
            </w:r>
          </w:p>
        </w:tc>
        <w:tc>
          <w:tcPr>
            <w:tcW w:w="771" w:type="dxa"/>
            <w:tcBorders>
              <w:top w:val="single" w:sz="4" w:space="0" w:color="auto"/>
              <w:left w:val="single" w:sz="4" w:space="0" w:color="auto"/>
              <w:bottom w:val="single" w:sz="4" w:space="0" w:color="auto"/>
              <w:right w:val="single" w:sz="4" w:space="0" w:color="auto"/>
            </w:tcBorders>
            <w:vAlign w:val="center"/>
            <w:hideMark/>
          </w:tcPr>
          <w:p w14:paraId="7B08536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186</w:t>
            </w:r>
          </w:p>
        </w:tc>
        <w:tc>
          <w:tcPr>
            <w:tcW w:w="1261" w:type="dxa"/>
            <w:tcBorders>
              <w:top w:val="single" w:sz="4" w:space="0" w:color="auto"/>
              <w:left w:val="single" w:sz="4" w:space="0" w:color="auto"/>
              <w:bottom w:val="single" w:sz="4" w:space="0" w:color="auto"/>
              <w:right w:val="single" w:sz="4" w:space="0" w:color="auto"/>
            </w:tcBorders>
            <w:vAlign w:val="center"/>
            <w:hideMark/>
          </w:tcPr>
          <w:p w14:paraId="0974CDC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1203085</w:t>
            </w:r>
          </w:p>
        </w:tc>
        <w:tc>
          <w:tcPr>
            <w:tcW w:w="771" w:type="dxa"/>
            <w:tcBorders>
              <w:top w:val="single" w:sz="4" w:space="0" w:color="auto"/>
              <w:left w:val="single" w:sz="4" w:space="0" w:color="auto"/>
              <w:bottom w:val="single" w:sz="4" w:space="0" w:color="auto"/>
              <w:right w:val="single" w:sz="4" w:space="0" w:color="auto"/>
            </w:tcBorders>
            <w:vAlign w:val="center"/>
            <w:hideMark/>
          </w:tcPr>
          <w:p w14:paraId="6106C45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250</w:t>
            </w:r>
          </w:p>
        </w:tc>
        <w:tc>
          <w:tcPr>
            <w:tcW w:w="1507" w:type="dxa"/>
            <w:tcBorders>
              <w:top w:val="single" w:sz="4" w:space="0" w:color="auto"/>
              <w:left w:val="single" w:sz="4" w:space="0" w:color="auto"/>
              <w:bottom w:val="single" w:sz="4" w:space="0" w:color="auto"/>
              <w:right w:val="single" w:sz="4" w:space="0" w:color="auto"/>
            </w:tcBorders>
            <w:vAlign w:val="center"/>
            <w:hideMark/>
          </w:tcPr>
          <w:p w14:paraId="5BA6821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67352729</w:t>
            </w:r>
          </w:p>
        </w:tc>
      </w:tr>
      <w:tr w:rsidR="0002564C" w:rsidRPr="0002564C" w14:paraId="50FE08B9"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5E34BF4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59</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89B5CB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409</w:t>
            </w:r>
          </w:p>
        </w:tc>
        <w:tc>
          <w:tcPr>
            <w:tcW w:w="771" w:type="dxa"/>
            <w:tcBorders>
              <w:top w:val="single" w:sz="4" w:space="0" w:color="auto"/>
              <w:left w:val="single" w:sz="4" w:space="0" w:color="auto"/>
              <w:bottom w:val="single" w:sz="4" w:space="0" w:color="auto"/>
              <w:right w:val="single" w:sz="4" w:space="0" w:color="auto"/>
            </w:tcBorders>
            <w:vAlign w:val="center"/>
            <w:hideMark/>
          </w:tcPr>
          <w:p w14:paraId="6B40A25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123</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9A1810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22885</w:t>
            </w:r>
          </w:p>
        </w:tc>
        <w:tc>
          <w:tcPr>
            <w:tcW w:w="771" w:type="dxa"/>
            <w:tcBorders>
              <w:top w:val="single" w:sz="4" w:space="0" w:color="auto"/>
              <w:left w:val="single" w:sz="4" w:space="0" w:color="auto"/>
              <w:bottom w:val="single" w:sz="4" w:space="0" w:color="auto"/>
              <w:right w:val="single" w:sz="4" w:space="0" w:color="auto"/>
            </w:tcBorders>
            <w:vAlign w:val="center"/>
            <w:hideMark/>
          </w:tcPr>
          <w:p w14:paraId="33DEFE9F"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187</w:t>
            </w:r>
          </w:p>
        </w:tc>
        <w:tc>
          <w:tcPr>
            <w:tcW w:w="1261" w:type="dxa"/>
            <w:tcBorders>
              <w:top w:val="single" w:sz="4" w:space="0" w:color="auto"/>
              <w:left w:val="single" w:sz="4" w:space="0" w:color="auto"/>
              <w:bottom w:val="single" w:sz="4" w:space="0" w:color="auto"/>
              <w:right w:val="single" w:sz="4" w:space="0" w:color="auto"/>
            </w:tcBorders>
            <w:vAlign w:val="center"/>
            <w:hideMark/>
          </w:tcPr>
          <w:p w14:paraId="0CDAEBE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1281179</w:t>
            </w:r>
          </w:p>
        </w:tc>
        <w:tc>
          <w:tcPr>
            <w:tcW w:w="771" w:type="dxa"/>
            <w:tcBorders>
              <w:top w:val="single" w:sz="4" w:space="0" w:color="auto"/>
              <w:left w:val="single" w:sz="4" w:space="0" w:color="auto"/>
              <w:bottom w:val="single" w:sz="4" w:space="0" w:color="auto"/>
              <w:right w:val="single" w:sz="4" w:space="0" w:color="auto"/>
            </w:tcBorders>
            <w:vAlign w:val="center"/>
            <w:hideMark/>
          </w:tcPr>
          <w:p w14:paraId="459819F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251</w:t>
            </w:r>
          </w:p>
        </w:tc>
        <w:tc>
          <w:tcPr>
            <w:tcW w:w="1507" w:type="dxa"/>
            <w:tcBorders>
              <w:top w:val="single" w:sz="4" w:space="0" w:color="auto"/>
              <w:left w:val="single" w:sz="4" w:space="0" w:color="auto"/>
              <w:bottom w:val="single" w:sz="4" w:space="0" w:color="auto"/>
              <w:right w:val="single" w:sz="4" w:space="0" w:color="auto"/>
            </w:tcBorders>
            <w:vAlign w:val="center"/>
            <w:hideMark/>
          </w:tcPr>
          <w:p w14:paraId="7727E80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71724679</w:t>
            </w:r>
          </w:p>
        </w:tc>
      </w:tr>
      <w:tr w:rsidR="0002564C" w:rsidRPr="0002564C" w14:paraId="5FCCBFEB"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3CA17E7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60</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A7E871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436</w:t>
            </w:r>
          </w:p>
        </w:tc>
        <w:tc>
          <w:tcPr>
            <w:tcW w:w="771" w:type="dxa"/>
            <w:tcBorders>
              <w:top w:val="single" w:sz="4" w:space="0" w:color="auto"/>
              <w:left w:val="single" w:sz="4" w:space="0" w:color="auto"/>
              <w:bottom w:val="single" w:sz="4" w:space="0" w:color="auto"/>
              <w:right w:val="single" w:sz="4" w:space="0" w:color="auto"/>
            </w:tcBorders>
            <w:vAlign w:val="center"/>
            <w:hideMark/>
          </w:tcPr>
          <w:p w14:paraId="03110C4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124</w:t>
            </w:r>
          </w:p>
        </w:tc>
        <w:tc>
          <w:tcPr>
            <w:tcW w:w="1016" w:type="dxa"/>
            <w:tcBorders>
              <w:top w:val="single" w:sz="4" w:space="0" w:color="auto"/>
              <w:left w:val="single" w:sz="4" w:space="0" w:color="auto"/>
              <w:bottom w:val="single" w:sz="4" w:space="0" w:color="auto"/>
              <w:right w:val="single" w:sz="4" w:space="0" w:color="auto"/>
            </w:tcBorders>
            <w:vAlign w:val="center"/>
            <w:hideMark/>
          </w:tcPr>
          <w:p w14:paraId="40106C2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24371</w:t>
            </w:r>
          </w:p>
        </w:tc>
        <w:tc>
          <w:tcPr>
            <w:tcW w:w="771" w:type="dxa"/>
            <w:tcBorders>
              <w:top w:val="single" w:sz="4" w:space="0" w:color="auto"/>
              <w:left w:val="single" w:sz="4" w:space="0" w:color="auto"/>
              <w:bottom w:val="single" w:sz="4" w:space="0" w:color="auto"/>
              <w:right w:val="single" w:sz="4" w:space="0" w:color="auto"/>
            </w:tcBorders>
            <w:vAlign w:val="center"/>
            <w:hideMark/>
          </w:tcPr>
          <w:p w14:paraId="51124A7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188</w:t>
            </w:r>
          </w:p>
        </w:tc>
        <w:tc>
          <w:tcPr>
            <w:tcW w:w="1261" w:type="dxa"/>
            <w:tcBorders>
              <w:top w:val="single" w:sz="4" w:space="0" w:color="auto"/>
              <w:left w:val="single" w:sz="4" w:space="0" w:color="auto"/>
              <w:bottom w:val="single" w:sz="4" w:space="0" w:color="auto"/>
              <w:right w:val="single" w:sz="4" w:space="0" w:color="auto"/>
            </w:tcBorders>
            <w:vAlign w:val="center"/>
            <w:hideMark/>
          </w:tcPr>
          <w:p w14:paraId="45BFCBD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1364342</w:t>
            </w:r>
          </w:p>
        </w:tc>
        <w:tc>
          <w:tcPr>
            <w:tcW w:w="771" w:type="dxa"/>
            <w:tcBorders>
              <w:top w:val="single" w:sz="4" w:space="0" w:color="auto"/>
              <w:left w:val="single" w:sz="4" w:space="0" w:color="auto"/>
              <w:bottom w:val="single" w:sz="4" w:space="0" w:color="auto"/>
              <w:right w:val="single" w:sz="4" w:space="0" w:color="auto"/>
            </w:tcBorders>
            <w:vAlign w:val="center"/>
            <w:hideMark/>
          </w:tcPr>
          <w:p w14:paraId="69FACBD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252</w:t>
            </w:r>
          </w:p>
        </w:tc>
        <w:tc>
          <w:tcPr>
            <w:tcW w:w="1507" w:type="dxa"/>
            <w:tcBorders>
              <w:top w:val="single" w:sz="4" w:space="0" w:color="auto"/>
              <w:left w:val="single" w:sz="4" w:space="0" w:color="auto"/>
              <w:bottom w:val="single" w:sz="4" w:space="0" w:color="auto"/>
              <w:right w:val="single" w:sz="4" w:space="0" w:color="auto"/>
            </w:tcBorders>
            <w:vAlign w:val="center"/>
            <w:hideMark/>
          </w:tcPr>
          <w:p w14:paraId="556A084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76380419</w:t>
            </w:r>
          </w:p>
        </w:tc>
      </w:tr>
      <w:tr w:rsidR="0002564C" w:rsidRPr="0002564C" w14:paraId="479FEDD9"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4CEB8DAF"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61</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3A7615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464</w:t>
            </w:r>
          </w:p>
        </w:tc>
        <w:tc>
          <w:tcPr>
            <w:tcW w:w="771" w:type="dxa"/>
            <w:tcBorders>
              <w:top w:val="single" w:sz="4" w:space="0" w:color="auto"/>
              <w:left w:val="single" w:sz="4" w:space="0" w:color="auto"/>
              <w:bottom w:val="single" w:sz="4" w:space="0" w:color="auto"/>
              <w:right w:val="single" w:sz="4" w:space="0" w:color="auto"/>
            </w:tcBorders>
            <w:vAlign w:val="center"/>
            <w:hideMark/>
          </w:tcPr>
          <w:p w14:paraId="474D4C1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125</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B6D359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25953</w:t>
            </w:r>
          </w:p>
        </w:tc>
        <w:tc>
          <w:tcPr>
            <w:tcW w:w="771" w:type="dxa"/>
            <w:tcBorders>
              <w:top w:val="single" w:sz="4" w:space="0" w:color="auto"/>
              <w:left w:val="single" w:sz="4" w:space="0" w:color="auto"/>
              <w:bottom w:val="single" w:sz="4" w:space="0" w:color="auto"/>
              <w:right w:val="single" w:sz="4" w:space="0" w:color="auto"/>
            </w:tcBorders>
            <w:vAlign w:val="center"/>
            <w:hideMark/>
          </w:tcPr>
          <w:p w14:paraId="27ADF23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189</w:t>
            </w:r>
          </w:p>
        </w:tc>
        <w:tc>
          <w:tcPr>
            <w:tcW w:w="1261" w:type="dxa"/>
            <w:tcBorders>
              <w:top w:val="single" w:sz="4" w:space="0" w:color="auto"/>
              <w:left w:val="single" w:sz="4" w:space="0" w:color="auto"/>
              <w:bottom w:val="single" w:sz="4" w:space="0" w:color="auto"/>
              <w:right w:val="single" w:sz="4" w:space="0" w:color="auto"/>
            </w:tcBorders>
            <w:vAlign w:val="center"/>
            <w:hideMark/>
          </w:tcPr>
          <w:p w14:paraId="57330F4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1452903</w:t>
            </w:r>
          </w:p>
        </w:tc>
        <w:tc>
          <w:tcPr>
            <w:tcW w:w="771" w:type="dxa"/>
            <w:tcBorders>
              <w:top w:val="single" w:sz="4" w:space="0" w:color="auto"/>
              <w:left w:val="single" w:sz="4" w:space="0" w:color="auto"/>
              <w:bottom w:val="single" w:sz="4" w:space="0" w:color="auto"/>
              <w:right w:val="single" w:sz="4" w:space="0" w:color="auto"/>
            </w:tcBorders>
            <w:vAlign w:val="center"/>
            <w:hideMark/>
          </w:tcPr>
          <w:p w14:paraId="5CDD55E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253</w:t>
            </w:r>
          </w:p>
        </w:tc>
        <w:tc>
          <w:tcPr>
            <w:tcW w:w="1507" w:type="dxa"/>
            <w:tcBorders>
              <w:top w:val="single" w:sz="4" w:space="0" w:color="auto"/>
              <w:left w:val="single" w:sz="4" w:space="0" w:color="auto"/>
              <w:bottom w:val="single" w:sz="4" w:space="0" w:color="auto"/>
              <w:right w:val="single" w:sz="4" w:space="0" w:color="auto"/>
            </w:tcBorders>
            <w:vAlign w:val="center"/>
            <w:hideMark/>
          </w:tcPr>
          <w:p w14:paraId="3235739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81338368</w:t>
            </w:r>
          </w:p>
        </w:tc>
      </w:tr>
      <w:tr w:rsidR="0002564C" w:rsidRPr="0002564C" w14:paraId="3F477EEE"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5D748C0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62</w:t>
            </w:r>
          </w:p>
        </w:tc>
        <w:tc>
          <w:tcPr>
            <w:tcW w:w="1016" w:type="dxa"/>
            <w:tcBorders>
              <w:top w:val="single" w:sz="4" w:space="0" w:color="auto"/>
              <w:left w:val="single" w:sz="4" w:space="0" w:color="auto"/>
              <w:bottom w:val="single" w:sz="4" w:space="0" w:color="auto"/>
              <w:right w:val="single" w:sz="4" w:space="0" w:color="auto"/>
            </w:tcBorders>
            <w:vAlign w:val="center"/>
            <w:hideMark/>
          </w:tcPr>
          <w:p w14:paraId="5B2DAFF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494</w:t>
            </w:r>
          </w:p>
        </w:tc>
        <w:tc>
          <w:tcPr>
            <w:tcW w:w="771" w:type="dxa"/>
            <w:tcBorders>
              <w:top w:val="single" w:sz="4" w:space="0" w:color="auto"/>
              <w:left w:val="single" w:sz="4" w:space="0" w:color="auto"/>
              <w:bottom w:val="single" w:sz="4" w:space="0" w:color="auto"/>
              <w:right w:val="single" w:sz="4" w:space="0" w:color="auto"/>
            </w:tcBorders>
            <w:vAlign w:val="center"/>
            <w:hideMark/>
          </w:tcPr>
          <w:p w14:paraId="02C5012F"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126</w:t>
            </w:r>
          </w:p>
        </w:tc>
        <w:tc>
          <w:tcPr>
            <w:tcW w:w="1016" w:type="dxa"/>
            <w:tcBorders>
              <w:top w:val="single" w:sz="4" w:space="0" w:color="auto"/>
              <w:left w:val="single" w:sz="4" w:space="0" w:color="auto"/>
              <w:bottom w:val="single" w:sz="4" w:space="0" w:color="auto"/>
              <w:right w:val="single" w:sz="4" w:space="0" w:color="auto"/>
            </w:tcBorders>
            <w:vAlign w:val="center"/>
            <w:hideMark/>
          </w:tcPr>
          <w:p w14:paraId="5ACB291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27638</w:t>
            </w:r>
          </w:p>
        </w:tc>
        <w:tc>
          <w:tcPr>
            <w:tcW w:w="771" w:type="dxa"/>
            <w:tcBorders>
              <w:top w:val="single" w:sz="4" w:space="0" w:color="auto"/>
              <w:left w:val="single" w:sz="4" w:space="0" w:color="auto"/>
              <w:bottom w:val="single" w:sz="4" w:space="0" w:color="auto"/>
              <w:right w:val="single" w:sz="4" w:space="0" w:color="auto"/>
            </w:tcBorders>
            <w:vAlign w:val="center"/>
            <w:hideMark/>
          </w:tcPr>
          <w:p w14:paraId="3EF50A7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190</w:t>
            </w:r>
          </w:p>
        </w:tc>
        <w:tc>
          <w:tcPr>
            <w:tcW w:w="1261" w:type="dxa"/>
            <w:tcBorders>
              <w:top w:val="single" w:sz="4" w:space="0" w:color="auto"/>
              <w:left w:val="single" w:sz="4" w:space="0" w:color="auto"/>
              <w:bottom w:val="single" w:sz="4" w:space="0" w:color="auto"/>
              <w:right w:val="single" w:sz="4" w:space="0" w:color="auto"/>
            </w:tcBorders>
            <w:vAlign w:val="center"/>
            <w:hideMark/>
          </w:tcPr>
          <w:p w14:paraId="59A03CCB"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1547213</w:t>
            </w:r>
          </w:p>
        </w:tc>
        <w:tc>
          <w:tcPr>
            <w:tcW w:w="771" w:type="dxa"/>
            <w:tcBorders>
              <w:top w:val="single" w:sz="4" w:space="0" w:color="auto"/>
              <w:left w:val="single" w:sz="4" w:space="0" w:color="auto"/>
              <w:bottom w:val="single" w:sz="4" w:space="0" w:color="auto"/>
              <w:right w:val="single" w:sz="4" w:space="0" w:color="auto"/>
            </w:tcBorders>
            <w:vAlign w:val="center"/>
            <w:hideMark/>
          </w:tcPr>
          <w:p w14:paraId="73491A5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254</w:t>
            </w:r>
          </w:p>
        </w:tc>
        <w:tc>
          <w:tcPr>
            <w:tcW w:w="1507" w:type="dxa"/>
            <w:tcBorders>
              <w:top w:val="single" w:sz="4" w:space="0" w:color="auto"/>
              <w:left w:val="single" w:sz="4" w:space="0" w:color="auto"/>
              <w:bottom w:val="single" w:sz="4" w:space="0" w:color="auto"/>
              <w:right w:val="single" w:sz="4" w:space="0" w:color="auto"/>
            </w:tcBorders>
            <w:vAlign w:val="center"/>
            <w:hideMark/>
          </w:tcPr>
          <w:p w14:paraId="5684CA0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lang w:eastAsia="ko-KR"/>
              </w:rPr>
              <w:t xml:space="preserve">&gt; </w:t>
            </w:r>
            <w:r w:rsidRPr="0002564C">
              <w:rPr>
                <w:rFonts w:ascii="Arial" w:hAnsi="Arial" w:cs="Arial"/>
                <w:sz w:val="18"/>
                <w:szCs w:val="18"/>
              </w:rPr>
              <w:t>81338368</w:t>
            </w:r>
          </w:p>
        </w:tc>
      </w:tr>
      <w:tr w:rsidR="0002564C" w:rsidRPr="0002564C" w14:paraId="17AA56A1"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34DD4B2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63</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897DC3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526</w:t>
            </w:r>
          </w:p>
        </w:tc>
        <w:tc>
          <w:tcPr>
            <w:tcW w:w="771" w:type="dxa"/>
            <w:tcBorders>
              <w:top w:val="single" w:sz="4" w:space="0" w:color="auto"/>
              <w:left w:val="single" w:sz="4" w:space="0" w:color="auto"/>
              <w:bottom w:val="single" w:sz="4" w:space="0" w:color="auto"/>
              <w:right w:val="single" w:sz="4" w:space="0" w:color="auto"/>
            </w:tcBorders>
            <w:vAlign w:val="center"/>
            <w:hideMark/>
          </w:tcPr>
          <w:p w14:paraId="64E8492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127</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E4A495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rPr>
              <w:t xml:space="preserve">≤ </w:t>
            </w:r>
            <w:r w:rsidRPr="0002564C">
              <w:rPr>
                <w:rFonts w:ascii="Arial" w:hAnsi="Arial" w:cs="Arial"/>
                <w:sz w:val="18"/>
                <w:szCs w:val="18"/>
              </w:rPr>
              <w:t>29431</w:t>
            </w:r>
          </w:p>
        </w:tc>
        <w:tc>
          <w:tcPr>
            <w:tcW w:w="771" w:type="dxa"/>
            <w:tcBorders>
              <w:top w:val="single" w:sz="4" w:space="0" w:color="auto"/>
              <w:left w:val="single" w:sz="4" w:space="0" w:color="auto"/>
              <w:bottom w:val="single" w:sz="4" w:space="0" w:color="auto"/>
              <w:right w:val="single" w:sz="4" w:space="0" w:color="auto"/>
            </w:tcBorders>
            <w:vAlign w:val="center"/>
            <w:hideMark/>
          </w:tcPr>
          <w:p w14:paraId="42EC339F"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191</w:t>
            </w:r>
          </w:p>
        </w:tc>
        <w:tc>
          <w:tcPr>
            <w:tcW w:w="1261" w:type="dxa"/>
            <w:tcBorders>
              <w:top w:val="single" w:sz="4" w:space="0" w:color="auto"/>
              <w:left w:val="single" w:sz="4" w:space="0" w:color="auto"/>
              <w:bottom w:val="single" w:sz="4" w:space="0" w:color="auto"/>
              <w:right w:val="single" w:sz="4" w:space="0" w:color="auto"/>
            </w:tcBorders>
            <w:vAlign w:val="center"/>
            <w:hideMark/>
          </w:tcPr>
          <w:p w14:paraId="7A852A4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rPr>
              <w:t xml:space="preserve">≤ </w:t>
            </w:r>
            <w:r w:rsidRPr="0002564C">
              <w:rPr>
                <w:rFonts w:ascii="Arial" w:hAnsi="Arial" w:cs="Arial"/>
                <w:sz w:val="18"/>
                <w:szCs w:val="18"/>
              </w:rPr>
              <w:t>1647644</w:t>
            </w:r>
          </w:p>
        </w:tc>
        <w:tc>
          <w:tcPr>
            <w:tcW w:w="771" w:type="dxa"/>
            <w:tcBorders>
              <w:top w:val="single" w:sz="4" w:space="0" w:color="auto"/>
              <w:left w:val="single" w:sz="4" w:space="0" w:color="auto"/>
              <w:bottom w:val="single" w:sz="4" w:space="0" w:color="auto"/>
              <w:right w:val="single" w:sz="4" w:space="0" w:color="auto"/>
            </w:tcBorders>
            <w:vAlign w:val="center"/>
            <w:hideMark/>
          </w:tcPr>
          <w:p w14:paraId="61B31B7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255</w:t>
            </w:r>
          </w:p>
        </w:tc>
        <w:tc>
          <w:tcPr>
            <w:tcW w:w="1507" w:type="dxa"/>
            <w:tcBorders>
              <w:top w:val="single" w:sz="4" w:space="0" w:color="auto"/>
              <w:left w:val="single" w:sz="4" w:space="0" w:color="auto"/>
              <w:bottom w:val="single" w:sz="4" w:space="0" w:color="auto"/>
              <w:right w:val="single" w:sz="4" w:space="0" w:color="auto"/>
            </w:tcBorders>
            <w:vAlign w:val="center"/>
            <w:hideMark/>
          </w:tcPr>
          <w:p w14:paraId="2F3176E1" w14:textId="77777777" w:rsidR="0002564C" w:rsidRPr="0002564C" w:rsidRDefault="0002564C" w:rsidP="0002564C">
            <w:pPr>
              <w:keepNext/>
              <w:keepLines/>
              <w:spacing w:after="0"/>
              <w:jc w:val="center"/>
              <w:textAlignment w:val="auto"/>
              <w:rPr>
                <w:rFonts w:ascii="Arial" w:hAnsi="Arial" w:cs="Arial"/>
                <w:sz w:val="18"/>
                <w:szCs w:val="18"/>
                <w:lang w:eastAsia="ko-KR"/>
              </w:rPr>
            </w:pPr>
            <w:r w:rsidRPr="0002564C">
              <w:rPr>
                <w:rFonts w:ascii="Arial" w:hAnsi="Arial" w:cs="Arial"/>
                <w:sz w:val="18"/>
                <w:szCs w:val="18"/>
                <w:lang w:eastAsia="ko-KR"/>
              </w:rPr>
              <w:t>Reserved</w:t>
            </w:r>
          </w:p>
        </w:tc>
      </w:tr>
    </w:tbl>
    <w:p w14:paraId="7CCA1D80" w14:textId="77777777" w:rsidR="0002564C" w:rsidRPr="0002564C" w:rsidRDefault="0002564C" w:rsidP="0002564C">
      <w:pPr>
        <w:textAlignment w:val="auto"/>
        <w:rPr>
          <w:noProof/>
          <w:lang w:eastAsia="ko-KR"/>
        </w:rPr>
      </w:pPr>
    </w:p>
    <w:p w14:paraId="70DAAE7C" w14:textId="77777777" w:rsidR="0002564C" w:rsidRPr="0002564C" w:rsidRDefault="0002564C" w:rsidP="0002564C">
      <w:pPr>
        <w:keepNext/>
        <w:keepLines/>
        <w:spacing w:before="120"/>
        <w:ind w:left="1418" w:hanging="1418"/>
        <w:textAlignment w:val="auto"/>
        <w:outlineLvl w:val="3"/>
        <w:rPr>
          <w:rFonts w:ascii="Arial" w:hAnsi="Arial"/>
          <w:noProof/>
          <w:sz w:val="24"/>
          <w:lang w:eastAsia="ko-KR"/>
        </w:rPr>
      </w:pPr>
      <w:bookmarkStart w:id="1230" w:name="_Toc146701262"/>
      <w:bookmarkStart w:id="1231" w:name="_Toc52796566"/>
      <w:bookmarkStart w:id="1232" w:name="_Toc52752104"/>
      <w:bookmarkStart w:id="1233" w:name="_Toc46490409"/>
      <w:bookmarkStart w:id="1234" w:name="_Toc37296278"/>
      <w:bookmarkStart w:id="1235" w:name="_Toc29239880"/>
      <w:r w:rsidRPr="0002564C">
        <w:rPr>
          <w:rFonts w:ascii="Arial" w:hAnsi="Arial"/>
          <w:noProof/>
          <w:sz w:val="24"/>
        </w:rPr>
        <w:t>6.1.3.2</w:t>
      </w:r>
      <w:r w:rsidRPr="0002564C">
        <w:rPr>
          <w:rFonts w:ascii="Arial" w:hAnsi="Arial"/>
          <w:noProof/>
          <w:sz w:val="24"/>
        </w:rPr>
        <w:tab/>
        <w:t xml:space="preserve">C-RNTI MAC </w:t>
      </w:r>
      <w:r w:rsidRPr="0002564C">
        <w:rPr>
          <w:rFonts w:ascii="Arial" w:hAnsi="Arial"/>
          <w:noProof/>
          <w:sz w:val="24"/>
          <w:lang w:eastAsia="ko-KR"/>
        </w:rPr>
        <w:t>CE</w:t>
      </w:r>
      <w:bookmarkEnd w:id="1230"/>
      <w:bookmarkEnd w:id="1231"/>
      <w:bookmarkEnd w:id="1232"/>
      <w:bookmarkEnd w:id="1233"/>
      <w:bookmarkEnd w:id="1234"/>
      <w:bookmarkEnd w:id="1235"/>
    </w:p>
    <w:p w14:paraId="1064B5F9" w14:textId="77777777" w:rsidR="0002564C" w:rsidRPr="0002564C" w:rsidRDefault="0002564C" w:rsidP="0002564C">
      <w:pPr>
        <w:textAlignment w:val="auto"/>
        <w:rPr>
          <w:noProof/>
        </w:rPr>
      </w:pPr>
      <w:r w:rsidRPr="0002564C">
        <w:rPr>
          <w:noProof/>
        </w:rPr>
        <w:t xml:space="preserve">The C-RNTI MAC </w:t>
      </w:r>
      <w:r w:rsidRPr="0002564C">
        <w:rPr>
          <w:noProof/>
          <w:lang w:eastAsia="ko-KR"/>
        </w:rPr>
        <w:t xml:space="preserve">CE </w:t>
      </w:r>
      <w:r w:rsidRPr="0002564C">
        <w:rPr>
          <w:noProof/>
        </w:rPr>
        <w:t xml:space="preserve">is identified by MAC subheader with LCID as specified in </w:t>
      </w:r>
      <w:r w:rsidRPr="0002564C">
        <w:rPr>
          <w:noProof/>
          <w:lang w:eastAsia="ko-KR"/>
        </w:rPr>
        <w:t>T</w:t>
      </w:r>
      <w:r w:rsidRPr="0002564C">
        <w:rPr>
          <w:noProof/>
        </w:rPr>
        <w:t>able 6.2.1-2.</w:t>
      </w:r>
    </w:p>
    <w:p w14:paraId="02A5CCBB" w14:textId="77777777" w:rsidR="0002564C" w:rsidRPr="0002564C" w:rsidRDefault="0002564C" w:rsidP="0002564C">
      <w:pPr>
        <w:textAlignment w:val="auto"/>
        <w:rPr>
          <w:noProof/>
        </w:rPr>
      </w:pPr>
      <w:r w:rsidRPr="0002564C">
        <w:rPr>
          <w:noProof/>
        </w:rPr>
        <w:t>It has a fixed size and consists of a single field defined as follows (</w:t>
      </w:r>
      <w:r w:rsidRPr="0002564C">
        <w:rPr>
          <w:noProof/>
          <w:lang w:eastAsia="ko-KR"/>
        </w:rPr>
        <w:t>F</w:t>
      </w:r>
      <w:r w:rsidRPr="0002564C">
        <w:rPr>
          <w:noProof/>
        </w:rPr>
        <w:t>igure 6.1.3.2-1):</w:t>
      </w:r>
    </w:p>
    <w:p w14:paraId="2DABC90C" w14:textId="77777777" w:rsidR="0002564C" w:rsidRPr="0002564C" w:rsidRDefault="0002564C" w:rsidP="0002564C">
      <w:pPr>
        <w:ind w:left="568" w:hanging="284"/>
        <w:textAlignment w:val="auto"/>
        <w:rPr>
          <w:noProof/>
        </w:rPr>
      </w:pPr>
      <w:r w:rsidRPr="0002564C">
        <w:rPr>
          <w:noProof/>
        </w:rPr>
        <w:t>-</w:t>
      </w:r>
      <w:r w:rsidRPr="0002564C">
        <w:rPr>
          <w:noProof/>
        </w:rPr>
        <w:tab/>
        <w:t xml:space="preserve">C-RNTI: This field contains the C-RNTI of the MAC entity. The length of the field is </w:t>
      </w:r>
      <w:r w:rsidRPr="0002564C">
        <w:rPr>
          <w:noProof/>
          <w:lang w:eastAsia="ko-KR"/>
        </w:rPr>
        <w:t>16</w:t>
      </w:r>
      <w:r w:rsidRPr="0002564C">
        <w:rPr>
          <w:noProof/>
        </w:rPr>
        <w:t xml:space="preserve"> bits.</w:t>
      </w:r>
    </w:p>
    <w:p w14:paraId="324CA429" w14:textId="77777777" w:rsidR="0002564C" w:rsidRPr="0002564C" w:rsidRDefault="00ED758D" w:rsidP="0002564C">
      <w:pPr>
        <w:keepNext/>
        <w:keepLines/>
        <w:spacing w:before="60"/>
        <w:jc w:val="center"/>
        <w:textAlignment w:val="auto"/>
        <w:rPr>
          <w:rFonts w:ascii="Arial" w:hAnsi="Arial" w:cs="Arial"/>
          <w:b/>
          <w:lang w:eastAsia="ko-KR"/>
        </w:rPr>
      </w:pPr>
      <w:r w:rsidRPr="0002564C">
        <w:rPr>
          <w:rFonts w:ascii="Arial" w:hAnsi="Arial"/>
          <w:b/>
          <w:noProof/>
        </w:rPr>
        <w:object w:dxaOrig="5724" w:dyaOrig="1596" w14:anchorId="48F3B927">
          <v:shape id="_x0000_i1042" type="#_x0000_t75" alt="" style="width:4in;height:78pt;mso-width-percent:0;mso-height-percent:0;mso-width-percent:0;mso-height-percent:0" o:ole="">
            <v:imagedata r:id="rId51" o:title=""/>
          </v:shape>
          <o:OLEObject Type="Embed" ProgID="Visio.Drawing.15" ShapeID="_x0000_i1042" DrawAspect="Content" ObjectID="_1762867380" r:id="rId52"/>
        </w:object>
      </w:r>
    </w:p>
    <w:p w14:paraId="4142785C" w14:textId="77777777" w:rsidR="0002564C" w:rsidRPr="0002564C" w:rsidRDefault="0002564C" w:rsidP="0002564C">
      <w:pPr>
        <w:keepLines/>
        <w:spacing w:after="240"/>
        <w:jc w:val="center"/>
        <w:textAlignment w:val="auto"/>
        <w:rPr>
          <w:rFonts w:ascii="Arial" w:hAnsi="Arial" w:cs="Arial"/>
          <w:b/>
          <w:noProof/>
          <w:lang w:eastAsia="ko-KR"/>
        </w:rPr>
      </w:pPr>
      <w:r w:rsidRPr="0002564C">
        <w:rPr>
          <w:rFonts w:ascii="Arial" w:hAnsi="Arial" w:cs="Arial"/>
          <w:b/>
          <w:noProof/>
          <w:lang w:eastAsia="ko-KR"/>
        </w:rPr>
        <w:t>Figure 6.1.3.2-1: C-RNTI MAC CE</w:t>
      </w:r>
    </w:p>
    <w:p w14:paraId="2E10357E" w14:textId="77777777" w:rsidR="0002564C" w:rsidRPr="0002564C" w:rsidRDefault="0002564C" w:rsidP="0002564C">
      <w:pPr>
        <w:keepNext/>
        <w:keepLines/>
        <w:spacing w:before="120"/>
        <w:ind w:left="1418" w:hanging="1418"/>
        <w:textAlignment w:val="auto"/>
        <w:outlineLvl w:val="3"/>
        <w:rPr>
          <w:rFonts w:ascii="Arial" w:hAnsi="Arial"/>
          <w:noProof/>
          <w:sz w:val="24"/>
          <w:lang w:eastAsia="ko-KR"/>
        </w:rPr>
      </w:pPr>
      <w:bookmarkStart w:id="1236" w:name="_Toc146701263"/>
      <w:bookmarkStart w:id="1237" w:name="_Toc52796567"/>
      <w:bookmarkStart w:id="1238" w:name="_Toc52752105"/>
      <w:bookmarkStart w:id="1239" w:name="_Toc46490410"/>
      <w:bookmarkStart w:id="1240" w:name="_Toc37296279"/>
      <w:bookmarkStart w:id="1241" w:name="_Toc29239881"/>
      <w:r w:rsidRPr="0002564C">
        <w:rPr>
          <w:rFonts w:ascii="Arial" w:hAnsi="Arial"/>
          <w:noProof/>
          <w:sz w:val="24"/>
        </w:rPr>
        <w:t>6.1.3.</w:t>
      </w:r>
      <w:r w:rsidRPr="0002564C">
        <w:rPr>
          <w:rFonts w:ascii="Arial" w:hAnsi="Arial"/>
          <w:noProof/>
          <w:sz w:val="24"/>
          <w:lang w:eastAsia="ko-KR"/>
        </w:rPr>
        <w:t>3</w:t>
      </w:r>
      <w:r w:rsidRPr="0002564C">
        <w:rPr>
          <w:rFonts w:ascii="Arial" w:hAnsi="Arial"/>
          <w:noProof/>
          <w:sz w:val="24"/>
        </w:rPr>
        <w:tab/>
        <w:t xml:space="preserve">UE Contention Resolution Identity MAC </w:t>
      </w:r>
      <w:r w:rsidRPr="0002564C">
        <w:rPr>
          <w:rFonts w:ascii="Arial" w:hAnsi="Arial"/>
          <w:noProof/>
          <w:sz w:val="24"/>
          <w:lang w:eastAsia="ko-KR"/>
        </w:rPr>
        <w:t>CE</w:t>
      </w:r>
      <w:bookmarkEnd w:id="1236"/>
      <w:bookmarkEnd w:id="1237"/>
      <w:bookmarkEnd w:id="1238"/>
      <w:bookmarkEnd w:id="1239"/>
      <w:bookmarkEnd w:id="1240"/>
      <w:bookmarkEnd w:id="1241"/>
    </w:p>
    <w:p w14:paraId="3EE0F4F8" w14:textId="77777777" w:rsidR="0002564C" w:rsidRPr="0002564C" w:rsidRDefault="0002564C" w:rsidP="0002564C">
      <w:pPr>
        <w:textAlignment w:val="auto"/>
        <w:rPr>
          <w:noProof/>
          <w:lang w:eastAsia="ko-KR"/>
        </w:rPr>
      </w:pPr>
      <w:r w:rsidRPr="0002564C">
        <w:rPr>
          <w:noProof/>
        </w:rPr>
        <w:t xml:space="preserve">The UE Contention Resolution Identity MAC </w:t>
      </w:r>
      <w:r w:rsidRPr="0002564C">
        <w:rPr>
          <w:noProof/>
          <w:lang w:eastAsia="ko-KR"/>
        </w:rPr>
        <w:t>CE</w:t>
      </w:r>
      <w:r w:rsidRPr="0002564C">
        <w:rPr>
          <w:noProof/>
        </w:rPr>
        <w:t xml:space="preserve"> is identified by MAC subheader with LCID as specified in </w:t>
      </w:r>
      <w:r w:rsidRPr="0002564C">
        <w:rPr>
          <w:noProof/>
          <w:lang w:eastAsia="ko-KR"/>
        </w:rPr>
        <w:t>T</w:t>
      </w:r>
      <w:r w:rsidRPr="0002564C">
        <w:rPr>
          <w:noProof/>
        </w:rPr>
        <w:t>able 6.2.1-1.</w:t>
      </w:r>
    </w:p>
    <w:p w14:paraId="5722B1E6" w14:textId="77777777" w:rsidR="0002564C" w:rsidRPr="0002564C" w:rsidRDefault="0002564C" w:rsidP="0002564C">
      <w:pPr>
        <w:textAlignment w:val="auto"/>
        <w:rPr>
          <w:noProof/>
          <w:lang w:eastAsia="ko-KR"/>
        </w:rPr>
      </w:pPr>
      <w:r w:rsidRPr="0002564C">
        <w:rPr>
          <w:noProof/>
          <w:lang w:eastAsia="ko-KR"/>
        </w:rPr>
        <w:t>It</w:t>
      </w:r>
      <w:r w:rsidRPr="0002564C">
        <w:rPr>
          <w:noProof/>
        </w:rPr>
        <w:t xml:space="preserve"> has a fixed </w:t>
      </w:r>
      <w:r w:rsidRPr="0002564C">
        <w:rPr>
          <w:noProof/>
          <w:lang w:eastAsia="ko-KR"/>
        </w:rPr>
        <w:t>48</w:t>
      </w:r>
      <w:r w:rsidRPr="0002564C">
        <w:rPr>
          <w:noProof/>
        </w:rPr>
        <w:t>-bit size and consists of a single field defined as follows (</w:t>
      </w:r>
      <w:r w:rsidRPr="0002564C">
        <w:rPr>
          <w:noProof/>
          <w:lang w:eastAsia="ko-KR"/>
        </w:rPr>
        <w:t>F</w:t>
      </w:r>
      <w:r w:rsidRPr="0002564C">
        <w:rPr>
          <w:noProof/>
        </w:rPr>
        <w:t>igure 6.1.3.</w:t>
      </w:r>
      <w:r w:rsidRPr="0002564C">
        <w:rPr>
          <w:noProof/>
          <w:lang w:eastAsia="ko-KR"/>
        </w:rPr>
        <w:t>3</w:t>
      </w:r>
      <w:r w:rsidRPr="0002564C">
        <w:rPr>
          <w:noProof/>
        </w:rPr>
        <w:t>-1)</w:t>
      </w:r>
      <w:r w:rsidRPr="0002564C">
        <w:rPr>
          <w:noProof/>
          <w:lang w:eastAsia="ko-KR"/>
        </w:rPr>
        <w:t>:</w:t>
      </w:r>
    </w:p>
    <w:p w14:paraId="690F9C4B" w14:textId="77777777" w:rsidR="0002564C" w:rsidRPr="0002564C" w:rsidRDefault="0002564C" w:rsidP="0002564C">
      <w:pPr>
        <w:ind w:left="568" w:hanging="284"/>
        <w:textAlignment w:val="auto"/>
        <w:rPr>
          <w:noProof/>
          <w:lang w:eastAsia="ko-KR"/>
        </w:rPr>
      </w:pPr>
      <w:r w:rsidRPr="0002564C">
        <w:rPr>
          <w:noProof/>
        </w:rPr>
        <w:t>-</w:t>
      </w:r>
      <w:r w:rsidRPr="0002564C">
        <w:rPr>
          <w:noProof/>
        </w:rPr>
        <w:tab/>
        <w:t xml:space="preserve">UE Contention Resolution Identity: This field contains the </w:t>
      </w:r>
      <w:r w:rsidRPr="0002564C">
        <w:rPr>
          <w:noProof/>
          <w:lang w:eastAsia="ko-KR"/>
        </w:rPr>
        <w:t>UL</w:t>
      </w:r>
      <w:r w:rsidRPr="0002564C">
        <w:rPr>
          <w:noProof/>
        </w:rPr>
        <w:t xml:space="preserve"> CCCH SDU.</w:t>
      </w:r>
      <w:r w:rsidRPr="0002564C">
        <w:rPr>
          <w:noProof/>
          <w:lang w:eastAsia="ko-KR"/>
        </w:rPr>
        <w:t xml:space="preserve"> If the UL CCCH SDU is longer than 48 bits, this field contains the first 48 bits of the UL CCCH SDU.</w:t>
      </w:r>
    </w:p>
    <w:p w14:paraId="16EBDDFD" w14:textId="77777777" w:rsidR="0002564C" w:rsidRPr="0002564C" w:rsidRDefault="00ED758D" w:rsidP="0002564C">
      <w:pPr>
        <w:keepNext/>
        <w:keepLines/>
        <w:spacing w:before="60"/>
        <w:jc w:val="center"/>
        <w:textAlignment w:val="auto"/>
        <w:rPr>
          <w:rFonts w:ascii="Arial" w:hAnsi="Arial" w:cs="Arial"/>
          <w:b/>
          <w:noProof/>
          <w:lang w:eastAsia="ko-KR"/>
        </w:rPr>
      </w:pPr>
      <w:r w:rsidRPr="0002564C">
        <w:rPr>
          <w:rFonts w:ascii="Arial" w:hAnsi="Arial"/>
          <w:b/>
          <w:noProof/>
        </w:rPr>
        <w:object w:dxaOrig="5700" w:dyaOrig="3876" w14:anchorId="6013182E">
          <v:shape id="_x0000_i1043" type="#_x0000_t75" alt="" style="width:4in;height:192pt;mso-width-percent:0;mso-height-percent:0;mso-width-percent:0;mso-height-percent:0" o:ole="">
            <v:imagedata r:id="rId53" o:title=""/>
          </v:shape>
          <o:OLEObject Type="Embed" ProgID="Visio.Drawing.15" ShapeID="_x0000_i1043" DrawAspect="Content" ObjectID="_1762867381" r:id="rId54"/>
        </w:object>
      </w:r>
    </w:p>
    <w:p w14:paraId="71AFE63C" w14:textId="77777777" w:rsidR="0002564C" w:rsidRPr="0002564C" w:rsidRDefault="0002564C" w:rsidP="0002564C">
      <w:pPr>
        <w:keepLines/>
        <w:spacing w:after="240"/>
        <w:jc w:val="center"/>
        <w:textAlignment w:val="auto"/>
        <w:rPr>
          <w:rFonts w:ascii="Arial" w:hAnsi="Arial" w:cs="Arial"/>
          <w:b/>
          <w:noProof/>
          <w:lang w:eastAsia="ko-KR"/>
        </w:rPr>
      </w:pPr>
      <w:r w:rsidRPr="0002564C">
        <w:rPr>
          <w:rFonts w:ascii="Arial" w:hAnsi="Arial" w:cs="Arial"/>
          <w:b/>
          <w:noProof/>
          <w:lang w:eastAsia="ko-KR"/>
        </w:rPr>
        <w:t>Figure 6.1.3.3-1: UE Contention Resolution Identity MAC CE</w:t>
      </w:r>
    </w:p>
    <w:p w14:paraId="042075E6" w14:textId="77777777" w:rsidR="0002564C" w:rsidRPr="0002564C" w:rsidRDefault="0002564C" w:rsidP="0002564C">
      <w:pPr>
        <w:keepNext/>
        <w:keepLines/>
        <w:spacing w:before="120"/>
        <w:ind w:left="1418" w:hanging="1418"/>
        <w:textAlignment w:val="auto"/>
        <w:outlineLvl w:val="3"/>
        <w:rPr>
          <w:rFonts w:ascii="Arial" w:hAnsi="Arial"/>
          <w:noProof/>
          <w:sz w:val="24"/>
        </w:rPr>
      </w:pPr>
      <w:bookmarkStart w:id="1242" w:name="_Toc146701264"/>
      <w:bookmarkStart w:id="1243" w:name="_Toc52796568"/>
      <w:bookmarkStart w:id="1244" w:name="_Toc52752106"/>
      <w:bookmarkStart w:id="1245" w:name="_Toc46490411"/>
      <w:bookmarkStart w:id="1246" w:name="_Toc37296280"/>
      <w:bookmarkStart w:id="1247" w:name="_Toc29239882"/>
      <w:r w:rsidRPr="0002564C">
        <w:rPr>
          <w:rFonts w:ascii="Arial" w:hAnsi="Arial"/>
          <w:noProof/>
          <w:sz w:val="24"/>
        </w:rPr>
        <w:t>6.1.3.</w:t>
      </w:r>
      <w:r w:rsidRPr="0002564C">
        <w:rPr>
          <w:rFonts w:ascii="Arial" w:hAnsi="Arial"/>
          <w:noProof/>
          <w:sz w:val="24"/>
          <w:lang w:eastAsia="ko-KR"/>
        </w:rPr>
        <w:t>4</w:t>
      </w:r>
      <w:r w:rsidRPr="0002564C">
        <w:rPr>
          <w:rFonts w:ascii="Arial" w:hAnsi="Arial"/>
          <w:noProof/>
          <w:sz w:val="24"/>
        </w:rPr>
        <w:tab/>
        <w:t>Timing Advance Command MAC CE</w:t>
      </w:r>
      <w:bookmarkEnd w:id="1242"/>
      <w:bookmarkEnd w:id="1243"/>
      <w:bookmarkEnd w:id="1244"/>
      <w:bookmarkEnd w:id="1245"/>
      <w:bookmarkEnd w:id="1246"/>
      <w:bookmarkEnd w:id="1247"/>
    </w:p>
    <w:p w14:paraId="6C57B3D2" w14:textId="77777777" w:rsidR="0002564C" w:rsidRPr="0002564C" w:rsidRDefault="0002564C" w:rsidP="0002564C">
      <w:pPr>
        <w:textAlignment w:val="auto"/>
        <w:rPr>
          <w:noProof/>
        </w:rPr>
      </w:pPr>
      <w:r w:rsidRPr="0002564C">
        <w:rPr>
          <w:noProof/>
        </w:rPr>
        <w:t xml:space="preserve">The Timing Advance Command MAC </w:t>
      </w:r>
      <w:r w:rsidRPr="0002564C">
        <w:rPr>
          <w:noProof/>
          <w:lang w:eastAsia="ko-KR"/>
        </w:rPr>
        <w:t>CE</w:t>
      </w:r>
      <w:r w:rsidRPr="0002564C">
        <w:rPr>
          <w:noProof/>
        </w:rPr>
        <w:t xml:space="preserve"> is identified by MAC subheader with LCID as specified in </w:t>
      </w:r>
      <w:r w:rsidRPr="0002564C">
        <w:rPr>
          <w:noProof/>
          <w:lang w:eastAsia="ko-KR"/>
        </w:rPr>
        <w:t>T</w:t>
      </w:r>
      <w:r w:rsidRPr="0002564C">
        <w:rPr>
          <w:noProof/>
        </w:rPr>
        <w:t>able 6.2.1-1.</w:t>
      </w:r>
    </w:p>
    <w:p w14:paraId="7B9A7320" w14:textId="77777777" w:rsidR="0002564C" w:rsidRPr="0002564C" w:rsidRDefault="0002564C" w:rsidP="0002564C">
      <w:pPr>
        <w:textAlignment w:val="auto"/>
        <w:rPr>
          <w:noProof/>
          <w:lang w:eastAsia="ko-KR"/>
        </w:rPr>
      </w:pPr>
      <w:r w:rsidRPr="0002564C">
        <w:rPr>
          <w:noProof/>
        </w:rPr>
        <w:t>It has a fixed size and consists of a single octet defined as follows (</w:t>
      </w:r>
      <w:r w:rsidRPr="0002564C">
        <w:rPr>
          <w:noProof/>
          <w:lang w:eastAsia="ko-KR"/>
        </w:rPr>
        <w:t>F</w:t>
      </w:r>
      <w:r w:rsidRPr="0002564C">
        <w:rPr>
          <w:noProof/>
        </w:rPr>
        <w:t>igure 6.1.3.</w:t>
      </w:r>
      <w:r w:rsidRPr="0002564C">
        <w:rPr>
          <w:noProof/>
          <w:lang w:eastAsia="ko-KR"/>
        </w:rPr>
        <w:t>4</w:t>
      </w:r>
      <w:r w:rsidRPr="0002564C">
        <w:rPr>
          <w:noProof/>
        </w:rPr>
        <w:t>-1):</w:t>
      </w:r>
    </w:p>
    <w:p w14:paraId="6F3F8BEE"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TAG Identity (TAG ID): This field indicates the TAG Identity of the addressed TAG. The TAG containing the SpCell has the TAG Identity 0. The length of the field is 2 bits;</w:t>
      </w:r>
    </w:p>
    <w:p w14:paraId="73E82CA8"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Timing Advance Command</w:t>
      </w:r>
      <w:r w:rsidRPr="0002564C">
        <w:t xml:space="preserve">: This field </w:t>
      </w:r>
      <w:r w:rsidRPr="0002564C">
        <w:rPr>
          <w:lang w:eastAsia="ko-KR"/>
        </w:rPr>
        <w:t xml:space="preserve">indicates the index value </w:t>
      </w:r>
      <w:r w:rsidRPr="0002564C">
        <w:rPr>
          <w:i/>
          <w:lang w:eastAsia="ko-KR"/>
        </w:rPr>
        <w:t>T</w:t>
      </w:r>
      <w:r w:rsidRPr="0002564C">
        <w:rPr>
          <w:i/>
          <w:vertAlign w:val="subscript"/>
          <w:lang w:eastAsia="ko-KR"/>
        </w:rPr>
        <w:t>A</w:t>
      </w:r>
      <w:r w:rsidRPr="0002564C">
        <w:rPr>
          <w:lang w:eastAsia="ko-KR"/>
        </w:rPr>
        <w:t xml:space="preserve"> (0, 1, 2… 63) used to control the amount of timing adjustment that MAC entity has to apply (as specified in TS 38.213 [6]). </w:t>
      </w:r>
      <w:r w:rsidRPr="0002564C">
        <w:t xml:space="preserve">The length of the field is </w:t>
      </w:r>
      <w:r w:rsidRPr="0002564C">
        <w:rPr>
          <w:lang w:eastAsia="ko-KR"/>
        </w:rPr>
        <w:t xml:space="preserve">6 </w:t>
      </w:r>
      <w:r w:rsidRPr="0002564C">
        <w:t>bits.</w:t>
      </w:r>
    </w:p>
    <w:p w14:paraId="2D062B55" w14:textId="77777777" w:rsidR="0002564C" w:rsidRPr="0002564C" w:rsidRDefault="00ED758D" w:rsidP="0002564C">
      <w:pPr>
        <w:keepNext/>
        <w:keepLines/>
        <w:spacing w:before="60"/>
        <w:jc w:val="center"/>
        <w:textAlignment w:val="auto"/>
        <w:rPr>
          <w:rFonts w:ascii="Arial" w:hAnsi="Arial" w:cs="Arial"/>
          <w:b/>
          <w:noProof/>
          <w:lang w:eastAsia="ko-KR"/>
        </w:rPr>
      </w:pPr>
      <w:r w:rsidRPr="0002564C">
        <w:rPr>
          <w:rFonts w:ascii="Arial" w:hAnsi="Arial"/>
          <w:b/>
          <w:noProof/>
        </w:rPr>
        <w:object w:dxaOrig="5700" w:dyaOrig="1020" w14:anchorId="17FAF80F">
          <v:shape id="_x0000_i1044" type="#_x0000_t75" alt="" style="width:285.75pt;height:52.5pt;mso-width-percent:0;mso-height-percent:0;mso-width-percent:0;mso-height-percent:0" o:ole="">
            <v:imagedata r:id="rId55" o:title=""/>
          </v:shape>
          <o:OLEObject Type="Embed" ProgID="Visio.Drawing.15" ShapeID="_x0000_i1044" DrawAspect="Content" ObjectID="_1762867382" r:id="rId56"/>
        </w:object>
      </w:r>
    </w:p>
    <w:p w14:paraId="60B930EC" w14:textId="77777777" w:rsidR="0002564C" w:rsidRPr="0002564C" w:rsidRDefault="0002564C" w:rsidP="0002564C">
      <w:pPr>
        <w:keepLines/>
        <w:spacing w:after="240"/>
        <w:jc w:val="center"/>
        <w:textAlignment w:val="auto"/>
        <w:rPr>
          <w:rFonts w:ascii="Arial" w:hAnsi="Arial" w:cs="Arial"/>
          <w:b/>
          <w:noProof/>
          <w:lang w:eastAsia="ko-KR"/>
        </w:rPr>
      </w:pPr>
      <w:r w:rsidRPr="0002564C">
        <w:rPr>
          <w:rFonts w:ascii="Arial" w:hAnsi="Arial" w:cs="Arial"/>
          <w:b/>
          <w:noProof/>
          <w:lang w:eastAsia="ko-KR"/>
        </w:rPr>
        <w:t>Figure 6.1.3.4-1: Timing Advance Command MAC CE</w:t>
      </w:r>
    </w:p>
    <w:p w14:paraId="3B96ADCB" w14:textId="77777777" w:rsidR="0002564C" w:rsidRPr="0002564C" w:rsidRDefault="0002564C" w:rsidP="0002564C">
      <w:pPr>
        <w:keepNext/>
        <w:keepLines/>
        <w:spacing w:before="120"/>
        <w:ind w:left="1418" w:hanging="1418"/>
        <w:textAlignment w:val="auto"/>
        <w:outlineLvl w:val="3"/>
        <w:rPr>
          <w:rFonts w:ascii="Arial" w:eastAsia="Malgun Gothic" w:hAnsi="Arial"/>
          <w:sz w:val="24"/>
        </w:rPr>
      </w:pPr>
      <w:bookmarkStart w:id="1248" w:name="_Toc37296281"/>
      <w:bookmarkStart w:id="1249" w:name="_Toc46490412"/>
      <w:bookmarkStart w:id="1250" w:name="_Toc52752107"/>
      <w:bookmarkStart w:id="1251" w:name="_Toc52796569"/>
      <w:bookmarkStart w:id="1252" w:name="_Toc146701265"/>
      <w:bookmarkStart w:id="1253" w:name="_Toc29239883"/>
      <w:r w:rsidRPr="0002564C">
        <w:rPr>
          <w:rFonts w:ascii="Arial" w:eastAsia="Malgun Gothic" w:hAnsi="Arial"/>
          <w:sz w:val="24"/>
        </w:rPr>
        <w:t>6.1.3.4a</w:t>
      </w:r>
      <w:r w:rsidRPr="0002564C">
        <w:rPr>
          <w:rFonts w:ascii="Arial" w:eastAsia="Malgun Gothic" w:hAnsi="Arial"/>
          <w:sz w:val="24"/>
        </w:rPr>
        <w:tab/>
      </w:r>
      <w:bookmarkStart w:id="1254" w:name="_Hlk20927412"/>
      <w:r w:rsidRPr="0002564C">
        <w:rPr>
          <w:rFonts w:ascii="Arial" w:eastAsia="Malgun Gothic" w:hAnsi="Arial"/>
          <w:sz w:val="24"/>
        </w:rPr>
        <w:t>Absolute Timing Advance Command MAC CE</w:t>
      </w:r>
      <w:bookmarkEnd w:id="1248"/>
      <w:bookmarkEnd w:id="1249"/>
      <w:bookmarkEnd w:id="1250"/>
      <w:bookmarkEnd w:id="1251"/>
      <w:bookmarkEnd w:id="1252"/>
      <w:bookmarkEnd w:id="1254"/>
    </w:p>
    <w:p w14:paraId="1E961958" w14:textId="77777777" w:rsidR="0002564C" w:rsidRPr="0002564C" w:rsidRDefault="0002564C" w:rsidP="0002564C">
      <w:pPr>
        <w:textAlignment w:val="auto"/>
        <w:rPr>
          <w:rFonts w:eastAsia="Malgun Gothic"/>
        </w:rPr>
      </w:pPr>
      <w:r w:rsidRPr="0002564C">
        <w:t xml:space="preserve">The Absolute Timing Advance Command MAC </w:t>
      </w:r>
      <w:r w:rsidRPr="0002564C">
        <w:rPr>
          <w:lang w:eastAsia="ko-KR"/>
        </w:rPr>
        <w:t>CE</w:t>
      </w:r>
      <w:r w:rsidRPr="0002564C">
        <w:t xml:space="preserve"> is identified by MAC subheader with eLCID as specified in </w:t>
      </w:r>
      <w:r w:rsidRPr="0002564C">
        <w:rPr>
          <w:lang w:eastAsia="ko-KR"/>
        </w:rPr>
        <w:t>T</w:t>
      </w:r>
      <w:r w:rsidRPr="0002564C">
        <w:t>able 6.2.1-1b.</w:t>
      </w:r>
    </w:p>
    <w:p w14:paraId="7F56FB37" w14:textId="77777777" w:rsidR="0002564C" w:rsidRPr="0002564C" w:rsidRDefault="0002564C" w:rsidP="0002564C">
      <w:pPr>
        <w:textAlignment w:val="auto"/>
        <w:rPr>
          <w:lang w:eastAsia="ko-KR"/>
        </w:rPr>
      </w:pPr>
      <w:r w:rsidRPr="0002564C">
        <w:t xml:space="preserve">It has a fixed size and consists of </w:t>
      </w:r>
      <w:r w:rsidRPr="0002564C">
        <w:rPr>
          <w:rFonts w:eastAsia="Yu Mincho"/>
          <w:lang w:eastAsia="zh-CN"/>
        </w:rPr>
        <w:t>two</w:t>
      </w:r>
      <w:r w:rsidRPr="0002564C">
        <w:t xml:space="preserve"> octet</w:t>
      </w:r>
      <w:r w:rsidRPr="0002564C">
        <w:rPr>
          <w:rFonts w:eastAsia="Yu Mincho"/>
          <w:lang w:eastAsia="zh-CN"/>
        </w:rPr>
        <w:t>s</w:t>
      </w:r>
      <w:r w:rsidRPr="0002564C">
        <w:t xml:space="preserve"> defined as follows (</w:t>
      </w:r>
      <w:r w:rsidRPr="0002564C">
        <w:rPr>
          <w:lang w:eastAsia="ko-KR"/>
        </w:rPr>
        <w:t>F</w:t>
      </w:r>
      <w:r w:rsidRPr="0002564C">
        <w:t>igure 6.1.3.</w:t>
      </w:r>
      <w:r w:rsidRPr="0002564C">
        <w:rPr>
          <w:lang w:eastAsia="ko-KR"/>
        </w:rPr>
        <w:t>4</w:t>
      </w:r>
      <w:r w:rsidRPr="0002564C">
        <w:rPr>
          <w:rFonts w:eastAsia="Yu Mincho"/>
          <w:lang w:eastAsia="zh-CN"/>
        </w:rPr>
        <w:t>a</w:t>
      </w:r>
      <w:r w:rsidRPr="0002564C">
        <w:t>-1):</w:t>
      </w:r>
    </w:p>
    <w:p w14:paraId="46F05A4D" w14:textId="77777777" w:rsidR="0002564C" w:rsidRPr="0002564C" w:rsidRDefault="0002564C" w:rsidP="0002564C">
      <w:pPr>
        <w:ind w:left="568" w:hanging="284"/>
        <w:textAlignment w:val="auto"/>
        <w:rPr>
          <w:lang w:eastAsia="en-US"/>
        </w:rPr>
      </w:pPr>
      <w:r w:rsidRPr="0002564C">
        <w:rPr>
          <w:lang w:eastAsia="ko-KR"/>
        </w:rPr>
        <w:t>-</w:t>
      </w:r>
      <w:r w:rsidRPr="0002564C">
        <w:tab/>
        <w:t>Timing Advance Command: This field indicates the index value TA used to control the amount of timing adjustment that the MAC entity has to apply in TS 38.213 [6]. The size of the field is 12 bits;</w:t>
      </w:r>
    </w:p>
    <w:p w14:paraId="0DC5166A" w14:textId="77777777" w:rsidR="0002564C" w:rsidRPr="0002564C" w:rsidRDefault="0002564C" w:rsidP="0002564C">
      <w:pPr>
        <w:ind w:left="568" w:hanging="284"/>
        <w:textAlignment w:val="auto"/>
      </w:pPr>
      <w:r w:rsidRPr="0002564C">
        <w:rPr>
          <w:noProof/>
        </w:rPr>
        <w:t>-</w:t>
      </w:r>
      <w:r w:rsidRPr="0002564C">
        <w:rPr>
          <w:noProof/>
        </w:rPr>
        <w:tab/>
        <w:t xml:space="preserve">R: Reserved bit, set to </w:t>
      </w:r>
      <w:r w:rsidRPr="0002564C">
        <w:rPr>
          <w:noProof/>
          <w:lang w:eastAsia="ko-KR"/>
        </w:rPr>
        <w:t>0</w:t>
      </w:r>
      <w:r w:rsidRPr="0002564C">
        <w:rPr>
          <w:noProof/>
        </w:rPr>
        <w:t>.</w:t>
      </w:r>
    </w:p>
    <w:p w14:paraId="5CF99D33" w14:textId="77777777" w:rsidR="0002564C" w:rsidRPr="0002564C" w:rsidRDefault="00ED758D" w:rsidP="0002564C">
      <w:pPr>
        <w:keepNext/>
        <w:keepLines/>
        <w:spacing w:before="60"/>
        <w:jc w:val="center"/>
        <w:textAlignment w:val="auto"/>
        <w:rPr>
          <w:rFonts w:ascii="Arial" w:hAnsi="Arial" w:cs="Arial"/>
          <w:b/>
          <w:lang w:eastAsia="ko-KR"/>
        </w:rPr>
      </w:pPr>
      <w:r w:rsidRPr="0002564C">
        <w:rPr>
          <w:rFonts w:ascii="Arial" w:hAnsi="Arial"/>
          <w:b/>
          <w:noProof/>
        </w:rPr>
        <w:object w:dxaOrig="5700" w:dyaOrig="1608" w14:anchorId="464F3DA5">
          <v:shape id="_x0000_i1045" type="#_x0000_t75" alt="" style="width:285.75pt;height:80.25pt;mso-width-percent:0;mso-height-percent:0;mso-width-percent:0;mso-height-percent:0" o:ole="">
            <v:imagedata r:id="rId57" o:title=""/>
          </v:shape>
          <o:OLEObject Type="Embed" ProgID="Visio.Drawing.15" ShapeID="_x0000_i1045" DrawAspect="Content" ObjectID="_1762867383" r:id="rId58"/>
        </w:object>
      </w:r>
    </w:p>
    <w:p w14:paraId="6F108C4F" w14:textId="77777777" w:rsidR="0002564C" w:rsidRPr="0002564C" w:rsidRDefault="0002564C" w:rsidP="0002564C">
      <w:pPr>
        <w:keepLines/>
        <w:spacing w:after="240"/>
        <w:jc w:val="center"/>
        <w:textAlignment w:val="auto"/>
        <w:rPr>
          <w:rFonts w:ascii="Arial" w:hAnsi="Arial" w:cs="Arial"/>
          <w:b/>
          <w:noProof/>
          <w:lang w:eastAsia="ko-KR"/>
        </w:rPr>
      </w:pPr>
      <w:r w:rsidRPr="0002564C">
        <w:rPr>
          <w:rFonts w:ascii="Arial" w:hAnsi="Arial" w:cs="Arial"/>
          <w:b/>
          <w:noProof/>
          <w:lang w:eastAsia="ko-KR"/>
        </w:rPr>
        <w:t>Figure 6.1.3.4a-1: Absolute Timing Advance Command MAC CE</w:t>
      </w:r>
    </w:p>
    <w:p w14:paraId="68E3AA48" w14:textId="77777777" w:rsidR="0002564C" w:rsidRPr="0002564C" w:rsidRDefault="0002564C" w:rsidP="0002564C">
      <w:pPr>
        <w:keepNext/>
        <w:keepLines/>
        <w:spacing w:before="120"/>
        <w:ind w:left="1418" w:hanging="1418"/>
        <w:textAlignment w:val="auto"/>
        <w:outlineLvl w:val="3"/>
        <w:rPr>
          <w:rFonts w:ascii="Arial" w:hAnsi="Arial"/>
          <w:noProof/>
          <w:sz w:val="24"/>
          <w:lang w:eastAsia="ko-KR"/>
        </w:rPr>
      </w:pPr>
      <w:bookmarkStart w:id="1255" w:name="_Toc146701266"/>
      <w:bookmarkStart w:id="1256" w:name="_Toc52796570"/>
      <w:bookmarkStart w:id="1257" w:name="_Toc52752108"/>
      <w:bookmarkStart w:id="1258" w:name="_Toc46490413"/>
      <w:bookmarkStart w:id="1259" w:name="_Toc37296282"/>
      <w:r w:rsidRPr="0002564C">
        <w:rPr>
          <w:rFonts w:ascii="Arial" w:hAnsi="Arial"/>
          <w:noProof/>
          <w:sz w:val="24"/>
        </w:rPr>
        <w:t>6.1.3.</w:t>
      </w:r>
      <w:r w:rsidRPr="0002564C">
        <w:rPr>
          <w:rFonts w:ascii="Arial" w:hAnsi="Arial"/>
          <w:noProof/>
          <w:sz w:val="24"/>
          <w:lang w:eastAsia="ko-KR"/>
        </w:rPr>
        <w:t>5</w:t>
      </w:r>
      <w:r w:rsidRPr="0002564C">
        <w:rPr>
          <w:rFonts w:ascii="Arial" w:hAnsi="Arial"/>
          <w:noProof/>
          <w:sz w:val="24"/>
        </w:rPr>
        <w:tab/>
        <w:t xml:space="preserve">DRX Command MAC </w:t>
      </w:r>
      <w:r w:rsidRPr="0002564C">
        <w:rPr>
          <w:rFonts w:ascii="Arial" w:hAnsi="Arial"/>
          <w:noProof/>
          <w:sz w:val="24"/>
          <w:lang w:eastAsia="ko-KR"/>
        </w:rPr>
        <w:t>CE</w:t>
      </w:r>
      <w:bookmarkEnd w:id="1253"/>
      <w:bookmarkEnd w:id="1255"/>
      <w:bookmarkEnd w:id="1256"/>
      <w:bookmarkEnd w:id="1257"/>
      <w:bookmarkEnd w:id="1258"/>
      <w:bookmarkEnd w:id="1259"/>
    </w:p>
    <w:p w14:paraId="01088877" w14:textId="77777777" w:rsidR="0002564C" w:rsidRPr="0002564C" w:rsidRDefault="0002564C" w:rsidP="0002564C">
      <w:pPr>
        <w:textAlignment w:val="auto"/>
        <w:rPr>
          <w:noProof/>
        </w:rPr>
      </w:pPr>
      <w:r w:rsidRPr="0002564C">
        <w:rPr>
          <w:noProof/>
        </w:rPr>
        <w:t xml:space="preserve">The DRX Command MAC </w:t>
      </w:r>
      <w:r w:rsidRPr="0002564C">
        <w:rPr>
          <w:noProof/>
          <w:lang w:eastAsia="ko-KR"/>
        </w:rPr>
        <w:t>CE</w:t>
      </w:r>
      <w:r w:rsidRPr="0002564C">
        <w:rPr>
          <w:noProof/>
        </w:rPr>
        <w:t xml:space="preserve"> is identified by a MAC subheader with LCID as specified in </w:t>
      </w:r>
      <w:r w:rsidRPr="0002564C">
        <w:rPr>
          <w:noProof/>
          <w:lang w:eastAsia="ko-KR"/>
        </w:rPr>
        <w:t>T</w:t>
      </w:r>
      <w:r w:rsidRPr="0002564C">
        <w:rPr>
          <w:noProof/>
        </w:rPr>
        <w:t>able 6.2.1-1.</w:t>
      </w:r>
    </w:p>
    <w:p w14:paraId="3F67FDD2" w14:textId="77777777" w:rsidR="0002564C" w:rsidRPr="0002564C" w:rsidRDefault="0002564C" w:rsidP="0002564C">
      <w:pPr>
        <w:textAlignment w:val="auto"/>
        <w:rPr>
          <w:noProof/>
        </w:rPr>
      </w:pPr>
      <w:r w:rsidRPr="0002564C">
        <w:rPr>
          <w:noProof/>
        </w:rPr>
        <w:t>It has a fixed size of zero bits.</w:t>
      </w:r>
    </w:p>
    <w:p w14:paraId="13812ACC" w14:textId="77777777" w:rsidR="0002564C" w:rsidRPr="0002564C" w:rsidRDefault="0002564C" w:rsidP="0002564C">
      <w:pPr>
        <w:keepNext/>
        <w:keepLines/>
        <w:spacing w:before="120"/>
        <w:ind w:left="1418" w:hanging="1418"/>
        <w:textAlignment w:val="auto"/>
        <w:outlineLvl w:val="3"/>
        <w:rPr>
          <w:rFonts w:ascii="Arial" w:hAnsi="Arial"/>
          <w:noProof/>
          <w:sz w:val="24"/>
          <w:lang w:eastAsia="ko-KR"/>
        </w:rPr>
      </w:pPr>
      <w:bookmarkStart w:id="1260" w:name="_Toc146701267"/>
      <w:bookmarkStart w:id="1261" w:name="_Toc52796571"/>
      <w:bookmarkStart w:id="1262" w:name="_Toc52752109"/>
      <w:bookmarkStart w:id="1263" w:name="_Toc46490414"/>
      <w:bookmarkStart w:id="1264" w:name="_Toc37296283"/>
      <w:bookmarkStart w:id="1265" w:name="_Toc29239884"/>
      <w:r w:rsidRPr="0002564C">
        <w:rPr>
          <w:rFonts w:ascii="Arial" w:hAnsi="Arial"/>
          <w:noProof/>
          <w:sz w:val="24"/>
        </w:rPr>
        <w:t>6.1.3.</w:t>
      </w:r>
      <w:r w:rsidRPr="0002564C">
        <w:rPr>
          <w:rFonts w:ascii="Arial" w:hAnsi="Arial"/>
          <w:noProof/>
          <w:sz w:val="24"/>
          <w:lang w:eastAsia="ko-KR"/>
        </w:rPr>
        <w:t>6</w:t>
      </w:r>
      <w:r w:rsidRPr="0002564C">
        <w:rPr>
          <w:rFonts w:ascii="Arial" w:hAnsi="Arial"/>
          <w:noProof/>
          <w:sz w:val="24"/>
        </w:rPr>
        <w:tab/>
        <w:t xml:space="preserve">Long DRX Command MAC </w:t>
      </w:r>
      <w:r w:rsidRPr="0002564C">
        <w:rPr>
          <w:rFonts w:ascii="Arial" w:hAnsi="Arial"/>
          <w:noProof/>
          <w:sz w:val="24"/>
          <w:lang w:eastAsia="ko-KR"/>
        </w:rPr>
        <w:t>CE</w:t>
      </w:r>
      <w:bookmarkEnd w:id="1260"/>
      <w:bookmarkEnd w:id="1261"/>
      <w:bookmarkEnd w:id="1262"/>
      <w:bookmarkEnd w:id="1263"/>
      <w:bookmarkEnd w:id="1264"/>
      <w:bookmarkEnd w:id="1265"/>
    </w:p>
    <w:p w14:paraId="5D539A51" w14:textId="77777777" w:rsidR="0002564C" w:rsidRPr="0002564C" w:rsidRDefault="0002564C" w:rsidP="0002564C">
      <w:pPr>
        <w:textAlignment w:val="auto"/>
        <w:rPr>
          <w:noProof/>
        </w:rPr>
      </w:pPr>
      <w:r w:rsidRPr="0002564C">
        <w:rPr>
          <w:noProof/>
        </w:rPr>
        <w:t xml:space="preserve">The Long DRX Command MAC </w:t>
      </w:r>
      <w:r w:rsidRPr="0002564C">
        <w:rPr>
          <w:noProof/>
          <w:lang w:eastAsia="ko-KR"/>
        </w:rPr>
        <w:t>CE</w:t>
      </w:r>
      <w:r w:rsidRPr="0002564C">
        <w:rPr>
          <w:noProof/>
        </w:rPr>
        <w:t xml:space="preserve"> is identified by a MAC subheader with LCID as specified in </w:t>
      </w:r>
      <w:r w:rsidRPr="0002564C">
        <w:rPr>
          <w:noProof/>
          <w:lang w:eastAsia="ko-KR"/>
        </w:rPr>
        <w:t>T</w:t>
      </w:r>
      <w:r w:rsidRPr="0002564C">
        <w:rPr>
          <w:noProof/>
        </w:rPr>
        <w:t>able 6.2.1-1.</w:t>
      </w:r>
    </w:p>
    <w:p w14:paraId="6B53F6D5" w14:textId="77777777" w:rsidR="0002564C" w:rsidRPr="0002564C" w:rsidRDefault="0002564C" w:rsidP="0002564C">
      <w:pPr>
        <w:textAlignment w:val="auto"/>
        <w:rPr>
          <w:noProof/>
        </w:rPr>
      </w:pPr>
      <w:r w:rsidRPr="0002564C">
        <w:rPr>
          <w:noProof/>
        </w:rPr>
        <w:t>It has a fixed size of zero bits.</w:t>
      </w:r>
    </w:p>
    <w:p w14:paraId="0F312851" w14:textId="77777777" w:rsidR="0002564C" w:rsidRPr="0002564C" w:rsidRDefault="0002564C" w:rsidP="0002564C">
      <w:pPr>
        <w:keepNext/>
        <w:keepLines/>
        <w:spacing w:before="120"/>
        <w:ind w:left="1418" w:hanging="1418"/>
        <w:textAlignment w:val="auto"/>
        <w:outlineLvl w:val="3"/>
        <w:rPr>
          <w:rFonts w:ascii="Arial" w:hAnsi="Arial"/>
          <w:noProof/>
          <w:sz w:val="24"/>
          <w:lang w:eastAsia="ko-KR"/>
        </w:rPr>
      </w:pPr>
      <w:bookmarkStart w:id="1266" w:name="_Toc146701268"/>
      <w:bookmarkStart w:id="1267" w:name="_Toc52796572"/>
      <w:bookmarkStart w:id="1268" w:name="_Toc52752110"/>
      <w:bookmarkStart w:id="1269" w:name="_Toc46490415"/>
      <w:bookmarkStart w:id="1270" w:name="_Toc37296284"/>
      <w:bookmarkStart w:id="1271" w:name="_Toc29239885"/>
      <w:r w:rsidRPr="0002564C">
        <w:rPr>
          <w:rFonts w:ascii="Arial" w:hAnsi="Arial"/>
          <w:noProof/>
          <w:sz w:val="24"/>
        </w:rPr>
        <w:t>6.1.3.</w:t>
      </w:r>
      <w:r w:rsidRPr="0002564C">
        <w:rPr>
          <w:rFonts w:ascii="Arial" w:hAnsi="Arial"/>
          <w:noProof/>
          <w:sz w:val="24"/>
          <w:lang w:eastAsia="ko-KR"/>
        </w:rPr>
        <w:t>7</w:t>
      </w:r>
      <w:r w:rsidRPr="0002564C">
        <w:rPr>
          <w:rFonts w:ascii="Arial" w:hAnsi="Arial"/>
          <w:noProof/>
          <w:sz w:val="24"/>
        </w:rPr>
        <w:tab/>
        <w:t xml:space="preserve">Configured </w:t>
      </w:r>
      <w:r w:rsidRPr="0002564C">
        <w:rPr>
          <w:rFonts w:ascii="Arial" w:hAnsi="Arial"/>
          <w:noProof/>
          <w:sz w:val="24"/>
          <w:lang w:eastAsia="ko-KR"/>
        </w:rPr>
        <w:t>G</w:t>
      </w:r>
      <w:r w:rsidRPr="0002564C">
        <w:rPr>
          <w:rFonts w:ascii="Arial" w:hAnsi="Arial"/>
          <w:noProof/>
          <w:sz w:val="24"/>
        </w:rPr>
        <w:t xml:space="preserve">rant </w:t>
      </w:r>
      <w:r w:rsidRPr="0002564C">
        <w:rPr>
          <w:rFonts w:ascii="Arial" w:hAnsi="Arial"/>
          <w:noProof/>
          <w:sz w:val="24"/>
          <w:lang w:eastAsia="ko-KR"/>
        </w:rPr>
        <w:t>C</w:t>
      </w:r>
      <w:r w:rsidRPr="0002564C">
        <w:rPr>
          <w:rFonts w:ascii="Arial" w:hAnsi="Arial"/>
          <w:noProof/>
          <w:sz w:val="24"/>
        </w:rPr>
        <w:t xml:space="preserve">onfirmation MAC </w:t>
      </w:r>
      <w:r w:rsidRPr="0002564C">
        <w:rPr>
          <w:rFonts w:ascii="Arial" w:hAnsi="Arial"/>
          <w:noProof/>
          <w:sz w:val="24"/>
          <w:lang w:eastAsia="ko-KR"/>
        </w:rPr>
        <w:t>CE</w:t>
      </w:r>
      <w:bookmarkEnd w:id="1266"/>
      <w:bookmarkEnd w:id="1267"/>
      <w:bookmarkEnd w:id="1268"/>
      <w:bookmarkEnd w:id="1269"/>
      <w:bookmarkEnd w:id="1270"/>
      <w:bookmarkEnd w:id="1271"/>
    </w:p>
    <w:p w14:paraId="6BE4644B" w14:textId="77777777" w:rsidR="0002564C" w:rsidRPr="0002564C" w:rsidRDefault="0002564C" w:rsidP="0002564C">
      <w:pPr>
        <w:keepLines/>
        <w:textAlignment w:val="auto"/>
      </w:pPr>
      <w:r w:rsidRPr="0002564C">
        <w:t xml:space="preserve">The Configured </w:t>
      </w:r>
      <w:r w:rsidRPr="0002564C">
        <w:rPr>
          <w:lang w:eastAsia="ko-KR"/>
        </w:rPr>
        <w:t>G</w:t>
      </w:r>
      <w:r w:rsidRPr="0002564C">
        <w:t xml:space="preserve">rant </w:t>
      </w:r>
      <w:r w:rsidRPr="0002564C">
        <w:rPr>
          <w:lang w:eastAsia="ko-KR"/>
        </w:rPr>
        <w:t>C</w:t>
      </w:r>
      <w:r w:rsidRPr="0002564C">
        <w:t xml:space="preserve">onfirmation MAC </w:t>
      </w:r>
      <w:r w:rsidRPr="0002564C">
        <w:rPr>
          <w:lang w:eastAsia="ko-KR"/>
        </w:rPr>
        <w:t>CE</w:t>
      </w:r>
      <w:r w:rsidRPr="0002564C">
        <w:t xml:space="preserve"> is identified by a MAC subheader with LCID as specified in </w:t>
      </w:r>
      <w:r w:rsidRPr="0002564C">
        <w:rPr>
          <w:lang w:eastAsia="ko-KR"/>
        </w:rPr>
        <w:t>T</w:t>
      </w:r>
      <w:r w:rsidRPr="0002564C">
        <w:t>able 6.2.1-</w:t>
      </w:r>
      <w:r w:rsidRPr="0002564C">
        <w:rPr>
          <w:lang w:eastAsia="zh-CN"/>
        </w:rPr>
        <w:t>2</w:t>
      </w:r>
      <w:r w:rsidRPr="0002564C">
        <w:t>.</w:t>
      </w:r>
    </w:p>
    <w:p w14:paraId="33E88C48" w14:textId="77777777" w:rsidR="0002564C" w:rsidRPr="0002564C" w:rsidRDefault="0002564C" w:rsidP="0002564C">
      <w:pPr>
        <w:keepLines/>
        <w:textAlignment w:val="auto"/>
      </w:pPr>
      <w:r w:rsidRPr="0002564C">
        <w:t>It has a fixed size of zero bits.</w:t>
      </w:r>
    </w:p>
    <w:p w14:paraId="7B5A6385" w14:textId="77777777" w:rsidR="0002564C" w:rsidRPr="0002564C" w:rsidRDefault="0002564C" w:rsidP="0002564C">
      <w:pPr>
        <w:keepNext/>
        <w:keepLines/>
        <w:spacing w:before="120"/>
        <w:ind w:left="1418" w:hanging="1418"/>
        <w:textAlignment w:val="auto"/>
        <w:outlineLvl w:val="3"/>
        <w:rPr>
          <w:rFonts w:ascii="Arial" w:hAnsi="Arial"/>
          <w:noProof/>
          <w:sz w:val="24"/>
          <w:lang w:eastAsia="ko-KR"/>
        </w:rPr>
      </w:pPr>
      <w:bookmarkStart w:id="1272" w:name="_Toc146701269"/>
      <w:bookmarkStart w:id="1273" w:name="_Toc52796573"/>
      <w:bookmarkStart w:id="1274" w:name="_Toc52752111"/>
      <w:bookmarkStart w:id="1275" w:name="_Toc46490416"/>
      <w:bookmarkStart w:id="1276" w:name="_Toc37296285"/>
      <w:bookmarkStart w:id="1277" w:name="_Toc29239886"/>
      <w:r w:rsidRPr="0002564C">
        <w:rPr>
          <w:rFonts w:ascii="Arial" w:hAnsi="Arial"/>
          <w:noProof/>
          <w:sz w:val="24"/>
        </w:rPr>
        <w:t>6.1.3.</w:t>
      </w:r>
      <w:r w:rsidRPr="0002564C">
        <w:rPr>
          <w:rFonts w:ascii="Arial" w:hAnsi="Arial"/>
          <w:noProof/>
          <w:sz w:val="24"/>
          <w:lang w:eastAsia="ko-KR"/>
        </w:rPr>
        <w:t>8</w:t>
      </w:r>
      <w:r w:rsidRPr="0002564C">
        <w:rPr>
          <w:rFonts w:ascii="Arial" w:hAnsi="Arial"/>
          <w:noProof/>
          <w:sz w:val="24"/>
        </w:rPr>
        <w:tab/>
      </w:r>
      <w:r w:rsidRPr="0002564C">
        <w:rPr>
          <w:rFonts w:ascii="Arial" w:hAnsi="Arial"/>
          <w:noProof/>
          <w:sz w:val="24"/>
          <w:lang w:eastAsia="ko-KR"/>
        </w:rPr>
        <w:t>Single Entry PHR</w:t>
      </w:r>
      <w:r w:rsidRPr="0002564C">
        <w:rPr>
          <w:rFonts w:ascii="Arial" w:hAnsi="Arial"/>
          <w:noProof/>
          <w:sz w:val="24"/>
        </w:rPr>
        <w:t xml:space="preserve"> MAC CE</w:t>
      </w:r>
      <w:bookmarkEnd w:id="1272"/>
      <w:bookmarkEnd w:id="1273"/>
      <w:bookmarkEnd w:id="1274"/>
      <w:bookmarkEnd w:id="1275"/>
      <w:bookmarkEnd w:id="1276"/>
      <w:bookmarkEnd w:id="1277"/>
    </w:p>
    <w:p w14:paraId="55A8DC74" w14:textId="77777777" w:rsidR="0002564C" w:rsidRPr="0002564C" w:rsidRDefault="0002564C" w:rsidP="0002564C">
      <w:pPr>
        <w:keepLines/>
        <w:textAlignment w:val="auto"/>
        <w:rPr>
          <w:lang w:eastAsia="ko-KR"/>
        </w:rPr>
      </w:pPr>
      <w:r w:rsidRPr="0002564C">
        <w:t xml:space="preserve">The </w:t>
      </w:r>
      <w:r w:rsidRPr="0002564C">
        <w:rPr>
          <w:lang w:eastAsia="ko-KR"/>
        </w:rPr>
        <w:t xml:space="preserve">Single Entry PHR MAC CE </w:t>
      </w:r>
      <w:r w:rsidRPr="0002564C">
        <w:t xml:space="preserve">is identified by a MAC subheader with LCID as specified in </w:t>
      </w:r>
      <w:r w:rsidRPr="0002564C">
        <w:rPr>
          <w:lang w:eastAsia="ko-KR"/>
        </w:rPr>
        <w:t>T</w:t>
      </w:r>
      <w:r w:rsidRPr="0002564C">
        <w:t>able 6.2.1-</w:t>
      </w:r>
      <w:r w:rsidRPr="0002564C">
        <w:rPr>
          <w:lang w:eastAsia="zh-CN"/>
        </w:rPr>
        <w:t>2</w:t>
      </w:r>
      <w:r w:rsidRPr="0002564C">
        <w:t>.</w:t>
      </w:r>
    </w:p>
    <w:p w14:paraId="4A1E20C9" w14:textId="77777777" w:rsidR="0002564C" w:rsidRPr="0002564C" w:rsidRDefault="0002564C" w:rsidP="0002564C">
      <w:pPr>
        <w:keepLines/>
        <w:textAlignment w:val="auto"/>
        <w:rPr>
          <w:lang w:eastAsia="ko-KR"/>
        </w:rPr>
      </w:pPr>
      <w:r w:rsidRPr="0002564C">
        <w:rPr>
          <w:lang w:eastAsia="ko-KR"/>
        </w:rPr>
        <w:t>It has a fixed size and consists of two octets defined as follows (figure 6.1.3.8-1):</w:t>
      </w:r>
    </w:p>
    <w:p w14:paraId="00DCA646" w14:textId="77777777" w:rsidR="0002564C" w:rsidRPr="0002564C" w:rsidRDefault="0002564C" w:rsidP="0002564C">
      <w:pPr>
        <w:ind w:left="568" w:hanging="284"/>
        <w:textAlignment w:val="auto"/>
        <w:rPr>
          <w:noProof/>
        </w:rPr>
      </w:pPr>
      <w:r w:rsidRPr="0002564C">
        <w:rPr>
          <w:noProof/>
        </w:rPr>
        <w:t>-</w:t>
      </w:r>
      <w:r w:rsidRPr="0002564C">
        <w:rPr>
          <w:noProof/>
        </w:rPr>
        <w:tab/>
        <w:t xml:space="preserve">R: </w:t>
      </w:r>
      <w:r w:rsidRPr="0002564C">
        <w:rPr>
          <w:noProof/>
          <w:lang w:eastAsia="ko-KR"/>
        </w:rPr>
        <w:t>R</w:t>
      </w:r>
      <w:r w:rsidRPr="0002564C">
        <w:rPr>
          <w:noProof/>
        </w:rPr>
        <w:t>eserved bit, set to 0;</w:t>
      </w:r>
    </w:p>
    <w:p w14:paraId="2BE38A72" w14:textId="77777777" w:rsidR="0002564C" w:rsidRPr="0002564C" w:rsidRDefault="0002564C" w:rsidP="0002564C">
      <w:pPr>
        <w:ind w:left="568" w:hanging="284"/>
        <w:textAlignment w:val="auto"/>
        <w:rPr>
          <w:noProof/>
          <w:lang w:eastAsia="ko-KR"/>
        </w:rPr>
      </w:pPr>
      <w:r w:rsidRPr="0002564C">
        <w:rPr>
          <w:noProof/>
        </w:rPr>
        <w:t>-</w:t>
      </w:r>
      <w:r w:rsidRPr="0002564C">
        <w:rPr>
          <w:noProof/>
        </w:rPr>
        <w:tab/>
        <w:t xml:space="preserve">Power Headroom (PH): </w:t>
      </w:r>
      <w:r w:rsidRPr="0002564C">
        <w:rPr>
          <w:noProof/>
          <w:lang w:eastAsia="ko-KR"/>
        </w:rPr>
        <w:t>T</w:t>
      </w:r>
      <w:r w:rsidRPr="0002564C">
        <w:rPr>
          <w:noProof/>
        </w:rPr>
        <w:t>his field indicates the power headroom level. The length of the field is 6 bits. The reported PH and the corresponding power headroom levels are shown in Table 6.1.3.</w:t>
      </w:r>
      <w:r w:rsidRPr="0002564C">
        <w:rPr>
          <w:noProof/>
          <w:lang w:eastAsia="ko-KR"/>
        </w:rPr>
        <w:t>8</w:t>
      </w:r>
      <w:r w:rsidRPr="0002564C">
        <w:rPr>
          <w:noProof/>
        </w:rPr>
        <w:t>-1 below (the corresponding measured values in dB are specified in TS 38.133 [11])</w:t>
      </w:r>
      <w:r w:rsidRPr="0002564C">
        <w:rPr>
          <w:noProof/>
          <w:lang w:eastAsia="ko-KR"/>
        </w:rPr>
        <w:t>;</w:t>
      </w:r>
    </w:p>
    <w:p w14:paraId="5343080A" w14:textId="77777777" w:rsidR="0002564C" w:rsidRPr="0002564C" w:rsidRDefault="0002564C" w:rsidP="0002564C">
      <w:pPr>
        <w:ind w:left="568" w:hanging="284"/>
        <w:textAlignment w:val="auto"/>
        <w:rPr>
          <w:noProof/>
          <w:lang w:eastAsia="ko-KR"/>
        </w:rPr>
      </w:pPr>
      <w:r w:rsidRPr="0002564C">
        <w:rPr>
          <w:lang w:eastAsia="ko-KR"/>
        </w:rPr>
        <w:t>-</w:t>
      </w:r>
      <w:r w:rsidRPr="0002564C">
        <w:rPr>
          <w:lang w:eastAsia="ko-KR"/>
        </w:rPr>
        <w:tab/>
        <w:t xml:space="preserve">P: </w:t>
      </w:r>
      <w:r w:rsidRPr="0002564C">
        <w:rPr>
          <w:noProof/>
        </w:rPr>
        <w:t xml:space="preserve">If </w:t>
      </w:r>
      <w:r w:rsidRPr="0002564C">
        <w:rPr>
          <w:i/>
          <w:iCs/>
          <w:noProof/>
        </w:rPr>
        <w:t>mpe-Reporting-FR2</w:t>
      </w:r>
      <w:r w:rsidRPr="0002564C">
        <w:rPr>
          <w:noProof/>
        </w:rPr>
        <w:t xml:space="preserve"> is configured and the Serving Cell operates on FR2, the MAC entity shall set this field to 0 if the applied P-MPR value</w:t>
      </w:r>
      <w:r w:rsidRPr="0002564C">
        <w:rPr>
          <w:lang w:eastAsia="ko-KR"/>
        </w:rPr>
        <w:t xml:space="preserve">, to meet MPE requirements, as specified in TS 38.101-2 [15], </w:t>
      </w:r>
      <w:r w:rsidRPr="0002564C">
        <w:rPr>
          <w:noProof/>
        </w:rPr>
        <w:t xml:space="preserve">is less than P-MPR_00 as specified in TS 38.133 [11] and to 1 otherwise. If </w:t>
      </w:r>
      <w:r w:rsidRPr="0002564C">
        <w:rPr>
          <w:i/>
          <w:iCs/>
          <w:noProof/>
        </w:rPr>
        <w:t>mpe-Reporting-FR2</w:t>
      </w:r>
      <w:r w:rsidRPr="0002564C">
        <w:rPr>
          <w:noProof/>
        </w:rPr>
        <w:t xml:space="preserve"> is not configured or the Serving Cell operates on FR1, this</w:t>
      </w:r>
      <w:r w:rsidRPr="0002564C">
        <w:rPr>
          <w:lang w:eastAsia="ko-KR"/>
        </w:rPr>
        <w:t xml:space="preserve"> field indicates whether power backoff is applied due to power management </w:t>
      </w:r>
      <w:r w:rsidRPr="0002564C">
        <w:rPr>
          <w:noProof/>
        </w:rPr>
        <w:t>(as allowed by P-MPR</w:t>
      </w:r>
      <w:r w:rsidRPr="0002564C">
        <w:rPr>
          <w:noProof/>
          <w:vertAlign w:val="subscript"/>
        </w:rPr>
        <w:t>c</w:t>
      </w:r>
      <w:r w:rsidRPr="0002564C">
        <w:rPr>
          <w:noProof/>
        </w:rPr>
        <w:t xml:space="preserve"> </w:t>
      </w:r>
      <w:r w:rsidRPr="0002564C">
        <w:rPr>
          <w:noProof/>
          <w:lang w:eastAsia="ko-KR"/>
        </w:rPr>
        <w:t xml:space="preserve">as specified in TS 38.101-1 </w:t>
      </w:r>
      <w:r w:rsidRPr="0002564C">
        <w:rPr>
          <w:noProof/>
        </w:rPr>
        <w:t xml:space="preserve">[14], </w:t>
      </w:r>
      <w:r w:rsidRPr="0002564C">
        <w:rPr>
          <w:rFonts w:eastAsia="DengXian"/>
          <w:noProof/>
          <w:lang w:eastAsia="zh-CN"/>
        </w:rPr>
        <w:t>TS 38.101-2</w:t>
      </w:r>
      <w:r w:rsidRPr="0002564C">
        <w:rPr>
          <w:noProof/>
        </w:rPr>
        <w:t xml:space="preserve"> [15],</w:t>
      </w:r>
      <w:r w:rsidRPr="0002564C">
        <w:rPr>
          <w:rFonts w:eastAsia="DengXian"/>
          <w:noProof/>
          <w:lang w:eastAsia="zh-CN"/>
        </w:rPr>
        <w:t xml:space="preserve"> </w:t>
      </w:r>
      <w:r w:rsidRPr="0002564C">
        <w:rPr>
          <w:rFonts w:eastAsia="Yu Mincho"/>
          <w:noProof/>
        </w:rPr>
        <w:t xml:space="preserve">and </w:t>
      </w:r>
      <w:r w:rsidRPr="0002564C">
        <w:rPr>
          <w:rFonts w:eastAsia="DengXian"/>
          <w:noProof/>
          <w:lang w:eastAsia="zh-CN"/>
        </w:rPr>
        <w:t>TS 38.101-</w:t>
      </w:r>
      <w:r w:rsidRPr="0002564C">
        <w:rPr>
          <w:rFonts w:eastAsia="Yu Mincho"/>
          <w:noProof/>
        </w:rPr>
        <w:t>3</w:t>
      </w:r>
      <w:r w:rsidRPr="0002564C">
        <w:rPr>
          <w:noProof/>
        </w:rPr>
        <w:t xml:space="preserve"> [</w:t>
      </w:r>
      <w:r w:rsidRPr="0002564C">
        <w:rPr>
          <w:rFonts w:eastAsia="Yu Mincho"/>
          <w:noProof/>
        </w:rPr>
        <w:t>16</w:t>
      </w:r>
      <w:r w:rsidRPr="0002564C">
        <w:rPr>
          <w:noProof/>
        </w:rPr>
        <w:t>])</w:t>
      </w:r>
      <w:r w:rsidRPr="0002564C">
        <w:rPr>
          <w:lang w:eastAsia="ko-KR"/>
        </w:rPr>
        <w:t xml:space="preserve">. The MAC </w:t>
      </w:r>
      <w:r w:rsidRPr="0002564C">
        <w:rPr>
          <w:lang w:eastAsia="ko-KR"/>
        </w:rPr>
        <w:lastRenderedPageBreak/>
        <w:t>entity shall set the P field to 1 if the corresponding P</w:t>
      </w:r>
      <w:r w:rsidRPr="0002564C">
        <w:rPr>
          <w:vertAlign w:val="subscript"/>
          <w:lang w:eastAsia="ko-KR"/>
        </w:rPr>
        <w:t>CMAX,f,c</w:t>
      </w:r>
      <w:r w:rsidRPr="0002564C">
        <w:rPr>
          <w:lang w:eastAsia="ko-KR"/>
        </w:rPr>
        <w:t xml:space="preserve"> field would have had a different value if no power backoff due to power management had been applied;</w:t>
      </w:r>
    </w:p>
    <w:p w14:paraId="4D9837B1"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P</w:t>
      </w:r>
      <w:r w:rsidRPr="0002564C">
        <w:rPr>
          <w:vertAlign w:val="subscript"/>
          <w:lang w:eastAsia="ko-KR"/>
        </w:rPr>
        <w:t>CMAX,f,c</w:t>
      </w:r>
      <w:r w:rsidRPr="0002564C">
        <w:rPr>
          <w:lang w:eastAsia="ko-KR"/>
        </w:rPr>
        <w:t>: This field indicates the P</w:t>
      </w:r>
      <w:r w:rsidRPr="0002564C">
        <w:rPr>
          <w:vertAlign w:val="subscript"/>
          <w:lang w:eastAsia="ko-KR"/>
        </w:rPr>
        <w:t>CMAX,f,c</w:t>
      </w:r>
      <w:r w:rsidRPr="0002564C">
        <w:rPr>
          <w:lang w:eastAsia="ko-KR"/>
        </w:rPr>
        <w:t xml:space="preserve"> (as specified in TS 38.213 [6]) used for calculation of the preceding PH field. The reported P</w:t>
      </w:r>
      <w:r w:rsidRPr="0002564C">
        <w:rPr>
          <w:vertAlign w:val="subscript"/>
          <w:lang w:eastAsia="ko-KR"/>
        </w:rPr>
        <w:t>CMAX,f,c</w:t>
      </w:r>
      <w:r w:rsidRPr="0002564C">
        <w:rPr>
          <w:lang w:eastAsia="ko-KR"/>
        </w:rPr>
        <w:t xml:space="preserve"> and the corresponding nominal UE transmit power levels are shown in Table 6.1.3.8-2 (the corresponding measured values in dBm are specified in TS 38.133 [11]);</w:t>
      </w:r>
    </w:p>
    <w:p w14:paraId="639D718B"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 xml:space="preserve">MPE: If </w:t>
      </w:r>
      <w:r w:rsidRPr="0002564C">
        <w:rPr>
          <w:i/>
          <w:iCs/>
          <w:lang w:eastAsia="ko-KR"/>
        </w:rPr>
        <w:t>mpe-Reporting-FR2</w:t>
      </w:r>
      <w:r w:rsidRPr="0002564C">
        <w:rPr>
          <w:lang w:eastAsia="ko-KR"/>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02564C">
        <w:rPr>
          <w:i/>
          <w:iCs/>
          <w:lang w:eastAsia="ko-KR"/>
        </w:rPr>
        <w:t>mpe-Reporting-FR2</w:t>
      </w:r>
      <w:r w:rsidRPr="0002564C">
        <w:rPr>
          <w:lang w:eastAsia="ko-KR"/>
        </w:rPr>
        <w:t xml:space="preserve"> is not configured, or if the Serving Cell operates on FR1, or if the P field is set to 0, R bits are present instead.</w:t>
      </w:r>
    </w:p>
    <w:p w14:paraId="2A19BF15" w14:textId="77777777" w:rsidR="0002564C" w:rsidRPr="0002564C" w:rsidRDefault="00ED758D" w:rsidP="0002564C">
      <w:pPr>
        <w:keepNext/>
        <w:keepLines/>
        <w:spacing w:before="60"/>
        <w:jc w:val="center"/>
        <w:textAlignment w:val="auto"/>
        <w:rPr>
          <w:rFonts w:ascii="Arial" w:hAnsi="Arial" w:cs="Arial"/>
          <w:b/>
          <w:lang w:eastAsia="ko-KR"/>
        </w:rPr>
      </w:pPr>
      <w:r w:rsidRPr="0002564C">
        <w:rPr>
          <w:rFonts w:ascii="Arial" w:hAnsi="Arial"/>
          <w:b/>
          <w:noProof/>
        </w:rPr>
        <w:object w:dxaOrig="4572" w:dyaOrig="1596" w14:anchorId="722372E6">
          <v:shape id="_x0000_i1046" type="#_x0000_t75" alt="" style="width:228pt;height:80.25pt;mso-width-percent:0;mso-height-percent:0;mso-width-percent:0;mso-height-percent:0" o:ole="">
            <v:imagedata r:id="rId59" o:title=""/>
          </v:shape>
          <o:OLEObject Type="Embed" ProgID="Visio.Drawing.15" ShapeID="_x0000_i1046" DrawAspect="Content" ObjectID="_1762867384" r:id="rId60"/>
        </w:object>
      </w:r>
    </w:p>
    <w:p w14:paraId="38C45D73" w14:textId="77777777" w:rsidR="0002564C" w:rsidRPr="0002564C" w:rsidRDefault="0002564C" w:rsidP="0002564C">
      <w:pPr>
        <w:keepLines/>
        <w:spacing w:after="240"/>
        <w:jc w:val="center"/>
        <w:textAlignment w:val="auto"/>
        <w:rPr>
          <w:rFonts w:ascii="Arial" w:hAnsi="Arial" w:cs="Arial"/>
          <w:b/>
          <w:noProof/>
          <w:lang w:eastAsia="ko-KR"/>
        </w:rPr>
      </w:pPr>
      <w:r w:rsidRPr="0002564C">
        <w:rPr>
          <w:rFonts w:ascii="Arial" w:hAnsi="Arial" w:cs="Arial"/>
          <w:b/>
          <w:noProof/>
          <w:lang w:eastAsia="ko-KR"/>
        </w:rPr>
        <w:t>Figure 6.1.3.8-1: Single Entry PHR MAC CE</w:t>
      </w:r>
    </w:p>
    <w:p w14:paraId="6041CFEE" w14:textId="77777777" w:rsidR="0002564C" w:rsidRPr="0002564C" w:rsidRDefault="0002564C" w:rsidP="0002564C">
      <w:pPr>
        <w:keepNext/>
        <w:keepLines/>
        <w:spacing w:before="60"/>
        <w:jc w:val="center"/>
        <w:textAlignment w:val="auto"/>
        <w:rPr>
          <w:rFonts w:ascii="Arial" w:hAnsi="Arial" w:cs="Arial"/>
          <w:b/>
        </w:rPr>
      </w:pPr>
      <w:r w:rsidRPr="0002564C">
        <w:rPr>
          <w:rFonts w:ascii="Arial" w:hAnsi="Arial" w:cs="Arial"/>
          <w:b/>
        </w:rPr>
        <w:t>Table 6.1.3.</w:t>
      </w:r>
      <w:r w:rsidRPr="0002564C">
        <w:rPr>
          <w:rFonts w:ascii="Arial" w:hAnsi="Arial" w:cs="Arial"/>
          <w:b/>
          <w:lang w:eastAsia="ko-KR"/>
        </w:rPr>
        <w:t>8</w:t>
      </w:r>
      <w:r w:rsidRPr="0002564C">
        <w:rPr>
          <w:rFonts w:ascii="Arial" w:hAnsi="Arial" w:cs="Arial"/>
          <w:b/>
        </w:rPr>
        <w:t>-1: Power Headroom levels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919"/>
        <w:gridCol w:w="2522"/>
      </w:tblGrid>
      <w:tr w:rsidR="0002564C" w:rsidRPr="0002564C" w14:paraId="0B2E9CF3" w14:textId="77777777" w:rsidTr="0002564C">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hideMark/>
          </w:tcPr>
          <w:p w14:paraId="57D2BE6B"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sz w:val="18"/>
              </w:rPr>
              <w:t>PH</w:t>
            </w:r>
          </w:p>
        </w:tc>
        <w:tc>
          <w:tcPr>
            <w:tcW w:w="2522" w:type="dxa"/>
            <w:tcBorders>
              <w:top w:val="single" w:sz="4" w:space="0" w:color="auto"/>
              <w:left w:val="single" w:sz="4" w:space="0" w:color="auto"/>
              <w:bottom w:val="single" w:sz="4" w:space="0" w:color="auto"/>
              <w:right w:val="single" w:sz="4" w:space="0" w:color="auto"/>
            </w:tcBorders>
            <w:vAlign w:val="bottom"/>
            <w:hideMark/>
          </w:tcPr>
          <w:p w14:paraId="4ADFEA5C"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sz w:val="18"/>
              </w:rPr>
              <w:t>Power Headroom Level</w:t>
            </w:r>
          </w:p>
        </w:tc>
      </w:tr>
      <w:tr w:rsidR="0002564C" w:rsidRPr="0002564C" w14:paraId="6B550766" w14:textId="77777777" w:rsidTr="0002564C">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hideMark/>
          </w:tcPr>
          <w:p w14:paraId="1647BB5F"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0</w:t>
            </w:r>
          </w:p>
        </w:tc>
        <w:tc>
          <w:tcPr>
            <w:tcW w:w="2522" w:type="dxa"/>
            <w:tcBorders>
              <w:top w:val="single" w:sz="4" w:space="0" w:color="auto"/>
              <w:left w:val="single" w:sz="4" w:space="0" w:color="auto"/>
              <w:bottom w:val="single" w:sz="4" w:space="0" w:color="auto"/>
              <w:right w:val="single" w:sz="4" w:space="0" w:color="auto"/>
            </w:tcBorders>
            <w:hideMark/>
          </w:tcPr>
          <w:p w14:paraId="58EBDB9D"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POWER_HEADROOM_0</w:t>
            </w:r>
          </w:p>
        </w:tc>
      </w:tr>
      <w:tr w:rsidR="0002564C" w:rsidRPr="0002564C" w14:paraId="0B774AA6" w14:textId="77777777" w:rsidTr="0002564C">
        <w:trPr>
          <w:trHeight w:val="240"/>
          <w:jc w:val="center"/>
        </w:trPr>
        <w:tc>
          <w:tcPr>
            <w:tcW w:w="919" w:type="dxa"/>
            <w:tcBorders>
              <w:top w:val="single" w:sz="4" w:space="0" w:color="auto"/>
              <w:left w:val="single" w:sz="6" w:space="0" w:color="auto"/>
              <w:bottom w:val="single" w:sz="6" w:space="0" w:color="auto"/>
              <w:right w:val="single" w:sz="6" w:space="0" w:color="auto"/>
            </w:tcBorders>
            <w:noWrap/>
            <w:vAlign w:val="bottom"/>
            <w:hideMark/>
          </w:tcPr>
          <w:p w14:paraId="3809CD70"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1</w:t>
            </w:r>
          </w:p>
        </w:tc>
        <w:tc>
          <w:tcPr>
            <w:tcW w:w="2522" w:type="dxa"/>
            <w:tcBorders>
              <w:top w:val="single" w:sz="4" w:space="0" w:color="auto"/>
              <w:left w:val="single" w:sz="6" w:space="0" w:color="auto"/>
              <w:bottom w:val="single" w:sz="6" w:space="0" w:color="auto"/>
              <w:right w:val="single" w:sz="6" w:space="0" w:color="auto"/>
            </w:tcBorders>
            <w:hideMark/>
          </w:tcPr>
          <w:p w14:paraId="6B1B256A"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POWER_HEADROOM_1</w:t>
            </w:r>
          </w:p>
        </w:tc>
      </w:tr>
      <w:tr w:rsidR="0002564C" w:rsidRPr="0002564C" w14:paraId="1D64F98E" w14:textId="77777777" w:rsidTr="0002564C">
        <w:trPr>
          <w:trHeight w:val="240"/>
          <w:jc w:val="center"/>
        </w:trPr>
        <w:tc>
          <w:tcPr>
            <w:tcW w:w="919" w:type="dxa"/>
            <w:tcBorders>
              <w:top w:val="single" w:sz="6" w:space="0" w:color="auto"/>
              <w:left w:val="single" w:sz="6" w:space="0" w:color="auto"/>
              <w:bottom w:val="single" w:sz="6" w:space="0" w:color="auto"/>
              <w:right w:val="single" w:sz="6" w:space="0" w:color="auto"/>
            </w:tcBorders>
            <w:noWrap/>
            <w:vAlign w:val="bottom"/>
            <w:hideMark/>
          </w:tcPr>
          <w:p w14:paraId="7A776E96"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2</w:t>
            </w:r>
          </w:p>
        </w:tc>
        <w:tc>
          <w:tcPr>
            <w:tcW w:w="2522" w:type="dxa"/>
            <w:tcBorders>
              <w:top w:val="single" w:sz="6" w:space="0" w:color="auto"/>
              <w:left w:val="single" w:sz="6" w:space="0" w:color="auto"/>
              <w:bottom w:val="single" w:sz="6" w:space="0" w:color="auto"/>
              <w:right w:val="single" w:sz="6" w:space="0" w:color="auto"/>
            </w:tcBorders>
            <w:vAlign w:val="bottom"/>
            <w:hideMark/>
          </w:tcPr>
          <w:p w14:paraId="52DA57BE"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POWER_HEADROOM_2</w:t>
            </w:r>
          </w:p>
        </w:tc>
      </w:tr>
      <w:tr w:rsidR="0002564C" w:rsidRPr="0002564C" w14:paraId="2EA2688D" w14:textId="77777777" w:rsidTr="0002564C">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hideMark/>
          </w:tcPr>
          <w:p w14:paraId="45C674C8"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3</w:t>
            </w:r>
          </w:p>
        </w:tc>
        <w:tc>
          <w:tcPr>
            <w:tcW w:w="2522" w:type="dxa"/>
            <w:tcBorders>
              <w:top w:val="single" w:sz="4" w:space="0" w:color="auto"/>
              <w:left w:val="single" w:sz="4" w:space="0" w:color="auto"/>
              <w:bottom w:val="single" w:sz="4" w:space="0" w:color="auto"/>
              <w:right w:val="single" w:sz="4" w:space="0" w:color="auto"/>
            </w:tcBorders>
            <w:vAlign w:val="bottom"/>
            <w:hideMark/>
          </w:tcPr>
          <w:p w14:paraId="697AFF56"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POWER_HEADROOM_3</w:t>
            </w:r>
          </w:p>
        </w:tc>
      </w:tr>
      <w:tr w:rsidR="0002564C" w:rsidRPr="0002564C" w14:paraId="3C67EAEC" w14:textId="77777777" w:rsidTr="0002564C">
        <w:trPr>
          <w:trHeight w:val="240"/>
          <w:jc w:val="center"/>
        </w:trPr>
        <w:tc>
          <w:tcPr>
            <w:tcW w:w="919" w:type="dxa"/>
            <w:tcBorders>
              <w:top w:val="single" w:sz="4" w:space="0" w:color="auto"/>
              <w:left w:val="single" w:sz="6" w:space="0" w:color="auto"/>
              <w:bottom w:val="single" w:sz="6" w:space="0" w:color="auto"/>
              <w:right w:val="single" w:sz="6" w:space="0" w:color="auto"/>
            </w:tcBorders>
            <w:noWrap/>
            <w:vAlign w:val="bottom"/>
            <w:hideMark/>
          </w:tcPr>
          <w:p w14:paraId="2791A8B0"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w:t>
            </w:r>
          </w:p>
        </w:tc>
        <w:tc>
          <w:tcPr>
            <w:tcW w:w="2522" w:type="dxa"/>
            <w:tcBorders>
              <w:top w:val="single" w:sz="4" w:space="0" w:color="auto"/>
              <w:left w:val="single" w:sz="6" w:space="0" w:color="auto"/>
              <w:bottom w:val="single" w:sz="6" w:space="0" w:color="auto"/>
              <w:right w:val="single" w:sz="6" w:space="0" w:color="auto"/>
            </w:tcBorders>
            <w:vAlign w:val="bottom"/>
            <w:hideMark/>
          </w:tcPr>
          <w:p w14:paraId="1A013C02"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w:t>
            </w:r>
          </w:p>
        </w:tc>
      </w:tr>
      <w:tr w:rsidR="0002564C" w:rsidRPr="0002564C" w14:paraId="22D14BD4" w14:textId="77777777" w:rsidTr="0002564C">
        <w:trPr>
          <w:trHeight w:val="240"/>
          <w:jc w:val="center"/>
        </w:trPr>
        <w:tc>
          <w:tcPr>
            <w:tcW w:w="919" w:type="dxa"/>
            <w:tcBorders>
              <w:top w:val="single" w:sz="6" w:space="0" w:color="auto"/>
              <w:left w:val="single" w:sz="6" w:space="0" w:color="auto"/>
              <w:bottom w:val="single" w:sz="6" w:space="0" w:color="auto"/>
              <w:right w:val="single" w:sz="6" w:space="0" w:color="auto"/>
            </w:tcBorders>
            <w:noWrap/>
            <w:vAlign w:val="bottom"/>
            <w:hideMark/>
          </w:tcPr>
          <w:p w14:paraId="79AC4389"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60</w:t>
            </w:r>
          </w:p>
        </w:tc>
        <w:tc>
          <w:tcPr>
            <w:tcW w:w="2522" w:type="dxa"/>
            <w:tcBorders>
              <w:top w:val="single" w:sz="6" w:space="0" w:color="auto"/>
              <w:left w:val="single" w:sz="6" w:space="0" w:color="auto"/>
              <w:bottom w:val="single" w:sz="6" w:space="0" w:color="auto"/>
              <w:right w:val="single" w:sz="6" w:space="0" w:color="auto"/>
            </w:tcBorders>
            <w:vAlign w:val="bottom"/>
            <w:hideMark/>
          </w:tcPr>
          <w:p w14:paraId="60A7DCDF"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POWER_HEADROOM_60</w:t>
            </w:r>
          </w:p>
        </w:tc>
      </w:tr>
      <w:tr w:rsidR="0002564C" w:rsidRPr="0002564C" w14:paraId="116C48DB" w14:textId="77777777" w:rsidTr="0002564C">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hideMark/>
          </w:tcPr>
          <w:p w14:paraId="5256BE4F"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61</w:t>
            </w:r>
          </w:p>
        </w:tc>
        <w:tc>
          <w:tcPr>
            <w:tcW w:w="2522" w:type="dxa"/>
            <w:tcBorders>
              <w:top w:val="single" w:sz="4" w:space="0" w:color="auto"/>
              <w:left w:val="single" w:sz="4" w:space="0" w:color="auto"/>
              <w:bottom w:val="single" w:sz="4" w:space="0" w:color="auto"/>
              <w:right w:val="single" w:sz="4" w:space="0" w:color="auto"/>
            </w:tcBorders>
            <w:vAlign w:val="bottom"/>
            <w:hideMark/>
          </w:tcPr>
          <w:p w14:paraId="64CFC2AD"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POWER_HEADROOM_61</w:t>
            </w:r>
          </w:p>
        </w:tc>
      </w:tr>
      <w:tr w:rsidR="0002564C" w:rsidRPr="0002564C" w14:paraId="38622524" w14:textId="77777777" w:rsidTr="0002564C">
        <w:trPr>
          <w:trHeight w:val="240"/>
          <w:jc w:val="center"/>
        </w:trPr>
        <w:tc>
          <w:tcPr>
            <w:tcW w:w="919" w:type="dxa"/>
            <w:tcBorders>
              <w:top w:val="single" w:sz="4" w:space="0" w:color="auto"/>
              <w:left w:val="single" w:sz="6" w:space="0" w:color="auto"/>
              <w:bottom w:val="single" w:sz="6" w:space="0" w:color="auto"/>
              <w:right w:val="single" w:sz="6" w:space="0" w:color="auto"/>
            </w:tcBorders>
            <w:noWrap/>
            <w:vAlign w:val="bottom"/>
            <w:hideMark/>
          </w:tcPr>
          <w:p w14:paraId="0233C384"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62</w:t>
            </w:r>
          </w:p>
        </w:tc>
        <w:tc>
          <w:tcPr>
            <w:tcW w:w="2522" w:type="dxa"/>
            <w:tcBorders>
              <w:top w:val="single" w:sz="4" w:space="0" w:color="auto"/>
              <w:left w:val="single" w:sz="6" w:space="0" w:color="auto"/>
              <w:bottom w:val="single" w:sz="6" w:space="0" w:color="auto"/>
              <w:right w:val="single" w:sz="6" w:space="0" w:color="auto"/>
            </w:tcBorders>
            <w:vAlign w:val="bottom"/>
            <w:hideMark/>
          </w:tcPr>
          <w:p w14:paraId="16E05D25"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POWER_HEADROOM_62</w:t>
            </w:r>
          </w:p>
        </w:tc>
      </w:tr>
      <w:tr w:rsidR="0002564C" w:rsidRPr="0002564C" w14:paraId="55AB26B4" w14:textId="77777777" w:rsidTr="0002564C">
        <w:trPr>
          <w:trHeight w:val="240"/>
          <w:jc w:val="center"/>
        </w:trPr>
        <w:tc>
          <w:tcPr>
            <w:tcW w:w="919" w:type="dxa"/>
            <w:tcBorders>
              <w:top w:val="single" w:sz="6" w:space="0" w:color="auto"/>
              <w:left w:val="single" w:sz="6" w:space="0" w:color="auto"/>
              <w:bottom w:val="single" w:sz="6" w:space="0" w:color="auto"/>
              <w:right w:val="single" w:sz="6" w:space="0" w:color="auto"/>
            </w:tcBorders>
            <w:noWrap/>
            <w:vAlign w:val="bottom"/>
            <w:hideMark/>
          </w:tcPr>
          <w:p w14:paraId="2837B89C"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63</w:t>
            </w:r>
          </w:p>
        </w:tc>
        <w:tc>
          <w:tcPr>
            <w:tcW w:w="2522" w:type="dxa"/>
            <w:tcBorders>
              <w:top w:val="single" w:sz="6" w:space="0" w:color="auto"/>
              <w:left w:val="single" w:sz="6" w:space="0" w:color="auto"/>
              <w:bottom w:val="single" w:sz="6" w:space="0" w:color="auto"/>
              <w:right w:val="single" w:sz="6" w:space="0" w:color="auto"/>
            </w:tcBorders>
            <w:vAlign w:val="bottom"/>
            <w:hideMark/>
          </w:tcPr>
          <w:p w14:paraId="7CB20D0A"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POWER_HEADROOM_63</w:t>
            </w:r>
          </w:p>
        </w:tc>
      </w:tr>
    </w:tbl>
    <w:p w14:paraId="21F89ACA" w14:textId="77777777" w:rsidR="0002564C" w:rsidRPr="0002564C" w:rsidRDefault="0002564C" w:rsidP="0002564C">
      <w:pPr>
        <w:textAlignment w:val="auto"/>
        <w:rPr>
          <w:lang w:eastAsia="ko-KR"/>
        </w:rPr>
      </w:pPr>
    </w:p>
    <w:p w14:paraId="5956F13A" w14:textId="77777777" w:rsidR="0002564C" w:rsidRPr="0002564C" w:rsidRDefault="0002564C" w:rsidP="0002564C">
      <w:pPr>
        <w:keepNext/>
        <w:keepLines/>
        <w:spacing w:before="60"/>
        <w:jc w:val="center"/>
        <w:textAlignment w:val="auto"/>
        <w:rPr>
          <w:rFonts w:ascii="Arial" w:hAnsi="Arial" w:cs="Arial"/>
          <w:b/>
        </w:rPr>
      </w:pPr>
      <w:r w:rsidRPr="0002564C">
        <w:rPr>
          <w:rFonts w:ascii="Arial" w:hAnsi="Arial" w:cs="Arial"/>
          <w:b/>
        </w:rPr>
        <w:t>Table 6.1.3.</w:t>
      </w:r>
      <w:r w:rsidRPr="0002564C">
        <w:rPr>
          <w:rFonts w:ascii="Arial" w:hAnsi="Arial" w:cs="Arial"/>
          <w:b/>
          <w:lang w:eastAsia="ko-KR"/>
        </w:rPr>
        <w:t>8</w:t>
      </w:r>
      <w:r w:rsidRPr="0002564C">
        <w:rPr>
          <w:rFonts w:ascii="Arial" w:hAnsi="Arial" w:cs="Arial"/>
          <w:b/>
        </w:rPr>
        <w:t>-</w:t>
      </w:r>
      <w:r w:rsidRPr="0002564C">
        <w:rPr>
          <w:rFonts w:ascii="Arial" w:hAnsi="Arial" w:cs="Arial"/>
          <w:b/>
          <w:lang w:eastAsia="ko-KR"/>
        </w:rPr>
        <w:t>2</w:t>
      </w:r>
      <w:r w:rsidRPr="0002564C">
        <w:rPr>
          <w:rFonts w:ascii="Arial" w:hAnsi="Arial" w:cs="Arial"/>
          <w:b/>
        </w:rPr>
        <w:t>: Nominal UE transmit power level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399"/>
        <w:gridCol w:w="3840"/>
      </w:tblGrid>
      <w:tr w:rsidR="0002564C" w:rsidRPr="0002564C" w14:paraId="78065347" w14:textId="77777777" w:rsidTr="0002564C">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hideMark/>
          </w:tcPr>
          <w:p w14:paraId="77712099" w14:textId="77777777" w:rsidR="0002564C" w:rsidRPr="0002564C" w:rsidRDefault="0002564C" w:rsidP="0002564C">
            <w:pPr>
              <w:keepNext/>
              <w:keepLines/>
              <w:spacing w:after="0"/>
              <w:jc w:val="center"/>
              <w:textAlignment w:val="auto"/>
              <w:rPr>
                <w:rFonts w:ascii="Arial" w:hAnsi="Arial" w:cs="Arial"/>
                <w:b/>
                <w:sz w:val="18"/>
                <w:lang w:eastAsia="ko-KR"/>
              </w:rPr>
            </w:pPr>
            <w:r w:rsidRPr="0002564C">
              <w:rPr>
                <w:rFonts w:ascii="Arial" w:hAnsi="Arial" w:cs="Arial"/>
                <w:b/>
                <w:sz w:val="18"/>
                <w:lang w:eastAsia="ko-KR"/>
              </w:rPr>
              <w:t>P</w:t>
            </w:r>
            <w:r w:rsidRPr="0002564C">
              <w:rPr>
                <w:rFonts w:ascii="Arial" w:hAnsi="Arial" w:cs="Arial"/>
                <w:b/>
                <w:sz w:val="18"/>
                <w:vertAlign w:val="subscript"/>
                <w:lang w:eastAsia="ko-KR"/>
              </w:rPr>
              <w:t>CMAX,f,c</w:t>
            </w:r>
          </w:p>
        </w:tc>
        <w:tc>
          <w:tcPr>
            <w:tcW w:w="3840" w:type="dxa"/>
            <w:tcBorders>
              <w:top w:val="single" w:sz="4" w:space="0" w:color="auto"/>
              <w:left w:val="single" w:sz="4" w:space="0" w:color="auto"/>
              <w:bottom w:val="single" w:sz="4" w:space="0" w:color="auto"/>
              <w:right w:val="single" w:sz="4" w:space="0" w:color="auto"/>
            </w:tcBorders>
            <w:vAlign w:val="bottom"/>
            <w:hideMark/>
          </w:tcPr>
          <w:p w14:paraId="49FC8850" w14:textId="77777777" w:rsidR="0002564C" w:rsidRPr="0002564C" w:rsidRDefault="0002564C" w:rsidP="0002564C">
            <w:pPr>
              <w:keepNext/>
              <w:keepLines/>
              <w:spacing w:after="0"/>
              <w:jc w:val="center"/>
              <w:textAlignment w:val="auto"/>
              <w:rPr>
                <w:rFonts w:ascii="Arial" w:hAnsi="Arial" w:cs="Arial"/>
                <w:b/>
                <w:sz w:val="18"/>
                <w:lang w:eastAsia="ko-KR"/>
              </w:rPr>
            </w:pPr>
            <w:r w:rsidRPr="0002564C">
              <w:rPr>
                <w:rFonts w:ascii="Arial" w:hAnsi="Arial" w:cs="Arial"/>
                <w:b/>
                <w:sz w:val="18"/>
                <w:lang w:eastAsia="ko-KR"/>
              </w:rPr>
              <w:t>Nominal UE transmit power level</w:t>
            </w:r>
          </w:p>
        </w:tc>
      </w:tr>
      <w:tr w:rsidR="0002564C" w:rsidRPr="0002564C" w14:paraId="3CF0E502" w14:textId="77777777" w:rsidTr="0002564C">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hideMark/>
          </w:tcPr>
          <w:p w14:paraId="25B5D26A"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0</w:t>
            </w:r>
          </w:p>
        </w:tc>
        <w:tc>
          <w:tcPr>
            <w:tcW w:w="3840" w:type="dxa"/>
            <w:tcBorders>
              <w:top w:val="single" w:sz="4" w:space="0" w:color="auto"/>
              <w:left w:val="single" w:sz="4" w:space="0" w:color="auto"/>
              <w:bottom w:val="single" w:sz="4" w:space="0" w:color="auto"/>
              <w:right w:val="single" w:sz="4" w:space="0" w:color="auto"/>
            </w:tcBorders>
            <w:hideMark/>
          </w:tcPr>
          <w:p w14:paraId="4B55FDA8" w14:textId="77777777" w:rsidR="0002564C" w:rsidRPr="0002564C" w:rsidRDefault="0002564C" w:rsidP="0002564C">
            <w:pPr>
              <w:keepNext/>
              <w:keepLines/>
              <w:spacing w:after="0"/>
              <w:ind w:left="284"/>
              <w:jc w:val="center"/>
              <w:textAlignment w:val="auto"/>
              <w:rPr>
                <w:rFonts w:ascii="Arial" w:hAnsi="Arial" w:cs="Arial"/>
                <w:sz w:val="18"/>
                <w:lang w:eastAsia="ko-KR"/>
              </w:rPr>
            </w:pPr>
            <w:r w:rsidRPr="0002564C">
              <w:rPr>
                <w:rFonts w:ascii="Arial" w:hAnsi="Arial" w:cs="Arial"/>
                <w:sz w:val="18"/>
                <w:lang w:eastAsia="zh-CN"/>
              </w:rPr>
              <w:t>PCMAX_C_</w:t>
            </w:r>
            <w:r w:rsidRPr="0002564C">
              <w:rPr>
                <w:rFonts w:ascii="Arial" w:hAnsi="Arial" w:cs="Arial"/>
                <w:sz w:val="18"/>
                <w:lang w:eastAsia="ko-KR"/>
              </w:rPr>
              <w:t>0</w:t>
            </w:r>
            <w:r w:rsidRPr="0002564C">
              <w:rPr>
                <w:rFonts w:ascii="Arial" w:hAnsi="Arial" w:cs="Arial"/>
                <w:sz w:val="18"/>
                <w:lang w:eastAsia="zh-CN"/>
              </w:rPr>
              <w:t>0</w:t>
            </w:r>
          </w:p>
        </w:tc>
      </w:tr>
      <w:tr w:rsidR="0002564C" w:rsidRPr="0002564C" w14:paraId="0CDBB58F" w14:textId="77777777" w:rsidTr="0002564C">
        <w:trPr>
          <w:trHeight w:val="254"/>
          <w:jc w:val="center"/>
        </w:trPr>
        <w:tc>
          <w:tcPr>
            <w:tcW w:w="1399" w:type="dxa"/>
            <w:tcBorders>
              <w:top w:val="single" w:sz="4" w:space="0" w:color="auto"/>
              <w:left w:val="single" w:sz="6" w:space="0" w:color="auto"/>
              <w:bottom w:val="single" w:sz="6" w:space="0" w:color="auto"/>
              <w:right w:val="single" w:sz="6" w:space="0" w:color="auto"/>
            </w:tcBorders>
            <w:noWrap/>
            <w:vAlign w:val="bottom"/>
            <w:hideMark/>
          </w:tcPr>
          <w:p w14:paraId="008E4271"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1</w:t>
            </w:r>
          </w:p>
        </w:tc>
        <w:tc>
          <w:tcPr>
            <w:tcW w:w="3840" w:type="dxa"/>
            <w:tcBorders>
              <w:top w:val="single" w:sz="4" w:space="0" w:color="auto"/>
              <w:left w:val="single" w:sz="6" w:space="0" w:color="auto"/>
              <w:bottom w:val="single" w:sz="6" w:space="0" w:color="auto"/>
              <w:right w:val="single" w:sz="6" w:space="0" w:color="auto"/>
            </w:tcBorders>
            <w:hideMark/>
          </w:tcPr>
          <w:p w14:paraId="6C978BD1" w14:textId="77777777" w:rsidR="0002564C" w:rsidRPr="0002564C" w:rsidRDefault="0002564C" w:rsidP="0002564C">
            <w:pPr>
              <w:keepNext/>
              <w:keepLines/>
              <w:spacing w:after="0"/>
              <w:ind w:left="284"/>
              <w:jc w:val="center"/>
              <w:textAlignment w:val="auto"/>
              <w:rPr>
                <w:rFonts w:ascii="Arial" w:hAnsi="Arial" w:cs="Arial"/>
                <w:sz w:val="18"/>
                <w:lang w:eastAsia="ko-KR"/>
              </w:rPr>
            </w:pPr>
            <w:r w:rsidRPr="0002564C">
              <w:rPr>
                <w:rFonts w:ascii="Arial" w:hAnsi="Arial" w:cs="Arial"/>
                <w:sz w:val="18"/>
                <w:lang w:eastAsia="zh-CN"/>
              </w:rPr>
              <w:t>PCMAX_C_</w:t>
            </w:r>
            <w:r w:rsidRPr="0002564C">
              <w:rPr>
                <w:rFonts w:ascii="Arial" w:hAnsi="Arial" w:cs="Arial"/>
                <w:sz w:val="18"/>
                <w:lang w:eastAsia="ko-KR"/>
              </w:rPr>
              <w:t>0</w:t>
            </w:r>
            <w:r w:rsidRPr="0002564C">
              <w:rPr>
                <w:rFonts w:ascii="Arial" w:hAnsi="Arial" w:cs="Arial"/>
                <w:sz w:val="18"/>
                <w:lang w:eastAsia="zh-CN"/>
              </w:rPr>
              <w:t>1</w:t>
            </w:r>
          </w:p>
        </w:tc>
      </w:tr>
      <w:tr w:rsidR="0002564C" w:rsidRPr="0002564C" w14:paraId="42FBEBAE" w14:textId="77777777" w:rsidTr="0002564C">
        <w:trPr>
          <w:trHeight w:val="254"/>
          <w:jc w:val="center"/>
        </w:trPr>
        <w:tc>
          <w:tcPr>
            <w:tcW w:w="1399" w:type="dxa"/>
            <w:tcBorders>
              <w:top w:val="single" w:sz="6" w:space="0" w:color="auto"/>
              <w:left w:val="single" w:sz="6" w:space="0" w:color="auto"/>
              <w:bottom w:val="single" w:sz="6" w:space="0" w:color="auto"/>
              <w:right w:val="single" w:sz="6" w:space="0" w:color="auto"/>
            </w:tcBorders>
            <w:noWrap/>
            <w:vAlign w:val="bottom"/>
            <w:hideMark/>
          </w:tcPr>
          <w:p w14:paraId="63D0EBDD"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2</w:t>
            </w:r>
          </w:p>
        </w:tc>
        <w:tc>
          <w:tcPr>
            <w:tcW w:w="3840" w:type="dxa"/>
            <w:tcBorders>
              <w:top w:val="single" w:sz="6" w:space="0" w:color="auto"/>
              <w:left w:val="single" w:sz="6" w:space="0" w:color="auto"/>
              <w:bottom w:val="single" w:sz="6" w:space="0" w:color="auto"/>
              <w:right w:val="single" w:sz="6" w:space="0" w:color="auto"/>
            </w:tcBorders>
            <w:hideMark/>
          </w:tcPr>
          <w:p w14:paraId="60F570F9" w14:textId="77777777" w:rsidR="0002564C" w:rsidRPr="0002564C" w:rsidRDefault="0002564C" w:rsidP="0002564C">
            <w:pPr>
              <w:keepNext/>
              <w:keepLines/>
              <w:spacing w:after="0"/>
              <w:ind w:left="284"/>
              <w:jc w:val="center"/>
              <w:textAlignment w:val="auto"/>
              <w:rPr>
                <w:rFonts w:ascii="Arial" w:hAnsi="Arial" w:cs="Arial"/>
                <w:sz w:val="18"/>
                <w:lang w:eastAsia="ko-KR"/>
              </w:rPr>
            </w:pPr>
            <w:r w:rsidRPr="0002564C">
              <w:rPr>
                <w:rFonts w:ascii="Arial" w:hAnsi="Arial" w:cs="Arial"/>
                <w:sz w:val="18"/>
                <w:lang w:eastAsia="zh-CN"/>
              </w:rPr>
              <w:t>PCMAX_C_</w:t>
            </w:r>
            <w:r w:rsidRPr="0002564C">
              <w:rPr>
                <w:rFonts w:ascii="Arial" w:hAnsi="Arial" w:cs="Arial"/>
                <w:sz w:val="18"/>
                <w:lang w:eastAsia="ko-KR"/>
              </w:rPr>
              <w:t>02</w:t>
            </w:r>
          </w:p>
        </w:tc>
      </w:tr>
      <w:tr w:rsidR="0002564C" w:rsidRPr="0002564C" w14:paraId="61708E20" w14:textId="77777777" w:rsidTr="0002564C">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hideMark/>
          </w:tcPr>
          <w:p w14:paraId="558D4947"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w:t>
            </w:r>
          </w:p>
        </w:tc>
        <w:tc>
          <w:tcPr>
            <w:tcW w:w="3840" w:type="dxa"/>
            <w:tcBorders>
              <w:top w:val="single" w:sz="4" w:space="0" w:color="auto"/>
              <w:left w:val="single" w:sz="4" w:space="0" w:color="auto"/>
              <w:bottom w:val="single" w:sz="4" w:space="0" w:color="auto"/>
              <w:right w:val="single" w:sz="4" w:space="0" w:color="auto"/>
            </w:tcBorders>
            <w:hideMark/>
          </w:tcPr>
          <w:p w14:paraId="2841052E"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w:t>
            </w:r>
          </w:p>
        </w:tc>
      </w:tr>
      <w:tr w:rsidR="0002564C" w:rsidRPr="0002564C" w14:paraId="5C133D80" w14:textId="77777777" w:rsidTr="0002564C">
        <w:trPr>
          <w:trHeight w:val="254"/>
          <w:jc w:val="center"/>
        </w:trPr>
        <w:tc>
          <w:tcPr>
            <w:tcW w:w="1399" w:type="dxa"/>
            <w:tcBorders>
              <w:top w:val="single" w:sz="4" w:space="0" w:color="auto"/>
              <w:left w:val="single" w:sz="6" w:space="0" w:color="auto"/>
              <w:bottom w:val="single" w:sz="6" w:space="0" w:color="auto"/>
              <w:right w:val="single" w:sz="6" w:space="0" w:color="auto"/>
            </w:tcBorders>
            <w:noWrap/>
            <w:vAlign w:val="bottom"/>
            <w:hideMark/>
          </w:tcPr>
          <w:p w14:paraId="3609485A"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61</w:t>
            </w:r>
          </w:p>
        </w:tc>
        <w:tc>
          <w:tcPr>
            <w:tcW w:w="3840" w:type="dxa"/>
            <w:tcBorders>
              <w:top w:val="single" w:sz="4" w:space="0" w:color="auto"/>
              <w:left w:val="single" w:sz="6" w:space="0" w:color="auto"/>
              <w:bottom w:val="single" w:sz="6" w:space="0" w:color="auto"/>
              <w:right w:val="single" w:sz="6" w:space="0" w:color="auto"/>
            </w:tcBorders>
            <w:hideMark/>
          </w:tcPr>
          <w:p w14:paraId="1D297FA9" w14:textId="77777777" w:rsidR="0002564C" w:rsidRPr="0002564C" w:rsidRDefault="0002564C" w:rsidP="0002564C">
            <w:pPr>
              <w:keepNext/>
              <w:keepLines/>
              <w:spacing w:after="0"/>
              <w:ind w:left="284"/>
              <w:jc w:val="center"/>
              <w:textAlignment w:val="auto"/>
              <w:rPr>
                <w:rFonts w:ascii="Arial" w:hAnsi="Arial" w:cs="Arial"/>
                <w:sz w:val="18"/>
                <w:lang w:eastAsia="ko-KR"/>
              </w:rPr>
            </w:pPr>
            <w:r w:rsidRPr="0002564C">
              <w:rPr>
                <w:rFonts w:ascii="Arial" w:hAnsi="Arial" w:cs="Arial"/>
                <w:sz w:val="18"/>
                <w:lang w:eastAsia="zh-CN"/>
              </w:rPr>
              <w:t>PCMAX_C_61</w:t>
            </w:r>
          </w:p>
        </w:tc>
      </w:tr>
      <w:tr w:rsidR="0002564C" w:rsidRPr="0002564C" w14:paraId="722A5A14" w14:textId="77777777" w:rsidTr="0002564C">
        <w:trPr>
          <w:trHeight w:val="254"/>
          <w:jc w:val="center"/>
        </w:trPr>
        <w:tc>
          <w:tcPr>
            <w:tcW w:w="1399" w:type="dxa"/>
            <w:tcBorders>
              <w:top w:val="single" w:sz="6" w:space="0" w:color="auto"/>
              <w:left w:val="single" w:sz="6" w:space="0" w:color="auto"/>
              <w:bottom w:val="single" w:sz="6" w:space="0" w:color="auto"/>
              <w:right w:val="single" w:sz="6" w:space="0" w:color="auto"/>
            </w:tcBorders>
            <w:noWrap/>
            <w:vAlign w:val="bottom"/>
            <w:hideMark/>
          </w:tcPr>
          <w:p w14:paraId="692B3FCC"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62</w:t>
            </w:r>
          </w:p>
        </w:tc>
        <w:tc>
          <w:tcPr>
            <w:tcW w:w="3840" w:type="dxa"/>
            <w:tcBorders>
              <w:top w:val="single" w:sz="6" w:space="0" w:color="auto"/>
              <w:left w:val="single" w:sz="6" w:space="0" w:color="auto"/>
              <w:bottom w:val="single" w:sz="6" w:space="0" w:color="auto"/>
              <w:right w:val="single" w:sz="6" w:space="0" w:color="auto"/>
            </w:tcBorders>
            <w:hideMark/>
          </w:tcPr>
          <w:p w14:paraId="3B3B6F51" w14:textId="77777777" w:rsidR="0002564C" w:rsidRPr="0002564C" w:rsidRDefault="0002564C" w:rsidP="0002564C">
            <w:pPr>
              <w:keepNext/>
              <w:keepLines/>
              <w:spacing w:after="0"/>
              <w:ind w:left="284"/>
              <w:jc w:val="center"/>
              <w:textAlignment w:val="auto"/>
              <w:rPr>
                <w:rFonts w:ascii="Arial" w:hAnsi="Arial" w:cs="Arial"/>
                <w:sz w:val="18"/>
                <w:lang w:eastAsia="ko-KR"/>
              </w:rPr>
            </w:pPr>
            <w:r w:rsidRPr="0002564C">
              <w:rPr>
                <w:rFonts w:ascii="Arial" w:hAnsi="Arial" w:cs="Arial"/>
                <w:sz w:val="18"/>
                <w:lang w:eastAsia="zh-CN"/>
              </w:rPr>
              <w:t>PCMAX_C_62</w:t>
            </w:r>
          </w:p>
        </w:tc>
      </w:tr>
      <w:tr w:rsidR="0002564C" w:rsidRPr="0002564C" w14:paraId="27D1D75D" w14:textId="77777777" w:rsidTr="0002564C">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hideMark/>
          </w:tcPr>
          <w:p w14:paraId="5DCEA16F"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63</w:t>
            </w:r>
          </w:p>
        </w:tc>
        <w:tc>
          <w:tcPr>
            <w:tcW w:w="3840" w:type="dxa"/>
            <w:tcBorders>
              <w:top w:val="single" w:sz="4" w:space="0" w:color="auto"/>
              <w:left w:val="single" w:sz="4" w:space="0" w:color="auto"/>
              <w:bottom w:val="single" w:sz="4" w:space="0" w:color="auto"/>
              <w:right w:val="single" w:sz="4" w:space="0" w:color="auto"/>
            </w:tcBorders>
            <w:hideMark/>
          </w:tcPr>
          <w:p w14:paraId="5B13F604" w14:textId="77777777" w:rsidR="0002564C" w:rsidRPr="0002564C" w:rsidRDefault="0002564C" w:rsidP="0002564C">
            <w:pPr>
              <w:keepNext/>
              <w:keepLines/>
              <w:spacing w:after="0"/>
              <w:ind w:left="284"/>
              <w:jc w:val="center"/>
              <w:textAlignment w:val="auto"/>
              <w:rPr>
                <w:rFonts w:ascii="Arial" w:hAnsi="Arial" w:cs="Arial"/>
                <w:sz w:val="18"/>
                <w:lang w:eastAsia="ko-KR"/>
              </w:rPr>
            </w:pPr>
            <w:r w:rsidRPr="0002564C">
              <w:rPr>
                <w:rFonts w:ascii="Arial" w:hAnsi="Arial" w:cs="Arial"/>
                <w:sz w:val="18"/>
                <w:lang w:eastAsia="zh-CN"/>
              </w:rPr>
              <w:t>PCMAX_C_63</w:t>
            </w:r>
          </w:p>
        </w:tc>
      </w:tr>
    </w:tbl>
    <w:p w14:paraId="383FD171" w14:textId="77777777" w:rsidR="0002564C" w:rsidRPr="0002564C" w:rsidRDefault="0002564C" w:rsidP="0002564C">
      <w:pPr>
        <w:keepLines/>
        <w:textAlignment w:val="auto"/>
        <w:rPr>
          <w:lang w:eastAsia="ko-KR"/>
        </w:rPr>
      </w:pPr>
    </w:p>
    <w:p w14:paraId="0352C0E9" w14:textId="77777777" w:rsidR="0002564C" w:rsidRPr="0002564C" w:rsidRDefault="0002564C" w:rsidP="0002564C">
      <w:pPr>
        <w:keepNext/>
        <w:keepLines/>
        <w:spacing w:before="60"/>
        <w:jc w:val="center"/>
        <w:textAlignment w:val="auto"/>
        <w:rPr>
          <w:rFonts w:ascii="Arial" w:hAnsi="Arial" w:cs="Arial"/>
          <w:b/>
        </w:rPr>
      </w:pPr>
      <w:r w:rsidRPr="0002564C">
        <w:rPr>
          <w:rFonts w:ascii="Arial" w:hAnsi="Arial" w:cs="Arial"/>
          <w:b/>
        </w:rPr>
        <w:t>Table 6.1.3.8-3: Effective power reduction for MPE P-MPR</w:t>
      </w:r>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5"/>
        <w:gridCol w:w="3757"/>
      </w:tblGrid>
      <w:tr w:rsidR="0002564C" w:rsidRPr="0002564C" w14:paraId="04A30DDE" w14:textId="77777777" w:rsidTr="0002564C">
        <w:trPr>
          <w:jc w:val="center"/>
        </w:trPr>
        <w:tc>
          <w:tcPr>
            <w:tcW w:w="1345" w:type="dxa"/>
            <w:tcBorders>
              <w:top w:val="single" w:sz="4" w:space="0" w:color="auto"/>
              <w:left w:val="single" w:sz="4" w:space="0" w:color="auto"/>
              <w:bottom w:val="single" w:sz="4" w:space="0" w:color="auto"/>
              <w:right w:val="single" w:sz="4" w:space="0" w:color="auto"/>
            </w:tcBorders>
            <w:hideMark/>
          </w:tcPr>
          <w:p w14:paraId="18BF4A7E" w14:textId="77777777" w:rsidR="0002564C" w:rsidRPr="0002564C" w:rsidRDefault="0002564C" w:rsidP="0002564C">
            <w:pPr>
              <w:keepNext/>
              <w:keepLines/>
              <w:spacing w:after="0"/>
              <w:jc w:val="center"/>
              <w:textAlignment w:val="auto"/>
              <w:rPr>
                <w:rFonts w:ascii="Arial" w:hAnsi="Arial" w:cs="Arial"/>
                <w:b/>
                <w:sz w:val="18"/>
                <w:lang w:eastAsia="ko-KR"/>
              </w:rPr>
            </w:pPr>
            <w:r w:rsidRPr="0002564C">
              <w:rPr>
                <w:rFonts w:ascii="Arial" w:hAnsi="Arial" w:cs="Arial"/>
                <w:b/>
                <w:sz w:val="18"/>
                <w:lang w:eastAsia="ko-KR"/>
              </w:rPr>
              <w:t>MPE</w:t>
            </w:r>
          </w:p>
        </w:tc>
        <w:tc>
          <w:tcPr>
            <w:tcW w:w="3757" w:type="dxa"/>
            <w:tcBorders>
              <w:top w:val="single" w:sz="4" w:space="0" w:color="auto"/>
              <w:left w:val="single" w:sz="4" w:space="0" w:color="auto"/>
              <w:bottom w:val="single" w:sz="4" w:space="0" w:color="auto"/>
              <w:right w:val="single" w:sz="4" w:space="0" w:color="auto"/>
            </w:tcBorders>
            <w:hideMark/>
          </w:tcPr>
          <w:p w14:paraId="7D997ED1" w14:textId="77777777" w:rsidR="0002564C" w:rsidRPr="0002564C" w:rsidRDefault="0002564C" w:rsidP="0002564C">
            <w:pPr>
              <w:keepNext/>
              <w:keepLines/>
              <w:spacing w:after="0"/>
              <w:jc w:val="center"/>
              <w:textAlignment w:val="auto"/>
              <w:rPr>
                <w:rFonts w:ascii="Arial" w:hAnsi="Arial" w:cs="Arial"/>
                <w:b/>
                <w:sz w:val="18"/>
                <w:lang w:eastAsia="ko-KR"/>
              </w:rPr>
            </w:pPr>
            <w:r w:rsidRPr="0002564C">
              <w:rPr>
                <w:rFonts w:ascii="Arial" w:hAnsi="Arial" w:cs="Arial"/>
                <w:b/>
                <w:sz w:val="18"/>
                <w:lang w:eastAsia="ko-KR"/>
              </w:rPr>
              <w:t>Measured P-MPR value</w:t>
            </w:r>
          </w:p>
        </w:tc>
      </w:tr>
      <w:tr w:rsidR="0002564C" w:rsidRPr="0002564C" w14:paraId="601F6465" w14:textId="77777777" w:rsidTr="0002564C">
        <w:trPr>
          <w:jc w:val="center"/>
        </w:trPr>
        <w:tc>
          <w:tcPr>
            <w:tcW w:w="1345" w:type="dxa"/>
            <w:tcBorders>
              <w:top w:val="single" w:sz="4" w:space="0" w:color="auto"/>
              <w:left w:val="single" w:sz="4" w:space="0" w:color="auto"/>
              <w:bottom w:val="single" w:sz="4" w:space="0" w:color="auto"/>
              <w:right w:val="single" w:sz="4" w:space="0" w:color="auto"/>
            </w:tcBorders>
            <w:hideMark/>
          </w:tcPr>
          <w:p w14:paraId="7E57AD86" w14:textId="77777777" w:rsidR="0002564C" w:rsidRPr="0002564C" w:rsidRDefault="0002564C" w:rsidP="0002564C">
            <w:pPr>
              <w:keepNext/>
              <w:keepLines/>
              <w:spacing w:after="0"/>
              <w:jc w:val="center"/>
              <w:textAlignment w:val="auto"/>
              <w:rPr>
                <w:rFonts w:ascii="Arial" w:hAnsi="Arial" w:cs="Arial"/>
                <w:sz w:val="18"/>
                <w:lang w:eastAsia="zh-CN"/>
              </w:rPr>
            </w:pPr>
            <w:r w:rsidRPr="0002564C">
              <w:rPr>
                <w:rFonts w:ascii="Arial" w:hAnsi="Arial" w:cs="Arial"/>
                <w:sz w:val="18"/>
                <w:lang w:eastAsia="zh-CN"/>
              </w:rPr>
              <w:t>0</w:t>
            </w:r>
          </w:p>
        </w:tc>
        <w:tc>
          <w:tcPr>
            <w:tcW w:w="3757" w:type="dxa"/>
            <w:tcBorders>
              <w:top w:val="single" w:sz="4" w:space="0" w:color="auto"/>
              <w:left w:val="single" w:sz="4" w:space="0" w:color="auto"/>
              <w:bottom w:val="single" w:sz="4" w:space="0" w:color="auto"/>
              <w:right w:val="single" w:sz="4" w:space="0" w:color="auto"/>
            </w:tcBorders>
            <w:vAlign w:val="bottom"/>
            <w:hideMark/>
          </w:tcPr>
          <w:p w14:paraId="04A8F082" w14:textId="77777777" w:rsidR="0002564C" w:rsidRPr="0002564C" w:rsidRDefault="0002564C" w:rsidP="0002564C">
            <w:pPr>
              <w:keepNext/>
              <w:keepLines/>
              <w:spacing w:after="0"/>
              <w:jc w:val="center"/>
              <w:textAlignment w:val="auto"/>
              <w:rPr>
                <w:rFonts w:ascii="Arial" w:hAnsi="Arial" w:cs="Arial"/>
                <w:sz w:val="18"/>
                <w:lang w:eastAsia="zh-CN"/>
              </w:rPr>
            </w:pPr>
            <w:r w:rsidRPr="0002564C">
              <w:rPr>
                <w:rFonts w:ascii="Arial" w:hAnsi="Arial" w:cs="Arial"/>
                <w:sz w:val="18"/>
                <w:lang w:eastAsia="ko-KR"/>
              </w:rPr>
              <w:t>P-MPR_00</w:t>
            </w:r>
          </w:p>
        </w:tc>
      </w:tr>
      <w:tr w:rsidR="0002564C" w:rsidRPr="0002564C" w14:paraId="31CA8487" w14:textId="77777777" w:rsidTr="0002564C">
        <w:trPr>
          <w:jc w:val="center"/>
        </w:trPr>
        <w:tc>
          <w:tcPr>
            <w:tcW w:w="1345" w:type="dxa"/>
            <w:tcBorders>
              <w:top w:val="single" w:sz="4" w:space="0" w:color="auto"/>
              <w:left w:val="single" w:sz="4" w:space="0" w:color="auto"/>
              <w:bottom w:val="single" w:sz="4" w:space="0" w:color="auto"/>
              <w:right w:val="single" w:sz="4" w:space="0" w:color="auto"/>
            </w:tcBorders>
            <w:hideMark/>
          </w:tcPr>
          <w:p w14:paraId="2F5B673C" w14:textId="77777777" w:rsidR="0002564C" w:rsidRPr="0002564C" w:rsidRDefault="0002564C" w:rsidP="0002564C">
            <w:pPr>
              <w:keepNext/>
              <w:keepLines/>
              <w:spacing w:after="0"/>
              <w:jc w:val="center"/>
              <w:textAlignment w:val="auto"/>
              <w:rPr>
                <w:rFonts w:ascii="Arial" w:hAnsi="Arial" w:cs="Arial"/>
                <w:sz w:val="18"/>
                <w:lang w:eastAsia="zh-CN"/>
              </w:rPr>
            </w:pPr>
            <w:r w:rsidRPr="0002564C">
              <w:rPr>
                <w:rFonts w:ascii="Arial" w:hAnsi="Arial" w:cs="Arial"/>
                <w:sz w:val="18"/>
                <w:lang w:eastAsia="zh-CN"/>
              </w:rPr>
              <w:t>1</w:t>
            </w:r>
          </w:p>
        </w:tc>
        <w:tc>
          <w:tcPr>
            <w:tcW w:w="3757" w:type="dxa"/>
            <w:tcBorders>
              <w:top w:val="single" w:sz="4" w:space="0" w:color="auto"/>
              <w:left w:val="single" w:sz="4" w:space="0" w:color="auto"/>
              <w:bottom w:val="single" w:sz="4" w:space="0" w:color="auto"/>
              <w:right w:val="single" w:sz="4" w:space="0" w:color="auto"/>
            </w:tcBorders>
            <w:vAlign w:val="bottom"/>
            <w:hideMark/>
          </w:tcPr>
          <w:p w14:paraId="60943BE4" w14:textId="77777777" w:rsidR="0002564C" w:rsidRPr="0002564C" w:rsidRDefault="0002564C" w:rsidP="0002564C">
            <w:pPr>
              <w:keepNext/>
              <w:keepLines/>
              <w:spacing w:after="0"/>
              <w:jc w:val="center"/>
              <w:textAlignment w:val="auto"/>
              <w:rPr>
                <w:rFonts w:ascii="Arial" w:hAnsi="Arial" w:cs="Arial"/>
                <w:sz w:val="18"/>
                <w:lang w:eastAsia="zh-CN"/>
              </w:rPr>
            </w:pPr>
            <w:r w:rsidRPr="0002564C">
              <w:rPr>
                <w:rFonts w:ascii="Arial" w:hAnsi="Arial" w:cs="Arial"/>
                <w:sz w:val="18"/>
                <w:lang w:eastAsia="ko-KR"/>
              </w:rPr>
              <w:t>P-MPR_01</w:t>
            </w:r>
          </w:p>
        </w:tc>
      </w:tr>
      <w:tr w:rsidR="0002564C" w:rsidRPr="0002564C" w14:paraId="39829390" w14:textId="77777777" w:rsidTr="0002564C">
        <w:trPr>
          <w:jc w:val="center"/>
        </w:trPr>
        <w:tc>
          <w:tcPr>
            <w:tcW w:w="1345" w:type="dxa"/>
            <w:tcBorders>
              <w:top w:val="single" w:sz="4" w:space="0" w:color="auto"/>
              <w:left w:val="single" w:sz="4" w:space="0" w:color="auto"/>
              <w:bottom w:val="single" w:sz="4" w:space="0" w:color="auto"/>
              <w:right w:val="single" w:sz="4" w:space="0" w:color="auto"/>
            </w:tcBorders>
            <w:hideMark/>
          </w:tcPr>
          <w:p w14:paraId="414AFBB2" w14:textId="77777777" w:rsidR="0002564C" w:rsidRPr="0002564C" w:rsidRDefault="0002564C" w:rsidP="0002564C">
            <w:pPr>
              <w:keepNext/>
              <w:keepLines/>
              <w:spacing w:after="0"/>
              <w:jc w:val="center"/>
              <w:textAlignment w:val="auto"/>
              <w:rPr>
                <w:rFonts w:ascii="Arial" w:hAnsi="Arial" w:cs="Arial"/>
                <w:sz w:val="18"/>
                <w:lang w:eastAsia="zh-CN"/>
              </w:rPr>
            </w:pPr>
            <w:r w:rsidRPr="0002564C">
              <w:rPr>
                <w:rFonts w:ascii="Arial" w:hAnsi="Arial" w:cs="Arial"/>
                <w:sz w:val="18"/>
                <w:lang w:eastAsia="zh-CN"/>
              </w:rPr>
              <w:t>2</w:t>
            </w:r>
          </w:p>
        </w:tc>
        <w:tc>
          <w:tcPr>
            <w:tcW w:w="3757" w:type="dxa"/>
            <w:tcBorders>
              <w:top w:val="single" w:sz="4" w:space="0" w:color="auto"/>
              <w:left w:val="single" w:sz="4" w:space="0" w:color="auto"/>
              <w:bottom w:val="single" w:sz="4" w:space="0" w:color="auto"/>
              <w:right w:val="single" w:sz="4" w:space="0" w:color="auto"/>
            </w:tcBorders>
            <w:vAlign w:val="bottom"/>
            <w:hideMark/>
          </w:tcPr>
          <w:p w14:paraId="74A6AE88" w14:textId="77777777" w:rsidR="0002564C" w:rsidRPr="0002564C" w:rsidRDefault="0002564C" w:rsidP="0002564C">
            <w:pPr>
              <w:keepNext/>
              <w:keepLines/>
              <w:spacing w:after="0"/>
              <w:jc w:val="center"/>
              <w:textAlignment w:val="auto"/>
              <w:rPr>
                <w:rFonts w:ascii="Arial" w:hAnsi="Arial" w:cs="Arial"/>
                <w:sz w:val="18"/>
                <w:lang w:eastAsia="zh-CN"/>
              </w:rPr>
            </w:pPr>
            <w:r w:rsidRPr="0002564C">
              <w:rPr>
                <w:rFonts w:ascii="Arial" w:hAnsi="Arial" w:cs="Arial"/>
                <w:sz w:val="18"/>
                <w:lang w:eastAsia="ko-KR"/>
              </w:rPr>
              <w:t>P-MPR_02</w:t>
            </w:r>
          </w:p>
        </w:tc>
      </w:tr>
      <w:tr w:rsidR="0002564C" w:rsidRPr="0002564C" w14:paraId="7DED9096" w14:textId="77777777" w:rsidTr="0002564C">
        <w:trPr>
          <w:jc w:val="center"/>
        </w:trPr>
        <w:tc>
          <w:tcPr>
            <w:tcW w:w="1345" w:type="dxa"/>
            <w:tcBorders>
              <w:top w:val="single" w:sz="4" w:space="0" w:color="auto"/>
              <w:left w:val="single" w:sz="4" w:space="0" w:color="auto"/>
              <w:bottom w:val="single" w:sz="4" w:space="0" w:color="auto"/>
              <w:right w:val="single" w:sz="4" w:space="0" w:color="auto"/>
            </w:tcBorders>
            <w:hideMark/>
          </w:tcPr>
          <w:p w14:paraId="6163D467" w14:textId="77777777" w:rsidR="0002564C" w:rsidRPr="0002564C" w:rsidRDefault="0002564C" w:rsidP="0002564C">
            <w:pPr>
              <w:keepNext/>
              <w:keepLines/>
              <w:spacing w:after="0"/>
              <w:jc w:val="center"/>
              <w:textAlignment w:val="auto"/>
              <w:rPr>
                <w:rFonts w:ascii="Arial" w:hAnsi="Arial" w:cs="Arial"/>
                <w:sz w:val="18"/>
                <w:lang w:eastAsia="zh-CN"/>
              </w:rPr>
            </w:pPr>
            <w:r w:rsidRPr="0002564C">
              <w:rPr>
                <w:rFonts w:ascii="Arial" w:hAnsi="Arial" w:cs="Arial"/>
                <w:sz w:val="18"/>
                <w:lang w:eastAsia="zh-CN"/>
              </w:rPr>
              <w:t>3</w:t>
            </w:r>
          </w:p>
        </w:tc>
        <w:tc>
          <w:tcPr>
            <w:tcW w:w="3757" w:type="dxa"/>
            <w:tcBorders>
              <w:top w:val="single" w:sz="4" w:space="0" w:color="auto"/>
              <w:left w:val="single" w:sz="4" w:space="0" w:color="auto"/>
              <w:bottom w:val="single" w:sz="4" w:space="0" w:color="auto"/>
              <w:right w:val="single" w:sz="4" w:space="0" w:color="auto"/>
            </w:tcBorders>
            <w:vAlign w:val="bottom"/>
            <w:hideMark/>
          </w:tcPr>
          <w:p w14:paraId="4DD84C22" w14:textId="77777777" w:rsidR="0002564C" w:rsidRPr="0002564C" w:rsidRDefault="0002564C" w:rsidP="0002564C">
            <w:pPr>
              <w:keepNext/>
              <w:keepLines/>
              <w:spacing w:after="0"/>
              <w:jc w:val="center"/>
              <w:textAlignment w:val="auto"/>
              <w:rPr>
                <w:rFonts w:ascii="Arial" w:hAnsi="Arial" w:cs="Arial"/>
                <w:sz w:val="18"/>
                <w:lang w:eastAsia="zh-CN"/>
              </w:rPr>
            </w:pPr>
            <w:r w:rsidRPr="0002564C">
              <w:rPr>
                <w:rFonts w:ascii="Arial" w:hAnsi="Arial" w:cs="Arial"/>
                <w:sz w:val="18"/>
                <w:lang w:eastAsia="ko-KR"/>
              </w:rPr>
              <w:t>P-MPR_03</w:t>
            </w:r>
          </w:p>
        </w:tc>
      </w:tr>
    </w:tbl>
    <w:p w14:paraId="1DD0BB56" w14:textId="77777777" w:rsidR="0002564C" w:rsidRPr="0002564C" w:rsidRDefault="0002564C" w:rsidP="0002564C">
      <w:pPr>
        <w:textAlignment w:val="auto"/>
        <w:rPr>
          <w:lang w:eastAsia="ko-KR"/>
        </w:rPr>
      </w:pPr>
    </w:p>
    <w:p w14:paraId="6BAF9AFF"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1278" w:name="_Toc146701270"/>
      <w:bookmarkStart w:id="1279" w:name="_Toc52796574"/>
      <w:bookmarkStart w:id="1280" w:name="_Toc52752112"/>
      <w:bookmarkStart w:id="1281" w:name="_Toc46490417"/>
      <w:bookmarkStart w:id="1282" w:name="_Toc37296286"/>
      <w:bookmarkStart w:id="1283" w:name="_Toc29239887"/>
      <w:r w:rsidRPr="0002564C">
        <w:rPr>
          <w:rFonts w:ascii="Arial" w:hAnsi="Arial"/>
          <w:sz w:val="24"/>
          <w:lang w:eastAsia="ko-KR"/>
        </w:rPr>
        <w:t>6.1.3.9</w:t>
      </w:r>
      <w:r w:rsidRPr="0002564C">
        <w:rPr>
          <w:rFonts w:ascii="Arial" w:hAnsi="Arial"/>
          <w:sz w:val="24"/>
          <w:lang w:eastAsia="ko-KR"/>
        </w:rPr>
        <w:tab/>
        <w:t>Multiple Entry PHR MAC CE</w:t>
      </w:r>
      <w:bookmarkEnd w:id="1278"/>
      <w:bookmarkEnd w:id="1279"/>
      <w:bookmarkEnd w:id="1280"/>
      <w:bookmarkEnd w:id="1281"/>
      <w:bookmarkEnd w:id="1282"/>
      <w:bookmarkEnd w:id="1283"/>
    </w:p>
    <w:p w14:paraId="4ADA10C9" w14:textId="77777777" w:rsidR="0002564C" w:rsidRPr="0002564C" w:rsidRDefault="0002564C" w:rsidP="0002564C">
      <w:pPr>
        <w:textAlignment w:val="auto"/>
        <w:rPr>
          <w:lang w:eastAsia="ko-KR"/>
        </w:rPr>
      </w:pPr>
      <w:r w:rsidRPr="0002564C">
        <w:rPr>
          <w:lang w:eastAsia="ko-KR"/>
        </w:rPr>
        <w:t>The Multiple Entry PHR MAC CE is identified by a MAC subheader with LCID as specified in Table 6.2.1-2.</w:t>
      </w:r>
    </w:p>
    <w:p w14:paraId="2AC2DB71" w14:textId="77777777" w:rsidR="0002564C" w:rsidRPr="0002564C" w:rsidRDefault="0002564C" w:rsidP="0002564C">
      <w:pPr>
        <w:textAlignment w:val="auto"/>
        <w:rPr>
          <w:lang w:eastAsia="ko-KR"/>
        </w:rPr>
      </w:pPr>
      <w:r w:rsidRPr="0002564C">
        <w:rPr>
          <w:lang w:eastAsia="ko-KR"/>
        </w:rPr>
        <w:lastRenderedPageBreak/>
        <w:t>It has a variable size, and includes the bitmap, a Type 2 PH field and an octet containing the associated P</w:t>
      </w:r>
      <w:r w:rsidRPr="0002564C">
        <w:rPr>
          <w:vertAlign w:val="subscript"/>
          <w:lang w:eastAsia="ko-KR"/>
        </w:rPr>
        <w:t>CMAX,f,c</w:t>
      </w:r>
      <w:r w:rsidRPr="0002564C">
        <w:rPr>
          <w:lang w:eastAsia="ko-KR"/>
        </w:rPr>
        <w:t xml:space="preserve"> field (if reported) for SpCell of the other MAC entity, a Type 1 PH field and an octet containing the associated P</w:t>
      </w:r>
      <w:r w:rsidRPr="0002564C">
        <w:rPr>
          <w:vertAlign w:val="subscript"/>
          <w:lang w:eastAsia="ko-KR"/>
        </w:rPr>
        <w:t>CMAX,f,c</w:t>
      </w:r>
      <w:r w:rsidRPr="0002564C">
        <w:rPr>
          <w:lang w:eastAsia="ko-KR"/>
        </w:rPr>
        <w:t xml:space="preserve"> field (if reported) for the PCell. It further includes, in ascending order based on the </w:t>
      </w:r>
      <w:r w:rsidRPr="0002564C">
        <w:rPr>
          <w:i/>
          <w:lang w:eastAsia="ko-KR"/>
        </w:rPr>
        <w:t>ServCellIndex</w:t>
      </w:r>
      <w:r w:rsidRPr="0002564C">
        <w:rPr>
          <w:lang w:eastAsia="ko-KR"/>
        </w:rPr>
        <w:t>, one or multiple of Type X PH fields and octets containing the associated P</w:t>
      </w:r>
      <w:r w:rsidRPr="0002564C">
        <w:rPr>
          <w:vertAlign w:val="subscript"/>
          <w:lang w:eastAsia="ko-KR"/>
        </w:rPr>
        <w:t>CMAX,f,c</w:t>
      </w:r>
      <w:r w:rsidRPr="0002564C">
        <w:rPr>
          <w:lang w:eastAsia="ko-KR"/>
        </w:rPr>
        <w:t xml:space="preserve"> fields (if reported) for Serving Cells other than PCell indicated in the bitmap. X is either 1 or 3 according to TS 38.213 [6] and TS 36.213 [17].</w:t>
      </w:r>
    </w:p>
    <w:p w14:paraId="10695186" w14:textId="77777777" w:rsidR="0002564C" w:rsidRPr="0002564C" w:rsidRDefault="0002564C" w:rsidP="0002564C">
      <w:pPr>
        <w:textAlignment w:val="auto"/>
        <w:rPr>
          <w:lang w:eastAsia="ko-KR"/>
        </w:rPr>
      </w:pPr>
      <w:r w:rsidRPr="0002564C">
        <w:rPr>
          <w:lang w:eastAsia="ko-KR"/>
        </w:rPr>
        <w:t xml:space="preserve">The presence of Type 2 PH field for SpCell of the other MAC entity is configured by </w:t>
      </w:r>
      <w:r w:rsidRPr="0002564C">
        <w:rPr>
          <w:i/>
          <w:lang w:eastAsia="ko-KR"/>
        </w:rPr>
        <w:t>phr-Type2OtherCell</w:t>
      </w:r>
      <w:r w:rsidRPr="0002564C">
        <w:rPr>
          <w:lang w:eastAsia="ko-KR"/>
        </w:rPr>
        <w:t xml:space="preserve"> with value </w:t>
      </w:r>
      <w:r w:rsidRPr="0002564C">
        <w:rPr>
          <w:i/>
          <w:lang w:eastAsia="ko-KR"/>
        </w:rPr>
        <w:t>true</w:t>
      </w:r>
      <w:r w:rsidRPr="0002564C">
        <w:rPr>
          <w:lang w:eastAsia="ko-KR"/>
        </w:rPr>
        <w:t>.</w:t>
      </w:r>
    </w:p>
    <w:p w14:paraId="3369427E" w14:textId="77777777" w:rsidR="0002564C" w:rsidRPr="0002564C" w:rsidRDefault="0002564C" w:rsidP="0002564C">
      <w:pPr>
        <w:textAlignment w:val="auto"/>
        <w:rPr>
          <w:lang w:eastAsia="ko-KR"/>
        </w:rPr>
      </w:pPr>
      <w:r w:rsidRPr="0002564C">
        <w:rPr>
          <w:lang w:eastAsia="ko-KR"/>
        </w:rPr>
        <w:t xml:space="preserve">A single octet bitmap is used for indicating the presence of PH per Serving Cell when the highest </w:t>
      </w:r>
      <w:r w:rsidRPr="0002564C">
        <w:rPr>
          <w:i/>
          <w:lang w:eastAsia="ko-KR"/>
        </w:rPr>
        <w:t>ServCellIndex</w:t>
      </w:r>
      <w:r w:rsidRPr="0002564C">
        <w:rPr>
          <w:lang w:eastAsia="ko-KR"/>
        </w:rPr>
        <w:t xml:space="preserve"> of Serving Cell with configured uplink is less than 8, otherwise four octets are used.</w:t>
      </w:r>
    </w:p>
    <w:p w14:paraId="6828BA2E" w14:textId="77777777" w:rsidR="0002564C" w:rsidRPr="0002564C" w:rsidRDefault="0002564C" w:rsidP="0002564C">
      <w:pPr>
        <w:textAlignment w:val="auto"/>
      </w:pPr>
      <w:r w:rsidRPr="0002564C">
        <w:rPr>
          <w:lang w:eastAsia="ko-KR"/>
        </w:rPr>
        <w:t xml:space="preserve">The MAC entity determines whether PH value for an activated Serving Cell is based on real transmission or a reference format by considering the configured grant(s) and downlink control information which has been received until and including the PDCCH occasion in which the first UL grant for a new transmission </w:t>
      </w:r>
      <w:r w:rsidRPr="0002564C">
        <w:rPr>
          <w:rFonts w:eastAsia="SimSun"/>
          <w:lang w:eastAsia="ko-KR"/>
        </w:rPr>
        <w:t xml:space="preserve">that can accommodate the MAC CE for PHR as a result of LCP as defined in clause 5.4.3.1 </w:t>
      </w:r>
      <w:r w:rsidRPr="0002564C">
        <w:rPr>
          <w:lang w:eastAsia="ko-KR"/>
        </w:rPr>
        <w:t xml:space="preserve">is received since a PHR has been triggered if the PHR MAC CE is reported on an uplink grant received on the PDCCH or until the first uplink symbol of PUSCH transmission minus PUSCH preparation time as defined in clause </w:t>
      </w:r>
      <w:r w:rsidRPr="0002564C">
        <w:rPr>
          <w:rFonts w:eastAsia="SimSun"/>
          <w:lang w:eastAsia="ko-KR"/>
        </w:rPr>
        <w:t>7.7</w:t>
      </w:r>
      <w:r w:rsidRPr="0002564C">
        <w:rPr>
          <w:lang w:eastAsia="ko-KR"/>
        </w:rPr>
        <w:t xml:space="preserve"> of TS 38.213 [6] if the PHR MAC CE is reported on a configured grant.</w:t>
      </w:r>
    </w:p>
    <w:p w14:paraId="7D7B71D1" w14:textId="77777777" w:rsidR="0002564C" w:rsidRPr="0002564C" w:rsidRDefault="0002564C" w:rsidP="0002564C">
      <w:pPr>
        <w:textAlignment w:val="auto"/>
        <w:rPr>
          <w:lang w:eastAsia="ko-KR"/>
        </w:rPr>
      </w:pPr>
      <w:r w:rsidRPr="0002564C">
        <w:rPr>
          <w:noProof/>
        </w:rPr>
        <w:t xml:space="preserve">For a band combination in which the UE does not support dynamic power sharing, the UE may omit the octets containing </w:t>
      </w:r>
      <w:r w:rsidRPr="0002564C">
        <w:rPr>
          <w:lang w:eastAsia="ko-KR"/>
        </w:rPr>
        <w:t>Power Headroom</w:t>
      </w:r>
      <w:r w:rsidRPr="0002564C">
        <w:rPr>
          <w:noProof/>
        </w:rPr>
        <w:t xml:space="preserve"> field and </w:t>
      </w:r>
      <w:r w:rsidRPr="0002564C">
        <w:rPr>
          <w:lang w:eastAsia="ko-KR"/>
        </w:rPr>
        <w:t>P</w:t>
      </w:r>
      <w:r w:rsidRPr="0002564C">
        <w:rPr>
          <w:vertAlign w:val="subscript"/>
          <w:lang w:eastAsia="ko-KR"/>
        </w:rPr>
        <w:t>CMAX,f,c</w:t>
      </w:r>
      <w:r w:rsidRPr="0002564C">
        <w:rPr>
          <w:noProof/>
        </w:rPr>
        <w:t xml:space="preserve"> field for Serving Cells in the other MAC entity except for the PCell in the other MAC entity and the reported values of </w:t>
      </w:r>
      <w:r w:rsidRPr="0002564C">
        <w:rPr>
          <w:lang w:eastAsia="ko-KR"/>
        </w:rPr>
        <w:t>Power Headroom</w:t>
      </w:r>
      <w:r w:rsidRPr="0002564C">
        <w:rPr>
          <w:noProof/>
        </w:rPr>
        <w:t xml:space="preserve"> and </w:t>
      </w:r>
      <w:r w:rsidRPr="0002564C">
        <w:rPr>
          <w:lang w:eastAsia="ko-KR"/>
        </w:rPr>
        <w:t>P</w:t>
      </w:r>
      <w:r w:rsidRPr="0002564C">
        <w:rPr>
          <w:vertAlign w:val="subscript"/>
          <w:lang w:eastAsia="ko-KR"/>
        </w:rPr>
        <w:t>CMAX,f,c</w:t>
      </w:r>
      <w:r w:rsidRPr="0002564C">
        <w:rPr>
          <w:noProof/>
        </w:rPr>
        <w:t xml:space="preserve"> for the PCell are up to UE implementation.</w:t>
      </w:r>
    </w:p>
    <w:p w14:paraId="03CA497A" w14:textId="77777777" w:rsidR="0002564C" w:rsidRPr="0002564C" w:rsidRDefault="0002564C" w:rsidP="0002564C">
      <w:pPr>
        <w:textAlignment w:val="auto"/>
        <w:rPr>
          <w:lang w:eastAsia="ko-KR"/>
        </w:rPr>
      </w:pPr>
      <w:r w:rsidRPr="0002564C">
        <w:rPr>
          <w:lang w:eastAsia="ko-KR"/>
        </w:rPr>
        <w:t>The PHR MAC CEs are defined as follows:</w:t>
      </w:r>
    </w:p>
    <w:p w14:paraId="02718C30"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C</w:t>
      </w:r>
      <w:r w:rsidRPr="0002564C">
        <w:rPr>
          <w:vertAlign w:val="subscript"/>
          <w:lang w:eastAsia="ko-KR"/>
        </w:rPr>
        <w:t>i</w:t>
      </w:r>
      <w:r w:rsidRPr="0002564C">
        <w:rPr>
          <w:lang w:eastAsia="ko-KR"/>
        </w:rPr>
        <w:t xml:space="preserve">: This field indicates the presence of a PH field for the Serving Cell with </w:t>
      </w:r>
      <w:r w:rsidRPr="0002564C">
        <w:rPr>
          <w:i/>
          <w:lang w:eastAsia="ko-KR"/>
        </w:rPr>
        <w:t>ServCellIndex</w:t>
      </w:r>
      <w:r w:rsidRPr="0002564C">
        <w:rPr>
          <w:lang w:eastAsia="ko-KR"/>
        </w:rPr>
        <w:t xml:space="preserve"> i as specified in TS 38.331 [5]. The C</w:t>
      </w:r>
      <w:r w:rsidRPr="0002564C">
        <w:rPr>
          <w:vertAlign w:val="subscript"/>
          <w:lang w:eastAsia="ko-KR"/>
        </w:rPr>
        <w:t>i</w:t>
      </w:r>
      <w:r w:rsidRPr="0002564C">
        <w:rPr>
          <w:lang w:eastAsia="ko-KR"/>
        </w:rPr>
        <w:t xml:space="preserve"> field set to 1 indicates that a PH field for the Serving Cell with </w:t>
      </w:r>
      <w:r w:rsidRPr="0002564C">
        <w:rPr>
          <w:i/>
          <w:lang w:eastAsia="ko-KR"/>
        </w:rPr>
        <w:t>ServCellIndex</w:t>
      </w:r>
      <w:r w:rsidRPr="0002564C">
        <w:rPr>
          <w:lang w:eastAsia="ko-KR"/>
        </w:rPr>
        <w:t xml:space="preserve"> i is reported. The C</w:t>
      </w:r>
      <w:r w:rsidRPr="0002564C">
        <w:rPr>
          <w:vertAlign w:val="subscript"/>
          <w:lang w:eastAsia="ko-KR"/>
        </w:rPr>
        <w:t>i</w:t>
      </w:r>
      <w:r w:rsidRPr="0002564C">
        <w:rPr>
          <w:lang w:eastAsia="ko-KR"/>
        </w:rPr>
        <w:t xml:space="preserve"> field set to 0 indicates that a PH field for the Serving Cell with </w:t>
      </w:r>
      <w:r w:rsidRPr="0002564C">
        <w:rPr>
          <w:i/>
          <w:lang w:eastAsia="ko-KR"/>
        </w:rPr>
        <w:t>ServCellIndex</w:t>
      </w:r>
      <w:r w:rsidRPr="0002564C">
        <w:rPr>
          <w:lang w:eastAsia="ko-KR"/>
        </w:rPr>
        <w:t xml:space="preserve"> i is not reported;</w:t>
      </w:r>
    </w:p>
    <w:p w14:paraId="591BD01F"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R: Reserved bit, set to 0;</w:t>
      </w:r>
    </w:p>
    <w:p w14:paraId="1B0C286E"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P</w:t>
      </w:r>
      <w:r w:rsidRPr="0002564C">
        <w:rPr>
          <w:vertAlign w:val="subscript"/>
          <w:lang w:eastAsia="ko-KR"/>
        </w:rPr>
        <w:t>CMAX,f,c</w:t>
      </w:r>
      <w:r w:rsidRPr="0002564C">
        <w:rPr>
          <w:lang w:eastAsia="ko-KR"/>
        </w:rPr>
        <w:t xml:space="preserve"> field and the MPE field, and the V field set to 1 indicates that the octet containing the associated P</w:t>
      </w:r>
      <w:r w:rsidRPr="0002564C">
        <w:rPr>
          <w:vertAlign w:val="subscript"/>
          <w:lang w:eastAsia="ko-KR"/>
        </w:rPr>
        <w:t>CMAX,f,c</w:t>
      </w:r>
      <w:r w:rsidRPr="0002564C">
        <w:rPr>
          <w:lang w:eastAsia="ko-KR"/>
        </w:rPr>
        <w:t xml:space="preserve"> field and the MPE field is omitted;</w:t>
      </w:r>
    </w:p>
    <w:p w14:paraId="3C77D569"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5C42E1A1"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 xml:space="preserve">P: If </w:t>
      </w:r>
      <w:r w:rsidRPr="0002564C">
        <w:rPr>
          <w:i/>
          <w:iCs/>
          <w:lang w:eastAsia="ko-KR"/>
        </w:rPr>
        <w:t>mpe-Reporting-FR2</w:t>
      </w:r>
      <w:r w:rsidRPr="0002564C">
        <w:rPr>
          <w:lang w:eastAsia="ko-KR"/>
        </w:rPr>
        <w:t xml:space="preserve"> is configured </w:t>
      </w:r>
      <w:r w:rsidRPr="0002564C">
        <w:rPr>
          <w:noProof/>
        </w:rPr>
        <w:t xml:space="preserve">and the Serving Cell operates on FR2, the MAC entity shall set </w:t>
      </w:r>
      <w:r w:rsidRPr="0002564C">
        <w:rPr>
          <w:lang w:eastAsia="ko-KR"/>
        </w:rPr>
        <w:t xml:space="preserve">this field to 0 if the applied P-MPR value, to meet MPE requirements, as specified in TS 38.101-2 [15], is less than P-MPR_00 as specified in TS 38.133 [11] and to 1 otherwise. If </w:t>
      </w:r>
      <w:r w:rsidRPr="0002564C">
        <w:rPr>
          <w:i/>
          <w:iCs/>
          <w:lang w:eastAsia="ko-KR"/>
        </w:rPr>
        <w:t>mpe-Reporting-FR2</w:t>
      </w:r>
      <w:r w:rsidRPr="0002564C">
        <w:rPr>
          <w:lang w:eastAsia="ko-KR"/>
        </w:rPr>
        <w:t xml:space="preserve"> is not configured </w:t>
      </w:r>
      <w:r w:rsidRPr="0002564C">
        <w:rPr>
          <w:noProof/>
        </w:rPr>
        <w:t xml:space="preserve">or the Serving Cell operates on FR1, </w:t>
      </w:r>
      <w:r w:rsidRPr="0002564C">
        <w:rPr>
          <w:lang w:eastAsia="ko-KR"/>
        </w:rPr>
        <w:t>this field indicates whether power backoff is applied due to power management (as allowed by P-MPR</w:t>
      </w:r>
      <w:r w:rsidRPr="0002564C">
        <w:rPr>
          <w:vertAlign w:val="subscript"/>
          <w:lang w:eastAsia="ko-KR"/>
        </w:rPr>
        <w:t>c</w:t>
      </w:r>
      <w:r w:rsidRPr="0002564C">
        <w:rPr>
          <w:lang w:eastAsia="ko-KR"/>
        </w:rPr>
        <w:t xml:space="preserve"> as specified in TS 38.101-1 [14], TS 38.101-2 [15], and TS 38.101-3 [16]). The MAC entity shall set the P field to 1 if the corresponding P</w:t>
      </w:r>
      <w:r w:rsidRPr="0002564C">
        <w:rPr>
          <w:vertAlign w:val="subscript"/>
          <w:lang w:eastAsia="ko-KR"/>
        </w:rPr>
        <w:t>CMAX,f,c</w:t>
      </w:r>
      <w:r w:rsidRPr="0002564C">
        <w:rPr>
          <w:lang w:eastAsia="ko-KR"/>
        </w:rPr>
        <w:t xml:space="preserve"> field would have had a different value if no power backoff due to power management had been applied;</w:t>
      </w:r>
    </w:p>
    <w:p w14:paraId="0CD6B814"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P</w:t>
      </w:r>
      <w:r w:rsidRPr="0002564C">
        <w:rPr>
          <w:vertAlign w:val="subscript"/>
          <w:lang w:eastAsia="ko-KR"/>
        </w:rPr>
        <w:t>CMAX,f,c</w:t>
      </w:r>
      <w:r w:rsidRPr="0002564C">
        <w:rPr>
          <w:lang w:eastAsia="ko-KR"/>
        </w:rPr>
        <w:t>: If present, this field indicates the P</w:t>
      </w:r>
      <w:r w:rsidRPr="0002564C">
        <w:rPr>
          <w:vertAlign w:val="subscript"/>
          <w:lang w:eastAsia="ko-KR"/>
        </w:rPr>
        <w:t>CMAX,f,c</w:t>
      </w:r>
      <w:r w:rsidRPr="0002564C">
        <w:rPr>
          <w:lang w:eastAsia="ko-KR"/>
        </w:rPr>
        <w:t xml:space="preserve"> (as specified in TS 38.213 [6]) for the NR Serving Cell and the P</w:t>
      </w:r>
      <w:r w:rsidRPr="0002564C">
        <w:rPr>
          <w:vertAlign w:val="subscript"/>
          <w:lang w:eastAsia="ko-KR"/>
        </w:rPr>
        <w:t>CMAX,c</w:t>
      </w:r>
      <w:r w:rsidRPr="0002564C">
        <w:rPr>
          <w:lang w:eastAsia="ko-KR"/>
        </w:rPr>
        <w:t xml:space="preserve"> or P̃</w:t>
      </w:r>
      <w:r w:rsidRPr="0002564C">
        <w:rPr>
          <w:vertAlign w:val="subscript"/>
          <w:lang w:eastAsia="ko-KR"/>
        </w:rPr>
        <w:t>CMAX,c</w:t>
      </w:r>
      <w:r w:rsidRPr="0002564C">
        <w:rPr>
          <w:lang w:eastAsia="ko-KR"/>
        </w:rPr>
        <w:t xml:space="preserve"> (as specified in TS 36.213 [17]) for the E-UTRA Serving Cell used for calculation of the preceding PH field. The reported P</w:t>
      </w:r>
      <w:r w:rsidRPr="0002564C">
        <w:rPr>
          <w:vertAlign w:val="subscript"/>
          <w:lang w:eastAsia="ko-KR"/>
        </w:rPr>
        <w:t>CMAX,f,c</w:t>
      </w:r>
      <w:r w:rsidRPr="0002564C">
        <w:rPr>
          <w:lang w:eastAsia="ko-KR"/>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2460A1E5"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 xml:space="preserve">MPE: If </w:t>
      </w:r>
      <w:r w:rsidRPr="0002564C">
        <w:rPr>
          <w:i/>
          <w:iCs/>
          <w:lang w:eastAsia="ko-KR"/>
        </w:rPr>
        <w:t>mpe-Reporting-FR2</w:t>
      </w:r>
      <w:r w:rsidRPr="0002564C">
        <w:rPr>
          <w:lang w:eastAsia="ko-KR"/>
        </w:rPr>
        <w:t xml:space="preserve"> is configured, and the Serving Cell operates on FR2, and if the P field is set to 1, this field indicates the applied power backoff to meet MPE requirements, as specified in TS 38.101-2 [15]. This </w:t>
      </w:r>
      <w:r w:rsidRPr="0002564C">
        <w:rPr>
          <w:lang w:eastAsia="ko-KR"/>
        </w:rPr>
        <w:lastRenderedPageBreak/>
        <w:t xml:space="preserve">field indicates an index to Table 6.1.3.8-3 and the corresponding measured values of P-MPR levels in dB are specified in TS 38.133 [11]. The length of the field is 2 bits. If </w:t>
      </w:r>
      <w:r w:rsidRPr="0002564C">
        <w:rPr>
          <w:i/>
          <w:iCs/>
          <w:lang w:eastAsia="ko-KR"/>
        </w:rPr>
        <w:t>mpe-Reporting-FR2</w:t>
      </w:r>
      <w:r w:rsidRPr="0002564C">
        <w:rPr>
          <w:lang w:eastAsia="ko-KR"/>
        </w:rPr>
        <w:t xml:space="preserve"> is not configured, or if the Serving Cell operates on FR1, or if the P field is set to 0, R bits are present instead.</w:t>
      </w:r>
    </w:p>
    <w:p w14:paraId="2A2FA4BC" w14:textId="77777777" w:rsidR="0002564C" w:rsidRPr="0002564C" w:rsidRDefault="00ED758D" w:rsidP="0002564C">
      <w:pPr>
        <w:keepNext/>
        <w:keepLines/>
        <w:spacing w:before="60"/>
        <w:jc w:val="center"/>
        <w:textAlignment w:val="auto"/>
        <w:rPr>
          <w:rFonts w:ascii="Arial" w:hAnsi="Arial" w:cs="Arial"/>
          <w:b/>
          <w:lang w:eastAsia="ko-KR"/>
        </w:rPr>
      </w:pPr>
      <w:r w:rsidRPr="0002564C">
        <w:rPr>
          <w:rFonts w:ascii="Arial" w:hAnsi="Arial"/>
          <w:b/>
          <w:noProof/>
        </w:rPr>
        <w:object w:dxaOrig="4572" w:dyaOrig="6132" w14:anchorId="30B694CB">
          <v:shape id="_x0000_i1047" type="#_x0000_t75" alt="" style="width:228pt;height:307.5pt;mso-width-percent:0;mso-height-percent:0;mso-width-percent:0;mso-height-percent:0" o:ole="">
            <v:imagedata r:id="rId61" o:title=""/>
          </v:shape>
          <o:OLEObject Type="Embed" ProgID="Visio.Drawing.15" ShapeID="_x0000_i1047" DrawAspect="Content" ObjectID="_1762867385" r:id="rId62"/>
        </w:object>
      </w:r>
    </w:p>
    <w:p w14:paraId="00CF9246" w14:textId="77777777" w:rsidR="0002564C" w:rsidRPr="0002564C" w:rsidRDefault="0002564C" w:rsidP="0002564C">
      <w:pPr>
        <w:keepLines/>
        <w:spacing w:after="240"/>
        <w:jc w:val="center"/>
        <w:textAlignment w:val="auto"/>
        <w:rPr>
          <w:rFonts w:ascii="Arial" w:hAnsi="Arial" w:cs="Arial"/>
          <w:b/>
          <w:noProof/>
        </w:rPr>
      </w:pPr>
      <w:r w:rsidRPr="0002564C">
        <w:rPr>
          <w:rFonts w:ascii="Arial" w:hAnsi="Arial" w:cs="Arial"/>
          <w:b/>
          <w:noProof/>
        </w:rPr>
        <w:t>Figure 6.1.3.</w:t>
      </w:r>
      <w:r w:rsidRPr="0002564C">
        <w:rPr>
          <w:rFonts w:ascii="Arial" w:hAnsi="Arial" w:cs="Arial"/>
          <w:b/>
          <w:noProof/>
          <w:lang w:eastAsia="ko-KR"/>
        </w:rPr>
        <w:t>9</w:t>
      </w:r>
      <w:r w:rsidRPr="0002564C">
        <w:rPr>
          <w:rFonts w:ascii="Arial" w:hAnsi="Arial" w:cs="Arial"/>
          <w:b/>
          <w:noProof/>
        </w:rPr>
        <w:t xml:space="preserve">-1: </w:t>
      </w:r>
      <w:r w:rsidRPr="0002564C">
        <w:rPr>
          <w:rFonts w:ascii="Arial" w:hAnsi="Arial" w:cs="Arial"/>
          <w:b/>
          <w:noProof/>
          <w:lang w:eastAsia="ko-KR"/>
        </w:rPr>
        <w:t>Multiple</w:t>
      </w:r>
      <w:r w:rsidRPr="0002564C">
        <w:rPr>
          <w:rFonts w:ascii="Arial" w:hAnsi="Arial" w:cs="Arial"/>
          <w:b/>
          <w:noProof/>
        </w:rPr>
        <w:t xml:space="preserve"> </w:t>
      </w:r>
      <w:r w:rsidRPr="0002564C">
        <w:rPr>
          <w:rFonts w:ascii="Arial" w:hAnsi="Arial" w:cs="Arial"/>
          <w:b/>
          <w:noProof/>
          <w:lang w:eastAsia="ko-KR"/>
        </w:rPr>
        <w:t xml:space="preserve">Entry </w:t>
      </w:r>
      <w:r w:rsidRPr="0002564C">
        <w:rPr>
          <w:rFonts w:ascii="Arial" w:hAnsi="Arial" w:cs="Arial"/>
          <w:b/>
          <w:noProof/>
        </w:rPr>
        <w:t xml:space="preserve">PHR MAC </w:t>
      </w:r>
      <w:r w:rsidRPr="0002564C">
        <w:rPr>
          <w:rFonts w:ascii="Arial" w:hAnsi="Arial" w:cs="Arial"/>
          <w:b/>
          <w:noProof/>
          <w:lang w:eastAsia="ko-KR"/>
        </w:rPr>
        <w:t>CE</w:t>
      </w:r>
      <w:r w:rsidRPr="0002564C">
        <w:rPr>
          <w:rFonts w:ascii="Arial" w:hAnsi="Arial" w:cs="Arial"/>
          <w:b/>
          <w:noProof/>
        </w:rPr>
        <w:t xml:space="preserve"> with the hig</w:t>
      </w:r>
      <w:r w:rsidRPr="0002564C">
        <w:rPr>
          <w:rFonts w:ascii="Arial" w:hAnsi="Arial" w:cs="Arial"/>
          <w:b/>
          <w:noProof/>
          <w:lang w:eastAsia="ko-KR"/>
        </w:rPr>
        <w:t>h</w:t>
      </w:r>
      <w:r w:rsidRPr="0002564C">
        <w:rPr>
          <w:rFonts w:ascii="Arial" w:hAnsi="Arial" w:cs="Arial"/>
          <w:b/>
          <w:noProof/>
        </w:rPr>
        <w:t xml:space="preserve">est </w:t>
      </w:r>
      <w:r w:rsidRPr="0002564C">
        <w:rPr>
          <w:rFonts w:ascii="Arial" w:hAnsi="Arial" w:cs="Arial"/>
          <w:b/>
          <w:i/>
          <w:noProof/>
        </w:rPr>
        <w:t>S</w:t>
      </w:r>
      <w:r w:rsidRPr="0002564C">
        <w:rPr>
          <w:rFonts w:ascii="Arial" w:hAnsi="Arial" w:cs="Arial"/>
          <w:b/>
          <w:i/>
          <w:noProof/>
          <w:lang w:eastAsia="ko-KR"/>
        </w:rPr>
        <w:t>erv</w:t>
      </w:r>
      <w:r w:rsidRPr="0002564C">
        <w:rPr>
          <w:rFonts w:ascii="Arial" w:hAnsi="Arial" w:cs="Arial"/>
          <w:b/>
          <w:i/>
          <w:noProof/>
        </w:rPr>
        <w:t>CellIndex</w:t>
      </w:r>
      <w:r w:rsidRPr="0002564C">
        <w:rPr>
          <w:rFonts w:ascii="Arial" w:hAnsi="Arial" w:cs="Arial"/>
          <w:b/>
          <w:noProof/>
        </w:rPr>
        <w:t xml:space="preserve"> of Serving Cell with configured uplink is less than 8</w:t>
      </w:r>
    </w:p>
    <w:p w14:paraId="362B2FF8" w14:textId="77777777" w:rsidR="0002564C" w:rsidRPr="0002564C" w:rsidRDefault="00ED758D" w:rsidP="0002564C">
      <w:pPr>
        <w:keepNext/>
        <w:keepLines/>
        <w:spacing w:before="60"/>
        <w:jc w:val="center"/>
        <w:textAlignment w:val="auto"/>
        <w:rPr>
          <w:rFonts w:ascii="Arial" w:hAnsi="Arial" w:cs="Arial"/>
          <w:b/>
          <w:lang w:eastAsia="ko-KR"/>
        </w:rPr>
      </w:pPr>
      <w:r w:rsidRPr="0002564C">
        <w:rPr>
          <w:rFonts w:ascii="Arial" w:hAnsi="Arial"/>
          <w:b/>
          <w:noProof/>
        </w:rPr>
        <w:object w:dxaOrig="4572" w:dyaOrig="7896" w14:anchorId="3F82F27B">
          <v:shape id="_x0000_i1048" type="#_x0000_t75" alt="" style="width:228pt;height:393.75pt;mso-width-percent:0;mso-height-percent:0;mso-width-percent:0;mso-height-percent:0" o:ole="">
            <v:imagedata r:id="rId63" o:title=""/>
          </v:shape>
          <o:OLEObject Type="Embed" ProgID="Visio.Drawing.15" ShapeID="_x0000_i1048" DrawAspect="Content" ObjectID="_1762867386" r:id="rId64"/>
        </w:object>
      </w:r>
    </w:p>
    <w:p w14:paraId="31DBFAD6" w14:textId="77777777" w:rsidR="0002564C" w:rsidRPr="0002564C" w:rsidRDefault="0002564C" w:rsidP="0002564C">
      <w:pPr>
        <w:keepLines/>
        <w:spacing w:after="240"/>
        <w:jc w:val="center"/>
        <w:textAlignment w:val="auto"/>
        <w:rPr>
          <w:rFonts w:ascii="Arial" w:hAnsi="Arial" w:cs="Arial"/>
          <w:b/>
          <w:noProof/>
        </w:rPr>
      </w:pPr>
      <w:r w:rsidRPr="0002564C">
        <w:rPr>
          <w:rFonts w:ascii="Arial" w:hAnsi="Arial" w:cs="Arial"/>
          <w:b/>
          <w:noProof/>
        </w:rPr>
        <w:t>Figure 6.1.3.</w:t>
      </w:r>
      <w:r w:rsidRPr="0002564C">
        <w:rPr>
          <w:rFonts w:ascii="Arial" w:hAnsi="Arial" w:cs="Arial"/>
          <w:b/>
          <w:noProof/>
          <w:lang w:eastAsia="ko-KR"/>
        </w:rPr>
        <w:t>9</w:t>
      </w:r>
      <w:r w:rsidRPr="0002564C">
        <w:rPr>
          <w:rFonts w:ascii="Arial" w:hAnsi="Arial" w:cs="Arial"/>
          <w:b/>
          <w:noProof/>
        </w:rPr>
        <w:t>-</w:t>
      </w:r>
      <w:r w:rsidRPr="0002564C">
        <w:rPr>
          <w:rFonts w:ascii="Arial" w:hAnsi="Arial" w:cs="Arial"/>
          <w:b/>
          <w:noProof/>
          <w:lang w:eastAsia="ko-KR"/>
        </w:rPr>
        <w:t>2</w:t>
      </w:r>
      <w:r w:rsidRPr="0002564C">
        <w:rPr>
          <w:rFonts w:ascii="Arial" w:hAnsi="Arial" w:cs="Arial"/>
          <w:b/>
          <w:noProof/>
        </w:rPr>
        <w:t xml:space="preserve">: </w:t>
      </w:r>
      <w:r w:rsidRPr="0002564C">
        <w:rPr>
          <w:rFonts w:ascii="Arial" w:hAnsi="Arial" w:cs="Arial"/>
          <w:b/>
          <w:noProof/>
          <w:lang w:eastAsia="ko-KR"/>
        </w:rPr>
        <w:t xml:space="preserve">Multiple Entry </w:t>
      </w:r>
      <w:r w:rsidRPr="0002564C">
        <w:rPr>
          <w:rFonts w:ascii="Arial" w:hAnsi="Arial" w:cs="Arial"/>
          <w:b/>
          <w:noProof/>
        </w:rPr>
        <w:t xml:space="preserve">PHR MAC </w:t>
      </w:r>
      <w:r w:rsidRPr="0002564C">
        <w:rPr>
          <w:rFonts w:ascii="Arial" w:hAnsi="Arial" w:cs="Arial"/>
          <w:b/>
          <w:noProof/>
          <w:lang w:eastAsia="ko-KR"/>
        </w:rPr>
        <w:t>CE</w:t>
      </w:r>
      <w:r w:rsidRPr="0002564C">
        <w:rPr>
          <w:rFonts w:ascii="Arial" w:hAnsi="Arial" w:cs="Arial"/>
          <w:b/>
          <w:noProof/>
        </w:rPr>
        <w:t xml:space="preserve"> with the hig</w:t>
      </w:r>
      <w:r w:rsidRPr="0002564C">
        <w:rPr>
          <w:rFonts w:ascii="Arial" w:hAnsi="Arial" w:cs="Arial"/>
          <w:b/>
          <w:noProof/>
          <w:lang w:eastAsia="ko-KR"/>
        </w:rPr>
        <w:t>h</w:t>
      </w:r>
      <w:r w:rsidRPr="0002564C">
        <w:rPr>
          <w:rFonts w:ascii="Arial" w:hAnsi="Arial" w:cs="Arial"/>
          <w:b/>
          <w:noProof/>
        </w:rPr>
        <w:t>est S</w:t>
      </w:r>
      <w:r w:rsidRPr="0002564C">
        <w:rPr>
          <w:rFonts w:ascii="Arial" w:hAnsi="Arial" w:cs="Arial"/>
          <w:b/>
          <w:noProof/>
          <w:lang w:eastAsia="ko-KR"/>
        </w:rPr>
        <w:t>erv</w:t>
      </w:r>
      <w:r w:rsidRPr="0002564C">
        <w:rPr>
          <w:rFonts w:ascii="Arial" w:hAnsi="Arial" w:cs="Arial"/>
          <w:b/>
          <w:noProof/>
        </w:rPr>
        <w:t>CellIndex of Serving Cell with configured uplink is equal to or higher than 8</w:t>
      </w:r>
    </w:p>
    <w:p w14:paraId="5F32BC75" w14:textId="77777777" w:rsidR="0002564C" w:rsidRPr="0002564C" w:rsidRDefault="0002564C" w:rsidP="0002564C">
      <w:pPr>
        <w:keepNext/>
        <w:keepLines/>
        <w:spacing w:before="120"/>
        <w:ind w:left="1418" w:hanging="1418"/>
        <w:textAlignment w:val="auto"/>
        <w:outlineLvl w:val="3"/>
        <w:rPr>
          <w:rFonts w:ascii="Arial" w:hAnsi="Arial"/>
          <w:noProof/>
          <w:sz w:val="24"/>
          <w:lang w:eastAsia="ko-KR"/>
        </w:rPr>
      </w:pPr>
      <w:bookmarkStart w:id="1284" w:name="_Toc146701271"/>
      <w:bookmarkStart w:id="1285" w:name="_Toc52796575"/>
      <w:bookmarkStart w:id="1286" w:name="_Toc52752113"/>
      <w:bookmarkStart w:id="1287" w:name="_Toc46490418"/>
      <w:bookmarkStart w:id="1288" w:name="_Toc37296287"/>
      <w:bookmarkStart w:id="1289" w:name="_Toc29239888"/>
      <w:r w:rsidRPr="0002564C">
        <w:rPr>
          <w:rFonts w:ascii="Arial" w:hAnsi="Arial"/>
          <w:noProof/>
          <w:sz w:val="24"/>
        </w:rPr>
        <w:t>6.1.3.</w:t>
      </w:r>
      <w:r w:rsidRPr="0002564C">
        <w:rPr>
          <w:rFonts w:ascii="Arial" w:hAnsi="Arial"/>
          <w:noProof/>
          <w:sz w:val="24"/>
          <w:lang w:eastAsia="ko-KR"/>
        </w:rPr>
        <w:t>10</w:t>
      </w:r>
      <w:r w:rsidRPr="0002564C">
        <w:rPr>
          <w:rFonts w:ascii="Arial" w:hAnsi="Arial"/>
          <w:noProof/>
          <w:sz w:val="24"/>
        </w:rPr>
        <w:tab/>
      </w:r>
      <w:r w:rsidRPr="0002564C">
        <w:rPr>
          <w:rFonts w:ascii="Arial" w:hAnsi="Arial"/>
          <w:noProof/>
          <w:sz w:val="24"/>
          <w:lang w:eastAsia="ko-KR"/>
        </w:rPr>
        <w:t xml:space="preserve">SCell </w:t>
      </w:r>
      <w:r w:rsidRPr="0002564C">
        <w:rPr>
          <w:rFonts w:ascii="Arial" w:hAnsi="Arial"/>
          <w:noProof/>
          <w:sz w:val="24"/>
        </w:rPr>
        <w:t xml:space="preserve">Activation/Deactivation MAC </w:t>
      </w:r>
      <w:r w:rsidRPr="0002564C">
        <w:rPr>
          <w:rFonts w:ascii="Arial" w:hAnsi="Arial"/>
          <w:noProof/>
          <w:sz w:val="24"/>
          <w:lang w:eastAsia="ko-KR"/>
        </w:rPr>
        <w:t>CEs</w:t>
      </w:r>
      <w:bookmarkEnd w:id="1284"/>
      <w:bookmarkEnd w:id="1285"/>
      <w:bookmarkEnd w:id="1286"/>
      <w:bookmarkEnd w:id="1287"/>
      <w:bookmarkEnd w:id="1288"/>
      <w:bookmarkEnd w:id="1289"/>
    </w:p>
    <w:p w14:paraId="3874B0BE" w14:textId="77777777" w:rsidR="0002564C" w:rsidRPr="0002564C" w:rsidRDefault="0002564C" w:rsidP="0002564C">
      <w:pPr>
        <w:textAlignment w:val="auto"/>
        <w:rPr>
          <w:lang w:eastAsia="ko-KR"/>
        </w:rPr>
      </w:pPr>
      <w:r w:rsidRPr="0002564C">
        <w:rPr>
          <w:lang w:eastAsia="ko-KR"/>
        </w:rPr>
        <w:t>The SCell Activation/Deactivation MAC CE of one octet is identified by a MAC subheader with LCID as specified in Table 6.2.1-1. It has a fixed size and consists of a single octet containing seven C-fields and one R-field. The SCell Activation/Deactivation MAC CE with one octet is defined as follows (Figure 6.1.3.10-1).</w:t>
      </w:r>
    </w:p>
    <w:p w14:paraId="6FAD3380" w14:textId="77777777" w:rsidR="0002564C" w:rsidRPr="0002564C" w:rsidRDefault="0002564C" w:rsidP="0002564C">
      <w:pPr>
        <w:textAlignment w:val="auto"/>
        <w:rPr>
          <w:lang w:eastAsia="ko-KR"/>
        </w:rPr>
      </w:pPr>
      <w:r w:rsidRPr="0002564C">
        <w:rPr>
          <w:lang w:eastAsia="ko-KR"/>
        </w:rPr>
        <w:t>The SCell Activation/Deactivation MAC CE of four octets is identified by a MAC subheader with LCID as specified in Table 6.2.1-1. It has a fixed size and consists of four octets containing 31 C-fields and one R-field. The SCell Activation/Deactivation MAC CE of four octets is defined as follows (Figure 6.1.3.10-2).</w:t>
      </w:r>
    </w:p>
    <w:p w14:paraId="629DA478"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C</w:t>
      </w:r>
      <w:r w:rsidRPr="0002564C">
        <w:rPr>
          <w:vertAlign w:val="subscript"/>
          <w:lang w:eastAsia="ko-KR"/>
        </w:rPr>
        <w:t>i</w:t>
      </w:r>
      <w:r w:rsidRPr="0002564C">
        <w:rPr>
          <w:lang w:eastAsia="ko-KR"/>
        </w:rPr>
        <w:t xml:space="preserve">: If there is an SCell configured for the MAC entity with </w:t>
      </w:r>
      <w:r w:rsidRPr="0002564C">
        <w:rPr>
          <w:i/>
          <w:lang w:eastAsia="ko-KR"/>
        </w:rPr>
        <w:t>SCellIndex</w:t>
      </w:r>
      <w:r w:rsidRPr="0002564C">
        <w:rPr>
          <w:lang w:eastAsia="ko-KR"/>
        </w:rPr>
        <w:t xml:space="preserve"> i as specified in TS 38.331 [5], this field indicates the activation/deactivation status of the SCell with </w:t>
      </w:r>
      <w:r w:rsidRPr="0002564C">
        <w:rPr>
          <w:i/>
          <w:lang w:eastAsia="ko-KR"/>
        </w:rPr>
        <w:t>SCellIndex</w:t>
      </w:r>
      <w:r w:rsidRPr="0002564C">
        <w:rPr>
          <w:lang w:eastAsia="ko-KR"/>
        </w:rPr>
        <w:t xml:space="preserve"> i, else the MAC entity shall ignore the C</w:t>
      </w:r>
      <w:r w:rsidRPr="0002564C">
        <w:rPr>
          <w:vertAlign w:val="subscript"/>
          <w:lang w:eastAsia="ko-KR"/>
        </w:rPr>
        <w:t>i</w:t>
      </w:r>
      <w:r w:rsidRPr="0002564C">
        <w:rPr>
          <w:lang w:eastAsia="ko-KR"/>
        </w:rPr>
        <w:t xml:space="preserve"> field. The C</w:t>
      </w:r>
      <w:r w:rsidRPr="0002564C">
        <w:rPr>
          <w:vertAlign w:val="subscript"/>
          <w:lang w:eastAsia="ko-KR"/>
        </w:rPr>
        <w:t>i</w:t>
      </w:r>
      <w:r w:rsidRPr="0002564C">
        <w:rPr>
          <w:lang w:eastAsia="ko-KR"/>
        </w:rPr>
        <w:t xml:space="preserve"> field is set to 1 to indicate that the SCell with </w:t>
      </w:r>
      <w:r w:rsidRPr="0002564C">
        <w:rPr>
          <w:i/>
          <w:lang w:eastAsia="ko-KR"/>
        </w:rPr>
        <w:t>SCellIndex</w:t>
      </w:r>
      <w:r w:rsidRPr="0002564C">
        <w:rPr>
          <w:lang w:eastAsia="ko-KR"/>
        </w:rPr>
        <w:t xml:space="preserve"> i shall be activated. The C</w:t>
      </w:r>
      <w:r w:rsidRPr="0002564C">
        <w:rPr>
          <w:vertAlign w:val="subscript"/>
          <w:lang w:eastAsia="ko-KR"/>
        </w:rPr>
        <w:t>i</w:t>
      </w:r>
      <w:r w:rsidRPr="0002564C">
        <w:rPr>
          <w:lang w:eastAsia="ko-KR"/>
        </w:rPr>
        <w:t xml:space="preserve"> field is set to 0 to indicate that the SCell with </w:t>
      </w:r>
      <w:r w:rsidRPr="0002564C">
        <w:rPr>
          <w:i/>
          <w:lang w:eastAsia="ko-KR"/>
        </w:rPr>
        <w:t>SCellIndex</w:t>
      </w:r>
      <w:r w:rsidRPr="0002564C">
        <w:rPr>
          <w:lang w:eastAsia="ko-KR"/>
        </w:rPr>
        <w:t xml:space="preserve"> i shall be deactivated;</w:t>
      </w:r>
    </w:p>
    <w:p w14:paraId="54BB69E2"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R: Reserved bit, set to 0.</w:t>
      </w:r>
    </w:p>
    <w:p w14:paraId="34D9D839" w14:textId="77777777" w:rsidR="0002564C" w:rsidRPr="0002564C" w:rsidRDefault="00ED758D" w:rsidP="0002564C">
      <w:pPr>
        <w:keepNext/>
        <w:keepLines/>
        <w:spacing w:before="60"/>
        <w:jc w:val="center"/>
        <w:textAlignment w:val="auto"/>
        <w:rPr>
          <w:rFonts w:ascii="Arial" w:hAnsi="Arial" w:cs="Arial"/>
          <w:b/>
          <w:lang w:eastAsia="ko-KR"/>
        </w:rPr>
      </w:pPr>
      <w:r w:rsidRPr="0002564C">
        <w:rPr>
          <w:rFonts w:ascii="Arial" w:hAnsi="Arial"/>
          <w:b/>
          <w:noProof/>
        </w:rPr>
        <w:object w:dxaOrig="5700" w:dyaOrig="1020" w14:anchorId="00016A2D">
          <v:shape id="_x0000_i1049" type="#_x0000_t75" alt="" style="width:285.75pt;height:52.5pt;mso-width-percent:0;mso-height-percent:0;mso-width-percent:0;mso-height-percent:0" o:ole="">
            <v:imagedata r:id="rId65" o:title=""/>
          </v:shape>
          <o:OLEObject Type="Embed" ProgID="Visio.Drawing.15" ShapeID="_x0000_i1049" DrawAspect="Content" ObjectID="_1762867387" r:id="rId66"/>
        </w:object>
      </w:r>
    </w:p>
    <w:p w14:paraId="2448C35F" w14:textId="77777777" w:rsidR="0002564C" w:rsidRPr="0002564C" w:rsidRDefault="0002564C" w:rsidP="0002564C">
      <w:pPr>
        <w:keepLines/>
        <w:spacing w:after="240"/>
        <w:jc w:val="center"/>
        <w:textAlignment w:val="auto"/>
        <w:rPr>
          <w:rFonts w:ascii="Arial" w:hAnsi="Arial" w:cs="Arial"/>
          <w:b/>
          <w:noProof/>
          <w:lang w:eastAsia="ko-KR"/>
        </w:rPr>
      </w:pPr>
      <w:r w:rsidRPr="0002564C">
        <w:rPr>
          <w:rFonts w:ascii="Arial" w:hAnsi="Arial" w:cs="Arial"/>
          <w:b/>
          <w:noProof/>
          <w:lang w:eastAsia="ko-KR"/>
        </w:rPr>
        <w:t>Figure 6.1.3.10-1: SCell Activation/Deactivation MAC CE of one octet</w:t>
      </w:r>
    </w:p>
    <w:p w14:paraId="167BE3FD" w14:textId="77777777" w:rsidR="0002564C" w:rsidRPr="0002564C" w:rsidRDefault="00ED758D" w:rsidP="0002564C">
      <w:pPr>
        <w:keepNext/>
        <w:keepLines/>
        <w:spacing w:before="60"/>
        <w:jc w:val="center"/>
        <w:textAlignment w:val="auto"/>
        <w:rPr>
          <w:rFonts w:ascii="Arial" w:hAnsi="Arial" w:cs="Arial"/>
          <w:b/>
          <w:lang w:eastAsia="ko-KR"/>
        </w:rPr>
      </w:pPr>
      <w:r w:rsidRPr="0002564C">
        <w:rPr>
          <w:rFonts w:ascii="Arial" w:hAnsi="Arial"/>
          <w:b/>
          <w:noProof/>
        </w:rPr>
        <w:object w:dxaOrig="5700" w:dyaOrig="2736" w14:anchorId="0931E9F5">
          <v:shape id="_x0000_i1050" type="#_x0000_t75" alt="" style="width:285.75pt;height:137.25pt;mso-width-percent:0;mso-height-percent:0;mso-width-percent:0;mso-height-percent:0" o:ole="">
            <v:imagedata r:id="rId67" o:title=""/>
          </v:shape>
          <o:OLEObject Type="Embed" ProgID="Visio.Drawing.15" ShapeID="_x0000_i1050" DrawAspect="Content" ObjectID="_1762867388" r:id="rId68"/>
        </w:object>
      </w:r>
    </w:p>
    <w:p w14:paraId="29E61789" w14:textId="77777777" w:rsidR="0002564C" w:rsidRPr="0002564C" w:rsidRDefault="0002564C" w:rsidP="0002564C">
      <w:pPr>
        <w:keepLines/>
        <w:spacing w:after="240"/>
        <w:jc w:val="center"/>
        <w:textAlignment w:val="auto"/>
        <w:rPr>
          <w:rFonts w:ascii="Arial" w:hAnsi="Arial" w:cs="Arial"/>
          <w:b/>
          <w:noProof/>
          <w:lang w:eastAsia="ko-KR"/>
        </w:rPr>
      </w:pPr>
      <w:r w:rsidRPr="0002564C">
        <w:rPr>
          <w:rFonts w:ascii="Arial" w:hAnsi="Arial" w:cs="Arial"/>
          <w:b/>
          <w:noProof/>
          <w:lang w:eastAsia="ko-KR"/>
        </w:rPr>
        <w:t>Figure 6.1.3.10-2: SCell Activation/Deactivation MAC CE of four octets</w:t>
      </w:r>
    </w:p>
    <w:p w14:paraId="7B21A634" w14:textId="77777777" w:rsidR="0002564C" w:rsidRPr="0002564C" w:rsidRDefault="0002564C" w:rsidP="0002564C">
      <w:pPr>
        <w:keepLines/>
        <w:ind w:left="1135" w:hanging="851"/>
        <w:textAlignment w:val="auto"/>
        <w:rPr>
          <w:noProof/>
          <w:lang w:eastAsia="ko-KR"/>
        </w:rPr>
      </w:pPr>
      <w:r w:rsidRPr="0002564C">
        <w:rPr>
          <w:noProof/>
          <w:lang w:eastAsia="ko-KR"/>
        </w:rPr>
        <w:t>NOTE:</w:t>
      </w:r>
      <w:r w:rsidRPr="0002564C">
        <w:rPr>
          <w:noProof/>
          <w:lang w:eastAsia="ko-KR"/>
        </w:rPr>
        <w:tab/>
        <w:t>If UE receives the SCell Activation/Deactivation MAC CE for an SCell configured with TRS for fast activation of the SCell, such TRS is not used for the corresponding SCell.</w:t>
      </w:r>
    </w:p>
    <w:p w14:paraId="54F20503" w14:textId="77777777" w:rsidR="0002564C" w:rsidRPr="0002564C" w:rsidRDefault="0002564C" w:rsidP="0002564C">
      <w:pPr>
        <w:keepNext/>
        <w:keepLines/>
        <w:spacing w:before="120"/>
        <w:ind w:left="1418" w:hanging="1418"/>
        <w:textAlignment w:val="auto"/>
        <w:outlineLvl w:val="3"/>
        <w:rPr>
          <w:rFonts w:ascii="Arial" w:hAnsi="Arial"/>
          <w:noProof/>
          <w:sz w:val="24"/>
          <w:lang w:eastAsia="ko-KR"/>
        </w:rPr>
      </w:pPr>
      <w:bookmarkStart w:id="1290" w:name="_Toc146701272"/>
      <w:bookmarkStart w:id="1291" w:name="_Toc52796576"/>
      <w:bookmarkStart w:id="1292" w:name="_Toc52752114"/>
      <w:bookmarkStart w:id="1293" w:name="_Toc46490419"/>
      <w:bookmarkStart w:id="1294" w:name="_Toc37296288"/>
      <w:bookmarkStart w:id="1295" w:name="_Toc29239889"/>
      <w:r w:rsidRPr="0002564C">
        <w:rPr>
          <w:rFonts w:ascii="Arial" w:hAnsi="Arial"/>
          <w:noProof/>
          <w:sz w:val="24"/>
        </w:rPr>
        <w:t>6.1.3.</w:t>
      </w:r>
      <w:r w:rsidRPr="0002564C">
        <w:rPr>
          <w:rFonts w:ascii="Arial" w:hAnsi="Arial"/>
          <w:noProof/>
          <w:sz w:val="24"/>
          <w:lang w:eastAsia="ko-KR"/>
        </w:rPr>
        <w:t>11</w:t>
      </w:r>
      <w:r w:rsidRPr="0002564C">
        <w:rPr>
          <w:rFonts w:ascii="Arial" w:hAnsi="Arial"/>
          <w:noProof/>
          <w:sz w:val="24"/>
        </w:rPr>
        <w:tab/>
      </w:r>
      <w:r w:rsidRPr="0002564C">
        <w:rPr>
          <w:rFonts w:ascii="Arial" w:hAnsi="Arial"/>
          <w:noProof/>
          <w:sz w:val="24"/>
          <w:lang w:eastAsia="ko-KR"/>
        </w:rPr>
        <w:t xml:space="preserve">Duplication </w:t>
      </w:r>
      <w:r w:rsidRPr="0002564C">
        <w:rPr>
          <w:rFonts w:ascii="Arial" w:hAnsi="Arial"/>
          <w:noProof/>
          <w:sz w:val="24"/>
        </w:rPr>
        <w:t xml:space="preserve">Activation/Deactivation MAC </w:t>
      </w:r>
      <w:r w:rsidRPr="0002564C">
        <w:rPr>
          <w:rFonts w:ascii="Arial" w:hAnsi="Arial"/>
          <w:noProof/>
          <w:sz w:val="24"/>
          <w:lang w:eastAsia="ko-KR"/>
        </w:rPr>
        <w:t>CE</w:t>
      </w:r>
      <w:bookmarkEnd w:id="1290"/>
      <w:bookmarkEnd w:id="1291"/>
      <w:bookmarkEnd w:id="1292"/>
      <w:bookmarkEnd w:id="1293"/>
      <w:bookmarkEnd w:id="1294"/>
      <w:bookmarkEnd w:id="1295"/>
    </w:p>
    <w:p w14:paraId="63B7221F" w14:textId="77777777" w:rsidR="0002564C" w:rsidRPr="0002564C" w:rsidRDefault="0002564C" w:rsidP="0002564C">
      <w:pPr>
        <w:textAlignment w:val="auto"/>
        <w:rPr>
          <w:noProof/>
        </w:rPr>
      </w:pPr>
      <w:r w:rsidRPr="0002564C">
        <w:rPr>
          <w:noProof/>
        </w:rPr>
        <w:t xml:space="preserve">The Duplication Activation/Deactivation MAC </w:t>
      </w:r>
      <w:r w:rsidRPr="0002564C">
        <w:rPr>
          <w:noProof/>
          <w:lang w:eastAsia="ko-KR"/>
        </w:rPr>
        <w:t>CE</w:t>
      </w:r>
      <w:r w:rsidRPr="0002564C">
        <w:rPr>
          <w:noProof/>
        </w:rPr>
        <w:t xml:space="preserve"> of one octet is identified by a MAC subheader with LCID as specified in </w:t>
      </w:r>
      <w:r w:rsidRPr="0002564C">
        <w:rPr>
          <w:noProof/>
          <w:lang w:eastAsia="ko-KR"/>
        </w:rPr>
        <w:t>T</w:t>
      </w:r>
      <w:r w:rsidRPr="0002564C">
        <w:rPr>
          <w:noProof/>
        </w:rPr>
        <w:t xml:space="preserve">able 6.2.1-1. It has a fixed size and consists of a single octet containing </w:t>
      </w:r>
      <w:r w:rsidRPr="0002564C">
        <w:rPr>
          <w:noProof/>
          <w:lang w:eastAsia="ko-KR"/>
        </w:rPr>
        <w:t>eight D-fields</w:t>
      </w:r>
      <w:r w:rsidRPr="0002564C">
        <w:rPr>
          <w:noProof/>
        </w:rPr>
        <w:t xml:space="preserve">. The Duplication Activation/Deactivation MAC </w:t>
      </w:r>
      <w:r w:rsidRPr="0002564C">
        <w:rPr>
          <w:noProof/>
          <w:lang w:eastAsia="ko-KR"/>
        </w:rPr>
        <w:t>CE</w:t>
      </w:r>
      <w:r w:rsidRPr="0002564C">
        <w:rPr>
          <w:noProof/>
        </w:rPr>
        <w:t xml:space="preserve"> is defined, for a MAC entity, as follows (</w:t>
      </w:r>
      <w:r w:rsidRPr="0002564C">
        <w:rPr>
          <w:noProof/>
          <w:lang w:eastAsia="ko-KR"/>
        </w:rPr>
        <w:t>F</w:t>
      </w:r>
      <w:r w:rsidRPr="0002564C">
        <w:rPr>
          <w:noProof/>
        </w:rPr>
        <w:t>igure 6.1.3.</w:t>
      </w:r>
      <w:r w:rsidRPr="0002564C">
        <w:rPr>
          <w:noProof/>
          <w:lang w:eastAsia="ko-KR"/>
        </w:rPr>
        <w:t>11</w:t>
      </w:r>
      <w:r w:rsidRPr="0002564C">
        <w:rPr>
          <w:noProof/>
        </w:rPr>
        <w:t>-1).</w:t>
      </w:r>
    </w:p>
    <w:p w14:paraId="03A4FDE5" w14:textId="77777777" w:rsidR="0002564C" w:rsidRPr="0002564C" w:rsidRDefault="0002564C" w:rsidP="0002564C">
      <w:pPr>
        <w:ind w:left="568" w:hanging="284"/>
        <w:textAlignment w:val="auto"/>
        <w:rPr>
          <w:noProof/>
        </w:rPr>
      </w:pPr>
      <w:r w:rsidRPr="0002564C">
        <w:rPr>
          <w:noProof/>
        </w:rPr>
        <w:t>-</w:t>
      </w:r>
      <w:r w:rsidRPr="0002564C">
        <w:rPr>
          <w:noProof/>
        </w:rPr>
        <w:tab/>
      </w:r>
      <w:r w:rsidRPr="0002564C">
        <w:rPr>
          <w:noProof/>
          <w:lang w:eastAsia="ko-KR"/>
        </w:rPr>
        <w:t>D</w:t>
      </w:r>
      <w:r w:rsidRPr="0002564C">
        <w:rPr>
          <w:noProof/>
          <w:vertAlign w:val="subscript"/>
        </w:rPr>
        <w:t>i</w:t>
      </w:r>
      <w:r w:rsidRPr="0002564C">
        <w:rPr>
          <w:noProof/>
        </w:rPr>
        <w:t xml:space="preserve">: </w:t>
      </w:r>
      <w:r w:rsidRPr="0002564C">
        <w:rPr>
          <w:noProof/>
          <w:lang w:eastAsia="ko-KR"/>
        </w:rPr>
        <w:t>T</w:t>
      </w:r>
      <w:r w:rsidRPr="0002564C">
        <w:rPr>
          <w:noProof/>
        </w:rPr>
        <w:t xml:space="preserve">his field indicates the activation/deactivation status of the </w:t>
      </w:r>
      <w:r w:rsidRPr="0002564C">
        <w:rPr>
          <w:noProof/>
          <w:lang w:eastAsia="ko-KR"/>
        </w:rPr>
        <w:t xml:space="preserve">PDCP duplication of DRB i where i is the ascending order of the DRB ID among the DRBs configured with PDCP duplication and with RLC entity(ies) associated with this MAC entity. </w:t>
      </w:r>
      <w:r w:rsidRPr="0002564C">
        <w:rPr>
          <w:noProof/>
        </w:rPr>
        <w:t xml:space="preserve">The </w:t>
      </w:r>
      <w:r w:rsidRPr="0002564C">
        <w:rPr>
          <w:noProof/>
          <w:lang w:eastAsia="ko-KR"/>
        </w:rPr>
        <w:t>D</w:t>
      </w:r>
      <w:r w:rsidRPr="0002564C">
        <w:rPr>
          <w:noProof/>
          <w:vertAlign w:val="subscript"/>
        </w:rPr>
        <w:t>i</w:t>
      </w:r>
      <w:r w:rsidRPr="0002564C">
        <w:rPr>
          <w:noProof/>
        </w:rPr>
        <w:t xml:space="preserve"> field is set to </w:t>
      </w:r>
      <w:r w:rsidRPr="0002564C">
        <w:rPr>
          <w:noProof/>
          <w:lang w:eastAsia="ko-KR"/>
        </w:rPr>
        <w:t xml:space="preserve">1 to indicate </w:t>
      </w:r>
      <w:r w:rsidRPr="0002564C">
        <w:rPr>
          <w:noProof/>
        </w:rPr>
        <w:t xml:space="preserve">that the </w:t>
      </w:r>
      <w:r w:rsidRPr="0002564C">
        <w:rPr>
          <w:noProof/>
          <w:lang w:eastAsia="ko-KR"/>
        </w:rPr>
        <w:t xml:space="preserve">PDCP duplication of DRB i </w:t>
      </w:r>
      <w:r w:rsidRPr="0002564C">
        <w:rPr>
          <w:noProof/>
        </w:rPr>
        <w:t xml:space="preserve">shall be activated. The </w:t>
      </w:r>
      <w:r w:rsidRPr="0002564C">
        <w:rPr>
          <w:noProof/>
          <w:lang w:eastAsia="ko-KR"/>
        </w:rPr>
        <w:t>D</w:t>
      </w:r>
      <w:r w:rsidRPr="0002564C">
        <w:rPr>
          <w:noProof/>
          <w:vertAlign w:val="subscript"/>
        </w:rPr>
        <w:t>i</w:t>
      </w:r>
      <w:r w:rsidRPr="0002564C">
        <w:rPr>
          <w:noProof/>
        </w:rPr>
        <w:t xml:space="preserve"> field is set to </w:t>
      </w:r>
      <w:r w:rsidRPr="0002564C">
        <w:rPr>
          <w:noProof/>
          <w:lang w:eastAsia="ko-KR"/>
        </w:rPr>
        <w:t xml:space="preserve">0 to indicate </w:t>
      </w:r>
      <w:r w:rsidRPr="0002564C">
        <w:rPr>
          <w:noProof/>
        </w:rPr>
        <w:t xml:space="preserve">that the </w:t>
      </w:r>
      <w:r w:rsidRPr="0002564C">
        <w:rPr>
          <w:noProof/>
          <w:lang w:eastAsia="ko-KR"/>
        </w:rPr>
        <w:t xml:space="preserve">PDCP duplication of DRB i </w:t>
      </w:r>
      <w:r w:rsidRPr="0002564C">
        <w:rPr>
          <w:noProof/>
        </w:rPr>
        <w:t xml:space="preserve">shall be </w:t>
      </w:r>
      <w:r w:rsidRPr="0002564C">
        <w:rPr>
          <w:noProof/>
          <w:lang w:eastAsia="ko-KR"/>
        </w:rPr>
        <w:t>de</w:t>
      </w:r>
      <w:r w:rsidRPr="0002564C">
        <w:rPr>
          <w:noProof/>
        </w:rPr>
        <w:t>activated</w:t>
      </w:r>
      <w:r w:rsidRPr="0002564C">
        <w:rPr>
          <w:noProof/>
          <w:lang w:eastAsia="ko-KR"/>
        </w:rPr>
        <w:t>.</w:t>
      </w:r>
    </w:p>
    <w:p w14:paraId="6BACEC9E" w14:textId="77777777" w:rsidR="0002564C" w:rsidRPr="0002564C" w:rsidRDefault="00ED758D" w:rsidP="0002564C">
      <w:pPr>
        <w:keepNext/>
        <w:keepLines/>
        <w:spacing w:before="60"/>
        <w:jc w:val="center"/>
        <w:textAlignment w:val="auto"/>
        <w:rPr>
          <w:rFonts w:ascii="Arial" w:hAnsi="Arial" w:cs="Arial"/>
          <w:b/>
          <w:noProof/>
        </w:rPr>
      </w:pPr>
      <w:r w:rsidRPr="0002564C">
        <w:rPr>
          <w:rFonts w:ascii="Arial" w:hAnsi="Arial"/>
          <w:b/>
          <w:noProof/>
        </w:rPr>
        <w:object w:dxaOrig="5700" w:dyaOrig="1020" w14:anchorId="5AB775C5">
          <v:shape id="_x0000_i1051" type="#_x0000_t75" alt="" style="width:285.75pt;height:52.5pt;mso-width-percent:0;mso-height-percent:0;mso-width-percent:0;mso-height-percent:0" o:ole="">
            <v:imagedata r:id="rId69" o:title=""/>
          </v:shape>
          <o:OLEObject Type="Embed" ProgID="Visio.Drawing.15" ShapeID="_x0000_i1051" DrawAspect="Content" ObjectID="_1762867389" r:id="rId70"/>
        </w:object>
      </w:r>
    </w:p>
    <w:p w14:paraId="63FE4C9A" w14:textId="77777777" w:rsidR="0002564C" w:rsidRPr="0002564C" w:rsidRDefault="0002564C" w:rsidP="0002564C">
      <w:pPr>
        <w:keepLines/>
        <w:spacing w:after="240"/>
        <w:jc w:val="center"/>
        <w:textAlignment w:val="auto"/>
        <w:rPr>
          <w:rFonts w:ascii="Arial" w:hAnsi="Arial" w:cs="Arial"/>
          <w:b/>
          <w:noProof/>
          <w:lang w:eastAsia="ko-KR"/>
        </w:rPr>
      </w:pPr>
      <w:r w:rsidRPr="0002564C">
        <w:rPr>
          <w:rFonts w:ascii="Arial" w:hAnsi="Arial" w:cs="Arial"/>
          <w:b/>
          <w:noProof/>
          <w:lang w:eastAsia="ko-KR"/>
        </w:rPr>
        <w:t>Figure 6.1.3.11-1: Duplication Activation/Deactivation MAC CE</w:t>
      </w:r>
    </w:p>
    <w:p w14:paraId="2DCD9CAB" w14:textId="77777777" w:rsidR="0002564C" w:rsidRPr="0002564C" w:rsidRDefault="0002564C" w:rsidP="0002564C">
      <w:pPr>
        <w:keepLines/>
        <w:ind w:left="1135" w:hanging="851"/>
        <w:textAlignment w:val="auto"/>
        <w:rPr>
          <w:noProof/>
          <w:lang w:eastAsia="zh-CN"/>
        </w:rPr>
      </w:pPr>
      <w:r w:rsidRPr="0002564C">
        <w:rPr>
          <w:noProof/>
        </w:rPr>
        <w:t>NOTE:</w:t>
      </w:r>
      <w:r w:rsidRPr="0002564C">
        <w:rPr>
          <w:noProof/>
        </w:rPr>
        <w:tab/>
        <w:t xml:space="preserve">The Duplication Activation/Deactivation MAC </w:t>
      </w:r>
      <w:r w:rsidRPr="0002564C">
        <w:rPr>
          <w:noProof/>
          <w:lang w:eastAsia="ko-KR"/>
        </w:rPr>
        <w:t xml:space="preserve">CE is not used if a DRB is configured with more than two RLC entities, i.e. with </w:t>
      </w:r>
      <w:r w:rsidRPr="0002564C">
        <w:rPr>
          <w:i/>
          <w:noProof/>
          <w:lang w:eastAsia="ko-KR"/>
        </w:rPr>
        <w:t>moreThanTwoRLC-DRB</w:t>
      </w:r>
      <w:r w:rsidRPr="0002564C">
        <w:rPr>
          <w:noProof/>
          <w:lang w:eastAsia="ko-KR"/>
        </w:rPr>
        <w:t>.</w:t>
      </w:r>
    </w:p>
    <w:p w14:paraId="4400151A"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1296" w:name="_Toc146701273"/>
      <w:bookmarkStart w:id="1297" w:name="_Toc52796577"/>
      <w:bookmarkStart w:id="1298" w:name="_Toc52752115"/>
      <w:bookmarkStart w:id="1299" w:name="_Toc46490420"/>
      <w:bookmarkStart w:id="1300" w:name="_Toc37296289"/>
      <w:bookmarkStart w:id="1301" w:name="_Toc29239890"/>
      <w:r w:rsidRPr="0002564C">
        <w:rPr>
          <w:rFonts w:ascii="Arial" w:hAnsi="Arial"/>
          <w:sz w:val="24"/>
          <w:lang w:eastAsia="ko-KR"/>
        </w:rPr>
        <w:t>6.1.3.12</w:t>
      </w:r>
      <w:r w:rsidRPr="0002564C">
        <w:rPr>
          <w:rFonts w:ascii="Arial" w:hAnsi="Arial"/>
          <w:sz w:val="24"/>
          <w:lang w:eastAsia="ko-KR"/>
        </w:rPr>
        <w:tab/>
        <w:t>SP CSI-RS/CSI-IM Resource Set Activation/Deactivation MAC CE</w:t>
      </w:r>
      <w:bookmarkEnd w:id="1296"/>
      <w:bookmarkEnd w:id="1297"/>
      <w:bookmarkEnd w:id="1298"/>
      <w:bookmarkEnd w:id="1299"/>
      <w:bookmarkEnd w:id="1300"/>
      <w:bookmarkEnd w:id="1301"/>
    </w:p>
    <w:p w14:paraId="52365D23" w14:textId="77777777" w:rsidR="0002564C" w:rsidRPr="0002564C" w:rsidRDefault="0002564C" w:rsidP="0002564C">
      <w:pPr>
        <w:textAlignment w:val="auto"/>
        <w:rPr>
          <w:lang w:eastAsia="ko-KR"/>
        </w:rPr>
      </w:pPr>
      <w:r w:rsidRPr="0002564C">
        <w:rPr>
          <w:lang w:eastAsia="ko-KR"/>
        </w:rPr>
        <w:t>The SP CSI-RS/CSI-IM Resource Set Activation/Deactivation MAC CE is identified by a MAC subheader with LCID as specified in Table 6.2.1-1. It has a variable size and consists of the following fields:</w:t>
      </w:r>
    </w:p>
    <w:p w14:paraId="0A9FE7A0" w14:textId="77777777" w:rsidR="0002564C" w:rsidRPr="0002564C" w:rsidRDefault="0002564C" w:rsidP="0002564C">
      <w:pPr>
        <w:ind w:left="568" w:hanging="284"/>
        <w:textAlignment w:val="auto"/>
        <w:rPr>
          <w:noProof/>
        </w:rPr>
      </w:pPr>
      <w:r w:rsidRPr="0002564C">
        <w:rPr>
          <w:noProof/>
        </w:rPr>
        <w:t>-</w:t>
      </w:r>
      <w:r w:rsidRPr="0002564C">
        <w:rPr>
          <w:noProof/>
        </w:rPr>
        <w:tab/>
      </w:r>
      <w:r w:rsidRPr="0002564C">
        <w:rPr>
          <w:noProof/>
          <w:lang w:eastAsia="ko-KR"/>
        </w:rPr>
        <w:t>A/D</w:t>
      </w:r>
      <w:r w:rsidRPr="0002564C">
        <w:rPr>
          <w:noProof/>
        </w:rPr>
        <w:t>: This field indicates whether to activate or deactivate indicated SP CSI-RS and CSI-IM resource set(s). The field is set to 1 to indicate activation, otherwise it indicates deactivation;</w:t>
      </w:r>
    </w:p>
    <w:p w14:paraId="3385ABC9" w14:textId="77777777" w:rsidR="0002564C" w:rsidRPr="0002564C" w:rsidRDefault="0002564C" w:rsidP="0002564C">
      <w:pPr>
        <w:ind w:left="568" w:hanging="284"/>
        <w:textAlignment w:val="auto"/>
        <w:rPr>
          <w:noProof/>
        </w:rPr>
      </w:pPr>
      <w:r w:rsidRPr="0002564C">
        <w:rPr>
          <w:noProof/>
        </w:rPr>
        <w:t>-</w:t>
      </w:r>
      <w:r w:rsidRPr="0002564C">
        <w:rPr>
          <w:noProof/>
        </w:rPr>
        <w:tab/>
        <w:t xml:space="preserve">Serving Cell ID: </w:t>
      </w:r>
      <w:r w:rsidRPr="0002564C">
        <w:rPr>
          <w:rFonts w:eastAsia="SimSun"/>
          <w:noProof/>
          <w:lang w:eastAsia="zh-CN"/>
        </w:rPr>
        <w:t>This field indicates the identity of the Serving Cell for which the MAC CE applies. The length of the field is 5 bits;</w:t>
      </w:r>
    </w:p>
    <w:p w14:paraId="2A1BFC83" w14:textId="77777777" w:rsidR="0002564C" w:rsidRPr="0002564C" w:rsidRDefault="0002564C" w:rsidP="0002564C">
      <w:pPr>
        <w:ind w:left="568" w:hanging="284"/>
        <w:textAlignment w:val="auto"/>
        <w:rPr>
          <w:noProof/>
        </w:rPr>
      </w:pPr>
      <w:r w:rsidRPr="0002564C">
        <w:rPr>
          <w:noProof/>
        </w:rPr>
        <w:t>-</w:t>
      </w:r>
      <w:r w:rsidRPr="0002564C">
        <w:rPr>
          <w:noProof/>
        </w:rPr>
        <w:tab/>
        <w:t xml:space="preserve">BWP ID: This field indicates a DL BWP </w:t>
      </w:r>
      <w:r w:rsidRPr="0002564C">
        <w:rPr>
          <w:rFonts w:eastAsia="SimSun"/>
          <w:noProof/>
          <w:lang w:eastAsia="zh-CN"/>
        </w:rPr>
        <w:t xml:space="preserve">for which the MAC CE applies as the codepoint of the DCI </w:t>
      </w:r>
      <w:r w:rsidRPr="0002564C">
        <w:rPr>
          <w:rFonts w:eastAsia="SimSun"/>
          <w:i/>
          <w:noProof/>
          <w:lang w:eastAsia="zh-CN"/>
        </w:rPr>
        <w:t>bandwidth part indicator</w:t>
      </w:r>
      <w:r w:rsidRPr="0002564C">
        <w:rPr>
          <w:rFonts w:eastAsia="SimSun"/>
          <w:noProof/>
          <w:lang w:eastAsia="zh-CN"/>
        </w:rPr>
        <w:t xml:space="preserve"> field as specified in TS 38.212 [9]</w:t>
      </w:r>
      <w:r w:rsidRPr="0002564C">
        <w:rPr>
          <w:noProof/>
        </w:rPr>
        <w:t>. The length of the BWP ID field is 2 bits;</w:t>
      </w:r>
    </w:p>
    <w:p w14:paraId="0EB2F3CD" w14:textId="77777777" w:rsidR="0002564C" w:rsidRPr="0002564C" w:rsidRDefault="0002564C" w:rsidP="0002564C">
      <w:pPr>
        <w:ind w:left="568" w:hanging="284"/>
        <w:textAlignment w:val="auto"/>
        <w:rPr>
          <w:noProof/>
        </w:rPr>
      </w:pPr>
      <w:r w:rsidRPr="0002564C">
        <w:rPr>
          <w:noProof/>
        </w:rPr>
        <w:t>-</w:t>
      </w:r>
      <w:r w:rsidRPr="0002564C">
        <w:rPr>
          <w:noProof/>
        </w:rPr>
        <w:tab/>
        <w:t xml:space="preserve">SP CSI-RS resource set ID: This field contains an index of </w:t>
      </w:r>
      <w:r w:rsidRPr="0002564C">
        <w:rPr>
          <w:i/>
        </w:rPr>
        <w:t>NZP-CSI-RS-ResourceSet</w:t>
      </w:r>
      <w:r w:rsidRPr="0002564C">
        <w:t xml:space="preserve"> containing </w:t>
      </w:r>
      <w:r w:rsidRPr="0002564C">
        <w:rPr>
          <w:lang w:eastAsia="ko-KR"/>
        </w:rPr>
        <w:t xml:space="preserve">Semi Persistent </w:t>
      </w:r>
      <w:r w:rsidRPr="0002564C">
        <w:rPr>
          <w:noProof/>
        </w:rPr>
        <w:t>NZP CSI-RS resource</w:t>
      </w:r>
      <w:r w:rsidRPr="0002564C">
        <w:rPr>
          <w:noProof/>
          <w:lang w:eastAsia="ko-KR"/>
        </w:rPr>
        <w:t>s</w:t>
      </w:r>
      <w:r w:rsidRPr="0002564C">
        <w:t xml:space="preserve">, as specified in TS 38.331 [5], indicating the </w:t>
      </w:r>
      <w:r w:rsidRPr="0002564C">
        <w:rPr>
          <w:lang w:eastAsia="ko-KR"/>
        </w:rPr>
        <w:t xml:space="preserve">Semi Persistent </w:t>
      </w:r>
      <w:r w:rsidRPr="0002564C">
        <w:rPr>
          <w:noProof/>
        </w:rPr>
        <w:t xml:space="preserve">NZP CSI-RS resource set, which </w:t>
      </w:r>
      <w:r w:rsidRPr="0002564C">
        <w:rPr>
          <w:noProof/>
          <w:lang w:eastAsia="ko-KR"/>
        </w:rPr>
        <w:t>shall</w:t>
      </w:r>
      <w:r w:rsidRPr="0002564C">
        <w:rPr>
          <w:noProof/>
        </w:rPr>
        <w:t xml:space="preserve"> be activated or deactivated. The length of the field is </w:t>
      </w:r>
      <w:r w:rsidRPr="0002564C">
        <w:rPr>
          <w:noProof/>
          <w:lang w:eastAsia="ko-KR"/>
        </w:rPr>
        <w:t>6</w:t>
      </w:r>
      <w:r w:rsidRPr="0002564C">
        <w:rPr>
          <w:noProof/>
        </w:rPr>
        <w:t xml:space="preserve"> bits;</w:t>
      </w:r>
    </w:p>
    <w:p w14:paraId="023FBA85" w14:textId="77777777" w:rsidR="0002564C" w:rsidRPr="0002564C" w:rsidRDefault="0002564C" w:rsidP="0002564C">
      <w:pPr>
        <w:ind w:left="568" w:hanging="284"/>
        <w:textAlignment w:val="auto"/>
        <w:rPr>
          <w:noProof/>
        </w:rPr>
      </w:pPr>
      <w:r w:rsidRPr="0002564C">
        <w:rPr>
          <w:noProof/>
        </w:rPr>
        <w:t>-</w:t>
      </w:r>
      <w:r w:rsidRPr="0002564C">
        <w:rPr>
          <w:noProof/>
        </w:rPr>
        <w:tab/>
        <w:t xml:space="preserve">IM: This field indicates </w:t>
      </w:r>
      <w:r w:rsidRPr="0002564C">
        <w:rPr>
          <w:noProof/>
          <w:lang w:eastAsia="ko-KR"/>
        </w:rPr>
        <w:t>the presence of the octet containing SP CSI-IM resource set ID field</w:t>
      </w:r>
      <w:r w:rsidRPr="0002564C">
        <w:rPr>
          <w:noProof/>
        </w:rPr>
        <w:t xml:space="preserve">. If </w:t>
      </w:r>
      <w:r w:rsidRPr="0002564C">
        <w:rPr>
          <w:noProof/>
          <w:lang w:eastAsia="ko-KR"/>
        </w:rPr>
        <w:t xml:space="preserve">the </w:t>
      </w:r>
      <w:r w:rsidRPr="0002564C">
        <w:rPr>
          <w:noProof/>
        </w:rPr>
        <w:t xml:space="preserve">IM field is set to 1, the octet containing SP CSI-IM resource set </w:t>
      </w:r>
      <w:r w:rsidRPr="0002564C">
        <w:rPr>
          <w:noProof/>
          <w:lang w:eastAsia="ko-KR"/>
        </w:rPr>
        <w:t>ID field is present</w:t>
      </w:r>
      <w:r w:rsidRPr="0002564C">
        <w:rPr>
          <w:noProof/>
        </w:rPr>
        <w:t>. If IM field is set to 0, the octet containing SP CSI-IM resource set ID field is not present;</w:t>
      </w:r>
    </w:p>
    <w:p w14:paraId="61E338E3" w14:textId="77777777" w:rsidR="0002564C" w:rsidRPr="0002564C" w:rsidRDefault="0002564C" w:rsidP="0002564C">
      <w:pPr>
        <w:ind w:left="568" w:hanging="284"/>
        <w:textAlignment w:val="auto"/>
        <w:rPr>
          <w:noProof/>
          <w:lang w:eastAsia="ko-KR"/>
        </w:rPr>
      </w:pPr>
      <w:r w:rsidRPr="0002564C">
        <w:rPr>
          <w:noProof/>
        </w:rPr>
        <w:t>-</w:t>
      </w:r>
      <w:r w:rsidRPr="0002564C">
        <w:rPr>
          <w:noProof/>
        </w:rPr>
        <w:tab/>
        <w:t xml:space="preserve">SP CSI-IM resource set ID: This field contains an index of </w:t>
      </w:r>
      <w:r w:rsidRPr="0002564C">
        <w:rPr>
          <w:i/>
        </w:rPr>
        <w:t>CSI-IM-ResourceSet</w:t>
      </w:r>
      <w:r w:rsidRPr="0002564C">
        <w:t xml:space="preserve"> containing </w:t>
      </w:r>
      <w:r w:rsidRPr="0002564C">
        <w:rPr>
          <w:lang w:eastAsia="ko-KR"/>
        </w:rPr>
        <w:t>Semi Persistent</w:t>
      </w:r>
      <w:r w:rsidRPr="0002564C">
        <w:rPr>
          <w:noProof/>
        </w:rPr>
        <w:t xml:space="preserve"> CSI-IM resource</w:t>
      </w:r>
      <w:r w:rsidRPr="0002564C">
        <w:rPr>
          <w:noProof/>
          <w:lang w:eastAsia="ko-KR"/>
        </w:rPr>
        <w:t>s</w:t>
      </w:r>
      <w:r w:rsidRPr="0002564C">
        <w:t xml:space="preserve">, as specified in TS 38.331 [5], indicating the </w:t>
      </w:r>
      <w:r w:rsidRPr="0002564C">
        <w:rPr>
          <w:lang w:eastAsia="ko-KR"/>
        </w:rPr>
        <w:t>Semi Persistent</w:t>
      </w:r>
      <w:r w:rsidRPr="0002564C">
        <w:rPr>
          <w:noProof/>
        </w:rPr>
        <w:t xml:space="preserve"> CSI-IM resource set, which </w:t>
      </w:r>
      <w:r w:rsidRPr="0002564C">
        <w:rPr>
          <w:noProof/>
          <w:lang w:eastAsia="ko-KR"/>
        </w:rPr>
        <w:t>shall</w:t>
      </w:r>
      <w:r w:rsidRPr="0002564C">
        <w:rPr>
          <w:noProof/>
        </w:rPr>
        <w:t xml:space="preserve"> be activated or deactivated. The length of the field is </w:t>
      </w:r>
      <w:r w:rsidRPr="0002564C">
        <w:rPr>
          <w:noProof/>
          <w:lang w:eastAsia="ko-KR"/>
        </w:rPr>
        <w:t>6</w:t>
      </w:r>
      <w:r w:rsidRPr="0002564C">
        <w:rPr>
          <w:noProof/>
        </w:rPr>
        <w:t xml:space="preserve"> bits;</w:t>
      </w:r>
    </w:p>
    <w:p w14:paraId="650A3BA0" w14:textId="77777777" w:rsidR="0002564C" w:rsidRPr="0002564C" w:rsidRDefault="0002564C" w:rsidP="0002564C">
      <w:pPr>
        <w:ind w:left="568" w:hanging="284"/>
        <w:textAlignment w:val="auto"/>
        <w:rPr>
          <w:noProof/>
        </w:rPr>
      </w:pPr>
      <w:r w:rsidRPr="0002564C">
        <w:rPr>
          <w:noProof/>
        </w:rPr>
        <w:lastRenderedPageBreak/>
        <w:t>-</w:t>
      </w:r>
      <w:r w:rsidRPr="0002564C">
        <w:rPr>
          <w:noProof/>
        </w:rPr>
        <w:tab/>
      </w:r>
      <w:r w:rsidRPr="0002564C">
        <w:rPr>
          <w:noProof/>
          <w:lang w:eastAsia="ko-KR"/>
        </w:rPr>
        <w:t>T</w:t>
      </w:r>
      <w:r w:rsidRPr="0002564C">
        <w:rPr>
          <w:noProof/>
        </w:rPr>
        <w:t>CI State ID</w:t>
      </w:r>
      <w:r w:rsidRPr="0002564C">
        <w:rPr>
          <w:noProof/>
          <w:vertAlign w:val="subscript"/>
        </w:rPr>
        <w:t>i</w:t>
      </w:r>
      <w:r w:rsidRPr="0002564C">
        <w:rPr>
          <w:noProof/>
        </w:rPr>
        <w:t xml:space="preserve">: This field </w:t>
      </w:r>
      <w:r w:rsidRPr="0002564C">
        <w:t xml:space="preserve">contains </w:t>
      </w:r>
      <w:r w:rsidRPr="0002564C">
        <w:rPr>
          <w:i/>
        </w:rPr>
        <w:t>TCI-StateId</w:t>
      </w:r>
      <w:r w:rsidRPr="0002564C">
        <w:t xml:space="preserve">, as specified in TS 38.331 [5], of a TCI State, which is used as QCL source for the resource within the </w:t>
      </w:r>
      <w:r w:rsidRPr="0002564C">
        <w:rPr>
          <w:lang w:eastAsia="ko-KR"/>
        </w:rPr>
        <w:t xml:space="preserve">Semi Persistent </w:t>
      </w:r>
      <w:r w:rsidRPr="0002564C">
        <w:rPr>
          <w:noProof/>
        </w:rPr>
        <w:t>NZP CSI-RS resource set</w:t>
      </w:r>
      <w:r w:rsidRPr="0002564C">
        <w:t xml:space="preserve"> indicated by </w:t>
      </w:r>
      <w:r w:rsidRPr="0002564C">
        <w:rPr>
          <w:noProof/>
        </w:rPr>
        <w:t>SP CSI-RS resource set ID</w:t>
      </w:r>
      <w:r w:rsidRPr="0002564C">
        <w:t xml:space="preserve"> field. </w:t>
      </w:r>
      <w:r w:rsidRPr="0002564C">
        <w:rPr>
          <w:noProof/>
          <w:lang w:eastAsia="ko-KR"/>
        </w:rPr>
        <w:t>T</w:t>
      </w:r>
      <w:r w:rsidRPr="0002564C">
        <w:rPr>
          <w:noProof/>
        </w:rPr>
        <w:t>CI State ID</w:t>
      </w:r>
      <w:r w:rsidRPr="0002564C">
        <w:rPr>
          <w:noProof/>
          <w:vertAlign w:val="subscript"/>
        </w:rPr>
        <w:t>0</w:t>
      </w:r>
      <w:r w:rsidRPr="0002564C">
        <w:t xml:space="preserve"> indicates TCI State for the first resource within the set, </w:t>
      </w:r>
      <w:r w:rsidRPr="0002564C">
        <w:rPr>
          <w:noProof/>
          <w:lang w:eastAsia="ko-KR"/>
        </w:rPr>
        <w:t>T</w:t>
      </w:r>
      <w:r w:rsidRPr="0002564C">
        <w:rPr>
          <w:noProof/>
        </w:rPr>
        <w:t>CI State ID</w:t>
      </w:r>
      <w:r w:rsidRPr="0002564C">
        <w:rPr>
          <w:noProof/>
          <w:vertAlign w:val="subscript"/>
        </w:rPr>
        <w:t>1</w:t>
      </w:r>
      <w:r w:rsidRPr="0002564C">
        <w:t xml:space="preserve"> for the second one and so on. </w:t>
      </w:r>
      <w:r w:rsidRPr="0002564C">
        <w:rPr>
          <w:noProof/>
        </w:rPr>
        <w:t xml:space="preserve">The length of the field is 7 bits. If </w:t>
      </w:r>
      <w:r w:rsidRPr="0002564C">
        <w:rPr>
          <w:noProof/>
          <w:lang w:eastAsia="ko-KR"/>
        </w:rPr>
        <w:t xml:space="preserve">the </w:t>
      </w:r>
      <w:r w:rsidRPr="0002564C">
        <w:rPr>
          <w:noProof/>
        </w:rPr>
        <w:t xml:space="preserve">A/D field is set to 0, the octets containing </w:t>
      </w:r>
      <w:r w:rsidRPr="0002564C">
        <w:rPr>
          <w:noProof/>
          <w:lang w:eastAsia="ko-KR"/>
        </w:rPr>
        <w:t>TCI State ID</w:t>
      </w:r>
      <w:r w:rsidRPr="0002564C">
        <w:rPr>
          <w:noProof/>
        </w:rPr>
        <w:t xml:space="preserve"> field</w:t>
      </w:r>
      <w:r w:rsidRPr="0002564C">
        <w:rPr>
          <w:noProof/>
          <w:lang w:eastAsia="ko-KR"/>
        </w:rPr>
        <w:t>(s)</w:t>
      </w:r>
      <w:r w:rsidRPr="0002564C">
        <w:rPr>
          <w:noProof/>
        </w:rPr>
        <w:t xml:space="preserve"> </w:t>
      </w:r>
      <w:r w:rsidRPr="0002564C">
        <w:rPr>
          <w:noProof/>
          <w:lang w:eastAsia="ko-KR"/>
        </w:rPr>
        <w:t>are</w:t>
      </w:r>
      <w:r w:rsidRPr="0002564C">
        <w:rPr>
          <w:noProof/>
        </w:rPr>
        <w:t xml:space="preserve"> not present;</w:t>
      </w:r>
    </w:p>
    <w:p w14:paraId="549E4DD4"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R: Reserved bit, set to 0.</w:t>
      </w:r>
    </w:p>
    <w:p w14:paraId="581C9CA6" w14:textId="77777777" w:rsidR="0002564C" w:rsidRPr="0002564C" w:rsidRDefault="00ED758D" w:rsidP="0002564C">
      <w:pPr>
        <w:keepNext/>
        <w:keepLines/>
        <w:spacing w:before="60"/>
        <w:jc w:val="center"/>
        <w:textAlignment w:val="auto"/>
        <w:rPr>
          <w:rFonts w:ascii="Arial" w:hAnsi="Arial" w:cs="Arial"/>
          <w:b/>
        </w:rPr>
      </w:pPr>
      <w:r w:rsidRPr="0002564C">
        <w:rPr>
          <w:rFonts w:ascii="Arial" w:hAnsi="Arial"/>
          <w:b/>
          <w:noProof/>
        </w:rPr>
        <w:object w:dxaOrig="5700" w:dyaOrig="3876" w14:anchorId="1B337CD7">
          <v:shape id="_x0000_i1052" type="#_x0000_t75" alt="" style="width:285.75pt;height:194.25pt;mso-width-percent:0;mso-height-percent:0;mso-width-percent:0;mso-height-percent:0" o:ole="">
            <v:imagedata r:id="rId71" o:title=""/>
          </v:shape>
          <o:OLEObject Type="Embed" ProgID="Visio.Drawing.15" ShapeID="_x0000_i1052" DrawAspect="Content" ObjectID="_1762867390" r:id="rId72"/>
        </w:object>
      </w:r>
    </w:p>
    <w:p w14:paraId="5CB275F4" w14:textId="77777777" w:rsidR="0002564C" w:rsidRPr="0002564C" w:rsidRDefault="0002564C" w:rsidP="0002564C">
      <w:pPr>
        <w:keepLines/>
        <w:spacing w:after="240"/>
        <w:jc w:val="center"/>
        <w:textAlignment w:val="auto"/>
        <w:rPr>
          <w:rFonts w:ascii="Arial" w:hAnsi="Arial" w:cs="Arial"/>
          <w:b/>
          <w:noProof/>
          <w:lang w:eastAsia="ko-KR"/>
        </w:rPr>
      </w:pPr>
      <w:r w:rsidRPr="0002564C">
        <w:rPr>
          <w:rFonts w:ascii="Arial" w:hAnsi="Arial" w:cs="Arial"/>
          <w:b/>
          <w:noProof/>
          <w:lang w:eastAsia="ko-KR"/>
        </w:rPr>
        <w:t xml:space="preserve">Figure 6.1.3.12-1: </w:t>
      </w:r>
      <w:r w:rsidRPr="0002564C">
        <w:rPr>
          <w:rFonts w:ascii="Arial" w:hAnsi="Arial" w:cs="Arial"/>
          <w:b/>
          <w:lang w:eastAsia="ko-KR"/>
        </w:rPr>
        <w:t>SP CSI-RS/CSI-IM Resource Set Activation/Deactivation MAC CE</w:t>
      </w:r>
    </w:p>
    <w:p w14:paraId="4563EFD3"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1302" w:name="_Toc146701274"/>
      <w:bookmarkStart w:id="1303" w:name="_Toc52796578"/>
      <w:bookmarkStart w:id="1304" w:name="_Toc52752116"/>
      <w:bookmarkStart w:id="1305" w:name="_Toc46490421"/>
      <w:bookmarkStart w:id="1306" w:name="_Toc37296290"/>
      <w:bookmarkStart w:id="1307" w:name="_Toc29239891"/>
      <w:r w:rsidRPr="0002564C">
        <w:rPr>
          <w:rFonts w:ascii="Arial" w:hAnsi="Arial"/>
          <w:sz w:val="24"/>
          <w:lang w:eastAsia="ko-KR"/>
        </w:rPr>
        <w:t>6.1.3.13</w:t>
      </w:r>
      <w:r w:rsidRPr="0002564C">
        <w:rPr>
          <w:rFonts w:ascii="Arial" w:hAnsi="Arial"/>
          <w:sz w:val="24"/>
          <w:lang w:eastAsia="ko-KR"/>
        </w:rPr>
        <w:tab/>
        <w:t>Aperiodic CSI Trigger State Subselection MAC CE</w:t>
      </w:r>
      <w:bookmarkEnd w:id="1302"/>
      <w:bookmarkEnd w:id="1303"/>
      <w:bookmarkEnd w:id="1304"/>
      <w:bookmarkEnd w:id="1305"/>
      <w:bookmarkEnd w:id="1306"/>
      <w:bookmarkEnd w:id="1307"/>
    </w:p>
    <w:p w14:paraId="25F457DB" w14:textId="77777777" w:rsidR="0002564C" w:rsidRPr="0002564C" w:rsidRDefault="0002564C" w:rsidP="0002564C">
      <w:pPr>
        <w:textAlignment w:val="auto"/>
        <w:rPr>
          <w:lang w:eastAsia="ko-KR"/>
        </w:rPr>
      </w:pPr>
      <w:r w:rsidRPr="0002564C">
        <w:rPr>
          <w:lang w:eastAsia="ko-KR"/>
        </w:rPr>
        <w:t>The Aperiodic CSI Trigger State Subselection MAC CE is identified by a MAC subheader with LCID as specified in Table 6.2.1-1. It has a variable size consisting of following fields:</w:t>
      </w:r>
    </w:p>
    <w:p w14:paraId="29DB3D1C" w14:textId="77777777" w:rsidR="0002564C" w:rsidRPr="0002564C" w:rsidRDefault="0002564C" w:rsidP="0002564C">
      <w:pPr>
        <w:ind w:left="568" w:hanging="284"/>
        <w:textAlignment w:val="auto"/>
        <w:rPr>
          <w:noProof/>
        </w:rPr>
      </w:pPr>
      <w:r w:rsidRPr="0002564C">
        <w:rPr>
          <w:noProof/>
        </w:rPr>
        <w:t>-</w:t>
      </w:r>
      <w:r w:rsidRPr="0002564C">
        <w:rPr>
          <w:noProof/>
        </w:rPr>
        <w:tab/>
        <w:t xml:space="preserve">Serving Cell ID: </w:t>
      </w:r>
      <w:r w:rsidRPr="0002564C">
        <w:rPr>
          <w:rFonts w:eastAsia="SimSun"/>
          <w:noProof/>
          <w:lang w:eastAsia="zh-CN"/>
        </w:rPr>
        <w:t>This field indicates the identity of the Serving Cell for which the MAC CE applies. The length of the field is 5 bits;</w:t>
      </w:r>
    </w:p>
    <w:p w14:paraId="5AC418C3" w14:textId="77777777" w:rsidR="0002564C" w:rsidRPr="0002564C" w:rsidRDefault="0002564C" w:rsidP="0002564C">
      <w:pPr>
        <w:ind w:left="568" w:hanging="284"/>
        <w:textAlignment w:val="auto"/>
        <w:rPr>
          <w:noProof/>
        </w:rPr>
      </w:pPr>
      <w:r w:rsidRPr="0002564C">
        <w:rPr>
          <w:noProof/>
        </w:rPr>
        <w:t>-</w:t>
      </w:r>
      <w:r w:rsidRPr="0002564C">
        <w:rPr>
          <w:noProof/>
        </w:rPr>
        <w:tab/>
        <w:t xml:space="preserve">BWP ID: This field indicates a DL BWP </w:t>
      </w:r>
      <w:r w:rsidRPr="0002564C">
        <w:rPr>
          <w:rFonts w:eastAsia="SimSun"/>
          <w:noProof/>
          <w:lang w:eastAsia="zh-CN"/>
        </w:rPr>
        <w:t xml:space="preserve">for which the MAC CE applies as the codepoint of the DCI </w:t>
      </w:r>
      <w:r w:rsidRPr="0002564C">
        <w:rPr>
          <w:rFonts w:eastAsia="SimSun"/>
          <w:i/>
          <w:noProof/>
          <w:lang w:eastAsia="zh-CN"/>
        </w:rPr>
        <w:t>bandwidth part indicator</w:t>
      </w:r>
      <w:r w:rsidRPr="0002564C">
        <w:rPr>
          <w:rFonts w:eastAsia="SimSun"/>
          <w:noProof/>
          <w:lang w:eastAsia="zh-CN"/>
        </w:rPr>
        <w:t xml:space="preserve"> field as specified in TS 38.212 [9]</w:t>
      </w:r>
      <w:r w:rsidRPr="0002564C">
        <w:rPr>
          <w:noProof/>
        </w:rPr>
        <w:t>. The length of the BWP ID field is 2 bits;</w:t>
      </w:r>
    </w:p>
    <w:p w14:paraId="2FF6D685" w14:textId="77777777" w:rsidR="0002564C" w:rsidRPr="0002564C" w:rsidRDefault="0002564C" w:rsidP="0002564C">
      <w:pPr>
        <w:ind w:left="568" w:hanging="284"/>
        <w:textAlignment w:val="auto"/>
        <w:rPr>
          <w:lang w:eastAsia="ko-KR"/>
        </w:rPr>
      </w:pPr>
      <w:r w:rsidRPr="0002564C">
        <w:rPr>
          <w:noProof/>
          <w:lang w:eastAsia="ko-KR"/>
        </w:rPr>
        <w:t>-</w:t>
      </w:r>
      <w:r w:rsidRPr="0002564C">
        <w:rPr>
          <w:noProof/>
          <w:lang w:eastAsia="ko-KR"/>
        </w:rPr>
        <w:tab/>
        <w:t>T</w:t>
      </w:r>
      <w:r w:rsidRPr="0002564C">
        <w:rPr>
          <w:noProof/>
          <w:vertAlign w:val="subscript"/>
        </w:rPr>
        <w:t>i</w:t>
      </w:r>
      <w:r w:rsidRPr="0002564C">
        <w:rPr>
          <w:noProof/>
        </w:rPr>
        <w:t xml:space="preserve">: This field indicates the selection status of the Aperiodic Trigger States configured within </w:t>
      </w:r>
      <w:r w:rsidRPr="0002564C">
        <w:rPr>
          <w:i/>
        </w:rPr>
        <w:t>aperiodicTriggerStateList</w:t>
      </w:r>
      <w:r w:rsidRPr="0002564C">
        <w:t xml:space="preserve">, as specified in TS 38.331 [5]. </w:t>
      </w:r>
      <w:r w:rsidRPr="0002564C">
        <w:rPr>
          <w:noProof/>
        </w:rPr>
        <w:t>T</w:t>
      </w:r>
      <w:r w:rsidRPr="0002564C">
        <w:rPr>
          <w:noProof/>
          <w:vertAlign w:val="subscript"/>
        </w:rPr>
        <w:t>0</w:t>
      </w:r>
      <w:r w:rsidRPr="0002564C">
        <w:t xml:space="preserve"> refers to the first trigger state within the list, </w:t>
      </w:r>
      <w:r w:rsidRPr="0002564C">
        <w:rPr>
          <w:noProof/>
        </w:rPr>
        <w:t>T</w:t>
      </w:r>
      <w:r w:rsidRPr="0002564C">
        <w:rPr>
          <w:noProof/>
          <w:vertAlign w:val="subscript"/>
        </w:rPr>
        <w:t>1</w:t>
      </w:r>
      <w:r w:rsidRPr="0002564C">
        <w:t xml:space="preserve"> to the second one and so on.</w:t>
      </w:r>
      <w:r w:rsidRPr="0002564C">
        <w:rPr>
          <w:noProof/>
        </w:rPr>
        <w:t xml:space="preserve"> If the list does not contain entry with index </w:t>
      </w:r>
      <w:r w:rsidRPr="0002564C">
        <w:rPr>
          <w:noProof/>
          <w:lang w:eastAsia="ko-KR"/>
        </w:rPr>
        <w:t>i</w:t>
      </w:r>
      <w:r w:rsidRPr="0002564C">
        <w:rPr>
          <w:noProof/>
        </w:rPr>
        <w:t xml:space="preserve">, </w:t>
      </w:r>
      <w:r w:rsidRPr="0002564C">
        <w:rPr>
          <w:noProof/>
          <w:lang w:eastAsia="ko-KR"/>
        </w:rPr>
        <w:t>MAC entity shall ignore the T</w:t>
      </w:r>
      <w:r w:rsidRPr="0002564C">
        <w:rPr>
          <w:noProof/>
          <w:vertAlign w:val="subscript"/>
        </w:rPr>
        <w:t>i</w:t>
      </w:r>
      <w:r w:rsidRPr="0002564C">
        <w:rPr>
          <w:noProof/>
          <w:lang w:eastAsia="ko-KR"/>
        </w:rPr>
        <w:t xml:space="preserve"> field. </w:t>
      </w:r>
      <w:r w:rsidRPr="0002564C">
        <w:rPr>
          <w:lang w:eastAsia="ko-KR"/>
        </w:rPr>
        <w:t>The T</w:t>
      </w:r>
      <w:r w:rsidRPr="0002564C">
        <w:rPr>
          <w:vertAlign w:val="subscript"/>
          <w:lang w:eastAsia="ko-KR"/>
        </w:rPr>
        <w:t>i</w:t>
      </w:r>
      <w:r w:rsidRPr="0002564C">
        <w:rPr>
          <w:lang w:eastAsia="ko-KR"/>
        </w:rPr>
        <w:t xml:space="preserve"> field is set to </w:t>
      </w:r>
      <w:r w:rsidRPr="0002564C">
        <w:rPr>
          <w:noProof/>
        </w:rPr>
        <w:t>1</w:t>
      </w:r>
      <w:r w:rsidRPr="0002564C">
        <w:rPr>
          <w:lang w:eastAsia="ko-KR"/>
        </w:rPr>
        <w:t xml:space="preserve"> to indicate that the </w:t>
      </w:r>
      <w:r w:rsidRPr="0002564C">
        <w:rPr>
          <w:noProof/>
        </w:rPr>
        <w:t xml:space="preserve">Aperiodic Trigger State </w:t>
      </w:r>
      <w:r w:rsidRPr="0002564C">
        <w:t>i</w:t>
      </w:r>
      <w:r w:rsidRPr="0002564C">
        <w:rPr>
          <w:lang w:eastAsia="ko-KR"/>
        </w:rPr>
        <w:t xml:space="preserve"> shall be mapped to </w:t>
      </w:r>
      <w:r w:rsidRPr="0002564C">
        <w:t xml:space="preserve">the codepoint of the DCI </w:t>
      </w:r>
      <w:r w:rsidRPr="0002564C">
        <w:rPr>
          <w:i/>
        </w:rPr>
        <w:t>CSI request</w:t>
      </w:r>
      <w:r w:rsidRPr="0002564C">
        <w:t xml:space="preserve"> field, as specified in TS 38.214 [7]</w:t>
      </w:r>
      <w:r w:rsidRPr="0002564C">
        <w:rPr>
          <w:lang w:eastAsia="ko-KR"/>
        </w:rPr>
        <w:t xml:space="preserve">. The codepoint to which the </w:t>
      </w:r>
      <w:r w:rsidRPr="0002564C">
        <w:rPr>
          <w:noProof/>
        </w:rPr>
        <w:t xml:space="preserve">Aperiodic Trigger State </w:t>
      </w:r>
      <w:r w:rsidRPr="0002564C">
        <w:rPr>
          <w:lang w:eastAsia="ko-KR"/>
        </w:rPr>
        <w:t xml:space="preserve">is mapped is determined by its ordinal position among all the </w:t>
      </w:r>
      <w:r w:rsidRPr="0002564C">
        <w:rPr>
          <w:noProof/>
        </w:rPr>
        <w:t>Aperiodic Trigger States with</w:t>
      </w:r>
      <w:r w:rsidRPr="0002564C">
        <w:rPr>
          <w:lang w:eastAsia="ko-KR"/>
        </w:rPr>
        <w:t xml:space="preserve"> T</w:t>
      </w:r>
      <w:r w:rsidRPr="0002564C">
        <w:rPr>
          <w:vertAlign w:val="subscript"/>
          <w:lang w:eastAsia="ko-KR"/>
        </w:rPr>
        <w:t>i</w:t>
      </w:r>
      <w:r w:rsidRPr="0002564C">
        <w:rPr>
          <w:lang w:eastAsia="ko-KR"/>
        </w:rPr>
        <w:t xml:space="preserve"> field set to </w:t>
      </w:r>
      <w:r w:rsidRPr="0002564C">
        <w:rPr>
          <w:noProof/>
        </w:rPr>
        <w:t>1</w:t>
      </w:r>
      <w:r w:rsidRPr="0002564C">
        <w:rPr>
          <w:lang w:eastAsia="ko-KR"/>
        </w:rPr>
        <w:t xml:space="preserve">, i.e. the first </w:t>
      </w:r>
      <w:r w:rsidRPr="0002564C">
        <w:rPr>
          <w:noProof/>
        </w:rPr>
        <w:t xml:space="preserve">Aperiodic Trigger State </w:t>
      </w:r>
      <w:r w:rsidRPr="0002564C">
        <w:rPr>
          <w:lang w:eastAsia="ko-KR"/>
        </w:rPr>
        <w:t>with T</w:t>
      </w:r>
      <w:r w:rsidRPr="0002564C">
        <w:rPr>
          <w:vertAlign w:val="subscript"/>
          <w:lang w:eastAsia="ko-KR"/>
        </w:rPr>
        <w:t>i</w:t>
      </w:r>
      <w:r w:rsidRPr="0002564C">
        <w:rPr>
          <w:lang w:eastAsia="ko-KR"/>
        </w:rPr>
        <w:t xml:space="preserve"> field set to </w:t>
      </w:r>
      <w:r w:rsidRPr="0002564C">
        <w:rPr>
          <w:noProof/>
        </w:rPr>
        <w:t>1</w:t>
      </w:r>
      <w:r w:rsidRPr="0002564C">
        <w:rPr>
          <w:lang w:eastAsia="ko-KR"/>
        </w:rPr>
        <w:t xml:space="preserve"> shall be mapped to the codepoint value 1, second </w:t>
      </w:r>
      <w:r w:rsidRPr="0002564C">
        <w:rPr>
          <w:noProof/>
        </w:rPr>
        <w:t xml:space="preserve">Aperiodic Trigger State </w:t>
      </w:r>
      <w:r w:rsidRPr="0002564C">
        <w:rPr>
          <w:lang w:eastAsia="ko-KR"/>
        </w:rPr>
        <w:t>with T</w:t>
      </w:r>
      <w:r w:rsidRPr="0002564C">
        <w:rPr>
          <w:vertAlign w:val="subscript"/>
          <w:lang w:eastAsia="ko-KR"/>
        </w:rPr>
        <w:t>i</w:t>
      </w:r>
      <w:r w:rsidRPr="0002564C">
        <w:rPr>
          <w:lang w:eastAsia="ko-KR"/>
        </w:rPr>
        <w:t xml:space="preserve"> field set to </w:t>
      </w:r>
      <w:r w:rsidRPr="0002564C">
        <w:rPr>
          <w:noProof/>
        </w:rPr>
        <w:t>1</w:t>
      </w:r>
      <w:r w:rsidRPr="0002564C">
        <w:rPr>
          <w:lang w:eastAsia="ko-KR"/>
        </w:rPr>
        <w:t xml:space="preserve"> shall be mapped to the codepoint value 2 and so on. The maximum number of mapped </w:t>
      </w:r>
      <w:r w:rsidRPr="0002564C">
        <w:rPr>
          <w:noProof/>
        </w:rPr>
        <w:t xml:space="preserve">Aperiodic Trigger States </w:t>
      </w:r>
      <w:r w:rsidRPr="0002564C">
        <w:rPr>
          <w:lang w:eastAsia="ko-KR"/>
        </w:rPr>
        <w:t>is 63;</w:t>
      </w:r>
    </w:p>
    <w:p w14:paraId="2B90727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R: Reserved bit, set to 0.</w:t>
      </w:r>
    </w:p>
    <w:p w14:paraId="5F838037" w14:textId="77777777" w:rsidR="0002564C" w:rsidRPr="0002564C" w:rsidRDefault="00ED758D" w:rsidP="0002564C">
      <w:pPr>
        <w:keepNext/>
        <w:keepLines/>
        <w:spacing w:before="60"/>
        <w:jc w:val="center"/>
        <w:textAlignment w:val="auto"/>
        <w:rPr>
          <w:rFonts w:ascii="Arial" w:hAnsi="Arial" w:cs="Arial"/>
          <w:b/>
        </w:rPr>
      </w:pPr>
      <w:r w:rsidRPr="0002564C">
        <w:rPr>
          <w:rFonts w:ascii="Arial" w:hAnsi="Arial"/>
          <w:b/>
          <w:noProof/>
        </w:rPr>
        <w:object w:dxaOrig="5700" w:dyaOrig="3288" w14:anchorId="0B263A85">
          <v:shape id="_x0000_i1053" type="#_x0000_t75" alt="" style="width:285.75pt;height:164.25pt;mso-width-percent:0;mso-height-percent:0;mso-width-percent:0;mso-height-percent:0" o:ole="">
            <v:imagedata r:id="rId73" o:title=""/>
          </v:shape>
          <o:OLEObject Type="Embed" ProgID="Visio.Drawing.15" ShapeID="_x0000_i1053" DrawAspect="Content" ObjectID="_1762867391" r:id="rId74"/>
        </w:object>
      </w:r>
    </w:p>
    <w:p w14:paraId="52DAA109" w14:textId="77777777" w:rsidR="0002564C" w:rsidRPr="0002564C" w:rsidRDefault="0002564C" w:rsidP="0002564C">
      <w:pPr>
        <w:keepLines/>
        <w:spacing w:after="240"/>
        <w:jc w:val="center"/>
        <w:textAlignment w:val="auto"/>
        <w:rPr>
          <w:rFonts w:ascii="Arial" w:hAnsi="Arial" w:cs="Arial"/>
          <w:b/>
          <w:noProof/>
          <w:lang w:eastAsia="ko-KR"/>
        </w:rPr>
      </w:pPr>
      <w:r w:rsidRPr="0002564C">
        <w:rPr>
          <w:rFonts w:ascii="Arial" w:hAnsi="Arial" w:cs="Arial"/>
          <w:b/>
          <w:noProof/>
          <w:lang w:eastAsia="ko-KR"/>
        </w:rPr>
        <w:t xml:space="preserve">Figure 6.1.3.13-1: </w:t>
      </w:r>
      <w:r w:rsidRPr="0002564C">
        <w:rPr>
          <w:rFonts w:ascii="Arial" w:hAnsi="Arial" w:cs="Arial"/>
          <w:b/>
          <w:lang w:eastAsia="ko-KR"/>
        </w:rPr>
        <w:t>Aperiodic CSI Trigger State Subselection MAC CE</w:t>
      </w:r>
    </w:p>
    <w:p w14:paraId="2860B50E"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1308" w:name="_Toc146701275"/>
      <w:bookmarkStart w:id="1309" w:name="_Toc52796579"/>
      <w:bookmarkStart w:id="1310" w:name="_Toc52752117"/>
      <w:bookmarkStart w:id="1311" w:name="_Toc46490422"/>
      <w:bookmarkStart w:id="1312" w:name="_Toc37296291"/>
      <w:bookmarkStart w:id="1313" w:name="_Toc29239892"/>
      <w:r w:rsidRPr="0002564C">
        <w:rPr>
          <w:rFonts w:ascii="Arial" w:hAnsi="Arial"/>
          <w:sz w:val="24"/>
          <w:lang w:eastAsia="ko-KR"/>
        </w:rPr>
        <w:t>6.1.3.14</w:t>
      </w:r>
      <w:r w:rsidRPr="0002564C">
        <w:rPr>
          <w:rFonts w:ascii="Arial" w:hAnsi="Arial"/>
          <w:sz w:val="24"/>
          <w:lang w:eastAsia="ko-KR"/>
        </w:rPr>
        <w:tab/>
        <w:t>TCI States Activation/Deactivation for UE-specific PDSCH MAC CE</w:t>
      </w:r>
      <w:bookmarkEnd w:id="1308"/>
      <w:bookmarkEnd w:id="1309"/>
      <w:bookmarkEnd w:id="1310"/>
      <w:bookmarkEnd w:id="1311"/>
      <w:bookmarkEnd w:id="1312"/>
      <w:bookmarkEnd w:id="1313"/>
    </w:p>
    <w:p w14:paraId="210EAB4F" w14:textId="77777777" w:rsidR="0002564C" w:rsidRPr="0002564C" w:rsidRDefault="0002564C" w:rsidP="0002564C">
      <w:pPr>
        <w:textAlignment w:val="auto"/>
        <w:rPr>
          <w:lang w:eastAsia="ko-KR"/>
        </w:rPr>
      </w:pPr>
      <w:r w:rsidRPr="0002564C">
        <w:rPr>
          <w:lang w:eastAsia="ko-KR"/>
        </w:rPr>
        <w:t>The TCI States Activation/Deactivation for UE-specific PDSCH MAC CE is identified by a MAC subheader with LCID as specified in Table 6.2.1-1. It has a variable size consisting of following fields:</w:t>
      </w:r>
    </w:p>
    <w:p w14:paraId="4ACECBA4" w14:textId="77777777" w:rsidR="0002564C" w:rsidRPr="0002564C" w:rsidRDefault="0002564C" w:rsidP="0002564C">
      <w:pPr>
        <w:ind w:left="568" w:hanging="284"/>
        <w:textAlignment w:val="auto"/>
        <w:rPr>
          <w:noProof/>
        </w:rPr>
      </w:pPr>
      <w:r w:rsidRPr="0002564C">
        <w:rPr>
          <w:noProof/>
        </w:rPr>
        <w:t>-</w:t>
      </w:r>
      <w:r w:rsidRPr="0002564C">
        <w:rPr>
          <w:noProof/>
        </w:rPr>
        <w:tab/>
        <w:t xml:space="preserve">Serving Cell ID: </w:t>
      </w:r>
      <w:r w:rsidRPr="0002564C">
        <w:rPr>
          <w:rFonts w:eastAsia="SimSun"/>
          <w:noProof/>
          <w:lang w:eastAsia="zh-CN"/>
        </w:rPr>
        <w:t>This field indicates the identity of the Serving Cell for which the MAC CE applies. The length of the field is 5 bits.</w:t>
      </w:r>
      <w:r w:rsidRPr="0002564C">
        <w:t xml:space="preserve"> </w:t>
      </w:r>
      <w:r w:rsidRPr="0002564C">
        <w:rPr>
          <w:noProof/>
        </w:rPr>
        <w:t xml:space="preserve">If the indicated Serving Cell is configured as part of a </w:t>
      </w:r>
      <w:r w:rsidRPr="0002564C">
        <w:rPr>
          <w:i/>
          <w:iCs/>
        </w:rPr>
        <w:t>simultaneousTCI-UpdateList1</w:t>
      </w:r>
      <w:r w:rsidRPr="0002564C">
        <w:t xml:space="preserve"> or </w:t>
      </w:r>
      <w:r w:rsidRPr="0002564C">
        <w:rPr>
          <w:i/>
          <w:iCs/>
        </w:rPr>
        <w:t>simultaneousTCI-UpdateList2</w:t>
      </w:r>
      <w:r w:rsidRPr="0002564C">
        <w:rPr>
          <w:noProof/>
        </w:rPr>
        <w:t xml:space="preserve"> as specified in </w:t>
      </w:r>
      <w:r w:rsidRPr="0002564C">
        <w:rPr>
          <w:lang w:eastAsia="ko-KR"/>
        </w:rPr>
        <w:t>TS 38.331 [5]</w:t>
      </w:r>
      <w:r w:rsidRPr="0002564C">
        <w:rPr>
          <w:noProof/>
        </w:rPr>
        <w:t xml:space="preserve">, this MAC CE applies to all the </w:t>
      </w:r>
      <w:r w:rsidRPr="0002564C">
        <w:t>Serving Cells configured</w:t>
      </w:r>
      <w:r w:rsidRPr="0002564C">
        <w:rPr>
          <w:noProof/>
        </w:rPr>
        <w:t xml:space="preserve"> in the </w:t>
      </w:r>
      <w:r w:rsidRPr="0002564C">
        <w:t xml:space="preserve">set </w:t>
      </w:r>
      <w:r w:rsidRPr="0002564C">
        <w:rPr>
          <w:i/>
          <w:iCs/>
        </w:rPr>
        <w:t>simultaneousTCI-UpdateList1</w:t>
      </w:r>
      <w:r w:rsidRPr="0002564C">
        <w:t xml:space="preserve"> or </w:t>
      </w:r>
      <w:r w:rsidRPr="0002564C">
        <w:rPr>
          <w:i/>
          <w:iCs/>
        </w:rPr>
        <w:t>simultaneousTCI-UpdateList2</w:t>
      </w:r>
      <w:r w:rsidRPr="0002564C">
        <w:rPr>
          <w:iCs/>
        </w:rPr>
        <w:t>, respectively</w:t>
      </w:r>
      <w:r w:rsidRPr="0002564C">
        <w:rPr>
          <w:rFonts w:eastAsia="SimSun"/>
          <w:noProof/>
          <w:lang w:eastAsia="zh-CN"/>
        </w:rPr>
        <w:t>;</w:t>
      </w:r>
    </w:p>
    <w:p w14:paraId="7A673987" w14:textId="77777777" w:rsidR="0002564C" w:rsidRPr="0002564C" w:rsidRDefault="0002564C" w:rsidP="0002564C">
      <w:pPr>
        <w:ind w:left="568" w:hanging="284"/>
        <w:textAlignment w:val="auto"/>
        <w:rPr>
          <w:noProof/>
        </w:rPr>
      </w:pPr>
      <w:r w:rsidRPr="0002564C">
        <w:rPr>
          <w:noProof/>
        </w:rPr>
        <w:t>-</w:t>
      </w:r>
      <w:r w:rsidRPr="0002564C">
        <w:rPr>
          <w:noProof/>
        </w:rPr>
        <w:tab/>
        <w:t xml:space="preserve">BWP ID: This field indicates a DL BWP </w:t>
      </w:r>
      <w:r w:rsidRPr="0002564C">
        <w:rPr>
          <w:rFonts w:eastAsia="SimSun"/>
          <w:noProof/>
          <w:lang w:eastAsia="zh-CN"/>
        </w:rPr>
        <w:t xml:space="preserve">for which the MAC CE applies as the codepoint of the DCI </w:t>
      </w:r>
      <w:r w:rsidRPr="0002564C">
        <w:rPr>
          <w:rFonts w:eastAsia="SimSun"/>
          <w:i/>
          <w:noProof/>
          <w:lang w:eastAsia="zh-CN"/>
        </w:rPr>
        <w:t>bandwidth part indicator</w:t>
      </w:r>
      <w:r w:rsidRPr="0002564C">
        <w:rPr>
          <w:rFonts w:eastAsia="SimSun"/>
          <w:noProof/>
          <w:lang w:eastAsia="zh-CN"/>
        </w:rPr>
        <w:t xml:space="preserve"> field as specified in TS 38.212 [9]</w:t>
      </w:r>
      <w:r w:rsidRPr="0002564C">
        <w:rPr>
          <w:noProof/>
        </w:rPr>
        <w:t xml:space="preserve">. The length of the BWP ID field is 2 bits. This field is ignored if this MAC CE applies to a </w:t>
      </w:r>
      <w:r w:rsidRPr="0002564C">
        <w:t>set of Serving Cells</w:t>
      </w:r>
      <w:r w:rsidRPr="0002564C">
        <w:rPr>
          <w:noProof/>
        </w:rPr>
        <w:t>;</w:t>
      </w:r>
    </w:p>
    <w:p w14:paraId="6516DFE9" w14:textId="77777777" w:rsidR="0002564C" w:rsidRPr="0002564C" w:rsidRDefault="0002564C" w:rsidP="0002564C">
      <w:pPr>
        <w:ind w:left="568" w:hanging="284"/>
        <w:textAlignment w:val="auto"/>
        <w:rPr>
          <w:lang w:eastAsia="ko-KR"/>
        </w:rPr>
      </w:pPr>
      <w:r w:rsidRPr="0002564C">
        <w:rPr>
          <w:noProof/>
          <w:lang w:eastAsia="ko-KR"/>
        </w:rPr>
        <w:t>-</w:t>
      </w:r>
      <w:r w:rsidRPr="0002564C">
        <w:rPr>
          <w:noProof/>
          <w:lang w:eastAsia="ko-KR"/>
        </w:rPr>
        <w:tab/>
        <w:t>T</w:t>
      </w:r>
      <w:r w:rsidRPr="0002564C">
        <w:rPr>
          <w:noProof/>
          <w:vertAlign w:val="subscript"/>
        </w:rPr>
        <w:t>i</w:t>
      </w:r>
      <w:r w:rsidRPr="0002564C">
        <w:rPr>
          <w:noProof/>
        </w:rPr>
        <w:t xml:space="preserve">: If there is a TCI state with </w:t>
      </w:r>
      <w:r w:rsidRPr="0002564C">
        <w:rPr>
          <w:i/>
        </w:rPr>
        <w:t>TCI-StateId</w:t>
      </w:r>
      <w:r w:rsidRPr="0002564C">
        <w:t xml:space="preserve"> i</w:t>
      </w:r>
      <w:r w:rsidRPr="0002564C">
        <w:rPr>
          <w:noProof/>
        </w:rPr>
        <w:t xml:space="preserve"> as specified in </w:t>
      </w:r>
      <w:r w:rsidRPr="0002564C">
        <w:rPr>
          <w:lang w:eastAsia="ko-KR"/>
        </w:rPr>
        <w:t>TS 38.331 [5]</w:t>
      </w:r>
      <w:r w:rsidRPr="0002564C">
        <w:t>,</w:t>
      </w:r>
      <w:r w:rsidRPr="0002564C">
        <w:rPr>
          <w:noProof/>
        </w:rPr>
        <w:t xml:space="preserve"> this field indicates the activation/deactivation status of the </w:t>
      </w:r>
      <w:r w:rsidRPr="0002564C">
        <w:rPr>
          <w:noProof/>
          <w:lang w:eastAsia="ko-KR"/>
        </w:rPr>
        <w:t xml:space="preserve">TCI state with </w:t>
      </w:r>
      <w:r w:rsidRPr="0002564C">
        <w:rPr>
          <w:i/>
        </w:rPr>
        <w:t>TCI-StateId</w:t>
      </w:r>
      <w:r w:rsidRPr="0002564C">
        <w:t xml:space="preserve"> i</w:t>
      </w:r>
      <w:r w:rsidRPr="0002564C">
        <w:rPr>
          <w:noProof/>
          <w:lang w:eastAsia="ko-KR"/>
        </w:rPr>
        <w:t>, otherwise</w:t>
      </w:r>
      <w:r w:rsidRPr="0002564C">
        <w:t xml:space="preserve"> </w:t>
      </w:r>
      <w:r w:rsidRPr="0002564C">
        <w:rPr>
          <w:noProof/>
          <w:lang w:eastAsia="ko-KR"/>
        </w:rPr>
        <w:t>MAC entity shall ignore the T</w:t>
      </w:r>
      <w:r w:rsidRPr="0002564C">
        <w:rPr>
          <w:noProof/>
          <w:vertAlign w:val="subscript"/>
        </w:rPr>
        <w:t>i</w:t>
      </w:r>
      <w:r w:rsidRPr="0002564C">
        <w:rPr>
          <w:noProof/>
          <w:lang w:eastAsia="ko-KR"/>
        </w:rPr>
        <w:t xml:space="preserve"> field. </w:t>
      </w:r>
      <w:r w:rsidRPr="0002564C">
        <w:rPr>
          <w:lang w:eastAsia="ko-KR"/>
        </w:rPr>
        <w:t>The T</w:t>
      </w:r>
      <w:r w:rsidRPr="0002564C">
        <w:rPr>
          <w:vertAlign w:val="subscript"/>
          <w:lang w:eastAsia="ko-KR"/>
        </w:rPr>
        <w:t>i</w:t>
      </w:r>
      <w:r w:rsidRPr="0002564C">
        <w:rPr>
          <w:lang w:eastAsia="ko-KR"/>
        </w:rPr>
        <w:t xml:space="preserve"> field is set to </w:t>
      </w:r>
      <w:r w:rsidRPr="0002564C">
        <w:rPr>
          <w:noProof/>
        </w:rPr>
        <w:t>1</w:t>
      </w:r>
      <w:r w:rsidRPr="0002564C">
        <w:rPr>
          <w:lang w:eastAsia="ko-KR"/>
        </w:rPr>
        <w:t xml:space="preserve"> to indicate that the </w:t>
      </w:r>
      <w:r w:rsidRPr="0002564C">
        <w:rPr>
          <w:noProof/>
          <w:lang w:eastAsia="ko-KR"/>
        </w:rPr>
        <w:t xml:space="preserve">TCI state with </w:t>
      </w:r>
      <w:r w:rsidRPr="0002564C">
        <w:rPr>
          <w:i/>
        </w:rPr>
        <w:t>TCI-StateId</w:t>
      </w:r>
      <w:r w:rsidRPr="0002564C">
        <w:t xml:space="preserve"> i</w:t>
      </w:r>
      <w:r w:rsidRPr="0002564C">
        <w:rPr>
          <w:lang w:eastAsia="ko-KR"/>
        </w:rPr>
        <w:t xml:space="preserve"> shall be activated and mapped </w:t>
      </w:r>
      <w:r w:rsidRPr="0002564C">
        <w:t xml:space="preserve">to the codepoint of the DCI </w:t>
      </w:r>
      <w:r w:rsidRPr="0002564C">
        <w:rPr>
          <w:i/>
        </w:rPr>
        <w:t>Transmission Configuration Indication</w:t>
      </w:r>
      <w:r w:rsidRPr="0002564C">
        <w:t xml:space="preserve"> field, as specified in TS 38.214 [7]</w:t>
      </w:r>
      <w:r w:rsidRPr="0002564C">
        <w:rPr>
          <w:lang w:eastAsia="ko-KR"/>
        </w:rPr>
        <w:t>. The T</w:t>
      </w:r>
      <w:r w:rsidRPr="0002564C">
        <w:rPr>
          <w:vertAlign w:val="subscript"/>
          <w:lang w:eastAsia="ko-KR"/>
        </w:rPr>
        <w:t>i</w:t>
      </w:r>
      <w:r w:rsidRPr="0002564C">
        <w:rPr>
          <w:lang w:eastAsia="ko-KR"/>
        </w:rPr>
        <w:t xml:space="preserve"> field is set to 0 to indicate that the </w:t>
      </w:r>
      <w:r w:rsidRPr="0002564C">
        <w:rPr>
          <w:noProof/>
          <w:lang w:eastAsia="ko-KR"/>
        </w:rPr>
        <w:t xml:space="preserve">TCI state with </w:t>
      </w:r>
      <w:r w:rsidRPr="0002564C">
        <w:rPr>
          <w:i/>
        </w:rPr>
        <w:t>TCI-StateId</w:t>
      </w:r>
      <w:r w:rsidRPr="0002564C">
        <w:t xml:space="preserve"> i</w:t>
      </w:r>
      <w:r w:rsidRPr="0002564C">
        <w:rPr>
          <w:lang w:eastAsia="ko-KR"/>
        </w:rPr>
        <w:t xml:space="preserve"> shall be deactivated and is not mapped </w:t>
      </w:r>
      <w:r w:rsidRPr="0002564C">
        <w:t xml:space="preserve">to the codepoint of the DCI </w:t>
      </w:r>
      <w:r w:rsidRPr="0002564C">
        <w:rPr>
          <w:i/>
        </w:rPr>
        <w:t>Transmission Configuration Indication</w:t>
      </w:r>
      <w:r w:rsidRPr="0002564C">
        <w:t xml:space="preserve"> field</w:t>
      </w:r>
      <w:r w:rsidRPr="0002564C">
        <w:rPr>
          <w:lang w:eastAsia="ko-KR"/>
        </w:rPr>
        <w:t xml:space="preserve">. The codepoint to which the </w:t>
      </w:r>
      <w:r w:rsidRPr="0002564C">
        <w:rPr>
          <w:noProof/>
        </w:rPr>
        <w:t xml:space="preserve">TCI State </w:t>
      </w:r>
      <w:r w:rsidRPr="0002564C">
        <w:rPr>
          <w:lang w:eastAsia="ko-KR"/>
        </w:rPr>
        <w:t xml:space="preserve">is mapped is determined by its ordinal position among all the </w:t>
      </w:r>
      <w:r w:rsidRPr="0002564C">
        <w:rPr>
          <w:noProof/>
        </w:rPr>
        <w:t>TCI States with</w:t>
      </w:r>
      <w:r w:rsidRPr="0002564C">
        <w:rPr>
          <w:lang w:eastAsia="ko-KR"/>
        </w:rPr>
        <w:t xml:space="preserve"> T</w:t>
      </w:r>
      <w:r w:rsidRPr="0002564C">
        <w:rPr>
          <w:vertAlign w:val="subscript"/>
          <w:lang w:eastAsia="ko-KR"/>
        </w:rPr>
        <w:t>i</w:t>
      </w:r>
      <w:r w:rsidRPr="0002564C">
        <w:rPr>
          <w:lang w:eastAsia="ko-KR"/>
        </w:rPr>
        <w:t xml:space="preserve"> field set to </w:t>
      </w:r>
      <w:r w:rsidRPr="0002564C">
        <w:rPr>
          <w:noProof/>
        </w:rPr>
        <w:t>1</w:t>
      </w:r>
      <w:r w:rsidRPr="0002564C">
        <w:rPr>
          <w:lang w:eastAsia="ko-KR"/>
        </w:rPr>
        <w:t xml:space="preserve">, i.e. the first </w:t>
      </w:r>
      <w:r w:rsidRPr="0002564C">
        <w:rPr>
          <w:noProof/>
        </w:rPr>
        <w:t xml:space="preserve">TCI State </w:t>
      </w:r>
      <w:r w:rsidRPr="0002564C">
        <w:rPr>
          <w:lang w:eastAsia="ko-KR"/>
        </w:rPr>
        <w:t>with T</w:t>
      </w:r>
      <w:r w:rsidRPr="0002564C">
        <w:rPr>
          <w:vertAlign w:val="subscript"/>
          <w:lang w:eastAsia="ko-KR"/>
        </w:rPr>
        <w:t>i</w:t>
      </w:r>
      <w:r w:rsidRPr="0002564C">
        <w:rPr>
          <w:lang w:eastAsia="ko-KR"/>
        </w:rPr>
        <w:t xml:space="preserve"> field set to </w:t>
      </w:r>
      <w:r w:rsidRPr="0002564C">
        <w:rPr>
          <w:noProof/>
        </w:rPr>
        <w:t>1</w:t>
      </w:r>
      <w:r w:rsidRPr="0002564C">
        <w:rPr>
          <w:lang w:eastAsia="ko-KR"/>
        </w:rPr>
        <w:t xml:space="preserve"> shall be mapped to the codepoint value 0, second </w:t>
      </w:r>
      <w:r w:rsidRPr="0002564C">
        <w:rPr>
          <w:noProof/>
        </w:rPr>
        <w:t xml:space="preserve">TCI State </w:t>
      </w:r>
      <w:r w:rsidRPr="0002564C">
        <w:rPr>
          <w:lang w:eastAsia="ko-KR"/>
        </w:rPr>
        <w:t>with T</w:t>
      </w:r>
      <w:r w:rsidRPr="0002564C">
        <w:rPr>
          <w:vertAlign w:val="subscript"/>
          <w:lang w:eastAsia="ko-KR"/>
        </w:rPr>
        <w:t>i</w:t>
      </w:r>
      <w:r w:rsidRPr="0002564C">
        <w:rPr>
          <w:lang w:eastAsia="ko-KR"/>
        </w:rPr>
        <w:t xml:space="preserve"> field set to </w:t>
      </w:r>
      <w:r w:rsidRPr="0002564C">
        <w:rPr>
          <w:noProof/>
        </w:rPr>
        <w:t>1</w:t>
      </w:r>
      <w:r w:rsidRPr="0002564C">
        <w:rPr>
          <w:lang w:eastAsia="ko-KR"/>
        </w:rPr>
        <w:t xml:space="preserve"> shall be mapped to the codepoint value 1 and so on. The maximum number of activated TCI states is 8. The activated TCI states can be associated with at most one PCI different from the Serving Cell PCI at a time;</w:t>
      </w:r>
    </w:p>
    <w:p w14:paraId="3998CED4"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rFonts w:eastAsia="Malgun Gothic"/>
          <w:noProof/>
        </w:rPr>
        <w:t xml:space="preserve">CORESET Pool ID: This field indicates that mapping between the activated TCI states and </w:t>
      </w:r>
      <w:r w:rsidRPr="0002564C">
        <w:t xml:space="preserve">the codepoint of the DCI </w:t>
      </w:r>
      <w:r w:rsidRPr="0002564C">
        <w:rPr>
          <w:i/>
        </w:rPr>
        <w:t>Transmission Configuration Indication</w:t>
      </w:r>
      <w:r w:rsidRPr="0002564C">
        <w:rPr>
          <w:rFonts w:eastAsia="Malgun Gothic"/>
          <w:noProof/>
        </w:rPr>
        <w:t xml:space="preserve"> set by field </w:t>
      </w:r>
      <w:r w:rsidRPr="0002564C">
        <w:rPr>
          <w:noProof/>
          <w:lang w:eastAsia="ko-KR"/>
        </w:rPr>
        <w:t>T</w:t>
      </w:r>
      <w:r w:rsidRPr="0002564C">
        <w:rPr>
          <w:noProof/>
          <w:vertAlign w:val="subscript"/>
        </w:rPr>
        <w:t>i</w:t>
      </w:r>
      <w:r w:rsidRPr="0002564C">
        <w:rPr>
          <w:rFonts w:eastAsia="Malgun Gothic"/>
          <w:noProof/>
        </w:rPr>
        <w:t xml:space="preserve"> is specific to the </w:t>
      </w:r>
      <w:r w:rsidRPr="0002564C">
        <w:rPr>
          <w:rFonts w:eastAsia="Malgun Gothic"/>
          <w:i/>
        </w:rPr>
        <w:t>ControlResourceSetId</w:t>
      </w:r>
      <w:r w:rsidRPr="0002564C">
        <w:rPr>
          <w:rFonts w:eastAsia="Malgun Gothic"/>
        </w:rPr>
        <w:t xml:space="preserve"> configured with CORESET Pool ID as specified in TS 38.331 [5]</w:t>
      </w:r>
      <w:r w:rsidRPr="0002564C">
        <w:rPr>
          <w:rFonts w:eastAsia="Malgun Gothic"/>
          <w:noProof/>
        </w:rPr>
        <w:t>. This field set to 1 indicates that this MAC CE shall be applied for the DL transmission scheduled by CORESET with the CORESET pool ID equal to 1, otherwise, this MAC CE shall be applied for the DL transmission scheduled by CORESET pool ID equal to 0</w:t>
      </w:r>
      <w:r w:rsidRPr="0002564C">
        <w:rPr>
          <w:lang w:eastAsia="ko-KR"/>
        </w:rPr>
        <w:t>.</w:t>
      </w:r>
      <w:r w:rsidRPr="0002564C">
        <w:t xml:space="preserve"> </w:t>
      </w:r>
      <w:r w:rsidRPr="0002564C">
        <w:rPr>
          <w:lang w:eastAsia="ko-KR"/>
        </w:rPr>
        <w:t xml:space="preserve">If the </w:t>
      </w:r>
      <w:r w:rsidRPr="0002564C">
        <w:rPr>
          <w:i/>
          <w:lang w:eastAsia="ko-KR"/>
        </w:rPr>
        <w:t>coresetPoolIndex</w:t>
      </w:r>
      <w:r w:rsidRPr="0002564C">
        <w:rPr>
          <w:lang w:eastAsia="ko-KR"/>
        </w:rPr>
        <w:t xml:space="preserve"> is not configured for any CORESET, MAC entity shall ignore the CORESET Pool ID field in this MAC CE</w:t>
      </w:r>
      <w:r w:rsidRPr="0002564C">
        <w:t xml:space="preserve"> </w:t>
      </w:r>
      <w:r w:rsidRPr="0002564C">
        <w:rPr>
          <w:lang w:eastAsia="ko-KR"/>
        </w:rPr>
        <w:t>when receiving the MAC CE. If the Serving Cell in the MAC CE is configured in a cell list that contains more than one Serving Cell, the CORSET Pool ID field shall be ignored</w:t>
      </w:r>
      <w:r w:rsidRPr="0002564C">
        <w:t xml:space="preserve"> </w:t>
      </w:r>
      <w:r w:rsidRPr="0002564C">
        <w:rPr>
          <w:lang w:eastAsia="ko-KR"/>
        </w:rPr>
        <w:t>when receiving the MAC CE.</w:t>
      </w:r>
    </w:p>
    <w:p w14:paraId="3643650C" w14:textId="77777777" w:rsidR="0002564C" w:rsidRPr="0002564C" w:rsidRDefault="00ED758D" w:rsidP="0002564C">
      <w:pPr>
        <w:keepNext/>
        <w:keepLines/>
        <w:spacing w:before="60"/>
        <w:jc w:val="center"/>
        <w:textAlignment w:val="auto"/>
        <w:rPr>
          <w:rFonts w:ascii="Arial" w:hAnsi="Arial" w:cs="Arial"/>
          <w:b/>
        </w:rPr>
      </w:pPr>
      <w:r w:rsidRPr="0002564C">
        <w:rPr>
          <w:rFonts w:ascii="Arial" w:hAnsi="Arial"/>
          <w:b/>
          <w:noProof/>
        </w:rPr>
        <w:object w:dxaOrig="5700" w:dyaOrig="3288" w14:anchorId="3607F214">
          <v:shape id="_x0000_i1054" type="#_x0000_t75" alt="" style="width:285.75pt;height:164.25pt;mso-width-percent:0;mso-height-percent:0;mso-width-percent:0;mso-height-percent:0" o:ole="">
            <v:imagedata r:id="rId75" o:title=""/>
          </v:shape>
          <o:OLEObject Type="Embed" ProgID="Visio.Drawing.15" ShapeID="_x0000_i1054" DrawAspect="Content" ObjectID="_1762867392" r:id="rId76"/>
        </w:object>
      </w:r>
    </w:p>
    <w:p w14:paraId="52884284" w14:textId="77777777" w:rsidR="0002564C" w:rsidRPr="0002564C" w:rsidRDefault="0002564C" w:rsidP="0002564C">
      <w:pPr>
        <w:keepLines/>
        <w:spacing w:after="240"/>
        <w:jc w:val="center"/>
        <w:textAlignment w:val="auto"/>
        <w:rPr>
          <w:rFonts w:ascii="Arial" w:hAnsi="Arial" w:cs="Arial"/>
          <w:b/>
          <w:noProof/>
          <w:lang w:eastAsia="ko-KR"/>
        </w:rPr>
      </w:pPr>
      <w:r w:rsidRPr="0002564C">
        <w:rPr>
          <w:rFonts w:ascii="Arial" w:hAnsi="Arial" w:cs="Arial"/>
          <w:b/>
          <w:noProof/>
          <w:lang w:eastAsia="ko-KR"/>
        </w:rPr>
        <w:t xml:space="preserve">Figure 6.1.3.14-1: </w:t>
      </w:r>
      <w:r w:rsidRPr="0002564C">
        <w:rPr>
          <w:rFonts w:ascii="Arial" w:hAnsi="Arial" w:cs="Arial"/>
          <w:b/>
          <w:lang w:eastAsia="ko-KR"/>
        </w:rPr>
        <w:t>TCI States Activation/Deactivation for UE-specific PDSCH MAC CE</w:t>
      </w:r>
    </w:p>
    <w:p w14:paraId="506CB4E4"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1314" w:name="_Toc146701276"/>
      <w:bookmarkStart w:id="1315" w:name="_Toc52796580"/>
      <w:bookmarkStart w:id="1316" w:name="_Toc52752118"/>
      <w:bookmarkStart w:id="1317" w:name="_Toc46490423"/>
      <w:bookmarkStart w:id="1318" w:name="_Toc37296292"/>
      <w:bookmarkStart w:id="1319" w:name="_Toc29239893"/>
      <w:r w:rsidRPr="0002564C">
        <w:rPr>
          <w:rFonts w:ascii="Arial" w:hAnsi="Arial"/>
          <w:sz w:val="24"/>
          <w:lang w:eastAsia="ko-KR"/>
        </w:rPr>
        <w:t>6.1.3.15</w:t>
      </w:r>
      <w:r w:rsidRPr="0002564C">
        <w:rPr>
          <w:rFonts w:ascii="Arial" w:hAnsi="Arial"/>
          <w:sz w:val="24"/>
          <w:lang w:eastAsia="ko-KR"/>
        </w:rPr>
        <w:tab/>
        <w:t>TCI State Indication for UE-specific PDCCH MAC CE</w:t>
      </w:r>
      <w:bookmarkEnd w:id="1314"/>
      <w:bookmarkEnd w:id="1315"/>
      <w:bookmarkEnd w:id="1316"/>
      <w:bookmarkEnd w:id="1317"/>
      <w:bookmarkEnd w:id="1318"/>
      <w:bookmarkEnd w:id="1319"/>
    </w:p>
    <w:p w14:paraId="75648117" w14:textId="77777777" w:rsidR="0002564C" w:rsidRPr="0002564C" w:rsidRDefault="0002564C" w:rsidP="0002564C">
      <w:pPr>
        <w:textAlignment w:val="auto"/>
        <w:rPr>
          <w:lang w:eastAsia="ko-KR"/>
        </w:rPr>
      </w:pPr>
      <w:r w:rsidRPr="0002564C">
        <w:rPr>
          <w:lang w:eastAsia="ko-KR"/>
        </w:rPr>
        <w:t>The TCI State Indication for UE-specific PDCCH MAC CE is identified by a MAC subheader with LCID as specified in Table 6.2.1-1. It has a fixed size of 16 bits with following fields:</w:t>
      </w:r>
    </w:p>
    <w:p w14:paraId="2BB94FA2" w14:textId="77777777" w:rsidR="0002564C" w:rsidRPr="0002564C" w:rsidRDefault="0002564C" w:rsidP="0002564C">
      <w:pPr>
        <w:ind w:left="568" w:hanging="284"/>
        <w:textAlignment w:val="auto"/>
        <w:rPr>
          <w:rFonts w:eastAsia="SimSun"/>
          <w:noProof/>
          <w:lang w:eastAsia="zh-CN"/>
        </w:rPr>
      </w:pPr>
      <w:r w:rsidRPr="0002564C">
        <w:rPr>
          <w:noProof/>
        </w:rPr>
        <w:t>-</w:t>
      </w:r>
      <w:r w:rsidRPr="0002564C">
        <w:rPr>
          <w:noProof/>
        </w:rPr>
        <w:tab/>
        <w:t xml:space="preserve">Serving Cell ID: </w:t>
      </w:r>
      <w:r w:rsidRPr="0002564C">
        <w:rPr>
          <w:rFonts w:eastAsia="SimSun"/>
          <w:noProof/>
          <w:lang w:eastAsia="zh-CN"/>
        </w:rPr>
        <w:t>This field indicates the identity of the Serving Cell for which the MAC CE applies. The length of the field is 5 bits</w:t>
      </w:r>
      <w:r w:rsidRPr="0002564C">
        <w:rPr>
          <w:noProof/>
        </w:rPr>
        <w:t xml:space="preserve">. If the indicated Serving Cell is configured as part of a </w:t>
      </w:r>
      <w:r w:rsidRPr="0002564C">
        <w:rPr>
          <w:i/>
          <w:iCs/>
        </w:rPr>
        <w:t>simultaneousTCI-UpdateList1</w:t>
      </w:r>
      <w:r w:rsidRPr="0002564C">
        <w:t xml:space="preserve"> or </w:t>
      </w:r>
      <w:r w:rsidRPr="0002564C">
        <w:rPr>
          <w:i/>
          <w:iCs/>
        </w:rPr>
        <w:t>simultaneousTCI-UpdateList2</w:t>
      </w:r>
      <w:r w:rsidRPr="0002564C">
        <w:rPr>
          <w:noProof/>
        </w:rPr>
        <w:t xml:space="preserve"> as specified in </w:t>
      </w:r>
      <w:r w:rsidRPr="0002564C">
        <w:rPr>
          <w:lang w:eastAsia="ko-KR"/>
        </w:rPr>
        <w:t>TS 38.331 [5]</w:t>
      </w:r>
      <w:r w:rsidRPr="0002564C">
        <w:rPr>
          <w:noProof/>
        </w:rPr>
        <w:t>, this MAC CE applies to all the</w:t>
      </w:r>
      <w:r w:rsidRPr="0002564C">
        <w:t>Serving Cells</w:t>
      </w:r>
      <w:r w:rsidRPr="0002564C">
        <w:rPr>
          <w:noProof/>
        </w:rPr>
        <w:t xml:space="preserve"> in the </w:t>
      </w:r>
      <w:r w:rsidRPr="0002564C">
        <w:t>set</w:t>
      </w:r>
      <w:r w:rsidRPr="0002564C">
        <w:rPr>
          <w:iCs/>
        </w:rPr>
        <w:t xml:space="preserve"> </w:t>
      </w:r>
      <w:r w:rsidRPr="0002564C">
        <w:rPr>
          <w:i/>
          <w:iCs/>
        </w:rPr>
        <w:t>simultaneousTCI-UpdateList1</w:t>
      </w:r>
      <w:r w:rsidRPr="0002564C">
        <w:t xml:space="preserve"> or </w:t>
      </w:r>
      <w:r w:rsidRPr="0002564C">
        <w:rPr>
          <w:i/>
          <w:iCs/>
        </w:rPr>
        <w:t>simultaneousTCI-UpdateList2</w:t>
      </w:r>
      <w:r w:rsidRPr="0002564C">
        <w:t>, respectively</w:t>
      </w:r>
      <w:r w:rsidRPr="0002564C">
        <w:rPr>
          <w:rFonts w:eastAsia="SimSun"/>
          <w:noProof/>
          <w:lang w:eastAsia="zh-CN"/>
        </w:rPr>
        <w:t>;</w:t>
      </w:r>
    </w:p>
    <w:p w14:paraId="7F30D27D" w14:textId="77777777" w:rsidR="0002564C" w:rsidRPr="0002564C" w:rsidRDefault="0002564C" w:rsidP="0002564C">
      <w:pPr>
        <w:ind w:left="568" w:hanging="284"/>
        <w:textAlignment w:val="auto"/>
        <w:rPr>
          <w:noProof/>
          <w:lang w:eastAsia="ko-KR"/>
        </w:rPr>
      </w:pPr>
      <w:r w:rsidRPr="0002564C">
        <w:rPr>
          <w:noProof/>
        </w:rPr>
        <w:t>-</w:t>
      </w:r>
      <w:r w:rsidRPr="0002564C">
        <w:rPr>
          <w:noProof/>
        </w:rPr>
        <w:tab/>
      </w:r>
      <w:r w:rsidRPr="0002564C">
        <w:rPr>
          <w:noProof/>
          <w:lang w:eastAsia="ko-KR"/>
        </w:rPr>
        <w:t>CORESET ID</w:t>
      </w:r>
      <w:r w:rsidRPr="0002564C">
        <w:rPr>
          <w:noProof/>
        </w:rPr>
        <w:t xml:space="preserve">: This field indicates a Control Resource Set identified with </w:t>
      </w:r>
      <w:r w:rsidRPr="0002564C">
        <w:rPr>
          <w:i/>
        </w:rPr>
        <w:t>ControlResourceSetId</w:t>
      </w:r>
      <w:r w:rsidRPr="0002564C">
        <w:t xml:space="preserve"> as specified in TS 38.331 [5], for which the TCI State is being indicated. In case the value of the field is 0, the field refers to the Control Resource Set configured by </w:t>
      </w:r>
      <w:r w:rsidRPr="0002564C">
        <w:rPr>
          <w:i/>
        </w:rPr>
        <w:t>controlResourceSetZero</w:t>
      </w:r>
      <w:r w:rsidRPr="0002564C">
        <w:t xml:space="preserve"> as specified in TS 38.331 [5]. </w:t>
      </w:r>
      <w:r w:rsidRPr="0002564C">
        <w:rPr>
          <w:noProof/>
        </w:rPr>
        <w:t>The length of the field is 4 bits;</w:t>
      </w:r>
    </w:p>
    <w:p w14:paraId="0F08010C" w14:textId="77777777" w:rsidR="0002564C" w:rsidRPr="0002564C" w:rsidRDefault="0002564C" w:rsidP="0002564C">
      <w:pPr>
        <w:ind w:left="568" w:hanging="284"/>
        <w:textAlignment w:val="auto"/>
        <w:rPr>
          <w:noProof/>
        </w:rPr>
      </w:pPr>
      <w:r w:rsidRPr="0002564C">
        <w:rPr>
          <w:noProof/>
        </w:rPr>
        <w:t>-</w:t>
      </w:r>
      <w:r w:rsidRPr="0002564C">
        <w:rPr>
          <w:noProof/>
        </w:rPr>
        <w:tab/>
      </w:r>
      <w:r w:rsidRPr="0002564C">
        <w:rPr>
          <w:noProof/>
          <w:lang w:eastAsia="ko-KR"/>
        </w:rPr>
        <w:t>T</w:t>
      </w:r>
      <w:r w:rsidRPr="0002564C">
        <w:rPr>
          <w:noProof/>
        </w:rPr>
        <w:t xml:space="preserve">CI State ID: This field indicates the TCI state identified by </w:t>
      </w:r>
      <w:r w:rsidRPr="0002564C">
        <w:rPr>
          <w:i/>
        </w:rPr>
        <w:t>TCI-StateId</w:t>
      </w:r>
      <w:r w:rsidRPr="0002564C">
        <w:t xml:space="preserve"> </w:t>
      </w:r>
      <w:r w:rsidRPr="0002564C">
        <w:rPr>
          <w:noProof/>
        </w:rPr>
        <w:t xml:space="preserve">as specified in </w:t>
      </w:r>
      <w:r w:rsidRPr="0002564C">
        <w:rPr>
          <w:lang w:eastAsia="ko-KR"/>
        </w:rPr>
        <w:t>TS 38.331 [5] applicable to the Control Resource Set identified by CORESET ID field</w:t>
      </w:r>
      <w:r w:rsidRPr="0002564C">
        <w:rPr>
          <w:noProof/>
        </w:rPr>
        <w:t xml:space="preserve">. If the field of CORESET ID is set to 0, this field indicates a </w:t>
      </w:r>
      <w:r w:rsidRPr="0002564C">
        <w:rPr>
          <w:i/>
          <w:noProof/>
        </w:rPr>
        <w:t>TCI-StateId</w:t>
      </w:r>
      <w:r w:rsidRPr="0002564C">
        <w:rPr>
          <w:noProof/>
        </w:rPr>
        <w:t xml:space="preserve"> for a TCI state of the first 64 TCI-states configured by </w:t>
      </w:r>
      <w:r w:rsidRPr="0002564C">
        <w:rPr>
          <w:i/>
          <w:noProof/>
        </w:rPr>
        <w:t>tci-StatesToAddModList</w:t>
      </w:r>
      <w:r w:rsidRPr="0002564C">
        <w:rPr>
          <w:noProof/>
        </w:rPr>
        <w:t xml:space="preserve"> and </w:t>
      </w:r>
      <w:r w:rsidRPr="0002564C">
        <w:rPr>
          <w:i/>
          <w:noProof/>
        </w:rPr>
        <w:t>tci-StatesToReleaseList</w:t>
      </w:r>
      <w:r w:rsidRPr="0002564C">
        <w:rPr>
          <w:noProof/>
        </w:rPr>
        <w:t xml:space="preserve"> in the </w:t>
      </w:r>
      <w:r w:rsidRPr="0002564C">
        <w:rPr>
          <w:i/>
          <w:noProof/>
        </w:rPr>
        <w:t>PDSCH-Config</w:t>
      </w:r>
      <w:r w:rsidRPr="0002564C">
        <w:rPr>
          <w:noProof/>
        </w:rPr>
        <w:t xml:space="preserve"> in the active BWP or by </w:t>
      </w:r>
      <w:r w:rsidRPr="0002564C">
        <w:rPr>
          <w:bCs/>
          <w:i/>
          <w:szCs w:val="22"/>
          <w:lang w:eastAsia="sv-SE"/>
        </w:rPr>
        <w:t>dl-OrJoint-TCI-State-ToAddModList</w:t>
      </w:r>
      <w:r w:rsidRPr="0002564C">
        <w:rPr>
          <w:bCs/>
          <w:iCs/>
          <w:szCs w:val="22"/>
          <w:lang w:eastAsia="sv-SE"/>
        </w:rPr>
        <w:t xml:space="preserve"> and</w:t>
      </w:r>
      <w:r w:rsidRPr="0002564C">
        <w:rPr>
          <w:b/>
          <w:iCs/>
          <w:szCs w:val="22"/>
          <w:lang w:eastAsia="sv-SE"/>
        </w:rPr>
        <w:t xml:space="preserve"> </w:t>
      </w:r>
      <w:r w:rsidRPr="0002564C">
        <w:rPr>
          <w:i/>
          <w:iCs/>
        </w:rPr>
        <w:t>dl-OrJoint-TCI-State-ToReleaseList</w:t>
      </w:r>
      <w:r w:rsidRPr="0002564C">
        <w:rPr>
          <w:noProof/>
        </w:rPr>
        <w:t xml:space="preserve"> in the </w:t>
      </w:r>
      <w:r w:rsidRPr="0002564C">
        <w:rPr>
          <w:i/>
          <w:noProof/>
        </w:rPr>
        <w:t>PDSCH-Config</w:t>
      </w:r>
      <w:r w:rsidRPr="0002564C">
        <w:rPr>
          <w:noProof/>
        </w:rPr>
        <w:t xml:space="preserve"> in the active BWP or the reference BWP. If the field of CORESET ID is set to the other value than 0, this field indicates a </w:t>
      </w:r>
      <w:r w:rsidRPr="0002564C">
        <w:rPr>
          <w:i/>
          <w:noProof/>
        </w:rPr>
        <w:t>TCI-StateId</w:t>
      </w:r>
      <w:r w:rsidRPr="0002564C">
        <w:rPr>
          <w:noProof/>
        </w:rPr>
        <w:t xml:space="preserve"> configured by </w:t>
      </w:r>
      <w:r w:rsidRPr="0002564C">
        <w:rPr>
          <w:i/>
          <w:noProof/>
        </w:rPr>
        <w:t>tci-StatesPDCCH-ToAddList</w:t>
      </w:r>
      <w:r w:rsidRPr="0002564C">
        <w:rPr>
          <w:noProof/>
        </w:rPr>
        <w:t xml:space="preserve"> and </w:t>
      </w:r>
      <w:r w:rsidRPr="0002564C">
        <w:rPr>
          <w:i/>
          <w:noProof/>
        </w:rPr>
        <w:t>tci-StatesPDCCH-ToReleaseList</w:t>
      </w:r>
      <w:r w:rsidRPr="0002564C">
        <w:rPr>
          <w:noProof/>
        </w:rPr>
        <w:t xml:space="preserve"> in the </w:t>
      </w:r>
      <w:r w:rsidRPr="0002564C">
        <w:rPr>
          <w:i/>
          <w:noProof/>
        </w:rPr>
        <w:t>controlResourceSet</w:t>
      </w:r>
      <w:r w:rsidRPr="0002564C">
        <w:rPr>
          <w:noProof/>
        </w:rPr>
        <w:t xml:space="preserve"> identified by the indicated CORESET ID. The length of the field is 7 bits.</w:t>
      </w:r>
    </w:p>
    <w:p w14:paraId="411CD1BF" w14:textId="77777777" w:rsidR="0002564C" w:rsidRPr="0002564C" w:rsidRDefault="00ED758D" w:rsidP="0002564C">
      <w:pPr>
        <w:keepNext/>
        <w:keepLines/>
        <w:spacing w:before="60"/>
        <w:jc w:val="center"/>
        <w:textAlignment w:val="auto"/>
        <w:rPr>
          <w:rFonts w:ascii="Arial" w:hAnsi="Arial" w:cs="Arial"/>
          <w:b/>
        </w:rPr>
      </w:pPr>
      <w:r w:rsidRPr="0002564C">
        <w:rPr>
          <w:rFonts w:ascii="Arial" w:hAnsi="Arial"/>
          <w:b/>
          <w:noProof/>
        </w:rPr>
        <w:object w:dxaOrig="5700" w:dyaOrig="1596" w14:anchorId="334B98B0">
          <v:shape id="_x0000_i1055" type="#_x0000_t75" alt="" style="width:285.75pt;height:80.25pt;mso-width-percent:0;mso-height-percent:0;mso-width-percent:0;mso-height-percent:0" o:ole="">
            <v:imagedata r:id="rId77" o:title=""/>
          </v:shape>
          <o:OLEObject Type="Embed" ProgID="Visio.Drawing.15" ShapeID="_x0000_i1055" DrawAspect="Content" ObjectID="_1762867393" r:id="rId78"/>
        </w:object>
      </w:r>
    </w:p>
    <w:p w14:paraId="09A7628F" w14:textId="77777777" w:rsidR="0002564C" w:rsidRPr="0002564C" w:rsidRDefault="0002564C" w:rsidP="0002564C">
      <w:pPr>
        <w:keepLines/>
        <w:spacing w:after="240"/>
        <w:jc w:val="center"/>
        <w:textAlignment w:val="auto"/>
        <w:rPr>
          <w:rFonts w:ascii="Arial" w:hAnsi="Arial" w:cs="Arial"/>
          <w:b/>
          <w:noProof/>
          <w:lang w:eastAsia="ko-KR"/>
        </w:rPr>
      </w:pPr>
      <w:r w:rsidRPr="0002564C">
        <w:rPr>
          <w:rFonts w:ascii="Arial" w:hAnsi="Arial" w:cs="Arial"/>
          <w:b/>
          <w:noProof/>
          <w:lang w:eastAsia="ko-KR"/>
        </w:rPr>
        <w:t xml:space="preserve">Figure 6.1.3.15-1: </w:t>
      </w:r>
      <w:r w:rsidRPr="0002564C">
        <w:rPr>
          <w:rFonts w:ascii="Arial" w:hAnsi="Arial" w:cs="Arial"/>
          <w:b/>
          <w:lang w:eastAsia="ko-KR"/>
        </w:rPr>
        <w:t>TCI State Indication for UE-specific PDCCH MAC CE</w:t>
      </w:r>
    </w:p>
    <w:p w14:paraId="757CB714"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1320" w:name="_Toc146701277"/>
      <w:bookmarkStart w:id="1321" w:name="_Toc52796581"/>
      <w:bookmarkStart w:id="1322" w:name="_Toc52752119"/>
      <w:bookmarkStart w:id="1323" w:name="_Toc46490424"/>
      <w:bookmarkStart w:id="1324" w:name="_Toc37296293"/>
      <w:bookmarkStart w:id="1325" w:name="_Toc29239894"/>
      <w:r w:rsidRPr="0002564C">
        <w:rPr>
          <w:rFonts w:ascii="Arial" w:hAnsi="Arial"/>
          <w:sz w:val="24"/>
          <w:lang w:eastAsia="ko-KR"/>
        </w:rPr>
        <w:t>6.1.3.16</w:t>
      </w:r>
      <w:r w:rsidRPr="0002564C">
        <w:rPr>
          <w:rFonts w:ascii="Arial" w:hAnsi="Arial"/>
          <w:sz w:val="24"/>
          <w:lang w:eastAsia="ko-KR"/>
        </w:rPr>
        <w:tab/>
        <w:t>SP CSI reporting on PUCCH Activation/Deactivation MAC CE</w:t>
      </w:r>
      <w:bookmarkEnd w:id="1320"/>
      <w:bookmarkEnd w:id="1321"/>
      <w:bookmarkEnd w:id="1322"/>
      <w:bookmarkEnd w:id="1323"/>
      <w:bookmarkEnd w:id="1324"/>
      <w:bookmarkEnd w:id="1325"/>
    </w:p>
    <w:p w14:paraId="4C885DC5" w14:textId="77777777" w:rsidR="0002564C" w:rsidRPr="0002564C" w:rsidRDefault="0002564C" w:rsidP="0002564C">
      <w:pPr>
        <w:textAlignment w:val="auto"/>
        <w:rPr>
          <w:lang w:eastAsia="ko-KR"/>
        </w:rPr>
      </w:pPr>
      <w:r w:rsidRPr="0002564C">
        <w:rPr>
          <w:lang w:eastAsia="ko-KR"/>
        </w:rPr>
        <w:t>The SP CSI reporting on PUCCH Activation/Deactivation MAC CE is identified by a MAC subheader with LCID as specified in Table 6.2.1-1. It has a fixed size of 16 bits with following fields:</w:t>
      </w:r>
    </w:p>
    <w:p w14:paraId="268230CD" w14:textId="77777777" w:rsidR="0002564C" w:rsidRPr="0002564C" w:rsidRDefault="0002564C" w:rsidP="0002564C">
      <w:pPr>
        <w:ind w:left="568" w:hanging="284"/>
        <w:textAlignment w:val="auto"/>
        <w:rPr>
          <w:noProof/>
        </w:rPr>
      </w:pPr>
      <w:r w:rsidRPr="0002564C">
        <w:rPr>
          <w:noProof/>
        </w:rPr>
        <w:t>-</w:t>
      </w:r>
      <w:r w:rsidRPr="0002564C">
        <w:rPr>
          <w:noProof/>
        </w:rPr>
        <w:tab/>
        <w:t xml:space="preserve">Serving Cell ID: </w:t>
      </w:r>
      <w:r w:rsidRPr="0002564C">
        <w:rPr>
          <w:rFonts w:eastAsia="SimSun"/>
          <w:noProof/>
          <w:lang w:eastAsia="zh-CN"/>
        </w:rPr>
        <w:t>This field indicates the identity of the Serving Cell for which the MAC CE applies. The length of the field is 5 bits;</w:t>
      </w:r>
    </w:p>
    <w:p w14:paraId="6B96E0F7" w14:textId="77777777" w:rsidR="0002564C" w:rsidRPr="0002564C" w:rsidRDefault="0002564C" w:rsidP="0002564C">
      <w:pPr>
        <w:ind w:left="568" w:hanging="284"/>
        <w:textAlignment w:val="auto"/>
        <w:rPr>
          <w:noProof/>
        </w:rPr>
      </w:pPr>
      <w:r w:rsidRPr="0002564C">
        <w:rPr>
          <w:noProof/>
        </w:rPr>
        <w:t>-</w:t>
      </w:r>
      <w:r w:rsidRPr="0002564C">
        <w:rPr>
          <w:noProof/>
        </w:rPr>
        <w:tab/>
        <w:t xml:space="preserve">BWP ID: This field indicates a UL BWP </w:t>
      </w:r>
      <w:r w:rsidRPr="0002564C">
        <w:rPr>
          <w:rFonts w:eastAsia="SimSun"/>
          <w:noProof/>
          <w:lang w:eastAsia="zh-CN"/>
        </w:rPr>
        <w:t xml:space="preserve">for which the MAC CE applies as the codepoint of the DCI </w:t>
      </w:r>
      <w:r w:rsidRPr="0002564C">
        <w:rPr>
          <w:rFonts w:eastAsia="SimSun"/>
          <w:i/>
          <w:noProof/>
          <w:lang w:eastAsia="zh-CN"/>
        </w:rPr>
        <w:t>bandwidth part indicator</w:t>
      </w:r>
      <w:r w:rsidRPr="0002564C">
        <w:rPr>
          <w:rFonts w:eastAsia="SimSun"/>
          <w:noProof/>
          <w:lang w:eastAsia="zh-CN"/>
        </w:rPr>
        <w:t xml:space="preserve"> field as specified in TS 38.212 [9]</w:t>
      </w:r>
      <w:r w:rsidRPr="0002564C">
        <w:rPr>
          <w:noProof/>
        </w:rPr>
        <w:t>. The length of the BWP ID field is 2 bits;</w:t>
      </w:r>
    </w:p>
    <w:p w14:paraId="1641624A" w14:textId="77777777" w:rsidR="0002564C" w:rsidRPr="0002564C" w:rsidRDefault="0002564C" w:rsidP="0002564C">
      <w:pPr>
        <w:ind w:left="568" w:hanging="284"/>
        <w:textAlignment w:val="auto"/>
        <w:rPr>
          <w:lang w:eastAsia="ko-KR"/>
        </w:rPr>
      </w:pPr>
      <w:r w:rsidRPr="0002564C">
        <w:rPr>
          <w:noProof/>
          <w:lang w:eastAsia="ko-KR"/>
        </w:rPr>
        <w:lastRenderedPageBreak/>
        <w:t>-</w:t>
      </w:r>
      <w:r w:rsidRPr="0002564C">
        <w:rPr>
          <w:noProof/>
          <w:lang w:eastAsia="ko-KR"/>
        </w:rPr>
        <w:tab/>
        <w:t>S</w:t>
      </w:r>
      <w:r w:rsidRPr="0002564C">
        <w:rPr>
          <w:noProof/>
          <w:vertAlign w:val="subscript"/>
        </w:rPr>
        <w:t>i</w:t>
      </w:r>
      <w:r w:rsidRPr="0002564C">
        <w:rPr>
          <w:noProof/>
        </w:rPr>
        <w:t>: This field indicates the activation/deactivation status of the Semi-Persistent CSI report configuration</w:t>
      </w:r>
      <w:r w:rsidRPr="0002564C">
        <w:rPr>
          <w:noProof/>
          <w:lang w:eastAsia="ko-KR"/>
        </w:rPr>
        <w:t xml:space="preserve"> within </w:t>
      </w:r>
      <w:commentRangeStart w:id="1326"/>
      <w:commentRangeStart w:id="1327"/>
      <w:commentRangeStart w:id="1328"/>
      <w:commentRangeStart w:id="1329"/>
      <w:commentRangeStart w:id="1330"/>
      <w:r w:rsidRPr="0002564C">
        <w:rPr>
          <w:i/>
        </w:rPr>
        <w:t>csi-ReportConfigToAddModList</w:t>
      </w:r>
      <w:r w:rsidRPr="0002564C">
        <w:rPr>
          <w:noProof/>
        </w:rPr>
        <w:t>,</w:t>
      </w:r>
      <w:commentRangeEnd w:id="1326"/>
      <w:r w:rsidR="001E7147">
        <w:rPr>
          <w:rStyle w:val="CommentReference"/>
        </w:rPr>
        <w:commentReference w:id="1326"/>
      </w:r>
      <w:commentRangeEnd w:id="1327"/>
      <w:r w:rsidR="001E7147">
        <w:rPr>
          <w:rStyle w:val="CommentReference"/>
        </w:rPr>
        <w:commentReference w:id="1327"/>
      </w:r>
      <w:commentRangeEnd w:id="1328"/>
      <w:r w:rsidR="006B1A85">
        <w:rPr>
          <w:rStyle w:val="CommentReference"/>
        </w:rPr>
        <w:commentReference w:id="1328"/>
      </w:r>
      <w:commentRangeEnd w:id="1329"/>
      <w:r w:rsidR="007B7235">
        <w:rPr>
          <w:rStyle w:val="CommentReference"/>
        </w:rPr>
        <w:commentReference w:id="1329"/>
      </w:r>
      <w:commentRangeEnd w:id="1330"/>
      <w:r w:rsidR="00BC4D02">
        <w:rPr>
          <w:rStyle w:val="CommentReference"/>
        </w:rPr>
        <w:commentReference w:id="1330"/>
      </w:r>
      <w:r w:rsidRPr="0002564C">
        <w:rPr>
          <w:noProof/>
        </w:rPr>
        <w:t xml:space="preserve"> as specified in TS 38.331 [5]. S</w:t>
      </w:r>
      <w:r w:rsidRPr="0002564C">
        <w:rPr>
          <w:noProof/>
          <w:vertAlign w:val="subscript"/>
        </w:rPr>
        <w:t>0</w:t>
      </w:r>
      <w:r w:rsidRPr="0002564C">
        <w:t xml:space="preserve"> refers to the </w:t>
      </w:r>
      <w:r w:rsidRPr="0002564C">
        <w:rPr>
          <w:noProof/>
        </w:rPr>
        <w:t xml:space="preserve">report configuration which includes PUCCH resources for SP CSI reporting in the indicated BWP and has the lowest </w:t>
      </w:r>
      <w:r w:rsidRPr="0002564C">
        <w:rPr>
          <w:i/>
          <w:noProof/>
        </w:rPr>
        <w:t>CSI-ReportConfigId</w:t>
      </w:r>
      <w:r w:rsidRPr="0002564C">
        <w:rPr>
          <w:noProof/>
        </w:rPr>
        <w:t xml:space="preserve"> </w:t>
      </w:r>
      <w:r w:rsidRPr="0002564C">
        <w:t xml:space="preserve">within the list with type set to </w:t>
      </w:r>
      <w:r w:rsidRPr="0002564C">
        <w:rPr>
          <w:i/>
        </w:rPr>
        <w:t>semiPersistentOnPUCCH</w:t>
      </w:r>
      <w:r w:rsidRPr="0002564C">
        <w:t xml:space="preserve">, </w:t>
      </w:r>
      <w:r w:rsidRPr="0002564C">
        <w:rPr>
          <w:noProof/>
        </w:rPr>
        <w:t>S</w:t>
      </w:r>
      <w:r w:rsidRPr="0002564C">
        <w:rPr>
          <w:noProof/>
          <w:vertAlign w:val="subscript"/>
        </w:rPr>
        <w:t>1</w:t>
      </w:r>
      <w:r w:rsidRPr="0002564C">
        <w:t xml:space="preserve"> to the </w:t>
      </w:r>
      <w:r w:rsidRPr="0002564C">
        <w:rPr>
          <w:noProof/>
        </w:rPr>
        <w:t>report configuration</w:t>
      </w:r>
      <w:r w:rsidRPr="0002564C">
        <w:t xml:space="preserve"> </w:t>
      </w:r>
      <w:r w:rsidRPr="0002564C">
        <w:rPr>
          <w:noProof/>
        </w:rPr>
        <w:t>which includes PUCCH resources for SP CSI reporting in the indicated BWP</w:t>
      </w:r>
      <w:r w:rsidRPr="0002564C">
        <w:rPr>
          <w:noProof/>
          <w:lang w:eastAsia="zh-CN"/>
        </w:rPr>
        <w:t xml:space="preserve"> and has the second lowest </w:t>
      </w:r>
      <w:r w:rsidRPr="0002564C">
        <w:rPr>
          <w:i/>
        </w:rPr>
        <w:t>CSI-ReportConfigId</w:t>
      </w:r>
      <w:r w:rsidRPr="0002564C">
        <w:t xml:space="preserve"> and so on. </w:t>
      </w:r>
      <w:r w:rsidRPr="0002564C">
        <w:rPr>
          <w:lang w:eastAsia="zh-CN"/>
        </w:rPr>
        <w:t xml:space="preserve">If the number of report configurations within the list with type set to </w:t>
      </w:r>
      <w:r w:rsidRPr="0002564C">
        <w:rPr>
          <w:i/>
        </w:rPr>
        <w:t>semiPersistentOnPUCCH</w:t>
      </w:r>
      <w:r w:rsidRPr="0002564C">
        <w:rPr>
          <w:lang w:eastAsia="zh-CN"/>
        </w:rPr>
        <w:t xml:space="preserve"> in the indicated BWP is less than i + 1, MAC entity shall ignore the S</w:t>
      </w:r>
      <w:r w:rsidRPr="0002564C">
        <w:rPr>
          <w:vertAlign w:val="subscript"/>
          <w:lang w:eastAsia="zh-CN"/>
        </w:rPr>
        <w:t>i</w:t>
      </w:r>
      <w:r w:rsidRPr="0002564C">
        <w:rPr>
          <w:lang w:eastAsia="zh-CN"/>
        </w:rPr>
        <w:t xml:space="preserve"> field. </w:t>
      </w:r>
      <w:r w:rsidRPr="0002564C">
        <w:rPr>
          <w:lang w:eastAsia="ko-KR"/>
        </w:rPr>
        <w:t>The S</w:t>
      </w:r>
      <w:r w:rsidRPr="0002564C">
        <w:rPr>
          <w:vertAlign w:val="subscript"/>
          <w:lang w:eastAsia="ko-KR"/>
        </w:rPr>
        <w:t>i</w:t>
      </w:r>
      <w:r w:rsidRPr="0002564C">
        <w:rPr>
          <w:lang w:eastAsia="ko-KR"/>
        </w:rPr>
        <w:t xml:space="preserve"> field is set to </w:t>
      </w:r>
      <w:r w:rsidRPr="0002564C">
        <w:rPr>
          <w:noProof/>
        </w:rPr>
        <w:t>1</w:t>
      </w:r>
      <w:r w:rsidRPr="0002564C">
        <w:rPr>
          <w:lang w:eastAsia="ko-KR"/>
        </w:rPr>
        <w:t xml:space="preserve"> to indicate that the corresponding </w:t>
      </w:r>
      <w:r w:rsidRPr="0002564C">
        <w:rPr>
          <w:noProof/>
        </w:rPr>
        <w:t xml:space="preserve">Semi-Persistent CSI report configuration </w:t>
      </w:r>
      <w:r w:rsidRPr="0002564C">
        <w:rPr>
          <w:lang w:eastAsia="ko-KR"/>
        </w:rPr>
        <w:t>shall be activated. The S</w:t>
      </w:r>
      <w:r w:rsidRPr="0002564C">
        <w:rPr>
          <w:vertAlign w:val="subscript"/>
          <w:lang w:eastAsia="ko-KR"/>
        </w:rPr>
        <w:t>i</w:t>
      </w:r>
      <w:r w:rsidRPr="0002564C">
        <w:rPr>
          <w:lang w:eastAsia="ko-KR"/>
        </w:rPr>
        <w:t xml:space="preserve"> field is set to 0 to indicate that the corresponding </w:t>
      </w:r>
      <w:r w:rsidRPr="0002564C">
        <w:rPr>
          <w:noProof/>
        </w:rPr>
        <w:t xml:space="preserve">Semi-Persistent CSI report configuration </w:t>
      </w:r>
      <w:r w:rsidRPr="0002564C">
        <w:t>i</w:t>
      </w:r>
      <w:r w:rsidRPr="0002564C">
        <w:rPr>
          <w:lang w:eastAsia="ko-KR"/>
        </w:rPr>
        <w:t xml:space="preserve"> shall be deactivated</w:t>
      </w:r>
      <w:r w:rsidRPr="0002564C">
        <w:rPr>
          <w:noProof/>
        </w:rPr>
        <w:t>;</w:t>
      </w:r>
    </w:p>
    <w:p w14:paraId="65645C6A"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R: Reserved bit, set to 0.</w:t>
      </w:r>
    </w:p>
    <w:p w14:paraId="563A3CCD" w14:textId="77777777" w:rsidR="0002564C" w:rsidRPr="0002564C" w:rsidRDefault="00ED758D" w:rsidP="0002564C">
      <w:pPr>
        <w:keepNext/>
        <w:keepLines/>
        <w:spacing w:before="60"/>
        <w:jc w:val="center"/>
        <w:textAlignment w:val="auto"/>
        <w:rPr>
          <w:rFonts w:ascii="Arial" w:hAnsi="Arial" w:cs="Arial"/>
          <w:b/>
        </w:rPr>
      </w:pPr>
      <w:r w:rsidRPr="0002564C">
        <w:rPr>
          <w:rFonts w:ascii="Arial" w:hAnsi="Arial"/>
          <w:b/>
          <w:noProof/>
        </w:rPr>
        <w:object w:dxaOrig="5700" w:dyaOrig="1596" w14:anchorId="7D032357">
          <v:shape id="_x0000_i1056" type="#_x0000_t75" alt="" style="width:285.75pt;height:80.25pt;mso-width-percent:0;mso-height-percent:0;mso-width-percent:0;mso-height-percent:0" o:ole="">
            <v:imagedata r:id="rId79" o:title=""/>
          </v:shape>
          <o:OLEObject Type="Embed" ProgID="Visio.Drawing.15" ShapeID="_x0000_i1056" DrawAspect="Content" ObjectID="_1762867394" r:id="rId80"/>
        </w:object>
      </w:r>
    </w:p>
    <w:p w14:paraId="133B6CB3" w14:textId="77777777" w:rsidR="0002564C" w:rsidRPr="0002564C" w:rsidRDefault="0002564C" w:rsidP="0002564C">
      <w:pPr>
        <w:keepLines/>
        <w:spacing w:after="240"/>
        <w:jc w:val="center"/>
        <w:textAlignment w:val="auto"/>
        <w:rPr>
          <w:rFonts w:ascii="Arial" w:hAnsi="Arial" w:cs="Arial"/>
          <w:b/>
          <w:noProof/>
          <w:lang w:eastAsia="ko-KR"/>
        </w:rPr>
      </w:pPr>
      <w:r w:rsidRPr="0002564C">
        <w:rPr>
          <w:rFonts w:ascii="Arial" w:hAnsi="Arial" w:cs="Arial"/>
          <w:b/>
          <w:noProof/>
          <w:lang w:eastAsia="ko-KR"/>
        </w:rPr>
        <w:t xml:space="preserve">Figure 6.1.3.16-1: </w:t>
      </w:r>
      <w:r w:rsidRPr="0002564C">
        <w:rPr>
          <w:rFonts w:ascii="Arial" w:hAnsi="Arial" w:cs="Arial"/>
          <w:b/>
          <w:lang w:eastAsia="ko-KR"/>
        </w:rPr>
        <w:t>SP CSI reporting on PUCCH Activation/Deactivation MAC CE</w:t>
      </w:r>
    </w:p>
    <w:p w14:paraId="69C5DBE7"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1332" w:name="_Toc146701278"/>
      <w:bookmarkStart w:id="1333" w:name="_Toc52796582"/>
      <w:bookmarkStart w:id="1334" w:name="_Toc52752120"/>
      <w:bookmarkStart w:id="1335" w:name="_Toc46490425"/>
      <w:bookmarkStart w:id="1336" w:name="_Toc37296294"/>
      <w:bookmarkStart w:id="1337" w:name="_Toc29239895"/>
      <w:r w:rsidRPr="0002564C">
        <w:rPr>
          <w:rFonts w:ascii="Arial" w:hAnsi="Arial"/>
          <w:sz w:val="24"/>
          <w:lang w:eastAsia="ko-KR"/>
        </w:rPr>
        <w:t>6.1.3.17</w:t>
      </w:r>
      <w:r w:rsidRPr="0002564C">
        <w:rPr>
          <w:rFonts w:ascii="Arial" w:hAnsi="Arial"/>
          <w:sz w:val="24"/>
          <w:lang w:eastAsia="ko-KR"/>
        </w:rPr>
        <w:tab/>
        <w:t>SP SRS Activation/Deactivation MAC CE</w:t>
      </w:r>
      <w:bookmarkEnd w:id="1332"/>
      <w:bookmarkEnd w:id="1333"/>
      <w:bookmarkEnd w:id="1334"/>
      <w:bookmarkEnd w:id="1335"/>
      <w:bookmarkEnd w:id="1336"/>
      <w:bookmarkEnd w:id="1337"/>
    </w:p>
    <w:p w14:paraId="669214B1" w14:textId="77777777" w:rsidR="0002564C" w:rsidRPr="0002564C" w:rsidRDefault="0002564C" w:rsidP="0002564C">
      <w:pPr>
        <w:textAlignment w:val="auto"/>
        <w:rPr>
          <w:lang w:eastAsia="ko-KR"/>
        </w:rPr>
      </w:pPr>
      <w:r w:rsidRPr="0002564C">
        <w:rPr>
          <w:lang w:eastAsia="ko-KR"/>
        </w:rPr>
        <w:t>The SP SRS Activation/Deactivation MAC CE is identified by a MAC subheader with LCID as specified in Table 6.2.1-1. It has a variable size with following fields:</w:t>
      </w:r>
    </w:p>
    <w:p w14:paraId="0D30BA19" w14:textId="77777777" w:rsidR="0002564C" w:rsidRPr="0002564C" w:rsidRDefault="0002564C" w:rsidP="0002564C">
      <w:pPr>
        <w:ind w:left="568" w:hanging="284"/>
        <w:textAlignment w:val="auto"/>
        <w:rPr>
          <w:noProof/>
        </w:rPr>
      </w:pPr>
      <w:r w:rsidRPr="0002564C">
        <w:rPr>
          <w:noProof/>
        </w:rPr>
        <w:t>-</w:t>
      </w:r>
      <w:r w:rsidRPr="0002564C">
        <w:rPr>
          <w:noProof/>
        </w:rPr>
        <w:tab/>
      </w:r>
      <w:r w:rsidRPr="0002564C">
        <w:rPr>
          <w:noProof/>
          <w:lang w:eastAsia="ko-KR"/>
        </w:rPr>
        <w:t>A/D</w:t>
      </w:r>
      <w:r w:rsidRPr="0002564C">
        <w:rPr>
          <w:noProof/>
        </w:rPr>
        <w:t>: This field indicates whether to activate or deactivate indicated SP SRS resource set. The field is set to 1 to indicate activation, otherwise it indicates deactivation;</w:t>
      </w:r>
    </w:p>
    <w:p w14:paraId="216004DC" w14:textId="77777777" w:rsidR="0002564C" w:rsidRPr="0002564C" w:rsidRDefault="0002564C" w:rsidP="0002564C">
      <w:pPr>
        <w:ind w:left="568" w:hanging="284"/>
        <w:textAlignment w:val="auto"/>
        <w:rPr>
          <w:noProof/>
        </w:rPr>
      </w:pPr>
      <w:r w:rsidRPr="0002564C">
        <w:rPr>
          <w:noProof/>
        </w:rPr>
        <w:t>-</w:t>
      </w:r>
      <w:r w:rsidRPr="0002564C">
        <w:rPr>
          <w:noProof/>
        </w:rPr>
        <w:tab/>
        <w:t xml:space="preserve">SRS Resource Set's Cell ID: </w:t>
      </w:r>
      <w:r w:rsidRPr="0002564C">
        <w:rPr>
          <w:rFonts w:eastAsia="SimSun"/>
          <w:noProof/>
          <w:lang w:eastAsia="zh-CN"/>
        </w:rPr>
        <w:t xml:space="preserve">This field indicates the identity of the Serving Cell, which contains activated/deactivated SP SRS Resource Set. </w:t>
      </w:r>
      <w:r w:rsidRPr="0002564C">
        <w:rPr>
          <w:noProof/>
        </w:rPr>
        <w:t xml:space="preserve">If </w:t>
      </w:r>
      <w:r w:rsidRPr="0002564C">
        <w:rPr>
          <w:noProof/>
          <w:lang w:eastAsia="ko-KR"/>
        </w:rPr>
        <w:t xml:space="preserve">the C </w:t>
      </w:r>
      <w:r w:rsidRPr="0002564C">
        <w:rPr>
          <w:noProof/>
        </w:rPr>
        <w:t>field is set to 0, t</w:t>
      </w:r>
      <w:r w:rsidRPr="0002564C">
        <w:rPr>
          <w:noProof/>
          <w:lang w:eastAsia="ko-KR"/>
        </w:rPr>
        <w:t>his field also indicates t</w:t>
      </w:r>
      <w:r w:rsidRPr="0002564C">
        <w:rPr>
          <w:noProof/>
        </w:rPr>
        <w:t xml:space="preserve">he </w:t>
      </w:r>
      <w:r w:rsidRPr="0002564C">
        <w:rPr>
          <w:noProof/>
          <w:lang w:eastAsia="ko-KR"/>
        </w:rPr>
        <w:t xml:space="preserve">identity of the Serving Cell which contains </w:t>
      </w:r>
      <w:r w:rsidRPr="0002564C">
        <w:rPr>
          <w:noProof/>
        </w:rPr>
        <w:t>all resources indicated by the Resource ID</w:t>
      </w:r>
      <w:r w:rsidRPr="0002564C">
        <w:rPr>
          <w:noProof/>
          <w:vertAlign w:val="subscript"/>
        </w:rPr>
        <w:t>i</w:t>
      </w:r>
      <w:r w:rsidRPr="0002564C">
        <w:rPr>
          <w:noProof/>
        </w:rPr>
        <w:t xml:space="preserve"> fields</w:t>
      </w:r>
      <w:r w:rsidRPr="0002564C">
        <w:rPr>
          <w:noProof/>
          <w:lang w:eastAsia="ko-KR"/>
        </w:rPr>
        <w:t>.</w:t>
      </w:r>
      <w:r w:rsidRPr="0002564C">
        <w:rPr>
          <w:noProof/>
        </w:rPr>
        <w:t xml:space="preserve"> </w:t>
      </w:r>
      <w:r w:rsidRPr="0002564C">
        <w:rPr>
          <w:rFonts w:eastAsia="SimSun"/>
          <w:noProof/>
          <w:lang w:eastAsia="zh-CN"/>
        </w:rPr>
        <w:t>The length of the field is 5 bits;</w:t>
      </w:r>
    </w:p>
    <w:p w14:paraId="7BA7331A" w14:textId="77777777" w:rsidR="0002564C" w:rsidRPr="0002564C" w:rsidRDefault="0002564C" w:rsidP="0002564C">
      <w:pPr>
        <w:ind w:left="568" w:hanging="284"/>
        <w:textAlignment w:val="auto"/>
        <w:rPr>
          <w:noProof/>
        </w:rPr>
      </w:pPr>
      <w:r w:rsidRPr="0002564C">
        <w:rPr>
          <w:noProof/>
        </w:rPr>
        <w:t>-</w:t>
      </w:r>
      <w:r w:rsidRPr="0002564C">
        <w:rPr>
          <w:noProof/>
        </w:rPr>
        <w:tab/>
        <w:t xml:space="preserve">SRS Resource Set's BWP ID: This field indicates a UL BWP as the codepoint of the DCI </w:t>
      </w:r>
      <w:r w:rsidRPr="0002564C">
        <w:rPr>
          <w:i/>
          <w:noProof/>
        </w:rPr>
        <w:t>bandwidth part indicator</w:t>
      </w:r>
      <w:r w:rsidRPr="0002564C">
        <w:rPr>
          <w:noProof/>
        </w:rPr>
        <w:t xml:space="preserve"> field as specified in TS 38.212 [9], which contains activated/deactivated SP SRS Resource Set. If </w:t>
      </w:r>
      <w:r w:rsidRPr="0002564C">
        <w:rPr>
          <w:noProof/>
          <w:lang w:eastAsia="ko-KR"/>
        </w:rPr>
        <w:t xml:space="preserve">the C </w:t>
      </w:r>
      <w:r w:rsidRPr="0002564C">
        <w:rPr>
          <w:noProof/>
        </w:rPr>
        <w:t>field is set to 0, t</w:t>
      </w:r>
      <w:r w:rsidRPr="0002564C">
        <w:rPr>
          <w:noProof/>
          <w:lang w:eastAsia="ko-KR"/>
        </w:rPr>
        <w:t>his field also indicates t</w:t>
      </w:r>
      <w:r w:rsidRPr="0002564C">
        <w:rPr>
          <w:noProof/>
        </w:rPr>
        <w:t xml:space="preserve">he </w:t>
      </w:r>
      <w:r w:rsidRPr="0002564C">
        <w:rPr>
          <w:noProof/>
          <w:lang w:eastAsia="ko-KR"/>
        </w:rPr>
        <w:t xml:space="preserve">identity of the BWP which contains </w:t>
      </w:r>
      <w:r w:rsidRPr="0002564C">
        <w:rPr>
          <w:noProof/>
        </w:rPr>
        <w:t>all resources indicated by the Resource ID</w:t>
      </w:r>
      <w:r w:rsidRPr="0002564C">
        <w:rPr>
          <w:noProof/>
          <w:vertAlign w:val="subscript"/>
        </w:rPr>
        <w:t>i</w:t>
      </w:r>
      <w:r w:rsidRPr="0002564C">
        <w:rPr>
          <w:noProof/>
        </w:rPr>
        <w:t xml:space="preserve"> fields</w:t>
      </w:r>
      <w:r w:rsidRPr="0002564C">
        <w:rPr>
          <w:noProof/>
          <w:lang w:eastAsia="ko-KR"/>
        </w:rPr>
        <w:t>.</w:t>
      </w:r>
      <w:r w:rsidRPr="0002564C">
        <w:rPr>
          <w:noProof/>
        </w:rPr>
        <w:t xml:space="preserve"> The length of the field is 2 bits;</w:t>
      </w:r>
    </w:p>
    <w:p w14:paraId="58605BB6" w14:textId="77777777" w:rsidR="0002564C" w:rsidRPr="0002564C" w:rsidRDefault="0002564C" w:rsidP="0002564C">
      <w:pPr>
        <w:ind w:left="568" w:hanging="284"/>
        <w:textAlignment w:val="auto"/>
        <w:rPr>
          <w:noProof/>
        </w:rPr>
      </w:pPr>
      <w:r w:rsidRPr="0002564C">
        <w:rPr>
          <w:noProof/>
        </w:rPr>
        <w:t>-</w:t>
      </w:r>
      <w:r w:rsidRPr="0002564C">
        <w:rPr>
          <w:noProof/>
        </w:rPr>
        <w:tab/>
        <w:t>C: This field indicates whether the octets containing Resource Serving Cell ID field(s) and Resource BWP ID field(s) are present. If this field is set to 1, the octets containing Resource Serving Cell ID field(s) and Resource BWP ID field(s) are present</w:t>
      </w:r>
      <w:r w:rsidRPr="0002564C">
        <w:rPr>
          <w:noProof/>
          <w:lang w:eastAsia="ko-KR"/>
        </w:rPr>
        <w:t>, otherwise they are not present</w:t>
      </w:r>
      <w:r w:rsidRPr="0002564C">
        <w:rPr>
          <w:noProof/>
        </w:rPr>
        <w:t>;</w:t>
      </w:r>
    </w:p>
    <w:p w14:paraId="03AB4B48" w14:textId="77777777" w:rsidR="0002564C" w:rsidRPr="0002564C" w:rsidRDefault="0002564C" w:rsidP="0002564C">
      <w:pPr>
        <w:ind w:left="568" w:hanging="284"/>
        <w:textAlignment w:val="auto"/>
        <w:rPr>
          <w:noProof/>
        </w:rPr>
      </w:pPr>
      <w:r w:rsidRPr="0002564C">
        <w:rPr>
          <w:noProof/>
        </w:rPr>
        <w:t>-</w:t>
      </w:r>
      <w:r w:rsidRPr="0002564C">
        <w:rPr>
          <w:noProof/>
        </w:rPr>
        <w:tab/>
        <w:t xml:space="preserve">SUL: This field indicates whether the MAC CE applies to the NUL carrier or SUL carrier configuration. This field is set to 1 to indicate </w:t>
      </w:r>
      <w:r w:rsidRPr="0002564C">
        <w:rPr>
          <w:noProof/>
          <w:lang w:eastAsia="ko-KR"/>
        </w:rPr>
        <w:t xml:space="preserve">that </w:t>
      </w:r>
      <w:r w:rsidRPr="0002564C">
        <w:rPr>
          <w:noProof/>
        </w:rPr>
        <w:t xml:space="preserve">it applies to the SUL carrier configuration, </w:t>
      </w:r>
      <w:r w:rsidRPr="0002564C">
        <w:rPr>
          <w:noProof/>
          <w:lang w:eastAsia="ko-KR"/>
        </w:rPr>
        <w:t xml:space="preserve">and </w:t>
      </w:r>
      <w:r w:rsidRPr="0002564C">
        <w:rPr>
          <w:noProof/>
        </w:rPr>
        <w:t xml:space="preserve">it is set to 0 to indicate </w:t>
      </w:r>
      <w:r w:rsidRPr="0002564C">
        <w:rPr>
          <w:noProof/>
          <w:lang w:eastAsia="ko-KR"/>
        </w:rPr>
        <w:t xml:space="preserve">that </w:t>
      </w:r>
      <w:r w:rsidRPr="0002564C">
        <w:rPr>
          <w:noProof/>
        </w:rPr>
        <w:t>it applies to the NUL carrier configuration;</w:t>
      </w:r>
    </w:p>
    <w:p w14:paraId="5D73CDCA" w14:textId="77777777" w:rsidR="0002564C" w:rsidRPr="0002564C" w:rsidRDefault="0002564C" w:rsidP="0002564C">
      <w:pPr>
        <w:ind w:left="568" w:hanging="284"/>
        <w:textAlignment w:val="auto"/>
        <w:rPr>
          <w:noProof/>
        </w:rPr>
      </w:pPr>
      <w:r w:rsidRPr="0002564C">
        <w:rPr>
          <w:noProof/>
          <w:lang w:eastAsia="ko-KR"/>
        </w:rPr>
        <w:t>-</w:t>
      </w:r>
      <w:r w:rsidRPr="0002564C">
        <w:rPr>
          <w:noProof/>
          <w:lang w:eastAsia="ko-KR"/>
        </w:rPr>
        <w:tab/>
        <w:t>SP SRS Resource Set ID</w:t>
      </w:r>
      <w:r w:rsidRPr="0002564C">
        <w:rPr>
          <w:noProof/>
        </w:rPr>
        <w:t xml:space="preserve">: This field indicates the SP SRS Resource Set ID identified by </w:t>
      </w:r>
      <w:r w:rsidRPr="0002564C">
        <w:rPr>
          <w:i/>
        </w:rPr>
        <w:t>SRS-ResourceSetId</w:t>
      </w:r>
      <w:r w:rsidRPr="0002564C">
        <w:t xml:space="preserve"> as specified in TS 38.331 [5]</w:t>
      </w:r>
      <w:r w:rsidRPr="0002564C">
        <w:rPr>
          <w:noProof/>
          <w:lang w:eastAsia="ko-KR"/>
        </w:rPr>
        <w:t xml:space="preserve">, which is to be activated or deactivated. </w:t>
      </w:r>
      <w:r w:rsidRPr="0002564C">
        <w:rPr>
          <w:noProof/>
        </w:rPr>
        <w:t>The length of the field is 4 bits;</w:t>
      </w:r>
    </w:p>
    <w:p w14:paraId="3EAAA6E8" w14:textId="77777777" w:rsidR="0002564C" w:rsidRPr="0002564C" w:rsidRDefault="0002564C" w:rsidP="0002564C">
      <w:pPr>
        <w:ind w:left="568" w:hanging="284"/>
        <w:textAlignment w:val="auto"/>
        <w:rPr>
          <w:noProof/>
        </w:rPr>
      </w:pPr>
      <w:r w:rsidRPr="0002564C">
        <w:rPr>
          <w:noProof/>
        </w:rPr>
        <w:t>-</w:t>
      </w:r>
      <w:r w:rsidRPr="0002564C">
        <w:rPr>
          <w:noProof/>
        </w:rPr>
        <w:tab/>
        <w:t>F</w:t>
      </w:r>
      <w:r w:rsidRPr="0002564C">
        <w:rPr>
          <w:noProof/>
          <w:vertAlign w:val="subscript"/>
        </w:rPr>
        <w:t>i</w:t>
      </w:r>
      <w:r w:rsidRPr="0002564C">
        <w:rPr>
          <w:noProof/>
        </w:rPr>
        <w:t xml:space="preserve">: This field </w:t>
      </w:r>
      <w:r w:rsidRPr="0002564C">
        <w:t xml:space="preserve">indicates the type of a resource used as a spatial relationship for </w:t>
      </w:r>
      <w:r w:rsidRPr="0002564C">
        <w:rPr>
          <w:noProof/>
        </w:rPr>
        <w:t xml:space="preserve">SRS resource within SP SRS Resource Set indicated with </w:t>
      </w:r>
      <w:r w:rsidRPr="0002564C">
        <w:rPr>
          <w:noProof/>
          <w:lang w:eastAsia="ko-KR"/>
        </w:rPr>
        <w:t xml:space="preserve">SP SRS Resource Set ID field. </w:t>
      </w:r>
      <w:r w:rsidRPr="0002564C">
        <w:rPr>
          <w:noProof/>
        </w:rPr>
        <w:t>F</w:t>
      </w:r>
      <w:r w:rsidRPr="0002564C">
        <w:rPr>
          <w:noProof/>
          <w:vertAlign w:val="subscript"/>
        </w:rPr>
        <w:t>0</w:t>
      </w:r>
      <w:r w:rsidRPr="0002564C">
        <w:t xml:space="preserve"> refers to the first </w:t>
      </w:r>
      <w:r w:rsidRPr="0002564C">
        <w:rPr>
          <w:noProof/>
        </w:rPr>
        <w:t xml:space="preserve">SRS resource </w:t>
      </w:r>
      <w:r w:rsidRPr="0002564C">
        <w:t xml:space="preserve">within the resource set, </w:t>
      </w:r>
      <w:r w:rsidRPr="0002564C">
        <w:rPr>
          <w:noProof/>
        </w:rPr>
        <w:t>F</w:t>
      </w:r>
      <w:r w:rsidRPr="0002564C">
        <w:rPr>
          <w:noProof/>
          <w:vertAlign w:val="subscript"/>
        </w:rPr>
        <w:t>1</w:t>
      </w:r>
      <w:r w:rsidRPr="0002564C">
        <w:t xml:space="preserve"> to the second one and so on. The field is set to </w:t>
      </w:r>
      <w:r w:rsidRPr="0002564C">
        <w:rPr>
          <w:noProof/>
        </w:rPr>
        <w:t xml:space="preserve">1 to indicate NZP CSI-RS resource index is used, </w:t>
      </w:r>
      <w:r w:rsidRPr="0002564C">
        <w:rPr>
          <w:noProof/>
          <w:lang w:eastAsia="ko-KR"/>
        </w:rPr>
        <w:t xml:space="preserve">and </w:t>
      </w:r>
      <w:r w:rsidRPr="0002564C">
        <w:rPr>
          <w:noProof/>
        </w:rPr>
        <w:t xml:space="preserve">it is set to 0 to indicate either SSB index or SRS resource index is used. The length of the field is 1 bit. This field is only present if MAC CE is used for activation, i.e. </w:t>
      </w:r>
      <w:r w:rsidRPr="0002564C">
        <w:rPr>
          <w:noProof/>
          <w:lang w:eastAsia="ko-KR"/>
        </w:rPr>
        <w:t xml:space="preserve">the </w:t>
      </w:r>
      <w:r w:rsidRPr="0002564C">
        <w:rPr>
          <w:noProof/>
        </w:rPr>
        <w:t>A/D field is set to 1;</w:t>
      </w:r>
    </w:p>
    <w:p w14:paraId="33D1FB08" w14:textId="77777777" w:rsidR="0002564C" w:rsidRPr="0002564C" w:rsidRDefault="0002564C" w:rsidP="0002564C">
      <w:pPr>
        <w:ind w:left="568" w:hanging="284"/>
        <w:textAlignment w:val="auto"/>
        <w:rPr>
          <w:noProof/>
        </w:rPr>
      </w:pPr>
      <w:r w:rsidRPr="0002564C">
        <w:rPr>
          <w:noProof/>
        </w:rPr>
        <w:t>-</w:t>
      </w:r>
      <w:r w:rsidRPr="0002564C">
        <w:rPr>
          <w:noProof/>
        </w:rPr>
        <w:tab/>
        <w:t>Resource ID</w:t>
      </w:r>
      <w:r w:rsidRPr="0002564C">
        <w:rPr>
          <w:noProof/>
          <w:vertAlign w:val="subscript"/>
        </w:rPr>
        <w:t>i</w:t>
      </w:r>
      <w:r w:rsidRPr="0002564C">
        <w:rPr>
          <w:noProof/>
        </w:rPr>
        <w:t xml:space="preserve">: This field contains an identifier of the resource used for spatial relationship derivation for SRS resource </w:t>
      </w:r>
      <w:r w:rsidRPr="0002564C">
        <w:t xml:space="preserve">i. </w:t>
      </w:r>
      <w:r w:rsidRPr="0002564C">
        <w:rPr>
          <w:noProof/>
        </w:rPr>
        <w:t>Resource ID</w:t>
      </w:r>
      <w:r w:rsidRPr="0002564C">
        <w:rPr>
          <w:noProof/>
          <w:vertAlign w:val="subscript"/>
        </w:rPr>
        <w:t>0</w:t>
      </w:r>
      <w:r w:rsidRPr="0002564C">
        <w:t xml:space="preserve"> refers to the first </w:t>
      </w:r>
      <w:r w:rsidRPr="0002564C">
        <w:rPr>
          <w:noProof/>
        </w:rPr>
        <w:t xml:space="preserve">SRS resource </w:t>
      </w:r>
      <w:r w:rsidRPr="0002564C">
        <w:t xml:space="preserve">within the resource set, </w:t>
      </w:r>
      <w:r w:rsidRPr="0002564C">
        <w:rPr>
          <w:noProof/>
        </w:rPr>
        <w:t>Resource ID</w:t>
      </w:r>
      <w:r w:rsidRPr="0002564C">
        <w:rPr>
          <w:noProof/>
          <w:vertAlign w:val="subscript"/>
        </w:rPr>
        <w:t>1</w:t>
      </w:r>
      <w:r w:rsidRPr="0002564C">
        <w:t xml:space="preserve"> to the second one and so on. If </w:t>
      </w:r>
      <w:r w:rsidRPr="0002564C">
        <w:rPr>
          <w:noProof/>
        </w:rPr>
        <w:t>F</w:t>
      </w:r>
      <w:r w:rsidRPr="0002564C">
        <w:rPr>
          <w:noProof/>
          <w:vertAlign w:val="subscript"/>
        </w:rPr>
        <w:t>i</w:t>
      </w:r>
      <w:r w:rsidRPr="0002564C">
        <w:rPr>
          <w:noProof/>
        </w:rPr>
        <w:t xml:space="preserve"> is set to 0, and the first bit of this field is set to 1, the remainder of this field contains </w:t>
      </w:r>
      <w:r w:rsidRPr="0002564C">
        <w:rPr>
          <w:i/>
        </w:rPr>
        <w:t>SSB-Index</w:t>
      </w:r>
      <w:r w:rsidRPr="0002564C">
        <w:t xml:space="preserve"> as specified in TS 38.331 [5]. If </w:t>
      </w:r>
      <w:r w:rsidRPr="0002564C">
        <w:rPr>
          <w:noProof/>
        </w:rPr>
        <w:t>F</w:t>
      </w:r>
      <w:r w:rsidRPr="0002564C">
        <w:rPr>
          <w:noProof/>
          <w:vertAlign w:val="subscript"/>
        </w:rPr>
        <w:t>i</w:t>
      </w:r>
      <w:r w:rsidRPr="0002564C">
        <w:rPr>
          <w:noProof/>
        </w:rPr>
        <w:t xml:space="preserve"> is set to 0, and the first bit of this field is set to 0, the remainder </w:t>
      </w:r>
      <w:r w:rsidRPr="0002564C">
        <w:rPr>
          <w:noProof/>
          <w:lang w:eastAsia="ko-KR"/>
        </w:rPr>
        <w:t xml:space="preserve">of </w:t>
      </w:r>
      <w:r w:rsidRPr="0002564C">
        <w:rPr>
          <w:noProof/>
        </w:rPr>
        <w:t xml:space="preserve">this field contains </w:t>
      </w:r>
      <w:r w:rsidRPr="0002564C">
        <w:rPr>
          <w:i/>
        </w:rPr>
        <w:t>SRS-ResourceId</w:t>
      </w:r>
      <w:r w:rsidRPr="0002564C">
        <w:t xml:space="preserve"> as specified in TS 38.331 [5]. The length of the field is 7 bits. </w:t>
      </w:r>
      <w:r w:rsidRPr="0002564C">
        <w:rPr>
          <w:noProof/>
        </w:rPr>
        <w:t xml:space="preserve">This field is only present if MAC CE is used for activation, i.e. </w:t>
      </w:r>
      <w:r w:rsidRPr="0002564C">
        <w:rPr>
          <w:noProof/>
          <w:lang w:eastAsia="ko-KR"/>
        </w:rPr>
        <w:t xml:space="preserve">the </w:t>
      </w:r>
      <w:r w:rsidRPr="0002564C">
        <w:rPr>
          <w:noProof/>
        </w:rPr>
        <w:t>A/D field is set to 1;</w:t>
      </w:r>
    </w:p>
    <w:p w14:paraId="19983933" w14:textId="77777777" w:rsidR="0002564C" w:rsidRPr="0002564C" w:rsidRDefault="0002564C" w:rsidP="0002564C">
      <w:pPr>
        <w:ind w:left="568" w:hanging="284"/>
        <w:textAlignment w:val="auto"/>
        <w:rPr>
          <w:noProof/>
        </w:rPr>
      </w:pPr>
      <w:r w:rsidRPr="0002564C">
        <w:rPr>
          <w:noProof/>
        </w:rPr>
        <w:lastRenderedPageBreak/>
        <w:t>-</w:t>
      </w:r>
      <w:r w:rsidRPr="0002564C">
        <w:rPr>
          <w:noProof/>
        </w:rPr>
        <w:tab/>
        <w:t>Resource Serving Cell ID</w:t>
      </w:r>
      <w:r w:rsidRPr="0002564C">
        <w:rPr>
          <w:noProof/>
          <w:vertAlign w:val="subscript"/>
        </w:rPr>
        <w:t>i</w:t>
      </w:r>
      <w:r w:rsidRPr="0002564C">
        <w:rPr>
          <w:noProof/>
        </w:rPr>
        <w:t>: This field indicates the identity of the Serving Cell on which the resource used for spatial relationship derivation for SRS resource i is located. The length of the field is 5 bits;</w:t>
      </w:r>
    </w:p>
    <w:p w14:paraId="7FD72474" w14:textId="77777777" w:rsidR="0002564C" w:rsidRPr="0002564C" w:rsidRDefault="0002564C" w:rsidP="0002564C">
      <w:pPr>
        <w:ind w:left="568" w:hanging="284"/>
        <w:textAlignment w:val="auto"/>
        <w:rPr>
          <w:noProof/>
        </w:rPr>
      </w:pPr>
      <w:r w:rsidRPr="0002564C">
        <w:rPr>
          <w:noProof/>
        </w:rPr>
        <w:t>-</w:t>
      </w:r>
      <w:r w:rsidRPr="0002564C">
        <w:rPr>
          <w:noProof/>
        </w:rPr>
        <w:tab/>
        <w:t>Resource BWP ID</w:t>
      </w:r>
      <w:r w:rsidRPr="0002564C">
        <w:rPr>
          <w:noProof/>
          <w:vertAlign w:val="subscript"/>
        </w:rPr>
        <w:t>i</w:t>
      </w:r>
      <w:r w:rsidRPr="0002564C">
        <w:rPr>
          <w:noProof/>
        </w:rPr>
        <w:t xml:space="preserve">: This field indicates a UL BWP as the codepoint of the DCI </w:t>
      </w:r>
      <w:r w:rsidRPr="0002564C">
        <w:rPr>
          <w:i/>
          <w:noProof/>
        </w:rPr>
        <w:t>bandwidth part indicator</w:t>
      </w:r>
      <w:r w:rsidRPr="0002564C">
        <w:rPr>
          <w:noProof/>
        </w:rPr>
        <w:t xml:space="preserve"> field as specified in TS 38.212 [9], on which the resource used for spatial relationship derivation for SRS resource i is located. The length of the field is 2 bits;</w:t>
      </w:r>
    </w:p>
    <w:p w14:paraId="7B9E688E"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R: Reserved bit, set to 0.</w:t>
      </w:r>
    </w:p>
    <w:p w14:paraId="071DF784" w14:textId="77777777" w:rsidR="0002564C" w:rsidRPr="0002564C" w:rsidRDefault="00ED758D" w:rsidP="0002564C">
      <w:pPr>
        <w:keepNext/>
        <w:keepLines/>
        <w:spacing w:before="60"/>
        <w:jc w:val="center"/>
        <w:textAlignment w:val="auto"/>
        <w:rPr>
          <w:rFonts w:ascii="Arial" w:hAnsi="Arial" w:cs="Arial"/>
          <w:b/>
        </w:rPr>
      </w:pPr>
      <w:r w:rsidRPr="0002564C">
        <w:rPr>
          <w:rFonts w:ascii="Arial" w:hAnsi="Arial"/>
          <w:b/>
          <w:noProof/>
        </w:rPr>
        <w:object w:dxaOrig="5700" w:dyaOrig="5004" w14:anchorId="404256D3">
          <v:shape id="_x0000_i1057" type="#_x0000_t75" alt="" style="width:285.75pt;height:252pt;mso-width-percent:0;mso-height-percent:0;mso-width-percent:0;mso-height-percent:0" o:ole="">
            <v:imagedata r:id="rId81" o:title=""/>
          </v:shape>
          <o:OLEObject Type="Embed" ProgID="Visio.Drawing.15" ShapeID="_x0000_i1057" DrawAspect="Content" ObjectID="_1762867395" r:id="rId82"/>
        </w:object>
      </w:r>
    </w:p>
    <w:p w14:paraId="23AD3409"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noProof/>
          <w:lang w:eastAsia="ko-KR"/>
        </w:rPr>
        <w:t xml:space="preserve">Figure 6.1.3.17-1: </w:t>
      </w:r>
      <w:r w:rsidRPr="0002564C">
        <w:rPr>
          <w:rFonts w:ascii="Arial" w:hAnsi="Arial" w:cs="Arial"/>
          <w:b/>
          <w:lang w:eastAsia="ko-KR"/>
        </w:rPr>
        <w:t>SP SRS Activation/Deactivation MAC CE</w:t>
      </w:r>
    </w:p>
    <w:p w14:paraId="46B1EFC5" w14:textId="77777777" w:rsidR="0002564C" w:rsidRPr="0002564C" w:rsidRDefault="0002564C" w:rsidP="0002564C">
      <w:pPr>
        <w:keepNext/>
        <w:keepLines/>
        <w:spacing w:before="120"/>
        <w:ind w:left="1418" w:hanging="1418"/>
        <w:textAlignment w:val="auto"/>
        <w:outlineLvl w:val="3"/>
        <w:rPr>
          <w:rFonts w:ascii="Arial" w:hAnsi="Arial"/>
          <w:noProof/>
          <w:sz w:val="24"/>
          <w:lang w:eastAsia="ko-KR"/>
        </w:rPr>
      </w:pPr>
      <w:bookmarkStart w:id="1338" w:name="_Toc146701279"/>
      <w:bookmarkStart w:id="1339" w:name="_Toc52796583"/>
      <w:bookmarkStart w:id="1340" w:name="_Toc52752121"/>
      <w:bookmarkStart w:id="1341" w:name="_Toc46490426"/>
      <w:bookmarkStart w:id="1342" w:name="_Toc37296295"/>
      <w:bookmarkStart w:id="1343" w:name="_Toc29239896"/>
      <w:r w:rsidRPr="0002564C">
        <w:rPr>
          <w:rFonts w:ascii="Arial" w:hAnsi="Arial"/>
          <w:noProof/>
          <w:sz w:val="24"/>
          <w:lang w:eastAsia="ko-KR"/>
        </w:rPr>
        <w:t>6.1.3.18</w:t>
      </w:r>
      <w:r w:rsidRPr="0002564C">
        <w:rPr>
          <w:rFonts w:ascii="Arial" w:hAnsi="Arial"/>
          <w:noProof/>
          <w:sz w:val="24"/>
          <w:lang w:eastAsia="ko-KR"/>
        </w:rPr>
        <w:tab/>
        <w:t>PUCCH spatial relation Activation/Deactivation MAC CE</w:t>
      </w:r>
      <w:bookmarkEnd w:id="1338"/>
      <w:bookmarkEnd w:id="1339"/>
      <w:bookmarkEnd w:id="1340"/>
      <w:bookmarkEnd w:id="1341"/>
      <w:bookmarkEnd w:id="1342"/>
      <w:bookmarkEnd w:id="1343"/>
    </w:p>
    <w:p w14:paraId="334842BE" w14:textId="77777777" w:rsidR="0002564C" w:rsidRPr="0002564C" w:rsidRDefault="0002564C" w:rsidP="0002564C">
      <w:pPr>
        <w:textAlignment w:val="auto"/>
        <w:rPr>
          <w:lang w:eastAsia="ko-KR"/>
        </w:rPr>
      </w:pPr>
      <w:r w:rsidRPr="0002564C">
        <w:rPr>
          <w:lang w:eastAsia="ko-KR"/>
        </w:rPr>
        <w:t xml:space="preserve">The </w:t>
      </w:r>
      <w:r w:rsidRPr="0002564C">
        <w:rPr>
          <w:noProof/>
          <w:lang w:eastAsia="ko-KR"/>
        </w:rPr>
        <w:t>PUCCH spatial relation Activation/Deactivation</w:t>
      </w:r>
      <w:r w:rsidRPr="0002564C">
        <w:rPr>
          <w:lang w:eastAsia="ko-KR"/>
        </w:rPr>
        <w:t xml:space="preserve"> MAC CE is identified by a MAC subheader with LCID as specified in Table 6.2.1-1. It has a fixed size of 24 bits with following fields:</w:t>
      </w:r>
    </w:p>
    <w:p w14:paraId="76353542" w14:textId="77777777" w:rsidR="0002564C" w:rsidRPr="0002564C" w:rsidRDefault="0002564C" w:rsidP="0002564C">
      <w:pPr>
        <w:ind w:left="568" w:hanging="284"/>
        <w:textAlignment w:val="auto"/>
        <w:rPr>
          <w:noProof/>
        </w:rPr>
      </w:pPr>
      <w:r w:rsidRPr="0002564C">
        <w:rPr>
          <w:noProof/>
        </w:rPr>
        <w:t>-</w:t>
      </w:r>
      <w:r w:rsidRPr="0002564C">
        <w:rPr>
          <w:noProof/>
        </w:rPr>
        <w:tab/>
        <w:t xml:space="preserve">Serving Cell ID: </w:t>
      </w:r>
      <w:r w:rsidRPr="0002564C">
        <w:rPr>
          <w:rFonts w:eastAsia="SimSun"/>
          <w:noProof/>
          <w:lang w:eastAsia="zh-CN"/>
        </w:rPr>
        <w:t>This field indicates the identity of the Serving Cell for which the MAC CE applies. The length of the field is 5 bits;</w:t>
      </w:r>
    </w:p>
    <w:p w14:paraId="724914B1" w14:textId="77777777" w:rsidR="0002564C" w:rsidRPr="0002564C" w:rsidRDefault="0002564C" w:rsidP="0002564C">
      <w:pPr>
        <w:ind w:left="568" w:hanging="284"/>
        <w:textAlignment w:val="auto"/>
        <w:rPr>
          <w:noProof/>
        </w:rPr>
      </w:pPr>
      <w:r w:rsidRPr="0002564C">
        <w:rPr>
          <w:noProof/>
        </w:rPr>
        <w:t>-</w:t>
      </w:r>
      <w:r w:rsidRPr="0002564C">
        <w:rPr>
          <w:noProof/>
        </w:rPr>
        <w:tab/>
        <w:t xml:space="preserve">BWP ID: This field indicates a UL BWP </w:t>
      </w:r>
      <w:r w:rsidRPr="0002564C">
        <w:rPr>
          <w:rFonts w:eastAsia="SimSun"/>
          <w:noProof/>
          <w:lang w:eastAsia="zh-CN"/>
        </w:rPr>
        <w:t xml:space="preserve">for which the MAC CE applies as the codepoint of the DCI </w:t>
      </w:r>
      <w:r w:rsidRPr="0002564C">
        <w:rPr>
          <w:rFonts w:eastAsia="SimSun"/>
          <w:i/>
          <w:noProof/>
          <w:lang w:eastAsia="zh-CN"/>
        </w:rPr>
        <w:t>bandwidth part indicator</w:t>
      </w:r>
      <w:r w:rsidRPr="0002564C">
        <w:rPr>
          <w:rFonts w:eastAsia="SimSun"/>
          <w:noProof/>
          <w:lang w:eastAsia="zh-CN"/>
        </w:rPr>
        <w:t xml:space="preserve"> field as specified in TS 38.212 [9]</w:t>
      </w:r>
      <w:r w:rsidRPr="0002564C">
        <w:rPr>
          <w:noProof/>
        </w:rPr>
        <w:t>. The length of the BWP ID field is 2 bits;</w:t>
      </w:r>
    </w:p>
    <w:p w14:paraId="78ABC3E8" w14:textId="77777777" w:rsidR="0002564C" w:rsidRPr="0002564C" w:rsidRDefault="0002564C" w:rsidP="0002564C">
      <w:pPr>
        <w:ind w:left="568" w:hanging="284"/>
        <w:textAlignment w:val="auto"/>
        <w:rPr>
          <w:noProof/>
        </w:rPr>
      </w:pPr>
      <w:r w:rsidRPr="0002564C">
        <w:rPr>
          <w:noProof/>
          <w:lang w:eastAsia="ko-KR"/>
        </w:rPr>
        <w:t>-</w:t>
      </w:r>
      <w:r w:rsidRPr="0002564C">
        <w:rPr>
          <w:noProof/>
          <w:lang w:eastAsia="ko-KR"/>
        </w:rPr>
        <w:tab/>
        <w:t>PUCCH Resource ID</w:t>
      </w:r>
      <w:r w:rsidRPr="0002564C">
        <w:rPr>
          <w:noProof/>
        </w:rPr>
        <w:t xml:space="preserve">: This field contains an identifier of the PUCCH resource ID identified by </w:t>
      </w:r>
      <w:r w:rsidRPr="0002564C">
        <w:rPr>
          <w:i/>
        </w:rPr>
        <w:t>PUCCH-ResourceId</w:t>
      </w:r>
      <w:r w:rsidRPr="0002564C">
        <w:t xml:space="preserve"> as specified in TS 38.331 [5]</w:t>
      </w:r>
      <w:r w:rsidRPr="0002564C">
        <w:rPr>
          <w:noProof/>
          <w:lang w:eastAsia="ko-KR"/>
        </w:rPr>
        <w:t xml:space="preserve">. </w:t>
      </w:r>
      <w:r w:rsidRPr="0002564C">
        <w:rPr>
          <w:noProof/>
        </w:rPr>
        <w:t>The length of the field is 7 bits;</w:t>
      </w:r>
    </w:p>
    <w:p w14:paraId="708793FD" w14:textId="77777777" w:rsidR="0002564C" w:rsidRPr="0002564C" w:rsidRDefault="0002564C" w:rsidP="0002564C">
      <w:pPr>
        <w:ind w:left="568" w:hanging="284"/>
        <w:textAlignment w:val="auto"/>
      </w:pPr>
      <w:r w:rsidRPr="0002564C">
        <w:rPr>
          <w:noProof/>
        </w:rPr>
        <w:t>-</w:t>
      </w:r>
      <w:r w:rsidRPr="0002564C">
        <w:rPr>
          <w:noProof/>
        </w:rPr>
        <w:tab/>
        <w:t>S</w:t>
      </w:r>
      <w:r w:rsidRPr="0002564C">
        <w:rPr>
          <w:noProof/>
          <w:vertAlign w:val="subscript"/>
        </w:rPr>
        <w:t>i</w:t>
      </w:r>
      <w:r w:rsidRPr="0002564C">
        <w:rPr>
          <w:noProof/>
        </w:rPr>
        <w:t>: If</w:t>
      </w:r>
      <w:r w:rsidRPr="0002564C">
        <w:t xml:space="preserve">, in </w:t>
      </w:r>
      <w:r w:rsidRPr="0002564C">
        <w:rPr>
          <w:i/>
        </w:rPr>
        <w:t>PUCCH-Config</w:t>
      </w:r>
      <w:r w:rsidRPr="0002564C">
        <w:t xml:space="preserve"> in which the PUCCH Resource ID is configured,</w:t>
      </w:r>
      <w:r w:rsidRPr="0002564C">
        <w:rPr>
          <w:noProof/>
        </w:rPr>
        <w:t xml:space="preserve"> there is a PUCCH Spatial Relation Info with </w:t>
      </w:r>
      <w:r w:rsidRPr="0002564C">
        <w:rPr>
          <w:i/>
        </w:rPr>
        <w:t>PUCCH-SpatialRelationInfoId</w:t>
      </w:r>
      <w:r w:rsidRPr="0002564C">
        <w:t xml:space="preserve"> as specified in TS 38.331 [5], configured for the uplink </w:t>
      </w:r>
      <w:r w:rsidRPr="0002564C">
        <w:rPr>
          <w:lang w:eastAsia="ko-KR"/>
        </w:rPr>
        <w:t xml:space="preserve">bandwidth part </w:t>
      </w:r>
      <w:r w:rsidRPr="0002564C">
        <w:t xml:space="preserve">indicated by </w:t>
      </w:r>
      <w:r w:rsidRPr="0002564C">
        <w:rPr>
          <w:noProof/>
        </w:rPr>
        <w:t>BWP ID</w:t>
      </w:r>
      <w:r w:rsidRPr="0002564C">
        <w:t xml:space="preserve"> field, </w:t>
      </w:r>
      <w:r w:rsidRPr="0002564C">
        <w:rPr>
          <w:noProof/>
          <w:lang w:eastAsia="ko-KR"/>
        </w:rPr>
        <w:t>S</w:t>
      </w:r>
      <w:r w:rsidRPr="0002564C">
        <w:rPr>
          <w:noProof/>
          <w:vertAlign w:val="subscript"/>
        </w:rPr>
        <w:t>i</w:t>
      </w:r>
      <w:r w:rsidRPr="0002564C">
        <w:t xml:space="preserve"> indicates the activation status of </w:t>
      </w:r>
      <w:r w:rsidRPr="0002564C">
        <w:rPr>
          <w:noProof/>
        </w:rPr>
        <w:t xml:space="preserve">PUCCH Spatial Relation Info with </w:t>
      </w:r>
      <w:r w:rsidRPr="0002564C">
        <w:rPr>
          <w:i/>
        </w:rPr>
        <w:t>PUCCH-SpatialRelationInfoId</w:t>
      </w:r>
      <w:r w:rsidRPr="0002564C">
        <w:t xml:space="preserve"> equal to i + 1, otherwise MAC entity shall ignore this field. The </w:t>
      </w:r>
      <w:r w:rsidRPr="0002564C">
        <w:rPr>
          <w:noProof/>
        </w:rPr>
        <w:t>S</w:t>
      </w:r>
      <w:r w:rsidRPr="0002564C">
        <w:rPr>
          <w:noProof/>
          <w:vertAlign w:val="subscript"/>
        </w:rPr>
        <w:t>i</w:t>
      </w:r>
      <w:r w:rsidRPr="0002564C">
        <w:t xml:space="preserve"> field is set to 1 to indicate </w:t>
      </w:r>
      <w:r w:rsidRPr="0002564C">
        <w:rPr>
          <w:noProof/>
        </w:rPr>
        <w:t xml:space="preserve">PUCCH Spatial Relation Info with </w:t>
      </w:r>
      <w:r w:rsidRPr="0002564C">
        <w:rPr>
          <w:i/>
        </w:rPr>
        <w:t>PUCCH-SpatialRelationInfoId</w:t>
      </w:r>
      <w:r w:rsidRPr="0002564C">
        <w:t xml:space="preserve"> equal to i + 1 </w:t>
      </w:r>
      <w:r w:rsidRPr="0002564C">
        <w:rPr>
          <w:lang w:eastAsia="ko-KR"/>
        </w:rPr>
        <w:t>shall</w:t>
      </w:r>
      <w:r w:rsidRPr="0002564C">
        <w:t xml:space="preserve"> be activated. The </w:t>
      </w:r>
      <w:r w:rsidRPr="0002564C">
        <w:rPr>
          <w:noProof/>
        </w:rPr>
        <w:t>S</w:t>
      </w:r>
      <w:r w:rsidRPr="0002564C">
        <w:rPr>
          <w:noProof/>
          <w:vertAlign w:val="subscript"/>
        </w:rPr>
        <w:t>i</w:t>
      </w:r>
      <w:r w:rsidRPr="0002564C">
        <w:t xml:space="preserve"> field is set to 0 to indicate </w:t>
      </w:r>
      <w:r w:rsidRPr="0002564C">
        <w:rPr>
          <w:noProof/>
        </w:rPr>
        <w:t xml:space="preserve">PUCCH Spatial Relation Info with </w:t>
      </w:r>
      <w:r w:rsidRPr="0002564C">
        <w:rPr>
          <w:i/>
        </w:rPr>
        <w:t>PUCCH-SpatialRelationInfoId</w:t>
      </w:r>
      <w:r w:rsidRPr="0002564C">
        <w:t xml:space="preserve"> equal to i + 1 </w:t>
      </w:r>
      <w:r w:rsidRPr="0002564C">
        <w:rPr>
          <w:lang w:eastAsia="ko-KR"/>
        </w:rPr>
        <w:t>shall</w:t>
      </w:r>
      <w:r w:rsidRPr="0002564C">
        <w:t xml:space="preserve"> be deactivated. Only a single PUCCH Spatial Relation Info can be active for a PUCCH Resource at a time;</w:t>
      </w:r>
    </w:p>
    <w:p w14:paraId="1C4542BB"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R: Reserved bit, set to 0.</w:t>
      </w:r>
    </w:p>
    <w:p w14:paraId="281DB01D" w14:textId="77777777" w:rsidR="0002564C" w:rsidRPr="0002564C" w:rsidRDefault="00ED758D" w:rsidP="0002564C">
      <w:pPr>
        <w:keepNext/>
        <w:keepLines/>
        <w:spacing w:before="60"/>
        <w:jc w:val="center"/>
        <w:textAlignment w:val="auto"/>
        <w:rPr>
          <w:rFonts w:ascii="Arial" w:hAnsi="Arial" w:cs="Arial"/>
          <w:b/>
          <w:lang w:eastAsia="ko-KR"/>
        </w:rPr>
      </w:pPr>
      <w:r w:rsidRPr="0002564C">
        <w:rPr>
          <w:rFonts w:ascii="Arial" w:hAnsi="Arial"/>
          <w:b/>
          <w:noProof/>
        </w:rPr>
        <w:object w:dxaOrig="5700" w:dyaOrig="2160" w14:anchorId="78986800">
          <v:shape id="_x0000_i1058" type="#_x0000_t75" alt="" style="width:285.75pt;height:108pt;mso-width-percent:0;mso-height-percent:0;mso-width-percent:0;mso-height-percent:0" o:ole="">
            <v:imagedata r:id="rId83" o:title=""/>
          </v:shape>
          <o:OLEObject Type="Embed" ProgID="Visio.Drawing.15" ShapeID="_x0000_i1058" DrawAspect="Content" ObjectID="_1762867396" r:id="rId84"/>
        </w:object>
      </w:r>
    </w:p>
    <w:p w14:paraId="15FA1A82"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noProof/>
          <w:lang w:eastAsia="ko-KR"/>
        </w:rPr>
        <w:t xml:space="preserve">Figure 6.1.3.18-1: PUCCH spatial relation Activation/Deactivation </w:t>
      </w:r>
      <w:r w:rsidRPr="0002564C">
        <w:rPr>
          <w:rFonts w:ascii="Arial" w:hAnsi="Arial" w:cs="Arial"/>
          <w:b/>
          <w:lang w:eastAsia="ko-KR"/>
        </w:rPr>
        <w:t>MAC CE</w:t>
      </w:r>
    </w:p>
    <w:p w14:paraId="36D7BC20" w14:textId="77777777" w:rsidR="0002564C" w:rsidRPr="0002564C" w:rsidRDefault="0002564C" w:rsidP="0002564C">
      <w:pPr>
        <w:keepNext/>
        <w:keepLines/>
        <w:spacing w:before="120"/>
        <w:ind w:left="1418" w:hanging="1418"/>
        <w:textAlignment w:val="auto"/>
        <w:outlineLvl w:val="3"/>
        <w:rPr>
          <w:rFonts w:ascii="Arial" w:hAnsi="Arial"/>
          <w:noProof/>
          <w:sz w:val="24"/>
          <w:lang w:eastAsia="ko-KR"/>
        </w:rPr>
      </w:pPr>
      <w:bookmarkStart w:id="1344" w:name="_Toc29239897"/>
      <w:bookmarkStart w:id="1345" w:name="_Toc37296296"/>
      <w:bookmarkStart w:id="1346" w:name="_Toc46490427"/>
      <w:bookmarkStart w:id="1347" w:name="_Toc52752122"/>
      <w:bookmarkStart w:id="1348" w:name="_Toc52796584"/>
      <w:bookmarkStart w:id="1349" w:name="_Toc146701280"/>
      <w:r w:rsidRPr="0002564C">
        <w:rPr>
          <w:rFonts w:ascii="Arial" w:hAnsi="Arial"/>
          <w:noProof/>
          <w:sz w:val="24"/>
          <w:lang w:eastAsia="ko-KR"/>
        </w:rPr>
        <w:t>6.1.3.19</w:t>
      </w:r>
      <w:r w:rsidRPr="0002564C">
        <w:rPr>
          <w:rFonts w:ascii="Arial" w:hAnsi="Arial"/>
          <w:noProof/>
          <w:sz w:val="24"/>
          <w:lang w:eastAsia="ko-KR"/>
        </w:rPr>
        <w:tab/>
      </w:r>
      <w:bookmarkStart w:id="1350" w:name="_Hlk508797655"/>
      <w:r w:rsidRPr="0002564C">
        <w:rPr>
          <w:rFonts w:ascii="Arial" w:hAnsi="Arial"/>
          <w:sz w:val="24"/>
        </w:rPr>
        <w:t>SP ZP CSI-RS Resource Set</w:t>
      </w:r>
      <w:r w:rsidRPr="0002564C">
        <w:rPr>
          <w:rFonts w:ascii="Arial" w:hAnsi="Arial"/>
          <w:noProof/>
          <w:sz w:val="24"/>
          <w:lang w:eastAsia="ko-KR"/>
        </w:rPr>
        <w:t xml:space="preserve"> Activation/Deactivation MAC CE</w:t>
      </w:r>
      <w:bookmarkEnd w:id="1344"/>
      <w:bookmarkEnd w:id="1345"/>
      <w:bookmarkEnd w:id="1346"/>
      <w:bookmarkEnd w:id="1347"/>
      <w:bookmarkEnd w:id="1348"/>
      <w:bookmarkEnd w:id="1349"/>
      <w:bookmarkEnd w:id="1350"/>
    </w:p>
    <w:p w14:paraId="0D58FBBC" w14:textId="77777777" w:rsidR="0002564C" w:rsidRPr="0002564C" w:rsidRDefault="0002564C" w:rsidP="0002564C">
      <w:pPr>
        <w:textAlignment w:val="auto"/>
        <w:rPr>
          <w:lang w:eastAsia="ko-KR"/>
        </w:rPr>
      </w:pPr>
      <w:r w:rsidRPr="0002564C">
        <w:rPr>
          <w:lang w:eastAsia="ko-KR"/>
        </w:rPr>
        <w:t xml:space="preserve">The </w:t>
      </w:r>
      <w:r w:rsidRPr="0002564C">
        <w:t>SP ZP CSI-RS Resource Set</w:t>
      </w:r>
      <w:r w:rsidRPr="0002564C">
        <w:rPr>
          <w:noProof/>
          <w:lang w:eastAsia="ko-KR"/>
        </w:rPr>
        <w:t xml:space="preserve"> Activation/Deactivation</w:t>
      </w:r>
      <w:r w:rsidRPr="0002564C">
        <w:rPr>
          <w:lang w:eastAsia="ko-KR"/>
        </w:rPr>
        <w:t xml:space="preserve"> MAC CE is identified by a MAC subheader with LCID as specified in Table 6.2.1-1. It has a fixed size of 16 bits with following fields:</w:t>
      </w:r>
    </w:p>
    <w:p w14:paraId="29BE0230"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t>A/D: This field indicates whether to activate or deactivate indicated SP ZP CSI-RS resource set. The field is set to 1 to indicate activation, otherwise it indicates deactivation;</w:t>
      </w:r>
    </w:p>
    <w:p w14:paraId="7966A953" w14:textId="77777777" w:rsidR="0002564C" w:rsidRPr="0002564C" w:rsidRDefault="0002564C" w:rsidP="0002564C">
      <w:pPr>
        <w:ind w:left="568" w:hanging="284"/>
        <w:textAlignment w:val="auto"/>
        <w:rPr>
          <w:noProof/>
        </w:rPr>
      </w:pPr>
      <w:r w:rsidRPr="0002564C">
        <w:rPr>
          <w:noProof/>
        </w:rPr>
        <w:t>-</w:t>
      </w:r>
      <w:r w:rsidRPr="0002564C">
        <w:rPr>
          <w:noProof/>
        </w:rPr>
        <w:tab/>
        <w:t xml:space="preserve">Serving Cell ID: </w:t>
      </w:r>
      <w:r w:rsidRPr="0002564C">
        <w:rPr>
          <w:rFonts w:eastAsia="SimSun"/>
          <w:noProof/>
          <w:lang w:eastAsia="zh-CN"/>
        </w:rPr>
        <w:t>This field indicates the identity of the Serving Cell for which the MAC CE applies. The length of the field is 5 bits;</w:t>
      </w:r>
    </w:p>
    <w:p w14:paraId="727AD6B3" w14:textId="77777777" w:rsidR="0002564C" w:rsidRPr="0002564C" w:rsidRDefault="0002564C" w:rsidP="0002564C">
      <w:pPr>
        <w:ind w:left="568" w:hanging="284"/>
        <w:textAlignment w:val="auto"/>
        <w:rPr>
          <w:noProof/>
        </w:rPr>
      </w:pPr>
      <w:r w:rsidRPr="0002564C">
        <w:rPr>
          <w:noProof/>
        </w:rPr>
        <w:t>-</w:t>
      </w:r>
      <w:r w:rsidRPr="0002564C">
        <w:rPr>
          <w:noProof/>
        </w:rPr>
        <w:tab/>
        <w:t xml:space="preserve">BWP ID: This field indicates a DL BWP </w:t>
      </w:r>
      <w:r w:rsidRPr="0002564C">
        <w:rPr>
          <w:rFonts w:eastAsia="SimSun"/>
          <w:noProof/>
          <w:lang w:eastAsia="zh-CN"/>
        </w:rPr>
        <w:t xml:space="preserve">for which the MAC CE applies as the codepoint value of the DCI </w:t>
      </w:r>
      <w:r w:rsidRPr="0002564C">
        <w:rPr>
          <w:rFonts w:eastAsia="SimSun"/>
          <w:i/>
          <w:noProof/>
          <w:lang w:eastAsia="zh-CN"/>
        </w:rPr>
        <w:t>bandwidth part indicator</w:t>
      </w:r>
      <w:r w:rsidRPr="0002564C">
        <w:rPr>
          <w:rFonts w:eastAsia="SimSun"/>
          <w:noProof/>
          <w:lang w:eastAsia="zh-CN"/>
        </w:rPr>
        <w:t xml:space="preserve"> field as specified in TS 38.212 [9]</w:t>
      </w:r>
      <w:r w:rsidRPr="0002564C">
        <w:rPr>
          <w:noProof/>
        </w:rPr>
        <w:t>. The length of the BWP ID field is 2 bits;</w:t>
      </w:r>
    </w:p>
    <w:p w14:paraId="6D8B937A" w14:textId="77777777" w:rsidR="0002564C" w:rsidRPr="0002564C" w:rsidRDefault="0002564C" w:rsidP="0002564C">
      <w:pPr>
        <w:ind w:left="568" w:hanging="284"/>
        <w:textAlignment w:val="auto"/>
        <w:rPr>
          <w:noProof/>
        </w:rPr>
      </w:pPr>
      <w:r w:rsidRPr="0002564C">
        <w:rPr>
          <w:noProof/>
          <w:lang w:eastAsia="ko-KR"/>
        </w:rPr>
        <w:t>-</w:t>
      </w:r>
      <w:r w:rsidRPr="0002564C">
        <w:rPr>
          <w:noProof/>
          <w:lang w:eastAsia="ko-KR"/>
        </w:rPr>
        <w:tab/>
      </w:r>
      <w:bookmarkStart w:id="1351" w:name="_Hlk508797672"/>
      <w:r w:rsidRPr="0002564C">
        <w:rPr>
          <w:noProof/>
          <w:lang w:eastAsia="ko-KR"/>
        </w:rPr>
        <w:t>SP ZP CSI-RS resource set ID</w:t>
      </w:r>
      <w:r w:rsidRPr="0002564C">
        <w:rPr>
          <w:noProof/>
        </w:rPr>
        <w:t xml:space="preserve">: This field contains an index of </w:t>
      </w:r>
      <w:r w:rsidRPr="0002564C">
        <w:rPr>
          <w:i/>
        </w:rPr>
        <w:t>sp-ZP-CSI-RS-ResourceSetsToAddModList</w:t>
      </w:r>
      <w:r w:rsidRPr="0002564C">
        <w:t xml:space="preserve">, as specified in TS 38.331 [5], indicating the </w:t>
      </w:r>
      <w:r w:rsidRPr="0002564C">
        <w:rPr>
          <w:lang w:eastAsia="ko-KR"/>
        </w:rPr>
        <w:t xml:space="preserve">Semi Persistent </w:t>
      </w:r>
      <w:r w:rsidRPr="0002564C">
        <w:rPr>
          <w:noProof/>
        </w:rPr>
        <w:t xml:space="preserve">ZP CSI-RS resource set, which </w:t>
      </w:r>
      <w:r w:rsidRPr="0002564C">
        <w:rPr>
          <w:noProof/>
          <w:lang w:eastAsia="ko-KR"/>
        </w:rPr>
        <w:t>shall</w:t>
      </w:r>
      <w:r w:rsidRPr="0002564C">
        <w:rPr>
          <w:noProof/>
        </w:rPr>
        <w:t xml:space="preserve"> be activated or deactivated. The length of the field is 4 bits;</w:t>
      </w:r>
      <w:bookmarkEnd w:id="1351"/>
    </w:p>
    <w:p w14:paraId="1EA5924E"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R: Reserved bit, set to 0.</w:t>
      </w:r>
    </w:p>
    <w:p w14:paraId="50EA6BDD" w14:textId="77777777" w:rsidR="0002564C" w:rsidRPr="0002564C" w:rsidRDefault="00ED758D" w:rsidP="0002564C">
      <w:pPr>
        <w:keepNext/>
        <w:keepLines/>
        <w:spacing w:before="60"/>
        <w:jc w:val="center"/>
        <w:textAlignment w:val="auto"/>
        <w:rPr>
          <w:rFonts w:ascii="Arial" w:hAnsi="Arial" w:cs="Arial"/>
          <w:b/>
          <w:lang w:eastAsia="ko-KR"/>
        </w:rPr>
      </w:pPr>
      <w:r w:rsidRPr="0002564C">
        <w:rPr>
          <w:rFonts w:ascii="Arial" w:hAnsi="Arial"/>
          <w:b/>
          <w:noProof/>
        </w:rPr>
        <w:object w:dxaOrig="5700" w:dyaOrig="1584" w14:anchorId="227EA578">
          <v:shape id="_x0000_i1059" type="#_x0000_t75" alt="" style="width:285.75pt;height:78.75pt;mso-width-percent:0;mso-height-percent:0;mso-width-percent:0;mso-height-percent:0" o:ole="">
            <v:imagedata r:id="rId85" o:title=""/>
          </v:shape>
          <o:OLEObject Type="Embed" ProgID="Visio.Drawing.15" ShapeID="_x0000_i1059" DrawAspect="Content" ObjectID="_1762867397" r:id="rId86"/>
        </w:object>
      </w:r>
    </w:p>
    <w:p w14:paraId="4C38D999"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noProof/>
          <w:lang w:eastAsia="ko-KR"/>
        </w:rPr>
        <w:t xml:space="preserve">Figure 6.1.3.19-1: </w:t>
      </w:r>
      <w:r w:rsidRPr="0002564C">
        <w:rPr>
          <w:rFonts w:ascii="Arial" w:hAnsi="Arial" w:cs="Arial"/>
          <w:b/>
        </w:rPr>
        <w:t xml:space="preserve">SP ZP CSI-RS Resource Set </w:t>
      </w:r>
      <w:r w:rsidRPr="0002564C">
        <w:rPr>
          <w:rFonts w:ascii="Arial" w:hAnsi="Arial" w:cs="Arial"/>
          <w:b/>
          <w:noProof/>
          <w:lang w:eastAsia="ko-KR"/>
        </w:rPr>
        <w:t xml:space="preserve">Activation/Deactivation </w:t>
      </w:r>
      <w:r w:rsidRPr="0002564C">
        <w:rPr>
          <w:rFonts w:ascii="Arial" w:hAnsi="Arial" w:cs="Arial"/>
          <w:b/>
          <w:lang w:eastAsia="ko-KR"/>
        </w:rPr>
        <w:t>MAC CE</w:t>
      </w:r>
    </w:p>
    <w:p w14:paraId="3C009408" w14:textId="77777777" w:rsidR="0002564C" w:rsidRPr="0002564C" w:rsidRDefault="0002564C" w:rsidP="0002564C">
      <w:pPr>
        <w:keepNext/>
        <w:keepLines/>
        <w:spacing w:before="120"/>
        <w:ind w:left="1418" w:hanging="1418"/>
        <w:textAlignment w:val="auto"/>
        <w:outlineLvl w:val="3"/>
        <w:rPr>
          <w:rFonts w:ascii="Arial" w:hAnsi="Arial"/>
          <w:noProof/>
          <w:sz w:val="24"/>
          <w:lang w:eastAsia="zh-CN"/>
        </w:rPr>
      </w:pPr>
      <w:bookmarkStart w:id="1352" w:name="_Toc146701281"/>
      <w:bookmarkStart w:id="1353" w:name="_Toc52796585"/>
      <w:bookmarkStart w:id="1354" w:name="_Toc52752123"/>
      <w:bookmarkStart w:id="1355" w:name="_Toc46490428"/>
      <w:bookmarkStart w:id="1356" w:name="_Toc37296297"/>
      <w:bookmarkStart w:id="1357" w:name="_Toc29239898"/>
      <w:r w:rsidRPr="0002564C">
        <w:rPr>
          <w:rFonts w:ascii="Arial" w:hAnsi="Arial"/>
          <w:noProof/>
          <w:sz w:val="24"/>
        </w:rPr>
        <w:t>6.1.3.</w:t>
      </w:r>
      <w:r w:rsidRPr="0002564C">
        <w:rPr>
          <w:rFonts w:ascii="Arial" w:hAnsi="Arial"/>
          <w:noProof/>
          <w:sz w:val="24"/>
          <w:lang w:eastAsia="zh-CN"/>
        </w:rPr>
        <w:t>20</w:t>
      </w:r>
      <w:r w:rsidRPr="0002564C">
        <w:rPr>
          <w:rFonts w:ascii="Arial" w:hAnsi="Arial"/>
          <w:noProof/>
          <w:sz w:val="24"/>
        </w:rPr>
        <w:tab/>
        <w:t>Recommended bit rate MAC CE</w:t>
      </w:r>
      <w:bookmarkEnd w:id="1352"/>
      <w:bookmarkEnd w:id="1353"/>
      <w:bookmarkEnd w:id="1354"/>
      <w:bookmarkEnd w:id="1355"/>
      <w:bookmarkEnd w:id="1356"/>
      <w:bookmarkEnd w:id="1357"/>
    </w:p>
    <w:p w14:paraId="7D3BBB63" w14:textId="77777777" w:rsidR="0002564C" w:rsidRPr="0002564C" w:rsidRDefault="0002564C" w:rsidP="0002564C">
      <w:pPr>
        <w:textAlignment w:val="auto"/>
        <w:rPr>
          <w:noProof/>
        </w:rPr>
      </w:pPr>
      <w:r w:rsidRPr="0002564C">
        <w:rPr>
          <w:noProof/>
        </w:rPr>
        <w:t>The Recommended bit rate MAC CE is identified by a MAC subheader with LCID as specified in Tables 6.2.1-1 and 6.2.1-2 for bit rate recommendation message from the gNB to the UE and bit rate recommendation query message from the UE to the gNB, respectively. It</w:t>
      </w:r>
      <w:r w:rsidRPr="0002564C">
        <w:t xml:space="preserve"> has a fixed size and consists of two octets defined as follows (Figure 6.1.3.20-1):</w:t>
      </w:r>
    </w:p>
    <w:p w14:paraId="7790C5EA" w14:textId="77777777" w:rsidR="0002564C" w:rsidRPr="0002564C" w:rsidRDefault="0002564C" w:rsidP="0002564C">
      <w:pPr>
        <w:ind w:left="568" w:hanging="284"/>
        <w:textAlignment w:val="auto"/>
      </w:pPr>
      <w:r w:rsidRPr="0002564C">
        <w:t>-</w:t>
      </w:r>
      <w:r w:rsidRPr="0002564C">
        <w:tab/>
      </w:r>
      <w:r w:rsidRPr="0002564C">
        <w:rPr>
          <w:noProof/>
          <w:lang w:eastAsia="zh-CN"/>
        </w:rPr>
        <w:t>LCID: This field indicates the identity of the logical channel for which the recommended bit rate or the recommended bit rate query is applicable. The length of the field is 6 bits;</w:t>
      </w:r>
    </w:p>
    <w:p w14:paraId="08059314" w14:textId="77777777" w:rsidR="0002564C" w:rsidRPr="0002564C" w:rsidRDefault="0002564C" w:rsidP="0002564C">
      <w:pPr>
        <w:ind w:left="568" w:hanging="284"/>
        <w:textAlignment w:val="auto"/>
      </w:pPr>
      <w:r w:rsidRPr="0002564C">
        <w:t>-</w:t>
      </w:r>
      <w:r w:rsidRPr="0002564C">
        <w:tab/>
        <w:t xml:space="preserve">Uplink/Downlink (UL/DL): This field indicates whether the recommended bit rate </w:t>
      </w:r>
      <w:r w:rsidRPr="0002564C">
        <w:rPr>
          <w:noProof/>
          <w:lang w:eastAsia="zh-CN"/>
        </w:rPr>
        <w:t xml:space="preserve">or the recommended bit rate query </w:t>
      </w:r>
      <w:r w:rsidRPr="0002564C">
        <w:t xml:space="preserve">applies to uplink or downlink. The length of the field is 1 bit. </w:t>
      </w:r>
      <w:r w:rsidRPr="0002564C">
        <w:rPr>
          <w:noProof/>
        </w:rPr>
        <w:t>The UL/DL field set to 0 indicates downlink. The UL/DL field set to 1 indicates uplink;</w:t>
      </w:r>
    </w:p>
    <w:p w14:paraId="58E81D7D" w14:textId="77777777" w:rsidR="0002564C" w:rsidRPr="0002564C" w:rsidRDefault="0002564C" w:rsidP="0002564C">
      <w:pPr>
        <w:ind w:left="568" w:hanging="284"/>
        <w:textAlignment w:val="auto"/>
        <w:rPr>
          <w:noProof/>
          <w:lang w:eastAsia="zh-CN"/>
        </w:rPr>
      </w:pPr>
      <w:r w:rsidRPr="0002564C">
        <w:t>-</w:t>
      </w:r>
      <w:r w:rsidRPr="0002564C">
        <w:tab/>
        <w:t>Bit Rate: This field indicates an index to Table 6.1.3.</w:t>
      </w:r>
      <w:r w:rsidRPr="0002564C">
        <w:rPr>
          <w:lang w:eastAsia="zh-CN"/>
        </w:rPr>
        <w:t>20</w:t>
      </w:r>
      <w:r w:rsidRPr="0002564C">
        <w:t xml:space="preserve">-1. The length of the field is 6 bits. For bit </w:t>
      </w:r>
      <w:r w:rsidRPr="0002564C">
        <w:rPr>
          <w:noProof/>
        </w:rPr>
        <w:t>rate recommendation the value indicates the recommended bit rate. For bit rate recommendation query the value indicates the desired bit rate;</w:t>
      </w:r>
    </w:p>
    <w:p w14:paraId="5BC0193A" w14:textId="77777777" w:rsidR="0002564C" w:rsidRPr="0002564C" w:rsidRDefault="0002564C" w:rsidP="0002564C">
      <w:pPr>
        <w:ind w:left="568" w:hanging="284"/>
        <w:textAlignment w:val="auto"/>
        <w:rPr>
          <w:noProof/>
          <w:lang w:eastAsia="zh-CN"/>
        </w:rPr>
      </w:pPr>
      <w:r w:rsidRPr="0002564C">
        <w:rPr>
          <w:noProof/>
        </w:rPr>
        <w:t>-</w:t>
      </w:r>
      <w:r w:rsidRPr="0002564C">
        <w:rPr>
          <w:noProof/>
        </w:rPr>
        <w:tab/>
        <w:t xml:space="preserve">X: Bit rate multiplier. For UEs supporting recommended bit rate multiplier, when </w:t>
      </w:r>
      <w:r w:rsidRPr="0002564C">
        <w:rPr>
          <w:i/>
          <w:iCs/>
          <w:noProof/>
        </w:rPr>
        <w:t>bitRateMultiplier</w:t>
      </w:r>
      <w:r w:rsidRPr="0002564C">
        <w:rPr>
          <w:noProof/>
        </w:rPr>
        <w:t xml:space="preserve"> is configured for the logical channel indicated by LCID field, X field set to 1 indicates the actual value of bit rate is the value corresponding to the index indicated by the Bit Rate field multiplied by </w:t>
      </w:r>
      <w:r w:rsidRPr="0002564C">
        <w:rPr>
          <w:i/>
          <w:iCs/>
          <w:noProof/>
        </w:rPr>
        <w:t>bitRateMultiplier</w:t>
      </w:r>
      <w:r w:rsidRPr="0002564C">
        <w:rPr>
          <w:noProof/>
        </w:rPr>
        <w:t xml:space="preserve"> as specified in TS 38.331 [5].</w:t>
      </w:r>
    </w:p>
    <w:p w14:paraId="7394B795" w14:textId="77777777" w:rsidR="0002564C" w:rsidRPr="0002564C" w:rsidRDefault="0002564C" w:rsidP="0002564C">
      <w:pPr>
        <w:ind w:left="568" w:hanging="284"/>
        <w:textAlignment w:val="auto"/>
      </w:pPr>
      <w:r w:rsidRPr="0002564C">
        <w:lastRenderedPageBreak/>
        <w:t>-</w:t>
      </w:r>
      <w:r w:rsidRPr="0002564C">
        <w:tab/>
        <w:t>R: reserved bit, set to 0.</w:t>
      </w:r>
    </w:p>
    <w:p w14:paraId="2B53D673" w14:textId="77777777" w:rsidR="0002564C" w:rsidRPr="0002564C" w:rsidRDefault="00ED758D" w:rsidP="0002564C">
      <w:pPr>
        <w:keepNext/>
        <w:keepLines/>
        <w:spacing w:before="60"/>
        <w:jc w:val="center"/>
        <w:textAlignment w:val="auto"/>
        <w:rPr>
          <w:rFonts w:ascii="Arial" w:hAnsi="Arial" w:cs="Arial"/>
          <w:b/>
          <w:lang w:eastAsia="zh-CN"/>
        </w:rPr>
      </w:pPr>
      <w:r w:rsidRPr="0002564C">
        <w:rPr>
          <w:b/>
          <w:noProof/>
          <w:lang w:eastAsia="en-US"/>
        </w:rPr>
        <w:object w:dxaOrig="5712" w:dyaOrig="1596" w14:anchorId="57F4F7D2">
          <v:shape id="_x0000_i1060" type="#_x0000_t75" alt="" style="width:285.75pt;height:80.25pt;mso-width-percent:0;mso-height-percent:0;mso-width-percent:0;mso-height-percent:0" o:ole="">
            <v:imagedata r:id="rId87" o:title=""/>
          </v:shape>
          <o:OLEObject Type="Embed" ProgID="Visio.Drawing.15" ShapeID="_x0000_i1060" DrawAspect="Content" ObjectID="_1762867398" r:id="rId88"/>
        </w:object>
      </w:r>
    </w:p>
    <w:p w14:paraId="4A56D56A" w14:textId="77777777" w:rsidR="0002564C" w:rsidRPr="0002564C" w:rsidRDefault="0002564C" w:rsidP="0002564C">
      <w:pPr>
        <w:keepLines/>
        <w:spacing w:after="240"/>
        <w:jc w:val="center"/>
        <w:textAlignment w:val="auto"/>
        <w:rPr>
          <w:rFonts w:ascii="Arial" w:hAnsi="Arial" w:cs="Arial"/>
          <w:b/>
        </w:rPr>
      </w:pPr>
      <w:r w:rsidRPr="0002564C">
        <w:rPr>
          <w:rFonts w:ascii="Arial" w:hAnsi="Arial" w:cs="Arial"/>
          <w:b/>
        </w:rPr>
        <w:t>Figure 6.1.3.</w:t>
      </w:r>
      <w:r w:rsidRPr="0002564C">
        <w:rPr>
          <w:rFonts w:ascii="Arial" w:hAnsi="Arial" w:cs="Arial"/>
          <w:b/>
          <w:lang w:eastAsia="zh-CN"/>
        </w:rPr>
        <w:t>20</w:t>
      </w:r>
      <w:r w:rsidRPr="0002564C">
        <w:rPr>
          <w:rFonts w:ascii="Arial" w:hAnsi="Arial" w:cs="Arial"/>
          <w:b/>
        </w:rPr>
        <w:t>-1: Recommended bit rate MAC CE</w:t>
      </w:r>
    </w:p>
    <w:p w14:paraId="004622F8" w14:textId="77777777" w:rsidR="0002564C" w:rsidRPr="0002564C" w:rsidRDefault="0002564C" w:rsidP="0002564C">
      <w:pPr>
        <w:keepNext/>
        <w:keepLines/>
        <w:spacing w:before="60"/>
        <w:jc w:val="center"/>
        <w:textAlignment w:val="auto"/>
        <w:rPr>
          <w:rFonts w:ascii="Arial" w:hAnsi="Arial" w:cs="Arial"/>
          <w:b/>
          <w:lang w:eastAsia="zh-CN"/>
        </w:rPr>
      </w:pPr>
      <w:r w:rsidRPr="0002564C">
        <w:rPr>
          <w:rFonts w:ascii="Arial" w:hAnsi="Arial" w:cs="Arial"/>
          <w:b/>
        </w:rPr>
        <w:t>Table 6.1.3.</w:t>
      </w:r>
      <w:r w:rsidRPr="0002564C">
        <w:rPr>
          <w:rFonts w:ascii="Arial" w:hAnsi="Arial" w:cs="Arial"/>
          <w:b/>
          <w:lang w:eastAsia="zh-CN"/>
        </w:rPr>
        <w:t>20</w:t>
      </w:r>
      <w:r w:rsidRPr="0002564C">
        <w:rPr>
          <w:rFonts w:ascii="Arial" w:hAnsi="Arial" w:cs="Arial"/>
          <w:b/>
        </w:rPr>
        <w:t>-1: Values (kbit/s) for Bit Rate field</w:t>
      </w:r>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1"/>
        <w:gridCol w:w="1607"/>
        <w:gridCol w:w="850"/>
        <w:gridCol w:w="1538"/>
      </w:tblGrid>
      <w:tr w:rsidR="0002564C" w:rsidRPr="0002564C" w14:paraId="1215818B" w14:textId="77777777" w:rsidTr="0002564C">
        <w:trPr>
          <w:jc w:val="center"/>
        </w:trPr>
        <w:tc>
          <w:tcPr>
            <w:tcW w:w="781" w:type="dxa"/>
            <w:tcBorders>
              <w:top w:val="single" w:sz="4" w:space="0" w:color="auto"/>
              <w:left w:val="single" w:sz="4" w:space="0" w:color="auto"/>
              <w:bottom w:val="single" w:sz="4" w:space="0" w:color="auto"/>
              <w:right w:val="single" w:sz="4" w:space="0" w:color="auto"/>
            </w:tcBorders>
            <w:hideMark/>
          </w:tcPr>
          <w:p w14:paraId="1DB8474F" w14:textId="77777777" w:rsidR="0002564C" w:rsidRPr="0002564C" w:rsidRDefault="0002564C" w:rsidP="0002564C">
            <w:pPr>
              <w:keepNext/>
              <w:keepLines/>
              <w:spacing w:after="0"/>
              <w:jc w:val="center"/>
              <w:textAlignment w:val="auto"/>
              <w:rPr>
                <w:rFonts w:ascii="Arial" w:hAnsi="Arial" w:cs="Arial"/>
                <w:b/>
                <w:noProof/>
                <w:sz w:val="18"/>
                <w:lang w:eastAsia="zh-CN"/>
              </w:rPr>
            </w:pPr>
            <w:r w:rsidRPr="0002564C">
              <w:rPr>
                <w:rFonts w:ascii="Arial" w:hAnsi="Arial" w:cs="Arial"/>
                <w:b/>
                <w:noProof/>
                <w:sz w:val="18"/>
                <w:lang w:eastAsia="zh-CN"/>
              </w:rPr>
              <w:t>Index</w:t>
            </w:r>
          </w:p>
        </w:tc>
        <w:tc>
          <w:tcPr>
            <w:tcW w:w="1607" w:type="dxa"/>
            <w:tcBorders>
              <w:top w:val="single" w:sz="4" w:space="0" w:color="auto"/>
              <w:left w:val="single" w:sz="4" w:space="0" w:color="auto"/>
              <w:bottom w:val="single" w:sz="4" w:space="0" w:color="auto"/>
              <w:right w:val="single" w:sz="4" w:space="0" w:color="auto"/>
            </w:tcBorders>
            <w:hideMark/>
          </w:tcPr>
          <w:p w14:paraId="4194528E" w14:textId="77777777" w:rsidR="0002564C" w:rsidRPr="0002564C" w:rsidRDefault="0002564C" w:rsidP="0002564C">
            <w:pPr>
              <w:keepNext/>
              <w:keepLines/>
              <w:spacing w:after="0"/>
              <w:jc w:val="center"/>
              <w:textAlignment w:val="auto"/>
              <w:rPr>
                <w:rFonts w:ascii="Arial" w:hAnsi="Arial" w:cs="Arial"/>
                <w:b/>
                <w:noProof/>
                <w:sz w:val="18"/>
                <w:lang w:eastAsia="zh-CN"/>
              </w:rPr>
            </w:pPr>
            <w:r w:rsidRPr="0002564C">
              <w:rPr>
                <w:rFonts w:ascii="Arial" w:hAnsi="Arial" w:cs="Arial"/>
                <w:b/>
                <w:noProof/>
                <w:sz w:val="18"/>
                <w:lang w:eastAsia="zh-CN"/>
              </w:rPr>
              <w:t>NR</w:t>
            </w:r>
            <w:r w:rsidRPr="0002564C">
              <w:rPr>
                <w:rFonts w:ascii="Arial" w:hAnsi="Arial" w:cs="Arial"/>
                <w:b/>
                <w:sz w:val="18"/>
                <w:lang w:eastAsia="zh-CN"/>
              </w:rPr>
              <w:t xml:space="preserve"> Recommended Bit Rate value [kbit/s]</w:t>
            </w:r>
          </w:p>
        </w:tc>
        <w:tc>
          <w:tcPr>
            <w:tcW w:w="850" w:type="dxa"/>
            <w:tcBorders>
              <w:top w:val="single" w:sz="4" w:space="0" w:color="auto"/>
              <w:left w:val="single" w:sz="4" w:space="0" w:color="auto"/>
              <w:bottom w:val="single" w:sz="4" w:space="0" w:color="auto"/>
              <w:right w:val="single" w:sz="4" w:space="0" w:color="auto"/>
            </w:tcBorders>
            <w:hideMark/>
          </w:tcPr>
          <w:p w14:paraId="722FE3EE" w14:textId="77777777" w:rsidR="0002564C" w:rsidRPr="0002564C" w:rsidRDefault="0002564C" w:rsidP="0002564C">
            <w:pPr>
              <w:keepNext/>
              <w:keepLines/>
              <w:spacing w:after="0"/>
              <w:jc w:val="center"/>
              <w:textAlignment w:val="auto"/>
              <w:rPr>
                <w:rFonts w:ascii="Arial" w:hAnsi="Arial" w:cs="Arial"/>
                <w:b/>
                <w:noProof/>
                <w:sz w:val="18"/>
                <w:lang w:eastAsia="zh-CN"/>
              </w:rPr>
            </w:pPr>
            <w:r w:rsidRPr="0002564C">
              <w:rPr>
                <w:rFonts w:ascii="Arial" w:hAnsi="Arial" w:cs="Arial"/>
                <w:b/>
                <w:noProof/>
                <w:sz w:val="18"/>
                <w:lang w:eastAsia="zh-CN"/>
              </w:rPr>
              <w:t>Index</w:t>
            </w:r>
          </w:p>
        </w:tc>
        <w:tc>
          <w:tcPr>
            <w:tcW w:w="1538" w:type="dxa"/>
            <w:tcBorders>
              <w:top w:val="single" w:sz="4" w:space="0" w:color="auto"/>
              <w:left w:val="single" w:sz="4" w:space="0" w:color="auto"/>
              <w:bottom w:val="single" w:sz="4" w:space="0" w:color="auto"/>
              <w:right w:val="single" w:sz="4" w:space="0" w:color="auto"/>
            </w:tcBorders>
            <w:hideMark/>
          </w:tcPr>
          <w:p w14:paraId="32481334" w14:textId="77777777" w:rsidR="0002564C" w:rsidRPr="0002564C" w:rsidRDefault="0002564C" w:rsidP="0002564C">
            <w:pPr>
              <w:keepNext/>
              <w:keepLines/>
              <w:spacing w:after="0"/>
              <w:jc w:val="center"/>
              <w:textAlignment w:val="auto"/>
              <w:rPr>
                <w:rFonts w:ascii="Arial" w:hAnsi="Arial" w:cs="Arial"/>
                <w:b/>
                <w:sz w:val="18"/>
                <w:lang w:eastAsia="zh-CN"/>
              </w:rPr>
            </w:pPr>
            <w:r w:rsidRPr="0002564C">
              <w:rPr>
                <w:rFonts w:ascii="Arial" w:hAnsi="Arial" w:cs="Arial"/>
                <w:b/>
                <w:noProof/>
                <w:sz w:val="18"/>
                <w:lang w:eastAsia="zh-CN"/>
              </w:rPr>
              <w:t>NR</w:t>
            </w:r>
            <w:r w:rsidRPr="0002564C">
              <w:rPr>
                <w:rFonts w:ascii="Arial" w:hAnsi="Arial" w:cs="Arial"/>
                <w:b/>
                <w:sz w:val="18"/>
                <w:lang w:eastAsia="zh-CN"/>
              </w:rPr>
              <w:t xml:space="preserve"> Recommended Bit Rate value [kbit/s]</w:t>
            </w:r>
          </w:p>
        </w:tc>
      </w:tr>
      <w:tr w:rsidR="0002564C" w:rsidRPr="0002564C" w14:paraId="6BB219D9"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5E176831" w14:textId="77777777" w:rsidR="0002564C" w:rsidRPr="0002564C" w:rsidRDefault="0002564C" w:rsidP="0002564C">
            <w:pPr>
              <w:keepNext/>
              <w:keepLines/>
              <w:spacing w:after="0"/>
              <w:jc w:val="center"/>
              <w:textAlignment w:val="auto"/>
              <w:rPr>
                <w:rFonts w:ascii="Arial" w:hAnsi="Arial"/>
                <w:noProof/>
                <w:sz w:val="18"/>
                <w:lang w:eastAsia="zh-CN"/>
              </w:rPr>
            </w:pPr>
            <w:r w:rsidRPr="0002564C">
              <w:rPr>
                <w:rFonts w:ascii="Arial" w:hAnsi="Arial" w:cs="Arial"/>
                <w:noProof/>
                <w:sz w:val="18"/>
                <w:lang w:eastAsia="zh-CN"/>
              </w:rPr>
              <w:t>0</w:t>
            </w:r>
          </w:p>
        </w:tc>
        <w:tc>
          <w:tcPr>
            <w:tcW w:w="1607" w:type="dxa"/>
            <w:tcBorders>
              <w:top w:val="single" w:sz="4" w:space="0" w:color="auto"/>
              <w:left w:val="single" w:sz="4" w:space="0" w:color="auto"/>
              <w:bottom w:val="single" w:sz="4" w:space="0" w:color="auto"/>
              <w:right w:val="single" w:sz="4" w:space="0" w:color="auto"/>
            </w:tcBorders>
            <w:hideMark/>
          </w:tcPr>
          <w:p w14:paraId="43051091" w14:textId="77777777" w:rsidR="0002564C" w:rsidRPr="0002564C" w:rsidRDefault="0002564C" w:rsidP="0002564C">
            <w:pPr>
              <w:keepNext/>
              <w:keepLines/>
              <w:spacing w:after="0"/>
              <w:jc w:val="center"/>
              <w:textAlignment w:val="auto"/>
              <w:rPr>
                <w:rFonts w:ascii="Arial" w:hAnsi="Arial" w:cs="Arial"/>
                <w:noProof/>
                <w:sz w:val="18"/>
                <w:lang w:eastAsia="zh-CN"/>
              </w:rPr>
            </w:pPr>
            <w:r w:rsidRPr="0002564C">
              <w:rPr>
                <w:rFonts w:ascii="Arial" w:hAnsi="Arial" w:cs="Arial"/>
                <w:noProof/>
                <w:sz w:val="18"/>
                <w:lang w:eastAsia="zh-CN"/>
              </w:rPr>
              <w:t>Note 1</w:t>
            </w:r>
          </w:p>
        </w:tc>
        <w:tc>
          <w:tcPr>
            <w:tcW w:w="850" w:type="dxa"/>
            <w:tcBorders>
              <w:top w:val="single" w:sz="4" w:space="0" w:color="auto"/>
              <w:left w:val="single" w:sz="4" w:space="0" w:color="auto"/>
              <w:bottom w:val="single" w:sz="4" w:space="0" w:color="auto"/>
              <w:right w:val="single" w:sz="4" w:space="0" w:color="auto"/>
            </w:tcBorders>
            <w:hideMark/>
          </w:tcPr>
          <w:p w14:paraId="345972AD" w14:textId="77777777" w:rsidR="0002564C" w:rsidRPr="0002564C" w:rsidRDefault="0002564C" w:rsidP="0002564C">
            <w:pPr>
              <w:keepNext/>
              <w:keepLines/>
              <w:spacing w:after="0"/>
              <w:jc w:val="center"/>
              <w:textAlignment w:val="auto"/>
              <w:rPr>
                <w:rFonts w:ascii="Arial" w:hAnsi="Arial"/>
                <w:noProof/>
                <w:sz w:val="18"/>
                <w:lang w:eastAsia="zh-CN"/>
              </w:rPr>
            </w:pPr>
            <w:r w:rsidRPr="0002564C">
              <w:rPr>
                <w:rFonts w:ascii="Arial" w:hAnsi="Arial" w:cs="Arial"/>
                <w:noProof/>
                <w:sz w:val="18"/>
                <w:lang w:eastAsia="zh-CN"/>
              </w:rPr>
              <w:t>32</w:t>
            </w:r>
          </w:p>
        </w:tc>
        <w:tc>
          <w:tcPr>
            <w:tcW w:w="1538" w:type="dxa"/>
            <w:tcBorders>
              <w:top w:val="single" w:sz="4" w:space="0" w:color="auto"/>
              <w:left w:val="single" w:sz="4" w:space="0" w:color="auto"/>
              <w:bottom w:val="single" w:sz="4" w:space="0" w:color="auto"/>
              <w:right w:val="single" w:sz="4" w:space="0" w:color="auto"/>
            </w:tcBorders>
            <w:vAlign w:val="bottom"/>
            <w:hideMark/>
          </w:tcPr>
          <w:p w14:paraId="6691352E" w14:textId="77777777" w:rsidR="0002564C" w:rsidRPr="0002564C" w:rsidRDefault="0002564C" w:rsidP="0002564C">
            <w:pPr>
              <w:keepNext/>
              <w:keepLines/>
              <w:spacing w:after="0"/>
              <w:jc w:val="center"/>
              <w:textAlignment w:val="auto"/>
              <w:rPr>
                <w:rFonts w:ascii="Arial" w:hAnsi="Arial" w:cs="Arial"/>
                <w:noProof/>
                <w:sz w:val="18"/>
                <w:lang w:eastAsia="zh-CN"/>
              </w:rPr>
            </w:pPr>
            <w:r w:rsidRPr="0002564C">
              <w:rPr>
                <w:rFonts w:ascii="Arial" w:hAnsi="Arial" w:cs="Arial"/>
                <w:sz w:val="18"/>
                <w:szCs w:val="18"/>
              </w:rPr>
              <w:t>700</w:t>
            </w:r>
          </w:p>
        </w:tc>
      </w:tr>
      <w:tr w:rsidR="0002564C" w:rsidRPr="0002564C" w14:paraId="0F2922E8"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2A968881" w14:textId="77777777" w:rsidR="0002564C" w:rsidRPr="0002564C" w:rsidRDefault="0002564C" w:rsidP="0002564C">
            <w:pPr>
              <w:keepNext/>
              <w:keepLines/>
              <w:spacing w:after="0"/>
              <w:jc w:val="center"/>
              <w:textAlignment w:val="auto"/>
              <w:rPr>
                <w:rFonts w:ascii="Arial" w:hAnsi="Arial" w:cs="Arial"/>
                <w:noProof/>
                <w:sz w:val="18"/>
                <w:lang w:eastAsia="zh-CN"/>
              </w:rPr>
            </w:pPr>
            <w:r w:rsidRPr="0002564C">
              <w:rPr>
                <w:rFonts w:ascii="Arial" w:hAnsi="Arial" w:cs="Arial"/>
                <w:noProof/>
                <w:sz w:val="18"/>
                <w:lang w:eastAsia="zh-CN"/>
              </w:rPr>
              <w:t>1</w:t>
            </w:r>
          </w:p>
        </w:tc>
        <w:tc>
          <w:tcPr>
            <w:tcW w:w="1607" w:type="dxa"/>
            <w:tcBorders>
              <w:top w:val="single" w:sz="4" w:space="0" w:color="auto"/>
              <w:left w:val="single" w:sz="4" w:space="0" w:color="auto"/>
              <w:bottom w:val="single" w:sz="4" w:space="0" w:color="auto"/>
              <w:right w:val="single" w:sz="4" w:space="0" w:color="auto"/>
            </w:tcBorders>
            <w:vAlign w:val="bottom"/>
            <w:hideMark/>
          </w:tcPr>
          <w:p w14:paraId="6BFF7B47" w14:textId="77777777" w:rsidR="0002564C" w:rsidRPr="0002564C" w:rsidRDefault="0002564C" w:rsidP="0002564C">
            <w:pPr>
              <w:keepNext/>
              <w:keepLines/>
              <w:spacing w:after="0"/>
              <w:jc w:val="center"/>
              <w:textAlignment w:val="auto"/>
              <w:rPr>
                <w:rFonts w:ascii="Arial" w:hAnsi="Arial" w:cs="Arial"/>
                <w:noProof/>
                <w:sz w:val="18"/>
                <w:lang w:eastAsia="zh-CN"/>
              </w:rPr>
            </w:pPr>
            <w:r w:rsidRPr="0002564C">
              <w:rPr>
                <w:rFonts w:ascii="Arial" w:hAnsi="Arial" w:cs="Arial"/>
                <w:sz w:val="18"/>
                <w:szCs w:val="18"/>
                <w:lang w:eastAsia="zh-CN"/>
              </w:rPr>
              <w:t>0</w:t>
            </w:r>
          </w:p>
        </w:tc>
        <w:tc>
          <w:tcPr>
            <w:tcW w:w="850" w:type="dxa"/>
            <w:tcBorders>
              <w:top w:val="single" w:sz="4" w:space="0" w:color="auto"/>
              <w:left w:val="single" w:sz="4" w:space="0" w:color="auto"/>
              <w:bottom w:val="single" w:sz="4" w:space="0" w:color="auto"/>
              <w:right w:val="single" w:sz="4" w:space="0" w:color="auto"/>
            </w:tcBorders>
            <w:hideMark/>
          </w:tcPr>
          <w:p w14:paraId="43293865" w14:textId="77777777" w:rsidR="0002564C" w:rsidRPr="0002564C" w:rsidRDefault="0002564C" w:rsidP="0002564C">
            <w:pPr>
              <w:keepNext/>
              <w:keepLines/>
              <w:spacing w:after="0"/>
              <w:jc w:val="center"/>
              <w:textAlignment w:val="auto"/>
              <w:rPr>
                <w:rFonts w:ascii="Arial" w:hAnsi="Arial" w:cs="Arial"/>
                <w:noProof/>
                <w:sz w:val="18"/>
                <w:lang w:eastAsia="zh-CN"/>
              </w:rPr>
            </w:pPr>
            <w:r w:rsidRPr="0002564C">
              <w:rPr>
                <w:rFonts w:ascii="Arial" w:hAnsi="Arial" w:cs="Arial"/>
                <w:noProof/>
                <w:sz w:val="18"/>
                <w:lang w:eastAsia="zh-CN"/>
              </w:rPr>
              <w:t>33</w:t>
            </w:r>
          </w:p>
        </w:tc>
        <w:tc>
          <w:tcPr>
            <w:tcW w:w="1538" w:type="dxa"/>
            <w:tcBorders>
              <w:top w:val="single" w:sz="4" w:space="0" w:color="auto"/>
              <w:left w:val="single" w:sz="4" w:space="0" w:color="auto"/>
              <w:bottom w:val="single" w:sz="4" w:space="0" w:color="auto"/>
              <w:right w:val="single" w:sz="4" w:space="0" w:color="auto"/>
            </w:tcBorders>
            <w:vAlign w:val="bottom"/>
            <w:hideMark/>
          </w:tcPr>
          <w:p w14:paraId="1F656039" w14:textId="77777777" w:rsidR="0002564C" w:rsidRPr="0002564C" w:rsidRDefault="0002564C" w:rsidP="0002564C">
            <w:pPr>
              <w:keepNext/>
              <w:keepLines/>
              <w:spacing w:after="0"/>
              <w:jc w:val="center"/>
              <w:textAlignment w:val="auto"/>
              <w:rPr>
                <w:rFonts w:ascii="Arial" w:hAnsi="Arial" w:cs="Arial"/>
                <w:noProof/>
                <w:sz w:val="18"/>
                <w:lang w:eastAsia="zh-CN"/>
              </w:rPr>
            </w:pPr>
            <w:r w:rsidRPr="0002564C">
              <w:rPr>
                <w:rFonts w:ascii="Arial" w:hAnsi="Arial" w:cs="Arial"/>
                <w:sz w:val="18"/>
                <w:szCs w:val="18"/>
              </w:rPr>
              <w:t>800</w:t>
            </w:r>
          </w:p>
        </w:tc>
      </w:tr>
      <w:tr w:rsidR="0002564C" w:rsidRPr="0002564C" w14:paraId="5CB3E19F"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382CDA99" w14:textId="77777777" w:rsidR="0002564C" w:rsidRPr="0002564C" w:rsidRDefault="0002564C" w:rsidP="0002564C">
            <w:pPr>
              <w:keepNext/>
              <w:keepLines/>
              <w:spacing w:after="0"/>
              <w:jc w:val="center"/>
              <w:textAlignment w:val="auto"/>
              <w:rPr>
                <w:rFonts w:ascii="Arial" w:hAnsi="Arial" w:cs="Arial"/>
                <w:noProof/>
                <w:sz w:val="18"/>
                <w:lang w:eastAsia="zh-CN"/>
              </w:rPr>
            </w:pPr>
            <w:r w:rsidRPr="0002564C">
              <w:rPr>
                <w:rFonts w:ascii="Arial" w:hAnsi="Arial" w:cs="Arial"/>
                <w:noProof/>
                <w:sz w:val="18"/>
                <w:lang w:eastAsia="zh-CN"/>
              </w:rPr>
              <w:t>2</w:t>
            </w:r>
          </w:p>
        </w:tc>
        <w:tc>
          <w:tcPr>
            <w:tcW w:w="1607" w:type="dxa"/>
            <w:tcBorders>
              <w:top w:val="single" w:sz="4" w:space="0" w:color="auto"/>
              <w:left w:val="single" w:sz="4" w:space="0" w:color="auto"/>
              <w:bottom w:val="single" w:sz="4" w:space="0" w:color="auto"/>
              <w:right w:val="single" w:sz="4" w:space="0" w:color="auto"/>
            </w:tcBorders>
            <w:vAlign w:val="bottom"/>
            <w:hideMark/>
          </w:tcPr>
          <w:p w14:paraId="2BCB01E4"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9</w:t>
            </w:r>
          </w:p>
        </w:tc>
        <w:tc>
          <w:tcPr>
            <w:tcW w:w="850" w:type="dxa"/>
            <w:tcBorders>
              <w:top w:val="single" w:sz="4" w:space="0" w:color="auto"/>
              <w:left w:val="single" w:sz="4" w:space="0" w:color="auto"/>
              <w:bottom w:val="single" w:sz="4" w:space="0" w:color="auto"/>
              <w:right w:val="single" w:sz="4" w:space="0" w:color="auto"/>
            </w:tcBorders>
            <w:hideMark/>
          </w:tcPr>
          <w:p w14:paraId="2614474B"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34</w:t>
            </w:r>
          </w:p>
        </w:tc>
        <w:tc>
          <w:tcPr>
            <w:tcW w:w="1538" w:type="dxa"/>
            <w:tcBorders>
              <w:top w:val="single" w:sz="4" w:space="0" w:color="auto"/>
              <w:left w:val="single" w:sz="4" w:space="0" w:color="auto"/>
              <w:bottom w:val="single" w:sz="4" w:space="0" w:color="auto"/>
              <w:right w:val="single" w:sz="4" w:space="0" w:color="auto"/>
            </w:tcBorders>
            <w:vAlign w:val="bottom"/>
            <w:hideMark/>
          </w:tcPr>
          <w:p w14:paraId="72FFDC50"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900</w:t>
            </w:r>
          </w:p>
        </w:tc>
      </w:tr>
      <w:tr w:rsidR="0002564C" w:rsidRPr="0002564C" w14:paraId="4D5307DF"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7BE374A3"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3</w:t>
            </w:r>
          </w:p>
        </w:tc>
        <w:tc>
          <w:tcPr>
            <w:tcW w:w="1607" w:type="dxa"/>
            <w:tcBorders>
              <w:top w:val="single" w:sz="4" w:space="0" w:color="auto"/>
              <w:left w:val="single" w:sz="4" w:space="0" w:color="auto"/>
              <w:bottom w:val="single" w:sz="4" w:space="0" w:color="auto"/>
              <w:right w:val="single" w:sz="4" w:space="0" w:color="auto"/>
            </w:tcBorders>
            <w:vAlign w:val="bottom"/>
            <w:hideMark/>
          </w:tcPr>
          <w:p w14:paraId="5FFE9649"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11</w:t>
            </w:r>
          </w:p>
        </w:tc>
        <w:tc>
          <w:tcPr>
            <w:tcW w:w="850" w:type="dxa"/>
            <w:tcBorders>
              <w:top w:val="single" w:sz="4" w:space="0" w:color="auto"/>
              <w:left w:val="single" w:sz="4" w:space="0" w:color="auto"/>
              <w:bottom w:val="single" w:sz="4" w:space="0" w:color="auto"/>
              <w:right w:val="single" w:sz="4" w:space="0" w:color="auto"/>
            </w:tcBorders>
            <w:hideMark/>
          </w:tcPr>
          <w:p w14:paraId="44D85F23"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35</w:t>
            </w:r>
          </w:p>
        </w:tc>
        <w:tc>
          <w:tcPr>
            <w:tcW w:w="1538" w:type="dxa"/>
            <w:tcBorders>
              <w:top w:val="single" w:sz="4" w:space="0" w:color="auto"/>
              <w:left w:val="single" w:sz="4" w:space="0" w:color="auto"/>
              <w:bottom w:val="single" w:sz="4" w:space="0" w:color="auto"/>
              <w:right w:val="single" w:sz="4" w:space="0" w:color="auto"/>
            </w:tcBorders>
            <w:vAlign w:val="bottom"/>
            <w:hideMark/>
          </w:tcPr>
          <w:p w14:paraId="3BC69BC7"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1000</w:t>
            </w:r>
          </w:p>
        </w:tc>
      </w:tr>
      <w:tr w:rsidR="0002564C" w:rsidRPr="0002564C" w14:paraId="4A9FD9A7"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0561C30B"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4</w:t>
            </w:r>
          </w:p>
        </w:tc>
        <w:tc>
          <w:tcPr>
            <w:tcW w:w="1607" w:type="dxa"/>
            <w:tcBorders>
              <w:top w:val="single" w:sz="4" w:space="0" w:color="auto"/>
              <w:left w:val="single" w:sz="4" w:space="0" w:color="auto"/>
              <w:bottom w:val="single" w:sz="4" w:space="0" w:color="auto"/>
              <w:right w:val="single" w:sz="4" w:space="0" w:color="auto"/>
            </w:tcBorders>
            <w:vAlign w:val="bottom"/>
            <w:hideMark/>
          </w:tcPr>
          <w:p w14:paraId="128425FC"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13</w:t>
            </w:r>
          </w:p>
        </w:tc>
        <w:tc>
          <w:tcPr>
            <w:tcW w:w="850" w:type="dxa"/>
            <w:tcBorders>
              <w:top w:val="single" w:sz="4" w:space="0" w:color="auto"/>
              <w:left w:val="single" w:sz="4" w:space="0" w:color="auto"/>
              <w:bottom w:val="single" w:sz="4" w:space="0" w:color="auto"/>
              <w:right w:val="single" w:sz="4" w:space="0" w:color="auto"/>
            </w:tcBorders>
            <w:hideMark/>
          </w:tcPr>
          <w:p w14:paraId="72B1F5BB"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36</w:t>
            </w:r>
          </w:p>
        </w:tc>
        <w:tc>
          <w:tcPr>
            <w:tcW w:w="1538" w:type="dxa"/>
            <w:tcBorders>
              <w:top w:val="single" w:sz="4" w:space="0" w:color="auto"/>
              <w:left w:val="single" w:sz="4" w:space="0" w:color="auto"/>
              <w:bottom w:val="single" w:sz="4" w:space="0" w:color="auto"/>
              <w:right w:val="single" w:sz="4" w:space="0" w:color="auto"/>
            </w:tcBorders>
            <w:vAlign w:val="bottom"/>
            <w:hideMark/>
          </w:tcPr>
          <w:p w14:paraId="302D0830"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1100</w:t>
            </w:r>
          </w:p>
        </w:tc>
      </w:tr>
      <w:tr w:rsidR="0002564C" w:rsidRPr="0002564C" w14:paraId="010359A1"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716DA8B1"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5</w:t>
            </w:r>
          </w:p>
        </w:tc>
        <w:tc>
          <w:tcPr>
            <w:tcW w:w="1607" w:type="dxa"/>
            <w:tcBorders>
              <w:top w:val="single" w:sz="4" w:space="0" w:color="auto"/>
              <w:left w:val="single" w:sz="4" w:space="0" w:color="auto"/>
              <w:bottom w:val="single" w:sz="4" w:space="0" w:color="auto"/>
              <w:right w:val="single" w:sz="4" w:space="0" w:color="auto"/>
            </w:tcBorders>
            <w:vAlign w:val="bottom"/>
            <w:hideMark/>
          </w:tcPr>
          <w:p w14:paraId="16ED8404"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17</w:t>
            </w:r>
          </w:p>
        </w:tc>
        <w:tc>
          <w:tcPr>
            <w:tcW w:w="850" w:type="dxa"/>
            <w:tcBorders>
              <w:top w:val="single" w:sz="4" w:space="0" w:color="auto"/>
              <w:left w:val="single" w:sz="4" w:space="0" w:color="auto"/>
              <w:bottom w:val="single" w:sz="4" w:space="0" w:color="auto"/>
              <w:right w:val="single" w:sz="4" w:space="0" w:color="auto"/>
            </w:tcBorders>
            <w:hideMark/>
          </w:tcPr>
          <w:p w14:paraId="30EE4EB8"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37</w:t>
            </w:r>
          </w:p>
        </w:tc>
        <w:tc>
          <w:tcPr>
            <w:tcW w:w="1538" w:type="dxa"/>
            <w:tcBorders>
              <w:top w:val="single" w:sz="4" w:space="0" w:color="auto"/>
              <w:left w:val="single" w:sz="4" w:space="0" w:color="auto"/>
              <w:bottom w:val="single" w:sz="4" w:space="0" w:color="auto"/>
              <w:right w:val="single" w:sz="4" w:space="0" w:color="auto"/>
            </w:tcBorders>
            <w:vAlign w:val="bottom"/>
            <w:hideMark/>
          </w:tcPr>
          <w:p w14:paraId="414EA456"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1200</w:t>
            </w:r>
          </w:p>
        </w:tc>
      </w:tr>
      <w:tr w:rsidR="0002564C" w:rsidRPr="0002564C" w14:paraId="306B59D6"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7892158E"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6</w:t>
            </w:r>
          </w:p>
        </w:tc>
        <w:tc>
          <w:tcPr>
            <w:tcW w:w="1607" w:type="dxa"/>
            <w:tcBorders>
              <w:top w:val="single" w:sz="4" w:space="0" w:color="auto"/>
              <w:left w:val="single" w:sz="4" w:space="0" w:color="auto"/>
              <w:bottom w:val="single" w:sz="4" w:space="0" w:color="auto"/>
              <w:right w:val="single" w:sz="4" w:space="0" w:color="auto"/>
            </w:tcBorders>
            <w:vAlign w:val="bottom"/>
            <w:hideMark/>
          </w:tcPr>
          <w:p w14:paraId="1751DEE7"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21</w:t>
            </w:r>
          </w:p>
        </w:tc>
        <w:tc>
          <w:tcPr>
            <w:tcW w:w="850" w:type="dxa"/>
            <w:tcBorders>
              <w:top w:val="single" w:sz="4" w:space="0" w:color="auto"/>
              <w:left w:val="single" w:sz="4" w:space="0" w:color="auto"/>
              <w:bottom w:val="single" w:sz="4" w:space="0" w:color="auto"/>
              <w:right w:val="single" w:sz="4" w:space="0" w:color="auto"/>
            </w:tcBorders>
            <w:hideMark/>
          </w:tcPr>
          <w:p w14:paraId="3AE0FBBD"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38</w:t>
            </w:r>
          </w:p>
        </w:tc>
        <w:tc>
          <w:tcPr>
            <w:tcW w:w="1538" w:type="dxa"/>
            <w:tcBorders>
              <w:top w:val="single" w:sz="4" w:space="0" w:color="auto"/>
              <w:left w:val="single" w:sz="4" w:space="0" w:color="auto"/>
              <w:bottom w:val="single" w:sz="4" w:space="0" w:color="auto"/>
              <w:right w:val="single" w:sz="4" w:space="0" w:color="auto"/>
            </w:tcBorders>
            <w:vAlign w:val="bottom"/>
            <w:hideMark/>
          </w:tcPr>
          <w:p w14:paraId="642667DC"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1300</w:t>
            </w:r>
          </w:p>
        </w:tc>
      </w:tr>
      <w:tr w:rsidR="0002564C" w:rsidRPr="0002564C" w14:paraId="7BC9D13A"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21622456"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7</w:t>
            </w:r>
          </w:p>
        </w:tc>
        <w:tc>
          <w:tcPr>
            <w:tcW w:w="1607" w:type="dxa"/>
            <w:tcBorders>
              <w:top w:val="single" w:sz="4" w:space="0" w:color="auto"/>
              <w:left w:val="single" w:sz="4" w:space="0" w:color="auto"/>
              <w:bottom w:val="single" w:sz="4" w:space="0" w:color="auto"/>
              <w:right w:val="single" w:sz="4" w:space="0" w:color="auto"/>
            </w:tcBorders>
            <w:vAlign w:val="bottom"/>
            <w:hideMark/>
          </w:tcPr>
          <w:p w14:paraId="4D18B68E"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25</w:t>
            </w:r>
          </w:p>
        </w:tc>
        <w:tc>
          <w:tcPr>
            <w:tcW w:w="850" w:type="dxa"/>
            <w:tcBorders>
              <w:top w:val="single" w:sz="4" w:space="0" w:color="auto"/>
              <w:left w:val="single" w:sz="4" w:space="0" w:color="auto"/>
              <w:bottom w:val="single" w:sz="4" w:space="0" w:color="auto"/>
              <w:right w:val="single" w:sz="4" w:space="0" w:color="auto"/>
            </w:tcBorders>
            <w:hideMark/>
          </w:tcPr>
          <w:p w14:paraId="48205215"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39</w:t>
            </w:r>
          </w:p>
        </w:tc>
        <w:tc>
          <w:tcPr>
            <w:tcW w:w="1538" w:type="dxa"/>
            <w:tcBorders>
              <w:top w:val="single" w:sz="4" w:space="0" w:color="auto"/>
              <w:left w:val="single" w:sz="4" w:space="0" w:color="auto"/>
              <w:bottom w:val="single" w:sz="4" w:space="0" w:color="auto"/>
              <w:right w:val="single" w:sz="4" w:space="0" w:color="auto"/>
            </w:tcBorders>
            <w:vAlign w:val="bottom"/>
            <w:hideMark/>
          </w:tcPr>
          <w:p w14:paraId="1AF9CA12"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1400</w:t>
            </w:r>
          </w:p>
        </w:tc>
      </w:tr>
      <w:tr w:rsidR="0002564C" w:rsidRPr="0002564C" w14:paraId="69338667"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086CA339"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8</w:t>
            </w:r>
          </w:p>
        </w:tc>
        <w:tc>
          <w:tcPr>
            <w:tcW w:w="1607" w:type="dxa"/>
            <w:tcBorders>
              <w:top w:val="single" w:sz="4" w:space="0" w:color="auto"/>
              <w:left w:val="single" w:sz="4" w:space="0" w:color="auto"/>
              <w:bottom w:val="single" w:sz="4" w:space="0" w:color="auto"/>
              <w:right w:val="single" w:sz="4" w:space="0" w:color="auto"/>
            </w:tcBorders>
            <w:vAlign w:val="bottom"/>
            <w:hideMark/>
          </w:tcPr>
          <w:p w14:paraId="4ABE6CA4"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29</w:t>
            </w:r>
          </w:p>
        </w:tc>
        <w:tc>
          <w:tcPr>
            <w:tcW w:w="850" w:type="dxa"/>
            <w:tcBorders>
              <w:top w:val="single" w:sz="4" w:space="0" w:color="auto"/>
              <w:left w:val="single" w:sz="4" w:space="0" w:color="auto"/>
              <w:bottom w:val="single" w:sz="4" w:space="0" w:color="auto"/>
              <w:right w:val="single" w:sz="4" w:space="0" w:color="auto"/>
            </w:tcBorders>
            <w:hideMark/>
          </w:tcPr>
          <w:p w14:paraId="065AAC7E"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40</w:t>
            </w:r>
          </w:p>
        </w:tc>
        <w:tc>
          <w:tcPr>
            <w:tcW w:w="1538" w:type="dxa"/>
            <w:tcBorders>
              <w:top w:val="single" w:sz="4" w:space="0" w:color="auto"/>
              <w:left w:val="single" w:sz="4" w:space="0" w:color="auto"/>
              <w:bottom w:val="single" w:sz="4" w:space="0" w:color="auto"/>
              <w:right w:val="single" w:sz="4" w:space="0" w:color="auto"/>
            </w:tcBorders>
            <w:vAlign w:val="bottom"/>
            <w:hideMark/>
          </w:tcPr>
          <w:p w14:paraId="5F981A3D"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1500</w:t>
            </w:r>
          </w:p>
        </w:tc>
      </w:tr>
      <w:tr w:rsidR="0002564C" w:rsidRPr="0002564C" w14:paraId="37AACA08"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78B7FB00"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9</w:t>
            </w:r>
          </w:p>
        </w:tc>
        <w:tc>
          <w:tcPr>
            <w:tcW w:w="1607" w:type="dxa"/>
            <w:tcBorders>
              <w:top w:val="single" w:sz="4" w:space="0" w:color="auto"/>
              <w:left w:val="single" w:sz="4" w:space="0" w:color="auto"/>
              <w:bottom w:val="single" w:sz="4" w:space="0" w:color="auto"/>
              <w:right w:val="single" w:sz="4" w:space="0" w:color="auto"/>
            </w:tcBorders>
            <w:vAlign w:val="bottom"/>
            <w:hideMark/>
          </w:tcPr>
          <w:p w14:paraId="45252A2F"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32</w:t>
            </w:r>
          </w:p>
        </w:tc>
        <w:tc>
          <w:tcPr>
            <w:tcW w:w="850" w:type="dxa"/>
            <w:tcBorders>
              <w:top w:val="single" w:sz="4" w:space="0" w:color="auto"/>
              <w:left w:val="single" w:sz="4" w:space="0" w:color="auto"/>
              <w:bottom w:val="single" w:sz="4" w:space="0" w:color="auto"/>
              <w:right w:val="single" w:sz="4" w:space="0" w:color="auto"/>
            </w:tcBorders>
            <w:hideMark/>
          </w:tcPr>
          <w:p w14:paraId="3DD0183A"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41</w:t>
            </w:r>
          </w:p>
        </w:tc>
        <w:tc>
          <w:tcPr>
            <w:tcW w:w="1538" w:type="dxa"/>
            <w:tcBorders>
              <w:top w:val="single" w:sz="4" w:space="0" w:color="auto"/>
              <w:left w:val="single" w:sz="4" w:space="0" w:color="auto"/>
              <w:bottom w:val="single" w:sz="4" w:space="0" w:color="auto"/>
              <w:right w:val="single" w:sz="4" w:space="0" w:color="auto"/>
            </w:tcBorders>
            <w:vAlign w:val="bottom"/>
            <w:hideMark/>
          </w:tcPr>
          <w:p w14:paraId="733E4A06"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1750</w:t>
            </w:r>
          </w:p>
        </w:tc>
      </w:tr>
      <w:tr w:rsidR="0002564C" w:rsidRPr="0002564C" w14:paraId="25A6070B"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2E156681"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10</w:t>
            </w:r>
          </w:p>
        </w:tc>
        <w:tc>
          <w:tcPr>
            <w:tcW w:w="1607" w:type="dxa"/>
            <w:tcBorders>
              <w:top w:val="single" w:sz="4" w:space="0" w:color="auto"/>
              <w:left w:val="single" w:sz="4" w:space="0" w:color="auto"/>
              <w:bottom w:val="single" w:sz="4" w:space="0" w:color="auto"/>
              <w:right w:val="single" w:sz="4" w:space="0" w:color="auto"/>
            </w:tcBorders>
            <w:vAlign w:val="bottom"/>
            <w:hideMark/>
          </w:tcPr>
          <w:p w14:paraId="060A354A"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36</w:t>
            </w:r>
          </w:p>
        </w:tc>
        <w:tc>
          <w:tcPr>
            <w:tcW w:w="850" w:type="dxa"/>
            <w:tcBorders>
              <w:top w:val="single" w:sz="4" w:space="0" w:color="auto"/>
              <w:left w:val="single" w:sz="4" w:space="0" w:color="auto"/>
              <w:bottom w:val="single" w:sz="4" w:space="0" w:color="auto"/>
              <w:right w:val="single" w:sz="4" w:space="0" w:color="auto"/>
            </w:tcBorders>
            <w:hideMark/>
          </w:tcPr>
          <w:p w14:paraId="50AB03DD"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42</w:t>
            </w:r>
          </w:p>
        </w:tc>
        <w:tc>
          <w:tcPr>
            <w:tcW w:w="1538" w:type="dxa"/>
            <w:tcBorders>
              <w:top w:val="single" w:sz="4" w:space="0" w:color="auto"/>
              <w:left w:val="single" w:sz="4" w:space="0" w:color="auto"/>
              <w:bottom w:val="single" w:sz="4" w:space="0" w:color="auto"/>
              <w:right w:val="single" w:sz="4" w:space="0" w:color="auto"/>
            </w:tcBorders>
            <w:vAlign w:val="bottom"/>
            <w:hideMark/>
          </w:tcPr>
          <w:p w14:paraId="4BC02707"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2000</w:t>
            </w:r>
          </w:p>
        </w:tc>
      </w:tr>
      <w:tr w:rsidR="0002564C" w:rsidRPr="0002564C" w14:paraId="46A33D7B"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6D69001E"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11</w:t>
            </w:r>
          </w:p>
        </w:tc>
        <w:tc>
          <w:tcPr>
            <w:tcW w:w="1607" w:type="dxa"/>
            <w:tcBorders>
              <w:top w:val="single" w:sz="4" w:space="0" w:color="auto"/>
              <w:left w:val="single" w:sz="4" w:space="0" w:color="auto"/>
              <w:bottom w:val="single" w:sz="4" w:space="0" w:color="auto"/>
              <w:right w:val="single" w:sz="4" w:space="0" w:color="auto"/>
            </w:tcBorders>
            <w:vAlign w:val="bottom"/>
            <w:hideMark/>
          </w:tcPr>
          <w:p w14:paraId="703677E8"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40</w:t>
            </w:r>
          </w:p>
        </w:tc>
        <w:tc>
          <w:tcPr>
            <w:tcW w:w="850" w:type="dxa"/>
            <w:tcBorders>
              <w:top w:val="single" w:sz="4" w:space="0" w:color="auto"/>
              <w:left w:val="single" w:sz="4" w:space="0" w:color="auto"/>
              <w:bottom w:val="single" w:sz="4" w:space="0" w:color="auto"/>
              <w:right w:val="single" w:sz="4" w:space="0" w:color="auto"/>
            </w:tcBorders>
            <w:hideMark/>
          </w:tcPr>
          <w:p w14:paraId="74A2E69B"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43</w:t>
            </w:r>
          </w:p>
        </w:tc>
        <w:tc>
          <w:tcPr>
            <w:tcW w:w="1538" w:type="dxa"/>
            <w:tcBorders>
              <w:top w:val="single" w:sz="4" w:space="0" w:color="auto"/>
              <w:left w:val="single" w:sz="4" w:space="0" w:color="auto"/>
              <w:bottom w:val="single" w:sz="4" w:space="0" w:color="auto"/>
              <w:right w:val="single" w:sz="4" w:space="0" w:color="auto"/>
            </w:tcBorders>
            <w:vAlign w:val="bottom"/>
            <w:hideMark/>
          </w:tcPr>
          <w:p w14:paraId="2875B4BB"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2250</w:t>
            </w:r>
          </w:p>
        </w:tc>
      </w:tr>
      <w:tr w:rsidR="0002564C" w:rsidRPr="0002564C" w14:paraId="2B93910F"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7F7A5F76"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12</w:t>
            </w:r>
          </w:p>
        </w:tc>
        <w:tc>
          <w:tcPr>
            <w:tcW w:w="1607" w:type="dxa"/>
            <w:tcBorders>
              <w:top w:val="single" w:sz="4" w:space="0" w:color="auto"/>
              <w:left w:val="single" w:sz="4" w:space="0" w:color="auto"/>
              <w:bottom w:val="single" w:sz="4" w:space="0" w:color="auto"/>
              <w:right w:val="single" w:sz="4" w:space="0" w:color="auto"/>
            </w:tcBorders>
            <w:vAlign w:val="bottom"/>
            <w:hideMark/>
          </w:tcPr>
          <w:p w14:paraId="14AD3286"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48</w:t>
            </w:r>
          </w:p>
        </w:tc>
        <w:tc>
          <w:tcPr>
            <w:tcW w:w="850" w:type="dxa"/>
            <w:tcBorders>
              <w:top w:val="single" w:sz="4" w:space="0" w:color="auto"/>
              <w:left w:val="single" w:sz="4" w:space="0" w:color="auto"/>
              <w:bottom w:val="single" w:sz="4" w:space="0" w:color="auto"/>
              <w:right w:val="single" w:sz="4" w:space="0" w:color="auto"/>
            </w:tcBorders>
            <w:hideMark/>
          </w:tcPr>
          <w:p w14:paraId="5377ED82"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44</w:t>
            </w:r>
          </w:p>
        </w:tc>
        <w:tc>
          <w:tcPr>
            <w:tcW w:w="1538" w:type="dxa"/>
            <w:tcBorders>
              <w:top w:val="single" w:sz="4" w:space="0" w:color="auto"/>
              <w:left w:val="single" w:sz="4" w:space="0" w:color="auto"/>
              <w:bottom w:val="single" w:sz="4" w:space="0" w:color="auto"/>
              <w:right w:val="single" w:sz="4" w:space="0" w:color="auto"/>
            </w:tcBorders>
            <w:vAlign w:val="bottom"/>
            <w:hideMark/>
          </w:tcPr>
          <w:p w14:paraId="3ADF8239"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2500</w:t>
            </w:r>
          </w:p>
        </w:tc>
      </w:tr>
      <w:tr w:rsidR="0002564C" w:rsidRPr="0002564C" w14:paraId="04B58189"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5730C9CF"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13</w:t>
            </w:r>
          </w:p>
        </w:tc>
        <w:tc>
          <w:tcPr>
            <w:tcW w:w="1607" w:type="dxa"/>
            <w:tcBorders>
              <w:top w:val="single" w:sz="4" w:space="0" w:color="auto"/>
              <w:left w:val="single" w:sz="4" w:space="0" w:color="auto"/>
              <w:bottom w:val="single" w:sz="4" w:space="0" w:color="auto"/>
              <w:right w:val="single" w:sz="4" w:space="0" w:color="auto"/>
            </w:tcBorders>
            <w:vAlign w:val="bottom"/>
            <w:hideMark/>
          </w:tcPr>
          <w:p w14:paraId="05BAF07B"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56</w:t>
            </w:r>
          </w:p>
        </w:tc>
        <w:tc>
          <w:tcPr>
            <w:tcW w:w="850" w:type="dxa"/>
            <w:tcBorders>
              <w:top w:val="single" w:sz="4" w:space="0" w:color="auto"/>
              <w:left w:val="single" w:sz="4" w:space="0" w:color="auto"/>
              <w:bottom w:val="single" w:sz="4" w:space="0" w:color="auto"/>
              <w:right w:val="single" w:sz="4" w:space="0" w:color="auto"/>
            </w:tcBorders>
            <w:hideMark/>
          </w:tcPr>
          <w:p w14:paraId="6FA84FD5"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45</w:t>
            </w:r>
          </w:p>
        </w:tc>
        <w:tc>
          <w:tcPr>
            <w:tcW w:w="1538" w:type="dxa"/>
            <w:tcBorders>
              <w:top w:val="single" w:sz="4" w:space="0" w:color="auto"/>
              <w:left w:val="single" w:sz="4" w:space="0" w:color="auto"/>
              <w:bottom w:val="single" w:sz="4" w:space="0" w:color="auto"/>
              <w:right w:val="single" w:sz="4" w:space="0" w:color="auto"/>
            </w:tcBorders>
            <w:vAlign w:val="bottom"/>
            <w:hideMark/>
          </w:tcPr>
          <w:p w14:paraId="270BA494"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2750</w:t>
            </w:r>
          </w:p>
        </w:tc>
      </w:tr>
      <w:tr w:rsidR="0002564C" w:rsidRPr="0002564C" w14:paraId="4B19E40F"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423707FC"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14</w:t>
            </w:r>
          </w:p>
        </w:tc>
        <w:tc>
          <w:tcPr>
            <w:tcW w:w="1607" w:type="dxa"/>
            <w:tcBorders>
              <w:top w:val="single" w:sz="4" w:space="0" w:color="auto"/>
              <w:left w:val="single" w:sz="4" w:space="0" w:color="auto"/>
              <w:bottom w:val="single" w:sz="4" w:space="0" w:color="auto"/>
              <w:right w:val="single" w:sz="4" w:space="0" w:color="auto"/>
            </w:tcBorders>
            <w:vAlign w:val="bottom"/>
            <w:hideMark/>
          </w:tcPr>
          <w:p w14:paraId="543A369F"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72</w:t>
            </w:r>
          </w:p>
        </w:tc>
        <w:tc>
          <w:tcPr>
            <w:tcW w:w="850" w:type="dxa"/>
            <w:tcBorders>
              <w:top w:val="single" w:sz="4" w:space="0" w:color="auto"/>
              <w:left w:val="single" w:sz="4" w:space="0" w:color="auto"/>
              <w:bottom w:val="single" w:sz="4" w:space="0" w:color="auto"/>
              <w:right w:val="single" w:sz="4" w:space="0" w:color="auto"/>
            </w:tcBorders>
            <w:hideMark/>
          </w:tcPr>
          <w:p w14:paraId="584E5710"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46</w:t>
            </w:r>
          </w:p>
        </w:tc>
        <w:tc>
          <w:tcPr>
            <w:tcW w:w="1538" w:type="dxa"/>
            <w:tcBorders>
              <w:top w:val="single" w:sz="4" w:space="0" w:color="auto"/>
              <w:left w:val="single" w:sz="4" w:space="0" w:color="auto"/>
              <w:bottom w:val="single" w:sz="4" w:space="0" w:color="auto"/>
              <w:right w:val="single" w:sz="4" w:space="0" w:color="auto"/>
            </w:tcBorders>
            <w:vAlign w:val="bottom"/>
            <w:hideMark/>
          </w:tcPr>
          <w:p w14:paraId="506EF0D4"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3000</w:t>
            </w:r>
          </w:p>
        </w:tc>
      </w:tr>
      <w:tr w:rsidR="0002564C" w:rsidRPr="0002564C" w14:paraId="150F4047"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3B4EF4A2"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15</w:t>
            </w:r>
          </w:p>
        </w:tc>
        <w:tc>
          <w:tcPr>
            <w:tcW w:w="1607" w:type="dxa"/>
            <w:tcBorders>
              <w:top w:val="single" w:sz="4" w:space="0" w:color="auto"/>
              <w:left w:val="single" w:sz="4" w:space="0" w:color="auto"/>
              <w:bottom w:val="single" w:sz="4" w:space="0" w:color="auto"/>
              <w:right w:val="single" w:sz="4" w:space="0" w:color="auto"/>
            </w:tcBorders>
            <w:vAlign w:val="bottom"/>
            <w:hideMark/>
          </w:tcPr>
          <w:p w14:paraId="5F0BB4E1"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88</w:t>
            </w:r>
          </w:p>
        </w:tc>
        <w:tc>
          <w:tcPr>
            <w:tcW w:w="850" w:type="dxa"/>
            <w:tcBorders>
              <w:top w:val="single" w:sz="4" w:space="0" w:color="auto"/>
              <w:left w:val="single" w:sz="4" w:space="0" w:color="auto"/>
              <w:bottom w:val="single" w:sz="4" w:space="0" w:color="auto"/>
              <w:right w:val="single" w:sz="4" w:space="0" w:color="auto"/>
            </w:tcBorders>
            <w:hideMark/>
          </w:tcPr>
          <w:p w14:paraId="5F270742"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47</w:t>
            </w:r>
          </w:p>
        </w:tc>
        <w:tc>
          <w:tcPr>
            <w:tcW w:w="1538" w:type="dxa"/>
            <w:tcBorders>
              <w:top w:val="single" w:sz="4" w:space="0" w:color="auto"/>
              <w:left w:val="single" w:sz="4" w:space="0" w:color="auto"/>
              <w:bottom w:val="single" w:sz="4" w:space="0" w:color="auto"/>
              <w:right w:val="single" w:sz="4" w:space="0" w:color="auto"/>
            </w:tcBorders>
            <w:vAlign w:val="bottom"/>
            <w:hideMark/>
          </w:tcPr>
          <w:p w14:paraId="774E61EA"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3500</w:t>
            </w:r>
          </w:p>
        </w:tc>
      </w:tr>
      <w:tr w:rsidR="0002564C" w:rsidRPr="0002564C" w14:paraId="65021FA3"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0521976C"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16</w:t>
            </w:r>
          </w:p>
        </w:tc>
        <w:tc>
          <w:tcPr>
            <w:tcW w:w="1607" w:type="dxa"/>
            <w:tcBorders>
              <w:top w:val="single" w:sz="4" w:space="0" w:color="auto"/>
              <w:left w:val="single" w:sz="4" w:space="0" w:color="auto"/>
              <w:bottom w:val="single" w:sz="4" w:space="0" w:color="auto"/>
              <w:right w:val="single" w:sz="4" w:space="0" w:color="auto"/>
            </w:tcBorders>
            <w:vAlign w:val="bottom"/>
            <w:hideMark/>
          </w:tcPr>
          <w:p w14:paraId="74BAC37A"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104</w:t>
            </w:r>
          </w:p>
        </w:tc>
        <w:tc>
          <w:tcPr>
            <w:tcW w:w="850" w:type="dxa"/>
            <w:tcBorders>
              <w:top w:val="single" w:sz="4" w:space="0" w:color="auto"/>
              <w:left w:val="single" w:sz="4" w:space="0" w:color="auto"/>
              <w:bottom w:val="single" w:sz="4" w:space="0" w:color="auto"/>
              <w:right w:val="single" w:sz="4" w:space="0" w:color="auto"/>
            </w:tcBorders>
            <w:hideMark/>
          </w:tcPr>
          <w:p w14:paraId="3BEA16D5"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48</w:t>
            </w:r>
          </w:p>
        </w:tc>
        <w:tc>
          <w:tcPr>
            <w:tcW w:w="1538" w:type="dxa"/>
            <w:tcBorders>
              <w:top w:val="single" w:sz="4" w:space="0" w:color="auto"/>
              <w:left w:val="single" w:sz="4" w:space="0" w:color="auto"/>
              <w:bottom w:val="single" w:sz="4" w:space="0" w:color="auto"/>
              <w:right w:val="single" w:sz="4" w:space="0" w:color="auto"/>
            </w:tcBorders>
            <w:vAlign w:val="bottom"/>
            <w:hideMark/>
          </w:tcPr>
          <w:p w14:paraId="1E7AB86E"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4000</w:t>
            </w:r>
          </w:p>
        </w:tc>
      </w:tr>
      <w:tr w:rsidR="0002564C" w:rsidRPr="0002564C" w14:paraId="34D9998D"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1D849B97"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17</w:t>
            </w:r>
          </w:p>
        </w:tc>
        <w:tc>
          <w:tcPr>
            <w:tcW w:w="1607" w:type="dxa"/>
            <w:tcBorders>
              <w:top w:val="single" w:sz="4" w:space="0" w:color="auto"/>
              <w:left w:val="single" w:sz="4" w:space="0" w:color="auto"/>
              <w:bottom w:val="single" w:sz="4" w:space="0" w:color="auto"/>
              <w:right w:val="single" w:sz="4" w:space="0" w:color="auto"/>
            </w:tcBorders>
            <w:vAlign w:val="bottom"/>
            <w:hideMark/>
          </w:tcPr>
          <w:p w14:paraId="0351AE80"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120</w:t>
            </w:r>
          </w:p>
        </w:tc>
        <w:tc>
          <w:tcPr>
            <w:tcW w:w="850" w:type="dxa"/>
            <w:tcBorders>
              <w:top w:val="single" w:sz="4" w:space="0" w:color="auto"/>
              <w:left w:val="single" w:sz="4" w:space="0" w:color="auto"/>
              <w:bottom w:val="single" w:sz="4" w:space="0" w:color="auto"/>
              <w:right w:val="single" w:sz="4" w:space="0" w:color="auto"/>
            </w:tcBorders>
            <w:hideMark/>
          </w:tcPr>
          <w:p w14:paraId="6FA01247"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49</w:t>
            </w:r>
          </w:p>
        </w:tc>
        <w:tc>
          <w:tcPr>
            <w:tcW w:w="1538" w:type="dxa"/>
            <w:tcBorders>
              <w:top w:val="single" w:sz="4" w:space="0" w:color="auto"/>
              <w:left w:val="single" w:sz="4" w:space="0" w:color="auto"/>
              <w:bottom w:val="single" w:sz="4" w:space="0" w:color="auto"/>
              <w:right w:val="single" w:sz="4" w:space="0" w:color="auto"/>
            </w:tcBorders>
            <w:vAlign w:val="bottom"/>
            <w:hideMark/>
          </w:tcPr>
          <w:p w14:paraId="6AEA2D52"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4500</w:t>
            </w:r>
          </w:p>
        </w:tc>
      </w:tr>
      <w:tr w:rsidR="0002564C" w:rsidRPr="0002564C" w14:paraId="497A4B76"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1AE48C51"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18</w:t>
            </w:r>
          </w:p>
        </w:tc>
        <w:tc>
          <w:tcPr>
            <w:tcW w:w="1607" w:type="dxa"/>
            <w:tcBorders>
              <w:top w:val="single" w:sz="4" w:space="0" w:color="auto"/>
              <w:left w:val="single" w:sz="4" w:space="0" w:color="auto"/>
              <w:bottom w:val="single" w:sz="4" w:space="0" w:color="auto"/>
              <w:right w:val="single" w:sz="4" w:space="0" w:color="auto"/>
            </w:tcBorders>
            <w:vAlign w:val="bottom"/>
            <w:hideMark/>
          </w:tcPr>
          <w:p w14:paraId="4CE7CDF3"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140</w:t>
            </w:r>
          </w:p>
        </w:tc>
        <w:tc>
          <w:tcPr>
            <w:tcW w:w="850" w:type="dxa"/>
            <w:tcBorders>
              <w:top w:val="single" w:sz="4" w:space="0" w:color="auto"/>
              <w:left w:val="single" w:sz="4" w:space="0" w:color="auto"/>
              <w:bottom w:val="single" w:sz="4" w:space="0" w:color="auto"/>
              <w:right w:val="single" w:sz="4" w:space="0" w:color="auto"/>
            </w:tcBorders>
            <w:hideMark/>
          </w:tcPr>
          <w:p w14:paraId="73D4CAE6"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50</w:t>
            </w:r>
          </w:p>
        </w:tc>
        <w:tc>
          <w:tcPr>
            <w:tcW w:w="1538" w:type="dxa"/>
            <w:tcBorders>
              <w:top w:val="single" w:sz="4" w:space="0" w:color="auto"/>
              <w:left w:val="single" w:sz="4" w:space="0" w:color="auto"/>
              <w:bottom w:val="single" w:sz="4" w:space="0" w:color="auto"/>
              <w:right w:val="single" w:sz="4" w:space="0" w:color="auto"/>
            </w:tcBorders>
            <w:vAlign w:val="bottom"/>
            <w:hideMark/>
          </w:tcPr>
          <w:p w14:paraId="4578E1C6"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5000</w:t>
            </w:r>
          </w:p>
        </w:tc>
      </w:tr>
      <w:tr w:rsidR="0002564C" w:rsidRPr="0002564C" w14:paraId="501A0C4B"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73ADC23C"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19</w:t>
            </w:r>
          </w:p>
        </w:tc>
        <w:tc>
          <w:tcPr>
            <w:tcW w:w="1607" w:type="dxa"/>
            <w:tcBorders>
              <w:top w:val="single" w:sz="4" w:space="0" w:color="auto"/>
              <w:left w:val="single" w:sz="4" w:space="0" w:color="auto"/>
              <w:bottom w:val="single" w:sz="4" w:space="0" w:color="auto"/>
              <w:right w:val="single" w:sz="4" w:space="0" w:color="auto"/>
            </w:tcBorders>
            <w:vAlign w:val="bottom"/>
            <w:hideMark/>
          </w:tcPr>
          <w:p w14:paraId="6C0165DD"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160</w:t>
            </w:r>
          </w:p>
        </w:tc>
        <w:tc>
          <w:tcPr>
            <w:tcW w:w="850" w:type="dxa"/>
            <w:tcBorders>
              <w:top w:val="single" w:sz="4" w:space="0" w:color="auto"/>
              <w:left w:val="single" w:sz="4" w:space="0" w:color="auto"/>
              <w:bottom w:val="single" w:sz="4" w:space="0" w:color="auto"/>
              <w:right w:val="single" w:sz="4" w:space="0" w:color="auto"/>
            </w:tcBorders>
            <w:hideMark/>
          </w:tcPr>
          <w:p w14:paraId="0CADC90C"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51</w:t>
            </w:r>
          </w:p>
        </w:tc>
        <w:tc>
          <w:tcPr>
            <w:tcW w:w="1538" w:type="dxa"/>
            <w:tcBorders>
              <w:top w:val="single" w:sz="4" w:space="0" w:color="auto"/>
              <w:left w:val="single" w:sz="4" w:space="0" w:color="auto"/>
              <w:bottom w:val="single" w:sz="4" w:space="0" w:color="auto"/>
              <w:right w:val="single" w:sz="4" w:space="0" w:color="auto"/>
            </w:tcBorders>
            <w:vAlign w:val="bottom"/>
            <w:hideMark/>
          </w:tcPr>
          <w:p w14:paraId="02068B48"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5500</w:t>
            </w:r>
          </w:p>
        </w:tc>
      </w:tr>
      <w:tr w:rsidR="0002564C" w:rsidRPr="0002564C" w14:paraId="030E9CAE"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12566980"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20</w:t>
            </w:r>
          </w:p>
        </w:tc>
        <w:tc>
          <w:tcPr>
            <w:tcW w:w="1607" w:type="dxa"/>
            <w:tcBorders>
              <w:top w:val="single" w:sz="4" w:space="0" w:color="auto"/>
              <w:left w:val="single" w:sz="4" w:space="0" w:color="auto"/>
              <w:bottom w:val="single" w:sz="4" w:space="0" w:color="auto"/>
              <w:right w:val="single" w:sz="4" w:space="0" w:color="auto"/>
            </w:tcBorders>
            <w:vAlign w:val="bottom"/>
            <w:hideMark/>
          </w:tcPr>
          <w:p w14:paraId="181A0C39"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180</w:t>
            </w:r>
          </w:p>
        </w:tc>
        <w:tc>
          <w:tcPr>
            <w:tcW w:w="850" w:type="dxa"/>
            <w:tcBorders>
              <w:top w:val="single" w:sz="4" w:space="0" w:color="auto"/>
              <w:left w:val="single" w:sz="4" w:space="0" w:color="auto"/>
              <w:bottom w:val="single" w:sz="4" w:space="0" w:color="auto"/>
              <w:right w:val="single" w:sz="4" w:space="0" w:color="auto"/>
            </w:tcBorders>
            <w:hideMark/>
          </w:tcPr>
          <w:p w14:paraId="3A53AD71"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52</w:t>
            </w:r>
          </w:p>
        </w:tc>
        <w:tc>
          <w:tcPr>
            <w:tcW w:w="1538" w:type="dxa"/>
            <w:tcBorders>
              <w:top w:val="single" w:sz="4" w:space="0" w:color="auto"/>
              <w:left w:val="single" w:sz="4" w:space="0" w:color="auto"/>
              <w:bottom w:val="single" w:sz="4" w:space="0" w:color="auto"/>
              <w:right w:val="single" w:sz="4" w:space="0" w:color="auto"/>
            </w:tcBorders>
            <w:vAlign w:val="bottom"/>
            <w:hideMark/>
          </w:tcPr>
          <w:p w14:paraId="37318D83"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6000</w:t>
            </w:r>
          </w:p>
        </w:tc>
      </w:tr>
      <w:tr w:rsidR="0002564C" w:rsidRPr="0002564C" w14:paraId="270DE9EF"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629D7AA1"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21</w:t>
            </w:r>
          </w:p>
        </w:tc>
        <w:tc>
          <w:tcPr>
            <w:tcW w:w="1607" w:type="dxa"/>
            <w:tcBorders>
              <w:top w:val="single" w:sz="4" w:space="0" w:color="auto"/>
              <w:left w:val="single" w:sz="4" w:space="0" w:color="auto"/>
              <w:bottom w:val="single" w:sz="4" w:space="0" w:color="auto"/>
              <w:right w:val="single" w:sz="4" w:space="0" w:color="auto"/>
            </w:tcBorders>
            <w:vAlign w:val="bottom"/>
            <w:hideMark/>
          </w:tcPr>
          <w:p w14:paraId="4E764DE7"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200</w:t>
            </w:r>
          </w:p>
        </w:tc>
        <w:tc>
          <w:tcPr>
            <w:tcW w:w="850" w:type="dxa"/>
            <w:tcBorders>
              <w:top w:val="single" w:sz="4" w:space="0" w:color="auto"/>
              <w:left w:val="single" w:sz="4" w:space="0" w:color="auto"/>
              <w:bottom w:val="single" w:sz="4" w:space="0" w:color="auto"/>
              <w:right w:val="single" w:sz="4" w:space="0" w:color="auto"/>
            </w:tcBorders>
            <w:hideMark/>
          </w:tcPr>
          <w:p w14:paraId="2B97787A"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53</w:t>
            </w:r>
          </w:p>
        </w:tc>
        <w:tc>
          <w:tcPr>
            <w:tcW w:w="1538" w:type="dxa"/>
            <w:tcBorders>
              <w:top w:val="single" w:sz="4" w:space="0" w:color="auto"/>
              <w:left w:val="single" w:sz="4" w:space="0" w:color="auto"/>
              <w:bottom w:val="single" w:sz="4" w:space="0" w:color="auto"/>
              <w:right w:val="single" w:sz="4" w:space="0" w:color="auto"/>
            </w:tcBorders>
            <w:vAlign w:val="bottom"/>
            <w:hideMark/>
          </w:tcPr>
          <w:p w14:paraId="6CF5A6D3"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6500</w:t>
            </w:r>
          </w:p>
        </w:tc>
      </w:tr>
      <w:tr w:rsidR="0002564C" w:rsidRPr="0002564C" w14:paraId="4F79BE58"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5BD44446"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22</w:t>
            </w:r>
          </w:p>
        </w:tc>
        <w:tc>
          <w:tcPr>
            <w:tcW w:w="1607" w:type="dxa"/>
            <w:tcBorders>
              <w:top w:val="single" w:sz="4" w:space="0" w:color="auto"/>
              <w:left w:val="single" w:sz="4" w:space="0" w:color="auto"/>
              <w:bottom w:val="single" w:sz="4" w:space="0" w:color="auto"/>
              <w:right w:val="single" w:sz="4" w:space="0" w:color="auto"/>
            </w:tcBorders>
            <w:vAlign w:val="bottom"/>
            <w:hideMark/>
          </w:tcPr>
          <w:p w14:paraId="794C1216"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220</w:t>
            </w:r>
          </w:p>
        </w:tc>
        <w:tc>
          <w:tcPr>
            <w:tcW w:w="850" w:type="dxa"/>
            <w:tcBorders>
              <w:top w:val="single" w:sz="4" w:space="0" w:color="auto"/>
              <w:left w:val="single" w:sz="4" w:space="0" w:color="auto"/>
              <w:bottom w:val="single" w:sz="4" w:space="0" w:color="auto"/>
              <w:right w:val="single" w:sz="4" w:space="0" w:color="auto"/>
            </w:tcBorders>
            <w:hideMark/>
          </w:tcPr>
          <w:p w14:paraId="765EBBF7"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54</w:t>
            </w:r>
          </w:p>
        </w:tc>
        <w:tc>
          <w:tcPr>
            <w:tcW w:w="1538" w:type="dxa"/>
            <w:tcBorders>
              <w:top w:val="single" w:sz="4" w:space="0" w:color="auto"/>
              <w:left w:val="single" w:sz="4" w:space="0" w:color="auto"/>
              <w:bottom w:val="single" w:sz="4" w:space="0" w:color="auto"/>
              <w:right w:val="single" w:sz="4" w:space="0" w:color="auto"/>
            </w:tcBorders>
            <w:vAlign w:val="bottom"/>
            <w:hideMark/>
          </w:tcPr>
          <w:p w14:paraId="2B5DFB2D"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7000</w:t>
            </w:r>
          </w:p>
        </w:tc>
      </w:tr>
      <w:tr w:rsidR="0002564C" w:rsidRPr="0002564C" w14:paraId="12DDC58F"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0C881D60"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23</w:t>
            </w:r>
          </w:p>
        </w:tc>
        <w:tc>
          <w:tcPr>
            <w:tcW w:w="1607" w:type="dxa"/>
            <w:tcBorders>
              <w:top w:val="single" w:sz="4" w:space="0" w:color="auto"/>
              <w:left w:val="single" w:sz="4" w:space="0" w:color="auto"/>
              <w:bottom w:val="single" w:sz="4" w:space="0" w:color="auto"/>
              <w:right w:val="single" w:sz="4" w:space="0" w:color="auto"/>
            </w:tcBorders>
            <w:vAlign w:val="bottom"/>
            <w:hideMark/>
          </w:tcPr>
          <w:p w14:paraId="5CDB9276"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240</w:t>
            </w:r>
          </w:p>
        </w:tc>
        <w:tc>
          <w:tcPr>
            <w:tcW w:w="850" w:type="dxa"/>
            <w:tcBorders>
              <w:top w:val="single" w:sz="4" w:space="0" w:color="auto"/>
              <w:left w:val="single" w:sz="4" w:space="0" w:color="auto"/>
              <w:bottom w:val="single" w:sz="4" w:space="0" w:color="auto"/>
              <w:right w:val="single" w:sz="4" w:space="0" w:color="auto"/>
            </w:tcBorders>
            <w:hideMark/>
          </w:tcPr>
          <w:p w14:paraId="6E8EA79C"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55</w:t>
            </w:r>
          </w:p>
        </w:tc>
        <w:tc>
          <w:tcPr>
            <w:tcW w:w="1538" w:type="dxa"/>
            <w:tcBorders>
              <w:top w:val="single" w:sz="4" w:space="0" w:color="auto"/>
              <w:left w:val="single" w:sz="4" w:space="0" w:color="auto"/>
              <w:bottom w:val="single" w:sz="4" w:space="0" w:color="auto"/>
              <w:right w:val="single" w:sz="4" w:space="0" w:color="auto"/>
            </w:tcBorders>
            <w:vAlign w:val="bottom"/>
            <w:hideMark/>
          </w:tcPr>
          <w:p w14:paraId="71C0F757"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7500</w:t>
            </w:r>
          </w:p>
        </w:tc>
      </w:tr>
      <w:tr w:rsidR="0002564C" w:rsidRPr="0002564C" w14:paraId="5F84A139"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60F0C9A7"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24</w:t>
            </w:r>
          </w:p>
        </w:tc>
        <w:tc>
          <w:tcPr>
            <w:tcW w:w="1607" w:type="dxa"/>
            <w:tcBorders>
              <w:top w:val="single" w:sz="4" w:space="0" w:color="auto"/>
              <w:left w:val="single" w:sz="4" w:space="0" w:color="auto"/>
              <w:bottom w:val="single" w:sz="4" w:space="0" w:color="auto"/>
              <w:right w:val="single" w:sz="4" w:space="0" w:color="auto"/>
            </w:tcBorders>
            <w:vAlign w:val="bottom"/>
            <w:hideMark/>
          </w:tcPr>
          <w:p w14:paraId="1074E92F"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260</w:t>
            </w:r>
          </w:p>
        </w:tc>
        <w:tc>
          <w:tcPr>
            <w:tcW w:w="850" w:type="dxa"/>
            <w:tcBorders>
              <w:top w:val="single" w:sz="4" w:space="0" w:color="auto"/>
              <w:left w:val="single" w:sz="4" w:space="0" w:color="auto"/>
              <w:bottom w:val="single" w:sz="4" w:space="0" w:color="auto"/>
              <w:right w:val="single" w:sz="4" w:space="0" w:color="auto"/>
            </w:tcBorders>
            <w:hideMark/>
          </w:tcPr>
          <w:p w14:paraId="7022578F"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56</w:t>
            </w:r>
          </w:p>
        </w:tc>
        <w:tc>
          <w:tcPr>
            <w:tcW w:w="1538" w:type="dxa"/>
            <w:tcBorders>
              <w:top w:val="single" w:sz="4" w:space="0" w:color="auto"/>
              <w:left w:val="single" w:sz="4" w:space="0" w:color="auto"/>
              <w:bottom w:val="single" w:sz="4" w:space="0" w:color="auto"/>
              <w:right w:val="single" w:sz="4" w:space="0" w:color="auto"/>
            </w:tcBorders>
            <w:vAlign w:val="bottom"/>
            <w:hideMark/>
          </w:tcPr>
          <w:p w14:paraId="7085FE96"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8000</w:t>
            </w:r>
          </w:p>
        </w:tc>
      </w:tr>
      <w:tr w:rsidR="0002564C" w:rsidRPr="0002564C" w14:paraId="0F28F83E"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7E29F4B9"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25</w:t>
            </w:r>
          </w:p>
        </w:tc>
        <w:tc>
          <w:tcPr>
            <w:tcW w:w="1607" w:type="dxa"/>
            <w:tcBorders>
              <w:top w:val="single" w:sz="4" w:space="0" w:color="auto"/>
              <w:left w:val="single" w:sz="4" w:space="0" w:color="auto"/>
              <w:bottom w:val="single" w:sz="4" w:space="0" w:color="auto"/>
              <w:right w:val="single" w:sz="4" w:space="0" w:color="auto"/>
            </w:tcBorders>
            <w:vAlign w:val="bottom"/>
            <w:hideMark/>
          </w:tcPr>
          <w:p w14:paraId="2A9E686D"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280</w:t>
            </w:r>
          </w:p>
        </w:tc>
        <w:tc>
          <w:tcPr>
            <w:tcW w:w="850" w:type="dxa"/>
            <w:tcBorders>
              <w:top w:val="single" w:sz="4" w:space="0" w:color="auto"/>
              <w:left w:val="single" w:sz="4" w:space="0" w:color="auto"/>
              <w:bottom w:val="single" w:sz="4" w:space="0" w:color="auto"/>
              <w:right w:val="single" w:sz="4" w:space="0" w:color="auto"/>
            </w:tcBorders>
            <w:hideMark/>
          </w:tcPr>
          <w:p w14:paraId="1A18E3F5"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57</w:t>
            </w:r>
          </w:p>
        </w:tc>
        <w:tc>
          <w:tcPr>
            <w:tcW w:w="1538" w:type="dxa"/>
            <w:tcBorders>
              <w:top w:val="single" w:sz="4" w:space="0" w:color="auto"/>
              <w:left w:val="single" w:sz="4" w:space="0" w:color="auto"/>
              <w:bottom w:val="single" w:sz="4" w:space="0" w:color="auto"/>
              <w:right w:val="single" w:sz="4" w:space="0" w:color="auto"/>
            </w:tcBorders>
            <w:vAlign w:val="bottom"/>
            <w:hideMark/>
          </w:tcPr>
          <w:p w14:paraId="47EDF6FC"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Reserved</w:t>
            </w:r>
          </w:p>
        </w:tc>
      </w:tr>
      <w:tr w:rsidR="0002564C" w:rsidRPr="0002564C" w14:paraId="1E6C69AA"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31C81C12"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26</w:t>
            </w:r>
          </w:p>
        </w:tc>
        <w:tc>
          <w:tcPr>
            <w:tcW w:w="1607" w:type="dxa"/>
            <w:tcBorders>
              <w:top w:val="single" w:sz="4" w:space="0" w:color="auto"/>
              <w:left w:val="single" w:sz="4" w:space="0" w:color="auto"/>
              <w:bottom w:val="single" w:sz="4" w:space="0" w:color="auto"/>
              <w:right w:val="single" w:sz="4" w:space="0" w:color="auto"/>
            </w:tcBorders>
            <w:vAlign w:val="bottom"/>
            <w:hideMark/>
          </w:tcPr>
          <w:p w14:paraId="64E9A532"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300</w:t>
            </w:r>
          </w:p>
        </w:tc>
        <w:tc>
          <w:tcPr>
            <w:tcW w:w="850" w:type="dxa"/>
            <w:tcBorders>
              <w:top w:val="single" w:sz="4" w:space="0" w:color="auto"/>
              <w:left w:val="single" w:sz="4" w:space="0" w:color="auto"/>
              <w:bottom w:val="single" w:sz="4" w:space="0" w:color="auto"/>
              <w:right w:val="single" w:sz="4" w:space="0" w:color="auto"/>
            </w:tcBorders>
            <w:hideMark/>
          </w:tcPr>
          <w:p w14:paraId="72735404"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58</w:t>
            </w:r>
          </w:p>
        </w:tc>
        <w:tc>
          <w:tcPr>
            <w:tcW w:w="1538" w:type="dxa"/>
            <w:tcBorders>
              <w:top w:val="single" w:sz="4" w:space="0" w:color="auto"/>
              <w:left w:val="single" w:sz="4" w:space="0" w:color="auto"/>
              <w:bottom w:val="single" w:sz="4" w:space="0" w:color="auto"/>
              <w:right w:val="single" w:sz="4" w:space="0" w:color="auto"/>
            </w:tcBorders>
            <w:vAlign w:val="bottom"/>
            <w:hideMark/>
          </w:tcPr>
          <w:p w14:paraId="4D6B0A06"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Reserved</w:t>
            </w:r>
          </w:p>
        </w:tc>
      </w:tr>
      <w:tr w:rsidR="0002564C" w:rsidRPr="0002564C" w14:paraId="5CD3082A"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401E5E4C"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27</w:t>
            </w:r>
          </w:p>
        </w:tc>
        <w:tc>
          <w:tcPr>
            <w:tcW w:w="1607" w:type="dxa"/>
            <w:tcBorders>
              <w:top w:val="single" w:sz="4" w:space="0" w:color="auto"/>
              <w:left w:val="single" w:sz="4" w:space="0" w:color="auto"/>
              <w:bottom w:val="single" w:sz="4" w:space="0" w:color="auto"/>
              <w:right w:val="single" w:sz="4" w:space="0" w:color="auto"/>
            </w:tcBorders>
            <w:vAlign w:val="bottom"/>
            <w:hideMark/>
          </w:tcPr>
          <w:p w14:paraId="681464A5"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350</w:t>
            </w:r>
          </w:p>
        </w:tc>
        <w:tc>
          <w:tcPr>
            <w:tcW w:w="850" w:type="dxa"/>
            <w:tcBorders>
              <w:top w:val="single" w:sz="4" w:space="0" w:color="auto"/>
              <w:left w:val="single" w:sz="4" w:space="0" w:color="auto"/>
              <w:bottom w:val="single" w:sz="4" w:space="0" w:color="auto"/>
              <w:right w:val="single" w:sz="4" w:space="0" w:color="auto"/>
            </w:tcBorders>
            <w:hideMark/>
          </w:tcPr>
          <w:p w14:paraId="71660261"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59</w:t>
            </w:r>
          </w:p>
        </w:tc>
        <w:tc>
          <w:tcPr>
            <w:tcW w:w="1538" w:type="dxa"/>
            <w:tcBorders>
              <w:top w:val="single" w:sz="4" w:space="0" w:color="auto"/>
              <w:left w:val="single" w:sz="4" w:space="0" w:color="auto"/>
              <w:bottom w:val="single" w:sz="4" w:space="0" w:color="auto"/>
              <w:right w:val="single" w:sz="4" w:space="0" w:color="auto"/>
            </w:tcBorders>
            <w:vAlign w:val="bottom"/>
            <w:hideMark/>
          </w:tcPr>
          <w:p w14:paraId="7176276A"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Reserved</w:t>
            </w:r>
          </w:p>
        </w:tc>
      </w:tr>
      <w:tr w:rsidR="0002564C" w:rsidRPr="0002564C" w14:paraId="6B99AEA8"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26ED1A70"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28</w:t>
            </w:r>
          </w:p>
        </w:tc>
        <w:tc>
          <w:tcPr>
            <w:tcW w:w="1607" w:type="dxa"/>
            <w:tcBorders>
              <w:top w:val="single" w:sz="4" w:space="0" w:color="auto"/>
              <w:left w:val="single" w:sz="4" w:space="0" w:color="auto"/>
              <w:bottom w:val="single" w:sz="4" w:space="0" w:color="auto"/>
              <w:right w:val="single" w:sz="4" w:space="0" w:color="auto"/>
            </w:tcBorders>
            <w:vAlign w:val="bottom"/>
            <w:hideMark/>
          </w:tcPr>
          <w:p w14:paraId="711BF2BB"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400</w:t>
            </w:r>
          </w:p>
        </w:tc>
        <w:tc>
          <w:tcPr>
            <w:tcW w:w="850" w:type="dxa"/>
            <w:tcBorders>
              <w:top w:val="single" w:sz="4" w:space="0" w:color="auto"/>
              <w:left w:val="single" w:sz="4" w:space="0" w:color="auto"/>
              <w:bottom w:val="single" w:sz="4" w:space="0" w:color="auto"/>
              <w:right w:val="single" w:sz="4" w:space="0" w:color="auto"/>
            </w:tcBorders>
            <w:hideMark/>
          </w:tcPr>
          <w:p w14:paraId="583BEB0A"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60</w:t>
            </w:r>
          </w:p>
        </w:tc>
        <w:tc>
          <w:tcPr>
            <w:tcW w:w="1538" w:type="dxa"/>
            <w:tcBorders>
              <w:top w:val="single" w:sz="4" w:space="0" w:color="auto"/>
              <w:left w:val="single" w:sz="4" w:space="0" w:color="auto"/>
              <w:bottom w:val="single" w:sz="4" w:space="0" w:color="auto"/>
              <w:right w:val="single" w:sz="4" w:space="0" w:color="auto"/>
            </w:tcBorders>
            <w:vAlign w:val="bottom"/>
            <w:hideMark/>
          </w:tcPr>
          <w:p w14:paraId="0DB4C942"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Reserved</w:t>
            </w:r>
          </w:p>
        </w:tc>
      </w:tr>
      <w:tr w:rsidR="0002564C" w:rsidRPr="0002564C" w14:paraId="541F474F"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01CE6064"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29</w:t>
            </w:r>
          </w:p>
        </w:tc>
        <w:tc>
          <w:tcPr>
            <w:tcW w:w="1607" w:type="dxa"/>
            <w:tcBorders>
              <w:top w:val="single" w:sz="4" w:space="0" w:color="auto"/>
              <w:left w:val="single" w:sz="4" w:space="0" w:color="auto"/>
              <w:bottom w:val="single" w:sz="4" w:space="0" w:color="auto"/>
              <w:right w:val="single" w:sz="4" w:space="0" w:color="auto"/>
            </w:tcBorders>
            <w:vAlign w:val="bottom"/>
            <w:hideMark/>
          </w:tcPr>
          <w:p w14:paraId="65548B75"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450</w:t>
            </w:r>
          </w:p>
        </w:tc>
        <w:tc>
          <w:tcPr>
            <w:tcW w:w="850" w:type="dxa"/>
            <w:tcBorders>
              <w:top w:val="single" w:sz="4" w:space="0" w:color="auto"/>
              <w:left w:val="single" w:sz="4" w:space="0" w:color="auto"/>
              <w:bottom w:val="single" w:sz="4" w:space="0" w:color="auto"/>
              <w:right w:val="single" w:sz="4" w:space="0" w:color="auto"/>
            </w:tcBorders>
            <w:hideMark/>
          </w:tcPr>
          <w:p w14:paraId="7776EB02"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61</w:t>
            </w:r>
          </w:p>
        </w:tc>
        <w:tc>
          <w:tcPr>
            <w:tcW w:w="1538" w:type="dxa"/>
            <w:tcBorders>
              <w:top w:val="single" w:sz="4" w:space="0" w:color="auto"/>
              <w:left w:val="single" w:sz="4" w:space="0" w:color="auto"/>
              <w:bottom w:val="single" w:sz="4" w:space="0" w:color="auto"/>
              <w:right w:val="single" w:sz="4" w:space="0" w:color="auto"/>
            </w:tcBorders>
            <w:vAlign w:val="bottom"/>
            <w:hideMark/>
          </w:tcPr>
          <w:p w14:paraId="2822A4F6"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Reserved</w:t>
            </w:r>
          </w:p>
        </w:tc>
      </w:tr>
      <w:tr w:rsidR="0002564C" w:rsidRPr="0002564C" w14:paraId="17CFE9F0"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4EFF88A6"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30</w:t>
            </w:r>
          </w:p>
        </w:tc>
        <w:tc>
          <w:tcPr>
            <w:tcW w:w="1607" w:type="dxa"/>
            <w:tcBorders>
              <w:top w:val="single" w:sz="4" w:space="0" w:color="auto"/>
              <w:left w:val="single" w:sz="4" w:space="0" w:color="auto"/>
              <w:bottom w:val="single" w:sz="4" w:space="0" w:color="auto"/>
              <w:right w:val="single" w:sz="4" w:space="0" w:color="auto"/>
            </w:tcBorders>
            <w:vAlign w:val="bottom"/>
            <w:hideMark/>
          </w:tcPr>
          <w:p w14:paraId="3C2A382C"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500</w:t>
            </w:r>
          </w:p>
        </w:tc>
        <w:tc>
          <w:tcPr>
            <w:tcW w:w="850" w:type="dxa"/>
            <w:tcBorders>
              <w:top w:val="single" w:sz="4" w:space="0" w:color="auto"/>
              <w:left w:val="single" w:sz="4" w:space="0" w:color="auto"/>
              <w:bottom w:val="single" w:sz="4" w:space="0" w:color="auto"/>
              <w:right w:val="single" w:sz="4" w:space="0" w:color="auto"/>
            </w:tcBorders>
            <w:hideMark/>
          </w:tcPr>
          <w:p w14:paraId="3AB9D118"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62</w:t>
            </w:r>
          </w:p>
        </w:tc>
        <w:tc>
          <w:tcPr>
            <w:tcW w:w="1538" w:type="dxa"/>
            <w:tcBorders>
              <w:top w:val="single" w:sz="4" w:space="0" w:color="auto"/>
              <w:left w:val="single" w:sz="4" w:space="0" w:color="auto"/>
              <w:bottom w:val="single" w:sz="4" w:space="0" w:color="auto"/>
              <w:right w:val="single" w:sz="4" w:space="0" w:color="auto"/>
            </w:tcBorders>
            <w:vAlign w:val="bottom"/>
            <w:hideMark/>
          </w:tcPr>
          <w:p w14:paraId="059748C9"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Reserved</w:t>
            </w:r>
          </w:p>
        </w:tc>
      </w:tr>
      <w:tr w:rsidR="0002564C" w:rsidRPr="0002564C" w14:paraId="25E65E42"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1E4E6864"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31</w:t>
            </w:r>
          </w:p>
        </w:tc>
        <w:tc>
          <w:tcPr>
            <w:tcW w:w="1607" w:type="dxa"/>
            <w:tcBorders>
              <w:top w:val="single" w:sz="4" w:space="0" w:color="auto"/>
              <w:left w:val="single" w:sz="4" w:space="0" w:color="auto"/>
              <w:bottom w:val="single" w:sz="4" w:space="0" w:color="auto"/>
              <w:right w:val="single" w:sz="4" w:space="0" w:color="auto"/>
            </w:tcBorders>
            <w:vAlign w:val="bottom"/>
            <w:hideMark/>
          </w:tcPr>
          <w:p w14:paraId="410793C1"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600</w:t>
            </w:r>
          </w:p>
        </w:tc>
        <w:tc>
          <w:tcPr>
            <w:tcW w:w="850" w:type="dxa"/>
            <w:tcBorders>
              <w:top w:val="single" w:sz="4" w:space="0" w:color="auto"/>
              <w:left w:val="single" w:sz="4" w:space="0" w:color="auto"/>
              <w:bottom w:val="single" w:sz="4" w:space="0" w:color="auto"/>
              <w:right w:val="single" w:sz="4" w:space="0" w:color="auto"/>
            </w:tcBorders>
            <w:hideMark/>
          </w:tcPr>
          <w:p w14:paraId="5ABC1B45"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63</w:t>
            </w:r>
          </w:p>
        </w:tc>
        <w:tc>
          <w:tcPr>
            <w:tcW w:w="1538" w:type="dxa"/>
            <w:tcBorders>
              <w:top w:val="single" w:sz="4" w:space="0" w:color="auto"/>
              <w:left w:val="single" w:sz="4" w:space="0" w:color="auto"/>
              <w:bottom w:val="single" w:sz="4" w:space="0" w:color="auto"/>
              <w:right w:val="single" w:sz="4" w:space="0" w:color="auto"/>
            </w:tcBorders>
            <w:vAlign w:val="bottom"/>
            <w:hideMark/>
          </w:tcPr>
          <w:p w14:paraId="7D6EFCD4"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Reserved</w:t>
            </w:r>
          </w:p>
        </w:tc>
      </w:tr>
      <w:tr w:rsidR="0002564C" w:rsidRPr="0002564C" w14:paraId="464782B0" w14:textId="77777777" w:rsidTr="0002564C">
        <w:trPr>
          <w:trHeight w:val="170"/>
          <w:jc w:val="center"/>
        </w:trPr>
        <w:tc>
          <w:tcPr>
            <w:tcW w:w="4776" w:type="dxa"/>
            <w:gridSpan w:val="4"/>
            <w:tcBorders>
              <w:top w:val="single" w:sz="4" w:space="0" w:color="auto"/>
              <w:left w:val="single" w:sz="4" w:space="0" w:color="auto"/>
              <w:bottom w:val="single" w:sz="4" w:space="0" w:color="auto"/>
              <w:right w:val="single" w:sz="4" w:space="0" w:color="auto"/>
            </w:tcBorders>
            <w:hideMark/>
          </w:tcPr>
          <w:p w14:paraId="11BACC97" w14:textId="77777777" w:rsidR="0002564C" w:rsidRPr="0002564C" w:rsidRDefault="0002564C" w:rsidP="0002564C">
            <w:pPr>
              <w:keepNext/>
              <w:keepLines/>
              <w:spacing w:after="0"/>
              <w:ind w:left="851" w:hanging="851"/>
              <w:textAlignment w:val="auto"/>
              <w:rPr>
                <w:rFonts w:ascii="Arial" w:hAnsi="Arial" w:cs="Arial"/>
                <w:noProof/>
                <w:sz w:val="18"/>
              </w:rPr>
            </w:pPr>
            <w:r w:rsidRPr="0002564C">
              <w:rPr>
                <w:rFonts w:ascii="Arial" w:hAnsi="Arial" w:cs="Arial"/>
                <w:noProof/>
                <w:sz w:val="18"/>
              </w:rPr>
              <w:t>Note 1:</w:t>
            </w:r>
            <w:r w:rsidRPr="0002564C">
              <w:rPr>
                <w:rFonts w:ascii="Arial" w:hAnsi="Arial" w:cs="Arial"/>
                <w:noProof/>
                <w:sz w:val="18"/>
              </w:rPr>
              <w:tab/>
              <w:t>For bit rate recommendation message this index is used for indicating that no new recommendation on bit rate is given.</w:t>
            </w:r>
          </w:p>
        </w:tc>
      </w:tr>
    </w:tbl>
    <w:p w14:paraId="406D7EDE" w14:textId="77777777" w:rsidR="0002564C" w:rsidRPr="0002564C" w:rsidRDefault="0002564C" w:rsidP="0002564C">
      <w:pPr>
        <w:textAlignment w:val="auto"/>
        <w:rPr>
          <w:lang w:eastAsia="ko-KR"/>
        </w:rPr>
      </w:pPr>
    </w:p>
    <w:p w14:paraId="43A8D7D3" w14:textId="77777777" w:rsidR="0002564C" w:rsidRPr="0002564C" w:rsidRDefault="0002564C" w:rsidP="0002564C">
      <w:pPr>
        <w:keepNext/>
        <w:keepLines/>
        <w:spacing w:before="120"/>
        <w:ind w:left="1418" w:hanging="1418"/>
        <w:textAlignment w:val="auto"/>
        <w:outlineLvl w:val="3"/>
        <w:rPr>
          <w:rFonts w:ascii="Arial" w:hAnsi="Arial"/>
          <w:sz w:val="24"/>
          <w:lang w:eastAsia="x-none"/>
        </w:rPr>
      </w:pPr>
      <w:bookmarkStart w:id="1358" w:name="_Toc146701282"/>
      <w:bookmarkStart w:id="1359" w:name="_Toc52796586"/>
      <w:bookmarkStart w:id="1360" w:name="_Toc52752124"/>
      <w:bookmarkStart w:id="1361" w:name="_Toc46490429"/>
      <w:bookmarkStart w:id="1362" w:name="_Toc37296298"/>
      <w:r w:rsidRPr="0002564C">
        <w:rPr>
          <w:rFonts w:ascii="Arial" w:hAnsi="Arial"/>
          <w:sz w:val="24"/>
        </w:rPr>
        <w:t>6.1.3.</w:t>
      </w:r>
      <w:r w:rsidRPr="0002564C">
        <w:rPr>
          <w:rFonts w:ascii="Arial" w:eastAsia="SimSun" w:hAnsi="Arial"/>
          <w:sz w:val="24"/>
          <w:lang w:eastAsia="zh-CN"/>
        </w:rPr>
        <w:t>21</w:t>
      </w:r>
      <w:r w:rsidRPr="0002564C">
        <w:rPr>
          <w:rFonts w:ascii="Arial" w:hAnsi="Arial"/>
          <w:sz w:val="24"/>
        </w:rPr>
        <w:tab/>
        <w:t xml:space="preserve">Timing </w:t>
      </w:r>
      <w:r w:rsidRPr="0002564C">
        <w:rPr>
          <w:rFonts w:ascii="Arial" w:eastAsia="SimSun" w:hAnsi="Arial"/>
          <w:sz w:val="24"/>
          <w:lang w:eastAsia="zh-CN"/>
        </w:rPr>
        <w:t>Delta</w:t>
      </w:r>
      <w:bookmarkStart w:id="1363" w:name="_Toc20428337"/>
      <w:r w:rsidRPr="0002564C">
        <w:rPr>
          <w:rFonts w:ascii="Arial" w:hAnsi="Arial"/>
          <w:sz w:val="24"/>
        </w:rPr>
        <w:t xml:space="preserve"> MAC CE</w:t>
      </w:r>
      <w:bookmarkEnd w:id="1358"/>
      <w:bookmarkEnd w:id="1359"/>
      <w:bookmarkEnd w:id="1360"/>
      <w:bookmarkEnd w:id="1361"/>
      <w:bookmarkEnd w:id="1362"/>
      <w:bookmarkEnd w:id="1363"/>
    </w:p>
    <w:p w14:paraId="3F6C96F0" w14:textId="77777777" w:rsidR="0002564C" w:rsidRPr="0002564C" w:rsidRDefault="0002564C" w:rsidP="0002564C">
      <w:pPr>
        <w:textAlignment w:val="auto"/>
      </w:pPr>
      <w:r w:rsidRPr="0002564C">
        <w:t xml:space="preserve">The Timing </w:t>
      </w:r>
      <w:r w:rsidRPr="0002564C">
        <w:rPr>
          <w:rFonts w:eastAsia="SimSun"/>
          <w:lang w:eastAsia="zh-CN"/>
        </w:rPr>
        <w:t>Delta</w:t>
      </w:r>
      <w:r w:rsidRPr="0002564C">
        <w:t xml:space="preserve"> MAC </w:t>
      </w:r>
      <w:r w:rsidRPr="0002564C">
        <w:rPr>
          <w:lang w:eastAsia="ko-KR"/>
        </w:rPr>
        <w:t>CE</w:t>
      </w:r>
      <w:r w:rsidRPr="0002564C">
        <w:t xml:space="preserve"> is identified by MAC subheader with eLCID as specified in </w:t>
      </w:r>
      <w:r w:rsidRPr="0002564C">
        <w:rPr>
          <w:lang w:eastAsia="ko-KR"/>
        </w:rPr>
        <w:t>T</w:t>
      </w:r>
      <w:r w:rsidRPr="0002564C">
        <w:t>able 6.2.1-1b.</w:t>
      </w:r>
    </w:p>
    <w:p w14:paraId="43E7547F" w14:textId="77777777" w:rsidR="0002564C" w:rsidRPr="0002564C" w:rsidRDefault="0002564C" w:rsidP="0002564C">
      <w:pPr>
        <w:textAlignment w:val="auto"/>
        <w:rPr>
          <w:rFonts w:eastAsia="SimSun"/>
          <w:lang w:eastAsia="zh-CN"/>
        </w:rPr>
      </w:pPr>
      <w:r w:rsidRPr="0002564C">
        <w:t xml:space="preserve">It has a fixed size and consists of </w:t>
      </w:r>
      <w:r w:rsidRPr="0002564C">
        <w:rPr>
          <w:rFonts w:eastAsia="SimSun"/>
          <w:lang w:eastAsia="zh-CN"/>
        </w:rPr>
        <w:t>two</w:t>
      </w:r>
      <w:r w:rsidRPr="0002564C">
        <w:t xml:space="preserve"> octet</w:t>
      </w:r>
      <w:r w:rsidRPr="0002564C">
        <w:rPr>
          <w:rFonts w:eastAsia="SimSun"/>
          <w:lang w:eastAsia="zh-CN"/>
        </w:rPr>
        <w:t>s</w:t>
      </w:r>
      <w:r w:rsidRPr="0002564C">
        <w:t xml:space="preserve"> defined as follows (</w:t>
      </w:r>
      <w:r w:rsidRPr="0002564C">
        <w:rPr>
          <w:lang w:eastAsia="ko-KR"/>
        </w:rPr>
        <w:t>F</w:t>
      </w:r>
      <w:r w:rsidRPr="0002564C">
        <w:t>igure 6.1.3.21-1):</w:t>
      </w:r>
    </w:p>
    <w:p w14:paraId="1CA167C7" w14:textId="77777777" w:rsidR="0002564C" w:rsidRPr="0002564C" w:rsidRDefault="0002564C" w:rsidP="0002564C">
      <w:pPr>
        <w:ind w:left="568" w:hanging="284"/>
        <w:textAlignment w:val="auto"/>
        <w:rPr>
          <w:lang w:eastAsia="ko-KR"/>
        </w:rPr>
      </w:pPr>
      <w:r w:rsidRPr="0002564C">
        <w:rPr>
          <w:rFonts w:eastAsia="SimSun"/>
          <w:lang w:eastAsia="zh-CN"/>
        </w:rPr>
        <w:t>-</w:t>
      </w:r>
      <w:r w:rsidRPr="0002564C">
        <w:rPr>
          <w:rFonts w:eastAsia="SimSun"/>
          <w:lang w:eastAsia="zh-CN"/>
        </w:rPr>
        <w:tab/>
        <w:t>R: Reserved bit, set to 0;</w:t>
      </w:r>
    </w:p>
    <w:p w14:paraId="7716F663" w14:textId="77777777" w:rsidR="0002564C" w:rsidRPr="0002564C" w:rsidRDefault="0002564C" w:rsidP="0002564C">
      <w:pPr>
        <w:ind w:left="568" w:hanging="284"/>
        <w:textAlignment w:val="auto"/>
        <w:rPr>
          <w:rFonts w:eastAsia="SimSun"/>
          <w:lang w:eastAsia="zh-CN"/>
        </w:rPr>
      </w:pPr>
      <w:r w:rsidRPr="0002564C">
        <w:rPr>
          <w:lang w:eastAsia="ko-KR"/>
        </w:rPr>
        <w:t>-</w:t>
      </w:r>
      <w:r w:rsidRPr="0002564C">
        <w:rPr>
          <w:lang w:eastAsia="ko-KR"/>
        </w:rPr>
        <w:tab/>
      </w:r>
      <w:r w:rsidRPr="0002564C">
        <w:rPr>
          <w:lang w:eastAsia="zh-CN"/>
        </w:rPr>
        <w:t>T</w:t>
      </w:r>
      <w:r w:rsidRPr="0002564C">
        <w:rPr>
          <w:vertAlign w:val="subscript"/>
          <w:lang w:eastAsia="zh-CN"/>
        </w:rPr>
        <w:t>delta</w:t>
      </w:r>
      <w:r w:rsidRPr="0002564C">
        <w:rPr>
          <w:lang w:eastAsia="ko-KR"/>
        </w:rPr>
        <w:t xml:space="preserve">: This field indicates the </w:t>
      </w:r>
      <w:r w:rsidRPr="0002564C">
        <w:rPr>
          <w:rFonts w:eastAsia="SimSun"/>
          <w:lang w:eastAsia="zh-CN"/>
        </w:rPr>
        <w:t>value (</w:t>
      </w:r>
      <w:r w:rsidRPr="0002564C">
        <w:rPr>
          <w:lang w:eastAsia="ko-KR"/>
        </w:rPr>
        <w:t>0, 1, …, 2047</w:t>
      </w:r>
      <w:r w:rsidRPr="0002564C">
        <w:rPr>
          <w:rFonts w:eastAsia="SimSun"/>
          <w:lang w:eastAsia="zh-CN"/>
        </w:rPr>
        <w:t>) used to control the amount of timing adjustment that MAC entity indicates (as specified in TS 38.213 [6]). The length of the field is 11 bits.</w:t>
      </w:r>
    </w:p>
    <w:p w14:paraId="46F71D8A" w14:textId="77777777" w:rsidR="0002564C" w:rsidRPr="0002564C" w:rsidRDefault="00ED758D" w:rsidP="0002564C">
      <w:pPr>
        <w:keepNext/>
        <w:keepLines/>
        <w:spacing w:before="60"/>
        <w:jc w:val="center"/>
        <w:textAlignment w:val="auto"/>
        <w:rPr>
          <w:rFonts w:ascii="Arial" w:hAnsi="Arial" w:cs="Arial"/>
          <w:b/>
          <w:lang w:eastAsia="ko-KR"/>
        </w:rPr>
      </w:pPr>
      <w:r w:rsidRPr="0002564C">
        <w:rPr>
          <w:rFonts w:ascii="Arial" w:hAnsi="Arial"/>
          <w:b/>
          <w:noProof/>
        </w:rPr>
        <w:object w:dxaOrig="5700" w:dyaOrig="1596" w14:anchorId="08CB85B3">
          <v:shape id="_x0000_i1061" type="#_x0000_t75" alt="" style="width:285.75pt;height:80.25pt;mso-width-percent:0;mso-height-percent:0;mso-width-percent:0;mso-height-percent:0" o:ole="">
            <v:imagedata r:id="rId89" o:title=""/>
          </v:shape>
          <o:OLEObject Type="Embed" ProgID="Visio.Drawing.15" ShapeID="_x0000_i1061" DrawAspect="Content" ObjectID="_1762867399" r:id="rId90"/>
        </w:object>
      </w:r>
    </w:p>
    <w:p w14:paraId="11350E6D"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6.1.3.</w:t>
      </w:r>
      <w:r w:rsidRPr="0002564C">
        <w:rPr>
          <w:rFonts w:ascii="Arial" w:eastAsia="SimSun" w:hAnsi="Arial" w:cs="Arial"/>
          <w:b/>
          <w:lang w:eastAsia="zh-CN"/>
        </w:rPr>
        <w:t>21</w:t>
      </w:r>
      <w:r w:rsidRPr="0002564C">
        <w:rPr>
          <w:rFonts w:ascii="Arial" w:hAnsi="Arial" w:cs="Arial"/>
          <w:b/>
          <w:lang w:eastAsia="ko-KR"/>
        </w:rPr>
        <w:t xml:space="preserve">-1: Timing </w:t>
      </w:r>
      <w:r w:rsidRPr="0002564C">
        <w:rPr>
          <w:rFonts w:ascii="Arial" w:eastAsia="SimSun" w:hAnsi="Arial" w:cs="Arial"/>
          <w:b/>
          <w:lang w:eastAsia="zh-CN"/>
        </w:rPr>
        <w:t>Delta</w:t>
      </w:r>
      <w:r w:rsidRPr="0002564C">
        <w:rPr>
          <w:rFonts w:ascii="Arial" w:hAnsi="Arial" w:cs="Arial"/>
          <w:b/>
          <w:lang w:eastAsia="ko-KR"/>
        </w:rPr>
        <w:t xml:space="preserve"> MAC CE</w:t>
      </w:r>
    </w:p>
    <w:p w14:paraId="3B773687" w14:textId="77777777" w:rsidR="0002564C" w:rsidRPr="0002564C" w:rsidRDefault="0002564C" w:rsidP="0002564C">
      <w:pPr>
        <w:keepNext/>
        <w:keepLines/>
        <w:spacing w:before="120"/>
        <w:ind w:left="1418" w:hanging="1418"/>
        <w:textAlignment w:val="auto"/>
        <w:outlineLvl w:val="3"/>
        <w:rPr>
          <w:rFonts w:ascii="Arial" w:hAnsi="Arial"/>
          <w:sz w:val="24"/>
        </w:rPr>
      </w:pPr>
      <w:bookmarkStart w:id="1364" w:name="_Toc37296299"/>
      <w:bookmarkStart w:id="1365" w:name="_Toc146701283"/>
      <w:bookmarkStart w:id="1366" w:name="_Toc52796587"/>
      <w:bookmarkStart w:id="1367" w:name="_Toc52752125"/>
      <w:bookmarkStart w:id="1368" w:name="_Toc46490430"/>
      <w:r w:rsidRPr="0002564C">
        <w:rPr>
          <w:rFonts w:ascii="Arial" w:hAnsi="Arial"/>
          <w:sz w:val="24"/>
        </w:rPr>
        <w:t>6.1.3.</w:t>
      </w:r>
      <w:r w:rsidRPr="0002564C">
        <w:rPr>
          <w:rFonts w:ascii="Arial" w:eastAsia="SimSun" w:hAnsi="Arial"/>
          <w:sz w:val="24"/>
          <w:lang w:eastAsia="zh-CN"/>
        </w:rPr>
        <w:t>22</w:t>
      </w:r>
      <w:r w:rsidRPr="0002564C">
        <w:rPr>
          <w:rFonts w:ascii="Arial" w:hAnsi="Arial"/>
          <w:sz w:val="24"/>
        </w:rPr>
        <w:tab/>
        <w:t>Guard Symbols MAC CE</w:t>
      </w:r>
      <w:bookmarkEnd w:id="1364"/>
      <w:r w:rsidRPr="0002564C">
        <w:rPr>
          <w:rFonts w:ascii="Arial" w:hAnsi="Arial"/>
          <w:sz w:val="24"/>
        </w:rPr>
        <w:t>s</w:t>
      </w:r>
      <w:bookmarkEnd w:id="1365"/>
      <w:bookmarkEnd w:id="1366"/>
      <w:bookmarkEnd w:id="1367"/>
      <w:bookmarkEnd w:id="1368"/>
    </w:p>
    <w:p w14:paraId="6773A518" w14:textId="77777777" w:rsidR="0002564C" w:rsidRPr="0002564C" w:rsidRDefault="0002564C" w:rsidP="0002564C">
      <w:pPr>
        <w:textAlignment w:val="auto"/>
      </w:pPr>
      <w:r w:rsidRPr="0002564C">
        <w:t>The Guard Symbols MAC CEs (i.e. Provided Guard Symbols MAC CE and Desired Guard Symbols MAC CE) for Case-1 timing mode are identified by the MAC subheader with eLCID as specified in Table 6.2.1-1b for DL-SCH and in Table 6.2.1-2b for UL-SCH.</w:t>
      </w:r>
    </w:p>
    <w:p w14:paraId="5A917191" w14:textId="77777777" w:rsidR="0002564C" w:rsidRPr="0002564C" w:rsidRDefault="0002564C" w:rsidP="0002564C">
      <w:pPr>
        <w:textAlignment w:val="auto"/>
        <w:rPr>
          <w:rFonts w:eastAsia="SimSun"/>
          <w:lang w:eastAsia="zh-CN"/>
        </w:rPr>
      </w:pPr>
      <w:r w:rsidRPr="0002564C">
        <w:t xml:space="preserve">It has fixed size and consists of </w:t>
      </w:r>
      <w:r w:rsidRPr="0002564C">
        <w:rPr>
          <w:rFonts w:eastAsia="SimSun"/>
          <w:lang w:eastAsia="zh-CN"/>
        </w:rPr>
        <w:t>four</w:t>
      </w:r>
      <w:r w:rsidRPr="0002564C">
        <w:t xml:space="preserve"> octet</w:t>
      </w:r>
      <w:r w:rsidRPr="0002564C">
        <w:rPr>
          <w:rFonts w:eastAsia="SimSun"/>
          <w:lang w:eastAsia="zh-CN"/>
        </w:rPr>
        <w:t>s</w:t>
      </w:r>
      <w:r w:rsidRPr="0002564C">
        <w:t xml:space="preserve"> defined as follows (</w:t>
      </w:r>
      <w:r w:rsidRPr="0002564C">
        <w:rPr>
          <w:lang w:eastAsia="ko-KR"/>
        </w:rPr>
        <w:t>F</w:t>
      </w:r>
      <w:r w:rsidRPr="0002564C">
        <w:t>igure 6.1.3.</w:t>
      </w:r>
      <w:r w:rsidRPr="0002564C">
        <w:rPr>
          <w:rFonts w:eastAsia="SimSun"/>
          <w:lang w:eastAsia="zh-CN"/>
        </w:rPr>
        <w:t>22</w:t>
      </w:r>
      <w:r w:rsidRPr="0002564C">
        <w:t>-1):</w:t>
      </w:r>
    </w:p>
    <w:p w14:paraId="18BEBE71" w14:textId="77777777" w:rsidR="0002564C" w:rsidRPr="0002564C" w:rsidRDefault="0002564C" w:rsidP="0002564C">
      <w:pPr>
        <w:ind w:left="568" w:hanging="284"/>
        <w:textAlignment w:val="auto"/>
        <w:rPr>
          <w:lang w:eastAsia="ko-KR"/>
        </w:rPr>
      </w:pPr>
      <w:r w:rsidRPr="0002564C">
        <w:rPr>
          <w:rFonts w:eastAsia="SimSun"/>
          <w:lang w:eastAsia="zh-CN"/>
        </w:rPr>
        <w:t>-</w:t>
      </w:r>
      <w:r w:rsidRPr="0002564C">
        <w:rPr>
          <w:rFonts w:eastAsia="SimSun"/>
          <w:lang w:eastAsia="zh-CN"/>
        </w:rPr>
        <w:tab/>
        <w:t>R: Reserved bit, set to 0;</w:t>
      </w:r>
    </w:p>
    <w:p w14:paraId="689CA4B4" w14:textId="77777777" w:rsidR="0002564C" w:rsidRPr="0002564C" w:rsidRDefault="0002564C" w:rsidP="0002564C">
      <w:pPr>
        <w:ind w:left="568" w:hanging="284"/>
        <w:textAlignment w:val="auto"/>
        <w:rPr>
          <w:lang w:eastAsia="ko-KR"/>
        </w:rPr>
      </w:pPr>
      <w:r w:rsidRPr="0002564C">
        <w:rPr>
          <w:rFonts w:eastAsia="SimSun"/>
          <w:lang w:eastAsia="zh-CN"/>
        </w:rPr>
        <w:t>-</w:t>
      </w:r>
      <w:r w:rsidRPr="0002564C">
        <w:rPr>
          <w:rFonts w:eastAsia="SimSun"/>
          <w:lang w:eastAsia="zh-CN"/>
        </w:rPr>
        <w:tab/>
        <w:t>Serving Cell ID: This field indicates the identity of the Serving Cell for which the MAC CE applies. The length of the field is 5 bits;</w:t>
      </w:r>
    </w:p>
    <w:p w14:paraId="5C677B4F" w14:textId="77777777" w:rsidR="0002564C" w:rsidRPr="0002564C" w:rsidRDefault="0002564C" w:rsidP="0002564C">
      <w:pPr>
        <w:ind w:left="568" w:hanging="284"/>
        <w:textAlignment w:val="auto"/>
        <w:rPr>
          <w:rFonts w:eastAsia="SimSun"/>
          <w:lang w:eastAsia="zh-CN"/>
        </w:rPr>
      </w:pPr>
      <w:r w:rsidRPr="0002564C">
        <w:rPr>
          <w:lang w:eastAsia="ko-KR"/>
        </w:rPr>
        <w:t>-</w:t>
      </w:r>
      <w:r w:rsidRPr="0002564C">
        <w:rPr>
          <w:lang w:eastAsia="ko-KR"/>
        </w:rPr>
        <w:tab/>
        <w:t>Sub-carrier spacing (</w:t>
      </w:r>
      <w:r w:rsidRPr="0002564C">
        <w:rPr>
          <w:rFonts w:eastAsia="SimSun"/>
          <w:lang w:eastAsia="zh-CN"/>
        </w:rPr>
        <w:t>SCS)</w:t>
      </w:r>
      <w:r w:rsidRPr="0002564C">
        <w:rPr>
          <w:lang w:eastAsia="ko-KR"/>
        </w:rPr>
        <w:t xml:space="preserve">: This field indicates the subcarrier spacing used as reference for the guard spacing. The length of this field is 2bits. The values for the SCS field are shown in </w:t>
      </w:r>
      <w:r w:rsidRPr="0002564C">
        <w:rPr>
          <w:rFonts w:eastAsia="SimSun"/>
          <w:lang w:eastAsia="zh-CN"/>
        </w:rPr>
        <w:t>Table 6.1.3.22-2;</w:t>
      </w:r>
    </w:p>
    <w:p w14:paraId="08F27173" w14:textId="77777777" w:rsidR="0002564C" w:rsidRPr="0002564C" w:rsidRDefault="0002564C" w:rsidP="0002564C">
      <w:pPr>
        <w:ind w:left="568" w:hanging="284"/>
        <w:textAlignment w:val="auto"/>
        <w:rPr>
          <w:rFonts w:eastAsia="SimSun"/>
          <w:lang w:eastAsia="zh-CN"/>
        </w:rPr>
      </w:pPr>
      <w:r w:rsidRPr="0002564C">
        <w:rPr>
          <w:rFonts w:eastAsia="SimSun"/>
          <w:lang w:eastAsia="zh-CN"/>
        </w:rPr>
        <w:t>-</w:t>
      </w:r>
      <w:r w:rsidRPr="0002564C">
        <w:rPr>
          <w:rFonts w:eastAsia="SimSun"/>
          <w:lang w:eastAsia="zh-CN"/>
        </w:rPr>
        <w:tab/>
        <w:t>Number of Guard Symbols (NmbGS</w:t>
      </w:r>
      <w:r w:rsidRPr="0002564C">
        <w:rPr>
          <w:rFonts w:eastAsia="SimSun"/>
          <w:vertAlign w:val="subscript"/>
          <w:lang w:eastAsia="zh-CN"/>
        </w:rPr>
        <w:t>i</w:t>
      </w:r>
      <w:r w:rsidRPr="0002564C">
        <w:rPr>
          <w:rFonts w:eastAsia="SimSun"/>
          <w:lang w:eastAsia="zh-CN"/>
        </w:rPr>
        <w:t>)</w:t>
      </w:r>
      <w:r w:rsidRPr="0002564C">
        <w:rPr>
          <w:lang w:eastAsia="ko-KR"/>
        </w:rPr>
        <w:t>: This field indicates the number of guard symbols for the switching scenarios shown in Table 5.18.19-1. The number of guard symbols can take values within the range of 0 to 4. Higher values 5 to 7 are reserved</w:t>
      </w:r>
      <w:r w:rsidRPr="0002564C">
        <w:rPr>
          <w:rFonts w:eastAsia="SimSun"/>
          <w:lang w:eastAsia="zh-CN"/>
        </w:rPr>
        <w:t>.</w:t>
      </w:r>
    </w:p>
    <w:p w14:paraId="57F703E5" w14:textId="77777777" w:rsidR="0002564C" w:rsidRPr="0002564C" w:rsidRDefault="00ED758D" w:rsidP="0002564C">
      <w:pPr>
        <w:keepNext/>
        <w:keepLines/>
        <w:spacing w:before="60"/>
        <w:jc w:val="center"/>
        <w:textAlignment w:val="auto"/>
        <w:rPr>
          <w:rFonts w:ascii="Arial" w:hAnsi="Arial" w:cs="Arial"/>
          <w:b/>
          <w:lang w:eastAsia="ko-KR"/>
        </w:rPr>
      </w:pPr>
      <w:r w:rsidRPr="0002564C">
        <w:rPr>
          <w:rFonts w:ascii="Arial" w:hAnsi="Arial"/>
          <w:b/>
          <w:noProof/>
        </w:rPr>
        <w:object w:dxaOrig="5772" w:dyaOrig="2772" w14:anchorId="29C3C939">
          <v:shape id="_x0000_i1062" type="#_x0000_t75" alt="" style="width:289.5pt;height:139.5pt;mso-width-percent:0;mso-height-percent:0;mso-width-percent:0;mso-height-percent:0" o:ole="">
            <v:imagedata r:id="rId91" o:title=""/>
          </v:shape>
          <o:OLEObject Type="Embed" ProgID="Visio.Drawing.11" ShapeID="_x0000_i1062" DrawAspect="Content" ObjectID="_1762867400" r:id="rId92"/>
        </w:object>
      </w:r>
    </w:p>
    <w:p w14:paraId="3A5D4E18"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6.1.3.</w:t>
      </w:r>
      <w:r w:rsidRPr="0002564C">
        <w:rPr>
          <w:rFonts w:ascii="Arial" w:eastAsia="SimSun" w:hAnsi="Arial" w:cs="Arial"/>
          <w:b/>
          <w:lang w:eastAsia="zh-CN"/>
        </w:rPr>
        <w:t>22</w:t>
      </w:r>
      <w:r w:rsidRPr="0002564C">
        <w:rPr>
          <w:rFonts w:ascii="Arial" w:hAnsi="Arial" w:cs="Arial"/>
          <w:b/>
          <w:lang w:eastAsia="ko-KR"/>
        </w:rPr>
        <w:t>-1: Guard Symbols MAC CEs</w:t>
      </w:r>
    </w:p>
    <w:p w14:paraId="2889C9C2" w14:textId="77777777" w:rsidR="0002564C" w:rsidRPr="0002564C" w:rsidRDefault="0002564C" w:rsidP="0002564C">
      <w:pPr>
        <w:keepNext/>
        <w:keepLines/>
        <w:spacing w:before="60"/>
        <w:jc w:val="center"/>
        <w:textAlignment w:val="auto"/>
        <w:rPr>
          <w:rFonts w:ascii="Arial" w:hAnsi="Arial" w:cs="Arial"/>
          <w:b/>
        </w:rPr>
      </w:pPr>
      <w:r w:rsidRPr="0002564C">
        <w:rPr>
          <w:rFonts w:ascii="Arial" w:hAnsi="Arial" w:cs="Arial"/>
          <w:b/>
        </w:rPr>
        <w:t>Table 6.1.3.22-2: Subcarrier spacing for Guard Symbols MAC CEs</w:t>
      </w:r>
    </w:p>
    <w:tbl>
      <w:tblPr>
        <w:tblW w:w="0" w:type="auto"/>
        <w:jc w:val="center"/>
        <w:tblLook w:val="04A0" w:firstRow="1" w:lastRow="0" w:firstColumn="1" w:lastColumn="0" w:noHBand="0" w:noVBand="1"/>
      </w:tblPr>
      <w:tblGrid>
        <w:gridCol w:w="2245"/>
        <w:gridCol w:w="2075"/>
      </w:tblGrid>
      <w:tr w:rsidR="0002564C" w:rsidRPr="0002564C" w14:paraId="7C2FE1A2" w14:textId="77777777" w:rsidTr="0002564C">
        <w:trPr>
          <w:jc w:val="center"/>
        </w:trPr>
        <w:tc>
          <w:tcPr>
            <w:tcW w:w="2245" w:type="dxa"/>
            <w:tcBorders>
              <w:top w:val="single" w:sz="4" w:space="0" w:color="auto"/>
              <w:left w:val="single" w:sz="4" w:space="0" w:color="auto"/>
              <w:bottom w:val="single" w:sz="4" w:space="0" w:color="auto"/>
              <w:right w:val="single" w:sz="4" w:space="0" w:color="auto"/>
            </w:tcBorders>
            <w:hideMark/>
          </w:tcPr>
          <w:p w14:paraId="490DE58D"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sz w:val="18"/>
              </w:rPr>
              <w:t>Subcarrier spacing</w:t>
            </w:r>
          </w:p>
        </w:tc>
        <w:tc>
          <w:tcPr>
            <w:tcW w:w="2075" w:type="dxa"/>
            <w:tcBorders>
              <w:top w:val="single" w:sz="4" w:space="0" w:color="auto"/>
              <w:left w:val="single" w:sz="4" w:space="0" w:color="auto"/>
              <w:bottom w:val="single" w:sz="4" w:space="0" w:color="auto"/>
              <w:right w:val="single" w:sz="4" w:space="0" w:color="auto"/>
            </w:tcBorders>
            <w:hideMark/>
          </w:tcPr>
          <w:p w14:paraId="352C3667"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sz w:val="18"/>
              </w:rPr>
              <w:t>SCS value</w:t>
            </w:r>
          </w:p>
        </w:tc>
      </w:tr>
      <w:tr w:rsidR="0002564C" w:rsidRPr="0002564C" w14:paraId="6BD5B08D" w14:textId="77777777" w:rsidTr="0002564C">
        <w:trPr>
          <w:jc w:val="center"/>
        </w:trPr>
        <w:tc>
          <w:tcPr>
            <w:tcW w:w="2245" w:type="dxa"/>
            <w:tcBorders>
              <w:top w:val="single" w:sz="4" w:space="0" w:color="auto"/>
              <w:left w:val="single" w:sz="4" w:space="0" w:color="auto"/>
              <w:bottom w:val="single" w:sz="4" w:space="0" w:color="auto"/>
              <w:right w:val="single" w:sz="4" w:space="0" w:color="auto"/>
            </w:tcBorders>
            <w:hideMark/>
          </w:tcPr>
          <w:p w14:paraId="53F00A59"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15kHz</w:t>
            </w:r>
          </w:p>
        </w:tc>
        <w:tc>
          <w:tcPr>
            <w:tcW w:w="2075" w:type="dxa"/>
            <w:tcBorders>
              <w:top w:val="single" w:sz="4" w:space="0" w:color="auto"/>
              <w:left w:val="single" w:sz="4" w:space="0" w:color="auto"/>
              <w:bottom w:val="single" w:sz="4" w:space="0" w:color="auto"/>
              <w:right w:val="single" w:sz="4" w:space="0" w:color="auto"/>
            </w:tcBorders>
            <w:hideMark/>
          </w:tcPr>
          <w:p w14:paraId="3AC9D3F8"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00</w:t>
            </w:r>
          </w:p>
        </w:tc>
      </w:tr>
      <w:tr w:rsidR="0002564C" w:rsidRPr="0002564C" w14:paraId="6D3FA96B" w14:textId="77777777" w:rsidTr="0002564C">
        <w:trPr>
          <w:jc w:val="center"/>
        </w:trPr>
        <w:tc>
          <w:tcPr>
            <w:tcW w:w="2245" w:type="dxa"/>
            <w:tcBorders>
              <w:top w:val="single" w:sz="4" w:space="0" w:color="auto"/>
              <w:left w:val="single" w:sz="4" w:space="0" w:color="auto"/>
              <w:bottom w:val="single" w:sz="4" w:space="0" w:color="auto"/>
              <w:right w:val="single" w:sz="4" w:space="0" w:color="auto"/>
            </w:tcBorders>
            <w:hideMark/>
          </w:tcPr>
          <w:p w14:paraId="7FE2FACB"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30kHz</w:t>
            </w:r>
          </w:p>
        </w:tc>
        <w:tc>
          <w:tcPr>
            <w:tcW w:w="2075" w:type="dxa"/>
            <w:tcBorders>
              <w:top w:val="single" w:sz="4" w:space="0" w:color="auto"/>
              <w:left w:val="single" w:sz="4" w:space="0" w:color="auto"/>
              <w:bottom w:val="single" w:sz="4" w:space="0" w:color="auto"/>
              <w:right w:val="single" w:sz="4" w:space="0" w:color="auto"/>
            </w:tcBorders>
            <w:hideMark/>
          </w:tcPr>
          <w:p w14:paraId="41BC3B67"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01</w:t>
            </w:r>
          </w:p>
        </w:tc>
      </w:tr>
      <w:tr w:rsidR="0002564C" w:rsidRPr="0002564C" w14:paraId="29BF5CBE" w14:textId="77777777" w:rsidTr="0002564C">
        <w:trPr>
          <w:jc w:val="center"/>
        </w:trPr>
        <w:tc>
          <w:tcPr>
            <w:tcW w:w="2245" w:type="dxa"/>
            <w:tcBorders>
              <w:top w:val="single" w:sz="4" w:space="0" w:color="auto"/>
              <w:left w:val="single" w:sz="4" w:space="0" w:color="auto"/>
              <w:bottom w:val="single" w:sz="4" w:space="0" w:color="auto"/>
              <w:right w:val="single" w:sz="4" w:space="0" w:color="auto"/>
            </w:tcBorders>
            <w:hideMark/>
          </w:tcPr>
          <w:p w14:paraId="3E536741"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60kHz</w:t>
            </w:r>
          </w:p>
        </w:tc>
        <w:tc>
          <w:tcPr>
            <w:tcW w:w="2075" w:type="dxa"/>
            <w:tcBorders>
              <w:top w:val="single" w:sz="4" w:space="0" w:color="auto"/>
              <w:left w:val="single" w:sz="4" w:space="0" w:color="auto"/>
              <w:bottom w:val="single" w:sz="4" w:space="0" w:color="auto"/>
              <w:right w:val="single" w:sz="4" w:space="0" w:color="auto"/>
            </w:tcBorders>
            <w:hideMark/>
          </w:tcPr>
          <w:p w14:paraId="20AD0C58"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10</w:t>
            </w:r>
          </w:p>
        </w:tc>
      </w:tr>
      <w:tr w:rsidR="0002564C" w:rsidRPr="0002564C" w14:paraId="3CFF081C" w14:textId="77777777" w:rsidTr="0002564C">
        <w:trPr>
          <w:jc w:val="center"/>
        </w:trPr>
        <w:tc>
          <w:tcPr>
            <w:tcW w:w="2245" w:type="dxa"/>
            <w:tcBorders>
              <w:top w:val="single" w:sz="4" w:space="0" w:color="auto"/>
              <w:left w:val="single" w:sz="4" w:space="0" w:color="auto"/>
              <w:bottom w:val="single" w:sz="4" w:space="0" w:color="auto"/>
              <w:right w:val="single" w:sz="4" w:space="0" w:color="auto"/>
            </w:tcBorders>
            <w:hideMark/>
          </w:tcPr>
          <w:p w14:paraId="2D55B785"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120kHz</w:t>
            </w:r>
          </w:p>
        </w:tc>
        <w:tc>
          <w:tcPr>
            <w:tcW w:w="2075" w:type="dxa"/>
            <w:tcBorders>
              <w:top w:val="single" w:sz="4" w:space="0" w:color="auto"/>
              <w:left w:val="single" w:sz="4" w:space="0" w:color="auto"/>
              <w:bottom w:val="single" w:sz="4" w:space="0" w:color="auto"/>
              <w:right w:val="single" w:sz="4" w:space="0" w:color="auto"/>
            </w:tcBorders>
            <w:hideMark/>
          </w:tcPr>
          <w:p w14:paraId="4C6E42A1"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11</w:t>
            </w:r>
          </w:p>
        </w:tc>
      </w:tr>
    </w:tbl>
    <w:p w14:paraId="1EE6EA0C" w14:textId="77777777" w:rsidR="0002564C" w:rsidRPr="0002564C" w:rsidRDefault="0002564C" w:rsidP="0002564C">
      <w:pPr>
        <w:textAlignment w:val="auto"/>
        <w:rPr>
          <w:noProof/>
        </w:rPr>
      </w:pPr>
    </w:p>
    <w:p w14:paraId="1BAD99F7" w14:textId="77777777" w:rsidR="0002564C" w:rsidRPr="0002564C" w:rsidRDefault="0002564C" w:rsidP="0002564C">
      <w:pPr>
        <w:keepNext/>
        <w:keepLines/>
        <w:spacing w:before="120"/>
        <w:ind w:left="1418" w:hanging="1418"/>
        <w:textAlignment w:val="auto"/>
        <w:outlineLvl w:val="3"/>
        <w:rPr>
          <w:rFonts w:ascii="Arial" w:eastAsia="SimSun" w:hAnsi="Arial"/>
          <w:noProof/>
          <w:sz w:val="24"/>
          <w:lang w:eastAsia="zh-CN"/>
        </w:rPr>
      </w:pPr>
      <w:bookmarkStart w:id="1369" w:name="_Toc146701284"/>
      <w:bookmarkStart w:id="1370" w:name="_Toc52796588"/>
      <w:bookmarkStart w:id="1371" w:name="_Toc52752126"/>
      <w:bookmarkStart w:id="1372" w:name="_Toc46490431"/>
      <w:bookmarkStart w:id="1373" w:name="_Toc37296300"/>
      <w:bookmarkStart w:id="1374" w:name="_Toc29239899"/>
      <w:r w:rsidRPr="0002564C">
        <w:rPr>
          <w:rFonts w:ascii="Arial" w:eastAsia="SimSun" w:hAnsi="Arial"/>
          <w:noProof/>
          <w:sz w:val="24"/>
        </w:rPr>
        <w:t>6.1.3.</w:t>
      </w:r>
      <w:r w:rsidRPr="0002564C">
        <w:rPr>
          <w:rFonts w:ascii="Arial" w:eastAsia="SimSun" w:hAnsi="Arial"/>
          <w:noProof/>
          <w:sz w:val="24"/>
          <w:lang w:eastAsia="zh-CN"/>
        </w:rPr>
        <w:t>23</w:t>
      </w:r>
      <w:r w:rsidRPr="0002564C">
        <w:rPr>
          <w:rFonts w:ascii="Arial" w:eastAsia="SimSun" w:hAnsi="Arial"/>
          <w:noProof/>
          <w:sz w:val="24"/>
        </w:rPr>
        <w:tab/>
        <w:t>BFR MAC CEs</w:t>
      </w:r>
      <w:bookmarkEnd w:id="1369"/>
      <w:bookmarkEnd w:id="1370"/>
      <w:bookmarkEnd w:id="1371"/>
      <w:bookmarkEnd w:id="1372"/>
      <w:bookmarkEnd w:id="1373"/>
    </w:p>
    <w:p w14:paraId="6DF856C5" w14:textId="77777777" w:rsidR="0002564C" w:rsidRPr="0002564C" w:rsidRDefault="0002564C" w:rsidP="0002564C">
      <w:pPr>
        <w:textAlignment w:val="auto"/>
        <w:rPr>
          <w:rFonts w:eastAsia="Yu Mincho"/>
          <w:lang w:eastAsia="ko-KR"/>
        </w:rPr>
      </w:pPr>
      <w:r w:rsidRPr="0002564C">
        <w:rPr>
          <w:lang w:eastAsia="ko-KR"/>
        </w:rPr>
        <w:t>The MAC CEs for BFR consists of either:</w:t>
      </w:r>
    </w:p>
    <w:p w14:paraId="6B25ACB0"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BFR MAC CE; or</w:t>
      </w:r>
    </w:p>
    <w:p w14:paraId="1F5ED626"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Truncated BFR MAC CE.</w:t>
      </w:r>
    </w:p>
    <w:p w14:paraId="144A2D2D" w14:textId="77777777" w:rsidR="0002564C" w:rsidRPr="0002564C" w:rsidRDefault="0002564C" w:rsidP="0002564C">
      <w:pPr>
        <w:textAlignment w:val="auto"/>
        <w:rPr>
          <w:lang w:eastAsia="ko-KR"/>
        </w:rPr>
      </w:pPr>
      <w:r w:rsidRPr="0002564C">
        <w:rPr>
          <w:lang w:eastAsia="ko-KR"/>
        </w:rPr>
        <w:t>The BFR MAC CE and Truncated BFR MAC CE are identified by a MAC subheader with LCID/eLCID as specified in Table 6.2.1-2 and Table 6.2.1-2b.</w:t>
      </w:r>
    </w:p>
    <w:p w14:paraId="7CB3C1C1" w14:textId="77777777" w:rsidR="0002564C" w:rsidRPr="0002564C" w:rsidRDefault="0002564C" w:rsidP="0002564C">
      <w:pPr>
        <w:textAlignment w:val="auto"/>
        <w:rPr>
          <w:lang w:eastAsia="ko-KR"/>
        </w:rPr>
      </w:pPr>
      <w:r w:rsidRPr="0002564C">
        <w:rPr>
          <w:lang w:eastAsia="ko-KR"/>
        </w:rPr>
        <w:lastRenderedPageBreak/>
        <w:t xml:space="preserve">The BFR MAC CE and Truncated BFR MAC CE have a variable size. They include a bitmap and in ascending order based on the </w:t>
      </w:r>
      <w:r w:rsidRPr="0002564C">
        <w:rPr>
          <w:i/>
          <w:lang w:eastAsia="ko-KR"/>
        </w:rPr>
        <w:t>ServCellIndex</w:t>
      </w:r>
      <w:r w:rsidRPr="0002564C">
        <w:rPr>
          <w:lang w:eastAsia="ko-KR"/>
        </w:rPr>
        <w:t xml:space="preserve">, beam failure recovery information i.e. octets containing candidate beam availability indication (AC) for SCells indicated in the bitmap. </w:t>
      </w:r>
      <w:r w:rsidRPr="0002564C">
        <w:t>For BFR MAC CE, a</w:t>
      </w:r>
      <w:r w:rsidRPr="0002564C">
        <w:rPr>
          <w:lang w:eastAsia="ko-KR"/>
        </w:rPr>
        <w:t xml:space="preserve"> single octet bitmap is used when the highest </w:t>
      </w:r>
      <w:r w:rsidRPr="0002564C">
        <w:rPr>
          <w:i/>
          <w:lang w:eastAsia="ko-KR"/>
        </w:rPr>
        <w:t>ServCellIndex</w:t>
      </w:r>
      <w:r w:rsidRPr="0002564C">
        <w:rPr>
          <w:lang w:eastAsia="ko-KR"/>
        </w:rPr>
        <w:t xml:space="preserve"> of this MAC entity's SCell for which beam failure is detected</w:t>
      </w:r>
      <w:r w:rsidRPr="0002564C">
        <w:rPr>
          <w:rFonts w:eastAsia="SimSun"/>
          <w:lang w:eastAsia="zh-CN"/>
        </w:rPr>
        <w:t xml:space="preserve"> and the evaluation of the candidate beams according to the requirements as specified in TS 38.133 [11] has been completed</w:t>
      </w:r>
      <w:r w:rsidRPr="0002564C">
        <w:rPr>
          <w:lang w:eastAsia="ko-KR"/>
        </w:rPr>
        <w:t xml:space="preserve"> is less than 8, otherwise four octets are used. A MAC PDU shall contain at most one BFR MAC CE.</w:t>
      </w:r>
    </w:p>
    <w:p w14:paraId="171D01FA" w14:textId="77777777" w:rsidR="0002564C" w:rsidRPr="0002564C" w:rsidRDefault="0002564C" w:rsidP="0002564C">
      <w:pPr>
        <w:textAlignment w:val="auto"/>
      </w:pPr>
      <w:r w:rsidRPr="0002564C">
        <w:t>For Truncated BFR MAC CE, a single octet bitmap is used for the following cases, otherwise four octets are used:</w:t>
      </w:r>
    </w:p>
    <w:p w14:paraId="4EE186D9" w14:textId="77777777" w:rsidR="0002564C" w:rsidRPr="0002564C" w:rsidRDefault="0002564C" w:rsidP="0002564C">
      <w:pPr>
        <w:ind w:left="568" w:hanging="284"/>
        <w:textAlignment w:val="auto"/>
      </w:pPr>
      <w:r w:rsidRPr="0002564C">
        <w:t>-</w:t>
      </w:r>
      <w:r w:rsidRPr="0002564C">
        <w:tab/>
        <w:t xml:space="preserve">the highest </w:t>
      </w:r>
      <w:r w:rsidRPr="0002564C">
        <w:rPr>
          <w:i/>
        </w:rPr>
        <w:t>ServCellIndex</w:t>
      </w:r>
      <w:r w:rsidRPr="0002564C">
        <w:t xml:space="preserve"> of this MAC entity's SCell for which beam failure is detected</w:t>
      </w:r>
      <w:r w:rsidRPr="0002564C">
        <w:rPr>
          <w:rFonts w:eastAsia="SimSun"/>
          <w:lang w:eastAsia="zh-CN"/>
        </w:rPr>
        <w:t xml:space="preserve"> and the evaluation of the candidate beams according to the requirements as specified in TS 38.133 [11] has been completed</w:t>
      </w:r>
      <w:r w:rsidRPr="0002564C">
        <w:t xml:space="preserve"> is less than 8; or</w:t>
      </w:r>
    </w:p>
    <w:p w14:paraId="3CFF010F" w14:textId="77777777" w:rsidR="0002564C" w:rsidRPr="0002564C" w:rsidRDefault="0002564C" w:rsidP="0002564C">
      <w:pPr>
        <w:ind w:left="568" w:hanging="284"/>
        <w:textAlignment w:val="auto"/>
      </w:pPr>
      <w:r w:rsidRPr="0002564C">
        <w:t>-</w:t>
      </w:r>
      <w:r w:rsidRPr="0002564C">
        <w:tab/>
        <w:t>beam failure is detected for SpCell (as specified in Clause 5.17) and the SpCell is to be indicated in a Truncated BFR MAC CE and the UL-SCH resources available for transmission cannot accommodate the Truncated BFR MAC CE with the four octets bitmap plus its subheader as a result of LCP.</w:t>
      </w:r>
    </w:p>
    <w:p w14:paraId="1DD86834" w14:textId="77777777" w:rsidR="0002564C" w:rsidRPr="0002564C" w:rsidRDefault="0002564C" w:rsidP="0002564C">
      <w:pPr>
        <w:textAlignment w:val="auto"/>
        <w:rPr>
          <w:lang w:eastAsia="ko-KR"/>
        </w:rPr>
      </w:pPr>
      <w:r w:rsidRPr="0002564C">
        <w:rPr>
          <w:lang w:eastAsia="ko-KR"/>
        </w:rPr>
        <w:t>The fields in the BFR MAC CEs are defined as follows:</w:t>
      </w:r>
    </w:p>
    <w:p w14:paraId="12225EDF" w14:textId="77777777" w:rsidR="0002564C" w:rsidRPr="0002564C" w:rsidRDefault="0002564C" w:rsidP="0002564C">
      <w:pPr>
        <w:ind w:left="568" w:hanging="284"/>
        <w:textAlignment w:val="auto"/>
      </w:pPr>
      <w:r w:rsidRPr="0002564C">
        <w:t>-</w:t>
      </w:r>
      <w:r w:rsidRPr="0002564C">
        <w:tab/>
        <w:t>SP: This field indicates beam failure detection (as specified in clause 5.17) for the SpCell of this MAC entity. The SP field is set to 1 to indicate that beam failure is detected for SpCell only when BFR MAC CE or Truncated BFR MAC CE is to be included into a MAC PDU as part of Random Access Procedure (as specified in 5.1.3a and 5.1.4), otherwise, it is set to 0;</w:t>
      </w:r>
    </w:p>
    <w:p w14:paraId="4B9E4B88"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C</w:t>
      </w:r>
      <w:r w:rsidRPr="0002564C">
        <w:rPr>
          <w:vertAlign w:val="subscript"/>
          <w:lang w:eastAsia="ko-KR"/>
        </w:rPr>
        <w:t xml:space="preserve">i </w:t>
      </w:r>
      <w:r w:rsidRPr="0002564C">
        <w:rPr>
          <w:lang w:eastAsia="ko-KR"/>
        </w:rPr>
        <w:t xml:space="preserve">(BFR MAC CE): This field indicates beam failure detection (as specified in clause 5.17) and the presence of an octet containing the AC field for the SCell with </w:t>
      </w:r>
      <w:r w:rsidRPr="0002564C">
        <w:rPr>
          <w:i/>
          <w:lang w:eastAsia="ko-KR"/>
        </w:rPr>
        <w:t>ServCellIndex</w:t>
      </w:r>
      <w:r w:rsidRPr="0002564C">
        <w:rPr>
          <w:lang w:eastAsia="ko-KR"/>
        </w:rPr>
        <w:t xml:space="preserve"> i as specified in TS 38.331 [5]. The C</w:t>
      </w:r>
      <w:r w:rsidRPr="0002564C">
        <w:rPr>
          <w:vertAlign w:val="subscript"/>
          <w:lang w:eastAsia="ko-KR"/>
        </w:rPr>
        <w:t>i</w:t>
      </w:r>
      <w:r w:rsidRPr="0002564C">
        <w:rPr>
          <w:lang w:eastAsia="ko-KR"/>
        </w:rPr>
        <w:t xml:space="preserve"> field set to 1 indicates that beam failure is detected, the </w:t>
      </w:r>
      <w:r w:rsidRPr="0002564C">
        <w:rPr>
          <w:rFonts w:eastAsia="SimSun"/>
          <w:lang w:eastAsia="zh-CN"/>
        </w:rPr>
        <w:t>evaluation of the candidate beams according to the requirements as specified in TS 38.133 [11] has been completed, and the</w:t>
      </w:r>
      <w:r w:rsidRPr="0002564C">
        <w:rPr>
          <w:lang w:eastAsia="ko-KR"/>
        </w:rPr>
        <w:t xml:space="preserve"> octet containing the AC field is present for the SCell with </w:t>
      </w:r>
      <w:r w:rsidRPr="0002564C">
        <w:rPr>
          <w:i/>
          <w:lang w:eastAsia="ko-KR"/>
        </w:rPr>
        <w:t>ServCellIndex</w:t>
      </w:r>
      <w:r w:rsidRPr="0002564C">
        <w:rPr>
          <w:lang w:eastAsia="ko-KR"/>
        </w:rPr>
        <w:t xml:space="preserve"> i. The C</w:t>
      </w:r>
      <w:r w:rsidRPr="0002564C">
        <w:rPr>
          <w:vertAlign w:val="subscript"/>
          <w:lang w:eastAsia="ko-KR"/>
        </w:rPr>
        <w:t>i</w:t>
      </w:r>
      <w:r w:rsidRPr="0002564C">
        <w:rPr>
          <w:lang w:eastAsia="ko-KR"/>
        </w:rPr>
        <w:t xml:space="preserve"> field set to 0 indicates that the beam failure is </w:t>
      </w:r>
      <w:r w:rsidRPr="0002564C">
        <w:rPr>
          <w:rFonts w:eastAsia="SimSun"/>
          <w:lang w:eastAsia="zh-CN"/>
        </w:rPr>
        <w:t xml:space="preserve">either </w:t>
      </w:r>
      <w:r w:rsidRPr="0002564C">
        <w:rPr>
          <w:lang w:eastAsia="ko-KR"/>
        </w:rPr>
        <w:t xml:space="preserve">not detected </w:t>
      </w:r>
      <w:r w:rsidRPr="0002564C">
        <w:rPr>
          <w:rFonts w:eastAsia="SimSun"/>
          <w:lang w:eastAsia="zh-CN"/>
        </w:rPr>
        <w:t xml:space="preserve">or the beam failure is detected but the evaluation of the candidate beams according to the requirements as specified in TS 38.133 [11] has not been completed, </w:t>
      </w:r>
      <w:r w:rsidRPr="0002564C">
        <w:rPr>
          <w:lang w:eastAsia="ko-KR"/>
        </w:rPr>
        <w:t xml:space="preserve">and </w:t>
      </w:r>
      <w:r w:rsidRPr="0002564C">
        <w:rPr>
          <w:rFonts w:eastAsia="SimSun"/>
          <w:lang w:eastAsia="zh-CN"/>
        </w:rPr>
        <w:t>the</w:t>
      </w:r>
      <w:r w:rsidRPr="0002564C">
        <w:rPr>
          <w:lang w:eastAsia="ko-KR"/>
        </w:rPr>
        <w:t xml:space="preserve"> octet containing the AC field is not present for the SCell with </w:t>
      </w:r>
      <w:r w:rsidRPr="0002564C">
        <w:rPr>
          <w:i/>
          <w:lang w:eastAsia="ko-KR"/>
        </w:rPr>
        <w:t>ServCellIndex</w:t>
      </w:r>
      <w:r w:rsidRPr="0002564C">
        <w:rPr>
          <w:lang w:eastAsia="ko-KR"/>
        </w:rPr>
        <w:t xml:space="preserve"> i. The octets containing the AC field are present in ascending order based on the </w:t>
      </w:r>
      <w:r w:rsidRPr="0002564C">
        <w:rPr>
          <w:i/>
          <w:lang w:eastAsia="ko-KR"/>
        </w:rPr>
        <w:t>ServCellIndex</w:t>
      </w:r>
      <w:r w:rsidRPr="0002564C">
        <w:rPr>
          <w:lang w:eastAsia="ko-KR"/>
        </w:rPr>
        <w:t>;</w:t>
      </w:r>
    </w:p>
    <w:p w14:paraId="12C474EE"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C</w:t>
      </w:r>
      <w:r w:rsidRPr="0002564C">
        <w:rPr>
          <w:vertAlign w:val="subscript"/>
          <w:lang w:eastAsia="ko-KR"/>
        </w:rPr>
        <w:t xml:space="preserve">i </w:t>
      </w:r>
      <w:r w:rsidRPr="0002564C">
        <w:rPr>
          <w:lang w:eastAsia="ko-KR"/>
        </w:rPr>
        <w:t xml:space="preserve">(Truncated BFR MAC CE): This field indicates beam failure detection (as specified in clause 5.17) for the SCell with </w:t>
      </w:r>
      <w:r w:rsidRPr="0002564C">
        <w:rPr>
          <w:i/>
          <w:lang w:eastAsia="ko-KR"/>
        </w:rPr>
        <w:t>ServCellIndex</w:t>
      </w:r>
      <w:r w:rsidRPr="0002564C">
        <w:rPr>
          <w:lang w:eastAsia="ko-KR"/>
        </w:rPr>
        <w:t xml:space="preserve"> i as specified in TS 38.331 [5]. The C</w:t>
      </w:r>
      <w:r w:rsidRPr="0002564C">
        <w:rPr>
          <w:vertAlign w:val="subscript"/>
          <w:lang w:eastAsia="ko-KR"/>
        </w:rPr>
        <w:t>i</w:t>
      </w:r>
      <w:r w:rsidRPr="0002564C">
        <w:rPr>
          <w:lang w:eastAsia="ko-KR"/>
        </w:rPr>
        <w:t xml:space="preserve"> field set to 1 indicates that beam failure is detected</w:t>
      </w:r>
      <w:r w:rsidRPr="0002564C">
        <w:rPr>
          <w:rFonts w:eastAsia="SimSun"/>
          <w:lang w:eastAsia="zh-CN"/>
        </w:rPr>
        <w:t>, the evaluation of the candidate beams according to the requirements as specified in TS 38.133 [11] has been completed,</w:t>
      </w:r>
      <w:r w:rsidRPr="0002564C">
        <w:rPr>
          <w:lang w:eastAsia="ko-KR"/>
        </w:rPr>
        <w:t xml:space="preserve"> and the octet containing the AC field for the SCell with </w:t>
      </w:r>
      <w:r w:rsidRPr="0002564C">
        <w:rPr>
          <w:i/>
          <w:lang w:eastAsia="ko-KR"/>
        </w:rPr>
        <w:t>ServCellIndex</w:t>
      </w:r>
      <w:r w:rsidRPr="0002564C">
        <w:rPr>
          <w:lang w:eastAsia="ko-KR"/>
        </w:rPr>
        <w:t xml:space="preserve"> i may be present. The C</w:t>
      </w:r>
      <w:r w:rsidRPr="0002564C">
        <w:rPr>
          <w:vertAlign w:val="subscript"/>
          <w:lang w:eastAsia="ko-KR"/>
        </w:rPr>
        <w:t>i</w:t>
      </w:r>
      <w:r w:rsidRPr="0002564C">
        <w:rPr>
          <w:lang w:eastAsia="ko-KR"/>
        </w:rPr>
        <w:t xml:space="preserve"> field set to 0 indicates that the beam failure is </w:t>
      </w:r>
      <w:r w:rsidRPr="0002564C">
        <w:rPr>
          <w:rFonts w:eastAsia="SimSun"/>
          <w:lang w:eastAsia="zh-CN"/>
        </w:rPr>
        <w:t xml:space="preserve">either </w:t>
      </w:r>
      <w:r w:rsidRPr="0002564C">
        <w:rPr>
          <w:lang w:eastAsia="ko-KR"/>
        </w:rPr>
        <w:t>not detected</w:t>
      </w:r>
      <w:r w:rsidRPr="0002564C">
        <w:rPr>
          <w:rFonts w:eastAsia="SimSun"/>
          <w:lang w:eastAsia="zh-CN"/>
        </w:rPr>
        <w:t xml:space="preserve"> or the beam failure is detected but the evaluation of the candidate beams according to the requirements as specified in TS 38.133 [11] has not been completed,</w:t>
      </w:r>
      <w:r w:rsidRPr="0002564C">
        <w:rPr>
          <w:lang w:eastAsia="ko-KR"/>
        </w:rPr>
        <w:t xml:space="preserve"> and the octet containing the AC field is not present for the SCell with </w:t>
      </w:r>
      <w:r w:rsidRPr="0002564C">
        <w:rPr>
          <w:i/>
          <w:lang w:eastAsia="ko-KR"/>
        </w:rPr>
        <w:t>ServCellIndex</w:t>
      </w:r>
      <w:r w:rsidRPr="0002564C">
        <w:rPr>
          <w:lang w:eastAsia="ko-KR"/>
        </w:rPr>
        <w:t xml:space="preserve"> i. The octets containing the AC field, if present, are included in ascending order based on the </w:t>
      </w:r>
      <w:r w:rsidRPr="0002564C">
        <w:rPr>
          <w:i/>
          <w:lang w:eastAsia="ko-KR"/>
        </w:rPr>
        <w:t>ServCellIndex</w:t>
      </w:r>
      <w:r w:rsidRPr="0002564C">
        <w:rPr>
          <w:lang w:eastAsia="ko-KR"/>
        </w:rPr>
        <w:t xml:space="preserve">. </w:t>
      </w:r>
      <w:r w:rsidRPr="0002564C">
        <w:rPr>
          <w:rFonts w:eastAsia="Malgun Gothic"/>
          <w:lang w:eastAsia="ko-KR"/>
        </w:rPr>
        <w:t xml:space="preserve">The number of </w:t>
      </w:r>
      <w:r w:rsidRPr="0002564C">
        <w:rPr>
          <w:lang w:eastAsia="ko-KR"/>
        </w:rPr>
        <w:t>octets containing the AC field</w:t>
      </w:r>
      <w:r w:rsidRPr="0002564C">
        <w:rPr>
          <w:rFonts w:eastAsia="Malgun Gothic"/>
          <w:lang w:eastAsia="ko-KR"/>
        </w:rPr>
        <w:t xml:space="preserve"> included is maximised, while not exceeding the available grant size</w:t>
      </w:r>
      <w:r w:rsidRPr="0002564C">
        <w:rPr>
          <w:lang w:eastAsia="ko-KR"/>
        </w:rPr>
        <w:t>;</w:t>
      </w:r>
    </w:p>
    <w:p w14:paraId="15C67DBE" w14:textId="77777777" w:rsidR="0002564C" w:rsidRPr="0002564C" w:rsidRDefault="0002564C" w:rsidP="0002564C">
      <w:pPr>
        <w:keepLines/>
        <w:ind w:left="1135" w:hanging="851"/>
        <w:textAlignment w:val="auto"/>
        <w:rPr>
          <w:lang w:eastAsia="en-US"/>
        </w:rPr>
      </w:pPr>
      <w:r w:rsidRPr="0002564C">
        <w:t>NOTE:</w:t>
      </w:r>
      <w:r w:rsidRPr="0002564C">
        <w:tab/>
        <w:t>The number of the octets containing the AC field in the Truncated BFR MAC CE can be zero.</w:t>
      </w:r>
    </w:p>
    <w:p w14:paraId="7AD2AD19" w14:textId="77777777" w:rsidR="0002564C" w:rsidRPr="0002564C" w:rsidRDefault="0002564C" w:rsidP="0002564C">
      <w:pPr>
        <w:ind w:left="568" w:hanging="284"/>
        <w:textAlignment w:val="auto"/>
        <w:rPr>
          <w:lang w:eastAsia="en-US"/>
        </w:rPr>
      </w:pPr>
      <w:r w:rsidRPr="0002564C">
        <w:rPr>
          <w:lang w:eastAsia="ko-KR"/>
        </w:rPr>
        <w:t>-</w:t>
      </w:r>
      <w:r w:rsidRPr="0002564C">
        <w:rPr>
          <w:lang w:eastAsia="ko-KR"/>
        </w:rPr>
        <w:tab/>
        <w:t xml:space="preserve">AC: This field indicates the presence of the </w:t>
      </w:r>
      <w:r w:rsidRPr="0002564C">
        <w:t>Candidate RS ID field in this octet</w:t>
      </w:r>
      <w:r w:rsidRPr="0002564C">
        <w:rPr>
          <w:lang w:eastAsia="ko-KR"/>
        </w:rPr>
        <w:t xml:space="preserve">. </w:t>
      </w:r>
      <w:r w:rsidRPr="0002564C">
        <w:rPr>
          <w:rFonts w:ascii="Times" w:hAnsi="Times" w:cs="Times"/>
          <w:iCs/>
        </w:rPr>
        <w:t xml:space="preserve">If at least one of the SSBs with SS-RSRP above </w:t>
      </w:r>
      <w:r w:rsidRPr="0002564C">
        <w:rPr>
          <w:rFonts w:ascii="Times" w:hAnsi="Times" w:cs="Times"/>
          <w:i/>
          <w:iCs/>
        </w:rPr>
        <w:t>rsrp-Threshold</w:t>
      </w:r>
      <w:r w:rsidRPr="0002564C">
        <w:rPr>
          <w:rFonts w:ascii="Times" w:hAnsi="Times" w:cs="Times"/>
          <w:i/>
          <w:iCs/>
          <w:lang w:eastAsia="ko-KR"/>
        </w:rPr>
        <w:t>BFR</w:t>
      </w:r>
      <w:r w:rsidRPr="0002564C">
        <w:rPr>
          <w:rFonts w:ascii="Times" w:hAnsi="Times" w:cs="Times"/>
          <w:iCs/>
        </w:rPr>
        <w:t xml:space="preserve"> amongst the SSBs in </w:t>
      </w:r>
      <w:r w:rsidRPr="0002564C">
        <w:rPr>
          <w:rFonts w:ascii="Times" w:hAnsi="Times" w:cs="Times"/>
          <w:i/>
          <w:iCs/>
        </w:rPr>
        <w:t>candidateBeamRSSCellList</w:t>
      </w:r>
      <w:r w:rsidRPr="0002564C">
        <w:rPr>
          <w:rFonts w:ascii="Times" w:hAnsi="Times" w:cs="Times"/>
          <w:iCs/>
        </w:rPr>
        <w:t xml:space="preserve"> or the CSI-RSs with CSI-RSRP above </w:t>
      </w:r>
      <w:r w:rsidRPr="0002564C">
        <w:rPr>
          <w:rFonts w:ascii="Times" w:hAnsi="Times" w:cs="Times"/>
          <w:i/>
          <w:iCs/>
        </w:rPr>
        <w:t>rsrp-ThresholdBFR</w:t>
      </w:r>
      <w:r w:rsidRPr="0002564C">
        <w:rPr>
          <w:rFonts w:ascii="Times" w:hAnsi="Times" w:cs="Times"/>
          <w:iCs/>
        </w:rPr>
        <w:t xml:space="preserve"> amongst the CSI-RSs in </w:t>
      </w:r>
      <w:r w:rsidRPr="0002564C">
        <w:rPr>
          <w:rFonts w:ascii="Times" w:hAnsi="Times" w:cs="Times"/>
          <w:i/>
          <w:iCs/>
        </w:rPr>
        <w:t>candidateBeamRSSCellList</w:t>
      </w:r>
      <w:r w:rsidRPr="0002564C">
        <w:rPr>
          <w:rFonts w:ascii="Times" w:hAnsi="Times" w:cs="Times"/>
          <w:iCs/>
        </w:rPr>
        <w:t xml:space="preserve"> is available, the AC field is set to 1; otherwise, it is set to 0.</w:t>
      </w:r>
      <w:r w:rsidRPr="0002564C">
        <w:rPr>
          <w:lang w:eastAsia="ko-KR"/>
        </w:rPr>
        <w:t xml:space="preserve"> If the AC field set to 1, the </w:t>
      </w:r>
      <w:r w:rsidRPr="0002564C">
        <w:t xml:space="preserve">Candidate RS ID field is present. </w:t>
      </w:r>
      <w:r w:rsidRPr="0002564C">
        <w:rPr>
          <w:lang w:eastAsia="ko-KR"/>
        </w:rPr>
        <w:t xml:space="preserve">If the AC field set to 0, </w:t>
      </w:r>
      <w:r w:rsidRPr="0002564C">
        <w:t>R bits are present instead;</w:t>
      </w:r>
    </w:p>
    <w:p w14:paraId="7F47986E" w14:textId="77777777" w:rsidR="0002564C" w:rsidRPr="0002564C" w:rsidRDefault="0002564C" w:rsidP="0002564C">
      <w:pPr>
        <w:ind w:left="568" w:hanging="284"/>
        <w:textAlignment w:val="auto"/>
      </w:pPr>
      <w:r w:rsidRPr="0002564C">
        <w:t>-</w:t>
      </w:r>
      <w:r w:rsidRPr="0002564C">
        <w:tab/>
      </w:r>
      <w:r w:rsidRPr="0002564C">
        <w:rPr>
          <w:rFonts w:eastAsia="Malgun Gothic"/>
          <w:lang w:eastAsia="ko-KR"/>
        </w:rPr>
        <w:t>Candidate RS ID:</w:t>
      </w:r>
      <w:r w:rsidRPr="0002564C">
        <w:t xml:space="preserve"> This field is set to the index of an SSB with SS-RSRP above </w:t>
      </w:r>
      <w:r w:rsidRPr="0002564C">
        <w:rPr>
          <w:i/>
          <w:lang w:eastAsia="ko-KR"/>
        </w:rPr>
        <w:t>rsrp-ThresholdBFR</w:t>
      </w:r>
      <w:r w:rsidRPr="0002564C">
        <w:rPr>
          <w:lang w:eastAsia="ko-KR"/>
        </w:rPr>
        <w:t xml:space="preserve"> amongst the SSBs in </w:t>
      </w:r>
      <w:r w:rsidRPr="0002564C">
        <w:rPr>
          <w:i/>
          <w:szCs w:val="16"/>
        </w:rPr>
        <w:t>candidateBeamRSSCellLis</w:t>
      </w:r>
      <w:r w:rsidRPr="0002564C">
        <w:rPr>
          <w:szCs w:val="16"/>
        </w:rPr>
        <w:t>t</w:t>
      </w:r>
      <w:r w:rsidRPr="0002564C">
        <w:rPr>
          <w:lang w:eastAsia="ko-KR"/>
        </w:rPr>
        <w:t xml:space="preserve"> or to the index of a CSI-RS with CSI-RSRP above </w:t>
      </w:r>
      <w:r w:rsidRPr="0002564C">
        <w:rPr>
          <w:i/>
          <w:lang w:eastAsia="ko-KR"/>
        </w:rPr>
        <w:t>rsrp-ThresholdBFR</w:t>
      </w:r>
      <w:r w:rsidRPr="0002564C">
        <w:rPr>
          <w:lang w:eastAsia="ko-KR"/>
        </w:rPr>
        <w:t xml:space="preserve"> amongst the CSI-RSs in </w:t>
      </w:r>
      <w:r w:rsidRPr="0002564C">
        <w:rPr>
          <w:i/>
          <w:szCs w:val="16"/>
        </w:rPr>
        <w:t>candidateBeamRSSCellLis</w:t>
      </w:r>
      <w:r w:rsidRPr="0002564C">
        <w:rPr>
          <w:szCs w:val="16"/>
        </w:rPr>
        <w:t>t</w:t>
      </w:r>
      <w:r w:rsidRPr="0002564C">
        <w:t xml:space="preserve">. Index of an SSB or CSI-RS is the index of an entry in </w:t>
      </w:r>
      <w:r w:rsidRPr="0002564C">
        <w:rPr>
          <w:i/>
          <w:szCs w:val="16"/>
        </w:rPr>
        <w:t>candidateBeamRSSCellLis</w:t>
      </w:r>
      <w:r w:rsidRPr="0002564C">
        <w:rPr>
          <w:szCs w:val="16"/>
        </w:rPr>
        <w:t xml:space="preserve">t </w:t>
      </w:r>
      <w:r w:rsidRPr="0002564C">
        <w:t>corresponding to the SSB or CSI-RS. Index 0 corresponds to the first entry in the</w:t>
      </w:r>
      <w:r w:rsidRPr="0002564C">
        <w:rPr>
          <w:iCs/>
          <w:szCs w:val="16"/>
        </w:rPr>
        <w:t xml:space="preserve"> </w:t>
      </w:r>
      <w:r w:rsidRPr="0002564C">
        <w:rPr>
          <w:i/>
          <w:szCs w:val="16"/>
        </w:rPr>
        <w:t>candidateBeamRSSCellLis</w:t>
      </w:r>
      <w:r w:rsidRPr="0002564C">
        <w:rPr>
          <w:szCs w:val="16"/>
        </w:rPr>
        <w:t xml:space="preserve">t, </w:t>
      </w:r>
      <w:r w:rsidRPr="0002564C">
        <w:t>index 1 corresponds to the second entry in</w:t>
      </w:r>
      <w:r w:rsidRPr="0002564C">
        <w:rPr>
          <w:iCs/>
          <w:szCs w:val="16"/>
        </w:rPr>
        <w:t xml:space="preserve"> </w:t>
      </w:r>
      <w:r w:rsidRPr="0002564C">
        <w:rPr>
          <w:szCs w:val="16"/>
        </w:rPr>
        <w:t>the list and so on</w:t>
      </w:r>
      <w:r w:rsidRPr="0002564C">
        <w:rPr>
          <w:iCs/>
          <w:szCs w:val="16"/>
        </w:rPr>
        <w:t xml:space="preserve">. </w:t>
      </w:r>
      <w:r w:rsidRPr="0002564C">
        <w:t>The length of this field is 6 bits.</w:t>
      </w:r>
    </w:p>
    <w:p w14:paraId="78AFBA01"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R: Reserved bit, set to 0.</w:t>
      </w:r>
    </w:p>
    <w:p w14:paraId="087FB6EC" w14:textId="77777777" w:rsidR="0002564C" w:rsidRPr="0002564C" w:rsidRDefault="00ED758D" w:rsidP="0002564C">
      <w:pPr>
        <w:keepNext/>
        <w:keepLines/>
        <w:spacing w:before="60"/>
        <w:jc w:val="center"/>
        <w:textAlignment w:val="auto"/>
        <w:rPr>
          <w:rFonts w:ascii="Arial" w:eastAsia="Yu Mincho" w:hAnsi="Arial" w:cs="Arial"/>
          <w:b/>
          <w:lang w:eastAsia="ko-KR"/>
        </w:rPr>
      </w:pPr>
      <w:r w:rsidRPr="0002564C">
        <w:rPr>
          <w:rFonts w:ascii="Arial" w:hAnsi="Arial"/>
          <w:b/>
          <w:noProof/>
        </w:rPr>
        <w:object w:dxaOrig="4584" w:dyaOrig="2712" w14:anchorId="276650B2">
          <v:shape id="_x0000_i1063" type="#_x0000_t75" alt="" style="width:228.75pt;height:135.75pt;mso-width-percent:0;mso-height-percent:0;mso-width-percent:0;mso-height-percent:0" o:ole="">
            <v:imagedata r:id="rId93" o:title=""/>
          </v:shape>
          <o:OLEObject Type="Embed" ProgID="Visio.Drawing.15" ShapeID="_x0000_i1063" DrawAspect="Content" ObjectID="_1762867401" r:id="rId94"/>
        </w:object>
      </w:r>
    </w:p>
    <w:p w14:paraId="26992745" w14:textId="77777777" w:rsidR="0002564C" w:rsidRPr="0002564C" w:rsidRDefault="0002564C" w:rsidP="0002564C">
      <w:pPr>
        <w:keepLines/>
        <w:spacing w:after="240"/>
        <w:jc w:val="center"/>
        <w:textAlignment w:val="auto"/>
        <w:rPr>
          <w:rFonts w:ascii="Arial" w:hAnsi="Arial" w:cs="Arial"/>
          <w:b/>
          <w:noProof/>
          <w:lang w:eastAsia="en-US"/>
        </w:rPr>
      </w:pPr>
      <w:r w:rsidRPr="0002564C">
        <w:rPr>
          <w:rFonts w:ascii="Arial" w:hAnsi="Arial" w:cs="Arial"/>
          <w:b/>
          <w:noProof/>
        </w:rPr>
        <w:t xml:space="preserve">Figure 6.1.3.23-1: </w:t>
      </w:r>
      <w:r w:rsidRPr="0002564C">
        <w:rPr>
          <w:rFonts w:ascii="Arial" w:hAnsi="Arial" w:cs="Arial"/>
          <w:b/>
          <w:noProof/>
          <w:lang w:eastAsia="ko-KR"/>
        </w:rPr>
        <w:t>BFR</w:t>
      </w:r>
      <w:r w:rsidRPr="0002564C">
        <w:rPr>
          <w:rFonts w:ascii="Arial" w:hAnsi="Arial" w:cs="Arial"/>
          <w:b/>
          <w:noProof/>
        </w:rPr>
        <w:t xml:space="preserve"> and Truncated BFR MAC </w:t>
      </w:r>
      <w:r w:rsidRPr="0002564C">
        <w:rPr>
          <w:rFonts w:ascii="Arial" w:hAnsi="Arial" w:cs="Arial"/>
          <w:b/>
          <w:noProof/>
          <w:lang w:eastAsia="ko-KR"/>
        </w:rPr>
        <w:t>CE</w:t>
      </w:r>
      <w:r w:rsidRPr="0002564C">
        <w:rPr>
          <w:rFonts w:ascii="Arial" w:hAnsi="Arial" w:cs="Arial"/>
          <w:b/>
          <w:noProof/>
        </w:rPr>
        <w:t xml:space="preserve"> with </w:t>
      </w:r>
      <w:r w:rsidRPr="0002564C">
        <w:rPr>
          <w:rFonts w:ascii="Arial" w:hAnsi="Arial" w:cs="Arial"/>
          <w:b/>
          <w:lang w:eastAsia="zh-CN"/>
        </w:rPr>
        <w:t>one octet C</w:t>
      </w:r>
      <w:r w:rsidRPr="0002564C">
        <w:rPr>
          <w:rFonts w:ascii="Arial" w:hAnsi="Arial" w:cs="Arial"/>
          <w:b/>
          <w:vertAlign w:val="subscript"/>
          <w:lang w:eastAsia="zh-CN"/>
        </w:rPr>
        <w:t>i</w:t>
      </w:r>
      <w:r w:rsidRPr="0002564C">
        <w:rPr>
          <w:rFonts w:ascii="Arial" w:hAnsi="Arial" w:cs="Arial"/>
          <w:b/>
          <w:lang w:eastAsia="zh-CN"/>
        </w:rPr>
        <w:t xml:space="preserve"> field</w:t>
      </w:r>
    </w:p>
    <w:p w14:paraId="5C8449FF" w14:textId="77777777" w:rsidR="0002564C" w:rsidRPr="0002564C" w:rsidRDefault="00ED758D" w:rsidP="0002564C">
      <w:pPr>
        <w:keepNext/>
        <w:keepLines/>
        <w:spacing w:before="60"/>
        <w:jc w:val="center"/>
        <w:textAlignment w:val="auto"/>
        <w:rPr>
          <w:rFonts w:ascii="Arial" w:hAnsi="Arial" w:cs="Arial"/>
          <w:b/>
          <w:lang w:eastAsia="ko-KR"/>
        </w:rPr>
      </w:pPr>
      <w:r w:rsidRPr="0002564C">
        <w:rPr>
          <w:rFonts w:ascii="Arial" w:hAnsi="Arial"/>
          <w:b/>
          <w:noProof/>
        </w:rPr>
        <w:object w:dxaOrig="4584" w:dyaOrig="4440" w14:anchorId="54391DAF">
          <v:shape id="_x0000_i1064" type="#_x0000_t75" alt="" style="width:228.75pt;height:222.75pt;mso-width-percent:0;mso-height-percent:0;mso-width-percent:0;mso-height-percent:0" o:ole="">
            <v:imagedata r:id="rId95" o:title=""/>
          </v:shape>
          <o:OLEObject Type="Embed" ProgID="Visio.Drawing.15" ShapeID="_x0000_i1064" DrawAspect="Content" ObjectID="_1762867402" r:id="rId96"/>
        </w:object>
      </w:r>
    </w:p>
    <w:p w14:paraId="5A17A3DC" w14:textId="77777777" w:rsidR="0002564C" w:rsidRPr="0002564C" w:rsidRDefault="0002564C" w:rsidP="0002564C">
      <w:pPr>
        <w:keepLines/>
        <w:spacing w:after="240"/>
        <w:jc w:val="center"/>
        <w:textAlignment w:val="auto"/>
        <w:rPr>
          <w:rFonts w:ascii="Arial" w:hAnsi="Arial" w:cs="Arial"/>
          <w:b/>
          <w:noProof/>
          <w:lang w:eastAsia="en-US"/>
        </w:rPr>
      </w:pPr>
      <w:r w:rsidRPr="0002564C">
        <w:rPr>
          <w:rFonts w:ascii="Arial" w:hAnsi="Arial" w:cs="Arial"/>
          <w:b/>
          <w:noProof/>
        </w:rPr>
        <w:t>Figure 6.1.3.</w:t>
      </w:r>
      <w:r w:rsidRPr="0002564C">
        <w:rPr>
          <w:rFonts w:ascii="Arial" w:hAnsi="Arial" w:cs="Arial"/>
          <w:b/>
          <w:noProof/>
          <w:lang w:eastAsia="ko-KR"/>
        </w:rPr>
        <w:t>23</w:t>
      </w:r>
      <w:r w:rsidRPr="0002564C">
        <w:rPr>
          <w:rFonts w:ascii="Arial" w:hAnsi="Arial" w:cs="Arial"/>
          <w:b/>
          <w:noProof/>
        </w:rPr>
        <w:t>-</w:t>
      </w:r>
      <w:r w:rsidRPr="0002564C">
        <w:rPr>
          <w:rFonts w:ascii="Arial" w:hAnsi="Arial" w:cs="Arial"/>
          <w:b/>
          <w:noProof/>
          <w:lang w:eastAsia="ko-KR"/>
        </w:rPr>
        <w:t>2</w:t>
      </w:r>
      <w:r w:rsidRPr="0002564C">
        <w:rPr>
          <w:rFonts w:ascii="Arial" w:hAnsi="Arial" w:cs="Arial"/>
          <w:b/>
          <w:noProof/>
        </w:rPr>
        <w:t xml:space="preserve">: </w:t>
      </w:r>
      <w:r w:rsidRPr="0002564C">
        <w:rPr>
          <w:rFonts w:ascii="Arial" w:hAnsi="Arial" w:cs="Arial"/>
          <w:b/>
          <w:noProof/>
          <w:lang w:eastAsia="ko-KR"/>
        </w:rPr>
        <w:t>BFR</w:t>
      </w:r>
      <w:r w:rsidRPr="0002564C">
        <w:rPr>
          <w:rFonts w:ascii="Arial" w:hAnsi="Arial" w:cs="Arial"/>
          <w:b/>
          <w:noProof/>
        </w:rPr>
        <w:t xml:space="preserve"> and Truncated BFR MAC </w:t>
      </w:r>
      <w:r w:rsidRPr="0002564C">
        <w:rPr>
          <w:rFonts w:ascii="Arial" w:hAnsi="Arial" w:cs="Arial"/>
          <w:b/>
          <w:noProof/>
          <w:lang w:eastAsia="ko-KR"/>
        </w:rPr>
        <w:t>CE</w:t>
      </w:r>
      <w:r w:rsidRPr="0002564C">
        <w:rPr>
          <w:rFonts w:ascii="Arial" w:hAnsi="Arial" w:cs="Arial"/>
          <w:b/>
          <w:noProof/>
        </w:rPr>
        <w:t xml:space="preserve"> with </w:t>
      </w:r>
      <w:r w:rsidRPr="0002564C">
        <w:rPr>
          <w:rFonts w:ascii="Arial" w:hAnsi="Arial" w:cs="Arial"/>
          <w:b/>
          <w:lang w:eastAsia="zh-CN"/>
        </w:rPr>
        <w:t>four octets C</w:t>
      </w:r>
      <w:r w:rsidRPr="0002564C">
        <w:rPr>
          <w:rFonts w:ascii="Arial" w:hAnsi="Arial" w:cs="Arial"/>
          <w:b/>
          <w:vertAlign w:val="subscript"/>
          <w:lang w:eastAsia="zh-CN"/>
        </w:rPr>
        <w:t>i</w:t>
      </w:r>
      <w:r w:rsidRPr="0002564C">
        <w:rPr>
          <w:rFonts w:ascii="Arial" w:hAnsi="Arial" w:cs="Arial"/>
          <w:b/>
          <w:lang w:eastAsia="zh-CN"/>
        </w:rPr>
        <w:t xml:space="preserve"> field</w:t>
      </w:r>
    </w:p>
    <w:p w14:paraId="57F62229" w14:textId="77777777" w:rsidR="0002564C" w:rsidRPr="0002564C" w:rsidRDefault="0002564C" w:rsidP="0002564C">
      <w:pPr>
        <w:keepNext/>
        <w:keepLines/>
        <w:spacing w:before="120"/>
        <w:ind w:left="1418" w:hanging="1418"/>
        <w:textAlignment w:val="auto"/>
        <w:outlineLvl w:val="3"/>
        <w:rPr>
          <w:rFonts w:ascii="Arial" w:eastAsia="Malgun Gothic" w:hAnsi="Arial"/>
          <w:sz w:val="24"/>
          <w:lang w:eastAsia="ko-KR"/>
        </w:rPr>
      </w:pPr>
      <w:bookmarkStart w:id="1375" w:name="_Toc146701285"/>
      <w:bookmarkStart w:id="1376" w:name="_Toc52796589"/>
      <w:bookmarkStart w:id="1377" w:name="_Toc52752127"/>
      <w:bookmarkStart w:id="1378" w:name="_Toc46490432"/>
      <w:bookmarkStart w:id="1379" w:name="_Toc37296301"/>
      <w:bookmarkStart w:id="1380" w:name="_Toc534933497"/>
      <w:r w:rsidRPr="0002564C">
        <w:rPr>
          <w:rFonts w:ascii="Arial" w:eastAsia="Malgun Gothic" w:hAnsi="Arial"/>
          <w:sz w:val="24"/>
          <w:lang w:eastAsia="ko-KR"/>
        </w:rPr>
        <w:t>6.1.3.24</w:t>
      </w:r>
      <w:r w:rsidRPr="0002564C">
        <w:rPr>
          <w:rFonts w:ascii="Arial" w:eastAsia="Malgun Gothic" w:hAnsi="Arial"/>
          <w:sz w:val="24"/>
          <w:lang w:eastAsia="ko-KR"/>
        </w:rPr>
        <w:tab/>
        <w:t>Enhanced TCI States Activation/Deactivation for UE-specific PDSCH MAC CE</w:t>
      </w:r>
      <w:bookmarkEnd w:id="1375"/>
      <w:bookmarkEnd w:id="1376"/>
      <w:bookmarkEnd w:id="1377"/>
      <w:bookmarkEnd w:id="1378"/>
      <w:bookmarkEnd w:id="1379"/>
      <w:bookmarkEnd w:id="1380"/>
    </w:p>
    <w:p w14:paraId="188966AC" w14:textId="77777777" w:rsidR="0002564C" w:rsidRPr="0002564C" w:rsidRDefault="0002564C" w:rsidP="0002564C">
      <w:pPr>
        <w:textAlignment w:val="auto"/>
        <w:rPr>
          <w:rFonts w:eastAsia="Yu Mincho"/>
          <w:lang w:eastAsia="ko-KR"/>
        </w:rPr>
      </w:pPr>
      <w:r w:rsidRPr="0002564C">
        <w:rPr>
          <w:lang w:eastAsia="ko-KR"/>
        </w:rPr>
        <w:t>The Enhanced TCI States Activation/Deactivation for UE-specific PDSCH MAC CE is identified by a MAC PDU subheader with eLCID as specified in Table 6.2.1-1b. It has a variable size consisting of following fields:</w:t>
      </w:r>
    </w:p>
    <w:p w14:paraId="6A349DE9" w14:textId="77777777" w:rsidR="0002564C" w:rsidRPr="0002564C" w:rsidRDefault="0002564C" w:rsidP="0002564C">
      <w:pPr>
        <w:ind w:left="568" w:hanging="284"/>
        <w:textAlignment w:val="auto"/>
        <w:rPr>
          <w:rFonts w:eastAsia="SimSun"/>
          <w:noProof/>
          <w:lang w:eastAsia="zh-CN"/>
        </w:rPr>
      </w:pPr>
      <w:r w:rsidRPr="0002564C">
        <w:rPr>
          <w:noProof/>
        </w:rPr>
        <w:t>-</w:t>
      </w:r>
      <w:r w:rsidRPr="0002564C">
        <w:rPr>
          <w:noProof/>
        </w:rPr>
        <w:tab/>
        <w:t xml:space="preserve">Serving Cell ID: </w:t>
      </w:r>
      <w:r w:rsidRPr="0002564C">
        <w:rPr>
          <w:noProof/>
          <w:lang w:eastAsia="zh-CN"/>
        </w:rPr>
        <w:t xml:space="preserve">This field indicates the identity of the Serving Cell for which the MAC CE applies. The length of the field is 5 bits. </w:t>
      </w:r>
      <w:r w:rsidRPr="0002564C">
        <w:t>I</w:t>
      </w:r>
      <w:r w:rsidRPr="0002564C">
        <w:rPr>
          <w:rFonts w:eastAsia="SimSun"/>
          <w:noProof/>
          <w:lang w:eastAsia="zh-CN"/>
        </w:rPr>
        <w:t xml:space="preserve">f the indicated Serving Cell is configured as part of a </w:t>
      </w:r>
      <w:r w:rsidRPr="0002564C">
        <w:rPr>
          <w:rFonts w:eastAsia="SimSun"/>
          <w:i/>
          <w:iCs/>
          <w:noProof/>
          <w:lang w:eastAsia="zh-CN"/>
        </w:rPr>
        <w:t>simultaneousTCI-UpdateList1</w:t>
      </w:r>
      <w:r w:rsidRPr="0002564C">
        <w:rPr>
          <w:rFonts w:eastAsia="SimSun"/>
          <w:noProof/>
          <w:lang w:eastAsia="zh-CN"/>
        </w:rPr>
        <w:t xml:space="preserve"> or </w:t>
      </w:r>
      <w:r w:rsidRPr="0002564C">
        <w:rPr>
          <w:rFonts w:eastAsia="SimSun"/>
          <w:i/>
          <w:iCs/>
          <w:noProof/>
          <w:lang w:eastAsia="zh-CN"/>
        </w:rPr>
        <w:t>simultaneousTCI-UpdateList2</w:t>
      </w:r>
      <w:r w:rsidRPr="0002564C">
        <w:rPr>
          <w:rFonts w:eastAsia="SimSun"/>
          <w:noProof/>
          <w:lang w:eastAsia="zh-CN"/>
        </w:rPr>
        <w:t xml:space="preserve"> as specified in TS 38.331 [5], this MAC CE applies to all the Serving Cells configured in the set </w:t>
      </w:r>
      <w:r w:rsidRPr="0002564C">
        <w:rPr>
          <w:rFonts w:eastAsia="SimSun"/>
          <w:i/>
          <w:iCs/>
          <w:noProof/>
          <w:lang w:eastAsia="zh-CN"/>
        </w:rPr>
        <w:t>simultaneousTCI-UpdateList1</w:t>
      </w:r>
      <w:r w:rsidRPr="0002564C">
        <w:rPr>
          <w:rFonts w:eastAsia="SimSun"/>
          <w:noProof/>
          <w:lang w:eastAsia="zh-CN"/>
        </w:rPr>
        <w:t xml:space="preserve"> or </w:t>
      </w:r>
      <w:r w:rsidRPr="0002564C">
        <w:rPr>
          <w:rFonts w:eastAsia="SimSun"/>
          <w:i/>
          <w:iCs/>
          <w:noProof/>
          <w:lang w:eastAsia="zh-CN"/>
        </w:rPr>
        <w:t>simultaneousTCI-UpdateList2</w:t>
      </w:r>
      <w:r w:rsidRPr="0002564C">
        <w:rPr>
          <w:rFonts w:eastAsia="SimSun"/>
          <w:noProof/>
          <w:lang w:eastAsia="zh-CN"/>
        </w:rPr>
        <w:t>, respectively;</w:t>
      </w:r>
    </w:p>
    <w:p w14:paraId="7F9AF425" w14:textId="77777777" w:rsidR="0002564C" w:rsidRPr="0002564C" w:rsidRDefault="0002564C" w:rsidP="0002564C">
      <w:pPr>
        <w:ind w:left="568" w:hanging="284"/>
        <w:textAlignment w:val="auto"/>
        <w:rPr>
          <w:rFonts w:eastAsia="Yu Mincho"/>
          <w:noProof/>
          <w:lang w:eastAsia="en-US"/>
        </w:rPr>
      </w:pPr>
      <w:r w:rsidRPr="0002564C">
        <w:rPr>
          <w:noProof/>
        </w:rPr>
        <w:t>-</w:t>
      </w:r>
      <w:r w:rsidRPr="0002564C">
        <w:rPr>
          <w:noProof/>
        </w:rPr>
        <w:tab/>
        <w:t xml:space="preserve">BWP ID: This field indicates a DL BWP </w:t>
      </w:r>
      <w:r w:rsidRPr="0002564C">
        <w:rPr>
          <w:noProof/>
          <w:lang w:eastAsia="zh-CN"/>
        </w:rPr>
        <w:t xml:space="preserve">for which the MAC CE applies as the codepoint of the DCI </w:t>
      </w:r>
      <w:r w:rsidRPr="0002564C">
        <w:rPr>
          <w:i/>
          <w:noProof/>
          <w:lang w:eastAsia="zh-CN"/>
        </w:rPr>
        <w:t>bandwidth part indicator</w:t>
      </w:r>
      <w:r w:rsidRPr="0002564C">
        <w:rPr>
          <w:noProof/>
          <w:lang w:eastAsia="zh-CN"/>
        </w:rPr>
        <w:t xml:space="preserve"> field as specified in TS 38.212 [9]</w:t>
      </w:r>
      <w:r w:rsidRPr="0002564C">
        <w:rPr>
          <w:noProof/>
        </w:rPr>
        <w:t>. The length of the BWP ID field is 2 bits;</w:t>
      </w:r>
    </w:p>
    <w:p w14:paraId="76951CFC" w14:textId="77777777" w:rsidR="0002564C" w:rsidRPr="0002564C" w:rsidRDefault="0002564C" w:rsidP="0002564C">
      <w:pPr>
        <w:ind w:left="568" w:hanging="284"/>
        <w:textAlignment w:val="auto"/>
        <w:rPr>
          <w:noProof/>
        </w:rPr>
      </w:pPr>
      <w:r w:rsidRPr="0002564C">
        <w:rPr>
          <w:noProof/>
        </w:rPr>
        <w:t>-</w:t>
      </w:r>
      <w:r w:rsidRPr="0002564C">
        <w:rPr>
          <w:noProof/>
        </w:rPr>
        <w:tab/>
        <w:t>C</w:t>
      </w:r>
      <w:r w:rsidRPr="0002564C">
        <w:rPr>
          <w:noProof/>
          <w:vertAlign w:val="subscript"/>
        </w:rPr>
        <w:t>i</w:t>
      </w:r>
      <w:r w:rsidRPr="0002564C">
        <w:rPr>
          <w:noProof/>
        </w:rPr>
        <w:t>: This field indicates whether the octet containing TCI state ID</w:t>
      </w:r>
      <w:r w:rsidRPr="0002564C">
        <w:rPr>
          <w:noProof/>
          <w:vertAlign w:val="subscript"/>
        </w:rPr>
        <w:t>i,2</w:t>
      </w:r>
      <w:r w:rsidRPr="0002564C">
        <w:rPr>
          <w:noProof/>
        </w:rPr>
        <w:t xml:space="preserve"> is present. If this field is set to 1, the octet containing TCI state ID</w:t>
      </w:r>
      <w:r w:rsidRPr="0002564C">
        <w:rPr>
          <w:noProof/>
          <w:vertAlign w:val="subscript"/>
        </w:rPr>
        <w:t>i,2</w:t>
      </w:r>
      <w:r w:rsidRPr="0002564C">
        <w:rPr>
          <w:noProof/>
        </w:rPr>
        <w:t xml:space="preserve"> is present. If this field is set to 0, the octet containing TCI state ID</w:t>
      </w:r>
      <w:r w:rsidRPr="0002564C">
        <w:rPr>
          <w:noProof/>
          <w:vertAlign w:val="subscript"/>
        </w:rPr>
        <w:t>i,2</w:t>
      </w:r>
      <w:r w:rsidRPr="0002564C">
        <w:rPr>
          <w:noProof/>
        </w:rPr>
        <w:t xml:space="preserve"> is not present;</w:t>
      </w:r>
    </w:p>
    <w:p w14:paraId="5185DEF7"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noProof/>
        </w:rPr>
        <w:t>TCI state ID</w:t>
      </w:r>
      <w:r w:rsidRPr="0002564C">
        <w:rPr>
          <w:noProof/>
          <w:vertAlign w:val="subscript"/>
        </w:rPr>
        <w:t>i,j</w:t>
      </w:r>
      <w:r w:rsidRPr="0002564C">
        <w:rPr>
          <w:noProof/>
        </w:rPr>
        <w:t xml:space="preserve">: This field indicates the TCI state identified by </w:t>
      </w:r>
      <w:r w:rsidRPr="0002564C">
        <w:rPr>
          <w:i/>
        </w:rPr>
        <w:t>TCI-StateId</w:t>
      </w:r>
      <w:r w:rsidRPr="0002564C">
        <w:t xml:space="preserve"> </w:t>
      </w:r>
      <w:r w:rsidRPr="0002564C">
        <w:rPr>
          <w:noProof/>
        </w:rPr>
        <w:t xml:space="preserve">as specified in </w:t>
      </w:r>
      <w:r w:rsidRPr="0002564C">
        <w:rPr>
          <w:lang w:eastAsia="ko-KR"/>
        </w:rPr>
        <w:t xml:space="preserve">TS 38.331 [5], </w:t>
      </w:r>
      <w:r w:rsidRPr="0002564C">
        <w:rPr>
          <w:noProof/>
        </w:rPr>
        <w:t xml:space="preserve">where i is the index of </w:t>
      </w:r>
      <w:r w:rsidRPr="0002564C">
        <w:rPr>
          <w:lang w:eastAsia="ko-KR"/>
        </w:rPr>
        <w:t xml:space="preserve">the codepoint of the DCI </w:t>
      </w:r>
      <w:r w:rsidRPr="0002564C">
        <w:rPr>
          <w:i/>
          <w:lang w:eastAsia="zh-CN"/>
        </w:rPr>
        <w:t>Transmission configuration indication</w:t>
      </w:r>
      <w:r w:rsidRPr="0002564C">
        <w:rPr>
          <w:lang w:eastAsia="ko-KR"/>
        </w:rPr>
        <w:t xml:space="preserve"> field</w:t>
      </w:r>
      <w:r w:rsidRPr="0002564C">
        <w:rPr>
          <w:noProof/>
        </w:rPr>
        <w:t xml:space="preserve"> </w:t>
      </w:r>
      <w:r w:rsidRPr="0002564C">
        <w:rPr>
          <w:noProof/>
          <w:lang w:eastAsia="zh-CN"/>
        </w:rPr>
        <w:t>as specified in TS 38.212 [9</w:t>
      </w:r>
      <w:r w:rsidRPr="0002564C">
        <w:rPr>
          <w:noProof/>
        </w:rPr>
        <w:t>] and TCI state ID</w:t>
      </w:r>
      <w:r w:rsidRPr="0002564C">
        <w:rPr>
          <w:noProof/>
          <w:vertAlign w:val="subscript"/>
        </w:rPr>
        <w:t>i,j</w:t>
      </w:r>
      <w:r w:rsidRPr="0002564C">
        <w:rPr>
          <w:noProof/>
        </w:rPr>
        <w:t xml:space="preserve"> denotes the j</w:t>
      </w:r>
      <w:r w:rsidRPr="0002564C">
        <w:rPr>
          <w:noProof/>
          <w:vertAlign w:val="superscript"/>
        </w:rPr>
        <w:t>th</w:t>
      </w:r>
      <w:r w:rsidRPr="0002564C">
        <w:rPr>
          <w:noProof/>
        </w:rPr>
        <w:t xml:space="preserve"> TCI state indicated for the i</w:t>
      </w:r>
      <w:r w:rsidRPr="0002564C">
        <w:rPr>
          <w:noProof/>
          <w:vertAlign w:val="superscript"/>
        </w:rPr>
        <w:t>th</w:t>
      </w:r>
      <w:r w:rsidRPr="0002564C">
        <w:rPr>
          <w:noProof/>
        </w:rPr>
        <w:t xml:space="preserve"> codepoint in the DCI </w:t>
      </w:r>
      <w:r w:rsidRPr="0002564C">
        <w:rPr>
          <w:i/>
          <w:noProof/>
        </w:rPr>
        <w:t>Transmission Configuration Indication</w:t>
      </w:r>
      <w:r w:rsidRPr="0002564C">
        <w:rPr>
          <w:noProof/>
        </w:rPr>
        <w:t xml:space="preserve"> field</w:t>
      </w:r>
      <w:r w:rsidRPr="0002564C">
        <w:rPr>
          <w:noProof/>
          <w:lang w:eastAsia="ko-KR"/>
        </w:rPr>
        <w:t xml:space="preserve">. </w:t>
      </w:r>
      <w:r w:rsidRPr="0002564C">
        <w:rPr>
          <w:lang w:eastAsia="ko-KR"/>
        </w:rPr>
        <w:t xml:space="preserve">The TCI codepoint to which the </w:t>
      </w:r>
      <w:r w:rsidRPr="0002564C">
        <w:rPr>
          <w:noProof/>
        </w:rPr>
        <w:t>TCI States are</w:t>
      </w:r>
      <w:r w:rsidRPr="0002564C">
        <w:rPr>
          <w:lang w:eastAsia="ko-KR"/>
        </w:rPr>
        <w:t xml:space="preserve"> mapped is determined by its ordinal position among all the TCI </w:t>
      </w:r>
      <w:r w:rsidRPr="0002564C">
        <w:rPr>
          <w:noProof/>
        </w:rPr>
        <w:t>codepoints with</w:t>
      </w:r>
      <w:r w:rsidRPr="0002564C">
        <w:rPr>
          <w:lang w:eastAsia="ko-KR"/>
        </w:rPr>
        <w:t xml:space="preserve"> sets of </w:t>
      </w:r>
      <w:r w:rsidRPr="0002564C">
        <w:rPr>
          <w:noProof/>
        </w:rPr>
        <w:t>TCI state ID</w:t>
      </w:r>
      <w:r w:rsidRPr="0002564C">
        <w:rPr>
          <w:noProof/>
          <w:vertAlign w:val="subscript"/>
        </w:rPr>
        <w:t>i,j</w:t>
      </w:r>
      <w:r w:rsidRPr="0002564C">
        <w:rPr>
          <w:lang w:eastAsia="ko-KR"/>
        </w:rPr>
        <w:t xml:space="preserve"> fields, i.e. the first TCI </w:t>
      </w:r>
      <w:r w:rsidRPr="0002564C">
        <w:rPr>
          <w:noProof/>
        </w:rPr>
        <w:t xml:space="preserve">codepoint </w:t>
      </w:r>
      <w:r w:rsidRPr="0002564C">
        <w:rPr>
          <w:lang w:eastAsia="ko-KR"/>
        </w:rPr>
        <w:t xml:space="preserve">with </w:t>
      </w:r>
      <w:r w:rsidRPr="0002564C">
        <w:rPr>
          <w:noProof/>
        </w:rPr>
        <w:t>TCI state ID</w:t>
      </w:r>
      <w:r w:rsidRPr="0002564C">
        <w:rPr>
          <w:noProof/>
          <w:vertAlign w:val="subscript"/>
        </w:rPr>
        <w:t>0,1</w:t>
      </w:r>
      <w:r w:rsidRPr="0002564C">
        <w:rPr>
          <w:lang w:eastAsia="ko-KR"/>
        </w:rPr>
        <w:t xml:space="preserve"> and </w:t>
      </w:r>
      <w:r w:rsidRPr="0002564C">
        <w:rPr>
          <w:noProof/>
        </w:rPr>
        <w:t>TCI state ID</w:t>
      </w:r>
      <w:r w:rsidRPr="0002564C">
        <w:rPr>
          <w:noProof/>
          <w:vertAlign w:val="subscript"/>
        </w:rPr>
        <w:t>0,2</w:t>
      </w:r>
      <w:r w:rsidRPr="0002564C">
        <w:rPr>
          <w:lang w:eastAsia="ko-KR"/>
        </w:rPr>
        <w:t xml:space="preserve"> shall be mapped to the codepoint value 0, the second </w:t>
      </w:r>
      <w:r w:rsidRPr="0002564C">
        <w:rPr>
          <w:noProof/>
        </w:rPr>
        <w:t xml:space="preserve">TCI codepoint </w:t>
      </w:r>
      <w:r w:rsidRPr="0002564C">
        <w:rPr>
          <w:lang w:eastAsia="ko-KR"/>
        </w:rPr>
        <w:t xml:space="preserve">with </w:t>
      </w:r>
      <w:r w:rsidRPr="0002564C">
        <w:rPr>
          <w:noProof/>
        </w:rPr>
        <w:t>TCI state ID</w:t>
      </w:r>
      <w:r w:rsidRPr="0002564C">
        <w:rPr>
          <w:noProof/>
          <w:vertAlign w:val="subscript"/>
        </w:rPr>
        <w:t>1,1</w:t>
      </w:r>
      <w:r w:rsidRPr="0002564C">
        <w:rPr>
          <w:lang w:eastAsia="ko-KR"/>
        </w:rPr>
        <w:t xml:space="preserve"> and </w:t>
      </w:r>
      <w:r w:rsidRPr="0002564C">
        <w:rPr>
          <w:noProof/>
        </w:rPr>
        <w:t>TCI state ID</w:t>
      </w:r>
      <w:r w:rsidRPr="0002564C">
        <w:rPr>
          <w:noProof/>
          <w:vertAlign w:val="subscript"/>
        </w:rPr>
        <w:t>1,2</w:t>
      </w:r>
      <w:r w:rsidRPr="0002564C">
        <w:rPr>
          <w:lang w:eastAsia="ko-KR"/>
        </w:rPr>
        <w:t xml:space="preserve"> shall be mapped to the codepoint value 1 and so on. The </w:t>
      </w:r>
      <w:r w:rsidRPr="0002564C">
        <w:rPr>
          <w:noProof/>
        </w:rPr>
        <w:t>TCI state ID</w:t>
      </w:r>
      <w:r w:rsidRPr="0002564C">
        <w:rPr>
          <w:noProof/>
          <w:vertAlign w:val="subscript"/>
        </w:rPr>
        <w:t>i,2</w:t>
      </w:r>
      <w:r w:rsidRPr="0002564C">
        <w:rPr>
          <w:lang w:eastAsia="ko-KR"/>
        </w:rPr>
        <w:t xml:space="preserve"> is optional </w:t>
      </w:r>
      <w:r w:rsidRPr="0002564C">
        <w:rPr>
          <w:lang w:eastAsia="ko-KR"/>
        </w:rPr>
        <w:lastRenderedPageBreak/>
        <w:t>based on the indication of the C</w:t>
      </w:r>
      <w:r w:rsidRPr="0002564C">
        <w:rPr>
          <w:vertAlign w:val="subscript"/>
          <w:lang w:eastAsia="ko-KR"/>
        </w:rPr>
        <w:t>i</w:t>
      </w:r>
      <w:r w:rsidRPr="0002564C">
        <w:rPr>
          <w:lang w:eastAsia="ko-KR"/>
        </w:rPr>
        <w:t xml:space="preserve"> field.</w:t>
      </w:r>
      <w:r w:rsidRPr="0002564C">
        <w:rPr>
          <w:noProof/>
          <w:lang w:eastAsia="ko-KR"/>
        </w:rPr>
        <w:t xml:space="preserve"> The maximum number of activated TCI codepoint is 8 and the maximum number of TCI states mapped to a TCI codepoint is 2.</w:t>
      </w:r>
    </w:p>
    <w:p w14:paraId="17C78778"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R: Reserved bit, set to 0.</w:t>
      </w:r>
    </w:p>
    <w:p w14:paraId="5CA4C2FC" w14:textId="77777777" w:rsidR="0002564C" w:rsidRPr="0002564C" w:rsidRDefault="00ED758D" w:rsidP="0002564C">
      <w:pPr>
        <w:keepNext/>
        <w:keepLines/>
        <w:spacing w:before="60"/>
        <w:ind w:firstLine="440"/>
        <w:jc w:val="center"/>
        <w:textAlignment w:val="auto"/>
        <w:rPr>
          <w:rFonts w:ascii="Arial" w:hAnsi="Arial" w:cs="Arial"/>
          <w:b/>
          <w:lang w:eastAsia="en-US"/>
        </w:rPr>
      </w:pPr>
      <w:r w:rsidRPr="0002564C">
        <w:rPr>
          <w:rFonts w:ascii="Arial" w:hAnsi="Arial"/>
          <w:b/>
          <w:noProof/>
        </w:rPr>
        <w:object w:dxaOrig="5700" w:dyaOrig="3900" w14:anchorId="1699317A">
          <v:shape id="_x0000_i1065" type="#_x0000_t75" alt="" style="width:285.75pt;height:196.5pt;mso-width-percent:0;mso-height-percent:0;mso-width-percent:0;mso-height-percent:0" o:ole="">
            <v:imagedata r:id="rId97" o:title=""/>
          </v:shape>
          <o:OLEObject Type="Embed" ProgID="Visio.Drawing.15" ShapeID="_x0000_i1065" DrawAspect="Content" ObjectID="_1762867403" r:id="rId98"/>
        </w:object>
      </w:r>
    </w:p>
    <w:p w14:paraId="37D926D2"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noProof/>
          <w:lang w:eastAsia="ko-KR"/>
        </w:rPr>
        <w:t xml:space="preserve">Figure 6.1.3.24-1: Enhanced </w:t>
      </w:r>
      <w:r w:rsidRPr="0002564C">
        <w:rPr>
          <w:rFonts w:ascii="Arial" w:hAnsi="Arial" w:cs="Arial"/>
          <w:b/>
          <w:lang w:eastAsia="ko-KR"/>
        </w:rPr>
        <w:t>TCI States Activation/Deactivation for UE-specific PDSCH MAC CE</w:t>
      </w:r>
    </w:p>
    <w:p w14:paraId="20B327FF" w14:textId="77777777" w:rsidR="0002564C" w:rsidRPr="0002564C" w:rsidRDefault="0002564C" w:rsidP="0002564C">
      <w:pPr>
        <w:keepNext/>
        <w:keepLines/>
        <w:spacing w:before="120"/>
        <w:ind w:left="1418" w:hanging="1418"/>
        <w:textAlignment w:val="auto"/>
        <w:outlineLvl w:val="3"/>
        <w:rPr>
          <w:rFonts w:ascii="Arial" w:eastAsia="Yu Mincho" w:hAnsi="Arial"/>
          <w:sz w:val="24"/>
          <w:lang w:eastAsia="ko-KR"/>
        </w:rPr>
      </w:pPr>
      <w:bookmarkStart w:id="1381" w:name="_Toc146701286"/>
      <w:bookmarkStart w:id="1382" w:name="_Toc52796590"/>
      <w:bookmarkStart w:id="1383" w:name="_Toc52752128"/>
      <w:bookmarkStart w:id="1384" w:name="_Toc46490433"/>
      <w:bookmarkStart w:id="1385" w:name="_Toc37296302"/>
      <w:r w:rsidRPr="0002564C">
        <w:rPr>
          <w:rFonts w:ascii="Arial" w:eastAsia="Yu Mincho" w:hAnsi="Arial"/>
          <w:sz w:val="24"/>
          <w:lang w:eastAsia="ko-KR"/>
        </w:rPr>
        <w:t>6.1.3.25</w:t>
      </w:r>
      <w:r w:rsidRPr="0002564C">
        <w:rPr>
          <w:rFonts w:ascii="Arial" w:eastAsia="Yu Mincho" w:hAnsi="Arial"/>
          <w:sz w:val="24"/>
          <w:lang w:eastAsia="ko-KR"/>
        </w:rPr>
        <w:tab/>
        <w:t>Enhanced PUCCH Spatial Relation Activation/Deactivation MAC CE</w:t>
      </w:r>
      <w:bookmarkEnd w:id="1381"/>
      <w:bookmarkEnd w:id="1382"/>
      <w:bookmarkEnd w:id="1383"/>
      <w:bookmarkEnd w:id="1384"/>
      <w:bookmarkEnd w:id="1385"/>
    </w:p>
    <w:p w14:paraId="14123615" w14:textId="77777777" w:rsidR="0002564C" w:rsidRPr="0002564C" w:rsidRDefault="0002564C" w:rsidP="0002564C">
      <w:pPr>
        <w:textAlignment w:val="auto"/>
        <w:rPr>
          <w:rFonts w:eastAsia="Yu Mincho"/>
          <w:lang w:eastAsia="en-US"/>
        </w:rPr>
      </w:pPr>
      <w:r w:rsidRPr="0002564C">
        <w:t>The Enhanced PUCCH Spatial Relation Activation/Deactivation MAC CE is identified by a MAC subheader with eLCID as specified in Table 6.2.1-1b. It has a variable size with following fields:</w:t>
      </w:r>
    </w:p>
    <w:p w14:paraId="19B1924E" w14:textId="77777777" w:rsidR="0002564C" w:rsidRPr="0002564C" w:rsidRDefault="0002564C" w:rsidP="0002564C">
      <w:pPr>
        <w:ind w:left="568" w:hanging="284"/>
        <w:textAlignment w:val="auto"/>
      </w:pPr>
      <w:r w:rsidRPr="0002564C">
        <w:t>-</w:t>
      </w:r>
      <w:r w:rsidRPr="0002564C">
        <w:tab/>
        <w:t>Serving Cell ID: This field indicates the identity of the Serving Cell for which the MAC CE applies. The length of the field is 5 bits;</w:t>
      </w:r>
    </w:p>
    <w:p w14:paraId="4C468989" w14:textId="77777777" w:rsidR="0002564C" w:rsidRPr="0002564C" w:rsidRDefault="0002564C" w:rsidP="0002564C">
      <w:pPr>
        <w:ind w:left="568" w:hanging="284"/>
        <w:textAlignment w:val="auto"/>
      </w:pPr>
      <w:r w:rsidRPr="0002564C">
        <w:t>-</w:t>
      </w:r>
      <w:r w:rsidRPr="0002564C">
        <w:tab/>
        <w:t>BWP ID: This field indicates a UL BWP for which the MAC CE applies as the codepoint of the DCI bandwidth part indicator field as specified in TS 38.212 [9]. The length of the BWP ID field is 2 bits;</w:t>
      </w:r>
    </w:p>
    <w:p w14:paraId="49172662" w14:textId="77777777" w:rsidR="0002564C" w:rsidRPr="0002564C" w:rsidRDefault="0002564C" w:rsidP="0002564C">
      <w:pPr>
        <w:ind w:left="568" w:hanging="284"/>
        <w:textAlignment w:val="auto"/>
      </w:pPr>
      <w:r w:rsidRPr="0002564C">
        <w:t>-</w:t>
      </w:r>
      <w:r w:rsidRPr="0002564C">
        <w:tab/>
        <w:t xml:space="preserve">PUCCH Resource ID: This field contains an identifier of the PUCCH resource ID identified by </w:t>
      </w:r>
      <w:r w:rsidRPr="0002564C">
        <w:rPr>
          <w:i/>
        </w:rPr>
        <w:t>PUCCH-ResourceId</w:t>
      </w:r>
      <w:r w:rsidRPr="0002564C">
        <w:t xml:space="preserve"> as specified in TS 38.331 [5]</w:t>
      </w:r>
      <w:r w:rsidRPr="0002564C">
        <w:rPr>
          <w:lang w:eastAsia="zh-CN"/>
        </w:rPr>
        <w:t>, which is to be activated with a spatial relation indicated by Spatial Relation Info ID field in the subsequent octet</w:t>
      </w:r>
      <w:r w:rsidRPr="0002564C">
        <w:t>. The length of the field is 7 bits</w:t>
      </w:r>
      <w:r w:rsidRPr="0002564C">
        <w:rPr>
          <w:noProof/>
        </w:rPr>
        <w:t xml:space="preserve">. If the indicated PUCCH Resource ID is included in a PUCCH Resource Group (configured via </w:t>
      </w:r>
      <w:r w:rsidRPr="0002564C">
        <w:rPr>
          <w:i/>
          <w:iCs/>
          <w:noProof/>
        </w:rPr>
        <w:t>resourceGroupToAddModList</w:t>
      </w:r>
      <w:r w:rsidRPr="0002564C">
        <w:rPr>
          <w:noProof/>
        </w:rPr>
        <w:t xml:space="preserve"> as specified in </w:t>
      </w:r>
      <w:r w:rsidRPr="0002564C">
        <w:rPr>
          <w:lang w:eastAsia="ko-KR"/>
        </w:rPr>
        <w:t>TS 38.331 [5]) of the indicated UL BWP</w:t>
      </w:r>
      <w:r w:rsidRPr="0002564C">
        <w:rPr>
          <w:noProof/>
        </w:rPr>
        <w:t xml:space="preserve">, </w:t>
      </w:r>
      <w:r w:rsidRPr="0002564C">
        <w:t xml:space="preserve">no other PUCCH Resources within the same PUCCH Resource group are indicated in the MAC CE, and </w:t>
      </w:r>
      <w:r w:rsidRPr="0002564C">
        <w:rPr>
          <w:noProof/>
        </w:rPr>
        <w:t>this MAC CE applies to all the PUCCH Resources in the PUCCH</w:t>
      </w:r>
      <w:r w:rsidRPr="0002564C">
        <w:t xml:space="preserve"> </w:t>
      </w:r>
      <w:r w:rsidRPr="0002564C">
        <w:rPr>
          <w:noProof/>
        </w:rPr>
        <w:t>Resource group;</w:t>
      </w:r>
    </w:p>
    <w:p w14:paraId="182860BC" w14:textId="77777777" w:rsidR="0002564C" w:rsidRPr="0002564C" w:rsidRDefault="0002564C" w:rsidP="0002564C">
      <w:pPr>
        <w:ind w:left="568" w:hanging="284"/>
        <w:textAlignment w:val="auto"/>
      </w:pPr>
      <w:r w:rsidRPr="0002564C">
        <w:t>-</w:t>
      </w:r>
      <w:r w:rsidRPr="0002564C">
        <w:tab/>
        <w:t xml:space="preserve">Spatial Relation Info ID: This field contains </w:t>
      </w:r>
      <w:r w:rsidRPr="0002564C">
        <w:rPr>
          <w:i/>
        </w:rPr>
        <w:t>PUCCH-SpatialRelationInfoId</w:t>
      </w:r>
      <w:r w:rsidRPr="0002564C">
        <w:rPr>
          <w:iCs/>
          <w:lang w:eastAsia="zh-CN"/>
        </w:rPr>
        <w:t xml:space="preserve"> – 1 where </w:t>
      </w:r>
      <w:r w:rsidRPr="0002564C">
        <w:rPr>
          <w:i/>
        </w:rPr>
        <w:t>PUCCH-SpatialRelationInfoId</w:t>
      </w:r>
      <w:r w:rsidRPr="0002564C">
        <w:rPr>
          <w:iCs/>
          <w:lang w:eastAsia="zh-CN"/>
        </w:rPr>
        <w:t xml:space="preserve"> is the </w:t>
      </w:r>
      <w:r w:rsidRPr="0002564C">
        <w:t xml:space="preserve">identifier of the PUCCH Spatial Relation Info in </w:t>
      </w:r>
      <w:r w:rsidRPr="0002564C">
        <w:rPr>
          <w:i/>
        </w:rPr>
        <w:t>PUCCH-Config</w:t>
      </w:r>
      <w:r w:rsidRPr="0002564C">
        <w:t xml:space="preserve"> in which the PUCCH Resource ID is configured, as specified in TS 38.331 [5]. The length of the field is 6 bits;</w:t>
      </w:r>
    </w:p>
    <w:p w14:paraId="6013CBAF" w14:textId="77777777" w:rsidR="0002564C" w:rsidRPr="0002564C" w:rsidRDefault="0002564C" w:rsidP="0002564C">
      <w:pPr>
        <w:ind w:left="568" w:hanging="284"/>
        <w:textAlignment w:val="auto"/>
      </w:pPr>
      <w:r w:rsidRPr="0002564C">
        <w:t>-</w:t>
      </w:r>
      <w:r w:rsidRPr="0002564C">
        <w:tab/>
        <w:t>R: Reserved bit, set to 0.</w:t>
      </w:r>
    </w:p>
    <w:p w14:paraId="7279EC09" w14:textId="77777777" w:rsidR="0002564C" w:rsidRPr="0002564C" w:rsidRDefault="00ED758D" w:rsidP="0002564C">
      <w:pPr>
        <w:keepNext/>
        <w:keepLines/>
        <w:spacing w:before="60"/>
        <w:jc w:val="center"/>
        <w:textAlignment w:val="auto"/>
        <w:rPr>
          <w:rFonts w:ascii="Arial" w:hAnsi="Arial" w:cs="Arial"/>
          <w:b/>
          <w:lang w:eastAsia="ko-KR"/>
        </w:rPr>
      </w:pPr>
      <w:r w:rsidRPr="0002564C">
        <w:rPr>
          <w:rFonts w:ascii="Arial" w:hAnsi="Arial"/>
          <w:b/>
          <w:noProof/>
        </w:rPr>
        <w:object w:dxaOrig="5700" w:dyaOrig="3900" w14:anchorId="16E9E457">
          <v:shape id="_x0000_i1066" type="#_x0000_t75" alt="" style="width:285.75pt;height:196.5pt;mso-width-percent:0;mso-height-percent:0;mso-width-percent:0;mso-height-percent:0" o:ole="">
            <v:imagedata r:id="rId99" o:title=""/>
          </v:shape>
          <o:OLEObject Type="Embed" ProgID="Visio.Drawing.15" ShapeID="_x0000_i1066" DrawAspect="Content" ObjectID="_1762867404" r:id="rId100"/>
        </w:object>
      </w:r>
    </w:p>
    <w:p w14:paraId="4A6111F3"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noProof/>
          <w:lang w:eastAsia="ko-KR"/>
        </w:rPr>
        <w:t xml:space="preserve">Figure 6.1.3.25-1: Enhanced PUCCH spatial relation Activation/Deactivation </w:t>
      </w:r>
      <w:r w:rsidRPr="0002564C">
        <w:rPr>
          <w:rFonts w:ascii="Arial" w:hAnsi="Arial" w:cs="Arial"/>
          <w:b/>
          <w:lang w:eastAsia="ko-KR"/>
        </w:rPr>
        <w:t>MAC CE</w:t>
      </w:r>
    </w:p>
    <w:p w14:paraId="08FA7AB6" w14:textId="77777777" w:rsidR="0002564C" w:rsidRPr="0002564C" w:rsidRDefault="0002564C" w:rsidP="0002564C">
      <w:pPr>
        <w:keepNext/>
        <w:keepLines/>
        <w:spacing w:before="120"/>
        <w:ind w:left="1418" w:hanging="1418"/>
        <w:textAlignment w:val="auto"/>
        <w:outlineLvl w:val="3"/>
        <w:rPr>
          <w:rFonts w:ascii="Arial" w:eastAsia="Yu Mincho" w:hAnsi="Arial"/>
          <w:sz w:val="24"/>
          <w:lang w:eastAsia="ko-KR"/>
        </w:rPr>
      </w:pPr>
      <w:bookmarkStart w:id="1386" w:name="_Toc146701287"/>
      <w:bookmarkStart w:id="1387" w:name="_Toc52796591"/>
      <w:bookmarkStart w:id="1388" w:name="_Toc52752129"/>
      <w:bookmarkStart w:id="1389" w:name="_Toc46490434"/>
      <w:bookmarkStart w:id="1390" w:name="_Toc37296303"/>
      <w:r w:rsidRPr="0002564C">
        <w:rPr>
          <w:rFonts w:ascii="Arial" w:eastAsia="Yu Mincho" w:hAnsi="Arial"/>
          <w:sz w:val="24"/>
          <w:lang w:eastAsia="ko-KR"/>
        </w:rPr>
        <w:t>6.1.3.26</w:t>
      </w:r>
      <w:r w:rsidRPr="0002564C">
        <w:rPr>
          <w:rFonts w:ascii="Arial" w:eastAsia="Yu Mincho" w:hAnsi="Arial"/>
          <w:sz w:val="24"/>
          <w:lang w:eastAsia="ko-KR"/>
        </w:rPr>
        <w:tab/>
        <w:t>Enhanced SP/AP SRS Spatial Relation Indication MAC CE</w:t>
      </w:r>
      <w:bookmarkEnd w:id="1386"/>
      <w:bookmarkEnd w:id="1387"/>
      <w:bookmarkEnd w:id="1388"/>
      <w:bookmarkEnd w:id="1389"/>
      <w:bookmarkEnd w:id="1390"/>
    </w:p>
    <w:p w14:paraId="0C424D05" w14:textId="77777777" w:rsidR="0002564C" w:rsidRPr="0002564C" w:rsidRDefault="0002564C" w:rsidP="0002564C">
      <w:pPr>
        <w:textAlignment w:val="auto"/>
        <w:rPr>
          <w:rFonts w:eastAsia="Yu Mincho"/>
          <w:lang w:eastAsia="en-US"/>
        </w:rPr>
      </w:pPr>
      <w:r w:rsidRPr="0002564C">
        <w:t xml:space="preserve">The </w:t>
      </w:r>
      <w:r w:rsidRPr="0002564C">
        <w:rPr>
          <w:rFonts w:eastAsia="Yu Mincho"/>
          <w:lang w:eastAsia="ko-KR"/>
        </w:rPr>
        <w:t>Enhanced SP/</w:t>
      </w:r>
      <w:r w:rsidRPr="0002564C">
        <w:t>AP SRS Spatial Relation Indication MAC CE is identified by a MAC subheader with eLCID as specified in Table 6.2.1-1b. It has a variable size with following fields:</w:t>
      </w:r>
    </w:p>
    <w:p w14:paraId="6691756E" w14:textId="77777777" w:rsidR="0002564C" w:rsidRPr="0002564C" w:rsidRDefault="0002564C" w:rsidP="0002564C">
      <w:pPr>
        <w:ind w:left="568" w:hanging="284"/>
        <w:textAlignment w:val="auto"/>
      </w:pPr>
      <w:r w:rsidRPr="0002564C">
        <w:t>-</w:t>
      </w:r>
      <w:r w:rsidRPr="0002564C">
        <w:tab/>
      </w:r>
      <w:r w:rsidRPr="0002564C">
        <w:rPr>
          <w:lang w:eastAsia="ko-KR"/>
        </w:rPr>
        <w:t>A/D</w:t>
      </w:r>
      <w:r w:rsidRPr="0002564C">
        <w:t>: This field indicates whether to activate or deactivate indicated SP SRS resource set. The field is set to 1 to indicate activation, otherwise it indicates deactivation. If the indicated SRS resource set ID is for the AP SRS resource set, MAC entity shall ignore this field;</w:t>
      </w:r>
    </w:p>
    <w:p w14:paraId="7552FB23" w14:textId="77777777" w:rsidR="0002564C" w:rsidRPr="0002564C" w:rsidRDefault="0002564C" w:rsidP="0002564C">
      <w:pPr>
        <w:ind w:left="568" w:hanging="284"/>
        <w:textAlignment w:val="auto"/>
        <w:rPr>
          <w:noProof/>
        </w:rPr>
      </w:pPr>
      <w:r w:rsidRPr="0002564C">
        <w:rPr>
          <w:noProof/>
        </w:rPr>
        <w:t>-</w:t>
      </w:r>
      <w:r w:rsidRPr="0002564C">
        <w:rPr>
          <w:noProof/>
        </w:rPr>
        <w:tab/>
        <w:t xml:space="preserve">SRS Resource Set's Cell ID: This field indicates the identity of the Serving Cell, which contains the indicated </w:t>
      </w:r>
      <w:r w:rsidRPr="0002564C">
        <w:t>SP/</w:t>
      </w:r>
      <w:r w:rsidRPr="0002564C">
        <w:rPr>
          <w:noProof/>
        </w:rPr>
        <w:t xml:space="preserve">AP SRS Resource Set. If </w:t>
      </w:r>
      <w:r w:rsidRPr="0002564C">
        <w:rPr>
          <w:noProof/>
          <w:lang w:eastAsia="ko-KR"/>
        </w:rPr>
        <w:t xml:space="preserve">the C </w:t>
      </w:r>
      <w:r w:rsidRPr="0002564C">
        <w:rPr>
          <w:noProof/>
        </w:rPr>
        <w:t>field is set to 0, t</w:t>
      </w:r>
      <w:r w:rsidRPr="0002564C">
        <w:rPr>
          <w:noProof/>
          <w:lang w:eastAsia="ko-KR"/>
        </w:rPr>
        <w:t>his field also indicates t</w:t>
      </w:r>
      <w:r w:rsidRPr="0002564C">
        <w:rPr>
          <w:noProof/>
        </w:rPr>
        <w:t xml:space="preserve">he </w:t>
      </w:r>
      <w:r w:rsidRPr="0002564C">
        <w:rPr>
          <w:noProof/>
          <w:lang w:eastAsia="ko-KR"/>
        </w:rPr>
        <w:t xml:space="preserve">identity of the Serving Cell which contains </w:t>
      </w:r>
      <w:r w:rsidRPr="0002564C">
        <w:rPr>
          <w:noProof/>
        </w:rPr>
        <w:t>all resources indicated by the Resource ID</w:t>
      </w:r>
      <w:r w:rsidRPr="0002564C">
        <w:rPr>
          <w:noProof/>
          <w:vertAlign w:val="subscript"/>
        </w:rPr>
        <w:t>i</w:t>
      </w:r>
      <w:r w:rsidRPr="0002564C">
        <w:rPr>
          <w:noProof/>
        </w:rPr>
        <w:t xml:space="preserve"> fields</w:t>
      </w:r>
      <w:r w:rsidRPr="0002564C">
        <w:rPr>
          <w:noProof/>
          <w:lang w:eastAsia="ko-KR"/>
        </w:rPr>
        <w:t>.</w:t>
      </w:r>
      <w:r w:rsidRPr="0002564C">
        <w:rPr>
          <w:noProof/>
        </w:rPr>
        <w:t xml:space="preserve"> The length of the field is 5 bits;</w:t>
      </w:r>
    </w:p>
    <w:p w14:paraId="0B79696D" w14:textId="77777777" w:rsidR="0002564C" w:rsidRPr="0002564C" w:rsidRDefault="0002564C" w:rsidP="0002564C">
      <w:pPr>
        <w:ind w:left="568" w:hanging="284"/>
        <w:textAlignment w:val="auto"/>
        <w:rPr>
          <w:noProof/>
        </w:rPr>
      </w:pPr>
      <w:r w:rsidRPr="0002564C">
        <w:rPr>
          <w:noProof/>
        </w:rPr>
        <w:t>-</w:t>
      </w:r>
      <w:r w:rsidRPr="0002564C">
        <w:rPr>
          <w:noProof/>
        </w:rPr>
        <w:tab/>
        <w:t xml:space="preserve">SRS Resource Set's BWP ID: This field indicates a UL BWP as the codepoint of the DCI </w:t>
      </w:r>
      <w:r w:rsidRPr="0002564C">
        <w:rPr>
          <w:i/>
          <w:noProof/>
        </w:rPr>
        <w:t>bandwidth part indicator</w:t>
      </w:r>
      <w:r w:rsidRPr="0002564C">
        <w:rPr>
          <w:noProof/>
        </w:rPr>
        <w:t xml:space="preserve"> field as specified in TS 38.212 [9], which contains the indicated </w:t>
      </w:r>
      <w:r w:rsidRPr="0002564C">
        <w:t>SP/</w:t>
      </w:r>
      <w:r w:rsidRPr="0002564C">
        <w:rPr>
          <w:noProof/>
        </w:rPr>
        <w:t xml:space="preserve">AP SRS Resource Set. If </w:t>
      </w:r>
      <w:r w:rsidRPr="0002564C">
        <w:rPr>
          <w:noProof/>
          <w:lang w:eastAsia="ko-KR"/>
        </w:rPr>
        <w:t xml:space="preserve">the C </w:t>
      </w:r>
      <w:r w:rsidRPr="0002564C">
        <w:rPr>
          <w:noProof/>
        </w:rPr>
        <w:t>field is set to 0, t</w:t>
      </w:r>
      <w:r w:rsidRPr="0002564C">
        <w:rPr>
          <w:noProof/>
          <w:lang w:eastAsia="ko-KR"/>
        </w:rPr>
        <w:t>his field also indicates t</w:t>
      </w:r>
      <w:r w:rsidRPr="0002564C">
        <w:rPr>
          <w:noProof/>
        </w:rPr>
        <w:t xml:space="preserve">he </w:t>
      </w:r>
      <w:r w:rsidRPr="0002564C">
        <w:rPr>
          <w:noProof/>
          <w:lang w:eastAsia="ko-KR"/>
        </w:rPr>
        <w:t xml:space="preserve">identity of the BWP which contains </w:t>
      </w:r>
      <w:r w:rsidRPr="0002564C">
        <w:rPr>
          <w:noProof/>
        </w:rPr>
        <w:t>all resources indicated by the Resource ID</w:t>
      </w:r>
      <w:r w:rsidRPr="0002564C">
        <w:rPr>
          <w:noProof/>
          <w:vertAlign w:val="subscript"/>
        </w:rPr>
        <w:t>i</w:t>
      </w:r>
      <w:r w:rsidRPr="0002564C">
        <w:rPr>
          <w:noProof/>
        </w:rPr>
        <w:t xml:space="preserve"> fields</w:t>
      </w:r>
      <w:r w:rsidRPr="0002564C">
        <w:rPr>
          <w:noProof/>
          <w:lang w:eastAsia="ko-KR"/>
        </w:rPr>
        <w:t>.</w:t>
      </w:r>
      <w:r w:rsidRPr="0002564C">
        <w:rPr>
          <w:noProof/>
        </w:rPr>
        <w:t xml:space="preserve"> The length of the field is 2 bits;</w:t>
      </w:r>
    </w:p>
    <w:p w14:paraId="4BCE29E1" w14:textId="77777777" w:rsidR="0002564C" w:rsidRPr="0002564C" w:rsidRDefault="0002564C" w:rsidP="0002564C">
      <w:pPr>
        <w:ind w:left="568" w:hanging="284"/>
        <w:textAlignment w:val="auto"/>
        <w:rPr>
          <w:noProof/>
        </w:rPr>
      </w:pPr>
      <w:r w:rsidRPr="0002564C">
        <w:rPr>
          <w:noProof/>
        </w:rPr>
        <w:t>-</w:t>
      </w:r>
      <w:r w:rsidRPr="0002564C">
        <w:rPr>
          <w:noProof/>
        </w:rPr>
        <w:tab/>
        <w:t xml:space="preserve">C: This field indicates whether the octets containing Resource Serving Cell ID field(s) and Resource BWP ID field(s) are present. If this field is set to 1, </w:t>
      </w:r>
      <w:r w:rsidRPr="0002564C">
        <w:t>Resource Serving Cell ID field(s) and Resource BWP ID field(s) are present, otherwise they are not present so MAC entity shall ignore Resource Serving Cell ID field(s) and Resource BWP ID field(s)</w:t>
      </w:r>
      <w:r w:rsidRPr="0002564C">
        <w:rPr>
          <w:noProof/>
        </w:rPr>
        <w:t>;</w:t>
      </w:r>
    </w:p>
    <w:p w14:paraId="3F2967D1" w14:textId="77777777" w:rsidR="0002564C" w:rsidRPr="0002564C" w:rsidRDefault="0002564C" w:rsidP="0002564C">
      <w:pPr>
        <w:ind w:left="568" w:hanging="284"/>
        <w:textAlignment w:val="auto"/>
        <w:rPr>
          <w:noProof/>
        </w:rPr>
      </w:pPr>
      <w:r w:rsidRPr="0002564C">
        <w:rPr>
          <w:noProof/>
        </w:rPr>
        <w:t>-</w:t>
      </w:r>
      <w:r w:rsidRPr="0002564C">
        <w:rPr>
          <w:noProof/>
        </w:rPr>
        <w:tab/>
        <w:t xml:space="preserve">SUL: This field indicates whether the MAC CE applies to the NUL carrier or SUL carrier configuration. This field is set to 1 to indicate </w:t>
      </w:r>
      <w:r w:rsidRPr="0002564C">
        <w:rPr>
          <w:noProof/>
          <w:lang w:eastAsia="ko-KR"/>
        </w:rPr>
        <w:t xml:space="preserve">that </w:t>
      </w:r>
      <w:r w:rsidRPr="0002564C">
        <w:rPr>
          <w:noProof/>
        </w:rPr>
        <w:t xml:space="preserve">it applies to the SUL carrier configuration, </w:t>
      </w:r>
      <w:r w:rsidRPr="0002564C">
        <w:rPr>
          <w:noProof/>
          <w:lang w:eastAsia="ko-KR"/>
        </w:rPr>
        <w:t xml:space="preserve">and </w:t>
      </w:r>
      <w:r w:rsidRPr="0002564C">
        <w:rPr>
          <w:noProof/>
        </w:rPr>
        <w:t xml:space="preserve">it is set to 0 to indicate </w:t>
      </w:r>
      <w:r w:rsidRPr="0002564C">
        <w:rPr>
          <w:noProof/>
          <w:lang w:eastAsia="ko-KR"/>
        </w:rPr>
        <w:t xml:space="preserve">that </w:t>
      </w:r>
      <w:r w:rsidRPr="0002564C">
        <w:rPr>
          <w:noProof/>
        </w:rPr>
        <w:t>it applies to the NUL carrier configuration;</w:t>
      </w:r>
    </w:p>
    <w:p w14:paraId="328096EA" w14:textId="77777777" w:rsidR="0002564C" w:rsidRPr="0002564C" w:rsidRDefault="0002564C" w:rsidP="0002564C">
      <w:pPr>
        <w:ind w:left="568" w:hanging="284"/>
        <w:textAlignment w:val="auto"/>
        <w:rPr>
          <w:noProof/>
        </w:rPr>
      </w:pPr>
      <w:r w:rsidRPr="0002564C">
        <w:rPr>
          <w:noProof/>
          <w:lang w:eastAsia="ko-KR"/>
        </w:rPr>
        <w:t>-</w:t>
      </w:r>
      <w:r w:rsidRPr="0002564C">
        <w:rPr>
          <w:noProof/>
          <w:lang w:eastAsia="ko-KR"/>
        </w:rPr>
        <w:tab/>
        <w:t>SRS Resource Set ID</w:t>
      </w:r>
      <w:r w:rsidRPr="0002564C">
        <w:rPr>
          <w:noProof/>
        </w:rPr>
        <w:t xml:space="preserve">: This field indicates the </w:t>
      </w:r>
      <w:r w:rsidRPr="0002564C">
        <w:t>SP/</w:t>
      </w:r>
      <w:r w:rsidRPr="0002564C">
        <w:rPr>
          <w:noProof/>
        </w:rPr>
        <w:t xml:space="preserve">AP SRS Resource Set ID identified by </w:t>
      </w:r>
      <w:r w:rsidRPr="0002564C">
        <w:rPr>
          <w:i/>
        </w:rPr>
        <w:t>SRS-ResourceSetId</w:t>
      </w:r>
      <w:r w:rsidRPr="0002564C">
        <w:t xml:space="preserve"> as specified in TS 38.331 [5]</w:t>
      </w:r>
      <w:r w:rsidRPr="0002564C">
        <w:rPr>
          <w:noProof/>
          <w:lang w:eastAsia="ko-KR"/>
        </w:rPr>
        <w:t xml:space="preserve">. </w:t>
      </w:r>
      <w:r w:rsidRPr="0002564C">
        <w:rPr>
          <w:noProof/>
        </w:rPr>
        <w:t>The length of the field is 4 bits;</w:t>
      </w:r>
    </w:p>
    <w:p w14:paraId="0A2A6E9F" w14:textId="77777777" w:rsidR="0002564C" w:rsidRPr="0002564C" w:rsidRDefault="0002564C" w:rsidP="0002564C">
      <w:pPr>
        <w:ind w:left="568" w:hanging="284"/>
        <w:textAlignment w:val="auto"/>
        <w:rPr>
          <w:noProof/>
        </w:rPr>
      </w:pPr>
      <w:r w:rsidRPr="0002564C">
        <w:rPr>
          <w:noProof/>
        </w:rPr>
        <w:t>-</w:t>
      </w:r>
      <w:r w:rsidRPr="0002564C">
        <w:rPr>
          <w:noProof/>
        </w:rPr>
        <w:tab/>
        <w:t>F</w:t>
      </w:r>
      <w:r w:rsidRPr="0002564C">
        <w:rPr>
          <w:noProof/>
          <w:vertAlign w:val="subscript"/>
        </w:rPr>
        <w:t>i</w:t>
      </w:r>
      <w:r w:rsidRPr="0002564C">
        <w:rPr>
          <w:noProof/>
        </w:rPr>
        <w:t xml:space="preserve">: This field </w:t>
      </w:r>
      <w:r w:rsidRPr="0002564C">
        <w:t xml:space="preserve">indicates the type of a resource used as a spatial relationship for </w:t>
      </w:r>
      <w:r w:rsidRPr="0002564C">
        <w:rPr>
          <w:noProof/>
        </w:rPr>
        <w:t xml:space="preserve">SRS resource within </w:t>
      </w:r>
      <w:r w:rsidRPr="0002564C">
        <w:t>SP/</w:t>
      </w:r>
      <w:r w:rsidRPr="0002564C">
        <w:rPr>
          <w:noProof/>
        </w:rPr>
        <w:t xml:space="preserve">AP SRS Resource Set indicated with </w:t>
      </w:r>
      <w:r w:rsidRPr="0002564C">
        <w:t>SP/</w:t>
      </w:r>
      <w:r w:rsidRPr="0002564C">
        <w:rPr>
          <w:noProof/>
          <w:lang w:eastAsia="ko-KR"/>
        </w:rPr>
        <w:t xml:space="preserve">AP SRS Resource Set ID field. </w:t>
      </w:r>
      <w:r w:rsidRPr="0002564C">
        <w:rPr>
          <w:noProof/>
        </w:rPr>
        <w:t>F</w:t>
      </w:r>
      <w:r w:rsidRPr="0002564C">
        <w:rPr>
          <w:noProof/>
          <w:vertAlign w:val="subscript"/>
        </w:rPr>
        <w:t>0</w:t>
      </w:r>
      <w:r w:rsidRPr="0002564C">
        <w:t xml:space="preserve"> refers to the first </w:t>
      </w:r>
      <w:r w:rsidRPr="0002564C">
        <w:rPr>
          <w:noProof/>
        </w:rPr>
        <w:t xml:space="preserve">SRS resource </w:t>
      </w:r>
      <w:r w:rsidRPr="0002564C">
        <w:t xml:space="preserve">within the resource set, </w:t>
      </w:r>
      <w:r w:rsidRPr="0002564C">
        <w:rPr>
          <w:noProof/>
        </w:rPr>
        <w:t>F</w:t>
      </w:r>
      <w:r w:rsidRPr="0002564C">
        <w:rPr>
          <w:noProof/>
          <w:vertAlign w:val="subscript"/>
        </w:rPr>
        <w:t>1</w:t>
      </w:r>
      <w:r w:rsidRPr="0002564C">
        <w:t xml:space="preserve"> to the second one and so on. The field is set to </w:t>
      </w:r>
      <w:r w:rsidRPr="0002564C">
        <w:rPr>
          <w:noProof/>
        </w:rPr>
        <w:t xml:space="preserve">1 to indicate NZP CSI-RS resource index is used, </w:t>
      </w:r>
      <w:r w:rsidRPr="0002564C">
        <w:rPr>
          <w:noProof/>
          <w:lang w:eastAsia="ko-KR"/>
        </w:rPr>
        <w:t xml:space="preserve">and </w:t>
      </w:r>
      <w:r w:rsidRPr="0002564C">
        <w:rPr>
          <w:noProof/>
        </w:rPr>
        <w:t>it is set to 0 to indicate either SSB index or SRS resource index is used. The length of the field is 1 bit. This field is only present if MAC CE is used for activation of SP SRS resource set, i.e. the A/D field is set to 1, or for AP SRS resource set;</w:t>
      </w:r>
    </w:p>
    <w:p w14:paraId="18E2748C" w14:textId="77777777" w:rsidR="0002564C" w:rsidRPr="0002564C" w:rsidRDefault="0002564C" w:rsidP="0002564C">
      <w:pPr>
        <w:ind w:left="568" w:hanging="284"/>
        <w:textAlignment w:val="auto"/>
      </w:pPr>
      <w:r w:rsidRPr="0002564C">
        <w:t>-</w:t>
      </w:r>
      <w:r w:rsidRPr="0002564C">
        <w:tab/>
        <w:t>Resource Serving Cell ID</w:t>
      </w:r>
      <w:r w:rsidRPr="0002564C">
        <w:rPr>
          <w:vertAlign w:val="subscript"/>
        </w:rPr>
        <w:t>i</w:t>
      </w:r>
      <w:r w:rsidRPr="0002564C">
        <w:t>: This field indicates the identity of the Serving Cell on which the resource used for spatial relationship derivation for SRS resource i is located. The length of the field is 5 bits;</w:t>
      </w:r>
    </w:p>
    <w:p w14:paraId="429DEDD5" w14:textId="77777777" w:rsidR="0002564C" w:rsidRPr="0002564C" w:rsidRDefault="0002564C" w:rsidP="0002564C">
      <w:pPr>
        <w:ind w:left="568" w:hanging="284"/>
        <w:textAlignment w:val="auto"/>
      </w:pPr>
      <w:r w:rsidRPr="0002564C">
        <w:t>-</w:t>
      </w:r>
      <w:r w:rsidRPr="0002564C">
        <w:tab/>
        <w:t>Resource BWP ID</w:t>
      </w:r>
      <w:r w:rsidRPr="0002564C">
        <w:rPr>
          <w:vertAlign w:val="subscript"/>
        </w:rPr>
        <w:t>i</w:t>
      </w:r>
      <w:r w:rsidRPr="0002564C">
        <w:t xml:space="preserve">: This field indicates a UL BWP as the codepoint of the DCI </w:t>
      </w:r>
      <w:r w:rsidRPr="0002564C">
        <w:rPr>
          <w:i/>
        </w:rPr>
        <w:t>bandwidth part indicator</w:t>
      </w:r>
      <w:r w:rsidRPr="0002564C">
        <w:t xml:space="preserve"> field as specified in TS 38.212 [9], on which the resource used for spatial relationship derivation for SRS resource i is located. The length of the field is 2 bits;</w:t>
      </w:r>
    </w:p>
    <w:p w14:paraId="3FB9EF74" w14:textId="77777777" w:rsidR="0002564C" w:rsidRPr="0002564C" w:rsidRDefault="0002564C" w:rsidP="0002564C">
      <w:pPr>
        <w:ind w:left="568" w:hanging="284"/>
        <w:textAlignment w:val="auto"/>
        <w:rPr>
          <w:noProof/>
        </w:rPr>
      </w:pPr>
      <w:r w:rsidRPr="0002564C">
        <w:rPr>
          <w:noProof/>
        </w:rPr>
        <w:lastRenderedPageBreak/>
        <w:t>-</w:t>
      </w:r>
      <w:r w:rsidRPr="0002564C">
        <w:rPr>
          <w:noProof/>
        </w:rPr>
        <w:tab/>
        <w:t>Resource ID</w:t>
      </w:r>
      <w:r w:rsidRPr="0002564C">
        <w:rPr>
          <w:noProof/>
          <w:vertAlign w:val="subscript"/>
        </w:rPr>
        <w:t>i</w:t>
      </w:r>
      <w:r w:rsidRPr="0002564C">
        <w:rPr>
          <w:noProof/>
        </w:rPr>
        <w:t xml:space="preserve">: This field contains an identifier of the resource used for spatial relationship derivation for SRS resource </w:t>
      </w:r>
      <w:r w:rsidRPr="0002564C">
        <w:t xml:space="preserve">i. </w:t>
      </w:r>
      <w:r w:rsidRPr="0002564C">
        <w:rPr>
          <w:noProof/>
        </w:rPr>
        <w:t>Resource ID</w:t>
      </w:r>
      <w:r w:rsidRPr="0002564C">
        <w:rPr>
          <w:noProof/>
          <w:vertAlign w:val="subscript"/>
        </w:rPr>
        <w:t>0</w:t>
      </w:r>
      <w:r w:rsidRPr="0002564C">
        <w:t xml:space="preserve"> refers to the first </w:t>
      </w:r>
      <w:r w:rsidRPr="0002564C">
        <w:rPr>
          <w:noProof/>
        </w:rPr>
        <w:t xml:space="preserve">SRS resource </w:t>
      </w:r>
      <w:r w:rsidRPr="0002564C">
        <w:t xml:space="preserve">within the resource set, </w:t>
      </w:r>
      <w:r w:rsidRPr="0002564C">
        <w:rPr>
          <w:noProof/>
        </w:rPr>
        <w:t>Resource ID</w:t>
      </w:r>
      <w:r w:rsidRPr="0002564C">
        <w:rPr>
          <w:noProof/>
          <w:vertAlign w:val="subscript"/>
        </w:rPr>
        <w:t>1</w:t>
      </w:r>
      <w:r w:rsidRPr="0002564C">
        <w:t xml:space="preserve"> to the second one and so on. If F</w:t>
      </w:r>
      <w:r w:rsidRPr="0002564C">
        <w:rPr>
          <w:vertAlign w:val="subscript"/>
        </w:rPr>
        <w:t>i</w:t>
      </w:r>
      <w:r w:rsidRPr="0002564C">
        <w:t xml:space="preserve"> is set to 0, the first bit of this field is always set to 0. If F</w:t>
      </w:r>
      <w:r w:rsidRPr="0002564C">
        <w:rPr>
          <w:vertAlign w:val="subscript"/>
        </w:rPr>
        <w:t>i</w:t>
      </w:r>
      <w:r w:rsidRPr="0002564C">
        <w:t xml:space="preserve"> is set to 0, and the second bit of this field is set to 1, the remainder of this field contains </w:t>
      </w:r>
      <w:r w:rsidRPr="0002564C">
        <w:rPr>
          <w:i/>
        </w:rPr>
        <w:t>SSB-Index</w:t>
      </w:r>
      <w:r w:rsidRPr="0002564C">
        <w:t xml:space="preserve"> as specified in TS 38.331 [5]. If F</w:t>
      </w:r>
      <w:r w:rsidRPr="0002564C">
        <w:rPr>
          <w:vertAlign w:val="subscript"/>
        </w:rPr>
        <w:t>i</w:t>
      </w:r>
      <w:r w:rsidRPr="0002564C">
        <w:t xml:space="preserve"> is set to 0, and the second bit of this field is set to 0, the remainder </w:t>
      </w:r>
      <w:r w:rsidRPr="0002564C">
        <w:rPr>
          <w:lang w:eastAsia="ko-KR"/>
        </w:rPr>
        <w:t xml:space="preserve">of </w:t>
      </w:r>
      <w:r w:rsidRPr="0002564C">
        <w:t xml:space="preserve">this field contains </w:t>
      </w:r>
      <w:r w:rsidRPr="0002564C">
        <w:rPr>
          <w:i/>
        </w:rPr>
        <w:t>SRS-ResourceId</w:t>
      </w:r>
      <w:r w:rsidRPr="0002564C">
        <w:t xml:space="preserve"> as specified in TS 38.331 [5]. The length of the field is 8 bits. This field is only present if MAC CE is used for activation of SP SRS resource set, i.e. the A/D field is set to 1, or for AP SRS resource set;</w:t>
      </w:r>
    </w:p>
    <w:p w14:paraId="5B23FE45"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R: Reserved bit, set to 0.</w:t>
      </w:r>
    </w:p>
    <w:p w14:paraId="0EDE81B3" w14:textId="77777777" w:rsidR="0002564C" w:rsidRPr="0002564C" w:rsidRDefault="00ED758D" w:rsidP="0002564C">
      <w:pPr>
        <w:keepNext/>
        <w:keepLines/>
        <w:spacing w:before="60"/>
        <w:jc w:val="center"/>
        <w:textAlignment w:val="auto"/>
        <w:rPr>
          <w:rFonts w:ascii="Arial" w:hAnsi="Arial" w:cs="Arial"/>
          <w:b/>
          <w:lang w:eastAsia="en-US"/>
        </w:rPr>
      </w:pPr>
      <w:r w:rsidRPr="0002564C">
        <w:rPr>
          <w:rFonts w:ascii="Arial" w:hAnsi="Arial"/>
          <w:b/>
          <w:noProof/>
        </w:rPr>
        <w:object w:dxaOrig="5700" w:dyaOrig="4440" w14:anchorId="4AF7458C">
          <v:shape id="_x0000_i1067" type="#_x0000_t75" alt="" style="width:285.75pt;height:222.75pt;mso-width-percent:0;mso-height-percent:0;mso-width-percent:0;mso-height-percent:0" o:ole="">
            <v:imagedata r:id="rId101" o:title=""/>
          </v:shape>
          <o:OLEObject Type="Embed" ProgID="Visio.Drawing.15" ShapeID="_x0000_i1067" DrawAspect="Content" ObjectID="_1762867405" r:id="rId102"/>
        </w:object>
      </w:r>
    </w:p>
    <w:p w14:paraId="09226155"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noProof/>
          <w:lang w:eastAsia="ko-KR"/>
        </w:rPr>
        <w:t xml:space="preserve">Figure 6.1.3.26-1: </w:t>
      </w:r>
      <w:r w:rsidRPr="0002564C">
        <w:rPr>
          <w:rFonts w:ascii="Arial" w:hAnsi="Arial" w:cs="Arial"/>
          <w:b/>
          <w:lang w:eastAsia="ko-KR"/>
        </w:rPr>
        <w:t>Enhanced SP/AP SRS spatial relation Indication MAC CE</w:t>
      </w:r>
    </w:p>
    <w:p w14:paraId="06FCC14A" w14:textId="77777777" w:rsidR="0002564C" w:rsidRPr="0002564C" w:rsidRDefault="0002564C" w:rsidP="0002564C">
      <w:pPr>
        <w:keepNext/>
        <w:keepLines/>
        <w:spacing w:before="120"/>
        <w:ind w:left="1418" w:hanging="1418"/>
        <w:textAlignment w:val="auto"/>
        <w:outlineLvl w:val="3"/>
        <w:rPr>
          <w:rFonts w:ascii="Arial" w:eastAsia="Yu Mincho" w:hAnsi="Arial"/>
          <w:sz w:val="24"/>
          <w:lang w:eastAsia="ko-KR"/>
        </w:rPr>
      </w:pPr>
      <w:bookmarkStart w:id="1391" w:name="_Toc146701288"/>
      <w:bookmarkStart w:id="1392" w:name="_Toc52796592"/>
      <w:bookmarkStart w:id="1393" w:name="_Toc52752130"/>
      <w:bookmarkStart w:id="1394" w:name="_Toc46490435"/>
      <w:bookmarkStart w:id="1395" w:name="_Toc37296304"/>
      <w:r w:rsidRPr="0002564C">
        <w:rPr>
          <w:rFonts w:ascii="Arial" w:eastAsia="Yu Mincho" w:hAnsi="Arial"/>
          <w:sz w:val="24"/>
          <w:lang w:eastAsia="ko-KR"/>
        </w:rPr>
        <w:t>6.1.3.27</w:t>
      </w:r>
      <w:r w:rsidRPr="0002564C">
        <w:rPr>
          <w:rFonts w:ascii="Arial" w:eastAsia="Yu Mincho" w:hAnsi="Arial"/>
          <w:sz w:val="24"/>
          <w:lang w:eastAsia="ko-KR"/>
        </w:rPr>
        <w:tab/>
        <w:t>SRS Pathloss Reference RS Update MAC CE</w:t>
      </w:r>
      <w:bookmarkEnd w:id="1391"/>
      <w:bookmarkEnd w:id="1392"/>
      <w:bookmarkEnd w:id="1393"/>
      <w:bookmarkEnd w:id="1394"/>
      <w:bookmarkEnd w:id="1395"/>
    </w:p>
    <w:p w14:paraId="298FEB55" w14:textId="77777777" w:rsidR="0002564C" w:rsidRPr="0002564C" w:rsidRDefault="0002564C" w:rsidP="0002564C">
      <w:pPr>
        <w:textAlignment w:val="auto"/>
        <w:rPr>
          <w:rFonts w:eastAsia="Yu Mincho"/>
          <w:lang w:eastAsia="en-US"/>
        </w:rPr>
      </w:pPr>
      <w:r w:rsidRPr="0002564C">
        <w:t xml:space="preserve">The SRS Pathloss Reference RS </w:t>
      </w:r>
      <w:r w:rsidRPr="0002564C">
        <w:rPr>
          <w:rFonts w:eastAsia="Yu Mincho"/>
          <w:lang w:eastAsia="ko-KR"/>
        </w:rPr>
        <w:t>Update</w:t>
      </w:r>
      <w:r w:rsidRPr="0002564C">
        <w:t xml:space="preserve"> MAC CE is identified by a MAC subheader with eLCID as specified in Table 6.2.1-1b. It has a fixed size of 24 bits:</w:t>
      </w:r>
    </w:p>
    <w:p w14:paraId="1143DF3E" w14:textId="77777777" w:rsidR="0002564C" w:rsidRPr="0002564C" w:rsidRDefault="0002564C" w:rsidP="0002564C">
      <w:pPr>
        <w:ind w:left="568" w:hanging="284"/>
        <w:textAlignment w:val="auto"/>
        <w:rPr>
          <w:rFonts w:eastAsia="Malgun Gothic"/>
          <w:noProof/>
        </w:rPr>
      </w:pPr>
      <w:r w:rsidRPr="0002564C">
        <w:rPr>
          <w:rFonts w:eastAsia="Malgun Gothic"/>
          <w:noProof/>
        </w:rPr>
        <w:t>-</w:t>
      </w:r>
      <w:r w:rsidRPr="0002564C">
        <w:rPr>
          <w:rFonts w:eastAsia="Malgun Gothic"/>
          <w:noProof/>
        </w:rPr>
        <w:tab/>
        <w:t xml:space="preserve">Serving Cell ID: </w:t>
      </w:r>
      <w:r w:rsidRPr="0002564C">
        <w:rPr>
          <w:noProof/>
        </w:rPr>
        <w:t>This field indicates the identity of the Serving Cell, which contains activated SRS Resource Set.</w:t>
      </w:r>
      <w:r w:rsidRPr="0002564C">
        <w:rPr>
          <w:rFonts w:eastAsia="Malgun Gothic"/>
          <w:noProof/>
        </w:rPr>
        <w:t xml:space="preserve"> </w:t>
      </w:r>
      <w:r w:rsidRPr="0002564C">
        <w:rPr>
          <w:noProof/>
        </w:rPr>
        <w:t>The length of the field is 5 bits;</w:t>
      </w:r>
    </w:p>
    <w:p w14:paraId="73D80C4F" w14:textId="77777777" w:rsidR="0002564C" w:rsidRPr="0002564C" w:rsidRDefault="0002564C" w:rsidP="0002564C">
      <w:pPr>
        <w:ind w:left="568" w:hanging="284"/>
        <w:textAlignment w:val="auto"/>
        <w:rPr>
          <w:rFonts w:eastAsia="Malgun Gothic"/>
          <w:noProof/>
        </w:rPr>
      </w:pPr>
      <w:r w:rsidRPr="0002564C">
        <w:rPr>
          <w:rFonts w:eastAsia="Malgun Gothic"/>
          <w:noProof/>
        </w:rPr>
        <w:t>-</w:t>
      </w:r>
      <w:r w:rsidRPr="0002564C">
        <w:rPr>
          <w:rFonts w:eastAsia="Malgun Gothic"/>
          <w:noProof/>
        </w:rPr>
        <w:tab/>
        <w:t xml:space="preserve">BWP ID: This field indicates a UL BWP as the codepoint of the DCI </w:t>
      </w:r>
      <w:r w:rsidRPr="0002564C">
        <w:rPr>
          <w:rFonts w:eastAsia="Malgun Gothic"/>
          <w:i/>
          <w:noProof/>
        </w:rPr>
        <w:t>bandwidth part indicator</w:t>
      </w:r>
      <w:r w:rsidRPr="0002564C">
        <w:rPr>
          <w:rFonts w:eastAsia="Malgun Gothic"/>
          <w:noProof/>
        </w:rPr>
        <w:t xml:space="preserve"> field as specified in TS 38.212 [9], which contains </w:t>
      </w:r>
      <w:r w:rsidRPr="0002564C">
        <w:rPr>
          <w:noProof/>
        </w:rPr>
        <w:t>activated</w:t>
      </w:r>
      <w:r w:rsidRPr="0002564C">
        <w:rPr>
          <w:rFonts w:eastAsia="Malgun Gothic"/>
          <w:noProof/>
        </w:rPr>
        <w:t xml:space="preserve"> SRS Resource Set. The length of the field is 2 bits;</w:t>
      </w:r>
    </w:p>
    <w:p w14:paraId="425D3B25" w14:textId="77777777" w:rsidR="0002564C" w:rsidRPr="0002564C" w:rsidRDefault="0002564C" w:rsidP="0002564C">
      <w:pPr>
        <w:ind w:left="568" w:hanging="284"/>
        <w:textAlignment w:val="auto"/>
        <w:rPr>
          <w:rFonts w:eastAsia="Malgun Gothic"/>
          <w:noProof/>
        </w:rPr>
      </w:pPr>
      <w:r w:rsidRPr="0002564C">
        <w:rPr>
          <w:rFonts w:eastAsia="Malgun Gothic"/>
          <w:noProof/>
          <w:lang w:eastAsia="ko-KR"/>
        </w:rPr>
        <w:t>-</w:t>
      </w:r>
      <w:r w:rsidRPr="0002564C">
        <w:rPr>
          <w:rFonts w:eastAsia="Malgun Gothic"/>
          <w:noProof/>
          <w:lang w:eastAsia="ko-KR"/>
        </w:rPr>
        <w:tab/>
        <w:t>SRS Resource Set ID</w:t>
      </w:r>
      <w:r w:rsidRPr="0002564C">
        <w:rPr>
          <w:rFonts w:eastAsia="Malgun Gothic"/>
          <w:noProof/>
        </w:rPr>
        <w:t xml:space="preserve">: This field indicates the SRS Resource Set ID identified by </w:t>
      </w:r>
      <w:r w:rsidRPr="0002564C">
        <w:rPr>
          <w:rFonts w:eastAsia="Malgun Gothic"/>
          <w:i/>
        </w:rPr>
        <w:t>SRS-ResourceSetId</w:t>
      </w:r>
      <w:r w:rsidRPr="0002564C">
        <w:rPr>
          <w:rFonts w:eastAsia="Malgun Gothic"/>
        </w:rPr>
        <w:t xml:space="preserve"> as specified in TS 38.331 [5]</w:t>
      </w:r>
      <w:r w:rsidRPr="0002564C">
        <w:rPr>
          <w:rFonts w:eastAsia="Malgun Gothic"/>
          <w:noProof/>
          <w:lang w:eastAsia="ko-KR"/>
        </w:rPr>
        <w:t xml:space="preserve">. </w:t>
      </w:r>
      <w:r w:rsidRPr="0002564C">
        <w:rPr>
          <w:rFonts w:eastAsia="Malgun Gothic"/>
          <w:noProof/>
        </w:rPr>
        <w:t>The length of the field is 4 bits;</w:t>
      </w:r>
    </w:p>
    <w:p w14:paraId="0DB2CB71" w14:textId="77777777" w:rsidR="0002564C" w:rsidRPr="0002564C" w:rsidRDefault="0002564C" w:rsidP="0002564C">
      <w:pPr>
        <w:ind w:left="568" w:hanging="284"/>
        <w:textAlignment w:val="auto"/>
        <w:rPr>
          <w:rFonts w:eastAsia="Malgun Gothic"/>
          <w:noProof/>
        </w:rPr>
      </w:pPr>
      <w:r w:rsidRPr="0002564C">
        <w:rPr>
          <w:noProof/>
        </w:rPr>
        <w:t>-</w:t>
      </w:r>
      <w:r w:rsidRPr="0002564C">
        <w:rPr>
          <w:noProof/>
        </w:rPr>
        <w:tab/>
        <w:t>Pathloss Reference RS ID:</w:t>
      </w:r>
      <w:r w:rsidRPr="0002564C">
        <w:rPr>
          <w:rFonts w:eastAsia="Malgun Gothic"/>
          <w:noProof/>
        </w:rPr>
        <w:t xml:space="preserve"> This field indicates the </w:t>
      </w:r>
      <w:r w:rsidRPr="0002564C">
        <w:rPr>
          <w:rFonts w:eastAsia="Malgun Gothic"/>
        </w:rPr>
        <w:t>Pathloss Reference RS ID</w:t>
      </w:r>
      <w:r w:rsidRPr="0002564C">
        <w:rPr>
          <w:rFonts w:eastAsia="Malgun Gothic"/>
          <w:noProof/>
        </w:rPr>
        <w:t xml:space="preserve"> identified by </w:t>
      </w:r>
      <w:r w:rsidRPr="0002564C">
        <w:rPr>
          <w:rFonts w:eastAsia="Malgun Gothic"/>
          <w:i/>
        </w:rPr>
        <w:t>srs-PathlossReferenceRS-Id</w:t>
      </w:r>
      <w:r w:rsidRPr="0002564C">
        <w:rPr>
          <w:rFonts w:eastAsia="Malgun Gothic"/>
        </w:rPr>
        <w:t xml:space="preserve"> as specified in TS 38.331 [5]</w:t>
      </w:r>
      <w:r w:rsidRPr="0002564C">
        <w:rPr>
          <w:rFonts w:eastAsia="Malgun Gothic"/>
          <w:noProof/>
          <w:lang w:eastAsia="ko-KR"/>
        </w:rPr>
        <w:t xml:space="preserve">. </w:t>
      </w:r>
      <w:r w:rsidRPr="0002564C">
        <w:rPr>
          <w:rFonts w:eastAsia="Malgun Gothic"/>
          <w:lang w:eastAsia="ko-KR"/>
        </w:rPr>
        <w:t xml:space="preserve">It updates the pathloss reference RS for an SRS-resource set indicated by SRS Resource Set ID field. </w:t>
      </w:r>
      <w:r w:rsidRPr="0002564C">
        <w:rPr>
          <w:rFonts w:eastAsia="Malgun Gothic"/>
          <w:noProof/>
        </w:rPr>
        <w:t>The length of the field is 6 bits;</w:t>
      </w:r>
    </w:p>
    <w:p w14:paraId="1F336F17" w14:textId="77777777" w:rsidR="0002564C" w:rsidRPr="0002564C" w:rsidRDefault="0002564C" w:rsidP="0002564C">
      <w:pPr>
        <w:ind w:left="568" w:hanging="284"/>
        <w:textAlignment w:val="auto"/>
        <w:rPr>
          <w:rFonts w:eastAsia="Malgun Gothic"/>
          <w:lang w:eastAsia="ko-KR"/>
        </w:rPr>
      </w:pPr>
      <w:r w:rsidRPr="0002564C">
        <w:rPr>
          <w:rFonts w:eastAsia="Malgun Gothic"/>
          <w:lang w:eastAsia="ko-KR"/>
        </w:rPr>
        <w:t>-</w:t>
      </w:r>
      <w:r w:rsidRPr="0002564C">
        <w:rPr>
          <w:rFonts w:eastAsia="Malgun Gothic"/>
          <w:lang w:eastAsia="ko-KR"/>
        </w:rPr>
        <w:tab/>
        <w:t>R: Reserved bit, set to 0.</w:t>
      </w:r>
    </w:p>
    <w:p w14:paraId="1339924F" w14:textId="77777777" w:rsidR="0002564C" w:rsidRPr="0002564C" w:rsidRDefault="00ED758D" w:rsidP="0002564C">
      <w:pPr>
        <w:keepNext/>
        <w:keepLines/>
        <w:spacing w:before="60"/>
        <w:jc w:val="center"/>
        <w:textAlignment w:val="auto"/>
        <w:rPr>
          <w:rFonts w:ascii="Arial" w:hAnsi="Arial" w:cs="Arial"/>
          <w:b/>
        </w:rPr>
      </w:pPr>
      <w:r w:rsidRPr="0002564C">
        <w:rPr>
          <w:rFonts w:ascii="Arial" w:hAnsi="Arial"/>
          <w:b/>
          <w:noProof/>
        </w:rPr>
        <w:object w:dxaOrig="5700" w:dyaOrig="2160" w14:anchorId="09C924CB">
          <v:shape id="_x0000_i1068" type="#_x0000_t75" alt="" style="width:285.75pt;height:108pt;mso-width-percent:0;mso-height-percent:0;mso-width-percent:0;mso-height-percent:0" o:ole="">
            <v:imagedata r:id="rId103" o:title=""/>
          </v:shape>
          <o:OLEObject Type="Embed" ProgID="Visio.Drawing.15" ShapeID="_x0000_i1068" DrawAspect="Content" ObjectID="_1762867406" r:id="rId104"/>
        </w:object>
      </w:r>
    </w:p>
    <w:p w14:paraId="22AEA915"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noProof/>
          <w:lang w:eastAsia="ko-KR"/>
        </w:rPr>
        <w:t xml:space="preserve">Figure 6.1.3.27-1: SRS Pathloss Reference RS </w:t>
      </w:r>
      <w:r w:rsidRPr="0002564C">
        <w:rPr>
          <w:rFonts w:ascii="Arial" w:hAnsi="Arial" w:cs="Arial"/>
          <w:b/>
          <w:lang w:eastAsia="ko-KR"/>
        </w:rPr>
        <w:t>Update</w:t>
      </w:r>
      <w:r w:rsidRPr="0002564C">
        <w:rPr>
          <w:rFonts w:ascii="Arial" w:hAnsi="Arial" w:cs="Arial"/>
          <w:b/>
          <w:noProof/>
          <w:lang w:eastAsia="ko-KR"/>
        </w:rPr>
        <w:t xml:space="preserve"> MAC CE</w:t>
      </w:r>
    </w:p>
    <w:p w14:paraId="21994FF1" w14:textId="77777777" w:rsidR="0002564C" w:rsidRPr="0002564C" w:rsidRDefault="0002564C" w:rsidP="0002564C">
      <w:pPr>
        <w:keepNext/>
        <w:keepLines/>
        <w:spacing w:before="120"/>
        <w:ind w:left="1418" w:hanging="1418"/>
        <w:textAlignment w:val="auto"/>
        <w:outlineLvl w:val="3"/>
        <w:rPr>
          <w:rFonts w:ascii="Arial" w:eastAsia="Yu Mincho" w:hAnsi="Arial"/>
          <w:sz w:val="24"/>
          <w:lang w:eastAsia="ko-KR"/>
        </w:rPr>
      </w:pPr>
      <w:bookmarkStart w:id="1396" w:name="_Toc146701289"/>
      <w:bookmarkStart w:id="1397" w:name="_Toc52796593"/>
      <w:bookmarkStart w:id="1398" w:name="_Toc52752131"/>
      <w:bookmarkStart w:id="1399" w:name="_Toc46490436"/>
      <w:bookmarkStart w:id="1400" w:name="_Toc37296305"/>
      <w:r w:rsidRPr="0002564C">
        <w:rPr>
          <w:rFonts w:ascii="Arial" w:eastAsia="Yu Mincho" w:hAnsi="Arial"/>
          <w:sz w:val="24"/>
          <w:lang w:eastAsia="ko-KR"/>
        </w:rPr>
        <w:lastRenderedPageBreak/>
        <w:t>6.1.3.28</w:t>
      </w:r>
      <w:r w:rsidRPr="0002564C">
        <w:rPr>
          <w:rFonts w:ascii="Arial" w:eastAsia="Yu Mincho" w:hAnsi="Arial"/>
          <w:sz w:val="24"/>
          <w:lang w:eastAsia="ko-KR"/>
        </w:rPr>
        <w:tab/>
        <w:t xml:space="preserve">PUSCH Pathloss Reference RS </w:t>
      </w:r>
      <w:r w:rsidRPr="0002564C">
        <w:rPr>
          <w:rFonts w:ascii="Arial" w:hAnsi="Arial"/>
          <w:sz w:val="24"/>
          <w:lang w:eastAsia="ko-KR"/>
        </w:rPr>
        <w:t>Update</w:t>
      </w:r>
      <w:r w:rsidRPr="0002564C">
        <w:rPr>
          <w:rFonts w:ascii="Arial" w:eastAsia="Yu Mincho" w:hAnsi="Arial"/>
          <w:sz w:val="24"/>
          <w:lang w:eastAsia="ko-KR"/>
        </w:rPr>
        <w:t xml:space="preserve"> MAC CE</w:t>
      </w:r>
      <w:bookmarkEnd w:id="1396"/>
      <w:bookmarkEnd w:id="1397"/>
      <w:bookmarkEnd w:id="1398"/>
      <w:bookmarkEnd w:id="1399"/>
      <w:bookmarkEnd w:id="1400"/>
    </w:p>
    <w:p w14:paraId="119C84B4" w14:textId="77777777" w:rsidR="0002564C" w:rsidRPr="0002564C" w:rsidRDefault="0002564C" w:rsidP="0002564C">
      <w:pPr>
        <w:textAlignment w:val="auto"/>
        <w:rPr>
          <w:rFonts w:eastAsia="Yu Mincho"/>
        </w:rPr>
      </w:pPr>
      <w:r w:rsidRPr="0002564C">
        <w:t xml:space="preserve">The PUSCH Pathloss Reference RS Update MAC CE is identified by a MAC subheader with eLCID as specified in Table 6.2.1-1b. </w:t>
      </w:r>
      <w:r w:rsidRPr="0002564C">
        <w:rPr>
          <w:lang w:eastAsia="ko-KR"/>
        </w:rPr>
        <w:t>It has a variable size and consists of the following fields:</w:t>
      </w:r>
    </w:p>
    <w:p w14:paraId="3C9BB10D" w14:textId="77777777" w:rsidR="0002564C" w:rsidRPr="0002564C" w:rsidRDefault="0002564C" w:rsidP="0002564C">
      <w:pPr>
        <w:ind w:left="568" w:hanging="284"/>
        <w:textAlignment w:val="auto"/>
        <w:rPr>
          <w:rFonts w:eastAsia="Malgun Gothic"/>
        </w:rPr>
      </w:pPr>
      <w:r w:rsidRPr="0002564C">
        <w:rPr>
          <w:rFonts w:eastAsia="Malgun Gothic"/>
        </w:rPr>
        <w:t>-</w:t>
      </w:r>
      <w:r w:rsidRPr="0002564C">
        <w:rPr>
          <w:rFonts w:eastAsia="Malgun Gothic"/>
        </w:rPr>
        <w:tab/>
        <w:t xml:space="preserve">Serving Cell ID: </w:t>
      </w:r>
      <w:r w:rsidRPr="0002564C">
        <w:t xml:space="preserve">This field indicates the identity of the Serving Cell, which contains activated </w:t>
      </w:r>
      <w:r w:rsidRPr="0002564C">
        <w:rPr>
          <w:rFonts w:eastAsia="Malgun Gothic"/>
          <w:lang w:eastAsia="ko-KR"/>
        </w:rPr>
        <w:t xml:space="preserve">PUSCH </w:t>
      </w:r>
      <w:r w:rsidRPr="0002564C">
        <w:t>Pathloss Reference RS.</w:t>
      </w:r>
      <w:r w:rsidRPr="0002564C">
        <w:rPr>
          <w:rFonts w:eastAsia="Malgun Gothic"/>
        </w:rPr>
        <w:t xml:space="preserve"> </w:t>
      </w:r>
      <w:r w:rsidRPr="0002564C">
        <w:t>The length of the field is 5 bits;</w:t>
      </w:r>
    </w:p>
    <w:p w14:paraId="3BE41A63" w14:textId="77777777" w:rsidR="0002564C" w:rsidRPr="0002564C" w:rsidRDefault="0002564C" w:rsidP="0002564C">
      <w:pPr>
        <w:ind w:left="568" w:hanging="284"/>
        <w:textAlignment w:val="auto"/>
        <w:rPr>
          <w:rFonts w:eastAsia="Malgun Gothic"/>
        </w:rPr>
      </w:pPr>
      <w:r w:rsidRPr="0002564C">
        <w:rPr>
          <w:rFonts w:eastAsia="Malgun Gothic"/>
        </w:rPr>
        <w:t>-</w:t>
      </w:r>
      <w:r w:rsidRPr="0002564C">
        <w:rPr>
          <w:rFonts w:eastAsia="Malgun Gothic"/>
        </w:rPr>
        <w:tab/>
        <w:t xml:space="preserve">BWP ID: This field indicates a UL BWP as the codepoint of the DCI </w:t>
      </w:r>
      <w:r w:rsidRPr="0002564C">
        <w:rPr>
          <w:rFonts w:eastAsia="Malgun Gothic"/>
          <w:i/>
        </w:rPr>
        <w:t>bandwidth part indicator</w:t>
      </w:r>
      <w:r w:rsidRPr="0002564C">
        <w:rPr>
          <w:rFonts w:eastAsia="Malgun Gothic"/>
        </w:rPr>
        <w:t xml:space="preserve"> field as specified in TS 38.212 [9], which contains </w:t>
      </w:r>
      <w:r w:rsidRPr="0002564C">
        <w:t>activated</w:t>
      </w:r>
      <w:r w:rsidRPr="0002564C">
        <w:rPr>
          <w:rFonts w:eastAsia="Malgun Gothic"/>
          <w:lang w:eastAsia="ko-KR"/>
        </w:rPr>
        <w:t xml:space="preserve"> PUSCH </w:t>
      </w:r>
      <w:r w:rsidRPr="0002564C">
        <w:t>Pathloss Reference RS</w:t>
      </w:r>
      <w:r w:rsidRPr="0002564C">
        <w:rPr>
          <w:rFonts w:eastAsia="Malgun Gothic"/>
        </w:rPr>
        <w:t>. The length of the field is 2 bits;</w:t>
      </w:r>
    </w:p>
    <w:p w14:paraId="38D51990" w14:textId="77777777" w:rsidR="0002564C" w:rsidRPr="0002564C" w:rsidRDefault="0002564C" w:rsidP="0002564C">
      <w:pPr>
        <w:ind w:left="568" w:hanging="284"/>
        <w:textAlignment w:val="auto"/>
      </w:pPr>
      <w:r w:rsidRPr="0002564C">
        <w:t>-</w:t>
      </w:r>
      <w:r w:rsidRPr="0002564C">
        <w:tab/>
        <w:t>T: If the UE is configured with two SRS resources sets for codebook or non-codebook, as specified in TS 38.331 [5], in the indicated bandwidth part of the indicated Serving Cell, if this field is set to 0, SRI ID(s) to be updated are the ones associated with the first SRS resource set, and if is set to 1 the SRI ID(s) to be updated are the ones associated with the second SRS resource set. Otherwise, this field is a reserved bit set to 0;</w:t>
      </w:r>
    </w:p>
    <w:p w14:paraId="62427BBB" w14:textId="77777777" w:rsidR="0002564C" w:rsidRPr="0002564C" w:rsidRDefault="0002564C" w:rsidP="0002564C">
      <w:pPr>
        <w:ind w:left="568" w:hanging="284"/>
        <w:textAlignment w:val="auto"/>
        <w:rPr>
          <w:rFonts w:eastAsia="Malgun Gothic"/>
        </w:rPr>
      </w:pPr>
      <w:r w:rsidRPr="0002564C">
        <w:t>-</w:t>
      </w:r>
      <w:r w:rsidRPr="0002564C">
        <w:tab/>
      </w:r>
      <w:r w:rsidRPr="0002564C">
        <w:rPr>
          <w:rFonts w:eastAsia="Malgun Gothic"/>
        </w:rPr>
        <w:t>PUSCH Pathloss Reference RS ID</w:t>
      </w:r>
      <w:r w:rsidRPr="0002564C">
        <w:t xml:space="preserve">: </w:t>
      </w:r>
      <w:r w:rsidRPr="0002564C">
        <w:rPr>
          <w:rFonts w:eastAsia="Malgun Gothic"/>
        </w:rPr>
        <w:t xml:space="preserve">This field indicates the PUSCH Pathloss Reference RS ID identified by </w:t>
      </w:r>
      <w:r w:rsidRPr="0002564C">
        <w:rPr>
          <w:rFonts w:eastAsia="Malgun Gothic"/>
          <w:i/>
        </w:rPr>
        <w:t>PUSCH-PathlossReferenceRS-Id</w:t>
      </w:r>
      <w:r w:rsidRPr="0002564C">
        <w:rPr>
          <w:rFonts w:eastAsia="Malgun Gothic"/>
        </w:rPr>
        <w:t xml:space="preserve"> as specified in TS 38.331 [5]</w:t>
      </w:r>
      <w:r w:rsidRPr="0002564C">
        <w:rPr>
          <w:rFonts w:eastAsia="Malgun Gothic"/>
          <w:lang w:eastAsia="ko-KR"/>
        </w:rPr>
        <w:t xml:space="preserve">, which is to be </w:t>
      </w:r>
      <w:r w:rsidRPr="0002564C">
        <w:t>updated in the SRI PUSCH power control mappings indicated by SRI ID fields indicated in the same MAC CE</w:t>
      </w:r>
      <w:r w:rsidRPr="0002564C">
        <w:rPr>
          <w:rFonts w:eastAsia="Malgun Gothic"/>
          <w:lang w:eastAsia="ko-KR"/>
        </w:rPr>
        <w:t xml:space="preserve">. </w:t>
      </w:r>
      <w:r w:rsidRPr="0002564C">
        <w:rPr>
          <w:rFonts w:eastAsia="Malgun Gothic"/>
        </w:rPr>
        <w:t>The length of the field is 6 bits;</w:t>
      </w:r>
    </w:p>
    <w:p w14:paraId="2B91ADA5" w14:textId="77777777" w:rsidR="0002564C" w:rsidRPr="0002564C" w:rsidRDefault="0002564C" w:rsidP="0002564C">
      <w:pPr>
        <w:ind w:left="568" w:hanging="284"/>
        <w:textAlignment w:val="auto"/>
        <w:rPr>
          <w:rFonts w:eastAsia="Yu Mincho"/>
        </w:rPr>
      </w:pPr>
      <w:r w:rsidRPr="0002564C">
        <w:rPr>
          <w:rFonts w:eastAsia="Malgun Gothic"/>
          <w:lang w:eastAsia="ko-KR"/>
        </w:rPr>
        <w:t>-</w:t>
      </w:r>
      <w:r w:rsidRPr="0002564C">
        <w:rPr>
          <w:rFonts w:eastAsia="Malgun Gothic"/>
          <w:lang w:eastAsia="ko-KR"/>
        </w:rPr>
        <w:tab/>
        <w:t>C: This field indicates the presence of the additional SRI ID</w:t>
      </w:r>
      <w:r w:rsidRPr="0002564C">
        <w:rPr>
          <w:rFonts w:eastAsia="Malgun Gothic"/>
        </w:rPr>
        <w:t xml:space="preserve"> in the last octet of this MAC CE.</w:t>
      </w:r>
      <w:r w:rsidRPr="0002564C">
        <w:t xml:space="preserve"> If this field is set to 1, two SRI ID(s) are present in the last octet. Otherwise only one SRI ID (i.e. the first SRI ID) is present in the last octet;</w:t>
      </w:r>
    </w:p>
    <w:p w14:paraId="0EBF5E53" w14:textId="77777777" w:rsidR="0002564C" w:rsidRPr="0002564C" w:rsidRDefault="0002564C" w:rsidP="0002564C">
      <w:pPr>
        <w:ind w:left="568" w:hanging="284"/>
        <w:textAlignment w:val="auto"/>
        <w:rPr>
          <w:rFonts w:eastAsia="Malgun Gothic"/>
        </w:rPr>
      </w:pPr>
      <w:r w:rsidRPr="0002564C">
        <w:rPr>
          <w:rFonts w:eastAsia="Malgun Gothic"/>
          <w:lang w:eastAsia="ko-KR"/>
        </w:rPr>
        <w:t>-</w:t>
      </w:r>
      <w:r w:rsidRPr="0002564C">
        <w:rPr>
          <w:rFonts w:eastAsia="Malgun Gothic"/>
          <w:lang w:eastAsia="ko-KR"/>
        </w:rPr>
        <w:tab/>
        <w:t>SRI ID</w:t>
      </w:r>
      <w:r w:rsidRPr="0002564C">
        <w:rPr>
          <w:rFonts w:eastAsia="Malgun Gothic"/>
        </w:rPr>
        <w:t xml:space="preserve">: This field indicates the SRI PUSCH power control ID identified by </w:t>
      </w:r>
      <w:r w:rsidRPr="0002564C">
        <w:rPr>
          <w:rFonts w:eastAsia="Malgun Gothic"/>
          <w:i/>
          <w:iCs/>
          <w:lang w:eastAsia="ko-KR"/>
        </w:rPr>
        <w:t>sri-</w:t>
      </w:r>
      <w:r w:rsidRPr="0002564C">
        <w:rPr>
          <w:rFonts w:eastAsia="Malgun Gothic"/>
          <w:i/>
          <w:lang w:eastAsia="ko-KR"/>
        </w:rPr>
        <w:t>PUSCH-PowerControlId</w:t>
      </w:r>
      <w:r w:rsidRPr="0002564C">
        <w:rPr>
          <w:rFonts w:eastAsia="Malgun Gothic"/>
          <w:lang w:eastAsia="ko-KR"/>
        </w:rPr>
        <w:t xml:space="preserve"> </w:t>
      </w:r>
      <w:r w:rsidRPr="0002564C">
        <w:rPr>
          <w:rFonts w:eastAsia="Malgun Gothic"/>
        </w:rPr>
        <w:t>as specified in TS 38.331 [5]</w:t>
      </w:r>
      <w:r w:rsidRPr="0002564C">
        <w:rPr>
          <w:rFonts w:eastAsia="Malgun Gothic"/>
          <w:lang w:eastAsia="ko-KR"/>
        </w:rPr>
        <w:t xml:space="preserve">. </w:t>
      </w:r>
      <w:r w:rsidRPr="0002564C">
        <w:rPr>
          <w:rFonts w:eastAsia="Malgun Gothic"/>
        </w:rPr>
        <w:t>The length of the field is 4 bits;</w:t>
      </w:r>
    </w:p>
    <w:p w14:paraId="5E923F49" w14:textId="77777777" w:rsidR="0002564C" w:rsidRPr="0002564C" w:rsidRDefault="0002564C" w:rsidP="0002564C">
      <w:pPr>
        <w:ind w:left="568" w:hanging="284"/>
        <w:textAlignment w:val="auto"/>
        <w:rPr>
          <w:rFonts w:eastAsia="Malgun Gothic"/>
          <w:lang w:eastAsia="ko-KR"/>
        </w:rPr>
      </w:pPr>
      <w:r w:rsidRPr="0002564C">
        <w:rPr>
          <w:rFonts w:eastAsia="Malgun Gothic"/>
          <w:lang w:eastAsia="ko-KR"/>
        </w:rPr>
        <w:t>-</w:t>
      </w:r>
      <w:r w:rsidRPr="0002564C">
        <w:rPr>
          <w:rFonts w:eastAsia="Malgun Gothic"/>
          <w:lang w:eastAsia="ko-KR"/>
        </w:rPr>
        <w:tab/>
        <w:t>R: Reserved bit, set to 0.</w:t>
      </w:r>
    </w:p>
    <w:p w14:paraId="2B92C902" w14:textId="77777777" w:rsidR="0002564C" w:rsidRPr="0002564C" w:rsidRDefault="00ED758D" w:rsidP="0002564C">
      <w:pPr>
        <w:keepNext/>
        <w:keepLines/>
        <w:spacing w:before="60"/>
        <w:jc w:val="center"/>
        <w:textAlignment w:val="auto"/>
        <w:rPr>
          <w:rFonts w:ascii="Arial" w:hAnsi="Arial" w:cs="Arial"/>
          <w:b/>
        </w:rPr>
      </w:pPr>
      <w:r w:rsidRPr="0002564C">
        <w:rPr>
          <w:rFonts w:ascii="Arial" w:hAnsi="Arial"/>
          <w:b/>
          <w:noProof/>
        </w:rPr>
        <w:object w:dxaOrig="5700" w:dyaOrig="3300" w14:anchorId="56C7BBD7">
          <v:shape id="_x0000_i1069" type="#_x0000_t75" alt="" style="width:285.75pt;height:165.75pt;mso-width-percent:0;mso-height-percent:0;mso-width-percent:0;mso-height-percent:0" o:ole="">
            <v:imagedata r:id="rId105" o:title=""/>
          </v:shape>
          <o:OLEObject Type="Embed" ProgID="Visio.Drawing.15" ShapeID="_x0000_i1069" DrawAspect="Content" ObjectID="_1762867407" r:id="rId106"/>
        </w:object>
      </w:r>
    </w:p>
    <w:p w14:paraId="39362460"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6.1.3.28-1: PUSCH Pathloss Reference RS Update MAC CE</w:t>
      </w:r>
    </w:p>
    <w:p w14:paraId="6D1E37C3" w14:textId="77777777" w:rsidR="0002564C" w:rsidRPr="0002564C" w:rsidRDefault="0002564C" w:rsidP="0002564C">
      <w:pPr>
        <w:keepNext/>
        <w:keepLines/>
        <w:spacing w:before="120"/>
        <w:ind w:left="1418" w:hanging="1418"/>
        <w:textAlignment w:val="auto"/>
        <w:outlineLvl w:val="3"/>
        <w:rPr>
          <w:rFonts w:ascii="Arial" w:eastAsia="Malgun Gothic" w:hAnsi="Arial"/>
          <w:b/>
          <w:sz w:val="24"/>
          <w:lang w:eastAsia="ko-KR"/>
        </w:rPr>
      </w:pPr>
      <w:bookmarkStart w:id="1401" w:name="_Toc146701290"/>
      <w:bookmarkStart w:id="1402" w:name="_Toc52796594"/>
      <w:bookmarkStart w:id="1403" w:name="_Toc52752132"/>
      <w:bookmarkStart w:id="1404" w:name="_Toc46490437"/>
      <w:bookmarkStart w:id="1405" w:name="_Toc37296307"/>
      <w:r w:rsidRPr="0002564C">
        <w:rPr>
          <w:rFonts w:ascii="Arial" w:eastAsia="Malgun Gothic" w:hAnsi="Arial"/>
          <w:sz w:val="24"/>
          <w:lang w:eastAsia="ko-KR"/>
        </w:rPr>
        <w:t>6.1.3.29</w:t>
      </w:r>
      <w:r w:rsidRPr="0002564C">
        <w:rPr>
          <w:rFonts w:ascii="Arial" w:eastAsia="Malgun Gothic" w:hAnsi="Arial"/>
          <w:sz w:val="24"/>
          <w:lang w:eastAsia="ko-KR"/>
        </w:rPr>
        <w:tab/>
        <w:t>Serving Cell Set based SRS Spatial Relation Indication MAC CE</w:t>
      </w:r>
      <w:bookmarkEnd w:id="1401"/>
      <w:bookmarkEnd w:id="1402"/>
      <w:bookmarkEnd w:id="1403"/>
      <w:bookmarkEnd w:id="1404"/>
    </w:p>
    <w:p w14:paraId="3B4E1938" w14:textId="77777777" w:rsidR="0002564C" w:rsidRPr="0002564C" w:rsidRDefault="0002564C" w:rsidP="0002564C">
      <w:pPr>
        <w:textAlignment w:val="auto"/>
        <w:rPr>
          <w:rFonts w:eastAsia="Malgun Gothic"/>
          <w:lang w:eastAsia="ko-KR"/>
        </w:rPr>
      </w:pPr>
      <w:r w:rsidRPr="0002564C">
        <w:rPr>
          <w:rFonts w:eastAsia="Malgun Gothic"/>
          <w:lang w:eastAsia="ko-KR"/>
        </w:rPr>
        <w:t>The Serving Cell Set based SRS Spatial Relation indication MAC CE is identified by a MAC subheader with eLCID as specified in Table 6.2.1-1b.</w:t>
      </w:r>
      <w:r w:rsidRPr="0002564C">
        <w:t xml:space="preserve"> </w:t>
      </w:r>
      <w:r w:rsidRPr="0002564C">
        <w:rPr>
          <w:rFonts w:eastAsia="Malgun Gothic"/>
          <w:lang w:eastAsia="ko-KR"/>
        </w:rPr>
        <w:t>It has a variable size and consists of the following fields:</w:t>
      </w:r>
    </w:p>
    <w:p w14:paraId="3E2A4A0B" w14:textId="77777777" w:rsidR="0002564C" w:rsidRPr="0002564C" w:rsidRDefault="0002564C" w:rsidP="0002564C">
      <w:pPr>
        <w:ind w:left="568" w:hanging="284"/>
        <w:textAlignment w:val="auto"/>
        <w:rPr>
          <w:iCs/>
        </w:rPr>
      </w:pPr>
      <w:r w:rsidRPr="0002564C">
        <w:t>-</w:t>
      </w:r>
      <w:r w:rsidRPr="0002564C">
        <w:tab/>
        <w:t xml:space="preserve">SRS Resource's Cell ID: This field indicates the identity of the Serving Cell, which contains the indicated SP/AP SRS Resource. If the C field is set to 0, this field also indicates the identity of the Serving Cell which contains all resources indicated by the Resource IDi fields. The length of the field is 5 bits. The indicated Serving Cell is configured as part of a </w:t>
      </w:r>
      <w:r w:rsidRPr="0002564C">
        <w:rPr>
          <w:rFonts w:eastAsia="Malgun Gothic"/>
          <w:i/>
          <w:iCs/>
          <w:lang w:eastAsia="ko-KR"/>
        </w:rPr>
        <w:t>simultaneousSpatial-UpdatedList1</w:t>
      </w:r>
      <w:r w:rsidRPr="0002564C">
        <w:rPr>
          <w:rFonts w:eastAsia="Malgun Gothic"/>
          <w:lang w:eastAsia="ko-KR"/>
        </w:rPr>
        <w:t xml:space="preserve"> or </w:t>
      </w:r>
      <w:r w:rsidRPr="0002564C">
        <w:rPr>
          <w:i/>
          <w:iCs/>
        </w:rPr>
        <w:t>simultaneousSpatial-UpdatedList2</w:t>
      </w:r>
      <w:r w:rsidRPr="0002564C">
        <w:t xml:space="preserve"> as specified in </w:t>
      </w:r>
      <w:r w:rsidRPr="0002564C">
        <w:rPr>
          <w:lang w:eastAsia="ko-KR"/>
        </w:rPr>
        <w:t>TS 38.331 [5]</w:t>
      </w:r>
      <w:r w:rsidRPr="0002564C">
        <w:t xml:space="preserve">, and this MAC CE applies to all the Serving Cells configured in the set </w:t>
      </w:r>
      <w:r w:rsidRPr="0002564C">
        <w:rPr>
          <w:rFonts w:eastAsia="Malgun Gothic"/>
          <w:i/>
          <w:iCs/>
          <w:lang w:eastAsia="ko-KR"/>
        </w:rPr>
        <w:t>simultaneousSpatial-UpdatedList1</w:t>
      </w:r>
      <w:r w:rsidRPr="0002564C">
        <w:rPr>
          <w:rFonts w:eastAsia="Malgun Gothic"/>
          <w:lang w:eastAsia="ko-KR"/>
        </w:rPr>
        <w:t xml:space="preserve"> or </w:t>
      </w:r>
      <w:r w:rsidRPr="0002564C">
        <w:rPr>
          <w:i/>
          <w:iCs/>
        </w:rPr>
        <w:t>simultaneousSpatial-UpdatedList2</w:t>
      </w:r>
      <w:r w:rsidRPr="0002564C">
        <w:rPr>
          <w:iCs/>
        </w:rPr>
        <w:t>, respectively;</w:t>
      </w:r>
    </w:p>
    <w:p w14:paraId="77675385" w14:textId="77777777" w:rsidR="0002564C" w:rsidRPr="0002564C" w:rsidRDefault="0002564C" w:rsidP="0002564C">
      <w:pPr>
        <w:ind w:left="568" w:hanging="284"/>
        <w:textAlignment w:val="auto"/>
      </w:pPr>
      <w:r w:rsidRPr="0002564C">
        <w:t>-</w:t>
      </w:r>
      <w:r w:rsidRPr="0002564C">
        <w:tab/>
        <w:t xml:space="preserve">SRS Resource's BWP ID: This field indicates a UL BWP as the codepoint of the DCI </w:t>
      </w:r>
      <w:r w:rsidRPr="0002564C">
        <w:rPr>
          <w:i/>
        </w:rPr>
        <w:t>bandwidth part indicator</w:t>
      </w:r>
      <w:r w:rsidRPr="0002564C">
        <w:t xml:space="preserve"> field as specified in TS 38.212 [9], which contains the indicated AP/SP SRS Resource. If </w:t>
      </w:r>
      <w:r w:rsidRPr="0002564C">
        <w:rPr>
          <w:lang w:eastAsia="ko-KR"/>
        </w:rPr>
        <w:t xml:space="preserve">the C </w:t>
      </w:r>
      <w:r w:rsidRPr="0002564C">
        <w:t>field is set to 0, t</w:t>
      </w:r>
      <w:r w:rsidRPr="0002564C">
        <w:rPr>
          <w:lang w:eastAsia="ko-KR"/>
        </w:rPr>
        <w:t>his field also indicates t</w:t>
      </w:r>
      <w:r w:rsidRPr="0002564C">
        <w:t xml:space="preserve">he </w:t>
      </w:r>
      <w:r w:rsidRPr="0002564C">
        <w:rPr>
          <w:lang w:eastAsia="ko-KR"/>
        </w:rPr>
        <w:t xml:space="preserve">identity of the BWP which contains </w:t>
      </w:r>
      <w:r w:rsidRPr="0002564C">
        <w:t>all resources indicated by the Resource ID</w:t>
      </w:r>
      <w:r w:rsidRPr="0002564C">
        <w:rPr>
          <w:vertAlign w:val="subscript"/>
        </w:rPr>
        <w:t>i</w:t>
      </w:r>
      <w:r w:rsidRPr="0002564C">
        <w:t xml:space="preserve"> fields</w:t>
      </w:r>
      <w:r w:rsidRPr="0002564C">
        <w:rPr>
          <w:lang w:eastAsia="ko-KR"/>
        </w:rPr>
        <w:t>.</w:t>
      </w:r>
      <w:r w:rsidRPr="0002564C">
        <w:t xml:space="preserve"> The length of the field is 2 bits;</w:t>
      </w:r>
    </w:p>
    <w:p w14:paraId="51FC191D" w14:textId="77777777" w:rsidR="0002564C" w:rsidRPr="0002564C" w:rsidRDefault="0002564C" w:rsidP="0002564C">
      <w:pPr>
        <w:ind w:left="568" w:hanging="284"/>
        <w:textAlignment w:val="auto"/>
      </w:pPr>
      <w:r w:rsidRPr="0002564C">
        <w:lastRenderedPageBreak/>
        <w:t>-</w:t>
      </w:r>
      <w:r w:rsidRPr="0002564C">
        <w:tab/>
        <w:t>C: This field indicates whether the octets containing Resource Serving Cell ID field(s) and Resource BWP ID field(s) are present. If this field is set to 1, the Resource Serving Cell ID field(s) and Resource BWP ID field(s) are present</w:t>
      </w:r>
      <w:r w:rsidRPr="0002564C">
        <w:rPr>
          <w:lang w:eastAsia="ko-KR"/>
        </w:rPr>
        <w:t xml:space="preserve">, otherwise they are not present </w:t>
      </w:r>
      <w:r w:rsidRPr="0002564C">
        <w:t>so MAC entity shall ignore Resource Serving Cell ID field(s) and Resource BWP ID field(s);</w:t>
      </w:r>
    </w:p>
    <w:p w14:paraId="4F5C5ADB" w14:textId="77777777" w:rsidR="0002564C" w:rsidRPr="0002564C" w:rsidRDefault="0002564C" w:rsidP="0002564C">
      <w:pPr>
        <w:ind w:left="568" w:hanging="284"/>
        <w:textAlignment w:val="auto"/>
      </w:pPr>
      <w:r w:rsidRPr="0002564C">
        <w:rPr>
          <w:lang w:eastAsia="ko-KR"/>
        </w:rPr>
        <w:t>-</w:t>
      </w:r>
      <w:r w:rsidRPr="0002564C">
        <w:rPr>
          <w:lang w:eastAsia="ko-KR"/>
        </w:rPr>
        <w:tab/>
        <w:t>SRS Resource ID</w:t>
      </w:r>
      <w:r w:rsidRPr="0002564C">
        <w:rPr>
          <w:vertAlign w:val="subscript"/>
        </w:rPr>
        <w:t>i</w:t>
      </w:r>
      <w:r w:rsidRPr="0002564C">
        <w:t xml:space="preserve">: This field indicates the SP/AP SRS Resource ID identified by </w:t>
      </w:r>
      <w:r w:rsidRPr="0002564C">
        <w:rPr>
          <w:i/>
        </w:rPr>
        <w:t>SRS-ResourceId</w:t>
      </w:r>
      <w:r w:rsidRPr="0002564C">
        <w:t xml:space="preserve"> as specified in TS 38.331 [5]</w:t>
      </w:r>
      <w:r w:rsidRPr="0002564C">
        <w:rPr>
          <w:lang w:eastAsia="ko-KR"/>
        </w:rPr>
        <w:t xml:space="preserve">. </w:t>
      </w:r>
      <w:r w:rsidRPr="0002564C">
        <w:t>The length of the field is 6 bits;</w:t>
      </w:r>
    </w:p>
    <w:p w14:paraId="25165DED" w14:textId="77777777" w:rsidR="0002564C" w:rsidRPr="0002564C" w:rsidRDefault="0002564C" w:rsidP="0002564C">
      <w:pPr>
        <w:ind w:left="568" w:hanging="284"/>
        <w:textAlignment w:val="auto"/>
      </w:pPr>
      <w:r w:rsidRPr="0002564C">
        <w:t>-</w:t>
      </w:r>
      <w:r w:rsidRPr="0002564C">
        <w:tab/>
        <w:t>F</w:t>
      </w:r>
      <w:r w:rsidRPr="0002564C">
        <w:rPr>
          <w:vertAlign w:val="subscript"/>
        </w:rPr>
        <w:t>i</w:t>
      </w:r>
      <w:r w:rsidRPr="0002564C">
        <w:t xml:space="preserve">: This field indicates the type of a resource used as a spatial relationship for SRS resource indicated with </w:t>
      </w:r>
      <w:r w:rsidRPr="0002564C">
        <w:rPr>
          <w:lang w:eastAsia="ko-KR"/>
        </w:rPr>
        <w:t>SRS Resource ID</w:t>
      </w:r>
      <w:r w:rsidRPr="0002564C">
        <w:rPr>
          <w:vertAlign w:val="subscript"/>
        </w:rPr>
        <w:t>i</w:t>
      </w:r>
      <w:r w:rsidRPr="0002564C">
        <w:rPr>
          <w:lang w:eastAsia="ko-KR"/>
        </w:rPr>
        <w:t xml:space="preserve"> field. </w:t>
      </w:r>
      <w:r w:rsidRPr="0002564C">
        <w:t>F</w:t>
      </w:r>
      <w:r w:rsidRPr="0002564C">
        <w:rPr>
          <w:vertAlign w:val="subscript"/>
        </w:rPr>
        <w:t>0</w:t>
      </w:r>
      <w:r w:rsidRPr="0002564C">
        <w:t xml:space="preserve"> refers to the first SRS resource which is indicated </w:t>
      </w:r>
      <w:r w:rsidRPr="0002564C">
        <w:rPr>
          <w:lang w:eastAsia="ko-KR"/>
        </w:rPr>
        <w:t>SRS Resource ID</w:t>
      </w:r>
      <w:r w:rsidRPr="0002564C">
        <w:rPr>
          <w:vertAlign w:val="subscript"/>
        </w:rPr>
        <w:t>1</w:t>
      </w:r>
      <w:r w:rsidRPr="0002564C">
        <w:t>, F</w:t>
      </w:r>
      <w:r w:rsidRPr="0002564C">
        <w:rPr>
          <w:vertAlign w:val="subscript"/>
        </w:rPr>
        <w:t>1</w:t>
      </w:r>
      <w:r w:rsidRPr="0002564C">
        <w:t xml:space="preserve"> to the second one and so on. The field is set to 1 to indicate NZP CSI-RS resource index is used, </w:t>
      </w:r>
      <w:r w:rsidRPr="0002564C">
        <w:rPr>
          <w:lang w:eastAsia="ko-KR"/>
        </w:rPr>
        <w:t xml:space="preserve">and </w:t>
      </w:r>
      <w:r w:rsidRPr="0002564C">
        <w:t>it is set to 0 to indicate either SSB index or SRS resource index is used. The length of the field is 1 bit;</w:t>
      </w:r>
    </w:p>
    <w:p w14:paraId="661E02D2" w14:textId="77777777" w:rsidR="0002564C" w:rsidRPr="0002564C" w:rsidRDefault="0002564C" w:rsidP="0002564C">
      <w:pPr>
        <w:ind w:left="568" w:hanging="284"/>
        <w:textAlignment w:val="auto"/>
      </w:pPr>
      <w:r w:rsidRPr="0002564C">
        <w:t>-</w:t>
      </w:r>
      <w:r w:rsidRPr="0002564C">
        <w:tab/>
        <w:t>Resource Serving Cell ID</w:t>
      </w:r>
      <w:r w:rsidRPr="0002564C">
        <w:rPr>
          <w:vertAlign w:val="subscript"/>
        </w:rPr>
        <w:t>i</w:t>
      </w:r>
      <w:r w:rsidRPr="0002564C">
        <w:t xml:space="preserve">: This field indicates the identity of the Serving Cell on which the resource used for spatial relationship derivation for </w:t>
      </w:r>
      <w:r w:rsidRPr="0002564C">
        <w:rPr>
          <w:lang w:eastAsia="ko-KR"/>
        </w:rPr>
        <w:t>SRS Resource ID</w:t>
      </w:r>
      <w:r w:rsidRPr="0002564C">
        <w:rPr>
          <w:vertAlign w:val="subscript"/>
        </w:rPr>
        <w:t>i</w:t>
      </w:r>
      <w:r w:rsidRPr="0002564C">
        <w:t xml:space="preserve"> is located. The length of the field is 5 bits;</w:t>
      </w:r>
    </w:p>
    <w:p w14:paraId="285F1532" w14:textId="77777777" w:rsidR="0002564C" w:rsidRPr="0002564C" w:rsidRDefault="0002564C" w:rsidP="0002564C">
      <w:pPr>
        <w:ind w:left="568" w:hanging="284"/>
        <w:textAlignment w:val="auto"/>
      </w:pPr>
      <w:r w:rsidRPr="0002564C">
        <w:t>-</w:t>
      </w:r>
      <w:r w:rsidRPr="0002564C">
        <w:tab/>
        <w:t>Resource BWP ID</w:t>
      </w:r>
      <w:r w:rsidRPr="0002564C">
        <w:rPr>
          <w:vertAlign w:val="subscript"/>
        </w:rPr>
        <w:t>i</w:t>
      </w:r>
      <w:r w:rsidRPr="0002564C">
        <w:t xml:space="preserve">: This field indicates a UL BWP as the codepoint of the DCI </w:t>
      </w:r>
      <w:r w:rsidRPr="0002564C">
        <w:rPr>
          <w:i/>
        </w:rPr>
        <w:t>bandwidth part indicator</w:t>
      </w:r>
      <w:r w:rsidRPr="0002564C">
        <w:t xml:space="preserve"> field as specified in TS 38.212 [9], on which the resource used for spatial relationship derivation for </w:t>
      </w:r>
      <w:r w:rsidRPr="0002564C">
        <w:rPr>
          <w:lang w:eastAsia="ko-KR"/>
        </w:rPr>
        <w:t>SRS Resource ID</w:t>
      </w:r>
      <w:r w:rsidRPr="0002564C">
        <w:rPr>
          <w:vertAlign w:val="subscript"/>
        </w:rPr>
        <w:t>i</w:t>
      </w:r>
      <w:r w:rsidRPr="0002564C">
        <w:t xml:space="preserve"> is located. The length of the field is 2 bits;</w:t>
      </w:r>
    </w:p>
    <w:p w14:paraId="62BCF003" w14:textId="77777777" w:rsidR="0002564C" w:rsidRPr="0002564C" w:rsidRDefault="0002564C" w:rsidP="0002564C">
      <w:pPr>
        <w:ind w:left="568" w:hanging="284"/>
        <w:textAlignment w:val="auto"/>
      </w:pPr>
      <w:r w:rsidRPr="0002564C">
        <w:t>-</w:t>
      </w:r>
      <w:r w:rsidRPr="0002564C">
        <w:tab/>
        <w:t>Resource ID</w:t>
      </w:r>
      <w:r w:rsidRPr="0002564C">
        <w:rPr>
          <w:vertAlign w:val="subscript"/>
        </w:rPr>
        <w:t>i</w:t>
      </w:r>
      <w:r w:rsidRPr="0002564C">
        <w:t>: This field contains an identifier of the resource used for spatial relationship derivation for SRS resource i. Resource ID</w:t>
      </w:r>
      <w:r w:rsidRPr="0002564C">
        <w:rPr>
          <w:vertAlign w:val="subscript"/>
        </w:rPr>
        <w:t>0</w:t>
      </w:r>
      <w:r w:rsidRPr="0002564C">
        <w:t xml:space="preserve"> refers to the first SRS resource which is indicated </w:t>
      </w:r>
      <w:r w:rsidRPr="0002564C">
        <w:rPr>
          <w:lang w:eastAsia="ko-KR"/>
        </w:rPr>
        <w:t>SRS Resource ID</w:t>
      </w:r>
      <w:r w:rsidRPr="0002564C">
        <w:rPr>
          <w:vertAlign w:val="subscript"/>
        </w:rPr>
        <w:t>0</w:t>
      </w:r>
      <w:r w:rsidRPr="0002564C">
        <w:t>, Resource ID</w:t>
      </w:r>
      <w:r w:rsidRPr="0002564C">
        <w:rPr>
          <w:vertAlign w:val="subscript"/>
        </w:rPr>
        <w:t>1</w:t>
      </w:r>
      <w:r w:rsidRPr="0002564C">
        <w:t xml:space="preserve"> to the second one and so on. If F</w:t>
      </w:r>
      <w:r w:rsidRPr="0002564C">
        <w:rPr>
          <w:vertAlign w:val="subscript"/>
        </w:rPr>
        <w:t>i</w:t>
      </w:r>
      <w:r w:rsidRPr="0002564C">
        <w:t xml:space="preserve"> is set to 0, the first bit of this field is always set to 0. If F</w:t>
      </w:r>
      <w:r w:rsidRPr="0002564C">
        <w:rPr>
          <w:vertAlign w:val="subscript"/>
        </w:rPr>
        <w:t>i</w:t>
      </w:r>
      <w:r w:rsidRPr="0002564C">
        <w:t xml:space="preserve"> is set to 0, and the second bit of this field is set to 1, the remainder of this field contains </w:t>
      </w:r>
      <w:r w:rsidRPr="0002564C">
        <w:rPr>
          <w:i/>
        </w:rPr>
        <w:t>SSB-Index</w:t>
      </w:r>
      <w:r w:rsidRPr="0002564C">
        <w:t xml:space="preserve"> as specified in TS 38.331 [5]. If F</w:t>
      </w:r>
      <w:r w:rsidRPr="0002564C">
        <w:rPr>
          <w:vertAlign w:val="subscript"/>
        </w:rPr>
        <w:t>i</w:t>
      </w:r>
      <w:r w:rsidRPr="0002564C">
        <w:t xml:space="preserve"> is set to 0, and the second bit of this field is set to 0, the remainder </w:t>
      </w:r>
      <w:r w:rsidRPr="0002564C">
        <w:rPr>
          <w:lang w:eastAsia="ko-KR"/>
        </w:rPr>
        <w:t xml:space="preserve">of </w:t>
      </w:r>
      <w:r w:rsidRPr="0002564C">
        <w:t xml:space="preserve">this field contains </w:t>
      </w:r>
      <w:r w:rsidRPr="0002564C">
        <w:rPr>
          <w:i/>
        </w:rPr>
        <w:t>SRS-ResourceId</w:t>
      </w:r>
      <w:r w:rsidRPr="0002564C">
        <w:t xml:space="preserve"> as specified in TS 38.331 [5]. The length of the field is 8 bits.</w:t>
      </w:r>
    </w:p>
    <w:p w14:paraId="05507C8F"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R: Reserved bit, set to 0.</w:t>
      </w:r>
    </w:p>
    <w:p w14:paraId="7BC728C7" w14:textId="77777777" w:rsidR="0002564C" w:rsidRPr="0002564C" w:rsidRDefault="00ED758D" w:rsidP="0002564C">
      <w:pPr>
        <w:keepNext/>
        <w:keepLines/>
        <w:spacing w:before="60"/>
        <w:jc w:val="center"/>
        <w:textAlignment w:val="auto"/>
        <w:rPr>
          <w:rFonts w:ascii="Arial" w:hAnsi="Arial" w:cs="Arial"/>
          <w:b/>
        </w:rPr>
      </w:pPr>
      <w:r w:rsidRPr="0002564C">
        <w:rPr>
          <w:rFonts w:ascii="Arial" w:hAnsi="Arial"/>
          <w:b/>
          <w:noProof/>
        </w:rPr>
        <w:object w:dxaOrig="5724" w:dyaOrig="4992" w14:anchorId="5D156FFB">
          <v:shape id="_x0000_i1070" type="#_x0000_t75" alt="" style="width:286.5pt;height:249.75pt;mso-width-percent:0;mso-height-percent:0;mso-width-percent:0;mso-height-percent:0" o:ole="">
            <v:imagedata r:id="rId107" o:title=""/>
          </v:shape>
          <o:OLEObject Type="Embed" ProgID="Visio.Drawing.15" ShapeID="_x0000_i1070" DrawAspect="Content" ObjectID="_1762867408" r:id="rId108"/>
        </w:object>
      </w:r>
    </w:p>
    <w:p w14:paraId="2274484A" w14:textId="77777777" w:rsidR="0002564C" w:rsidRPr="0002564C" w:rsidRDefault="0002564C" w:rsidP="0002564C">
      <w:pPr>
        <w:keepLines/>
        <w:spacing w:after="240"/>
        <w:jc w:val="center"/>
        <w:textAlignment w:val="auto"/>
        <w:rPr>
          <w:rFonts w:ascii="Arial" w:eastAsia="Malgun Gothic" w:hAnsi="Arial" w:cs="Arial"/>
          <w:b/>
          <w:lang w:eastAsia="ko-KR"/>
        </w:rPr>
      </w:pPr>
      <w:r w:rsidRPr="0002564C">
        <w:rPr>
          <w:rFonts w:ascii="Arial" w:eastAsia="Malgun Gothic" w:hAnsi="Arial" w:cs="Arial"/>
          <w:b/>
          <w:lang w:eastAsia="ko-KR"/>
        </w:rPr>
        <w:t>Figure 6.1.3.29-1: Serving Cell set based SRS Spatial Relation Indication MAC CE</w:t>
      </w:r>
    </w:p>
    <w:p w14:paraId="62060B3C" w14:textId="77777777" w:rsidR="0002564C" w:rsidRPr="0002564C" w:rsidRDefault="0002564C" w:rsidP="0002564C">
      <w:pPr>
        <w:keepNext/>
        <w:keepLines/>
        <w:spacing w:before="120"/>
        <w:ind w:left="1418" w:hanging="1418"/>
        <w:textAlignment w:val="auto"/>
        <w:outlineLvl w:val="3"/>
        <w:rPr>
          <w:rFonts w:ascii="Arial" w:eastAsia="Malgun Gothic" w:hAnsi="Arial"/>
          <w:sz w:val="24"/>
          <w:lang w:eastAsia="ko-KR"/>
        </w:rPr>
      </w:pPr>
      <w:bookmarkStart w:id="1406" w:name="_Toc146701291"/>
      <w:bookmarkStart w:id="1407" w:name="_Toc52796595"/>
      <w:bookmarkStart w:id="1408" w:name="_Toc52752133"/>
      <w:bookmarkStart w:id="1409" w:name="_Toc46490438"/>
      <w:r w:rsidRPr="0002564C">
        <w:rPr>
          <w:rFonts w:ascii="Arial" w:eastAsia="Malgun Gothic" w:hAnsi="Arial"/>
          <w:sz w:val="24"/>
          <w:lang w:eastAsia="ko-KR"/>
        </w:rPr>
        <w:t>6.1.3.30</w:t>
      </w:r>
      <w:r w:rsidRPr="0002564C">
        <w:rPr>
          <w:rFonts w:ascii="Arial" w:eastAsia="Malgun Gothic" w:hAnsi="Arial"/>
          <w:sz w:val="24"/>
          <w:lang w:eastAsia="ko-KR"/>
        </w:rPr>
        <w:tab/>
        <w:t>LBT failure MAC CE</w:t>
      </w:r>
      <w:bookmarkEnd w:id="1405"/>
      <w:r w:rsidRPr="0002564C">
        <w:rPr>
          <w:rFonts w:ascii="Arial" w:eastAsia="Malgun Gothic" w:hAnsi="Arial"/>
          <w:sz w:val="24"/>
          <w:lang w:eastAsia="ko-KR"/>
        </w:rPr>
        <w:t>s</w:t>
      </w:r>
      <w:bookmarkEnd w:id="1406"/>
      <w:bookmarkEnd w:id="1407"/>
      <w:bookmarkEnd w:id="1408"/>
      <w:bookmarkEnd w:id="1409"/>
    </w:p>
    <w:p w14:paraId="1CE9DA29" w14:textId="77777777" w:rsidR="0002564C" w:rsidRPr="0002564C" w:rsidRDefault="0002564C" w:rsidP="0002564C">
      <w:pPr>
        <w:textAlignment w:val="auto"/>
        <w:rPr>
          <w:rFonts w:eastAsia="Malgun Gothic"/>
          <w:noProof/>
          <w:lang w:eastAsia="en-US"/>
        </w:rPr>
      </w:pPr>
      <w:r w:rsidRPr="0002564C">
        <w:rPr>
          <w:noProof/>
        </w:rPr>
        <w:t>The LBT failure MAC CE of one octet is identified by a MAC subheader with LCID as specified in Table 6.2.1-2. It has a fixed size and consists of a single octet containing 8 C-fields as follows (</w:t>
      </w:r>
      <w:r w:rsidRPr="0002564C">
        <w:rPr>
          <w:lang w:eastAsia="ko-KR"/>
        </w:rPr>
        <w:t>Figure 6.1.3.30-1</w:t>
      </w:r>
      <w:r w:rsidRPr="0002564C">
        <w:rPr>
          <w:noProof/>
        </w:rPr>
        <w:t>).</w:t>
      </w:r>
    </w:p>
    <w:p w14:paraId="526316CF" w14:textId="77777777" w:rsidR="0002564C" w:rsidRPr="0002564C" w:rsidRDefault="0002564C" w:rsidP="0002564C">
      <w:pPr>
        <w:textAlignment w:val="auto"/>
        <w:rPr>
          <w:noProof/>
        </w:rPr>
      </w:pPr>
      <w:r w:rsidRPr="0002564C">
        <w:rPr>
          <w:noProof/>
        </w:rPr>
        <w:t>The LBT failure MAC CE of four octets is identified by a MAC subheader with LCID as specified in Table 6.2.1-2. It has a fixed size and consists of four octets containing 32 C-fields as follows (</w:t>
      </w:r>
      <w:r w:rsidRPr="0002564C">
        <w:rPr>
          <w:lang w:eastAsia="ko-KR"/>
        </w:rPr>
        <w:t>Figure 6.1.3.30-2</w:t>
      </w:r>
      <w:r w:rsidRPr="0002564C">
        <w:rPr>
          <w:noProof/>
        </w:rPr>
        <w:t>).</w:t>
      </w:r>
    </w:p>
    <w:p w14:paraId="3E6EDAB7" w14:textId="77777777" w:rsidR="0002564C" w:rsidRPr="0002564C" w:rsidRDefault="0002564C" w:rsidP="0002564C">
      <w:pPr>
        <w:textAlignment w:val="auto"/>
        <w:rPr>
          <w:noProof/>
        </w:rPr>
      </w:pPr>
      <w:r w:rsidRPr="0002564C">
        <w:rPr>
          <w:noProof/>
        </w:rPr>
        <w:t xml:space="preserve">A single octet format is used when the highest </w:t>
      </w:r>
      <w:r w:rsidRPr="0002564C">
        <w:rPr>
          <w:i/>
          <w:iCs/>
          <w:noProof/>
        </w:rPr>
        <w:t>ServCellIndex</w:t>
      </w:r>
      <w:r w:rsidRPr="0002564C">
        <w:rPr>
          <w:noProof/>
        </w:rPr>
        <w:t xml:space="preserve"> of this MAC entity's Serving Cell for which consistent LBT failure is detected is less than 8, otherwise four octets format is used.</w:t>
      </w:r>
    </w:p>
    <w:p w14:paraId="3DC97E50" w14:textId="77777777" w:rsidR="0002564C" w:rsidRPr="0002564C" w:rsidRDefault="0002564C" w:rsidP="0002564C">
      <w:pPr>
        <w:ind w:left="568" w:hanging="284"/>
        <w:textAlignment w:val="auto"/>
        <w:rPr>
          <w:lang w:eastAsia="ko-KR"/>
        </w:rPr>
      </w:pPr>
      <w:r w:rsidRPr="0002564C">
        <w:rPr>
          <w:lang w:eastAsia="ko-KR"/>
        </w:rPr>
        <w:lastRenderedPageBreak/>
        <w:t>-</w:t>
      </w:r>
      <w:r w:rsidRPr="0002564C">
        <w:rPr>
          <w:lang w:eastAsia="ko-KR"/>
        </w:rPr>
        <w:tab/>
        <w:t>C</w:t>
      </w:r>
      <w:r w:rsidRPr="0002564C">
        <w:rPr>
          <w:vertAlign w:val="subscript"/>
          <w:lang w:eastAsia="ko-KR"/>
        </w:rPr>
        <w:t>i</w:t>
      </w:r>
      <w:r w:rsidRPr="0002564C">
        <w:rPr>
          <w:lang w:eastAsia="ko-KR"/>
        </w:rPr>
        <w:t xml:space="preserve">: If there is a Serving Cell configured for the MAC entity with </w:t>
      </w:r>
      <w:r w:rsidRPr="0002564C">
        <w:rPr>
          <w:i/>
        </w:rPr>
        <w:t>Serv</w:t>
      </w:r>
      <w:r w:rsidRPr="0002564C">
        <w:rPr>
          <w:i/>
          <w:noProof/>
        </w:rPr>
        <w:t>CellIndex</w:t>
      </w:r>
      <w:r w:rsidRPr="0002564C">
        <w:rPr>
          <w:lang w:eastAsia="ko-KR"/>
        </w:rPr>
        <w:t xml:space="preserve"> i as specified in TS 38.331 [5] and if consistent LBT failure have been triggered and not cancelled in this Serving Cell, the field is set to 1, otherwise the field is set to 0.</w:t>
      </w:r>
    </w:p>
    <w:p w14:paraId="75FFA91D" w14:textId="77777777" w:rsidR="0002564C" w:rsidRPr="0002564C" w:rsidRDefault="00ED758D" w:rsidP="0002564C">
      <w:pPr>
        <w:keepNext/>
        <w:keepLines/>
        <w:spacing w:before="60"/>
        <w:jc w:val="center"/>
        <w:textAlignment w:val="auto"/>
        <w:rPr>
          <w:rFonts w:ascii="Arial" w:hAnsi="Arial" w:cs="Arial"/>
          <w:b/>
          <w:lang w:eastAsia="ko-KR"/>
        </w:rPr>
      </w:pPr>
      <w:r w:rsidRPr="0002564C">
        <w:rPr>
          <w:rFonts w:ascii="Arial" w:hAnsi="Arial"/>
          <w:b/>
          <w:noProof/>
        </w:rPr>
        <w:object w:dxaOrig="5700" w:dyaOrig="1032" w14:anchorId="633E56AC">
          <v:shape id="_x0000_i1071" type="#_x0000_t75" alt="" style="width:285.75pt;height:52.5pt;mso-width-percent:0;mso-height-percent:0;mso-width-percent:0;mso-height-percent:0" o:ole="">
            <v:imagedata r:id="rId109" o:title=""/>
          </v:shape>
          <o:OLEObject Type="Embed" ProgID="Visio.Drawing.15" ShapeID="_x0000_i1071" DrawAspect="Content" ObjectID="_1762867409" r:id="rId110"/>
        </w:object>
      </w:r>
    </w:p>
    <w:p w14:paraId="6C07A682"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6.1.3.30-1: LBT failure MAC CE of one octet</w:t>
      </w:r>
    </w:p>
    <w:p w14:paraId="7C8BB57F" w14:textId="77777777" w:rsidR="0002564C" w:rsidRPr="0002564C" w:rsidRDefault="00ED758D" w:rsidP="0002564C">
      <w:pPr>
        <w:keepNext/>
        <w:keepLines/>
        <w:spacing w:before="60"/>
        <w:jc w:val="center"/>
        <w:textAlignment w:val="auto"/>
        <w:rPr>
          <w:rFonts w:ascii="Arial" w:hAnsi="Arial" w:cs="Arial"/>
          <w:b/>
          <w:lang w:eastAsia="ko-KR"/>
        </w:rPr>
      </w:pPr>
      <w:r w:rsidRPr="0002564C">
        <w:rPr>
          <w:rFonts w:ascii="Arial" w:hAnsi="Arial"/>
          <w:b/>
          <w:noProof/>
        </w:rPr>
        <w:object w:dxaOrig="5700" w:dyaOrig="2712" w14:anchorId="03649C6B">
          <v:shape id="_x0000_i1072" type="#_x0000_t75" alt="" style="width:285.75pt;height:135.75pt;mso-width-percent:0;mso-height-percent:0;mso-width-percent:0;mso-height-percent:0" o:ole="">
            <v:imagedata r:id="rId111" o:title=""/>
          </v:shape>
          <o:OLEObject Type="Embed" ProgID="Visio.Drawing.15" ShapeID="_x0000_i1072" DrawAspect="Content" ObjectID="_1762867410" r:id="rId112"/>
        </w:object>
      </w:r>
    </w:p>
    <w:p w14:paraId="16BEB51C"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6.1.3.30-2: LBT failure MAC CE of four octets</w:t>
      </w:r>
    </w:p>
    <w:p w14:paraId="2D36C346" w14:textId="77777777" w:rsidR="0002564C" w:rsidRPr="0002564C" w:rsidRDefault="0002564C" w:rsidP="0002564C">
      <w:pPr>
        <w:keepNext/>
        <w:keepLines/>
        <w:spacing w:before="120"/>
        <w:ind w:left="1418" w:hanging="1418"/>
        <w:textAlignment w:val="auto"/>
        <w:outlineLvl w:val="3"/>
        <w:rPr>
          <w:rFonts w:ascii="Arial" w:eastAsia="Yu Mincho" w:hAnsi="Arial"/>
          <w:noProof/>
          <w:sz w:val="24"/>
          <w:lang w:eastAsia="ko-KR"/>
        </w:rPr>
      </w:pPr>
      <w:bookmarkStart w:id="1410" w:name="_Toc146701292"/>
      <w:bookmarkStart w:id="1411" w:name="_Toc52796596"/>
      <w:bookmarkStart w:id="1412" w:name="_Toc52752134"/>
      <w:bookmarkStart w:id="1413" w:name="_Toc46490439"/>
      <w:bookmarkStart w:id="1414" w:name="_Toc37296308"/>
      <w:r w:rsidRPr="0002564C">
        <w:rPr>
          <w:rFonts w:ascii="Arial" w:eastAsia="Yu Mincho" w:hAnsi="Arial"/>
          <w:noProof/>
          <w:sz w:val="24"/>
        </w:rPr>
        <w:t>6.1.3.</w:t>
      </w:r>
      <w:r w:rsidRPr="0002564C">
        <w:rPr>
          <w:rFonts w:ascii="Arial" w:eastAsia="Yu Mincho" w:hAnsi="Arial"/>
          <w:noProof/>
          <w:sz w:val="24"/>
          <w:lang w:eastAsia="ko-KR"/>
        </w:rPr>
        <w:t>31</w:t>
      </w:r>
      <w:r w:rsidRPr="0002564C">
        <w:rPr>
          <w:rFonts w:ascii="Arial" w:eastAsia="Yu Mincho" w:hAnsi="Arial"/>
          <w:noProof/>
          <w:sz w:val="24"/>
        </w:rPr>
        <w:tab/>
      </w:r>
      <w:r w:rsidRPr="0002564C">
        <w:rPr>
          <w:rFonts w:ascii="Arial" w:eastAsia="Yu Mincho" w:hAnsi="Arial"/>
          <w:noProof/>
          <w:sz w:val="24"/>
          <w:lang w:eastAsia="ko-KR"/>
        </w:rPr>
        <w:t xml:space="preserve">Multiple Entry </w:t>
      </w:r>
      <w:r w:rsidRPr="0002564C">
        <w:rPr>
          <w:rFonts w:ascii="Arial" w:eastAsia="Yu Mincho" w:hAnsi="Arial"/>
          <w:noProof/>
          <w:sz w:val="24"/>
        </w:rPr>
        <w:t xml:space="preserve">Configured </w:t>
      </w:r>
      <w:r w:rsidRPr="0002564C">
        <w:rPr>
          <w:rFonts w:ascii="Arial" w:eastAsia="Yu Mincho" w:hAnsi="Arial"/>
          <w:noProof/>
          <w:sz w:val="24"/>
          <w:lang w:eastAsia="ko-KR"/>
        </w:rPr>
        <w:t>G</w:t>
      </w:r>
      <w:r w:rsidRPr="0002564C">
        <w:rPr>
          <w:rFonts w:ascii="Arial" w:eastAsia="Yu Mincho" w:hAnsi="Arial"/>
          <w:noProof/>
          <w:sz w:val="24"/>
        </w:rPr>
        <w:t xml:space="preserve">rant </w:t>
      </w:r>
      <w:r w:rsidRPr="0002564C">
        <w:rPr>
          <w:rFonts w:ascii="Arial" w:eastAsia="Yu Mincho" w:hAnsi="Arial"/>
          <w:noProof/>
          <w:sz w:val="24"/>
          <w:lang w:eastAsia="ko-KR"/>
        </w:rPr>
        <w:t>C</w:t>
      </w:r>
      <w:r w:rsidRPr="0002564C">
        <w:rPr>
          <w:rFonts w:ascii="Arial" w:eastAsia="Yu Mincho" w:hAnsi="Arial"/>
          <w:noProof/>
          <w:sz w:val="24"/>
        </w:rPr>
        <w:t xml:space="preserve">onfirmation MAC </w:t>
      </w:r>
      <w:r w:rsidRPr="0002564C">
        <w:rPr>
          <w:rFonts w:ascii="Arial" w:eastAsia="Yu Mincho" w:hAnsi="Arial"/>
          <w:noProof/>
          <w:sz w:val="24"/>
          <w:lang w:eastAsia="ko-KR"/>
        </w:rPr>
        <w:t>CE</w:t>
      </w:r>
      <w:bookmarkEnd w:id="1410"/>
      <w:bookmarkEnd w:id="1411"/>
      <w:bookmarkEnd w:id="1412"/>
      <w:bookmarkEnd w:id="1413"/>
      <w:bookmarkEnd w:id="1414"/>
    </w:p>
    <w:p w14:paraId="28EE0E93" w14:textId="77777777" w:rsidR="0002564C" w:rsidRPr="0002564C" w:rsidRDefault="0002564C" w:rsidP="0002564C">
      <w:pPr>
        <w:textAlignment w:val="auto"/>
        <w:rPr>
          <w:noProof/>
        </w:rPr>
      </w:pPr>
      <w:r w:rsidRPr="0002564C">
        <w:rPr>
          <w:noProof/>
        </w:rPr>
        <w:t>The Multiple Entry Configured Grant Confirmation MAC CE is identified by a MAC subheader with eLCID as specified in Table 6.2.1-2b. It has a fixed size and consists of a four octets containing 32 CG-fields. The Multiple Entry Configured Grant Confirmation MAC CE is defined as follows (Figure 6.1.3.31-1).</w:t>
      </w:r>
    </w:p>
    <w:p w14:paraId="4FB1F571" w14:textId="77777777" w:rsidR="0002564C" w:rsidRPr="0002564C" w:rsidRDefault="0002564C" w:rsidP="0002564C">
      <w:pPr>
        <w:ind w:left="568" w:hanging="284"/>
        <w:textAlignment w:val="auto"/>
        <w:rPr>
          <w:rFonts w:eastAsia="Yu Mincho"/>
          <w:noProof/>
          <w:lang w:eastAsia="en-US"/>
        </w:rPr>
      </w:pPr>
      <w:r w:rsidRPr="0002564C">
        <w:rPr>
          <w:rFonts w:eastAsia="Yu Mincho"/>
          <w:noProof/>
          <w:lang w:eastAsia="en-US"/>
        </w:rPr>
        <w:t>-</w:t>
      </w:r>
      <w:r w:rsidRPr="0002564C">
        <w:rPr>
          <w:rFonts w:eastAsia="Yu Mincho"/>
          <w:noProof/>
          <w:lang w:eastAsia="en-US"/>
        </w:rPr>
        <w:tab/>
        <w:t>C</w:t>
      </w:r>
      <w:r w:rsidRPr="0002564C">
        <w:rPr>
          <w:noProof/>
          <w:lang w:eastAsia="ko-KR"/>
        </w:rPr>
        <w:t>G</w:t>
      </w:r>
      <w:r w:rsidRPr="0002564C">
        <w:rPr>
          <w:noProof/>
          <w:vertAlign w:val="subscript"/>
        </w:rPr>
        <w:t>i</w:t>
      </w:r>
      <w:r w:rsidRPr="0002564C">
        <w:rPr>
          <w:noProof/>
          <w:lang w:eastAsia="ko-KR"/>
        </w:rPr>
        <w:t xml:space="preserve">: This field indicates whether PDCCH indicating activation or deactivation of configured uplink grant with </w:t>
      </w:r>
      <w:r w:rsidRPr="0002564C">
        <w:rPr>
          <w:i/>
          <w:lang w:eastAsia="ko-KR"/>
        </w:rPr>
        <w:t>ConfiguredGrantConfigIndexMAC</w:t>
      </w:r>
      <w:r w:rsidRPr="0002564C">
        <w:rPr>
          <w:noProof/>
          <w:lang w:eastAsia="ko-KR"/>
        </w:rPr>
        <w:t xml:space="preserve"> i has been received. The CG</w:t>
      </w:r>
      <w:r w:rsidRPr="0002564C">
        <w:rPr>
          <w:noProof/>
          <w:vertAlign w:val="subscript"/>
        </w:rPr>
        <w:t>i</w:t>
      </w:r>
      <w:r w:rsidRPr="0002564C">
        <w:rPr>
          <w:noProof/>
          <w:lang w:eastAsia="ko-KR"/>
        </w:rPr>
        <w:t xml:space="preserve"> field is set to 1 to indicate that PDCCH indicating activation or deactivation of type 2 configured uplink grant with </w:t>
      </w:r>
      <w:r w:rsidRPr="0002564C">
        <w:rPr>
          <w:i/>
          <w:lang w:eastAsia="ko-KR"/>
        </w:rPr>
        <w:t>ConfiguredGrantConfigIndexMAC</w:t>
      </w:r>
      <w:r w:rsidRPr="0002564C">
        <w:rPr>
          <w:noProof/>
          <w:lang w:eastAsia="ko-KR"/>
        </w:rPr>
        <w:t xml:space="preserve"> i has been received. The CG</w:t>
      </w:r>
      <w:r w:rsidRPr="0002564C">
        <w:rPr>
          <w:noProof/>
          <w:vertAlign w:val="subscript"/>
        </w:rPr>
        <w:t>i</w:t>
      </w:r>
      <w:r w:rsidRPr="0002564C">
        <w:rPr>
          <w:noProof/>
          <w:lang w:eastAsia="ko-KR"/>
        </w:rPr>
        <w:t xml:space="preserve"> field is set to 0 to indicate that PDCCH indicating activation or deactivation of type 2 configured uplink grant with </w:t>
      </w:r>
      <w:r w:rsidRPr="0002564C">
        <w:rPr>
          <w:i/>
          <w:lang w:eastAsia="ko-KR"/>
        </w:rPr>
        <w:t>ConfiguredGrantConfigIndexMAC</w:t>
      </w:r>
      <w:r w:rsidRPr="0002564C">
        <w:rPr>
          <w:noProof/>
          <w:lang w:eastAsia="ko-KR"/>
        </w:rPr>
        <w:t xml:space="preserve"> i has not been received.</w:t>
      </w:r>
    </w:p>
    <w:p w14:paraId="7921DA4C" w14:textId="77777777" w:rsidR="0002564C" w:rsidRPr="0002564C" w:rsidRDefault="00ED758D" w:rsidP="0002564C">
      <w:pPr>
        <w:keepNext/>
        <w:keepLines/>
        <w:spacing w:before="60"/>
        <w:jc w:val="center"/>
        <w:textAlignment w:val="auto"/>
        <w:rPr>
          <w:rFonts w:ascii="Arial" w:hAnsi="Arial" w:cs="Arial"/>
          <w:b/>
          <w:lang w:eastAsia="ko-KR"/>
        </w:rPr>
      </w:pPr>
      <w:r w:rsidRPr="0002564C">
        <w:rPr>
          <w:rFonts w:ascii="Arial" w:hAnsi="Arial"/>
          <w:b/>
          <w:noProof/>
        </w:rPr>
        <w:object w:dxaOrig="5700" w:dyaOrig="2712" w14:anchorId="64A9D19C">
          <v:shape id="_x0000_i1073" type="#_x0000_t75" alt="" style="width:285.75pt;height:135.75pt;mso-width-percent:0;mso-height-percent:0;mso-width-percent:0;mso-height-percent:0" o:ole="">
            <v:imagedata r:id="rId113" o:title=""/>
          </v:shape>
          <o:OLEObject Type="Embed" ProgID="Visio.Drawing.15" ShapeID="_x0000_i1073" DrawAspect="Content" ObjectID="_1762867411" r:id="rId114"/>
        </w:object>
      </w:r>
    </w:p>
    <w:p w14:paraId="22C0852E"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6.1.3.31-1: Multiple Entry Configured Grant Confirmation MAC CE</w:t>
      </w:r>
    </w:p>
    <w:p w14:paraId="4EC1FB05" w14:textId="77777777" w:rsidR="0002564C" w:rsidRPr="0002564C" w:rsidRDefault="0002564C" w:rsidP="0002564C">
      <w:pPr>
        <w:keepNext/>
        <w:keepLines/>
        <w:spacing w:before="120"/>
        <w:ind w:left="1418" w:hanging="1418"/>
        <w:textAlignment w:val="auto"/>
        <w:outlineLvl w:val="3"/>
        <w:rPr>
          <w:rFonts w:ascii="Arial" w:eastAsia="Yu Mincho" w:hAnsi="Arial"/>
          <w:noProof/>
          <w:sz w:val="24"/>
          <w:lang w:eastAsia="ko-KR"/>
        </w:rPr>
      </w:pPr>
      <w:bookmarkStart w:id="1415" w:name="_Toc146701293"/>
      <w:bookmarkStart w:id="1416" w:name="_Toc52796597"/>
      <w:bookmarkStart w:id="1417" w:name="_Toc52752135"/>
      <w:bookmarkStart w:id="1418" w:name="_Toc46490440"/>
      <w:bookmarkStart w:id="1419" w:name="_Toc37296309"/>
      <w:r w:rsidRPr="0002564C">
        <w:rPr>
          <w:rFonts w:ascii="Arial" w:eastAsia="Yu Mincho" w:hAnsi="Arial"/>
          <w:noProof/>
          <w:sz w:val="24"/>
        </w:rPr>
        <w:t>6.1.3.</w:t>
      </w:r>
      <w:r w:rsidRPr="0002564C">
        <w:rPr>
          <w:rFonts w:ascii="Arial" w:eastAsia="Yu Mincho" w:hAnsi="Arial"/>
          <w:noProof/>
          <w:sz w:val="24"/>
          <w:lang w:eastAsia="ko-KR"/>
        </w:rPr>
        <w:t>32</w:t>
      </w:r>
      <w:r w:rsidRPr="0002564C">
        <w:rPr>
          <w:rFonts w:ascii="Arial" w:eastAsia="Yu Mincho" w:hAnsi="Arial"/>
          <w:noProof/>
          <w:sz w:val="24"/>
        </w:rPr>
        <w:tab/>
      </w:r>
      <w:r w:rsidRPr="0002564C">
        <w:rPr>
          <w:rFonts w:ascii="Arial" w:eastAsia="Yu Mincho" w:hAnsi="Arial"/>
          <w:noProof/>
          <w:sz w:val="24"/>
          <w:lang w:eastAsia="ko-KR"/>
        </w:rPr>
        <w:t>Duplication RLC Activation/Deactivation MAC CE</w:t>
      </w:r>
      <w:bookmarkEnd w:id="1415"/>
      <w:bookmarkEnd w:id="1416"/>
      <w:bookmarkEnd w:id="1417"/>
      <w:bookmarkEnd w:id="1418"/>
      <w:bookmarkEnd w:id="1419"/>
    </w:p>
    <w:p w14:paraId="02C7C955" w14:textId="77777777" w:rsidR="0002564C" w:rsidRPr="0002564C" w:rsidRDefault="0002564C" w:rsidP="0002564C">
      <w:pPr>
        <w:textAlignment w:val="auto"/>
        <w:rPr>
          <w:rFonts w:eastAsia="Yu Mincho"/>
          <w:noProof/>
          <w:lang w:eastAsia="en-US"/>
        </w:rPr>
      </w:pPr>
      <w:r w:rsidRPr="0002564C">
        <w:rPr>
          <w:noProof/>
        </w:rPr>
        <w:t>The Duplication RLC Activation/Deactivation MAC CE is identified by a MAC subheader with eLCID as specified in Table 6.2.1-1b. It has a fixed size and consists of a single octet defined as follows (Figure 6.1.3.32-1).</w:t>
      </w:r>
    </w:p>
    <w:p w14:paraId="4583858A"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t>DRB ID: This field indicates the identity of DRB</w:t>
      </w:r>
      <w:r w:rsidRPr="0002564C">
        <w:rPr>
          <w:rFonts w:eastAsia="SimSun"/>
          <w:noProof/>
          <w:lang w:eastAsia="zh-CN"/>
        </w:rPr>
        <w:t xml:space="preserve"> for which the MAC CE applies</w:t>
      </w:r>
      <w:r w:rsidRPr="0002564C">
        <w:rPr>
          <w:noProof/>
          <w:lang w:eastAsia="ko-KR"/>
        </w:rPr>
        <w:t>. The length of the field is 5 bits;</w:t>
      </w:r>
    </w:p>
    <w:p w14:paraId="61A6D9CC" w14:textId="77777777" w:rsidR="0002564C" w:rsidRPr="0002564C" w:rsidRDefault="0002564C" w:rsidP="0002564C">
      <w:pPr>
        <w:ind w:left="568" w:hanging="284"/>
        <w:textAlignment w:val="auto"/>
        <w:rPr>
          <w:lang w:eastAsia="ko-KR"/>
        </w:rPr>
      </w:pPr>
      <w:r w:rsidRPr="0002564C">
        <w:rPr>
          <w:noProof/>
          <w:lang w:eastAsia="ko-KR"/>
        </w:rPr>
        <w:t>-</w:t>
      </w:r>
      <w:r w:rsidRPr="0002564C">
        <w:rPr>
          <w:noProof/>
          <w:lang w:eastAsia="ko-KR"/>
        </w:rPr>
        <w:tab/>
        <w:t>RLC</w:t>
      </w:r>
      <w:r w:rsidRPr="0002564C">
        <w:rPr>
          <w:noProof/>
          <w:vertAlign w:val="subscript"/>
        </w:rPr>
        <w:t>i</w:t>
      </w:r>
      <w:r w:rsidRPr="0002564C">
        <w:rPr>
          <w:noProof/>
        </w:rPr>
        <w:t xml:space="preserve">: This field indicates the activation/deactivation status of </w:t>
      </w:r>
      <w:r w:rsidRPr="0002564C">
        <w:rPr>
          <w:noProof/>
          <w:lang w:eastAsia="ko-KR"/>
        </w:rPr>
        <w:t>PDCP duplication for the RLC entity i where</w:t>
      </w:r>
      <w:r w:rsidRPr="0002564C">
        <w:rPr>
          <w:noProof/>
        </w:rPr>
        <w:t xml:space="preserve"> i is </w:t>
      </w:r>
      <w:r w:rsidRPr="0002564C">
        <w:rPr>
          <w:lang w:eastAsia="ko-KR"/>
        </w:rPr>
        <w:t>ascending order of logical channel ID of secondary RLC entities in the order of MCG and SCG, for the DRB</w:t>
      </w:r>
      <w:r w:rsidRPr="0002564C">
        <w:rPr>
          <w:noProof/>
        </w:rPr>
        <w:t>.</w:t>
      </w:r>
      <w:r w:rsidRPr="0002564C">
        <w:rPr>
          <w:noProof/>
          <w:lang w:eastAsia="ko-KR"/>
        </w:rPr>
        <w:t xml:space="preserve"> </w:t>
      </w:r>
      <w:r w:rsidRPr="0002564C">
        <w:rPr>
          <w:noProof/>
        </w:rPr>
        <w:lastRenderedPageBreak/>
        <w:t xml:space="preserve">The </w:t>
      </w:r>
      <w:r w:rsidRPr="0002564C">
        <w:rPr>
          <w:noProof/>
          <w:lang w:eastAsia="ko-KR"/>
        </w:rPr>
        <w:t>RLC</w:t>
      </w:r>
      <w:r w:rsidRPr="0002564C">
        <w:rPr>
          <w:noProof/>
          <w:vertAlign w:val="subscript"/>
        </w:rPr>
        <w:t>i</w:t>
      </w:r>
      <w:r w:rsidRPr="0002564C">
        <w:rPr>
          <w:noProof/>
        </w:rPr>
        <w:t xml:space="preserve"> field is set to </w:t>
      </w:r>
      <w:r w:rsidRPr="0002564C">
        <w:rPr>
          <w:noProof/>
          <w:lang w:eastAsia="ko-KR"/>
        </w:rPr>
        <w:t xml:space="preserve">1 to indicate </w:t>
      </w:r>
      <w:r w:rsidRPr="0002564C">
        <w:rPr>
          <w:noProof/>
        </w:rPr>
        <w:t>that the</w:t>
      </w:r>
      <w:r w:rsidRPr="0002564C">
        <w:rPr>
          <w:noProof/>
          <w:lang w:eastAsia="ko-KR"/>
        </w:rPr>
        <w:t xml:space="preserve"> PDCP duplication for the RLC entity i </w:t>
      </w:r>
      <w:r w:rsidRPr="0002564C">
        <w:rPr>
          <w:noProof/>
        </w:rPr>
        <w:t xml:space="preserve">shall be activated. The </w:t>
      </w:r>
      <w:r w:rsidRPr="0002564C">
        <w:rPr>
          <w:noProof/>
          <w:lang w:eastAsia="ko-KR"/>
        </w:rPr>
        <w:t>RLC</w:t>
      </w:r>
      <w:r w:rsidRPr="0002564C">
        <w:rPr>
          <w:noProof/>
          <w:vertAlign w:val="subscript"/>
        </w:rPr>
        <w:t>i</w:t>
      </w:r>
      <w:r w:rsidRPr="0002564C">
        <w:rPr>
          <w:noProof/>
        </w:rPr>
        <w:t xml:space="preserve"> field is set to </w:t>
      </w:r>
      <w:r w:rsidRPr="0002564C">
        <w:rPr>
          <w:noProof/>
          <w:lang w:eastAsia="ko-KR"/>
        </w:rPr>
        <w:t xml:space="preserve">0 to indicate </w:t>
      </w:r>
      <w:r w:rsidRPr="0002564C">
        <w:rPr>
          <w:noProof/>
        </w:rPr>
        <w:t xml:space="preserve">that the </w:t>
      </w:r>
      <w:r w:rsidRPr="0002564C">
        <w:rPr>
          <w:noProof/>
          <w:lang w:eastAsia="ko-KR"/>
        </w:rPr>
        <w:t xml:space="preserve">PDCP duplication for the RLC entity i shall </w:t>
      </w:r>
      <w:r w:rsidRPr="0002564C">
        <w:rPr>
          <w:noProof/>
        </w:rPr>
        <w:t xml:space="preserve">be </w:t>
      </w:r>
      <w:r w:rsidRPr="0002564C">
        <w:rPr>
          <w:noProof/>
          <w:lang w:eastAsia="ko-KR"/>
        </w:rPr>
        <w:t>de</w:t>
      </w:r>
      <w:r w:rsidRPr="0002564C">
        <w:rPr>
          <w:noProof/>
        </w:rPr>
        <w:t>activated</w:t>
      </w:r>
      <w:r w:rsidRPr="0002564C">
        <w:rPr>
          <w:noProof/>
          <w:lang w:eastAsia="ko-KR"/>
        </w:rPr>
        <w:t>.</w:t>
      </w:r>
    </w:p>
    <w:p w14:paraId="58FE4FB5" w14:textId="77777777" w:rsidR="0002564C" w:rsidRPr="0002564C" w:rsidRDefault="00ED758D" w:rsidP="0002564C">
      <w:pPr>
        <w:keepNext/>
        <w:keepLines/>
        <w:spacing w:before="60"/>
        <w:jc w:val="center"/>
        <w:textAlignment w:val="auto"/>
        <w:rPr>
          <w:rFonts w:ascii="Arial" w:hAnsi="Arial" w:cs="Arial"/>
          <w:b/>
          <w:lang w:eastAsia="ko-KR"/>
        </w:rPr>
      </w:pPr>
      <w:r w:rsidRPr="0002564C">
        <w:rPr>
          <w:rFonts w:ascii="Arial" w:hAnsi="Arial"/>
          <w:b/>
          <w:noProof/>
        </w:rPr>
        <w:object w:dxaOrig="5700" w:dyaOrig="1032" w14:anchorId="5D7E8822">
          <v:shape id="_x0000_i1074" type="#_x0000_t75" alt="" style="width:285.75pt;height:52.5pt;mso-width-percent:0;mso-height-percent:0;mso-width-percent:0;mso-height-percent:0" o:ole="">
            <v:imagedata r:id="rId115" o:title=""/>
          </v:shape>
          <o:OLEObject Type="Embed" ProgID="Visio.Drawing.15" ShapeID="_x0000_i1074" DrawAspect="Content" ObjectID="_1762867412" r:id="rId116"/>
        </w:object>
      </w:r>
    </w:p>
    <w:p w14:paraId="2F44C279"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6.1.3.32-1: Duplication RLC Activation/Deactivation MAC CE</w:t>
      </w:r>
    </w:p>
    <w:p w14:paraId="7BE56F20"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1420" w:name="_Toc146701294"/>
      <w:bookmarkStart w:id="1421" w:name="_Toc52796598"/>
      <w:bookmarkStart w:id="1422" w:name="_Toc52752136"/>
      <w:bookmarkStart w:id="1423" w:name="_Toc46490441"/>
      <w:bookmarkStart w:id="1424" w:name="_Toc37296310"/>
      <w:bookmarkStart w:id="1425" w:name="_Toc12751594"/>
      <w:r w:rsidRPr="0002564C">
        <w:rPr>
          <w:rFonts w:ascii="Arial" w:hAnsi="Arial"/>
          <w:sz w:val="24"/>
          <w:lang w:eastAsia="ko-KR"/>
        </w:rPr>
        <w:t>6.1.3.33</w:t>
      </w:r>
      <w:r w:rsidRPr="0002564C">
        <w:rPr>
          <w:rFonts w:ascii="Arial" w:hAnsi="Arial"/>
          <w:sz w:val="24"/>
          <w:lang w:eastAsia="ko-KR"/>
        </w:rPr>
        <w:tab/>
        <w:t>Sidelink Buffer Status Report MAC CEs</w:t>
      </w:r>
      <w:bookmarkEnd w:id="1420"/>
      <w:bookmarkEnd w:id="1421"/>
      <w:bookmarkEnd w:id="1422"/>
      <w:bookmarkEnd w:id="1423"/>
      <w:bookmarkEnd w:id="1424"/>
      <w:bookmarkEnd w:id="1425"/>
    </w:p>
    <w:p w14:paraId="2BE5104B" w14:textId="77777777" w:rsidR="0002564C" w:rsidRPr="0002564C" w:rsidRDefault="0002564C" w:rsidP="0002564C">
      <w:pPr>
        <w:textAlignment w:val="auto"/>
        <w:rPr>
          <w:lang w:eastAsia="ko-KR"/>
        </w:rPr>
      </w:pPr>
      <w:r w:rsidRPr="0002564C">
        <w:rPr>
          <w:lang w:eastAsia="ko-KR"/>
        </w:rPr>
        <w:t>Sidelink Buffer Status Report (SL-BSR) MAC CEs consist of either:</w:t>
      </w:r>
    </w:p>
    <w:p w14:paraId="0DAED5DB"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SL-BSR format (variable size); or</w:t>
      </w:r>
    </w:p>
    <w:p w14:paraId="074EE66A"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Truncated SL-BSR format (variable size).</w:t>
      </w:r>
    </w:p>
    <w:p w14:paraId="78EA184B" w14:textId="77777777" w:rsidR="0002564C" w:rsidRPr="0002564C" w:rsidRDefault="0002564C" w:rsidP="0002564C">
      <w:pPr>
        <w:textAlignment w:val="auto"/>
        <w:rPr>
          <w:noProof/>
        </w:rPr>
      </w:pPr>
      <w:r w:rsidRPr="0002564C">
        <w:rPr>
          <w:noProof/>
        </w:rPr>
        <w:t xml:space="preserve">SL-BSR and Truncated SL-BSR MAC control elements consist of one Destination Index field, one LCG ID field and one corresponding </w:t>
      </w:r>
      <w:r w:rsidRPr="0002564C">
        <w:t>Buffer Size</w:t>
      </w:r>
      <w:r w:rsidRPr="0002564C">
        <w:rPr>
          <w:noProof/>
        </w:rPr>
        <w:t xml:space="preserve"> field per reported target group.</w:t>
      </w:r>
    </w:p>
    <w:p w14:paraId="47B2E065" w14:textId="77777777" w:rsidR="0002564C" w:rsidRPr="0002564C" w:rsidRDefault="0002564C" w:rsidP="0002564C">
      <w:pPr>
        <w:textAlignment w:val="auto"/>
        <w:rPr>
          <w:lang w:eastAsia="ko-KR"/>
        </w:rPr>
      </w:pPr>
      <w:r w:rsidRPr="0002564C">
        <w:rPr>
          <w:lang w:eastAsia="ko-KR"/>
        </w:rPr>
        <w:t>The SL-BSR formats are identified by MAC subheaders with LCIDs as specified in in Table 6.2.1-2.</w:t>
      </w:r>
    </w:p>
    <w:p w14:paraId="345752F1" w14:textId="77777777" w:rsidR="0002564C" w:rsidRPr="0002564C" w:rsidRDefault="0002564C" w:rsidP="0002564C">
      <w:pPr>
        <w:textAlignment w:val="auto"/>
        <w:rPr>
          <w:lang w:eastAsia="ko-KR"/>
        </w:rPr>
      </w:pPr>
      <w:r w:rsidRPr="0002564C">
        <w:rPr>
          <w:lang w:eastAsia="ko-KR"/>
        </w:rPr>
        <w:t>The fields in the SL-BSR MAC CE are defined as follows:</w:t>
      </w:r>
    </w:p>
    <w:p w14:paraId="1515AFA2" w14:textId="77777777" w:rsidR="0002564C" w:rsidRPr="0002564C" w:rsidRDefault="0002564C" w:rsidP="0002564C">
      <w:pPr>
        <w:ind w:left="568" w:hanging="284"/>
        <w:textAlignment w:val="auto"/>
        <w:rPr>
          <w:noProof/>
        </w:rPr>
      </w:pPr>
      <w:r w:rsidRPr="0002564C">
        <w:rPr>
          <w:noProof/>
        </w:rPr>
        <w:t>-</w:t>
      </w:r>
      <w:r w:rsidRPr="0002564C">
        <w:rPr>
          <w:noProof/>
        </w:rPr>
        <w:tab/>
        <w:t>Destination Index: The Destination Index field identifies the destination. The length of this field is 5 bits.</w:t>
      </w:r>
      <w:r w:rsidRPr="0002564C">
        <w:rPr>
          <w:rFonts w:eastAsia="SimSun"/>
          <w:noProof/>
          <w:lang w:eastAsia="zh-CN"/>
        </w:rPr>
        <w:t xml:space="preserve"> The value is set to one index</w:t>
      </w:r>
      <w:r w:rsidRPr="0002564C">
        <w:rPr>
          <w:rFonts w:eastAsia="SimSun"/>
          <w:lang w:eastAsia="zh-CN"/>
        </w:rPr>
        <w:t xml:space="preserve"> corresponding to </w:t>
      </w:r>
      <w:r w:rsidRPr="0002564C">
        <w:rPr>
          <w:iCs/>
          <w:lang w:eastAsia="zh-CN"/>
        </w:rPr>
        <w:t>SL destination identity</w:t>
      </w:r>
      <w:r w:rsidRPr="0002564C">
        <w:rPr>
          <w:rFonts w:eastAsia="SimSun"/>
          <w:noProof/>
          <w:lang w:eastAsia="zh-CN"/>
        </w:rPr>
        <w:t xml:space="preserve"> associated to same destination reported in </w:t>
      </w:r>
      <w:r w:rsidRPr="0002564C">
        <w:rPr>
          <w:rFonts w:eastAsia="SimSun"/>
          <w:i/>
          <w:iCs/>
          <w:noProof/>
          <w:lang w:eastAsia="zh-CN"/>
        </w:rPr>
        <w:t>sl</w:t>
      </w:r>
      <w:r w:rsidRPr="0002564C">
        <w:rPr>
          <w:rFonts w:eastAsia="SimSun"/>
          <w:i/>
          <w:lang w:eastAsia="zh-CN"/>
        </w:rPr>
        <w:t>-TxResourceReqList</w:t>
      </w:r>
      <w:r w:rsidRPr="0002564C">
        <w:rPr>
          <w:iCs/>
          <w:lang w:eastAsia="zh-CN"/>
        </w:rPr>
        <w:t xml:space="preserve">, </w:t>
      </w:r>
      <w:r w:rsidRPr="0002564C">
        <w:rPr>
          <w:i/>
          <w:lang w:eastAsia="zh-CN"/>
        </w:rPr>
        <w:t>sl-TxResourceReqListDisc</w:t>
      </w:r>
      <w:r w:rsidRPr="0002564C">
        <w:rPr>
          <w:iCs/>
          <w:lang w:eastAsia="zh-CN"/>
        </w:rPr>
        <w:t xml:space="preserve"> and </w:t>
      </w:r>
      <w:r w:rsidRPr="0002564C">
        <w:rPr>
          <w:i/>
          <w:lang w:eastAsia="zh-CN"/>
        </w:rPr>
        <w:t>sl-TxResourceReqListCommRelay</w:t>
      </w:r>
      <w:r w:rsidRPr="0002564C">
        <w:rPr>
          <w:iCs/>
          <w:lang w:eastAsia="zh-CN"/>
        </w:rPr>
        <w:t>, if present</w:t>
      </w:r>
      <w:r w:rsidRPr="0002564C">
        <w:t>.</w:t>
      </w:r>
      <w:r w:rsidRPr="0002564C">
        <w:rPr>
          <w:rFonts w:eastAsia="SimSun"/>
          <w:noProof/>
          <w:lang w:eastAsia="zh-CN"/>
        </w:rPr>
        <w:t xml:space="preserve"> The value is indexed sequentially </w:t>
      </w:r>
      <w:r w:rsidRPr="0002564C">
        <w:rPr>
          <w:rFonts w:eastAsia="SimSun"/>
          <w:lang w:eastAsia="zh-CN"/>
        </w:rPr>
        <w:t xml:space="preserve">from </w:t>
      </w:r>
      <w:r w:rsidRPr="0002564C">
        <w:t xml:space="preserve">0 </w:t>
      </w:r>
      <w:r w:rsidRPr="0002564C">
        <w:rPr>
          <w:noProof/>
          <w:lang w:eastAsia="zh-CN"/>
        </w:rPr>
        <w:t xml:space="preserve">in the same </w:t>
      </w:r>
      <w:r w:rsidRPr="0002564C">
        <w:rPr>
          <w:lang w:eastAsia="ko-KR"/>
        </w:rPr>
        <w:t xml:space="preserve">ascending </w:t>
      </w:r>
      <w:r w:rsidRPr="0002564C">
        <w:rPr>
          <w:noProof/>
          <w:lang w:eastAsia="zh-CN"/>
        </w:rPr>
        <w:t xml:space="preserve">order </w:t>
      </w:r>
      <w:r w:rsidRPr="0002564C">
        <w:rPr>
          <w:lang w:eastAsia="zh-CN"/>
        </w:rPr>
        <w:t xml:space="preserve">of </w:t>
      </w:r>
      <w:r w:rsidRPr="0002564C">
        <w:rPr>
          <w:iCs/>
          <w:lang w:eastAsia="zh-CN"/>
        </w:rPr>
        <w:t>SL destination identity</w:t>
      </w:r>
      <w:r w:rsidRPr="0002564C">
        <w:rPr>
          <w:noProof/>
          <w:lang w:eastAsia="zh-CN"/>
        </w:rPr>
        <w:t xml:space="preserve"> </w:t>
      </w:r>
      <w:r w:rsidRPr="0002564C">
        <w:rPr>
          <w:lang w:eastAsia="zh-CN"/>
        </w:rPr>
        <w:t xml:space="preserve">in </w:t>
      </w:r>
      <w:r w:rsidRPr="0002564C">
        <w:rPr>
          <w:i/>
          <w:iCs/>
          <w:lang w:eastAsia="zh-CN"/>
        </w:rPr>
        <w:t>sl</w:t>
      </w:r>
      <w:r w:rsidRPr="0002564C">
        <w:rPr>
          <w:rFonts w:eastAsia="SimSun"/>
          <w:i/>
          <w:lang w:eastAsia="zh-CN"/>
        </w:rPr>
        <w:t>-TxResourceReqList</w:t>
      </w:r>
      <w:r w:rsidRPr="0002564C">
        <w:rPr>
          <w:lang w:eastAsia="zh-CN"/>
        </w:rPr>
        <w:t xml:space="preserve">, </w:t>
      </w:r>
      <w:r w:rsidRPr="0002564C">
        <w:rPr>
          <w:i/>
          <w:iCs/>
          <w:lang w:eastAsia="zh-CN"/>
        </w:rPr>
        <w:t>sl</w:t>
      </w:r>
      <w:r w:rsidRPr="0002564C">
        <w:rPr>
          <w:i/>
          <w:lang w:eastAsia="zh-CN"/>
        </w:rPr>
        <w:t>-TxResourceReqListDisc</w:t>
      </w:r>
      <w:r w:rsidRPr="0002564C">
        <w:rPr>
          <w:iCs/>
          <w:lang w:eastAsia="zh-CN"/>
        </w:rPr>
        <w:t xml:space="preserve"> and </w:t>
      </w:r>
      <w:r w:rsidRPr="0002564C">
        <w:rPr>
          <w:i/>
          <w:lang w:eastAsia="zh-CN"/>
        </w:rPr>
        <w:t>sl-TxResourceReqListCommRelay</w:t>
      </w:r>
      <w:r w:rsidRPr="0002564C">
        <w:rPr>
          <w:lang w:eastAsia="zh-CN"/>
        </w:rPr>
        <w:t xml:space="preserve"> </w:t>
      </w:r>
      <w:r w:rsidRPr="0002564C">
        <w:rPr>
          <w:noProof/>
          <w:lang w:eastAsia="zh-CN"/>
        </w:rPr>
        <w:t xml:space="preserve">as </w:t>
      </w:r>
      <w:r w:rsidRPr="0002564C">
        <w:rPr>
          <w:rFonts w:eastAsia="SimSun"/>
          <w:noProof/>
          <w:lang w:eastAsia="zh-CN"/>
        </w:rPr>
        <w:t>specified in TS 38.331 [5]</w:t>
      </w:r>
      <w:r w:rsidRPr="0002564C">
        <w:rPr>
          <w:noProof/>
          <w:lang w:eastAsia="zh-CN"/>
        </w:rPr>
        <w:t xml:space="preserve">. When multiple lists are reported, the value is indexed sequentially across all the lists in the same order as presented in </w:t>
      </w:r>
      <w:r w:rsidRPr="0002564C">
        <w:rPr>
          <w:i/>
          <w:iCs/>
          <w:noProof/>
          <w:lang w:eastAsia="zh-CN"/>
        </w:rPr>
        <w:t>SidelinkUEInformaitonNR</w:t>
      </w:r>
      <w:r w:rsidRPr="0002564C">
        <w:rPr>
          <w:noProof/>
          <w:lang w:eastAsia="zh-CN"/>
        </w:rPr>
        <w:t xml:space="preserve"> message</w:t>
      </w:r>
      <w:r w:rsidRPr="0002564C">
        <w:rPr>
          <w:noProof/>
        </w:rPr>
        <w:t>;</w:t>
      </w:r>
    </w:p>
    <w:p w14:paraId="7BFFA9A6"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LCG ID: The Logical Channel Group ID field identifies the group of logical channel(s) whose SL buffer status is being reported. The length of the field is 3 bits;</w:t>
      </w:r>
    </w:p>
    <w:p w14:paraId="1A1C304E"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 xml:space="preserve">Buffer Size: The Buffer Size field identifies the total amount of data available according to the data volume calculation procedure in TSs 38.322 [3] and 38.323 [4] across all logical channels of a logical channel group of a destination after the MAC PDU has been built (i.e. after the logical channel prioritization procedure, which may result the value of the Buffer Size field to zero). The amount of data is indicated in number of bytes. The size of the RLC headers and MAC subheaders are not considered in the buffer size computation. The length of this field is 8 bits. The values for the Buffer Size field are shown in </w:t>
      </w:r>
      <w:r w:rsidRPr="0002564C">
        <w:rPr>
          <w:noProof/>
        </w:rPr>
        <w:t>Table 6.1.3.1-</w:t>
      </w:r>
      <w:r w:rsidRPr="0002564C">
        <w:rPr>
          <w:noProof/>
          <w:lang w:eastAsia="ko-KR"/>
        </w:rPr>
        <w:t>2</w:t>
      </w:r>
      <w:r w:rsidRPr="0002564C">
        <w:rPr>
          <w:lang w:eastAsia="ko-KR"/>
        </w:rPr>
        <w:t>, respectively. For the Truncated SL-BSR format the number of Buffer Size fields included is maximised, while not exceeding the number of padding bits.</w:t>
      </w:r>
    </w:p>
    <w:p w14:paraId="4675E27F" w14:textId="77777777" w:rsidR="0002564C" w:rsidRPr="0002564C" w:rsidRDefault="0002564C" w:rsidP="0002564C">
      <w:pPr>
        <w:ind w:left="284"/>
        <w:textAlignment w:val="auto"/>
        <w:rPr>
          <w:lang w:eastAsia="ko-KR"/>
        </w:rPr>
      </w:pPr>
      <w:bookmarkStart w:id="1426" w:name="OLE_LINK47"/>
      <w:bookmarkStart w:id="1427" w:name="OLE_LINK46"/>
      <w:r w:rsidRPr="0002564C">
        <w:rPr>
          <w:rFonts w:eastAsia="DengXian"/>
          <w:noProof/>
        </w:rPr>
        <w:t>Buffer Sizes of LCGs are included in decreasing order of the highest priority of the sidelink logical channel having data available for transmission in each of the LCGs irrespective of the value of the Destination Index field.</w:t>
      </w:r>
      <w:bookmarkEnd w:id="1426"/>
      <w:bookmarkEnd w:id="1427"/>
    </w:p>
    <w:p w14:paraId="337F0AE3" w14:textId="77777777" w:rsidR="0002564C" w:rsidRPr="0002564C" w:rsidRDefault="0002564C" w:rsidP="0002564C">
      <w:pPr>
        <w:keepLines/>
        <w:ind w:left="1135" w:hanging="851"/>
        <w:textAlignment w:val="auto"/>
        <w:rPr>
          <w:lang w:eastAsia="ko-KR"/>
        </w:rPr>
      </w:pPr>
      <w:r w:rsidRPr="0002564C">
        <w:rPr>
          <w:lang w:eastAsia="ko-KR"/>
        </w:rPr>
        <w:t>NOTE:</w:t>
      </w:r>
      <w:r w:rsidRPr="0002564C">
        <w:rPr>
          <w:lang w:eastAsia="ko-KR"/>
        </w:rPr>
        <w:tab/>
        <w:t>Void.</w:t>
      </w:r>
    </w:p>
    <w:p w14:paraId="2BD17DC2" w14:textId="77777777" w:rsidR="0002564C" w:rsidRPr="0002564C" w:rsidRDefault="00ED758D" w:rsidP="0002564C">
      <w:pPr>
        <w:keepNext/>
        <w:keepLines/>
        <w:spacing w:before="60"/>
        <w:jc w:val="center"/>
        <w:textAlignment w:val="auto"/>
        <w:rPr>
          <w:rFonts w:ascii="Arial" w:hAnsi="Arial" w:cs="Arial"/>
          <w:b/>
          <w:noProof/>
        </w:rPr>
      </w:pPr>
      <w:r w:rsidRPr="0002564C">
        <w:rPr>
          <w:rFonts w:ascii="Arial" w:hAnsi="Arial"/>
          <w:b/>
          <w:noProof/>
        </w:rPr>
        <w:object w:dxaOrig="5700" w:dyaOrig="4440" w14:anchorId="6DB5652C">
          <v:shape id="_x0000_i1075" type="#_x0000_t75" alt="" style="width:285.75pt;height:222.75pt;mso-width-percent:0;mso-height-percent:0;mso-width-percent:0;mso-height-percent:0" o:ole="">
            <v:imagedata r:id="rId117" o:title=""/>
          </v:shape>
          <o:OLEObject Type="Embed" ProgID="Visio.Drawing.15" ShapeID="_x0000_i1075" DrawAspect="Content" ObjectID="_1762867413" r:id="rId118"/>
        </w:object>
      </w:r>
    </w:p>
    <w:p w14:paraId="1ED24668" w14:textId="77777777" w:rsidR="0002564C" w:rsidRPr="0002564C" w:rsidRDefault="0002564C" w:rsidP="0002564C">
      <w:pPr>
        <w:keepLines/>
        <w:spacing w:after="240"/>
        <w:jc w:val="center"/>
        <w:textAlignment w:val="auto"/>
        <w:rPr>
          <w:rFonts w:ascii="Arial" w:hAnsi="Arial" w:cs="Arial"/>
          <w:b/>
          <w:noProof/>
        </w:rPr>
      </w:pPr>
      <w:r w:rsidRPr="0002564C">
        <w:rPr>
          <w:rFonts w:ascii="Arial" w:hAnsi="Arial" w:cs="Arial"/>
          <w:b/>
          <w:noProof/>
        </w:rPr>
        <w:t>Figure 6.1.3.33-1: SL-BSR and Truncated SL-BSR MAC control element</w:t>
      </w:r>
    </w:p>
    <w:p w14:paraId="03E3CFD6" w14:textId="77777777" w:rsidR="0002564C" w:rsidRPr="0002564C" w:rsidRDefault="0002564C" w:rsidP="0002564C">
      <w:pPr>
        <w:keepNext/>
        <w:keepLines/>
        <w:spacing w:before="120"/>
        <w:ind w:left="1418" w:hanging="1418"/>
        <w:textAlignment w:val="auto"/>
        <w:outlineLvl w:val="3"/>
        <w:rPr>
          <w:rFonts w:ascii="Arial" w:hAnsi="Arial"/>
          <w:noProof/>
          <w:sz w:val="24"/>
          <w:lang w:eastAsia="ko-KR"/>
        </w:rPr>
      </w:pPr>
      <w:bookmarkStart w:id="1428" w:name="_Toc146701295"/>
      <w:bookmarkStart w:id="1429" w:name="_Toc52796599"/>
      <w:bookmarkStart w:id="1430" w:name="_Toc52752137"/>
      <w:bookmarkStart w:id="1431" w:name="_Toc46490442"/>
      <w:bookmarkStart w:id="1432" w:name="_Toc37296311"/>
      <w:bookmarkStart w:id="1433" w:name="_Toc20428340"/>
      <w:r w:rsidRPr="0002564C">
        <w:rPr>
          <w:rFonts w:ascii="Arial" w:hAnsi="Arial"/>
          <w:noProof/>
          <w:sz w:val="24"/>
        </w:rPr>
        <w:t>6.1.3.</w:t>
      </w:r>
      <w:r w:rsidRPr="0002564C">
        <w:rPr>
          <w:rFonts w:ascii="Arial" w:hAnsi="Arial"/>
          <w:noProof/>
          <w:sz w:val="24"/>
          <w:lang w:eastAsia="ko-KR"/>
        </w:rPr>
        <w:t>34</w:t>
      </w:r>
      <w:r w:rsidRPr="0002564C">
        <w:rPr>
          <w:rFonts w:ascii="Arial" w:hAnsi="Arial"/>
          <w:noProof/>
          <w:sz w:val="24"/>
        </w:rPr>
        <w:tab/>
        <w:t xml:space="preserve">Sidelink Configured </w:t>
      </w:r>
      <w:r w:rsidRPr="0002564C">
        <w:rPr>
          <w:rFonts w:ascii="Arial" w:hAnsi="Arial"/>
          <w:noProof/>
          <w:sz w:val="24"/>
          <w:lang w:eastAsia="ko-KR"/>
        </w:rPr>
        <w:t>G</w:t>
      </w:r>
      <w:r w:rsidRPr="0002564C">
        <w:rPr>
          <w:rFonts w:ascii="Arial" w:hAnsi="Arial"/>
          <w:noProof/>
          <w:sz w:val="24"/>
        </w:rPr>
        <w:t xml:space="preserve">rant </w:t>
      </w:r>
      <w:r w:rsidRPr="0002564C">
        <w:rPr>
          <w:rFonts w:ascii="Arial" w:hAnsi="Arial"/>
          <w:noProof/>
          <w:sz w:val="24"/>
          <w:lang w:eastAsia="ko-KR"/>
        </w:rPr>
        <w:t>C</w:t>
      </w:r>
      <w:r w:rsidRPr="0002564C">
        <w:rPr>
          <w:rFonts w:ascii="Arial" w:hAnsi="Arial"/>
          <w:noProof/>
          <w:sz w:val="24"/>
        </w:rPr>
        <w:t xml:space="preserve">onfirmation MAC </w:t>
      </w:r>
      <w:r w:rsidRPr="0002564C">
        <w:rPr>
          <w:rFonts w:ascii="Arial" w:hAnsi="Arial"/>
          <w:noProof/>
          <w:sz w:val="24"/>
          <w:lang w:eastAsia="ko-KR"/>
        </w:rPr>
        <w:t>CE</w:t>
      </w:r>
      <w:bookmarkEnd w:id="1428"/>
      <w:bookmarkEnd w:id="1429"/>
      <w:bookmarkEnd w:id="1430"/>
      <w:bookmarkEnd w:id="1431"/>
      <w:bookmarkEnd w:id="1432"/>
      <w:bookmarkEnd w:id="1433"/>
    </w:p>
    <w:p w14:paraId="55A9063B" w14:textId="77777777" w:rsidR="0002564C" w:rsidRPr="0002564C" w:rsidRDefault="0002564C" w:rsidP="0002564C">
      <w:pPr>
        <w:keepLines/>
        <w:textAlignment w:val="auto"/>
      </w:pPr>
      <w:r w:rsidRPr="0002564C">
        <w:t xml:space="preserve">The Sidelink Configured </w:t>
      </w:r>
      <w:r w:rsidRPr="0002564C">
        <w:rPr>
          <w:lang w:eastAsia="ko-KR"/>
        </w:rPr>
        <w:t>G</w:t>
      </w:r>
      <w:r w:rsidRPr="0002564C">
        <w:t xml:space="preserve">rant </w:t>
      </w:r>
      <w:r w:rsidRPr="0002564C">
        <w:rPr>
          <w:lang w:eastAsia="ko-KR"/>
        </w:rPr>
        <w:t>C</w:t>
      </w:r>
      <w:r w:rsidRPr="0002564C">
        <w:t xml:space="preserve">onfirmation MAC </w:t>
      </w:r>
      <w:r w:rsidRPr="0002564C">
        <w:rPr>
          <w:lang w:eastAsia="ko-KR"/>
        </w:rPr>
        <w:t>CE</w:t>
      </w:r>
      <w:r w:rsidRPr="0002564C">
        <w:t xml:space="preserve"> is identified by a MAC subheader with eLCID as specified in </w:t>
      </w:r>
      <w:r w:rsidRPr="0002564C">
        <w:rPr>
          <w:lang w:eastAsia="ko-KR"/>
        </w:rPr>
        <w:t>T</w:t>
      </w:r>
      <w:r w:rsidRPr="0002564C">
        <w:t>able 6.2.1-</w:t>
      </w:r>
      <w:r w:rsidRPr="0002564C">
        <w:rPr>
          <w:lang w:eastAsia="zh-CN"/>
        </w:rPr>
        <w:t>2b</w:t>
      </w:r>
      <w:r w:rsidRPr="0002564C">
        <w:t xml:space="preserve">. The Sidelink Configured </w:t>
      </w:r>
      <w:r w:rsidRPr="0002564C">
        <w:rPr>
          <w:lang w:eastAsia="ko-KR"/>
        </w:rPr>
        <w:t>G</w:t>
      </w:r>
      <w:r w:rsidRPr="0002564C">
        <w:t xml:space="preserve">rant </w:t>
      </w:r>
      <w:r w:rsidRPr="0002564C">
        <w:rPr>
          <w:lang w:eastAsia="ko-KR"/>
        </w:rPr>
        <w:t>C</w:t>
      </w:r>
      <w:r w:rsidRPr="0002564C">
        <w:t xml:space="preserve">onfirmation MAC </w:t>
      </w:r>
      <w:r w:rsidRPr="0002564C">
        <w:rPr>
          <w:lang w:eastAsia="ko-KR"/>
        </w:rPr>
        <w:t>CE is defined as follows (Figure 6.1.3.34-1):</w:t>
      </w:r>
    </w:p>
    <w:p w14:paraId="5060D5D5"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C</w:t>
      </w:r>
      <w:r w:rsidRPr="0002564C">
        <w:rPr>
          <w:vertAlign w:val="subscript"/>
          <w:lang w:eastAsia="ko-KR"/>
        </w:rPr>
        <w:t>i</w:t>
      </w:r>
      <w:r w:rsidRPr="0002564C">
        <w:rPr>
          <w:lang w:eastAsia="ko-KR"/>
        </w:rPr>
        <w:t xml:space="preserve">: If there is a configured grant Type 2 with </w:t>
      </w:r>
      <w:r w:rsidRPr="0002564C">
        <w:rPr>
          <w:i/>
          <w:lang w:eastAsia="ko-KR"/>
        </w:rPr>
        <w:t>sl-ConfigIndexCG</w:t>
      </w:r>
      <w:r w:rsidRPr="0002564C">
        <w:rPr>
          <w:lang w:eastAsia="ko-KR"/>
        </w:rPr>
        <w:t xml:space="preserve"> i configured for the MAC entity as specified in TS 38.331 [5], this field indicates the confirmation to activation/deactivation of the configured grant with </w:t>
      </w:r>
      <w:r w:rsidRPr="0002564C">
        <w:rPr>
          <w:i/>
          <w:lang w:eastAsia="ko-KR"/>
        </w:rPr>
        <w:t>sl-ConfigIndexCG</w:t>
      </w:r>
      <w:r w:rsidRPr="0002564C">
        <w:rPr>
          <w:lang w:eastAsia="ko-KR"/>
        </w:rPr>
        <w:t xml:space="preserve"> i, else the MAC entity shall ignore the C</w:t>
      </w:r>
      <w:r w:rsidRPr="0002564C">
        <w:rPr>
          <w:vertAlign w:val="subscript"/>
          <w:lang w:eastAsia="ko-KR"/>
        </w:rPr>
        <w:t>i</w:t>
      </w:r>
      <w:r w:rsidRPr="0002564C">
        <w:rPr>
          <w:lang w:eastAsia="ko-KR"/>
        </w:rPr>
        <w:t xml:space="preserve"> field. The C</w:t>
      </w:r>
      <w:r w:rsidRPr="0002564C">
        <w:rPr>
          <w:vertAlign w:val="subscript"/>
          <w:lang w:eastAsia="ko-KR"/>
        </w:rPr>
        <w:t>i</w:t>
      </w:r>
      <w:r w:rsidRPr="0002564C">
        <w:rPr>
          <w:lang w:eastAsia="ko-KR"/>
        </w:rPr>
        <w:t xml:space="preserve"> field is set to 1 to confirm that the configured grant with </w:t>
      </w:r>
      <w:r w:rsidRPr="0002564C">
        <w:rPr>
          <w:i/>
          <w:lang w:eastAsia="ko-KR"/>
        </w:rPr>
        <w:t>sl-ConfigIndexCG</w:t>
      </w:r>
      <w:r w:rsidRPr="0002564C">
        <w:rPr>
          <w:lang w:eastAsia="ko-KR"/>
        </w:rPr>
        <w:t xml:space="preserve"> i shall be activated. The C</w:t>
      </w:r>
      <w:r w:rsidRPr="0002564C">
        <w:rPr>
          <w:vertAlign w:val="subscript"/>
          <w:lang w:eastAsia="ko-KR"/>
        </w:rPr>
        <w:t>i</w:t>
      </w:r>
      <w:r w:rsidRPr="0002564C">
        <w:rPr>
          <w:lang w:eastAsia="ko-KR"/>
        </w:rPr>
        <w:t xml:space="preserve"> field is set to 0 to indicate that the configured grant with </w:t>
      </w:r>
      <w:r w:rsidRPr="0002564C">
        <w:rPr>
          <w:i/>
          <w:lang w:eastAsia="ko-KR"/>
        </w:rPr>
        <w:t>sl-ConfigIndexCG</w:t>
      </w:r>
      <w:r w:rsidRPr="0002564C">
        <w:rPr>
          <w:lang w:eastAsia="ko-KR"/>
        </w:rPr>
        <w:t xml:space="preserve"> i shall be deactivated.</w:t>
      </w:r>
    </w:p>
    <w:p w14:paraId="2DF82266" w14:textId="77777777" w:rsidR="0002564C" w:rsidRPr="0002564C" w:rsidRDefault="00ED758D" w:rsidP="0002564C">
      <w:pPr>
        <w:keepNext/>
        <w:keepLines/>
        <w:spacing w:before="60"/>
        <w:jc w:val="center"/>
        <w:textAlignment w:val="auto"/>
        <w:rPr>
          <w:rFonts w:ascii="Arial" w:hAnsi="Arial" w:cs="Arial"/>
          <w:b/>
        </w:rPr>
      </w:pPr>
      <w:r w:rsidRPr="0002564C">
        <w:rPr>
          <w:rFonts w:ascii="Arial" w:hAnsi="Arial"/>
          <w:b/>
          <w:noProof/>
        </w:rPr>
        <w:object w:dxaOrig="5700" w:dyaOrig="1032" w14:anchorId="05E63E22">
          <v:shape id="_x0000_i1076" type="#_x0000_t75" alt="" style="width:285.75pt;height:52.5pt;mso-width-percent:0;mso-height-percent:0;mso-width-percent:0;mso-height-percent:0" o:ole="">
            <v:imagedata r:id="rId119" o:title=""/>
          </v:shape>
          <o:OLEObject Type="Embed" ProgID="Visio.Drawing.15" ShapeID="_x0000_i1076" DrawAspect="Content" ObjectID="_1762867414" r:id="rId120"/>
        </w:object>
      </w:r>
    </w:p>
    <w:p w14:paraId="234C6A9D" w14:textId="77777777" w:rsidR="0002564C" w:rsidRPr="0002564C" w:rsidRDefault="0002564C" w:rsidP="0002564C">
      <w:pPr>
        <w:keepLines/>
        <w:spacing w:after="240"/>
        <w:jc w:val="center"/>
        <w:textAlignment w:val="auto"/>
        <w:rPr>
          <w:rFonts w:ascii="Arial" w:hAnsi="Arial" w:cs="Arial"/>
          <w:b/>
          <w:noProof/>
          <w:lang w:eastAsia="ko-KR"/>
        </w:rPr>
      </w:pPr>
      <w:r w:rsidRPr="0002564C">
        <w:rPr>
          <w:rFonts w:ascii="Arial" w:hAnsi="Arial" w:cs="Arial"/>
          <w:b/>
          <w:noProof/>
          <w:lang w:eastAsia="ko-KR"/>
        </w:rPr>
        <w:t>Figure 6.1.3.34-1: Sidelink Configured Grant Confirmation MAC CE</w:t>
      </w:r>
    </w:p>
    <w:p w14:paraId="45A2CE6B"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1434" w:name="_Toc146701296"/>
      <w:bookmarkStart w:id="1435" w:name="_Toc52796600"/>
      <w:bookmarkStart w:id="1436" w:name="_Toc52752138"/>
      <w:bookmarkStart w:id="1437" w:name="_Toc46490443"/>
      <w:bookmarkStart w:id="1438" w:name="_Toc37296312"/>
      <w:r w:rsidRPr="0002564C">
        <w:rPr>
          <w:rFonts w:ascii="Arial" w:hAnsi="Arial"/>
          <w:sz w:val="24"/>
          <w:lang w:eastAsia="ko-KR"/>
        </w:rPr>
        <w:t>6.1.3.35</w:t>
      </w:r>
      <w:r w:rsidRPr="0002564C">
        <w:rPr>
          <w:rFonts w:ascii="Arial" w:hAnsi="Arial"/>
          <w:sz w:val="24"/>
          <w:lang w:eastAsia="ko-KR"/>
        </w:rPr>
        <w:tab/>
        <w:t>Sidelink CSI Reporting MAC CE</w:t>
      </w:r>
      <w:bookmarkEnd w:id="1434"/>
      <w:bookmarkEnd w:id="1435"/>
      <w:bookmarkEnd w:id="1436"/>
      <w:bookmarkEnd w:id="1437"/>
      <w:bookmarkEnd w:id="1438"/>
    </w:p>
    <w:p w14:paraId="11D5C05B" w14:textId="77777777" w:rsidR="0002564C" w:rsidRPr="0002564C" w:rsidRDefault="0002564C" w:rsidP="0002564C">
      <w:pPr>
        <w:textAlignment w:val="auto"/>
      </w:pPr>
      <w:r w:rsidRPr="0002564C">
        <w:t xml:space="preserve">The </w:t>
      </w:r>
      <w:r w:rsidRPr="0002564C">
        <w:rPr>
          <w:lang w:eastAsia="ko-KR"/>
        </w:rPr>
        <w:t xml:space="preserve">Sidelink CSI Reporting </w:t>
      </w:r>
      <w:r w:rsidRPr="0002564C">
        <w:t xml:space="preserve">MAC </w:t>
      </w:r>
      <w:r w:rsidRPr="0002564C">
        <w:rPr>
          <w:lang w:eastAsia="ko-KR"/>
        </w:rPr>
        <w:t>CE</w:t>
      </w:r>
      <w:r w:rsidRPr="0002564C">
        <w:t xml:space="preserve"> is identified by a MAC subheader with LCID as specified in </w:t>
      </w:r>
      <w:r w:rsidRPr="0002564C">
        <w:rPr>
          <w:lang w:eastAsia="ko-KR"/>
        </w:rPr>
        <w:t>T</w:t>
      </w:r>
      <w:r w:rsidRPr="0002564C">
        <w:t xml:space="preserve">able 6.2.4-1. The priority of the </w:t>
      </w:r>
      <w:r w:rsidRPr="0002564C">
        <w:rPr>
          <w:lang w:eastAsia="ko-KR"/>
        </w:rPr>
        <w:t xml:space="preserve">Sidelink CSI Reporting </w:t>
      </w:r>
      <w:r w:rsidRPr="0002564C">
        <w:t xml:space="preserve">MAC </w:t>
      </w:r>
      <w:r w:rsidRPr="0002564C">
        <w:rPr>
          <w:lang w:eastAsia="ko-KR"/>
        </w:rPr>
        <w:t>CE is fixed to '1'.</w:t>
      </w:r>
      <w:r w:rsidRPr="0002564C">
        <w:t xml:space="preserve"> The </w:t>
      </w:r>
      <w:r w:rsidRPr="0002564C">
        <w:rPr>
          <w:lang w:eastAsia="ko-KR"/>
        </w:rPr>
        <w:t xml:space="preserve">Sidelink CSI Reporting </w:t>
      </w:r>
      <w:r w:rsidRPr="0002564C">
        <w:t xml:space="preserve">MAC </w:t>
      </w:r>
      <w:r w:rsidRPr="0002564C">
        <w:rPr>
          <w:lang w:eastAsia="ko-KR"/>
        </w:rPr>
        <w:t>CE is defined as follows (Figure 6.1.3.35-1):</w:t>
      </w:r>
    </w:p>
    <w:p w14:paraId="50412299"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 xml:space="preserve">RI: This field indicates the derived value of the Rank Indicator for sidelink CSI reporting as specified in clause 8.5 of </w:t>
      </w:r>
      <w:r w:rsidRPr="0002564C">
        <w:t xml:space="preserve">TS 38.214 [7]. </w:t>
      </w:r>
      <w:r w:rsidRPr="0002564C">
        <w:rPr>
          <w:lang w:eastAsia="ko-KR"/>
        </w:rPr>
        <w:t>The length of the field is 1 bit;</w:t>
      </w:r>
    </w:p>
    <w:p w14:paraId="6DD9229E"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 xml:space="preserve">CQI: This field indicates the derived value of the </w:t>
      </w:r>
      <w:r w:rsidRPr="0002564C">
        <w:t xml:space="preserve">Channel Quality Indicator for sidelink CSI reporting </w:t>
      </w:r>
      <w:r w:rsidRPr="0002564C">
        <w:rPr>
          <w:lang w:eastAsia="ko-KR"/>
        </w:rPr>
        <w:t xml:space="preserve">as specified in clause 8.5 of </w:t>
      </w:r>
      <w:r w:rsidRPr="0002564C">
        <w:t xml:space="preserve">TS 38.214 [7]. </w:t>
      </w:r>
      <w:r w:rsidRPr="0002564C">
        <w:rPr>
          <w:lang w:eastAsia="ko-KR"/>
        </w:rPr>
        <w:t>The length of the field is 4 bit;</w:t>
      </w:r>
    </w:p>
    <w:p w14:paraId="3E11FBD6"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R: Reserved bit, set to 0.</w:t>
      </w:r>
    </w:p>
    <w:p w14:paraId="52F72512" w14:textId="77777777" w:rsidR="0002564C" w:rsidRPr="0002564C" w:rsidRDefault="00ED758D" w:rsidP="0002564C">
      <w:pPr>
        <w:keepNext/>
        <w:keepLines/>
        <w:spacing w:before="60"/>
        <w:jc w:val="center"/>
        <w:textAlignment w:val="auto"/>
        <w:rPr>
          <w:rFonts w:ascii="Arial" w:hAnsi="Arial" w:cs="Arial"/>
          <w:b/>
        </w:rPr>
      </w:pPr>
      <w:r w:rsidRPr="0002564C">
        <w:rPr>
          <w:rFonts w:ascii="Arial" w:hAnsi="Arial"/>
          <w:b/>
          <w:noProof/>
        </w:rPr>
        <w:object w:dxaOrig="5700" w:dyaOrig="1032" w14:anchorId="1BB20892">
          <v:shape id="_x0000_i1077" type="#_x0000_t75" alt="" style="width:285.75pt;height:52.5pt;mso-width-percent:0;mso-height-percent:0;mso-width-percent:0;mso-height-percent:0" o:ole="">
            <v:imagedata r:id="rId121" o:title=""/>
          </v:shape>
          <o:OLEObject Type="Embed" ProgID="Visio.Drawing.15" ShapeID="_x0000_i1077" DrawAspect="Content" ObjectID="_1762867415" r:id="rId122"/>
        </w:object>
      </w:r>
    </w:p>
    <w:p w14:paraId="6E5605B1" w14:textId="77777777" w:rsidR="0002564C" w:rsidRPr="0002564C" w:rsidRDefault="0002564C" w:rsidP="0002564C">
      <w:pPr>
        <w:keepLines/>
        <w:spacing w:after="240"/>
        <w:jc w:val="center"/>
        <w:textAlignment w:val="auto"/>
        <w:rPr>
          <w:rFonts w:ascii="Arial" w:hAnsi="Arial" w:cs="Arial"/>
          <w:b/>
        </w:rPr>
      </w:pPr>
      <w:r w:rsidRPr="0002564C">
        <w:rPr>
          <w:rFonts w:ascii="Arial" w:hAnsi="Arial" w:cs="Arial"/>
          <w:b/>
          <w:noProof/>
          <w:lang w:eastAsia="ko-KR"/>
        </w:rPr>
        <w:t>Figure 6.1.3.35-1: Sidelink CSI Reporting MAC CE</w:t>
      </w:r>
    </w:p>
    <w:p w14:paraId="7525558D"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1439" w:name="_Toc146701297"/>
      <w:bookmarkStart w:id="1440" w:name="_Toc52796601"/>
      <w:bookmarkStart w:id="1441" w:name="_Toc52752139"/>
      <w:bookmarkStart w:id="1442" w:name="_Toc46490444"/>
      <w:bookmarkStart w:id="1443" w:name="_Toc37296313"/>
      <w:r w:rsidRPr="0002564C">
        <w:rPr>
          <w:rFonts w:ascii="Arial" w:hAnsi="Arial"/>
          <w:sz w:val="24"/>
          <w:lang w:eastAsia="ko-KR"/>
        </w:rPr>
        <w:lastRenderedPageBreak/>
        <w:t>6.1.3.36</w:t>
      </w:r>
      <w:r w:rsidRPr="0002564C">
        <w:rPr>
          <w:rFonts w:ascii="Arial" w:hAnsi="Arial"/>
          <w:sz w:val="24"/>
          <w:lang w:eastAsia="ko-KR"/>
        </w:rPr>
        <w:tab/>
        <w:t>SP Positioning SRS Activation/Deactivation MAC CE</w:t>
      </w:r>
      <w:bookmarkEnd w:id="1439"/>
      <w:bookmarkEnd w:id="1440"/>
      <w:bookmarkEnd w:id="1441"/>
      <w:bookmarkEnd w:id="1442"/>
      <w:bookmarkEnd w:id="1443"/>
    </w:p>
    <w:p w14:paraId="345004F9" w14:textId="77777777" w:rsidR="0002564C" w:rsidRPr="0002564C" w:rsidRDefault="0002564C" w:rsidP="0002564C">
      <w:pPr>
        <w:textAlignment w:val="auto"/>
        <w:rPr>
          <w:lang w:eastAsia="ko-KR"/>
        </w:rPr>
      </w:pPr>
      <w:r w:rsidRPr="0002564C">
        <w:rPr>
          <w:lang w:eastAsia="ko-KR"/>
        </w:rPr>
        <w:t>The SP Positioning SRS Activation/Deactivation MAC CE is identified by a MAC subheader with eLCID as specified in Table 6.2.1-1b. It has a variable size with following fields:</w:t>
      </w:r>
    </w:p>
    <w:p w14:paraId="7CDB9CF2" w14:textId="77777777" w:rsidR="0002564C" w:rsidRPr="0002564C" w:rsidRDefault="0002564C" w:rsidP="0002564C">
      <w:pPr>
        <w:ind w:left="568" w:hanging="284"/>
        <w:textAlignment w:val="auto"/>
        <w:rPr>
          <w:noProof/>
        </w:rPr>
      </w:pPr>
      <w:r w:rsidRPr="0002564C">
        <w:rPr>
          <w:noProof/>
        </w:rPr>
        <w:t>-</w:t>
      </w:r>
      <w:r w:rsidRPr="0002564C">
        <w:rPr>
          <w:noProof/>
        </w:rPr>
        <w:tab/>
      </w:r>
      <w:r w:rsidRPr="0002564C">
        <w:rPr>
          <w:noProof/>
          <w:lang w:eastAsia="ko-KR"/>
        </w:rPr>
        <w:t>A/D</w:t>
      </w:r>
      <w:r w:rsidRPr="0002564C">
        <w:rPr>
          <w:noProof/>
        </w:rPr>
        <w:t>: This field indicates whether to activate or deactivate indicated SP Positioning SRS resource set. The field is set to 1 to indicate activation, otherwise it indicates deactivation;</w:t>
      </w:r>
    </w:p>
    <w:p w14:paraId="1020DD9D" w14:textId="77777777" w:rsidR="0002564C" w:rsidRPr="0002564C" w:rsidRDefault="0002564C" w:rsidP="0002564C">
      <w:pPr>
        <w:ind w:left="568" w:hanging="284"/>
        <w:textAlignment w:val="auto"/>
        <w:rPr>
          <w:noProof/>
        </w:rPr>
      </w:pPr>
      <w:r w:rsidRPr="0002564C">
        <w:rPr>
          <w:noProof/>
        </w:rPr>
        <w:t>-</w:t>
      </w:r>
      <w:r w:rsidRPr="0002564C">
        <w:rPr>
          <w:noProof/>
        </w:rPr>
        <w:tab/>
        <w:t xml:space="preserve">Positioning SRS Resource Set's Cell ID: </w:t>
      </w:r>
      <w:r w:rsidRPr="0002564C">
        <w:rPr>
          <w:rFonts w:eastAsia="SimSun"/>
          <w:noProof/>
          <w:lang w:eastAsia="zh-CN"/>
        </w:rPr>
        <w:t xml:space="preserve">This field indicates the identity of the Serving Cell, which contains activated/deactivated SP Positioning SRS Resource Set. </w:t>
      </w:r>
      <w:r w:rsidRPr="0002564C">
        <w:rPr>
          <w:noProof/>
        </w:rPr>
        <w:t xml:space="preserve">If </w:t>
      </w:r>
      <w:r w:rsidRPr="0002564C">
        <w:rPr>
          <w:noProof/>
          <w:lang w:eastAsia="ko-KR"/>
        </w:rPr>
        <w:t xml:space="preserve">the C </w:t>
      </w:r>
      <w:r w:rsidRPr="0002564C">
        <w:rPr>
          <w:noProof/>
        </w:rPr>
        <w:t>field is set to 0, t</w:t>
      </w:r>
      <w:r w:rsidRPr="0002564C">
        <w:rPr>
          <w:noProof/>
          <w:lang w:eastAsia="ko-KR"/>
        </w:rPr>
        <w:t>his field also indicates t</w:t>
      </w:r>
      <w:r w:rsidRPr="0002564C">
        <w:rPr>
          <w:noProof/>
        </w:rPr>
        <w:t xml:space="preserve">he </w:t>
      </w:r>
      <w:r w:rsidRPr="0002564C">
        <w:rPr>
          <w:noProof/>
          <w:lang w:eastAsia="ko-KR"/>
        </w:rPr>
        <w:t xml:space="preserve">identity of the Serving Cell which contains </w:t>
      </w:r>
      <w:r w:rsidRPr="0002564C">
        <w:rPr>
          <w:noProof/>
        </w:rPr>
        <w:t xml:space="preserve">all resources indicated by the </w:t>
      </w:r>
      <w:r w:rsidRPr="0002564C">
        <w:rPr>
          <w:lang w:eastAsia="ko-KR"/>
        </w:rPr>
        <w:t xml:space="preserve">Spatial Relation for </w:t>
      </w:r>
      <w:r w:rsidRPr="0002564C">
        <w:rPr>
          <w:noProof/>
        </w:rPr>
        <w:t>Resource ID</w:t>
      </w:r>
      <w:r w:rsidRPr="0002564C">
        <w:rPr>
          <w:noProof/>
          <w:vertAlign w:val="subscript"/>
        </w:rPr>
        <w:t>i</w:t>
      </w:r>
      <w:r w:rsidRPr="0002564C">
        <w:rPr>
          <w:noProof/>
        </w:rPr>
        <w:t xml:space="preserve"> fields, if present</w:t>
      </w:r>
      <w:r w:rsidRPr="0002564C">
        <w:rPr>
          <w:noProof/>
          <w:lang w:eastAsia="ko-KR"/>
        </w:rPr>
        <w:t>.</w:t>
      </w:r>
      <w:r w:rsidRPr="0002564C">
        <w:rPr>
          <w:noProof/>
        </w:rPr>
        <w:t xml:space="preserve"> </w:t>
      </w:r>
      <w:r w:rsidRPr="0002564C">
        <w:rPr>
          <w:rFonts w:eastAsia="SimSun"/>
          <w:noProof/>
          <w:lang w:eastAsia="zh-CN"/>
        </w:rPr>
        <w:t>The length of the field is 5 bits;</w:t>
      </w:r>
    </w:p>
    <w:p w14:paraId="57E28083" w14:textId="77777777" w:rsidR="0002564C" w:rsidRPr="0002564C" w:rsidRDefault="0002564C" w:rsidP="0002564C">
      <w:pPr>
        <w:ind w:left="568" w:hanging="284"/>
        <w:textAlignment w:val="auto"/>
        <w:rPr>
          <w:noProof/>
        </w:rPr>
      </w:pPr>
      <w:r w:rsidRPr="0002564C">
        <w:rPr>
          <w:noProof/>
        </w:rPr>
        <w:t>-</w:t>
      </w:r>
      <w:r w:rsidRPr="0002564C">
        <w:rPr>
          <w:noProof/>
        </w:rPr>
        <w:tab/>
        <w:t xml:space="preserve">Positioning SRS Resource Set's BWP ID: This field indicates a UL BWP as the codepoint of the DCI </w:t>
      </w:r>
      <w:r w:rsidRPr="0002564C">
        <w:rPr>
          <w:i/>
          <w:noProof/>
        </w:rPr>
        <w:t>bandwidth part indicator</w:t>
      </w:r>
      <w:r w:rsidRPr="0002564C">
        <w:rPr>
          <w:noProof/>
        </w:rPr>
        <w:t xml:space="preserve"> field as specified in TS 38.212 [9], which contains activated/deactivated SP Positioning SRS Resource Set. If </w:t>
      </w:r>
      <w:r w:rsidRPr="0002564C">
        <w:rPr>
          <w:noProof/>
          <w:lang w:eastAsia="ko-KR"/>
        </w:rPr>
        <w:t xml:space="preserve">the C </w:t>
      </w:r>
      <w:r w:rsidRPr="0002564C">
        <w:rPr>
          <w:noProof/>
        </w:rPr>
        <w:t>field is set to 0, t</w:t>
      </w:r>
      <w:r w:rsidRPr="0002564C">
        <w:rPr>
          <w:noProof/>
          <w:lang w:eastAsia="ko-KR"/>
        </w:rPr>
        <w:t>his field also indicates t</w:t>
      </w:r>
      <w:r w:rsidRPr="0002564C">
        <w:rPr>
          <w:noProof/>
        </w:rPr>
        <w:t xml:space="preserve">he </w:t>
      </w:r>
      <w:r w:rsidRPr="0002564C">
        <w:rPr>
          <w:noProof/>
          <w:lang w:eastAsia="ko-KR"/>
        </w:rPr>
        <w:t xml:space="preserve">identity of the BWP which contains </w:t>
      </w:r>
      <w:r w:rsidRPr="0002564C">
        <w:rPr>
          <w:noProof/>
        </w:rPr>
        <w:t xml:space="preserve">all resources indicated by the </w:t>
      </w:r>
      <w:r w:rsidRPr="0002564C">
        <w:rPr>
          <w:lang w:eastAsia="ko-KR"/>
        </w:rPr>
        <w:t xml:space="preserve">Spatial Relation for </w:t>
      </w:r>
      <w:r w:rsidRPr="0002564C">
        <w:rPr>
          <w:noProof/>
        </w:rPr>
        <w:t>Resource ID</w:t>
      </w:r>
      <w:r w:rsidRPr="0002564C">
        <w:rPr>
          <w:noProof/>
          <w:vertAlign w:val="subscript"/>
        </w:rPr>
        <w:t>i</w:t>
      </w:r>
      <w:r w:rsidRPr="0002564C">
        <w:rPr>
          <w:noProof/>
        </w:rPr>
        <w:t xml:space="preserve"> fields, if present</w:t>
      </w:r>
      <w:r w:rsidRPr="0002564C">
        <w:rPr>
          <w:noProof/>
          <w:lang w:eastAsia="ko-KR"/>
        </w:rPr>
        <w:t>.</w:t>
      </w:r>
      <w:r w:rsidRPr="0002564C">
        <w:rPr>
          <w:noProof/>
        </w:rPr>
        <w:t xml:space="preserve"> The length of the field is 2 bits;</w:t>
      </w:r>
    </w:p>
    <w:p w14:paraId="27690F70" w14:textId="77777777" w:rsidR="0002564C" w:rsidRPr="0002564C" w:rsidRDefault="0002564C" w:rsidP="0002564C">
      <w:pPr>
        <w:ind w:left="568" w:hanging="284"/>
        <w:textAlignment w:val="auto"/>
        <w:rPr>
          <w:noProof/>
        </w:rPr>
      </w:pPr>
      <w:r w:rsidRPr="0002564C">
        <w:rPr>
          <w:noProof/>
        </w:rPr>
        <w:t>-</w:t>
      </w:r>
      <w:r w:rsidRPr="0002564C">
        <w:rPr>
          <w:noProof/>
        </w:rPr>
        <w:tab/>
        <w:t>C: This field indicates whether the octets containing Resource Serving Cell ID field(s) and Resource BWP ID field(s) within the field Spatial Relation for Resource ID</w:t>
      </w:r>
      <w:r w:rsidRPr="0002564C">
        <w:rPr>
          <w:noProof/>
          <w:vertAlign w:val="subscript"/>
        </w:rPr>
        <w:t xml:space="preserve"> i</w:t>
      </w:r>
      <w:r w:rsidRPr="0002564C">
        <w:rPr>
          <w:noProof/>
        </w:rPr>
        <w:t xml:space="preserve"> are present, except for Spatial Relation Resource ID</w:t>
      </w:r>
      <w:r w:rsidRPr="0002564C">
        <w:rPr>
          <w:noProof/>
          <w:vertAlign w:val="subscript"/>
        </w:rPr>
        <w:t>i</w:t>
      </w:r>
      <w:r w:rsidRPr="0002564C">
        <w:rPr>
          <w:noProof/>
        </w:rPr>
        <w:t xml:space="preserve"> with DL-PRS or SSB. When A/D is set to 1, if this field is set to 1, the octets containing Resource Serving Cell ID field(s) and Resource BWP ID field(s) in the field Spatial Relation for Resource ID</w:t>
      </w:r>
      <w:r w:rsidRPr="0002564C">
        <w:rPr>
          <w:noProof/>
          <w:vertAlign w:val="subscript"/>
        </w:rPr>
        <w:t>i</w:t>
      </w:r>
      <w:r w:rsidRPr="0002564C">
        <w:rPr>
          <w:noProof/>
        </w:rPr>
        <w:t xml:space="preserve"> are present</w:t>
      </w:r>
      <w:r w:rsidRPr="0002564C">
        <w:rPr>
          <w:noProof/>
          <w:lang w:eastAsia="ko-KR"/>
        </w:rPr>
        <w:t>, otherwise if this field is set to 0, they are not present. When A/D is set to 0, this field is always set to 0 that they are not present</w:t>
      </w:r>
      <w:r w:rsidRPr="0002564C">
        <w:rPr>
          <w:noProof/>
        </w:rPr>
        <w:t>;</w:t>
      </w:r>
    </w:p>
    <w:p w14:paraId="0481FA1B" w14:textId="77777777" w:rsidR="0002564C" w:rsidRPr="0002564C" w:rsidRDefault="0002564C" w:rsidP="0002564C">
      <w:pPr>
        <w:ind w:left="568" w:hanging="284"/>
        <w:textAlignment w:val="auto"/>
        <w:rPr>
          <w:noProof/>
        </w:rPr>
      </w:pPr>
      <w:r w:rsidRPr="0002564C">
        <w:rPr>
          <w:noProof/>
        </w:rPr>
        <w:t>-</w:t>
      </w:r>
      <w:r w:rsidRPr="0002564C">
        <w:rPr>
          <w:noProof/>
        </w:rPr>
        <w:tab/>
        <w:t xml:space="preserve">SUL: This field indicates whether the MAC CE applies to the NUL carrier or SUL carrier configuration. This field is set to 1 to indicate </w:t>
      </w:r>
      <w:r w:rsidRPr="0002564C">
        <w:rPr>
          <w:noProof/>
          <w:lang w:eastAsia="ko-KR"/>
        </w:rPr>
        <w:t xml:space="preserve">that </w:t>
      </w:r>
      <w:r w:rsidRPr="0002564C">
        <w:rPr>
          <w:noProof/>
        </w:rPr>
        <w:t xml:space="preserve">it applies to the SUL carrier configuration, </w:t>
      </w:r>
      <w:r w:rsidRPr="0002564C">
        <w:rPr>
          <w:noProof/>
          <w:lang w:eastAsia="ko-KR"/>
        </w:rPr>
        <w:t xml:space="preserve">and </w:t>
      </w:r>
      <w:r w:rsidRPr="0002564C">
        <w:rPr>
          <w:noProof/>
        </w:rPr>
        <w:t xml:space="preserve">it is set to 0 to indicate </w:t>
      </w:r>
      <w:r w:rsidRPr="0002564C">
        <w:rPr>
          <w:noProof/>
          <w:lang w:eastAsia="ko-KR"/>
        </w:rPr>
        <w:t xml:space="preserve">that </w:t>
      </w:r>
      <w:r w:rsidRPr="0002564C">
        <w:rPr>
          <w:noProof/>
        </w:rPr>
        <w:t>it applies to the NUL carrier configuration;</w:t>
      </w:r>
    </w:p>
    <w:p w14:paraId="09649D0D" w14:textId="77777777" w:rsidR="0002564C" w:rsidRPr="0002564C" w:rsidRDefault="0002564C" w:rsidP="0002564C">
      <w:pPr>
        <w:ind w:left="568" w:hanging="284"/>
        <w:textAlignment w:val="auto"/>
        <w:rPr>
          <w:noProof/>
        </w:rPr>
      </w:pPr>
      <w:r w:rsidRPr="0002564C">
        <w:rPr>
          <w:noProof/>
          <w:lang w:eastAsia="ko-KR"/>
        </w:rPr>
        <w:t>-</w:t>
      </w:r>
      <w:r w:rsidRPr="0002564C">
        <w:rPr>
          <w:noProof/>
          <w:lang w:eastAsia="ko-KR"/>
        </w:rPr>
        <w:tab/>
        <w:t>Positoining SRS Resource Set ID</w:t>
      </w:r>
      <w:r w:rsidRPr="0002564C">
        <w:rPr>
          <w:noProof/>
        </w:rPr>
        <w:t xml:space="preserve">: This field indicates the SP Positioning SRS Resource Set identified by </w:t>
      </w:r>
      <w:r w:rsidRPr="0002564C">
        <w:rPr>
          <w:i/>
        </w:rPr>
        <w:t>SRS-PosResourceSetId</w:t>
      </w:r>
      <w:r w:rsidRPr="0002564C">
        <w:t xml:space="preserve"> as specified in TS 38.331 [5]</w:t>
      </w:r>
      <w:r w:rsidRPr="0002564C">
        <w:rPr>
          <w:noProof/>
          <w:lang w:eastAsia="ko-KR"/>
        </w:rPr>
        <w:t xml:space="preserve">, which is to be activated or deactivated. </w:t>
      </w:r>
      <w:r w:rsidRPr="0002564C">
        <w:rPr>
          <w:noProof/>
        </w:rPr>
        <w:t>The length of the field is 4 bits;</w:t>
      </w:r>
    </w:p>
    <w:p w14:paraId="73E9BAE2" w14:textId="77777777" w:rsidR="0002564C" w:rsidRPr="0002564C" w:rsidRDefault="0002564C" w:rsidP="0002564C">
      <w:pPr>
        <w:ind w:left="568" w:hanging="284"/>
        <w:textAlignment w:val="auto"/>
        <w:rPr>
          <w:lang w:eastAsia="ko-KR"/>
        </w:rPr>
      </w:pPr>
      <w:r w:rsidRPr="0002564C">
        <w:rPr>
          <w:lang w:eastAsia="zh-CN"/>
        </w:rPr>
        <w:t>-</w:t>
      </w:r>
      <w:r w:rsidRPr="0002564C">
        <w:rPr>
          <w:lang w:eastAsia="ko-KR"/>
        </w:rPr>
        <w:tab/>
        <w:t>Spatial Relation for Resource ID</w:t>
      </w:r>
      <w:r w:rsidRPr="0002564C">
        <w:rPr>
          <w:vertAlign w:val="subscript"/>
          <w:lang w:eastAsia="ko-KR"/>
        </w:rPr>
        <w:t>i</w:t>
      </w:r>
      <w:r w:rsidRPr="0002564C">
        <w:rPr>
          <w:lang w:eastAsia="ko-KR"/>
        </w:rPr>
        <w:t>: The field Spatial Relation for Resource ID</w:t>
      </w:r>
      <w:r w:rsidRPr="0002564C">
        <w:rPr>
          <w:vertAlign w:val="subscript"/>
          <w:lang w:eastAsia="ko-KR"/>
        </w:rPr>
        <w:t>i</w:t>
      </w:r>
      <w:r w:rsidRPr="0002564C">
        <w:rPr>
          <w:lang w:eastAsia="ko-KR"/>
        </w:rPr>
        <w:t xml:space="preserve"> is only present if MAC CE is used for activation, i.e. the A/D field is set to 1. M is the total number of Positioning SRS resource(s) configured under the SP Positioning SRS resource set indicated by the field Positioning SRS Resource Set ID. There are 4 types of Spatial Relation for Resource ID</w:t>
      </w:r>
      <w:r w:rsidRPr="0002564C">
        <w:rPr>
          <w:vertAlign w:val="subscript"/>
          <w:lang w:eastAsia="ko-KR"/>
        </w:rPr>
        <w:t>i</w:t>
      </w:r>
      <w:r w:rsidRPr="0002564C">
        <w:rPr>
          <w:lang w:eastAsia="ko-KR"/>
        </w:rPr>
        <w:t>, which is indicated by the F (F</w:t>
      </w:r>
      <w:r w:rsidRPr="0002564C">
        <w:rPr>
          <w:vertAlign w:val="subscript"/>
          <w:lang w:eastAsia="ko-KR"/>
        </w:rPr>
        <w:t>0</w:t>
      </w:r>
      <w:r w:rsidRPr="0002564C">
        <w:rPr>
          <w:lang w:eastAsia="ko-KR"/>
        </w:rPr>
        <w:t xml:space="preserve"> and F</w:t>
      </w:r>
      <w:r w:rsidRPr="0002564C">
        <w:rPr>
          <w:vertAlign w:val="subscript"/>
          <w:lang w:eastAsia="ko-KR"/>
        </w:rPr>
        <w:t>1</w:t>
      </w:r>
      <w:r w:rsidRPr="0002564C">
        <w:rPr>
          <w:lang w:eastAsia="ko-KR"/>
        </w:rPr>
        <w:t>) field within. The fields within Spatial Relation for Resource ID</w:t>
      </w:r>
      <w:r w:rsidRPr="0002564C">
        <w:rPr>
          <w:vertAlign w:val="subscript"/>
          <w:lang w:eastAsia="ko-KR"/>
        </w:rPr>
        <w:t>i</w:t>
      </w:r>
      <w:r w:rsidRPr="0002564C">
        <w:rPr>
          <w:lang w:eastAsia="ko-KR"/>
        </w:rPr>
        <w:t xml:space="preserve"> are shown in Figures 6.1.3.36-2 to 6.1.3.36-5 for the 4 types of Spatial Relations for Resource ID</w:t>
      </w:r>
      <w:r w:rsidRPr="0002564C">
        <w:rPr>
          <w:vertAlign w:val="subscript"/>
          <w:lang w:eastAsia="ko-KR"/>
        </w:rPr>
        <w:t>i</w:t>
      </w:r>
      <w:r w:rsidRPr="0002564C">
        <w:rPr>
          <w:lang w:eastAsia="ko-KR"/>
        </w:rPr>
        <w:t>;</w:t>
      </w:r>
    </w:p>
    <w:p w14:paraId="68B37506"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S: This field indicates whether the fields Spatial Relation for Resource ID</w:t>
      </w:r>
      <w:r w:rsidRPr="0002564C">
        <w:rPr>
          <w:vertAlign w:val="subscript"/>
          <w:lang w:eastAsia="ko-KR"/>
        </w:rPr>
        <w:t>i</w:t>
      </w:r>
      <w:r w:rsidRPr="0002564C">
        <w:rPr>
          <w:lang w:eastAsia="ko-KR"/>
        </w:rPr>
        <w:t xml:space="preserve"> for the positioning SRS resource i within the positioning SRS resource set are present. If the field is set to 1, the fields Spatial Relation for Resource IDi are present; otherwise, they are absent;</w:t>
      </w:r>
    </w:p>
    <w:p w14:paraId="479D4A0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R: Reserved bit, set to 0.</w:t>
      </w:r>
    </w:p>
    <w:p w14:paraId="782D1EF7" w14:textId="77777777" w:rsidR="0002564C" w:rsidRPr="0002564C" w:rsidRDefault="00ED758D" w:rsidP="0002564C">
      <w:pPr>
        <w:keepNext/>
        <w:keepLines/>
        <w:spacing w:before="60"/>
        <w:jc w:val="center"/>
        <w:textAlignment w:val="auto"/>
        <w:rPr>
          <w:rFonts w:ascii="Arial" w:hAnsi="Arial" w:cs="Arial"/>
          <w:b/>
        </w:rPr>
      </w:pPr>
      <w:r w:rsidRPr="0002564C">
        <w:rPr>
          <w:rFonts w:ascii="Arial" w:hAnsi="Arial"/>
          <w:b/>
          <w:noProof/>
        </w:rPr>
        <w:object w:dxaOrig="4572" w:dyaOrig="5568" w14:anchorId="12A04CE1">
          <v:shape id="_x0000_i1078" type="#_x0000_t75" alt="" style="width:228pt;height:278.25pt;mso-width-percent:0;mso-height-percent:0;mso-width-percent:0;mso-height-percent:0" o:ole="">
            <v:imagedata r:id="rId123" o:title=""/>
          </v:shape>
          <o:OLEObject Type="Embed" ProgID="Visio.Drawing.15" ShapeID="_x0000_i1078" DrawAspect="Content" ObjectID="_1762867416" r:id="rId124"/>
        </w:object>
      </w:r>
    </w:p>
    <w:p w14:paraId="7609EDAD"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noProof/>
          <w:lang w:eastAsia="ko-KR"/>
        </w:rPr>
        <w:t xml:space="preserve">Figure 6.1.3.36-1: </w:t>
      </w:r>
      <w:r w:rsidRPr="0002564C">
        <w:rPr>
          <w:rFonts w:ascii="Arial" w:hAnsi="Arial" w:cs="Arial"/>
          <w:b/>
          <w:lang w:eastAsia="ko-KR"/>
        </w:rPr>
        <w:t>SP Positioning SRS Activation/Deactivation MAC CE</w:t>
      </w:r>
    </w:p>
    <w:p w14:paraId="75F0011A" w14:textId="77777777" w:rsidR="0002564C" w:rsidRPr="0002564C" w:rsidRDefault="00ED758D" w:rsidP="0002564C">
      <w:pPr>
        <w:keepNext/>
        <w:keepLines/>
        <w:spacing w:before="60"/>
        <w:jc w:val="center"/>
        <w:textAlignment w:val="auto"/>
        <w:rPr>
          <w:rFonts w:ascii="Arial" w:hAnsi="Arial" w:cs="Arial"/>
          <w:b/>
          <w:noProof/>
          <w:lang w:eastAsia="zh-CN"/>
        </w:rPr>
      </w:pPr>
      <w:r w:rsidRPr="0002564C">
        <w:rPr>
          <w:rFonts w:ascii="Arial" w:hAnsi="Arial"/>
          <w:b/>
          <w:noProof/>
        </w:rPr>
        <w:object w:dxaOrig="4584" w:dyaOrig="2160" w14:anchorId="207AA68D">
          <v:shape id="_x0000_i1079" type="#_x0000_t75" alt="" style="width:228.75pt;height:108pt;mso-width-percent:0;mso-height-percent:0;mso-width-percent:0;mso-height-percent:0" o:ole="">
            <v:imagedata r:id="rId125" o:title=""/>
          </v:shape>
          <o:OLEObject Type="Embed" ProgID="Visio.Drawing.15" ShapeID="_x0000_i1079" DrawAspect="Content" ObjectID="_1762867417" r:id="rId126"/>
        </w:object>
      </w:r>
    </w:p>
    <w:p w14:paraId="13673B02"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noProof/>
          <w:lang w:eastAsia="ko-KR"/>
        </w:rPr>
        <w:t xml:space="preserve">Figure 6.1.3.36-2: </w:t>
      </w:r>
      <w:r w:rsidRPr="0002564C">
        <w:rPr>
          <w:rFonts w:ascii="Arial" w:hAnsi="Arial" w:cs="Arial"/>
          <w:b/>
          <w:lang w:eastAsia="ko-KR"/>
        </w:rPr>
        <w:t>Spatial Relation for Resource ID</w:t>
      </w:r>
      <w:r w:rsidRPr="0002564C">
        <w:rPr>
          <w:rFonts w:ascii="Arial" w:hAnsi="Arial" w:cs="Arial"/>
          <w:b/>
          <w:vertAlign w:val="subscript"/>
          <w:lang w:eastAsia="ko-KR"/>
        </w:rPr>
        <w:t>i</w:t>
      </w:r>
      <w:r w:rsidRPr="0002564C">
        <w:rPr>
          <w:rFonts w:ascii="Arial" w:hAnsi="Arial" w:cs="Arial"/>
          <w:b/>
          <w:lang w:eastAsia="ko-KR"/>
        </w:rPr>
        <w:t xml:space="preserve"> with NZP CSI-RS</w:t>
      </w:r>
    </w:p>
    <w:p w14:paraId="7A4F793D" w14:textId="77777777" w:rsidR="0002564C" w:rsidRPr="0002564C" w:rsidRDefault="00ED758D" w:rsidP="0002564C">
      <w:pPr>
        <w:keepNext/>
        <w:keepLines/>
        <w:spacing w:before="60"/>
        <w:jc w:val="center"/>
        <w:textAlignment w:val="auto"/>
        <w:rPr>
          <w:rFonts w:ascii="Arial" w:hAnsi="Arial" w:cs="Arial"/>
          <w:b/>
          <w:noProof/>
          <w:lang w:eastAsia="zh-CN"/>
        </w:rPr>
      </w:pPr>
      <w:r w:rsidRPr="0002564C">
        <w:rPr>
          <w:rFonts w:ascii="Arial" w:hAnsi="Arial"/>
          <w:b/>
          <w:noProof/>
        </w:rPr>
        <w:object w:dxaOrig="4572" w:dyaOrig="2160" w14:anchorId="56BCE316">
          <v:shape id="_x0000_i1080" type="#_x0000_t75" alt="" style="width:228pt;height:108pt;mso-width-percent:0;mso-height-percent:0;mso-width-percent:0;mso-height-percent:0" o:ole="">
            <v:imagedata r:id="rId127" o:title=""/>
          </v:shape>
          <o:OLEObject Type="Embed" ProgID="Visio.Drawing.15" ShapeID="_x0000_i1080" DrawAspect="Content" ObjectID="_1762867418" r:id="rId128"/>
        </w:object>
      </w:r>
    </w:p>
    <w:p w14:paraId="55EB1E3B"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noProof/>
          <w:lang w:eastAsia="ko-KR"/>
        </w:rPr>
        <w:t xml:space="preserve">Figure 6.1.3.36-3: </w:t>
      </w:r>
      <w:r w:rsidRPr="0002564C">
        <w:rPr>
          <w:rFonts w:ascii="Arial" w:hAnsi="Arial" w:cs="Arial"/>
          <w:b/>
          <w:lang w:eastAsia="ko-KR"/>
        </w:rPr>
        <w:t>Spatial Relation for Resource ID</w:t>
      </w:r>
      <w:r w:rsidRPr="0002564C">
        <w:rPr>
          <w:rFonts w:ascii="Arial" w:hAnsi="Arial" w:cs="Arial"/>
          <w:b/>
          <w:vertAlign w:val="subscript"/>
          <w:lang w:eastAsia="ko-KR"/>
        </w:rPr>
        <w:t>i</w:t>
      </w:r>
      <w:r w:rsidRPr="0002564C">
        <w:rPr>
          <w:rFonts w:ascii="Arial" w:hAnsi="Arial" w:cs="Arial"/>
          <w:b/>
          <w:lang w:eastAsia="ko-KR"/>
        </w:rPr>
        <w:t xml:space="preserve"> with SSB</w:t>
      </w:r>
    </w:p>
    <w:p w14:paraId="37F3AE0D" w14:textId="77777777" w:rsidR="0002564C" w:rsidRPr="0002564C" w:rsidRDefault="00ED758D" w:rsidP="0002564C">
      <w:pPr>
        <w:keepNext/>
        <w:keepLines/>
        <w:spacing w:before="60"/>
        <w:jc w:val="center"/>
        <w:textAlignment w:val="auto"/>
        <w:rPr>
          <w:rFonts w:ascii="Arial" w:eastAsia="Malgun Gothic" w:hAnsi="Arial" w:cs="Arial"/>
          <w:b/>
          <w:lang w:eastAsia="ko-KR"/>
        </w:rPr>
      </w:pPr>
      <w:r w:rsidRPr="0002564C">
        <w:rPr>
          <w:rFonts w:ascii="Arial" w:hAnsi="Arial"/>
          <w:b/>
          <w:noProof/>
        </w:rPr>
        <w:object w:dxaOrig="4572" w:dyaOrig="1608" w14:anchorId="04A1A3A5">
          <v:shape id="_x0000_i1081" type="#_x0000_t75" alt="" style="width:228pt;height:80.25pt;mso-width-percent:0;mso-height-percent:0;mso-width-percent:0;mso-height-percent:0" o:ole="">
            <v:imagedata r:id="rId129" o:title=""/>
          </v:shape>
          <o:OLEObject Type="Embed" ProgID="Visio.Drawing.15" ShapeID="_x0000_i1081" DrawAspect="Content" ObjectID="_1762867419" r:id="rId130"/>
        </w:object>
      </w:r>
    </w:p>
    <w:p w14:paraId="1A6902CA" w14:textId="77777777" w:rsidR="0002564C" w:rsidRPr="0002564C" w:rsidRDefault="0002564C" w:rsidP="0002564C">
      <w:pPr>
        <w:keepLines/>
        <w:spacing w:after="240"/>
        <w:jc w:val="center"/>
        <w:textAlignment w:val="auto"/>
        <w:rPr>
          <w:rFonts w:ascii="Arial" w:eastAsia="Malgun Gothic" w:hAnsi="Arial" w:cs="Arial"/>
          <w:b/>
          <w:lang w:eastAsia="ko-KR"/>
        </w:rPr>
      </w:pPr>
      <w:r w:rsidRPr="0002564C">
        <w:rPr>
          <w:rFonts w:ascii="Arial" w:hAnsi="Arial" w:cs="Arial"/>
          <w:b/>
          <w:noProof/>
          <w:lang w:eastAsia="ko-KR"/>
        </w:rPr>
        <w:t xml:space="preserve">Figure 6.1.3.36-4: </w:t>
      </w:r>
      <w:r w:rsidRPr="0002564C">
        <w:rPr>
          <w:rFonts w:ascii="Arial" w:hAnsi="Arial" w:cs="Arial"/>
          <w:b/>
          <w:lang w:eastAsia="ko-KR"/>
        </w:rPr>
        <w:t>Spatial Relation for Resource ID</w:t>
      </w:r>
      <w:r w:rsidRPr="0002564C">
        <w:rPr>
          <w:rFonts w:ascii="Arial" w:hAnsi="Arial" w:cs="Arial"/>
          <w:b/>
          <w:vertAlign w:val="subscript"/>
          <w:lang w:eastAsia="ko-KR"/>
        </w:rPr>
        <w:t>i</w:t>
      </w:r>
      <w:r w:rsidRPr="0002564C">
        <w:rPr>
          <w:rFonts w:ascii="Arial" w:hAnsi="Arial" w:cs="Arial"/>
          <w:b/>
          <w:lang w:eastAsia="ko-KR"/>
        </w:rPr>
        <w:t xml:space="preserve"> with SRS</w:t>
      </w:r>
    </w:p>
    <w:p w14:paraId="499CBF99" w14:textId="77777777" w:rsidR="0002564C" w:rsidRPr="0002564C" w:rsidRDefault="00ED758D" w:rsidP="0002564C">
      <w:pPr>
        <w:keepNext/>
        <w:keepLines/>
        <w:spacing w:before="60"/>
        <w:jc w:val="center"/>
        <w:textAlignment w:val="auto"/>
        <w:rPr>
          <w:rFonts w:ascii="Arial" w:hAnsi="Arial" w:cs="Arial"/>
          <w:b/>
          <w:noProof/>
          <w:lang w:eastAsia="zh-CN"/>
        </w:rPr>
      </w:pPr>
      <w:r w:rsidRPr="0002564C">
        <w:rPr>
          <w:rFonts w:ascii="Arial" w:hAnsi="Arial"/>
          <w:b/>
          <w:noProof/>
        </w:rPr>
        <w:object w:dxaOrig="4596" w:dyaOrig="2172" w14:anchorId="07DA8EA5">
          <v:shape id="_x0000_i1082" type="#_x0000_t75" alt="" style="width:231pt;height:108.75pt;mso-width-percent:0;mso-height-percent:0;mso-width-percent:0;mso-height-percent:0" o:ole="">
            <v:imagedata r:id="rId131" o:title=""/>
          </v:shape>
          <o:OLEObject Type="Embed" ProgID="Visio.Drawing.15" ShapeID="_x0000_i1082" DrawAspect="Content" ObjectID="_1762867420" r:id="rId132"/>
        </w:object>
      </w:r>
    </w:p>
    <w:p w14:paraId="1D6F1D9C"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noProof/>
          <w:lang w:eastAsia="ko-KR"/>
        </w:rPr>
        <w:t xml:space="preserve">Figure 6.1.3.36-5: </w:t>
      </w:r>
      <w:r w:rsidRPr="0002564C">
        <w:rPr>
          <w:rFonts w:ascii="Arial" w:hAnsi="Arial" w:cs="Arial"/>
          <w:b/>
          <w:lang w:eastAsia="ko-KR"/>
        </w:rPr>
        <w:t>Spatial Relation for Resource ID</w:t>
      </w:r>
      <w:r w:rsidRPr="0002564C">
        <w:rPr>
          <w:rFonts w:ascii="Arial" w:hAnsi="Arial" w:cs="Arial"/>
          <w:b/>
          <w:vertAlign w:val="subscript"/>
          <w:lang w:eastAsia="ko-KR"/>
        </w:rPr>
        <w:t>i</w:t>
      </w:r>
      <w:r w:rsidRPr="0002564C">
        <w:rPr>
          <w:rFonts w:ascii="Arial" w:hAnsi="Arial" w:cs="Arial"/>
          <w:b/>
          <w:lang w:eastAsia="ko-KR"/>
        </w:rPr>
        <w:t xml:space="preserve"> with DL-PRS</w:t>
      </w:r>
    </w:p>
    <w:p w14:paraId="4ACFB905" w14:textId="77777777" w:rsidR="0002564C" w:rsidRPr="0002564C" w:rsidRDefault="0002564C" w:rsidP="0002564C">
      <w:pPr>
        <w:textAlignment w:val="auto"/>
        <w:rPr>
          <w:noProof/>
          <w:lang w:eastAsia="zh-CN"/>
        </w:rPr>
      </w:pPr>
      <w:r w:rsidRPr="0002564C">
        <w:rPr>
          <w:noProof/>
          <w:lang w:eastAsia="zh-CN"/>
        </w:rPr>
        <w:t>The field Spatial Relation for Resource ID</w:t>
      </w:r>
      <w:r w:rsidRPr="0002564C">
        <w:rPr>
          <w:noProof/>
          <w:vertAlign w:val="subscript"/>
          <w:lang w:eastAsia="zh-CN"/>
        </w:rPr>
        <w:t>i</w:t>
      </w:r>
      <w:r w:rsidRPr="0002564C">
        <w:rPr>
          <w:noProof/>
          <w:lang w:eastAsia="zh-CN"/>
        </w:rPr>
        <w:t xml:space="preserve"> consists of the following fields:</w:t>
      </w:r>
    </w:p>
    <w:p w14:paraId="1DF9DC5F" w14:textId="77777777" w:rsidR="0002564C" w:rsidRPr="0002564C" w:rsidRDefault="0002564C" w:rsidP="0002564C">
      <w:pPr>
        <w:ind w:left="568" w:hanging="284"/>
        <w:textAlignment w:val="auto"/>
        <w:rPr>
          <w:noProof/>
        </w:rPr>
      </w:pPr>
      <w:r w:rsidRPr="0002564C">
        <w:rPr>
          <w:noProof/>
        </w:rPr>
        <w:t>-</w:t>
      </w:r>
      <w:r w:rsidRPr="0002564C">
        <w:rPr>
          <w:noProof/>
        </w:rPr>
        <w:tab/>
        <w:t>F</w:t>
      </w:r>
      <w:r w:rsidRPr="0002564C">
        <w:rPr>
          <w:noProof/>
          <w:vertAlign w:val="subscript"/>
        </w:rPr>
        <w:t>0</w:t>
      </w:r>
      <w:r w:rsidRPr="0002564C">
        <w:rPr>
          <w:noProof/>
        </w:rPr>
        <w:t xml:space="preserve">: This field </w:t>
      </w:r>
      <w:r w:rsidRPr="0002564C">
        <w:t>indicates the type of a resource used as a spatial relation for the i</w:t>
      </w:r>
      <w:r w:rsidRPr="0002564C">
        <w:rPr>
          <w:vertAlign w:val="superscript"/>
        </w:rPr>
        <w:t>th</w:t>
      </w:r>
      <w:r w:rsidRPr="0002564C">
        <w:t xml:space="preserve"> Positioning </w:t>
      </w:r>
      <w:r w:rsidRPr="0002564C">
        <w:rPr>
          <w:noProof/>
        </w:rPr>
        <w:t xml:space="preserve">SRS resource within the Positioning SRS Resource Set indicated with the field Positioning </w:t>
      </w:r>
      <w:r w:rsidRPr="0002564C">
        <w:rPr>
          <w:noProof/>
          <w:lang w:eastAsia="ko-KR"/>
        </w:rPr>
        <w:t xml:space="preserve">SRS Resource Set ID. </w:t>
      </w:r>
      <w:r w:rsidRPr="0002564C">
        <w:t xml:space="preserve">The field is set to </w:t>
      </w:r>
      <w:r w:rsidRPr="0002564C">
        <w:rPr>
          <w:noProof/>
        </w:rPr>
        <w:t>00 to indicate NZP CSI-RS resource index is used;</w:t>
      </w:r>
      <w:r w:rsidRPr="0002564C">
        <w:rPr>
          <w:noProof/>
          <w:lang w:eastAsia="ko-KR"/>
        </w:rPr>
        <w:t xml:space="preserve"> </w:t>
      </w:r>
      <w:r w:rsidRPr="0002564C">
        <w:rPr>
          <w:noProof/>
        </w:rPr>
        <w:t>it is set to 01 to indicate SSB index is used; it is set to 10 to indicate SRS resource index is used; it is set to 11 to indicate DL-PRS index is used. The length of the field is 2 bits;</w:t>
      </w:r>
    </w:p>
    <w:p w14:paraId="1587DD0A" w14:textId="77777777" w:rsidR="0002564C" w:rsidRPr="0002564C" w:rsidRDefault="0002564C" w:rsidP="0002564C">
      <w:pPr>
        <w:ind w:left="568" w:hanging="284"/>
        <w:textAlignment w:val="auto"/>
        <w:rPr>
          <w:noProof/>
        </w:rPr>
      </w:pPr>
      <w:r w:rsidRPr="0002564C">
        <w:rPr>
          <w:noProof/>
        </w:rPr>
        <w:t>-</w:t>
      </w:r>
      <w:r w:rsidRPr="0002564C">
        <w:rPr>
          <w:noProof/>
        </w:rPr>
        <w:tab/>
        <w:t>F</w:t>
      </w:r>
      <w:r w:rsidRPr="0002564C">
        <w:rPr>
          <w:noProof/>
          <w:vertAlign w:val="subscript"/>
        </w:rPr>
        <w:t>1</w:t>
      </w:r>
      <w:r w:rsidRPr="0002564C">
        <w:rPr>
          <w:noProof/>
        </w:rPr>
        <w:t xml:space="preserve">: This field indicates the type of SRS resource used as spatial relation for </w:t>
      </w:r>
      <w:r w:rsidRPr="0002564C">
        <w:t>the i</w:t>
      </w:r>
      <w:r w:rsidRPr="0002564C">
        <w:rPr>
          <w:vertAlign w:val="superscript"/>
        </w:rPr>
        <w:t>th</w:t>
      </w:r>
      <w:r w:rsidRPr="0002564C">
        <w:rPr>
          <w:noProof/>
        </w:rPr>
        <w:t xml:space="preserve"> Positioning SRS resource within the SP Positioning SRS Resource Set indicated with the field Positioning SRS Resource Set ID when F</w:t>
      </w:r>
      <w:r w:rsidRPr="0002564C">
        <w:rPr>
          <w:noProof/>
          <w:vertAlign w:val="subscript"/>
        </w:rPr>
        <w:t>0</w:t>
      </w:r>
      <w:r w:rsidRPr="0002564C">
        <w:rPr>
          <w:noProof/>
        </w:rPr>
        <w:t xml:space="preserve"> is set to 10. The field is set to 0 to indicate SRS resource index </w:t>
      </w:r>
      <w:r w:rsidRPr="0002564C">
        <w:rPr>
          <w:i/>
          <w:noProof/>
        </w:rPr>
        <w:t>SRS-ResourceId</w:t>
      </w:r>
      <w:r w:rsidRPr="0002564C">
        <w:rPr>
          <w:noProof/>
        </w:rPr>
        <w:t xml:space="preserve"> as defined in TS 38.331 [5] is used; the field is set to 1 to indicate Positioning SRS resource index </w:t>
      </w:r>
      <w:r w:rsidRPr="0002564C">
        <w:rPr>
          <w:i/>
          <w:noProof/>
        </w:rPr>
        <w:t>SRS-PosResourceId</w:t>
      </w:r>
      <w:r w:rsidRPr="0002564C">
        <w:rPr>
          <w:noProof/>
        </w:rPr>
        <w:t xml:space="preserve"> as defined in TS 38.331 [5] is used;</w:t>
      </w:r>
    </w:p>
    <w:p w14:paraId="183788C6" w14:textId="77777777" w:rsidR="0002564C" w:rsidRPr="0002564C" w:rsidRDefault="0002564C" w:rsidP="0002564C">
      <w:pPr>
        <w:ind w:left="568" w:hanging="284"/>
        <w:textAlignment w:val="auto"/>
        <w:rPr>
          <w:noProof/>
        </w:rPr>
      </w:pPr>
      <w:r w:rsidRPr="0002564C">
        <w:rPr>
          <w:noProof/>
        </w:rPr>
        <w:t>-</w:t>
      </w:r>
      <w:r w:rsidRPr="0002564C">
        <w:rPr>
          <w:noProof/>
        </w:rPr>
        <w:tab/>
        <w:t xml:space="preserve">NZP CSI-RS Resource ID: This field contains an index of </w:t>
      </w:r>
      <w:r w:rsidRPr="0002564C">
        <w:rPr>
          <w:i/>
        </w:rPr>
        <w:t>NZP-CSI-RS-ResourceID</w:t>
      </w:r>
      <w:r w:rsidRPr="0002564C">
        <w:t xml:space="preserve">, as specified in TS 38.331 [5], indicating the </w:t>
      </w:r>
      <w:r w:rsidRPr="0002564C">
        <w:rPr>
          <w:noProof/>
        </w:rPr>
        <w:t xml:space="preserve">NZP CSI-RS resource, which </w:t>
      </w:r>
      <w:r w:rsidRPr="0002564C">
        <w:rPr>
          <w:noProof/>
          <w:lang w:eastAsia="ko-KR"/>
        </w:rPr>
        <w:t>is used to derive the spatial relation for the positioning SRS</w:t>
      </w:r>
      <w:r w:rsidRPr="0002564C">
        <w:rPr>
          <w:noProof/>
        </w:rPr>
        <w:t xml:space="preserve">. The length of the field is </w:t>
      </w:r>
      <w:r w:rsidRPr="0002564C">
        <w:rPr>
          <w:noProof/>
          <w:lang w:eastAsia="ko-KR"/>
        </w:rPr>
        <w:t>8</w:t>
      </w:r>
      <w:r w:rsidRPr="0002564C">
        <w:rPr>
          <w:noProof/>
        </w:rPr>
        <w:t xml:space="preserve"> bits;</w:t>
      </w:r>
    </w:p>
    <w:p w14:paraId="2586D9FD" w14:textId="77777777" w:rsidR="0002564C" w:rsidRPr="0002564C" w:rsidRDefault="0002564C" w:rsidP="0002564C">
      <w:pPr>
        <w:ind w:left="568" w:hanging="284"/>
        <w:textAlignment w:val="auto"/>
        <w:rPr>
          <w:noProof/>
        </w:rPr>
      </w:pPr>
      <w:r w:rsidRPr="0002564C">
        <w:rPr>
          <w:noProof/>
        </w:rPr>
        <w:t>-</w:t>
      </w:r>
      <w:r w:rsidRPr="0002564C">
        <w:rPr>
          <w:noProof/>
        </w:rPr>
        <w:tab/>
        <w:t xml:space="preserve">SSB index: This field contains an index of SSB </w:t>
      </w:r>
      <w:r w:rsidRPr="0002564C">
        <w:rPr>
          <w:i/>
        </w:rPr>
        <w:t>SSB-Index</w:t>
      </w:r>
      <w:r w:rsidRPr="0002564C">
        <w:t xml:space="preserve"> as specified in TS 38.331 [5] and/or TS 37.355 [23]. The length of the field is 6 bits;</w:t>
      </w:r>
    </w:p>
    <w:p w14:paraId="41659261" w14:textId="77777777" w:rsidR="0002564C" w:rsidRPr="0002564C" w:rsidRDefault="0002564C" w:rsidP="0002564C">
      <w:pPr>
        <w:ind w:left="568" w:hanging="284"/>
        <w:textAlignment w:val="auto"/>
        <w:rPr>
          <w:noProof/>
        </w:rPr>
      </w:pPr>
      <w:r w:rsidRPr="0002564C">
        <w:rPr>
          <w:noProof/>
        </w:rPr>
        <w:t>-</w:t>
      </w:r>
      <w:r w:rsidRPr="0002564C">
        <w:rPr>
          <w:noProof/>
        </w:rPr>
        <w:tab/>
        <w:t xml:space="preserve">PCI: This field contains physical cell identity </w:t>
      </w:r>
      <w:r w:rsidRPr="0002564C">
        <w:rPr>
          <w:i/>
        </w:rPr>
        <w:t>PhysCellId</w:t>
      </w:r>
      <w:r w:rsidRPr="0002564C">
        <w:t xml:space="preserve"> as specified in TS 38.331 [5] and/or TS 37.355 [23]. The length of the field is 10 bits;</w:t>
      </w:r>
    </w:p>
    <w:p w14:paraId="70AD7A69" w14:textId="77777777" w:rsidR="0002564C" w:rsidRPr="0002564C" w:rsidRDefault="0002564C" w:rsidP="0002564C">
      <w:pPr>
        <w:ind w:left="568" w:hanging="284"/>
        <w:textAlignment w:val="auto"/>
        <w:rPr>
          <w:noProof/>
          <w:lang w:eastAsia="zh-CN"/>
        </w:rPr>
      </w:pPr>
      <w:r w:rsidRPr="0002564C">
        <w:rPr>
          <w:noProof/>
        </w:rPr>
        <w:t>-</w:t>
      </w:r>
      <w:r w:rsidRPr="0002564C">
        <w:rPr>
          <w:noProof/>
        </w:rPr>
        <w:tab/>
        <w:t>SRS resource ID</w:t>
      </w:r>
      <w:r w:rsidRPr="0002564C">
        <w:rPr>
          <w:noProof/>
          <w:lang w:eastAsia="zh-CN"/>
        </w:rPr>
        <w:t xml:space="preserve">: </w:t>
      </w:r>
      <w:r w:rsidRPr="0002564C">
        <w:t xml:space="preserve">When </w:t>
      </w:r>
      <w:r w:rsidRPr="0002564C">
        <w:rPr>
          <w:noProof/>
        </w:rPr>
        <w:t>F</w:t>
      </w:r>
      <w:r w:rsidRPr="0002564C">
        <w:rPr>
          <w:noProof/>
          <w:vertAlign w:val="subscript"/>
        </w:rPr>
        <w:t>1</w:t>
      </w:r>
      <w:r w:rsidRPr="0002564C">
        <w:rPr>
          <w:noProof/>
        </w:rPr>
        <w:t xml:space="preserve"> is set to 0, the field indicates an index for SRS resource </w:t>
      </w:r>
      <w:r w:rsidRPr="0002564C">
        <w:rPr>
          <w:i/>
        </w:rPr>
        <w:t>SRS-ResourceId</w:t>
      </w:r>
      <w:r w:rsidRPr="0002564C">
        <w:t xml:space="preserve"> as defined in TS 38.331 [5]; When </w:t>
      </w:r>
      <w:r w:rsidRPr="0002564C">
        <w:rPr>
          <w:noProof/>
        </w:rPr>
        <w:t>F</w:t>
      </w:r>
      <w:r w:rsidRPr="0002564C">
        <w:rPr>
          <w:noProof/>
          <w:vertAlign w:val="subscript"/>
        </w:rPr>
        <w:t>1</w:t>
      </w:r>
      <w:r w:rsidRPr="0002564C">
        <w:rPr>
          <w:noProof/>
        </w:rPr>
        <w:t xml:space="preserve"> is set to 1, the field indicates an index for Positioning SRS resource </w:t>
      </w:r>
      <w:r w:rsidRPr="0002564C">
        <w:rPr>
          <w:i/>
        </w:rPr>
        <w:t>SRS-PosResourceId</w:t>
      </w:r>
      <w:r w:rsidRPr="0002564C">
        <w:t xml:space="preserve"> as defined in TS 38.331 [5]. The length of the field is 5 bits</w:t>
      </w:r>
      <w:r w:rsidRPr="0002564C">
        <w:rPr>
          <w:noProof/>
        </w:rPr>
        <w:t xml:space="preserve"> representing the index </w:t>
      </w:r>
      <w:r w:rsidRPr="0002564C">
        <w:rPr>
          <w:noProof/>
          <w:lang w:eastAsia="zh-CN"/>
        </w:rPr>
        <w:t xml:space="preserve">from </w:t>
      </w:r>
      <w:r w:rsidRPr="0002564C">
        <w:rPr>
          <w:noProof/>
        </w:rPr>
        <w:t>0 to 31</w:t>
      </w:r>
      <w:r w:rsidRPr="0002564C">
        <w:t>;</w:t>
      </w:r>
    </w:p>
    <w:p w14:paraId="4A3E12EB" w14:textId="77777777" w:rsidR="0002564C" w:rsidRPr="0002564C" w:rsidRDefault="0002564C" w:rsidP="0002564C">
      <w:pPr>
        <w:ind w:left="568" w:hanging="284"/>
        <w:textAlignment w:val="auto"/>
        <w:rPr>
          <w:noProof/>
        </w:rPr>
      </w:pPr>
      <w:r w:rsidRPr="0002564C">
        <w:rPr>
          <w:noProof/>
        </w:rPr>
        <w:t>-</w:t>
      </w:r>
      <w:r w:rsidRPr="0002564C">
        <w:rPr>
          <w:noProof/>
        </w:rPr>
        <w:tab/>
        <w:t>E: This field indicates the extension of SRS resource ID as the MSB of SRS resource ID. The total length of the extended SRS resource ID is 6 bits. If E bit is set to 1, the SRS resource ID value is 5-bit SRS resource ID field + 32;</w:t>
      </w:r>
    </w:p>
    <w:p w14:paraId="4A68961D" w14:textId="77777777" w:rsidR="0002564C" w:rsidRPr="0002564C" w:rsidRDefault="0002564C" w:rsidP="0002564C">
      <w:pPr>
        <w:ind w:left="568" w:hanging="284"/>
        <w:textAlignment w:val="auto"/>
        <w:rPr>
          <w:noProof/>
        </w:rPr>
      </w:pPr>
      <w:r w:rsidRPr="0002564C">
        <w:rPr>
          <w:noProof/>
        </w:rPr>
        <w:t>-</w:t>
      </w:r>
      <w:r w:rsidRPr="0002564C">
        <w:rPr>
          <w:noProof/>
        </w:rPr>
        <w:tab/>
        <w:t xml:space="preserve">DL-PRS Resource Set ID: This field contains an index for DL-PRS Resource Set </w:t>
      </w:r>
      <w:r w:rsidRPr="0002564C">
        <w:rPr>
          <w:i/>
        </w:rPr>
        <w:t>nr-DL-PRS-ResourceSetId</w:t>
      </w:r>
      <w:r w:rsidRPr="0002564C">
        <w:t xml:space="preserve"> as defined in TS 37.355 [23]. The length of the field is 3 bits;</w:t>
      </w:r>
    </w:p>
    <w:p w14:paraId="2953C116" w14:textId="77777777" w:rsidR="0002564C" w:rsidRPr="0002564C" w:rsidRDefault="0002564C" w:rsidP="0002564C">
      <w:pPr>
        <w:ind w:left="568" w:hanging="284"/>
        <w:textAlignment w:val="auto"/>
        <w:rPr>
          <w:noProof/>
        </w:rPr>
      </w:pPr>
      <w:r w:rsidRPr="0002564C">
        <w:rPr>
          <w:noProof/>
        </w:rPr>
        <w:t>-</w:t>
      </w:r>
      <w:r w:rsidRPr="0002564C">
        <w:rPr>
          <w:noProof/>
        </w:rPr>
        <w:tab/>
        <w:t xml:space="preserve">DL-PRS Resource ID: This field contains an index for DL-PRS resource </w:t>
      </w:r>
      <w:r w:rsidRPr="0002564C">
        <w:rPr>
          <w:i/>
        </w:rPr>
        <w:t>nr-DL-PRS-Resource-Id</w:t>
      </w:r>
      <w:r w:rsidRPr="0002564C">
        <w:t xml:space="preserve"> as defined in TS 37.355 [23]. The length of the field is 6 bits;</w:t>
      </w:r>
    </w:p>
    <w:p w14:paraId="0D2327B6" w14:textId="77777777" w:rsidR="0002564C" w:rsidRPr="0002564C" w:rsidRDefault="0002564C" w:rsidP="0002564C">
      <w:pPr>
        <w:ind w:left="568" w:hanging="284"/>
        <w:textAlignment w:val="auto"/>
        <w:rPr>
          <w:noProof/>
        </w:rPr>
      </w:pPr>
      <w:r w:rsidRPr="0002564C">
        <w:rPr>
          <w:noProof/>
        </w:rPr>
        <w:t>-</w:t>
      </w:r>
      <w:r w:rsidRPr="0002564C">
        <w:rPr>
          <w:noProof/>
        </w:rPr>
        <w:tab/>
        <w:t xml:space="preserve">DL-PRS ID: This field contains an identity for DL-PRS resource </w:t>
      </w:r>
      <w:r w:rsidRPr="0002564C">
        <w:rPr>
          <w:i/>
          <w:snapToGrid w:val="0"/>
        </w:rPr>
        <w:t>dl-PRS-ID</w:t>
      </w:r>
      <w:r w:rsidRPr="0002564C">
        <w:rPr>
          <w:snapToGrid w:val="0"/>
        </w:rPr>
        <w:t xml:space="preserve"> </w:t>
      </w:r>
      <w:r w:rsidRPr="0002564C">
        <w:t>as defined in TS 37.355 [23]. The length of the field is 8 bits;</w:t>
      </w:r>
    </w:p>
    <w:p w14:paraId="18B725DF" w14:textId="77777777" w:rsidR="0002564C" w:rsidRPr="0002564C" w:rsidRDefault="0002564C" w:rsidP="0002564C">
      <w:pPr>
        <w:ind w:left="568" w:hanging="284"/>
        <w:textAlignment w:val="auto"/>
        <w:rPr>
          <w:rFonts w:eastAsia="SimSun"/>
        </w:rPr>
      </w:pPr>
      <w:r w:rsidRPr="0002564C">
        <w:rPr>
          <w:rFonts w:eastAsia="SimSun"/>
        </w:rPr>
        <w:t>-</w:t>
      </w:r>
      <w:r w:rsidRPr="0002564C">
        <w:rPr>
          <w:rFonts w:eastAsia="SimSun"/>
        </w:rPr>
        <w:tab/>
        <w:t>PI: This field indicates whether the field DL-PRS resource ID is present within the Spatial Relation for Resource ID</w:t>
      </w:r>
      <w:r w:rsidRPr="0002564C">
        <w:rPr>
          <w:rFonts w:eastAsia="SimSun"/>
          <w:vertAlign w:val="subscript"/>
        </w:rPr>
        <w:t>i</w:t>
      </w:r>
      <w:r w:rsidRPr="0002564C">
        <w:rPr>
          <w:rFonts w:eastAsia="SimSun"/>
        </w:rPr>
        <w:t xml:space="preserve"> with DL-PRS. If the field is set to 1, the octet containing the field DL-PRS resource ID is present; otherwise, the octet is omitted;</w:t>
      </w:r>
    </w:p>
    <w:p w14:paraId="45348AB1" w14:textId="77777777" w:rsidR="0002564C" w:rsidRPr="0002564C" w:rsidRDefault="0002564C" w:rsidP="0002564C">
      <w:pPr>
        <w:ind w:left="568" w:hanging="284"/>
        <w:textAlignment w:val="auto"/>
        <w:rPr>
          <w:rFonts w:eastAsia="SimSun"/>
        </w:rPr>
      </w:pPr>
      <w:r w:rsidRPr="0002564C">
        <w:rPr>
          <w:rFonts w:eastAsia="SimSun"/>
        </w:rPr>
        <w:t>-</w:t>
      </w:r>
      <w:r w:rsidRPr="0002564C">
        <w:rPr>
          <w:rFonts w:eastAsia="SimSun"/>
        </w:rPr>
        <w:tab/>
        <w:t>SI: This field indicates whether the field SSB index is present within the Spatial Relation for Resource ID</w:t>
      </w:r>
      <w:r w:rsidRPr="0002564C">
        <w:rPr>
          <w:rFonts w:eastAsia="SimSun"/>
          <w:vertAlign w:val="subscript"/>
        </w:rPr>
        <w:t>i</w:t>
      </w:r>
      <w:r w:rsidRPr="0002564C">
        <w:rPr>
          <w:rFonts w:eastAsia="SimSun"/>
        </w:rPr>
        <w:t xml:space="preserve"> with SSB. If the field is set to 1, the octet containing the field SSB index is present; otherwise, the octet is omitted;</w:t>
      </w:r>
    </w:p>
    <w:p w14:paraId="0BB9885D" w14:textId="77777777" w:rsidR="0002564C" w:rsidRPr="0002564C" w:rsidRDefault="0002564C" w:rsidP="0002564C">
      <w:pPr>
        <w:ind w:left="568" w:hanging="284"/>
        <w:textAlignment w:val="auto"/>
        <w:rPr>
          <w:noProof/>
        </w:rPr>
      </w:pPr>
      <w:r w:rsidRPr="0002564C">
        <w:rPr>
          <w:noProof/>
        </w:rPr>
        <w:t>-</w:t>
      </w:r>
      <w:r w:rsidRPr="0002564C">
        <w:rPr>
          <w:noProof/>
        </w:rPr>
        <w:tab/>
        <w:t>Resource Serving Cell ID</w:t>
      </w:r>
      <w:r w:rsidRPr="0002564C">
        <w:rPr>
          <w:noProof/>
          <w:vertAlign w:val="subscript"/>
        </w:rPr>
        <w:t>i</w:t>
      </w:r>
      <w:r w:rsidRPr="0002564C">
        <w:rPr>
          <w:noProof/>
        </w:rPr>
        <w:t xml:space="preserve">: This field indicates the identity of the Serving Cell on which the resource used for spatial relationship derivation for the </w:t>
      </w:r>
      <w:r w:rsidRPr="0002564C">
        <w:t>i</w:t>
      </w:r>
      <w:r w:rsidRPr="0002564C">
        <w:rPr>
          <w:vertAlign w:val="superscript"/>
        </w:rPr>
        <w:t>th</w:t>
      </w:r>
      <w:r w:rsidRPr="0002564C">
        <w:rPr>
          <w:noProof/>
        </w:rPr>
        <w:t xml:space="preserve"> Positioning SRS resource is located. The length of the field is 5 bits;</w:t>
      </w:r>
    </w:p>
    <w:p w14:paraId="67B10604" w14:textId="77777777" w:rsidR="0002564C" w:rsidRPr="0002564C" w:rsidRDefault="0002564C" w:rsidP="0002564C">
      <w:pPr>
        <w:ind w:left="568" w:hanging="284"/>
        <w:textAlignment w:val="auto"/>
        <w:rPr>
          <w:noProof/>
        </w:rPr>
      </w:pPr>
      <w:r w:rsidRPr="0002564C">
        <w:rPr>
          <w:noProof/>
        </w:rPr>
        <w:lastRenderedPageBreak/>
        <w:t>-</w:t>
      </w:r>
      <w:r w:rsidRPr="0002564C">
        <w:rPr>
          <w:noProof/>
        </w:rPr>
        <w:tab/>
        <w:t>Resource BWP ID</w:t>
      </w:r>
      <w:r w:rsidRPr="0002564C">
        <w:rPr>
          <w:noProof/>
          <w:vertAlign w:val="subscript"/>
        </w:rPr>
        <w:t>i</w:t>
      </w:r>
      <w:r w:rsidRPr="0002564C">
        <w:rPr>
          <w:noProof/>
        </w:rPr>
        <w:t xml:space="preserve">: This field indicates a UL BWP as the codepoint of the DCI </w:t>
      </w:r>
      <w:r w:rsidRPr="0002564C">
        <w:rPr>
          <w:i/>
          <w:noProof/>
        </w:rPr>
        <w:t>bandwidth part indicator</w:t>
      </w:r>
      <w:r w:rsidRPr="0002564C">
        <w:rPr>
          <w:noProof/>
        </w:rPr>
        <w:t xml:space="preserve"> field as specified in TS 38.212 [9], on which the resource used for spatial relationship derivation for the </w:t>
      </w:r>
      <w:r w:rsidRPr="0002564C">
        <w:t>i</w:t>
      </w:r>
      <w:r w:rsidRPr="0002564C">
        <w:rPr>
          <w:vertAlign w:val="superscript"/>
        </w:rPr>
        <w:t>th</w:t>
      </w:r>
      <w:r w:rsidRPr="0002564C">
        <w:rPr>
          <w:noProof/>
        </w:rPr>
        <w:t xml:space="preserve"> Positioning SRS resource is located. The length of the field is 2 bits.</w:t>
      </w:r>
    </w:p>
    <w:p w14:paraId="0D40A411" w14:textId="77777777" w:rsidR="0002564C" w:rsidRPr="0002564C" w:rsidRDefault="0002564C" w:rsidP="0002564C">
      <w:pPr>
        <w:keepNext/>
        <w:keepLines/>
        <w:spacing w:before="120"/>
        <w:ind w:left="1418" w:hanging="1418"/>
        <w:textAlignment w:val="auto"/>
        <w:outlineLvl w:val="3"/>
        <w:rPr>
          <w:rFonts w:ascii="Arial" w:hAnsi="Arial"/>
          <w:sz w:val="24"/>
        </w:rPr>
      </w:pPr>
      <w:bookmarkStart w:id="1444" w:name="_Toc146701298"/>
      <w:r w:rsidRPr="0002564C">
        <w:rPr>
          <w:rFonts w:ascii="Arial" w:hAnsi="Arial"/>
          <w:sz w:val="24"/>
        </w:rPr>
        <w:t>6.1.3.37</w:t>
      </w:r>
      <w:r w:rsidRPr="0002564C">
        <w:rPr>
          <w:rFonts w:ascii="Arial" w:hAnsi="Arial"/>
          <w:sz w:val="24"/>
        </w:rPr>
        <w:tab/>
        <w:t>Guard Symbols MAC CEs for Case-6 and Case-7 timing modes</w:t>
      </w:r>
      <w:bookmarkEnd w:id="1444"/>
    </w:p>
    <w:p w14:paraId="03E2E723" w14:textId="77777777" w:rsidR="0002564C" w:rsidRPr="0002564C" w:rsidRDefault="0002564C" w:rsidP="0002564C">
      <w:pPr>
        <w:textAlignment w:val="auto"/>
      </w:pPr>
      <w:r w:rsidRPr="0002564C">
        <w:t>The Guard Symbols MAC CEs (i.e. Provided Guard Symbols MAC CE and Desired Guard Symbols MAC CE) for Case-6 and Case-7 timing modes are identified by the MAC subheader with eLCIDs as specified in Table 6.2.1-1b for DL-SCH and in Table 6.2.1-2b for UL-SCH.</w:t>
      </w:r>
    </w:p>
    <w:p w14:paraId="32C9DDB7" w14:textId="77777777" w:rsidR="0002564C" w:rsidRPr="0002564C" w:rsidRDefault="0002564C" w:rsidP="0002564C">
      <w:pPr>
        <w:textAlignment w:val="auto"/>
        <w:rPr>
          <w:rFonts w:eastAsia="SimSun"/>
          <w:lang w:eastAsia="zh-CN"/>
        </w:rPr>
      </w:pPr>
      <w:r w:rsidRPr="0002564C">
        <w:t xml:space="preserve">The MAC CEs have fixed size and consist of </w:t>
      </w:r>
      <w:r w:rsidRPr="0002564C">
        <w:rPr>
          <w:rFonts w:eastAsia="SimSun"/>
          <w:lang w:eastAsia="zh-CN"/>
        </w:rPr>
        <w:t>three</w:t>
      </w:r>
      <w:r w:rsidRPr="0002564C">
        <w:t xml:space="preserve"> octet</w:t>
      </w:r>
      <w:r w:rsidRPr="0002564C">
        <w:rPr>
          <w:rFonts w:eastAsia="SimSun"/>
          <w:lang w:eastAsia="zh-CN"/>
        </w:rPr>
        <w:t>s each,</w:t>
      </w:r>
      <w:r w:rsidRPr="0002564C">
        <w:t xml:space="preserve"> defined as follows (</w:t>
      </w:r>
      <w:r w:rsidRPr="0002564C">
        <w:rPr>
          <w:lang w:eastAsia="ko-KR"/>
        </w:rPr>
        <w:t>F</w:t>
      </w:r>
      <w:r w:rsidRPr="0002564C">
        <w:t xml:space="preserve">igure 6.1.3.37-1 and </w:t>
      </w:r>
      <w:r w:rsidRPr="0002564C">
        <w:rPr>
          <w:lang w:eastAsia="ko-KR"/>
        </w:rPr>
        <w:t>F</w:t>
      </w:r>
      <w:r w:rsidRPr="0002564C">
        <w:t>igure 6.1.3.37-2):</w:t>
      </w:r>
    </w:p>
    <w:p w14:paraId="054B9192" w14:textId="77777777" w:rsidR="0002564C" w:rsidRPr="0002564C" w:rsidRDefault="0002564C" w:rsidP="0002564C">
      <w:pPr>
        <w:ind w:left="568" w:hanging="284"/>
        <w:textAlignment w:val="auto"/>
        <w:rPr>
          <w:lang w:eastAsia="ko-KR"/>
        </w:rPr>
      </w:pPr>
      <w:r w:rsidRPr="0002564C">
        <w:rPr>
          <w:rFonts w:eastAsia="SimSun"/>
        </w:rPr>
        <w:t>-</w:t>
      </w:r>
      <w:r w:rsidRPr="0002564C">
        <w:rPr>
          <w:rFonts w:eastAsia="SimSun"/>
        </w:rPr>
        <w:tab/>
        <w:t>R: Reserved bit, set to 0;</w:t>
      </w:r>
    </w:p>
    <w:p w14:paraId="3F1C4A95" w14:textId="77777777" w:rsidR="0002564C" w:rsidRPr="0002564C" w:rsidRDefault="0002564C" w:rsidP="0002564C">
      <w:pPr>
        <w:ind w:left="568" w:hanging="284"/>
        <w:textAlignment w:val="auto"/>
        <w:rPr>
          <w:lang w:eastAsia="ko-KR"/>
        </w:rPr>
      </w:pPr>
      <w:r w:rsidRPr="0002564C">
        <w:rPr>
          <w:rFonts w:eastAsia="SimSun"/>
        </w:rPr>
        <w:t>-</w:t>
      </w:r>
      <w:r w:rsidRPr="0002564C">
        <w:rPr>
          <w:rFonts w:eastAsia="SimSun"/>
        </w:rPr>
        <w:tab/>
        <w:t>Serving Cell ID: This field indicates the identity of the Serving Cell for which the MAC CE applies. The length of the field is 5 bits;</w:t>
      </w:r>
    </w:p>
    <w:p w14:paraId="3B6606FA" w14:textId="77777777" w:rsidR="0002564C" w:rsidRPr="0002564C" w:rsidRDefault="0002564C" w:rsidP="0002564C">
      <w:pPr>
        <w:ind w:left="568" w:hanging="284"/>
        <w:textAlignment w:val="auto"/>
        <w:rPr>
          <w:rFonts w:eastAsia="SimSun"/>
        </w:rPr>
      </w:pPr>
      <w:r w:rsidRPr="0002564C">
        <w:rPr>
          <w:lang w:eastAsia="ko-KR"/>
        </w:rPr>
        <w:t>-</w:t>
      </w:r>
      <w:r w:rsidRPr="0002564C">
        <w:rPr>
          <w:lang w:eastAsia="ko-KR"/>
        </w:rPr>
        <w:tab/>
        <w:t>Sub-carrier spacing (</w:t>
      </w:r>
      <w:r w:rsidRPr="0002564C">
        <w:rPr>
          <w:rFonts w:eastAsia="SimSun"/>
        </w:rPr>
        <w:t>SCS)</w:t>
      </w:r>
      <w:r w:rsidRPr="0002564C">
        <w:rPr>
          <w:lang w:eastAsia="ko-KR"/>
        </w:rPr>
        <w:t xml:space="preserve">: This field indicates the subcarrier spacing used as reference for the guard spacing. The length of this field is 2bits. The values for the SCS field are shown in </w:t>
      </w:r>
      <w:r w:rsidRPr="0002564C">
        <w:rPr>
          <w:rFonts w:eastAsia="SimSun"/>
        </w:rPr>
        <w:t>Table 6.1.3.22-2;</w:t>
      </w:r>
    </w:p>
    <w:p w14:paraId="54267E49" w14:textId="77777777" w:rsidR="0002564C" w:rsidRPr="0002564C" w:rsidRDefault="0002564C" w:rsidP="0002564C">
      <w:pPr>
        <w:ind w:left="568" w:hanging="284"/>
        <w:textAlignment w:val="auto"/>
        <w:rPr>
          <w:rFonts w:eastAsia="SimSun"/>
        </w:rPr>
      </w:pPr>
      <w:r w:rsidRPr="0002564C">
        <w:rPr>
          <w:rFonts w:eastAsia="SimSun"/>
        </w:rPr>
        <w:t>-</w:t>
      </w:r>
      <w:r w:rsidRPr="0002564C">
        <w:rPr>
          <w:rFonts w:eastAsia="SimSun"/>
        </w:rPr>
        <w:tab/>
        <w:t>Number of Guard Symbols (NmbGS</w:t>
      </w:r>
      <w:r w:rsidRPr="0002564C">
        <w:rPr>
          <w:rFonts w:eastAsia="SimSun"/>
          <w:vertAlign w:val="subscript"/>
        </w:rPr>
        <w:t>i</w:t>
      </w:r>
      <w:r w:rsidRPr="0002564C">
        <w:rPr>
          <w:rFonts w:eastAsia="SimSun"/>
        </w:rPr>
        <w:t>)</w:t>
      </w:r>
      <w:r w:rsidRPr="0002564C">
        <w:rPr>
          <w:lang w:eastAsia="ko-KR"/>
        </w:rPr>
        <w:t>: This field indicates the number of guard symbols for the switching scenarios shown in Table 5.18.19-2.</w:t>
      </w:r>
    </w:p>
    <w:p w14:paraId="63C78BB6" w14:textId="77777777" w:rsidR="0002564C" w:rsidRPr="0002564C" w:rsidRDefault="00ED758D" w:rsidP="0002564C">
      <w:pPr>
        <w:keepNext/>
        <w:keepLines/>
        <w:spacing w:before="60"/>
        <w:jc w:val="center"/>
        <w:textAlignment w:val="auto"/>
        <w:rPr>
          <w:rFonts w:ascii="Arial" w:hAnsi="Arial" w:cs="Arial"/>
          <w:b/>
          <w:lang w:eastAsia="ko-KR"/>
        </w:rPr>
      </w:pPr>
      <w:r w:rsidRPr="0002564C">
        <w:rPr>
          <w:rFonts w:ascii="Arial" w:hAnsi="Arial"/>
          <w:b/>
          <w:noProof/>
        </w:rPr>
        <w:object w:dxaOrig="5712" w:dyaOrig="2172" w14:anchorId="74EDEDDD">
          <v:shape id="_x0000_i1083" type="#_x0000_t75" alt="" style="width:285.75pt;height:108.75pt;mso-width-percent:0;mso-height-percent:0;mso-width-percent:0;mso-height-percent:0" o:ole="">
            <v:imagedata r:id="rId133" o:title=""/>
          </v:shape>
          <o:OLEObject Type="Embed" ProgID="Visio.Drawing.15" ShapeID="_x0000_i1083" DrawAspect="Content" ObjectID="_1762867421" r:id="rId134"/>
        </w:object>
      </w:r>
    </w:p>
    <w:p w14:paraId="7947B31C"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6.1.3.37-1: Case-6 timing Guard Symbols MAC CEs</w:t>
      </w:r>
    </w:p>
    <w:p w14:paraId="4EAF2BE3" w14:textId="77777777" w:rsidR="0002564C" w:rsidRPr="0002564C" w:rsidRDefault="0002564C" w:rsidP="0002564C">
      <w:pPr>
        <w:textAlignment w:val="auto"/>
        <w:rPr>
          <w:lang w:eastAsia="ko-KR"/>
        </w:rPr>
      </w:pPr>
    </w:p>
    <w:p w14:paraId="313380E7" w14:textId="77777777" w:rsidR="0002564C" w:rsidRPr="0002564C" w:rsidRDefault="00ED758D" w:rsidP="0002564C">
      <w:pPr>
        <w:keepNext/>
        <w:keepLines/>
        <w:spacing w:before="60"/>
        <w:jc w:val="center"/>
        <w:textAlignment w:val="auto"/>
        <w:rPr>
          <w:rFonts w:ascii="Arial" w:hAnsi="Arial" w:cs="Arial"/>
          <w:b/>
          <w:lang w:eastAsia="ko-KR"/>
        </w:rPr>
      </w:pPr>
      <w:r w:rsidRPr="0002564C">
        <w:rPr>
          <w:rFonts w:ascii="Arial" w:hAnsi="Arial"/>
          <w:b/>
          <w:noProof/>
        </w:rPr>
        <w:object w:dxaOrig="5712" w:dyaOrig="2172" w14:anchorId="650B7CB9">
          <v:shape id="_x0000_i1084" type="#_x0000_t75" alt="" style="width:285.75pt;height:108.75pt;mso-width-percent:0;mso-height-percent:0;mso-width-percent:0;mso-height-percent:0" o:ole="">
            <v:imagedata r:id="rId135" o:title=""/>
          </v:shape>
          <o:OLEObject Type="Embed" ProgID="Visio.Drawing.15" ShapeID="_x0000_i1084" DrawAspect="Content" ObjectID="_1762867422" r:id="rId136"/>
        </w:object>
      </w:r>
    </w:p>
    <w:p w14:paraId="1FE4E4CD"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6.1.3.37-2: Case-7 timing Guard Symbols MAC CEs</w:t>
      </w:r>
    </w:p>
    <w:p w14:paraId="2B2A5FDF" w14:textId="77777777" w:rsidR="0002564C" w:rsidRPr="0002564C" w:rsidRDefault="0002564C" w:rsidP="0002564C">
      <w:pPr>
        <w:textAlignment w:val="auto"/>
        <w:rPr>
          <w:lang w:eastAsia="ko-KR"/>
        </w:rPr>
      </w:pPr>
    </w:p>
    <w:p w14:paraId="13ACA7DC" w14:textId="77777777" w:rsidR="0002564C" w:rsidRPr="0002564C" w:rsidRDefault="0002564C" w:rsidP="0002564C">
      <w:pPr>
        <w:keepNext/>
        <w:keepLines/>
        <w:spacing w:before="120"/>
        <w:ind w:left="1418" w:hanging="1418"/>
        <w:textAlignment w:val="auto"/>
        <w:outlineLvl w:val="3"/>
        <w:rPr>
          <w:rFonts w:ascii="Arial" w:hAnsi="Arial"/>
          <w:sz w:val="24"/>
        </w:rPr>
      </w:pPr>
      <w:bookmarkStart w:id="1445" w:name="_Toc146701299"/>
      <w:r w:rsidRPr="0002564C">
        <w:rPr>
          <w:rFonts w:ascii="Arial" w:hAnsi="Arial"/>
          <w:sz w:val="24"/>
        </w:rPr>
        <w:t>6.1.3.38</w:t>
      </w:r>
      <w:r w:rsidRPr="0002564C">
        <w:rPr>
          <w:rFonts w:ascii="Arial" w:hAnsi="Arial"/>
          <w:sz w:val="24"/>
        </w:rPr>
        <w:tab/>
        <w:t>Case-7 Timing advance offset MAC CE</w:t>
      </w:r>
      <w:bookmarkEnd w:id="1445"/>
    </w:p>
    <w:p w14:paraId="61B05F16" w14:textId="77777777" w:rsidR="0002564C" w:rsidRPr="0002564C" w:rsidRDefault="0002564C" w:rsidP="0002564C">
      <w:pPr>
        <w:textAlignment w:val="auto"/>
      </w:pPr>
      <w:r w:rsidRPr="0002564C">
        <w:t xml:space="preserve">The Case-7 Timing advance offset MAC </w:t>
      </w:r>
      <w:r w:rsidRPr="0002564C">
        <w:rPr>
          <w:lang w:eastAsia="ko-KR"/>
        </w:rPr>
        <w:t>CE</w:t>
      </w:r>
      <w:r w:rsidRPr="0002564C">
        <w:t xml:space="preserve"> is identified by MAC subheader with eLCID as specified in </w:t>
      </w:r>
      <w:r w:rsidRPr="0002564C">
        <w:rPr>
          <w:lang w:eastAsia="ko-KR"/>
        </w:rPr>
        <w:t>T</w:t>
      </w:r>
      <w:r w:rsidRPr="0002564C">
        <w:t>able 6.2.1-1b.</w:t>
      </w:r>
    </w:p>
    <w:p w14:paraId="463CC9BA" w14:textId="77777777" w:rsidR="0002564C" w:rsidRPr="0002564C" w:rsidRDefault="0002564C" w:rsidP="0002564C">
      <w:pPr>
        <w:textAlignment w:val="auto"/>
        <w:rPr>
          <w:rFonts w:eastAsia="SimSun"/>
          <w:lang w:eastAsia="zh-CN"/>
        </w:rPr>
      </w:pPr>
      <w:r w:rsidRPr="0002564C">
        <w:t xml:space="preserve">The Case-7 Timing </w:t>
      </w:r>
      <w:r w:rsidRPr="0002564C">
        <w:rPr>
          <w:rFonts w:eastAsia="SimSun"/>
          <w:lang w:eastAsia="zh-CN"/>
        </w:rPr>
        <w:t>advance offset</w:t>
      </w:r>
      <w:r w:rsidRPr="0002564C">
        <w:t xml:space="preserve"> MAC </w:t>
      </w:r>
      <w:r w:rsidRPr="0002564C">
        <w:rPr>
          <w:lang w:eastAsia="ko-KR"/>
        </w:rPr>
        <w:t>CE is related to the Case-7 timing mode,</w:t>
      </w:r>
      <w:r w:rsidRPr="0002564C">
        <w:t xml:space="preserve"> has a fixed size and consists of </w:t>
      </w:r>
      <w:r w:rsidRPr="0002564C">
        <w:rPr>
          <w:rFonts w:eastAsia="SimSun"/>
          <w:lang w:eastAsia="zh-CN"/>
        </w:rPr>
        <w:t>two</w:t>
      </w:r>
      <w:r w:rsidRPr="0002564C">
        <w:t xml:space="preserve"> octet</w:t>
      </w:r>
      <w:r w:rsidRPr="0002564C">
        <w:rPr>
          <w:rFonts w:eastAsia="SimSun"/>
          <w:lang w:eastAsia="zh-CN"/>
        </w:rPr>
        <w:t>s</w:t>
      </w:r>
      <w:r w:rsidRPr="0002564C">
        <w:t xml:space="preserve"> defined as follows (</w:t>
      </w:r>
      <w:r w:rsidRPr="0002564C">
        <w:rPr>
          <w:lang w:eastAsia="ko-KR"/>
        </w:rPr>
        <w:t>F</w:t>
      </w:r>
      <w:r w:rsidRPr="0002564C">
        <w:t>igure 6.1.3.21-2):</w:t>
      </w:r>
    </w:p>
    <w:p w14:paraId="2513AC47" w14:textId="77777777" w:rsidR="0002564C" w:rsidRPr="0002564C" w:rsidRDefault="0002564C" w:rsidP="0002564C">
      <w:pPr>
        <w:ind w:left="568" w:hanging="284"/>
        <w:textAlignment w:val="auto"/>
        <w:rPr>
          <w:lang w:eastAsia="ko-KR"/>
        </w:rPr>
      </w:pPr>
      <w:r w:rsidRPr="0002564C">
        <w:rPr>
          <w:rFonts w:eastAsia="SimSun"/>
        </w:rPr>
        <w:t>-</w:t>
      </w:r>
      <w:r w:rsidRPr="0002564C">
        <w:rPr>
          <w:rFonts w:eastAsia="SimSun"/>
        </w:rPr>
        <w:tab/>
        <w:t>R: Reserved bit, set to 0;</w:t>
      </w:r>
    </w:p>
    <w:p w14:paraId="7EC4F31C" w14:textId="77777777" w:rsidR="0002564C" w:rsidRPr="0002564C" w:rsidRDefault="0002564C" w:rsidP="0002564C">
      <w:pPr>
        <w:ind w:left="568" w:hanging="284"/>
        <w:textAlignment w:val="auto"/>
        <w:rPr>
          <w:rFonts w:eastAsia="SimSun"/>
        </w:rPr>
      </w:pPr>
      <w:r w:rsidRPr="0002564C">
        <w:rPr>
          <w:lang w:eastAsia="ko-KR"/>
        </w:rPr>
        <w:t>-</w:t>
      </w:r>
      <w:r w:rsidRPr="0002564C">
        <w:rPr>
          <w:lang w:eastAsia="ko-KR"/>
        </w:rPr>
        <w:tab/>
        <w:t>T</w:t>
      </w:r>
      <w:r w:rsidRPr="0002564C">
        <w:rPr>
          <w:vertAlign w:val="subscript"/>
          <w:lang w:eastAsia="ko-KR"/>
        </w:rPr>
        <w:t>offset,2</w:t>
      </w:r>
      <w:r w:rsidRPr="0002564C">
        <w:rPr>
          <w:lang w:eastAsia="ko-KR"/>
        </w:rPr>
        <w:t xml:space="preserve">: This field indicates the </w:t>
      </w:r>
      <w:r w:rsidRPr="0002564C">
        <w:rPr>
          <w:rFonts w:eastAsia="SimSun"/>
        </w:rPr>
        <w:t>value (-</w:t>
      </w:r>
      <w:r w:rsidRPr="0002564C">
        <w:rPr>
          <w:lang w:eastAsia="ko-KR"/>
        </w:rPr>
        <w:t>3072, -3071, …, 1023</w:t>
      </w:r>
      <w:r w:rsidRPr="0002564C">
        <w:rPr>
          <w:rFonts w:eastAsia="SimSun"/>
        </w:rPr>
        <w:t>) used to control the amount of timing adjustment that MAC entity indicates (as specified in TS 38.213 [6]). The length of the field is 12 bits.</w:t>
      </w:r>
    </w:p>
    <w:p w14:paraId="64AF78C6" w14:textId="77777777" w:rsidR="0002564C" w:rsidRPr="0002564C" w:rsidRDefault="00ED758D" w:rsidP="0002564C">
      <w:pPr>
        <w:keepNext/>
        <w:keepLines/>
        <w:spacing w:before="60"/>
        <w:jc w:val="center"/>
        <w:textAlignment w:val="auto"/>
        <w:rPr>
          <w:rFonts w:ascii="Arial" w:hAnsi="Arial" w:cs="Arial"/>
          <w:b/>
          <w:lang w:eastAsia="ko-KR"/>
        </w:rPr>
      </w:pPr>
      <w:r w:rsidRPr="0002564C">
        <w:rPr>
          <w:rFonts w:ascii="Arial" w:hAnsi="Arial"/>
          <w:b/>
          <w:noProof/>
        </w:rPr>
        <w:object w:dxaOrig="5700" w:dyaOrig="1584" w14:anchorId="1D097D3D">
          <v:shape id="_x0000_i1085" type="#_x0000_t75" alt="" style="width:285.75pt;height:78.75pt;mso-width-percent:0;mso-height-percent:0;mso-width-percent:0;mso-height-percent:0" o:ole="">
            <v:imagedata r:id="rId137" o:title=""/>
          </v:shape>
          <o:OLEObject Type="Embed" ProgID="Visio.Drawing.15" ShapeID="_x0000_i1085" DrawAspect="Content" ObjectID="_1762867423" r:id="rId138"/>
        </w:object>
      </w:r>
    </w:p>
    <w:p w14:paraId="3AB92AA8"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6.1.3.</w:t>
      </w:r>
      <w:r w:rsidRPr="0002564C">
        <w:rPr>
          <w:rFonts w:ascii="Arial" w:eastAsia="SimSun" w:hAnsi="Arial" w:cs="Arial"/>
          <w:b/>
          <w:lang w:eastAsia="zh-CN"/>
        </w:rPr>
        <w:t>38</w:t>
      </w:r>
      <w:r w:rsidRPr="0002564C">
        <w:rPr>
          <w:rFonts w:ascii="Arial" w:hAnsi="Arial" w:cs="Arial"/>
          <w:b/>
          <w:lang w:eastAsia="ko-KR"/>
        </w:rPr>
        <w:t xml:space="preserve">-1: Case-7 Timing </w:t>
      </w:r>
      <w:r w:rsidRPr="0002564C">
        <w:rPr>
          <w:rFonts w:ascii="Arial" w:eastAsia="SimSun" w:hAnsi="Arial" w:cs="Arial"/>
          <w:b/>
          <w:lang w:eastAsia="zh-CN"/>
        </w:rPr>
        <w:t>advance offset</w:t>
      </w:r>
      <w:r w:rsidRPr="0002564C">
        <w:rPr>
          <w:rFonts w:ascii="Arial" w:hAnsi="Arial" w:cs="Arial"/>
          <w:b/>
          <w:lang w:eastAsia="ko-KR"/>
        </w:rPr>
        <w:t xml:space="preserve"> MAC CE</w:t>
      </w:r>
    </w:p>
    <w:p w14:paraId="6CA649FE" w14:textId="77777777" w:rsidR="0002564C" w:rsidRPr="0002564C" w:rsidRDefault="0002564C" w:rsidP="0002564C">
      <w:pPr>
        <w:textAlignment w:val="auto"/>
        <w:rPr>
          <w:lang w:eastAsia="ko-KR"/>
        </w:rPr>
      </w:pPr>
    </w:p>
    <w:p w14:paraId="427182BE" w14:textId="77777777" w:rsidR="0002564C" w:rsidRPr="0002564C" w:rsidRDefault="0002564C" w:rsidP="0002564C">
      <w:pPr>
        <w:keepNext/>
        <w:keepLines/>
        <w:spacing w:before="120"/>
        <w:ind w:left="1418" w:hanging="1418"/>
        <w:textAlignment w:val="auto"/>
        <w:outlineLvl w:val="3"/>
        <w:rPr>
          <w:rFonts w:ascii="Arial" w:hAnsi="Arial"/>
          <w:sz w:val="24"/>
        </w:rPr>
      </w:pPr>
      <w:bookmarkStart w:id="1446" w:name="_Toc146701300"/>
      <w:r w:rsidRPr="0002564C">
        <w:rPr>
          <w:rFonts w:ascii="Arial" w:hAnsi="Arial"/>
          <w:sz w:val="24"/>
        </w:rPr>
        <w:t>6.1.3.39</w:t>
      </w:r>
      <w:r w:rsidRPr="0002564C">
        <w:rPr>
          <w:rFonts w:ascii="Arial" w:hAnsi="Arial"/>
          <w:sz w:val="24"/>
        </w:rPr>
        <w:tab/>
        <w:t>Case-6 Timing Request MAC CE</w:t>
      </w:r>
      <w:bookmarkEnd w:id="1446"/>
    </w:p>
    <w:p w14:paraId="17B19B67" w14:textId="77777777" w:rsidR="0002564C" w:rsidRPr="0002564C" w:rsidRDefault="0002564C" w:rsidP="0002564C">
      <w:pPr>
        <w:textAlignment w:val="auto"/>
        <w:rPr>
          <w:lang w:eastAsia="zh-CN"/>
        </w:rPr>
      </w:pPr>
      <w:r w:rsidRPr="0002564C">
        <w:rPr>
          <w:lang w:eastAsia="zh-CN"/>
        </w:rPr>
        <w:t xml:space="preserve">The </w:t>
      </w:r>
      <w:r w:rsidRPr="0002564C">
        <w:t xml:space="preserve">Case-6 Timing Request MAC CE </w:t>
      </w:r>
      <w:r w:rsidRPr="0002564C">
        <w:rPr>
          <w:lang w:eastAsia="zh-CN"/>
        </w:rPr>
        <w:t>is identified by MAC subheader with eLCID as specified in Table 6.2.1-2b. This MAC CE is used by the IAB-MT node to inform its parent node whether Case-6 timing is required for simultaneous operation.</w:t>
      </w:r>
    </w:p>
    <w:p w14:paraId="13A372DF" w14:textId="77777777" w:rsidR="0002564C" w:rsidRPr="0002564C" w:rsidRDefault="0002564C" w:rsidP="0002564C">
      <w:pPr>
        <w:textAlignment w:val="auto"/>
        <w:rPr>
          <w:noProof/>
        </w:rPr>
      </w:pPr>
      <w:r w:rsidRPr="0002564C">
        <w:rPr>
          <w:noProof/>
        </w:rPr>
        <w:t>It has a fixed size of zero bits.</w:t>
      </w:r>
    </w:p>
    <w:p w14:paraId="007A8E30" w14:textId="77777777" w:rsidR="0002564C" w:rsidRPr="0002564C" w:rsidRDefault="0002564C" w:rsidP="0002564C">
      <w:pPr>
        <w:keepNext/>
        <w:keepLines/>
        <w:spacing w:before="120"/>
        <w:ind w:left="1418" w:hanging="1418"/>
        <w:textAlignment w:val="auto"/>
        <w:outlineLvl w:val="3"/>
        <w:rPr>
          <w:rFonts w:ascii="Arial" w:hAnsi="Arial"/>
          <w:sz w:val="24"/>
          <w:lang w:eastAsia="zh-CN"/>
        </w:rPr>
      </w:pPr>
      <w:bookmarkStart w:id="1447" w:name="_Toc146701301"/>
      <w:r w:rsidRPr="0002564C">
        <w:rPr>
          <w:rFonts w:ascii="Arial" w:hAnsi="Arial"/>
          <w:sz w:val="24"/>
          <w:lang w:eastAsia="zh-CN"/>
        </w:rPr>
        <w:t>6.1.3.40</w:t>
      </w:r>
      <w:r w:rsidRPr="0002564C">
        <w:rPr>
          <w:rFonts w:ascii="Arial" w:hAnsi="Arial"/>
          <w:sz w:val="24"/>
          <w:lang w:eastAsia="zh-CN"/>
        </w:rPr>
        <w:tab/>
        <w:t>Positioning Measurement Gap Activation/Deactivation Request MAC CE</w:t>
      </w:r>
      <w:bookmarkEnd w:id="1447"/>
    </w:p>
    <w:p w14:paraId="78AD6B40" w14:textId="77777777" w:rsidR="0002564C" w:rsidRPr="0002564C" w:rsidRDefault="0002564C" w:rsidP="0002564C">
      <w:pPr>
        <w:textAlignment w:val="auto"/>
      </w:pPr>
      <w:r w:rsidRPr="0002564C">
        <w:t xml:space="preserve">The Positioning Measurement Gap Activation/deactivation request MAC </w:t>
      </w:r>
      <w:r w:rsidRPr="0002564C">
        <w:rPr>
          <w:lang w:eastAsia="ko-KR"/>
        </w:rPr>
        <w:t xml:space="preserve">CE </w:t>
      </w:r>
      <w:r w:rsidRPr="0002564C">
        <w:t xml:space="preserve">is identified by MAC subheader with eLCID as specified in </w:t>
      </w:r>
      <w:r w:rsidRPr="0002564C">
        <w:rPr>
          <w:lang w:eastAsia="ko-KR"/>
        </w:rPr>
        <w:t>T</w:t>
      </w:r>
      <w:r w:rsidRPr="0002564C">
        <w:t>able 6.2.1-2b.</w:t>
      </w:r>
    </w:p>
    <w:p w14:paraId="2FF86FB6" w14:textId="77777777" w:rsidR="0002564C" w:rsidRPr="0002564C" w:rsidRDefault="0002564C" w:rsidP="0002564C">
      <w:pPr>
        <w:textAlignment w:val="auto"/>
        <w:rPr>
          <w:noProof/>
          <w:lang w:eastAsia="ko-KR"/>
        </w:rPr>
      </w:pPr>
      <w:r w:rsidRPr="0002564C">
        <w:rPr>
          <w:noProof/>
          <w:lang w:eastAsia="ko-KR"/>
        </w:rPr>
        <w:t>It</w:t>
      </w:r>
      <w:r w:rsidRPr="0002564C">
        <w:rPr>
          <w:noProof/>
        </w:rPr>
        <w:t xml:space="preserve"> has a fixed </w:t>
      </w:r>
      <w:r w:rsidRPr="0002564C">
        <w:rPr>
          <w:noProof/>
          <w:lang w:eastAsia="ko-KR"/>
        </w:rPr>
        <w:t>8-bit</w:t>
      </w:r>
      <w:r w:rsidRPr="0002564C">
        <w:rPr>
          <w:noProof/>
        </w:rPr>
        <w:t xml:space="preserve"> size defined as follows (</w:t>
      </w:r>
      <w:r w:rsidRPr="0002564C">
        <w:rPr>
          <w:noProof/>
          <w:lang w:eastAsia="ko-KR"/>
        </w:rPr>
        <w:t>F</w:t>
      </w:r>
      <w:r w:rsidRPr="0002564C">
        <w:rPr>
          <w:noProof/>
        </w:rPr>
        <w:t>igure 6.1.3.</w:t>
      </w:r>
      <w:r w:rsidRPr="0002564C">
        <w:rPr>
          <w:noProof/>
          <w:lang w:eastAsia="ko-KR"/>
        </w:rPr>
        <w:t>40</w:t>
      </w:r>
      <w:r w:rsidRPr="0002564C">
        <w:rPr>
          <w:noProof/>
        </w:rPr>
        <w:t>-1)</w:t>
      </w:r>
      <w:r w:rsidRPr="0002564C">
        <w:rPr>
          <w:noProof/>
          <w:lang w:eastAsia="ko-KR"/>
        </w:rPr>
        <w:t>:</w:t>
      </w:r>
    </w:p>
    <w:p w14:paraId="68E26910" w14:textId="77777777" w:rsidR="0002564C" w:rsidRPr="0002564C" w:rsidRDefault="0002564C" w:rsidP="0002564C">
      <w:pPr>
        <w:ind w:left="568" w:hanging="284"/>
        <w:textAlignment w:val="auto"/>
        <w:rPr>
          <w:noProof/>
          <w:lang w:eastAsia="ko-KR"/>
        </w:rPr>
      </w:pPr>
      <w:r w:rsidRPr="0002564C">
        <w:rPr>
          <w:noProof/>
        </w:rPr>
        <w:t>-</w:t>
      </w:r>
      <w:r w:rsidRPr="0002564C">
        <w:rPr>
          <w:noProof/>
        </w:rPr>
        <w:tab/>
        <w:t>Positioning MG ID: This field indicates the identifier for the pre-configured positioning measurement gap. The length of the field is 4 bits</w:t>
      </w:r>
      <w:r w:rsidRPr="0002564C">
        <w:rPr>
          <w:noProof/>
          <w:lang w:eastAsia="ko-KR"/>
        </w:rPr>
        <w:t>;</w:t>
      </w:r>
    </w:p>
    <w:p w14:paraId="50E583BF" w14:textId="77777777" w:rsidR="0002564C" w:rsidRPr="0002564C" w:rsidRDefault="0002564C" w:rsidP="0002564C">
      <w:pPr>
        <w:ind w:left="568" w:hanging="284"/>
        <w:textAlignment w:val="auto"/>
      </w:pPr>
      <w:r w:rsidRPr="0002564C">
        <w:rPr>
          <w:rFonts w:eastAsia="DengXian"/>
          <w:lang w:eastAsia="zh-CN"/>
        </w:rPr>
        <w:t>-</w:t>
      </w:r>
      <w:r w:rsidRPr="0002564C">
        <w:rPr>
          <w:rFonts w:eastAsia="DengXian"/>
          <w:lang w:eastAsia="zh-CN"/>
        </w:rPr>
        <w:tab/>
        <w:t xml:space="preserve">A/D: </w:t>
      </w:r>
      <w:r w:rsidRPr="0002564C">
        <w:t>This field indicates the activation or deactivation of the Positioning Measurement Gap. The field is set to 1 to indicate activation, otherwise it indicates deactivation. The length of the field is 1 bit;</w:t>
      </w:r>
    </w:p>
    <w:p w14:paraId="0FFC16AC" w14:textId="77777777" w:rsidR="0002564C" w:rsidRPr="0002564C" w:rsidRDefault="0002564C" w:rsidP="0002564C">
      <w:pPr>
        <w:ind w:left="568" w:hanging="284"/>
        <w:textAlignment w:val="auto"/>
        <w:rPr>
          <w:rFonts w:eastAsia="DengXian"/>
          <w:lang w:eastAsia="zh-CN"/>
        </w:rPr>
      </w:pPr>
      <w:r w:rsidRPr="0002564C">
        <w:t>-</w:t>
      </w:r>
      <w:r w:rsidRPr="0002564C">
        <w:tab/>
        <w:t>R: Reserved bit, set to 0.</w:t>
      </w:r>
    </w:p>
    <w:p w14:paraId="54FE879F" w14:textId="77777777" w:rsidR="0002564C" w:rsidRPr="0002564C" w:rsidRDefault="00ED758D" w:rsidP="0002564C">
      <w:pPr>
        <w:keepNext/>
        <w:keepLines/>
        <w:spacing w:before="60"/>
        <w:jc w:val="center"/>
        <w:textAlignment w:val="auto"/>
        <w:rPr>
          <w:rFonts w:ascii="Arial" w:hAnsi="Arial" w:cs="Arial"/>
          <w:b/>
          <w:lang w:eastAsia="zh-CN"/>
        </w:rPr>
      </w:pPr>
      <w:r w:rsidRPr="0002564C">
        <w:rPr>
          <w:rFonts w:ascii="Arial" w:hAnsi="Arial"/>
          <w:b/>
          <w:noProof/>
        </w:rPr>
        <w:object w:dxaOrig="5712" w:dyaOrig="1044" w14:anchorId="46F25B29">
          <v:shape id="_x0000_i1086" type="#_x0000_t75" alt="" style="width:285.75pt;height:53.25pt;mso-width-percent:0;mso-height-percent:0;mso-width-percent:0;mso-height-percent:0" o:ole="">
            <v:imagedata r:id="rId139" o:title=""/>
          </v:shape>
          <o:OLEObject Type="Embed" ProgID="Visio.Drawing.15" ShapeID="_x0000_i1086" DrawAspect="Content" ObjectID="_1762867424" r:id="rId140"/>
        </w:object>
      </w:r>
    </w:p>
    <w:p w14:paraId="43A5AF03" w14:textId="77777777" w:rsidR="0002564C" w:rsidRPr="0002564C" w:rsidRDefault="0002564C" w:rsidP="0002564C">
      <w:pPr>
        <w:keepLines/>
        <w:spacing w:after="240"/>
        <w:jc w:val="center"/>
        <w:textAlignment w:val="auto"/>
        <w:rPr>
          <w:rFonts w:ascii="Arial" w:hAnsi="Arial" w:cs="Arial"/>
          <w:b/>
          <w:noProof/>
          <w:lang w:eastAsia="ko-KR"/>
        </w:rPr>
      </w:pPr>
      <w:r w:rsidRPr="0002564C">
        <w:rPr>
          <w:rFonts w:ascii="Arial" w:hAnsi="Arial" w:cs="Arial"/>
          <w:b/>
          <w:noProof/>
          <w:lang w:eastAsia="ko-KR"/>
        </w:rPr>
        <w:t>Figure 6.1.3.40-1: Positioning Measurement Gap Activation/Deactivation Request MAC CE</w:t>
      </w:r>
    </w:p>
    <w:p w14:paraId="4637CE2C" w14:textId="77777777" w:rsidR="0002564C" w:rsidRPr="0002564C" w:rsidRDefault="0002564C" w:rsidP="0002564C">
      <w:pPr>
        <w:keepNext/>
        <w:keepLines/>
        <w:spacing w:before="120"/>
        <w:ind w:left="1418" w:hanging="1418"/>
        <w:textAlignment w:val="auto"/>
        <w:outlineLvl w:val="3"/>
        <w:rPr>
          <w:rFonts w:ascii="Arial" w:hAnsi="Arial"/>
          <w:sz w:val="24"/>
          <w:lang w:eastAsia="zh-CN"/>
        </w:rPr>
      </w:pPr>
      <w:bookmarkStart w:id="1448" w:name="_Toc146701302"/>
      <w:r w:rsidRPr="0002564C">
        <w:rPr>
          <w:rFonts w:ascii="Arial" w:hAnsi="Arial"/>
          <w:sz w:val="24"/>
          <w:lang w:eastAsia="zh-CN"/>
        </w:rPr>
        <w:t>6.1.3.41</w:t>
      </w:r>
      <w:r w:rsidRPr="0002564C">
        <w:rPr>
          <w:rFonts w:ascii="Arial" w:hAnsi="Arial"/>
          <w:sz w:val="24"/>
          <w:lang w:eastAsia="zh-CN"/>
        </w:rPr>
        <w:tab/>
        <w:t>Positioning Measurement Gap Activation/Deactivation Command MAC CE</w:t>
      </w:r>
      <w:bookmarkEnd w:id="1448"/>
    </w:p>
    <w:p w14:paraId="65ED3DC8" w14:textId="77777777" w:rsidR="0002564C" w:rsidRPr="0002564C" w:rsidRDefault="0002564C" w:rsidP="0002564C">
      <w:pPr>
        <w:textAlignment w:val="auto"/>
      </w:pPr>
      <w:r w:rsidRPr="0002564C">
        <w:t xml:space="preserve">The Positioning Measurement Gap Activation/Deactivation Command MAC </w:t>
      </w:r>
      <w:r w:rsidRPr="0002564C">
        <w:rPr>
          <w:lang w:eastAsia="ko-KR"/>
        </w:rPr>
        <w:t xml:space="preserve">CE </w:t>
      </w:r>
      <w:r w:rsidRPr="0002564C">
        <w:t xml:space="preserve">is identified by MAC subheader with eLCID as specified in </w:t>
      </w:r>
      <w:r w:rsidRPr="0002564C">
        <w:rPr>
          <w:lang w:eastAsia="ko-KR"/>
        </w:rPr>
        <w:t>T</w:t>
      </w:r>
      <w:r w:rsidRPr="0002564C">
        <w:t>able 6.2.1-1b.</w:t>
      </w:r>
    </w:p>
    <w:p w14:paraId="59680CA7" w14:textId="77777777" w:rsidR="0002564C" w:rsidRPr="0002564C" w:rsidRDefault="0002564C" w:rsidP="0002564C">
      <w:pPr>
        <w:textAlignment w:val="auto"/>
        <w:rPr>
          <w:noProof/>
          <w:lang w:eastAsia="ko-KR"/>
        </w:rPr>
      </w:pPr>
      <w:r w:rsidRPr="0002564C">
        <w:rPr>
          <w:noProof/>
          <w:lang w:eastAsia="ko-KR"/>
        </w:rPr>
        <w:t>It</w:t>
      </w:r>
      <w:r w:rsidRPr="0002564C">
        <w:rPr>
          <w:noProof/>
        </w:rPr>
        <w:t xml:space="preserve"> has a fixed </w:t>
      </w:r>
      <w:r w:rsidRPr="0002564C">
        <w:rPr>
          <w:noProof/>
          <w:lang w:eastAsia="ko-KR"/>
        </w:rPr>
        <w:t>8-bit</w:t>
      </w:r>
      <w:r w:rsidRPr="0002564C">
        <w:rPr>
          <w:noProof/>
        </w:rPr>
        <w:t xml:space="preserve"> size defined as follows (</w:t>
      </w:r>
      <w:r w:rsidRPr="0002564C">
        <w:rPr>
          <w:noProof/>
          <w:lang w:eastAsia="ko-KR"/>
        </w:rPr>
        <w:t>F</w:t>
      </w:r>
      <w:r w:rsidRPr="0002564C">
        <w:rPr>
          <w:noProof/>
        </w:rPr>
        <w:t>igure 6.1.3.</w:t>
      </w:r>
      <w:r w:rsidRPr="0002564C">
        <w:rPr>
          <w:noProof/>
          <w:lang w:eastAsia="ko-KR"/>
        </w:rPr>
        <w:t>41</w:t>
      </w:r>
      <w:r w:rsidRPr="0002564C">
        <w:rPr>
          <w:noProof/>
        </w:rPr>
        <w:t>-1)</w:t>
      </w:r>
      <w:r w:rsidRPr="0002564C">
        <w:rPr>
          <w:noProof/>
          <w:lang w:eastAsia="ko-KR"/>
        </w:rPr>
        <w:t>:</w:t>
      </w:r>
    </w:p>
    <w:p w14:paraId="07BA4B32" w14:textId="77777777" w:rsidR="0002564C" w:rsidRPr="0002564C" w:rsidRDefault="0002564C" w:rsidP="0002564C">
      <w:pPr>
        <w:ind w:left="568" w:hanging="284"/>
        <w:textAlignment w:val="auto"/>
        <w:rPr>
          <w:noProof/>
          <w:lang w:eastAsia="ko-KR"/>
        </w:rPr>
      </w:pPr>
      <w:r w:rsidRPr="0002564C">
        <w:rPr>
          <w:noProof/>
        </w:rPr>
        <w:t>-</w:t>
      </w:r>
      <w:r w:rsidRPr="0002564C">
        <w:rPr>
          <w:noProof/>
        </w:rPr>
        <w:tab/>
        <w:t>Positioning MG ID: This field indicates the identifier for the preconfigured positioning measurement gap. The length of the field is 4 bits</w:t>
      </w:r>
      <w:r w:rsidRPr="0002564C">
        <w:rPr>
          <w:noProof/>
          <w:lang w:eastAsia="ko-KR"/>
        </w:rPr>
        <w:t>;</w:t>
      </w:r>
    </w:p>
    <w:p w14:paraId="10E37F8E" w14:textId="77777777" w:rsidR="0002564C" w:rsidRPr="0002564C" w:rsidRDefault="0002564C" w:rsidP="0002564C">
      <w:pPr>
        <w:ind w:left="568" w:hanging="284"/>
        <w:textAlignment w:val="auto"/>
      </w:pPr>
      <w:r w:rsidRPr="0002564C">
        <w:rPr>
          <w:rFonts w:eastAsia="DengXian"/>
          <w:lang w:eastAsia="zh-CN"/>
        </w:rPr>
        <w:t>-</w:t>
      </w:r>
      <w:r w:rsidRPr="0002564C">
        <w:rPr>
          <w:rFonts w:eastAsia="DengXian"/>
          <w:lang w:eastAsia="zh-CN"/>
        </w:rPr>
        <w:tab/>
        <w:t xml:space="preserve">A/D: </w:t>
      </w:r>
      <w:r w:rsidRPr="0002564C">
        <w:t>This field indicates the activation or deactivation of the Positioning Measurement Gap. The field is set to 1 to indicate activation, otherwise it indicates deactivation. The length of the field is 1 bit;</w:t>
      </w:r>
    </w:p>
    <w:p w14:paraId="02A11B85" w14:textId="77777777" w:rsidR="0002564C" w:rsidRPr="0002564C" w:rsidRDefault="0002564C" w:rsidP="0002564C">
      <w:pPr>
        <w:ind w:left="568" w:hanging="284"/>
        <w:textAlignment w:val="auto"/>
        <w:rPr>
          <w:rFonts w:eastAsia="MS Mincho"/>
        </w:rPr>
      </w:pPr>
      <w:r w:rsidRPr="0002564C">
        <w:t>-</w:t>
      </w:r>
      <w:r w:rsidRPr="0002564C">
        <w:tab/>
        <w:t>R: Reserved bit, set to 0.</w:t>
      </w:r>
    </w:p>
    <w:p w14:paraId="79A961E1" w14:textId="77777777" w:rsidR="0002564C" w:rsidRPr="0002564C" w:rsidRDefault="00ED758D" w:rsidP="0002564C">
      <w:pPr>
        <w:keepNext/>
        <w:keepLines/>
        <w:spacing w:before="60"/>
        <w:jc w:val="center"/>
        <w:textAlignment w:val="auto"/>
        <w:rPr>
          <w:rFonts w:ascii="Arial" w:hAnsi="Arial" w:cs="Arial"/>
          <w:b/>
        </w:rPr>
      </w:pPr>
      <w:r w:rsidRPr="0002564C">
        <w:rPr>
          <w:rFonts w:ascii="Arial" w:hAnsi="Arial"/>
          <w:b/>
          <w:noProof/>
        </w:rPr>
        <w:object w:dxaOrig="5712" w:dyaOrig="1044" w14:anchorId="411834A5">
          <v:shape id="_x0000_i1087" type="#_x0000_t75" alt="" style="width:285.75pt;height:53.25pt;mso-width-percent:0;mso-height-percent:0;mso-width-percent:0;mso-height-percent:0" o:ole="">
            <v:imagedata r:id="rId141" o:title=""/>
          </v:shape>
          <o:OLEObject Type="Embed" ProgID="Visio.Drawing.15" ShapeID="_x0000_i1087" DrawAspect="Content" ObjectID="_1762867425" r:id="rId142"/>
        </w:object>
      </w:r>
    </w:p>
    <w:p w14:paraId="721CE727" w14:textId="77777777" w:rsidR="0002564C" w:rsidRPr="0002564C" w:rsidRDefault="0002564C" w:rsidP="0002564C">
      <w:pPr>
        <w:keepLines/>
        <w:spacing w:after="240"/>
        <w:jc w:val="center"/>
        <w:textAlignment w:val="auto"/>
        <w:rPr>
          <w:rFonts w:ascii="Arial" w:eastAsia="Malgun Gothic" w:hAnsi="Arial" w:cs="Arial"/>
          <w:b/>
          <w:noProof/>
          <w:lang w:eastAsia="ko-KR"/>
        </w:rPr>
      </w:pPr>
      <w:r w:rsidRPr="0002564C">
        <w:rPr>
          <w:rFonts w:ascii="Arial" w:hAnsi="Arial" w:cs="Arial"/>
          <w:b/>
          <w:noProof/>
          <w:lang w:eastAsia="ko-KR"/>
        </w:rPr>
        <w:t>Figure 6.1.3.41-1: Positioning Measurement Gap Activation/Deactivation Command MAC CE</w:t>
      </w:r>
    </w:p>
    <w:p w14:paraId="59DCC205" w14:textId="77777777" w:rsidR="0002564C" w:rsidRPr="0002564C" w:rsidRDefault="0002564C" w:rsidP="0002564C">
      <w:pPr>
        <w:keepNext/>
        <w:keepLines/>
        <w:spacing w:before="120"/>
        <w:ind w:left="1418" w:hanging="1418"/>
        <w:textAlignment w:val="auto"/>
        <w:outlineLvl w:val="3"/>
        <w:rPr>
          <w:rFonts w:ascii="Arial" w:hAnsi="Arial"/>
          <w:sz w:val="24"/>
          <w:lang w:eastAsia="zh-CN"/>
        </w:rPr>
      </w:pPr>
      <w:bookmarkStart w:id="1449" w:name="_Toc146701303"/>
      <w:r w:rsidRPr="0002564C">
        <w:rPr>
          <w:rFonts w:ascii="Arial" w:hAnsi="Arial"/>
          <w:sz w:val="24"/>
          <w:lang w:eastAsia="zh-CN"/>
        </w:rPr>
        <w:lastRenderedPageBreak/>
        <w:t>6.1.3.42</w:t>
      </w:r>
      <w:r w:rsidRPr="0002564C">
        <w:rPr>
          <w:rFonts w:ascii="Arial" w:hAnsi="Arial"/>
          <w:sz w:val="24"/>
          <w:lang w:eastAsia="zh-CN"/>
        </w:rPr>
        <w:tab/>
        <w:t>PPW Activation/Deactivation Command MAC CE</w:t>
      </w:r>
      <w:bookmarkEnd w:id="1449"/>
    </w:p>
    <w:p w14:paraId="050C2797" w14:textId="77777777" w:rsidR="0002564C" w:rsidRPr="0002564C" w:rsidRDefault="0002564C" w:rsidP="0002564C">
      <w:pPr>
        <w:textAlignment w:val="auto"/>
      </w:pPr>
      <w:r w:rsidRPr="0002564C">
        <w:t xml:space="preserve">The PPW Activation/Deactivation Command MAC </w:t>
      </w:r>
      <w:r w:rsidRPr="0002564C">
        <w:rPr>
          <w:lang w:eastAsia="ko-KR"/>
        </w:rPr>
        <w:t xml:space="preserve">CE </w:t>
      </w:r>
      <w:r w:rsidRPr="0002564C">
        <w:t xml:space="preserve">is identified by MAC subheader with eLCID as specified in </w:t>
      </w:r>
      <w:r w:rsidRPr="0002564C">
        <w:rPr>
          <w:lang w:eastAsia="ko-KR"/>
        </w:rPr>
        <w:t>T</w:t>
      </w:r>
      <w:r w:rsidRPr="0002564C">
        <w:t>able 6.2.1-1b.</w:t>
      </w:r>
    </w:p>
    <w:p w14:paraId="3E57834E" w14:textId="77777777" w:rsidR="0002564C" w:rsidRPr="0002564C" w:rsidRDefault="0002564C" w:rsidP="0002564C">
      <w:pPr>
        <w:textAlignment w:val="auto"/>
        <w:rPr>
          <w:noProof/>
          <w:lang w:eastAsia="ko-KR"/>
        </w:rPr>
      </w:pPr>
      <w:r w:rsidRPr="0002564C">
        <w:rPr>
          <w:noProof/>
        </w:rPr>
        <w:t>It has variable size defined as follows (</w:t>
      </w:r>
      <w:r w:rsidRPr="0002564C">
        <w:rPr>
          <w:noProof/>
          <w:lang w:eastAsia="ko-KR"/>
        </w:rPr>
        <w:t>F</w:t>
      </w:r>
      <w:r w:rsidRPr="0002564C">
        <w:rPr>
          <w:noProof/>
        </w:rPr>
        <w:t>igure 6.1.3.42</w:t>
      </w:r>
      <w:r w:rsidRPr="0002564C">
        <w:rPr>
          <w:noProof/>
          <w:lang w:eastAsia="ko-KR"/>
        </w:rPr>
        <w:t>-1</w:t>
      </w:r>
      <w:r w:rsidRPr="0002564C">
        <w:rPr>
          <w:noProof/>
        </w:rPr>
        <w:t>):</w:t>
      </w:r>
    </w:p>
    <w:p w14:paraId="3E550AB2" w14:textId="77777777" w:rsidR="0002564C" w:rsidRPr="0002564C" w:rsidRDefault="0002564C" w:rsidP="0002564C">
      <w:pPr>
        <w:ind w:left="568" w:hanging="284"/>
        <w:textAlignment w:val="auto"/>
        <w:rPr>
          <w:lang w:eastAsia="zh-CN"/>
        </w:rPr>
      </w:pPr>
      <w:r w:rsidRPr="0002564C">
        <w:rPr>
          <w:lang w:eastAsia="zh-CN"/>
        </w:rPr>
        <w:t>-</w:t>
      </w:r>
      <w:r w:rsidRPr="0002564C">
        <w:rPr>
          <w:lang w:eastAsia="zh-CN"/>
        </w:rPr>
        <w:tab/>
        <w:t>numEntry: This field indicates the number of entries N-1 in the MAC CE. 00 indicates that N equals to 2; 01 indicates that N equals to 3 and so on. The length of the field is 2 bits;</w:t>
      </w:r>
    </w:p>
    <w:p w14:paraId="5F8833D1" w14:textId="77777777" w:rsidR="0002564C" w:rsidRPr="0002564C" w:rsidRDefault="0002564C" w:rsidP="0002564C">
      <w:pPr>
        <w:ind w:left="568" w:hanging="284"/>
        <w:textAlignment w:val="auto"/>
        <w:rPr>
          <w:lang w:eastAsia="zh-CN"/>
        </w:rPr>
      </w:pPr>
      <w:r w:rsidRPr="0002564C">
        <w:rPr>
          <w:lang w:eastAsia="zh-CN"/>
        </w:rPr>
        <w:t>-</w:t>
      </w:r>
      <w:r w:rsidRPr="0002564C">
        <w:rPr>
          <w:lang w:eastAsia="zh-CN"/>
        </w:rPr>
        <w:tab/>
        <w:t>Serving Cell ID: This field indicates the identity of the Serving Cell for which the MAC CE applies. The length of the field is 5 bits;</w:t>
      </w:r>
    </w:p>
    <w:p w14:paraId="0738BB03" w14:textId="77777777" w:rsidR="0002564C" w:rsidRPr="0002564C" w:rsidRDefault="0002564C" w:rsidP="0002564C">
      <w:pPr>
        <w:ind w:left="568" w:hanging="284"/>
        <w:textAlignment w:val="auto"/>
        <w:rPr>
          <w:lang w:eastAsia="zh-CN"/>
        </w:rPr>
      </w:pPr>
      <w:r w:rsidRPr="0002564C">
        <w:rPr>
          <w:lang w:eastAsia="zh-CN"/>
        </w:rPr>
        <w:t>-</w:t>
      </w:r>
      <w:r w:rsidRPr="0002564C">
        <w:rPr>
          <w:lang w:eastAsia="zh-CN"/>
        </w:rPr>
        <w:tab/>
        <w:t xml:space="preserve">PPW ID: This field indicates the index of the PPW configured on active DL BWP of the Serving Cell identified by the above Serving Cell ID. Index 0 corresponds to the first entry within the list of the PPW configuration by the increasing order of </w:t>
      </w:r>
      <w:r w:rsidRPr="0002564C">
        <w:rPr>
          <w:i/>
          <w:lang w:eastAsia="zh-CN"/>
        </w:rPr>
        <w:t xml:space="preserve">dl-PPW-ID </w:t>
      </w:r>
      <w:r w:rsidRPr="0002564C">
        <w:rPr>
          <w:lang w:eastAsia="zh-CN"/>
        </w:rPr>
        <w:t>in TS 38.331 [5] in this BWP, index 1 corresponds to the second entry in the list and so on. The length of the field is 2 bits;</w:t>
      </w:r>
    </w:p>
    <w:p w14:paraId="266B0CA7" w14:textId="77777777" w:rsidR="0002564C" w:rsidRPr="0002564C" w:rsidRDefault="0002564C" w:rsidP="0002564C">
      <w:pPr>
        <w:ind w:left="568" w:hanging="284"/>
        <w:textAlignment w:val="auto"/>
        <w:rPr>
          <w:lang w:eastAsia="zh-CN"/>
        </w:rPr>
      </w:pPr>
      <w:r w:rsidRPr="0002564C">
        <w:rPr>
          <w:lang w:eastAsia="zh-CN"/>
        </w:rPr>
        <w:t>-</w:t>
      </w:r>
      <w:r w:rsidRPr="0002564C">
        <w:rPr>
          <w:lang w:eastAsia="zh-CN"/>
        </w:rPr>
        <w:tab/>
        <w:t>A/D: This field indicates the activation or deactivation of the PPW. The field is set to 1 to indicate activation</w:t>
      </w:r>
      <w:r w:rsidRPr="0002564C">
        <w:rPr>
          <w:noProof/>
        </w:rPr>
        <w:t xml:space="preserve">, otherwise it </w:t>
      </w:r>
      <w:r w:rsidRPr="0002564C">
        <w:rPr>
          <w:lang w:eastAsia="zh-CN"/>
        </w:rPr>
        <w:t>indicates deactivation. The length of the field is 1 bit;</w:t>
      </w:r>
    </w:p>
    <w:p w14:paraId="73D11CBC" w14:textId="77777777" w:rsidR="0002564C" w:rsidRPr="0002564C" w:rsidRDefault="0002564C" w:rsidP="0002564C">
      <w:pPr>
        <w:ind w:left="568" w:hanging="284"/>
        <w:textAlignment w:val="auto"/>
        <w:rPr>
          <w:lang w:eastAsia="zh-CN"/>
        </w:rPr>
      </w:pPr>
      <w:r w:rsidRPr="0002564C">
        <w:rPr>
          <w:lang w:eastAsia="zh-CN"/>
        </w:rPr>
        <w:t>-</w:t>
      </w:r>
      <w:r w:rsidRPr="0002564C">
        <w:rPr>
          <w:lang w:eastAsia="zh-CN"/>
        </w:rPr>
        <w:tab/>
        <w:t>R: Reserved bit, set to 0.</w:t>
      </w:r>
    </w:p>
    <w:p w14:paraId="38484FBC" w14:textId="77777777" w:rsidR="0002564C" w:rsidRPr="0002564C" w:rsidRDefault="00ED758D" w:rsidP="0002564C">
      <w:pPr>
        <w:keepNext/>
        <w:keepLines/>
        <w:spacing w:before="60"/>
        <w:jc w:val="center"/>
        <w:textAlignment w:val="auto"/>
        <w:rPr>
          <w:rFonts w:ascii="Arial" w:hAnsi="Arial" w:cs="Arial"/>
          <w:b/>
        </w:rPr>
      </w:pPr>
      <w:r w:rsidRPr="0002564C">
        <w:rPr>
          <w:rFonts w:ascii="Arial" w:hAnsi="Arial"/>
          <w:b/>
          <w:noProof/>
        </w:rPr>
        <w:object w:dxaOrig="5700" w:dyaOrig="2712" w14:anchorId="133AE18D">
          <v:shape id="_x0000_i1088" type="#_x0000_t75" alt="" style="width:285.75pt;height:135.75pt;mso-width-percent:0;mso-height-percent:0;mso-width-percent:0;mso-height-percent:0" o:ole="">
            <v:imagedata r:id="rId143" o:title=""/>
          </v:shape>
          <o:OLEObject Type="Embed" ProgID="Visio.Drawing.15" ShapeID="_x0000_i1088" DrawAspect="Content" ObjectID="_1762867426" r:id="rId144"/>
        </w:object>
      </w:r>
    </w:p>
    <w:p w14:paraId="4927A774" w14:textId="77777777" w:rsidR="0002564C" w:rsidRPr="0002564C" w:rsidRDefault="0002564C" w:rsidP="0002564C">
      <w:pPr>
        <w:keepLines/>
        <w:spacing w:after="240"/>
        <w:jc w:val="center"/>
        <w:textAlignment w:val="auto"/>
        <w:rPr>
          <w:rFonts w:ascii="Arial" w:hAnsi="Arial" w:cs="Arial"/>
          <w:b/>
          <w:noProof/>
          <w:lang w:eastAsia="ko-KR"/>
        </w:rPr>
      </w:pPr>
      <w:r w:rsidRPr="0002564C">
        <w:rPr>
          <w:rFonts w:ascii="Arial" w:hAnsi="Arial" w:cs="Arial"/>
          <w:b/>
          <w:noProof/>
          <w:lang w:eastAsia="ko-KR"/>
        </w:rPr>
        <w:t>Figure 6.1.3.42-1: PPW Activation/Deactivation Command MAC CE</w:t>
      </w:r>
    </w:p>
    <w:p w14:paraId="114FE3E9" w14:textId="77777777" w:rsidR="0002564C" w:rsidRPr="0002564C" w:rsidRDefault="0002564C" w:rsidP="0002564C">
      <w:pPr>
        <w:keepNext/>
        <w:keepLines/>
        <w:spacing w:before="120"/>
        <w:ind w:left="1418" w:hanging="1418"/>
        <w:textAlignment w:val="auto"/>
        <w:outlineLvl w:val="3"/>
        <w:rPr>
          <w:rFonts w:ascii="Arial" w:hAnsi="Arial"/>
          <w:noProof/>
          <w:sz w:val="24"/>
        </w:rPr>
      </w:pPr>
      <w:bookmarkStart w:id="1450" w:name="_Toc146701304"/>
      <w:r w:rsidRPr="0002564C">
        <w:rPr>
          <w:rFonts w:ascii="Arial" w:hAnsi="Arial"/>
          <w:noProof/>
          <w:sz w:val="24"/>
        </w:rPr>
        <w:t>6.1.3.43</w:t>
      </w:r>
      <w:r w:rsidRPr="0002564C">
        <w:rPr>
          <w:rFonts w:ascii="Arial" w:hAnsi="Arial"/>
          <w:noProof/>
          <w:sz w:val="24"/>
        </w:rPr>
        <w:tab/>
        <w:t>Enhanced BFR MAC CEs</w:t>
      </w:r>
      <w:bookmarkEnd w:id="1450"/>
    </w:p>
    <w:p w14:paraId="40E72228" w14:textId="77777777" w:rsidR="0002564C" w:rsidRPr="0002564C" w:rsidRDefault="0002564C" w:rsidP="0002564C">
      <w:pPr>
        <w:textAlignment w:val="auto"/>
        <w:rPr>
          <w:noProof/>
        </w:rPr>
      </w:pPr>
      <w:r w:rsidRPr="0002564C">
        <w:rPr>
          <w:noProof/>
        </w:rPr>
        <w:t>The Enhanced MAC CEs for BFR consists of either:</w:t>
      </w:r>
    </w:p>
    <w:p w14:paraId="7E16416D" w14:textId="77777777" w:rsidR="0002564C" w:rsidRPr="0002564C" w:rsidRDefault="0002564C" w:rsidP="0002564C">
      <w:pPr>
        <w:ind w:left="568" w:hanging="284"/>
        <w:textAlignment w:val="auto"/>
        <w:rPr>
          <w:noProof/>
        </w:rPr>
      </w:pPr>
      <w:r w:rsidRPr="0002564C">
        <w:rPr>
          <w:noProof/>
        </w:rPr>
        <w:t>-</w:t>
      </w:r>
      <w:r w:rsidRPr="0002564C">
        <w:rPr>
          <w:noProof/>
        </w:rPr>
        <w:tab/>
        <w:t>Enhanced BFR MAC CE; or</w:t>
      </w:r>
    </w:p>
    <w:p w14:paraId="36D8FE31" w14:textId="77777777" w:rsidR="0002564C" w:rsidRPr="0002564C" w:rsidRDefault="0002564C" w:rsidP="0002564C">
      <w:pPr>
        <w:ind w:left="568" w:hanging="284"/>
        <w:textAlignment w:val="auto"/>
        <w:rPr>
          <w:noProof/>
        </w:rPr>
      </w:pPr>
      <w:r w:rsidRPr="0002564C">
        <w:rPr>
          <w:noProof/>
        </w:rPr>
        <w:t>-</w:t>
      </w:r>
      <w:r w:rsidRPr="0002564C">
        <w:rPr>
          <w:noProof/>
        </w:rPr>
        <w:tab/>
        <w:t>Truncated Enhanced BFR MAC CE.</w:t>
      </w:r>
    </w:p>
    <w:p w14:paraId="3D9C6090" w14:textId="77777777" w:rsidR="0002564C" w:rsidRPr="0002564C" w:rsidRDefault="0002564C" w:rsidP="0002564C">
      <w:pPr>
        <w:textAlignment w:val="auto"/>
        <w:rPr>
          <w:noProof/>
        </w:rPr>
      </w:pPr>
      <w:r w:rsidRPr="0002564C">
        <w:rPr>
          <w:noProof/>
        </w:rPr>
        <w:t>The Enhanced BFR MAC CE and Truncated Enhanced BFR MAC CE are identified by a MAC subheader with eLCID</w:t>
      </w:r>
      <w:r w:rsidRPr="0002564C">
        <w:t>/LCID</w:t>
      </w:r>
      <w:r w:rsidRPr="0002564C">
        <w:rPr>
          <w:noProof/>
        </w:rPr>
        <w:t xml:space="preserve"> as specified in Table 6.2.1-2 and Table 6.2.1-2b.</w:t>
      </w:r>
    </w:p>
    <w:p w14:paraId="33314815" w14:textId="77777777" w:rsidR="0002564C" w:rsidRPr="0002564C" w:rsidRDefault="0002564C" w:rsidP="0002564C">
      <w:pPr>
        <w:textAlignment w:val="auto"/>
        <w:rPr>
          <w:noProof/>
        </w:rPr>
      </w:pPr>
      <w:r w:rsidRPr="0002564C">
        <w:rPr>
          <w:noProof/>
        </w:rPr>
        <w:t>The Enhanced BFR MAC CE and Truncated Enhanced BFR MAC CE have a variable size. They include an SP field, C</w:t>
      </w:r>
      <w:r w:rsidRPr="0002564C">
        <w:rPr>
          <w:noProof/>
          <w:vertAlign w:val="subscript"/>
        </w:rPr>
        <w:t>i</w:t>
      </w:r>
      <w:r w:rsidRPr="0002564C">
        <w:rPr>
          <w:noProof/>
        </w:rPr>
        <w:t xml:space="preserve"> bitmap (single octet or four octets), S</w:t>
      </w:r>
      <w:r w:rsidRPr="0002564C">
        <w:rPr>
          <w:noProof/>
          <w:vertAlign w:val="subscript"/>
        </w:rPr>
        <w:t>j</w:t>
      </w:r>
      <w:r w:rsidRPr="0002564C">
        <w:rPr>
          <w:noProof/>
        </w:rPr>
        <w:t xml:space="preserve"> bitmap (0 to 4 octets), beam failure recovery information i.e. octets containing candidate beam availability indication (AC) for BFD-RS set(s) of SpCell configured with two BFD-RS sets, and in ascending order based on </w:t>
      </w:r>
      <w:r w:rsidRPr="0002564C">
        <w:rPr>
          <w:i/>
          <w:iCs/>
          <w:noProof/>
        </w:rPr>
        <w:t>ServCellIndex</w:t>
      </w:r>
      <w:r w:rsidRPr="0002564C">
        <w:rPr>
          <w:noProof/>
        </w:rPr>
        <w:t xml:space="preserve">, beam failure recovery information i.e. octets containing candidate beam availability indication (AC) for </w:t>
      </w:r>
      <w:r w:rsidRPr="0002564C">
        <w:rPr>
          <w:lang w:eastAsia="ko-KR"/>
        </w:rPr>
        <w:t>SCells</w:t>
      </w:r>
      <w:r w:rsidRPr="0002564C">
        <w:rPr>
          <w:lang w:eastAsia="zh-CN"/>
        </w:rPr>
        <w:t xml:space="preserve"> or</w:t>
      </w:r>
      <w:r w:rsidRPr="0002564C">
        <w:rPr>
          <w:noProof/>
        </w:rPr>
        <w:t xml:space="preserve"> BFD-RS set(s) of SCells </w:t>
      </w:r>
      <w:r w:rsidRPr="0002564C">
        <w:t>configured with two BFD-RS sets</w:t>
      </w:r>
      <w:r w:rsidRPr="0002564C">
        <w:rPr>
          <w:lang w:eastAsia="zh-CN"/>
        </w:rPr>
        <w:t xml:space="preserve"> </w:t>
      </w:r>
      <w:r w:rsidRPr="0002564C">
        <w:rPr>
          <w:noProof/>
        </w:rPr>
        <w:t>indicated in the C</w:t>
      </w:r>
      <w:r w:rsidRPr="0002564C">
        <w:rPr>
          <w:noProof/>
          <w:vertAlign w:val="subscript"/>
        </w:rPr>
        <w:t>i</w:t>
      </w:r>
      <w:r w:rsidRPr="0002564C">
        <w:rPr>
          <w:noProof/>
        </w:rPr>
        <w:t xml:space="preserve"> bitmap. For Enhanced BFR MAC CE, a single octet C</w:t>
      </w:r>
      <w:r w:rsidRPr="0002564C">
        <w:rPr>
          <w:noProof/>
          <w:vertAlign w:val="subscript"/>
        </w:rPr>
        <w:t>i</w:t>
      </w:r>
      <w:r w:rsidRPr="0002564C">
        <w:rPr>
          <w:noProof/>
        </w:rPr>
        <w:t xml:space="preserve"> bitmap is used when the highest </w:t>
      </w:r>
      <w:r w:rsidRPr="0002564C">
        <w:rPr>
          <w:i/>
          <w:iCs/>
          <w:noProof/>
        </w:rPr>
        <w:t>ServCellIndex</w:t>
      </w:r>
      <w:r w:rsidRPr="0002564C">
        <w:rPr>
          <w:noProof/>
        </w:rPr>
        <w:t xml:space="preserve"> of this MAC entity's SCell for which beam failure </w:t>
      </w:r>
      <w:r w:rsidRPr="0002564C">
        <w:t xml:space="preserve">is detected for SCell or for at least one BFD-RS set of SCell </w:t>
      </w:r>
      <w:r w:rsidRPr="0002564C">
        <w:rPr>
          <w:noProof/>
        </w:rPr>
        <w:t>and the evaluation of the candidate beams according to the requirements as specified in TS 38.133 [11] has been completed is less than 8, otherwise four octets C</w:t>
      </w:r>
      <w:r w:rsidRPr="0002564C">
        <w:rPr>
          <w:noProof/>
          <w:vertAlign w:val="subscript"/>
        </w:rPr>
        <w:t>i</w:t>
      </w:r>
      <w:r w:rsidRPr="0002564C">
        <w:rPr>
          <w:noProof/>
        </w:rPr>
        <w:t xml:space="preserve"> bitmap is used. A MAC PDU shall contain at most one MAC CE for BFR.</w:t>
      </w:r>
    </w:p>
    <w:p w14:paraId="04A72A52" w14:textId="77777777" w:rsidR="0002564C" w:rsidRPr="0002564C" w:rsidRDefault="0002564C" w:rsidP="0002564C">
      <w:pPr>
        <w:textAlignment w:val="auto"/>
        <w:rPr>
          <w:noProof/>
        </w:rPr>
      </w:pPr>
      <w:r w:rsidRPr="0002564C">
        <w:rPr>
          <w:noProof/>
        </w:rPr>
        <w:t>For Truncated Enhanced BFR MAC CE, a single octet C</w:t>
      </w:r>
      <w:r w:rsidRPr="0002564C">
        <w:rPr>
          <w:noProof/>
          <w:vertAlign w:val="subscript"/>
        </w:rPr>
        <w:t>i</w:t>
      </w:r>
      <w:r w:rsidRPr="0002564C">
        <w:rPr>
          <w:noProof/>
        </w:rPr>
        <w:t xml:space="preserve"> bitmap is used for the following cases, otherwise four octets C</w:t>
      </w:r>
      <w:r w:rsidRPr="0002564C">
        <w:rPr>
          <w:noProof/>
          <w:vertAlign w:val="subscript"/>
        </w:rPr>
        <w:t>i</w:t>
      </w:r>
      <w:r w:rsidRPr="0002564C">
        <w:rPr>
          <w:noProof/>
        </w:rPr>
        <w:t xml:space="preserve"> bitmap is used:</w:t>
      </w:r>
    </w:p>
    <w:p w14:paraId="1C0F335B" w14:textId="77777777" w:rsidR="0002564C" w:rsidRPr="0002564C" w:rsidRDefault="0002564C" w:rsidP="0002564C">
      <w:pPr>
        <w:ind w:left="568" w:hanging="284"/>
        <w:textAlignment w:val="auto"/>
        <w:rPr>
          <w:noProof/>
        </w:rPr>
      </w:pPr>
      <w:r w:rsidRPr="0002564C">
        <w:rPr>
          <w:noProof/>
        </w:rPr>
        <w:t>-</w:t>
      </w:r>
      <w:r w:rsidRPr="0002564C">
        <w:rPr>
          <w:noProof/>
        </w:rPr>
        <w:tab/>
        <w:t xml:space="preserve">the highest </w:t>
      </w:r>
      <w:r w:rsidRPr="0002564C">
        <w:rPr>
          <w:i/>
          <w:iCs/>
          <w:noProof/>
        </w:rPr>
        <w:t>ServCellIndex</w:t>
      </w:r>
      <w:r w:rsidRPr="0002564C">
        <w:rPr>
          <w:noProof/>
        </w:rPr>
        <w:t xml:space="preserve"> of this MAC entity's SCell for which beam failure is detected </w:t>
      </w:r>
      <w:r w:rsidRPr="0002564C">
        <w:t xml:space="preserve">for SCell or for at least one BFD-RS set of SCell </w:t>
      </w:r>
      <w:r w:rsidRPr="0002564C">
        <w:rPr>
          <w:noProof/>
        </w:rPr>
        <w:t>and the evaluation of the candidate beams according to the requirements as specified in TS 38.133 [11] has been completed is less than 8; or</w:t>
      </w:r>
    </w:p>
    <w:p w14:paraId="0E31D9F1" w14:textId="77777777" w:rsidR="0002564C" w:rsidRPr="0002564C" w:rsidRDefault="0002564C" w:rsidP="0002564C">
      <w:pPr>
        <w:ind w:left="568" w:hanging="284"/>
        <w:textAlignment w:val="auto"/>
        <w:rPr>
          <w:noProof/>
        </w:rPr>
      </w:pPr>
      <w:r w:rsidRPr="0002564C">
        <w:rPr>
          <w:noProof/>
        </w:rPr>
        <w:lastRenderedPageBreak/>
        <w:t>-</w:t>
      </w:r>
      <w:r w:rsidRPr="0002564C">
        <w:rPr>
          <w:noProof/>
        </w:rPr>
        <w:tab/>
        <w:t>beam failure is detected for SpCell (as specified in Clause 5.17) not configured with two BFD-RS sets, and the SpCell is to be indicated in a Truncated Enhanced BFR MAC CE and the UL-SCH resources available for transmission cannot accommodate the Truncated Enhanced BFR MAC CE with the four octets C</w:t>
      </w:r>
      <w:r w:rsidRPr="0002564C">
        <w:rPr>
          <w:noProof/>
          <w:vertAlign w:val="subscript"/>
        </w:rPr>
        <w:t>i</w:t>
      </w:r>
      <w:r w:rsidRPr="0002564C">
        <w:rPr>
          <w:noProof/>
        </w:rPr>
        <w:t xml:space="preserve"> bitmap plus its subheader as a result of LCP; or</w:t>
      </w:r>
    </w:p>
    <w:p w14:paraId="2982A8A7" w14:textId="77777777" w:rsidR="0002564C" w:rsidRPr="0002564C" w:rsidRDefault="0002564C" w:rsidP="0002564C">
      <w:pPr>
        <w:ind w:left="568" w:hanging="284"/>
        <w:textAlignment w:val="auto"/>
        <w:rPr>
          <w:noProof/>
        </w:rPr>
      </w:pPr>
      <w:r w:rsidRPr="0002564C">
        <w:rPr>
          <w:noProof/>
        </w:rPr>
        <w:t>-</w:t>
      </w:r>
      <w:r w:rsidRPr="0002564C">
        <w:rPr>
          <w:noProof/>
        </w:rPr>
        <w:tab/>
        <w:t>Random Access procedure is initiated for beam failure recovery of both BFD-RS sets of SpCell (as specified in Clause 5.17) configured with two BFD-RS sets and the SpCell is to be indicated in a Truncated Enhanced BFR MAC CE and the UL-SCH resources available for transmission cannot accommodate the Truncated Enhanced BFR MAC CE with the four octets Ci bitmap plus its subheader as a result of LCP.</w:t>
      </w:r>
    </w:p>
    <w:p w14:paraId="148CC7B1" w14:textId="77777777" w:rsidR="0002564C" w:rsidRPr="0002564C" w:rsidRDefault="0002564C" w:rsidP="0002564C">
      <w:pPr>
        <w:textAlignment w:val="auto"/>
        <w:rPr>
          <w:noProof/>
        </w:rPr>
      </w:pPr>
      <w:r w:rsidRPr="0002564C">
        <w:rPr>
          <w:noProof/>
        </w:rPr>
        <w:t>For Enhanced BFR MAC CE and Truncated Enhanced BFR MAC CE, a single octet S</w:t>
      </w:r>
      <w:r w:rsidRPr="0002564C">
        <w:rPr>
          <w:noProof/>
          <w:vertAlign w:val="subscript"/>
        </w:rPr>
        <w:t>k</w:t>
      </w:r>
      <w:r w:rsidRPr="0002564C">
        <w:rPr>
          <w:noProof/>
        </w:rPr>
        <w:t xml:space="preserve"> bitmap is included if the total number of Serving Cells configured with two BFD-RS sets for which SP/C</w:t>
      </w:r>
      <w:r w:rsidRPr="0002564C">
        <w:rPr>
          <w:noProof/>
          <w:vertAlign w:val="subscript"/>
        </w:rPr>
        <w:t>i</w:t>
      </w:r>
      <w:r w:rsidRPr="0002564C">
        <w:rPr>
          <w:noProof/>
        </w:rPr>
        <w:t xml:space="preserve"> field set to 1 is greater than 0 and less than 9; a two octets S</w:t>
      </w:r>
      <w:r w:rsidRPr="0002564C">
        <w:rPr>
          <w:noProof/>
          <w:vertAlign w:val="subscript"/>
        </w:rPr>
        <w:t>k</w:t>
      </w:r>
      <w:r w:rsidRPr="0002564C">
        <w:rPr>
          <w:noProof/>
        </w:rPr>
        <w:t xml:space="preserve"> bitmap is included if the total number of Serving Cells configured with two BFD-RS sets for which SP/C</w:t>
      </w:r>
      <w:r w:rsidRPr="0002564C">
        <w:rPr>
          <w:noProof/>
          <w:vertAlign w:val="subscript"/>
        </w:rPr>
        <w:t>i</w:t>
      </w:r>
      <w:r w:rsidRPr="0002564C">
        <w:rPr>
          <w:noProof/>
        </w:rPr>
        <w:t xml:space="preserve"> field set to 1 is greater than 8 and less than 17; a three octets S</w:t>
      </w:r>
      <w:r w:rsidRPr="0002564C">
        <w:rPr>
          <w:noProof/>
          <w:vertAlign w:val="subscript"/>
        </w:rPr>
        <w:t>k</w:t>
      </w:r>
      <w:r w:rsidRPr="0002564C">
        <w:rPr>
          <w:noProof/>
        </w:rPr>
        <w:t xml:space="preserve"> bitmap is included if the total number of Serving Cells configured with two BFD-RS sets for which SP/C</w:t>
      </w:r>
      <w:r w:rsidRPr="0002564C">
        <w:rPr>
          <w:noProof/>
          <w:vertAlign w:val="subscript"/>
        </w:rPr>
        <w:t>i</w:t>
      </w:r>
      <w:r w:rsidRPr="0002564C">
        <w:rPr>
          <w:noProof/>
        </w:rPr>
        <w:t xml:space="preserve"> field is set to 1 is greater than 16 and less than 25; a four octets S</w:t>
      </w:r>
      <w:r w:rsidRPr="0002564C">
        <w:rPr>
          <w:noProof/>
          <w:vertAlign w:val="subscript"/>
        </w:rPr>
        <w:t>k</w:t>
      </w:r>
      <w:r w:rsidRPr="0002564C">
        <w:rPr>
          <w:noProof/>
        </w:rPr>
        <w:t xml:space="preserve"> bitmap is included if the total number of Serving Cells configured with two BFD-RS sets for which SP/C</w:t>
      </w:r>
      <w:r w:rsidRPr="0002564C">
        <w:rPr>
          <w:noProof/>
          <w:vertAlign w:val="subscript"/>
        </w:rPr>
        <w:t>i</w:t>
      </w:r>
      <w:r w:rsidRPr="0002564C">
        <w:rPr>
          <w:noProof/>
        </w:rPr>
        <w:t xml:space="preserve"> field set to 1 is greater than 24; S</w:t>
      </w:r>
      <w:r w:rsidRPr="0002564C">
        <w:rPr>
          <w:noProof/>
          <w:vertAlign w:val="subscript"/>
        </w:rPr>
        <w:t>k</w:t>
      </w:r>
      <w:r w:rsidRPr="0002564C">
        <w:rPr>
          <w:noProof/>
        </w:rPr>
        <w:t xml:space="preserve"> bitmap is not included if the total number of Serving Cells configured with two BFD-RS sets for which SP/C</w:t>
      </w:r>
      <w:r w:rsidRPr="0002564C">
        <w:rPr>
          <w:noProof/>
          <w:vertAlign w:val="subscript"/>
        </w:rPr>
        <w:t>i</w:t>
      </w:r>
      <w:r w:rsidRPr="0002564C">
        <w:rPr>
          <w:noProof/>
        </w:rPr>
        <w:t xml:space="preserve"> field is set to 1 is zero.</w:t>
      </w:r>
    </w:p>
    <w:p w14:paraId="77D58D8A" w14:textId="77777777" w:rsidR="0002564C" w:rsidRPr="0002564C" w:rsidRDefault="0002564C" w:rsidP="0002564C">
      <w:pPr>
        <w:textAlignment w:val="auto"/>
        <w:rPr>
          <w:noProof/>
        </w:rPr>
      </w:pPr>
      <w:r w:rsidRPr="0002564C">
        <w:rPr>
          <w:noProof/>
        </w:rPr>
        <w:t xml:space="preserve">For Truncated Enhanced BFR MAC CE, </w:t>
      </w:r>
      <w:r w:rsidRPr="0002564C">
        <w:t>octet(s) containing the AC field, if any, are included for SpCell first, then</w:t>
      </w:r>
      <w:r w:rsidRPr="0002564C">
        <w:rPr>
          <w:noProof/>
        </w:rPr>
        <w:t xml:space="preserve"> one octet containing the AC field is included for SCell(s) (in ascending order of the </w:t>
      </w:r>
      <w:r w:rsidRPr="0002564C">
        <w:rPr>
          <w:i/>
          <w:iCs/>
          <w:noProof/>
        </w:rPr>
        <w:t>ServCellIndex</w:t>
      </w:r>
      <w:r w:rsidRPr="0002564C">
        <w:rPr>
          <w:noProof/>
        </w:rPr>
        <w:t xml:space="preserve">) and then the second octet containing the AC field, if any, is included for SCell(s) (in ascending order of the </w:t>
      </w:r>
      <w:r w:rsidRPr="0002564C">
        <w:rPr>
          <w:i/>
          <w:iCs/>
          <w:noProof/>
        </w:rPr>
        <w:t>ServCellIndex</w:t>
      </w:r>
      <w:r w:rsidRPr="0002564C">
        <w:rPr>
          <w:noProof/>
        </w:rPr>
        <w:t>), while not exceeding the available grant size. The number of the octets containing the AC field in the Truncated Enhanced BFR MAC CE can be zero.</w:t>
      </w:r>
    </w:p>
    <w:p w14:paraId="56A3E8D5" w14:textId="77777777" w:rsidR="0002564C" w:rsidRPr="0002564C" w:rsidRDefault="0002564C" w:rsidP="0002564C">
      <w:pPr>
        <w:textAlignment w:val="auto"/>
        <w:rPr>
          <w:noProof/>
        </w:rPr>
      </w:pPr>
      <w:r w:rsidRPr="0002564C">
        <w:rPr>
          <w:noProof/>
        </w:rPr>
        <w:t>The fields in the Enhanced BFR MAC CEs are defined as follows:</w:t>
      </w:r>
    </w:p>
    <w:p w14:paraId="69281D66" w14:textId="77777777" w:rsidR="0002564C" w:rsidRPr="0002564C" w:rsidRDefault="0002564C" w:rsidP="0002564C">
      <w:pPr>
        <w:ind w:left="568" w:hanging="284"/>
        <w:textAlignment w:val="auto"/>
        <w:rPr>
          <w:noProof/>
        </w:rPr>
      </w:pPr>
      <w:r w:rsidRPr="0002564C">
        <w:rPr>
          <w:noProof/>
        </w:rPr>
        <w:t>-</w:t>
      </w:r>
      <w:r w:rsidRPr="0002564C">
        <w:rPr>
          <w:noProof/>
        </w:rPr>
        <w:tab/>
        <w:t>SP (Enhanced BFR MAC CE): This field indicates beam failure detection (as specified in clause 5.17) for the SpCell of this MAC entity and the presence of octet(s) containing the AC field if the SpCell is configured with multiple BFD-RS sets. For the SpCell configured with two BFD-RS sets, this field set to 1 indicates that beam failure is detected for at least one BFD-RS set, the evaluation of the candidate beams according to the requirements as specified in TS 38.133 [11] has been completed, and the octet(s) containing the AC field is present for the SpCell; otherwise, it is set to 0. The octet(s) containing the AC field for SpCell are included before those of SCell(s). For the SpCell not configured with multiple BFD-RS sets, the SP field is set to 1 to indicate that beam failure is detected for SpCell</w:t>
      </w:r>
      <w:r w:rsidRPr="0002564C">
        <w:t xml:space="preserve"> when Enhanced BFR MAC CE is to be included into a MAC PDU as part of Random Access Procedure (as specified in 5.1.3a and 5.1.4)</w:t>
      </w:r>
      <w:r w:rsidRPr="0002564C">
        <w:rPr>
          <w:noProof/>
        </w:rPr>
        <w:t>; otherwise, it is set to 0;</w:t>
      </w:r>
    </w:p>
    <w:p w14:paraId="42FCD315" w14:textId="77777777" w:rsidR="0002564C" w:rsidRPr="0002564C" w:rsidRDefault="0002564C" w:rsidP="0002564C">
      <w:pPr>
        <w:ind w:left="568" w:hanging="284"/>
        <w:textAlignment w:val="auto"/>
        <w:rPr>
          <w:noProof/>
        </w:rPr>
      </w:pPr>
      <w:r w:rsidRPr="0002564C">
        <w:rPr>
          <w:noProof/>
        </w:rPr>
        <w:t>-</w:t>
      </w:r>
      <w:r w:rsidRPr="0002564C">
        <w:rPr>
          <w:noProof/>
        </w:rPr>
        <w:tab/>
        <w:t>SP (Truncated Enhanced BFR MAC CE): This field indicates beam failure detection (as specified in clause 5.17) for the SpCell of this MAC entity. For the SpCell configured with two BFD-RS sets, this field set to 1 indicates that beam failure is detected for at least one BFD-RS set, the evaluation of the candidate beams according to the requirements as specified in TS 38.133 [11] has been completed, and the octet(s) containing the AC field may be present for the SpCell; otherwise, it is set to 0. For the SpCell not configured with multiple BFD-RS sets, the SP field is set to 1 to indicate that beam failure is detected for SpCell</w:t>
      </w:r>
      <w:r w:rsidRPr="0002564C">
        <w:t xml:space="preserve"> when </w:t>
      </w:r>
      <w:r w:rsidRPr="0002564C">
        <w:rPr>
          <w:lang w:eastAsia="zh-CN"/>
        </w:rPr>
        <w:t>Truncated</w:t>
      </w:r>
      <w:r w:rsidRPr="0002564C">
        <w:t xml:space="preserve"> Enhanced BFR MAC CE is to be included into a MAC PDU as part of Random Access Procedure (as specified in 5.1.3a and 5.1.4)</w:t>
      </w:r>
      <w:r w:rsidRPr="0002564C">
        <w:rPr>
          <w:noProof/>
        </w:rPr>
        <w:t>; otherwise, it is set to 0;</w:t>
      </w:r>
    </w:p>
    <w:p w14:paraId="783A9E39" w14:textId="77777777" w:rsidR="0002564C" w:rsidRPr="0002564C" w:rsidRDefault="0002564C" w:rsidP="0002564C">
      <w:pPr>
        <w:ind w:left="568" w:hanging="284"/>
        <w:textAlignment w:val="auto"/>
        <w:rPr>
          <w:noProof/>
        </w:rPr>
      </w:pPr>
      <w:r w:rsidRPr="0002564C">
        <w:rPr>
          <w:noProof/>
        </w:rPr>
        <w:t>-</w:t>
      </w:r>
      <w:r w:rsidRPr="0002564C">
        <w:rPr>
          <w:noProof/>
        </w:rPr>
        <w:tab/>
        <w:t>C</w:t>
      </w:r>
      <w:r w:rsidRPr="0002564C">
        <w:rPr>
          <w:noProof/>
          <w:vertAlign w:val="subscript"/>
        </w:rPr>
        <w:t>i</w:t>
      </w:r>
      <w:r w:rsidRPr="0002564C">
        <w:rPr>
          <w:noProof/>
        </w:rPr>
        <w:t xml:space="preserve"> (Enhanced BFR MAC CE): This field indicates beam failure detection (as specified in clause 5.17) and the presence of octet(s) containing the AC field for the SCell with </w:t>
      </w:r>
      <w:r w:rsidRPr="0002564C">
        <w:rPr>
          <w:i/>
          <w:iCs/>
          <w:noProof/>
        </w:rPr>
        <w:t>ServCellIndex</w:t>
      </w:r>
      <w:r w:rsidRPr="0002564C">
        <w:rPr>
          <w:noProof/>
        </w:rPr>
        <w:t xml:space="preserve"> i as specified in TS 38.331 [5]. The C</w:t>
      </w:r>
      <w:r w:rsidRPr="0002564C">
        <w:rPr>
          <w:noProof/>
          <w:vertAlign w:val="subscript"/>
        </w:rPr>
        <w:t>i</w:t>
      </w:r>
      <w:r w:rsidRPr="0002564C">
        <w:rPr>
          <w:noProof/>
        </w:rPr>
        <w:t xml:space="preserve"> field set to 1 indicates that beam failure is detected for </w:t>
      </w:r>
      <w:r w:rsidRPr="0002564C">
        <w:t xml:space="preserve">the SCell or </w:t>
      </w:r>
      <w:r w:rsidRPr="0002564C">
        <w:rPr>
          <w:noProof/>
        </w:rPr>
        <w:t>at least one BFD-RS set</w:t>
      </w:r>
      <w:r w:rsidRPr="0002564C">
        <w:t xml:space="preserve"> of the SCell</w:t>
      </w:r>
      <w:r w:rsidRPr="0002564C">
        <w:rPr>
          <w:noProof/>
        </w:rPr>
        <w:t xml:space="preserve">, the evaluation of the candidate beams according to the requirements as specified in TS 38.133 [11] has been completed, and the octet(s) containing the AC field is present for the SCell with </w:t>
      </w:r>
      <w:r w:rsidRPr="0002564C">
        <w:rPr>
          <w:i/>
          <w:iCs/>
          <w:noProof/>
        </w:rPr>
        <w:t>ServCellIndex</w:t>
      </w:r>
      <w:r w:rsidRPr="0002564C">
        <w:rPr>
          <w:noProof/>
        </w:rPr>
        <w:t xml:space="preserve"> i. The C</w:t>
      </w:r>
      <w:r w:rsidRPr="0002564C">
        <w:rPr>
          <w:noProof/>
          <w:vertAlign w:val="subscript"/>
        </w:rPr>
        <w:t>i</w:t>
      </w:r>
      <w:r w:rsidRPr="0002564C">
        <w:rPr>
          <w:noProof/>
        </w:rPr>
        <w:t xml:space="preserve"> field set to 0 indicates</w:t>
      </w:r>
      <w:r w:rsidRPr="0002564C">
        <w:t xml:space="preserve"> either</w:t>
      </w:r>
      <w:r w:rsidRPr="0002564C">
        <w:rPr>
          <w:noProof/>
        </w:rPr>
        <w:t xml:space="preserve"> that the beam failure is not detected for </w:t>
      </w:r>
      <w:r w:rsidRPr="0002564C">
        <w:t xml:space="preserve">the SCell or </w:t>
      </w:r>
      <w:r w:rsidRPr="0002564C">
        <w:rPr>
          <w:noProof/>
        </w:rPr>
        <w:t xml:space="preserve">any BFD-RS set </w:t>
      </w:r>
      <w:r w:rsidRPr="0002564C">
        <w:t xml:space="preserve">of the SCell, and the octet(s) containing the AC field is not present for the SCell with </w:t>
      </w:r>
      <w:r w:rsidRPr="0002564C">
        <w:rPr>
          <w:i/>
          <w:iCs/>
        </w:rPr>
        <w:t>ServCellIndex</w:t>
      </w:r>
      <w:r w:rsidRPr="0002564C">
        <w:t xml:space="preserve"> i; </w:t>
      </w:r>
      <w:r w:rsidRPr="0002564C">
        <w:rPr>
          <w:noProof/>
        </w:rPr>
        <w:t xml:space="preserve">or </w:t>
      </w:r>
      <w:r w:rsidRPr="0002564C">
        <w:t>that</w:t>
      </w:r>
      <w:r w:rsidRPr="0002564C">
        <w:rPr>
          <w:noProof/>
        </w:rPr>
        <w:t xml:space="preserve"> the beam failure is detected for </w:t>
      </w:r>
      <w:r w:rsidRPr="0002564C">
        <w:t xml:space="preserve">the SCell or </w:t>
      </w:r>
      <w:r w:rsidRPr="0002564C">
        <w:rPr>
          <w:noProof/>
        </w:rPr>
        <w:t xml:space="preserve">at least one BFD-RS set </w:t>
      </w:r>
      <w:r w:rsidRPr="0002564C">
        <w:t>of the SCell</w:t>
      </w:r>
      <w:r w:rsidRPr="0002564C">
        <w:rPr>
          <w:noProof/>
        </w:rPr>
        <w:t xml:space="preserve"> but the evaluation of the candidate beams according to the requirements as specified in TS 38.133 [11] has not been completed, and the octets containing the AC field is not present for the SCell with </w:t>
      </w:r>
      <w:r w:rsidRPr="0002564C">
        <w:rPr>
          <w:i/>
          <w:iCs/>
          <w:noProof/>
        </w:rPr>
        <w:t>ServCellIndex</w:t>
      </w:r>
      <w:r w:rsidRPr="0002564C">
        <w:rPr>
          <w:noProof/>
        </w:rPr>
        <w:t xml:space="preserve"> i. The octets containing the AC field are present in ascending order based on the </w:t>
      </w:r>
      <w:r w:rsidRPr="0002564C">
        <w:rPr>
          <w:i/>
          <w:iCs/>
          <w:noProof/>
        </w:rPr>
        <w:t>ServCellIndex</w:t>
      </w:r>
      <w:r w:rsidRPr="0002564C">
        <w:rPr>
          <w:noProof/>
        </w:rPr>
        <w:t xml:space="preserve"> and are included after the octet(s) containing the AC field for SpCell, if any;</w:t>
      </w:r>
    </w:p>
    <w:p w14:paraId="7BD4E97D" w14:textId="77777777" w:rsidR="0002564C" w:rsidRPr="0002564C" w:rsidRDefault="0002564C" w:rsidP="0002564C">
      <w:pPr>
        <w:ind w:left="568" w:hanging="284"/>
        <w:textAlignment w:val="auto"/>
        <w:rPr>
          <w:noProof/>
        </w:rPr>
      </w:pPr>
      <w:r w:rsidRPr="0002564C">
        <w:rPr>
          <w:noProof/>
        </w:rPr>
        <w:t>-</w:t>
      </w:r>
      <w:r w:rsidRPr="0002564C">
        <w:rPr>
          <w:noProof/>
        </w:rPr>
        <w:tab/>
        <w:t>C</w:t>
      </w:r>
      <w:r w:rsidRPr="0002564C">
        <w:rPr>
          <w:noProof/>
          <w:vertAlign w:val="subscript"/>
        </w:rPr>
        <w:t>i</w:t>
      </w:r>
      <w:r w:rsidRPr="0002564C">
        <w:rPr>
          <w:noProof/>
        </w:rPr>
        <w:t xml:space="preserve"> (Truncated Enhanced BFR MAC CE): This field indicates beam failure detection (as specified in clause 5.17) for the SCell with </w:t>
      </w:r>
      <w:r w:rsidRPr="0002564C">
        <w:rPr>
          <w:i/>
          <w:iCs/>
          <w:noProof/>
        </w:rPr>
        <w:t>ServCellIndex</w:t>
      </w:r>
      <w:r w:rsidRPr="0002564C">
        <w:rPr>
          <w:noProof/>
        </w:rPr>
        <w:t xml:space="preserve"> i as specified in TS 38.331 [5]. The C</w:t>
      </w:r>
      <w:r w:rsidRPr="0002564C">
        <w:rPr>
          <w:noProof/>
          <w:vertAlign w:val="subscript"/>
        </w:rPr>
        <w:t>i</w:t>
      </w:r>
      <w:r w:rsidRPr="0002564C">
        <w:rPr>
          <w:noProof/>
        </w:rPr>
        <w:t xml:space="preserve"> field set to 1 indicates that beam failure is detected for </w:t>
      </w:r>
      <w:r w:rsidRPr="0002564C">
        <w:t>the SCell or</w:t>
      </w:r>
      <w:r w:rsidRPr="0002564C">
        <w:rPr>
          <w:noProof/>
        </w:rPr>
        <w:t xml:space="preserve"> at least one BFD-RS set</w:t>
      </w:r>
      <w:r w:rsidRPr="0002564C">
        <w:t xml:space="preserve"> of the SCell</w:t>
      </w:r>
      <w:r w:rsidRPr="0002564C">
        <w:rPr>
          <w:noProof/>
        </w:rPr>
        <w:t xml:space="preserve">, the evaluation of the candidate beams according to the requirements as specified in TS 38.133 [11] has been completed, and the octet(s) containing the AC field </w:t>
      </w:r>
      <w:r w:rsidRPr="0002564C">
        <w:rPr>
          <w:noProof/>
        </w:rPr>
        <w:lastRenderedPageBreak/>
        <w:t xml:space="preserve">for the SCell with </w:t>
      </w:r>
      <w:r w:rsidRPr="0002564C">
        <w:rPr>
          <w:i/>
          <w:iCs/>
          <w:noProof/>
        </w:rPr>
        <w:t>ServCellIndex</w:t>
      </w:r>
      <w:r w:rsidRPr="0002564C">
        <w:rPr>
          <w:noProof/>
        </w:rPr>
        <w:t xml:space="preserve"> i may be present. The C</w:t>
      </w:r>
      <w:r w:rsidRPr="0002564C">
        <w:rPr>
          <w:noProof/>
          <w:vertAlign w:val="subscript"/>
        </w:rPr>
        <w:t>i</w:t>
      </w:r>
      <w:r w:rsidRPr="0002564C">
        <w:rPr>
          <w:noProof/>
        </w:rPr>
        <w:t xml:space="preserve"> field set to 0 indicates </w:t>
      </w:r>
      <w:r w:rsidRPr="0002564C">
        <w:t xml:space="preserve">either </w:t>
      </w:r>
      <w:r w:rsidRPr="0002564C">
        <w:rPr>
          <w:noProof/>
        </w:rPr>
        <w:t xml:space="preserve">that the beam failure is not detected for </w:t>
      </w:r>
      <w:r w:rsidRPr="0002564C">
        <w:t>the SCell or</w:t>
      </w:r>
      <w:r w:rsidRPr="0002564C">
        <w:rPr>
          <w:noProof/>
        </w:rPr>
        <w:t xml:space="preserve"> any BFD-RS set </w:t>
      </w:r>
      <w:r w:rsidRPr="0002564C">
        <w:t xml:space="preserve">of the SCell, and the octet(s) containing the AC field is not present for the SCell with </w:t>
      </w:r>
      <w:r w:rsidRPr="0002564C">
        <w:rPr>
          <w:i/>
          <w:iCs/>
        </w:rPr>
        <w:t>ServCellIndex</w:t>
      </w:r>
      <w:r w:rsidRPr="0002564C">
        <w:t xml:space="preserve"> i; or that</w:t>
      </w:r>
      <w:r w:rsidRPr="0002564C">
        <w:rPr>
          <w:noProof/>
        </w:rPr>
        <w:t xml:space="preserve"> the beam failure is detected for </w:t>
      </w:r>
      <w:r w:rsidRPr="0002564C">
        <w:t>the SCell or</w:t>
      </w:r>
      <w:r w:rsidRPr="0002564C">
        <w:rPr>
          <w:noProof/>
        </w:rPr>
        <w:t xml:space="preserve"> at least one BFD-RS set </w:t>
      </w:r>
      <w:r w:rsidRPr="0002564C">
        <w:t>of the SCell</w:t>
      </w:r>
      <w:r w:rsidRPr="0002564C">
        <w:rPr>
          <w:noProof/>
        </w:rPr>
        <w:t xml:space="preserve"> but the evaluation of the candidate beams according to the requirements as specified in TS 38.133 [11] has not been completed, and the octet(s) containing the AC field is not present for the SCell with </w:t>
      </w:r>
      <w:r w:rsidRPr="0002564C">
        <w:rPr>
          <w:i/>
          <w:iCs/>
          <w:noProof/>
        </w:rPr>
        <w:t>ServCellIndex</w:t>
      </w:r>
      <w:r w:rsidRPr="0002564C">
        <w:rPr>
          <w:noProof/>
        </w:rPr>
        <w:t xml:space="preserve"> i;</w:t>
      </w:r>
    </w:p>
    <w:p w14:paraId="320E591F" w14:textId="77777777" w:rsidR="0002564C" w:rsidRPr="0002564C" w:rsidRDefault="0002564C" w:rsidP="0002564C">
      <w:pPr>
        <w:ind w:left="568" w:hanging="284"/>
        <w:textAlignment w:val="auto"/>
        <w:rPr>
          <w:noProof/>
        </w:rPr>
      </w:pPr>
      <w:r w:rsidRPr="0002564C">
        <w:rPr>
          <w:noProof/>
        </w:rPr>
        <w:t>-</w:t>
      </w:r>
      <w:r w:rsidRPr="0002564C">
        <w:rPr>
          <w:noProof/>
        </w:rPr>
        <w:tab/>
        <w:t>S</w:t>
      </w:r>
      <w:r w:rsidRPr="0002564C">
        <w:rPr>
          <w:noProof/>
          <w:vertAlign w:val="subscript"/>
        </w:rPr>
        <w:t>k</w:t>
      </w:r>
      <w:r w:rsidRPr="0002564C">
        <w:rPr>
          <w:noProof/>
        </w:rPr>
        <w:t xml:space="preserve"> (Enhanced BFR MAC CE): This field corresponds to the k</w:t>
      </w:r>
      <w:r w:rsidRPr="0002564C">
        <w:rPr>
          <w:noProof/>
          <w:vertAlign w:val="superscript"/>
        </w:rPr>
        <w:t>th</w:t>
      </w:r>
      <w:r w:rsidRPr="0002564C">
        <w:rPr>
          <w:noProof/>
        </w:rPr>
        <w:t xml:space="preserve"> Serving Cell for which SP/C</w:t>
      </w:r>
      <w:r w:rsidRPr="0002564C">
        <w:rPr>
          <w:noProof/>
          <w:vertAlign w:val="subscript"/>
        </w:rPr>
        <w:t>i</w:t>
      </w:r>
      <w:r w:rsidRPr="0002564C">
        <w:rPr>
          <w:noProof/>
        </w:rPr>
        <w:t xml:space="preserve"> field is set to 1 and is configured with two BFD-RS sets. The Serving Cells for which SP/C</w:t>
      </w:r>
      <w:r w:rsidRPr="0002564C">
        <w:rPr>
          <w:noProof/>
          <w:vertAlign w:val="subscript"/>
        </w:rPr>
        <w:t>i</w:t>
      </w:r>
      <w:r w:rsidRPr="0002564C">
        <w:rPr>
          <w:noProof/>
        </w:rPr>
        <w:t xml:space="preserve"> field is set to 1 and are configured with two BFD-RS sets, are indexed sequentially starting with SpCell and followed by SCells in ascending order of </w:t>
      </w:r>
      <w:r w:rsidRPr="0002564C">
        <w:rPr>
          <w:i/>
          <w:iCs/>
          <w:noProof/>
        </w:rPr>
        <w:t>ServCellIndex</w:t>
      </w:r>
      <w:r w:rsidRPr="0002564C">
        <w:rPr>
          <w:noProof/>
        </w:rPr>
        <w:t xml:space="preserve"> i. This field indicates whether beam failure is detected for one or both BFD-RS sets and presence of one or two octets containing the AC field of the Serving Cell. The S</w:t>
      </w:r>
      <w:r w:rsidRPr="0002564C">
        <w:rPr>
          <w:noProof/>
          <w:vertAlign w:val="subscript"/>
        </w:rPr>
        <w:t>k</w:t>
      </w:r>
      <w:r w:rsidRPr="0002564C">
        <w:rPr>
          <w:noProof/>
        </w:rPr>
        <w:t xml:space="preserve"> field set to 1 indicates that beam failure is detected for both the BFD-RS sets, the evaluation of the candidate beams according to the requirements as specified in TS 38.133 [11] has been completed for both the BFD-RS sets, and the octets containing the AC field </w:t>
      </w:r>
      <w:r w:rsidRPr="0002564C">
        <w:t>are</w:t>
      </w:r>
      <w:r w:rsidRPr="0002564C">
        <w:rPr>
          <w:noProof/>
        </w:rPr>
        <w:t xml:space="preserve"> present for both the BFD-RS sets, of the Serving Cell. The S</w:t>
      </w:r>
      <w:r w:rsidRPr="0002564C">
        <w:rPr>
          <w:noProof/>
          <w:vertAlign w:val="subscript"/>
        </w:rPr>
        <w:t>k</w:t>
      </w:r>
      <w:r w:rsidRPr="0002564C">
        <w:rPr>
          <w:noProof/>
        </w:rPr>
        <w:t xml:space="preserve"> field set to 0 indicates that beam failure is either detected for one of the BFD-RS sets and the evaluation of the candidate beams according to the requirements as specified in TS 38.133 [11] has been completed or beam failure is detected for both the BFD-RS sets but the evaluation of the candidate beams according to the requirements as specified in TS 38.133 [11] has not been completed for both the BFD-RS sets, and the octet containing the AC field is present for only one BFD-RS set of the Serving Cell. The S</w:t>
      </w:r>
      <w:r w:rsidRPr="0002564C">
        <w:rPr>
          <w:noProof/>
          <w:vertAlign w:val="subscript"/>
        </w:rPr>
        <w:t>k</w:t>
      </w:r>
      <w:r w:rsidRPr="0002564C">
        <w:rPr>
          <w:noProof/>
        </w:rPr>
        <w:t xml:space="preserve"> field not mapped to any Serving Cell is set to 0;</w:t>
      </w:r>
    </w:p>
    <w:p w14:paraId="6B7DC5B6" w14:textId="77777777" w:rsidR="0002564C" w:rsidRPr="0002564C" w:rsidRDefault="0002564C" w:rsidP="0002564C">
      <w:pPr>
        <w:ind w:left="568" w:hanging="284"/>
        <w:textAlignment w:val="auto"/>
        <w:rPr>
          <w:noProof/>
        </w:rPr>
      </w:pPr>
      <w:r w:rsidRPr="0002564C">
        <w:rPr>
          <w:noProof/>
        </w:rPr>
        <w:t>-</w:t>
      </w:r>
      <w:r w:rsidRPr="0002564C">
        <w:rPr>
          <w:noProof/>
        </w:rPr>
        <w:tab/>
        <w:t>S</w:t>
      </w:r>
      <w:r w:rsidRPr="0002564C">
        <w:rPr>
          <w:noProof/>
          <w:vertAlign w:val="subscript"/>
        </w:rPr>
        <w:t>k</w:t>
      </w:r>
      <w:r w:rsidRPr="0002564C">
        <w:rPr>
          <w:noProof/>
        </w:rPr>
        <w:t xml:space="preserve"> (Truncated Enhanced BFR MAC CE): This field corresponds to the k</w:t>
      </w:r>
      <w:r w:rsidRPr="0002564C">
        <w:rPr>
          <w:noProof/>
          <w:vertAlign w:val="superscript"/>
        </w:rPr>
        <w:t>th</w:t>
      </w:r>
      <w:r w:rsidRPr="0002564C">
        <w:rPr>
          <w:noProof/>
        </w:rPr>
        <w:t xml:space="preserve"> Serving Cell for which SP/C</w:t>
      </w:r>
      <w:r w:rsidRPr="0002564C">
        <w:rPr>
          <w:noProof/>
          <w:vertAlign w:val="subscript"/>
        </w:rPr>
        <w:t>i</w:t>
      </w:r>
      <w:r w:rsidRPr="0002564C">
        <w:rPr>
          <w:noProof/>
        </w:rPr>
        <w:t xml:space="preserve"> field is set to 1 and is configured with two BFD-RS sets. The Serving Cells for which SP/C</w:t>
      </w:r>
      <w:r w:rsidRPr="0002564C">
        <w:rPr>
          <w:noProof/>
          <w:vertAlign w:val="subscript"/>
        </w:rPr>
        <w:t>i</w:t>
      </w:r>
      <w:r w:rsidRPr="0002564C">
        <w:rPr>
          <w:noProof/>
        </w:rPr>
        <w:t xml:space="preserve"> field is set to 1 and are configured with two BFD-RS sets, are indexed sequentially starting with SpCell and followed by SCells in ascending order of </w:t>
      </w:r>
      <w:r w:rsidRPr="0002564C">
        <w:rPr>
          <w:i/>
          <w:iCs/>
          <w:noProof/>
        </w:rPr>
        <w:t>ServCellIndex</w:t>
      </w:r>
      <w:r w:rsidRPr="0002564C">
        <w:rPr>
          <w:noProof/>
        </w:rPr>
        <w:t xml:space="preserve"> i. This field indicates whether beam failure is detected for one or both BFD-RS sets of the Serving Cell. The S</w:t>
      </w:r>
      <w:r w:rsidRPr="0002564C">
        <w:rPr>
          <w:noProof/>
          <w:vertAlign w:val="subscript"/>
        </w:rPr>
        <w:t>k</w:t>
      </w:r>
      <w:r w:rsidRPr="0002564C">
        <w:rPr>
          <w:noProof/>
        </w:rPr>
        <w:t xml:space="preserve"> field set to 1 indicates that beam failure is detected for both the BFD-RS sets, the evaluation of the candidate beams according to the requirements as specified in TS 38.133 [11] has been completed for both the BFD-RS sets, and the octet containing the AC field is present for zero, one or two BFD-RS sets of the Serving Cell. The S</w:t>
      </w:r>
      <w:r w:rsidRPr="0002564C">
        <w:rPr>
          <w:noProof/>
          <w:vertAlign w:val="subscript"/>
        </w:rPr>
        <w:t>k</w:t>
      </w:r>
      <w:r w:rsidRPr="0002564C">
        <w:rPr>
          <w:noProof/>
        </w:rPr>
        <w:t xml:space="preserve"> field set to 0 indicates that beam failure is either detected for one of the BFD-RS sets and the evaluation of the candidate beams according to the requirements as specified in TS 38.133 [11] has been completed or beam failure is detected for both the BFD-RS sets but the evaluation of the candidate beams according to the requirements as specified in TS 38.133 [11] has not been completed for both the BFD-RS sets</w:t>
      </w:r>
      <w:r w:rsidRPr="0002564C">
        <w:rPr>
          <w:lang w:eastAsia="zh-CN"/>
        </w:rPr>
        <w:t>,</w:t>
      </w:r>
      <w:r w:rsidRPr="0002564C">
        <w:t xml:space="preserve"> </w:t>
      </w:r>
      <w:r w:rsidRPr="0002564C">
        <w:rPr>
          <w:lang w:eastAsia="zh-CN"/>
        </w:rPr>
        <w:t>and</w:t>
      </w:r>
      <w:r w:rsidRPr="0002564C">
        <w:rPr>
          <w:noProof/>
        </w:rPr>
        <w:t xml:space="preserve"> the octet containing the AC field is present for zero or one BFD-RS set of the Serving Cell. The S</w:t>
      </w:r>
      <w:r w:rsidRPr="0002564C">
        <w:rPr>
          <w:noProof/>
          <w:vertAlign w:val="subscript"/>
        </w:rPr>
        <w:t>k</w:t>
      </w:r>
      <w:r w:rsidRPr="0002564C">
        <w:rPr>
          <w:noProof/>
        </w:rPr>
        <w:t xml:space="preserve"> field not mapped to any Serving Cell is set to 0;</w:t>
      </w:r>
    </w:p>
    <w:p w14:paraId="5316D3F2" w14:textId="77777777" w:rsidR="0002564C" w:rsidRPr="0002564C" w:rsidRDefault="0002564C" w:rsidP="0002564C">
      <w:pPr>
        <w:ind w:left="568" w:hanging="284"/>
        <w:textAlignment w:val="auto"/>
        <w:rPr>
          <w:noProof/>
        </w:rPr>
      </w:pPr>
      <w:r w:rsidRPr="0002564C">
        <w:rPr>
          <w:noProof/>
        </w:rPr>
        <w:t>-</w:t>
      </w:r>
      <w:r w:rsidRPr="0002564C">
        <w:rPr>
          <w:noProof/>
        </w:rPr>
        <w:tab/>
        <w:t xml:space="preserve">AC: This field indicates the presence of the Candidate RS ID field in this octet. If at least one of the SSBs with SS-RSRP above </w:t>
      </w:r>
      <w:r w:rsidRPr="0002564C">
        <w:rPr>
          <w:i/>
          <w:iCs/>
          <w:noProof/>
        </w:rPr>
        <w:t>rsrp-ThresholdBFR</w:t>
      </w:r>
      <w:r w:rsidRPr="0002564C">
        <w:rPr>
          <w:noProof/>
        </w:rPr>
        <w:t xml:space="preserve"> amongst the SSBs in list of candidate beams (i.e. </w:t>
      </w:r>
      <w:r w:rsidRPr="0002564C">
        <w:rPr>
          <w:i/>
          <w:iCs/>
          <w:noProof/>
        </w:rPr>
        <w:t>candidateBeamRS-List-r16</w:t>
      </w:r>
      <w:r w:rsidRPr="0002564C">
        <w:rPr>
          <w:noProof/>
        </w:rPr>
        <w:t xml:space="preserve"> for the SCell not configured with two BFD-RS sets, </w:t>
      </w:r>
      <w:r w:rsidRPr="0002564C">
        <w:rPr>
          <w:i/>
          <w:iCs/>
          <w:lang w:eastAsia="ko-KR"/>
        </w:rPr>
        <w:t>candidateBeamRS-List-r16</w:t>
      </w:r>
      <w:r w:rsidRPr="0002564C">
        <w:rPr>
          <w:noProof/>
        </w:rPr>
        <w:t xml:space="preserve"> or </w:t>
      </w:r>
      <w:r w:rsidRPr="0002564C">
        <w:rPr>
          <w:i/>
          <w:iCs/>
          <w:lang w:eastAsia="ko-KR"/>
        </w:rPr>
        <w:t>candidateBeamRS-List2-r17</w:t>
      </w:r>
      <w:r w:rsidRPr="0002564C">
        <w:rPr>
          <w:noProof/>
        </w:rPr>
        <w:t xml:space="preserve"> for Serving Cell configured with two BFD-RS sets) or the CSI-RSs with CSI-RSRP above </w:t>
      </w:r>
      <w:r w:rsidRPr="0002564C">
        <w:rPr>
          <w:i/>
          <w:iCs/>
          <w:noProof/>
        </w:rPr>
        <w:t>rsrp-ThresholdBFR</w:t>
      </w:r>
      <w:r w:rsidRPr="0002564C">
        <w:rPr>
          <w:noProof/>
        </w:rPr>
        <w:t xml:space="preserve"> amongst the CSI-RSs in list of candidate beams is available, the AC field is set to 1; otherwise, it is set to 0. If the AC field set to 1, the Candidate RS ID field is present. If the AC field set to 0, R bits are present instead;</w:t>
      </w:r>
    </w:p>
    <w:p w14:paraId="2DCDDC6F" w14:textId="77777777" w:rsidR="0002564C" w:rsidRPr="0002564C" w:rsidRDefault="0002564C" w:rsidP="0002564C">
      <w:pPr>
        <w:ind w:left="568" w:hanging="284"/>
        <w:textAlignment w:val="auto"/>
        <w:rPr>
          <w:noProof/>
        </w:rPr>
      </w:pPr>
      <w:r w:rsidRPr="0002564C">
        <w:rPr>
          <w:noProof/>
        </w:rPr>
        <w:t>-</w:t>
      </w:r>
      <w:r w:rsidRPr="0002564C">
        <w:rPr>
          <w:noProof/>
        </w:rPr>
        <w:tab/>
        <w:t xml:space="preserve">ID: This field indicates the identity of the BFD-RS set. It is set to 0 if this octet corresponds to BFD-RS set </w:t>
      </w:r>
      <w:r w:rsidRPr="0002564C">
        <w:t xml:space="preserve">one, </w:t>
      </w:r>
      <w:r w:rsidRPr="0002564C">
        <w:rPr>
          <w:i/>
        </w:rPr>
        <w:t>failureDetectionSet1-r17</w:t>
      </w:r>
      <w:r w:rsidRPr="0002564C">
        <w:rPr>
          <w:noProof/>
        </w:rPr>
        <w:t xml:space="preserve">. It is set to 1 if this octet corresponds to BFD-RS set </w:t>
      </w:r>
      <w:r w:rsidRPr="0002564C">
        <w:t xml:space="preserve">two, </w:t>
      </w:r>
      <w:r w:rsidRPr="0002564C">
        <w:rPr>
          <w:i/>
        </w:rPr>
        <w:t>failureDetectionSet2-r17</w:t>
      </w:r>
      <w:r w:rsidRPr="0002564C">
        <w:rPr>
          <w:noProof/>
        </w:rPr>
        <w:t>. For the Serving cell not configured with two BFD-RS sets, this field is set to 0;</w:t>
      </w:r>
    </w:p>
    <w:p w14:paraId="4D8E48EB" w14:textId="77777777" w:rsidR="0002564C" w:rsidRPr="0002564C" w:rsidRDefault="0002564C" w:rsidP="0002564C">
      <w:pPr>
        <w:ind w:left="568" w:hanging="284"/>
        <w:textAlignment w:val="auto"/>
        <w:rPr>
          <w:noProof/>
        </w:rPr>
      </w:pPr>
      <w:r w:rsidRPr="0002564C">
        <w:rPr>
          <w:noProof/>
        </w:rPr>
        <w:t>-</w:t>
      </w:r>
      <w:r w:rsidRPr="0002564C">
        <w:rPr>
          <w:noProof/>
        </w:rPr>
        <w:tab/>
        <w:t xml:space="preserve">Candidate RS ID: This field is set to the index of an SSB with SS-RSRP above </w:t>
      </w:r>
      <w:r w:rsidRPr="0002564C">
        <w:rPr>
          <w:i/>
          <w:iCs/>
          <w:noProof/>
        </w:rPr>
        <w:t>rsrp-ThresholdBFR</w:t>
      </w:r>
      <w:r w:rsidRPr="0002564C">
        <w:rPr>
          <w:noProof/>
        </w:rPr>
        <w:t xml:space="preserve"> amongst the SSBs in list of candidate beams (i.e. </w:t>
      </w:r>
      <w:r w:rsidRPr="0002564C">
        <w:rPr>
          <w:i/>
          <w:iCs/>
          <w:noProof/>
        </w:rPr>
        <w:t>candidateBeamRS-List-r16</w:t>
      </w:r>
      <w:r w:rsidRPr="0002564C">
        <w:rPr>
          <w:noProof/>
        </w:rPr>
        <w:t xml:space="preserve"> for the SCell not configured with two BFD-RS sets, </w:t>
      </w:r>
      <w:r w:rsidRPr="0002564C">
        <w:rPr>
          <w:i/>
          <w:iCs/>
          <w:lang w:eastAsia="ko-KR"/>
        </w:rPr>
        <w:t>candidateBeamRS-List-r16</w:t>
      </w:r>
      <w:r w:rsidRPr="0002564C">
        <w:rPr>
          <w:noProof/>
        </w:rPr>
        <w:t xml:space="preserve"> or </w:t>
      </w:r>
      <w:r w:rsidRPr="0002564C">
        <w:rPr>
          <w:i/>
          <w:iCs/>
          <w:lang w:eastAsia="ko-KR"/>
        </w:rPr>
        <w:t>candidateBeamRS-List2-r17</w:t>
      </w:r>
      <w:r w:rsidRPr="0002564C">
        <w:rPr>
          <w:noProof/>
        </w:rPr>
        <w:t xml:space="preserve"> for Serving Cell configured with two BFD-RS sets) or to the index of a CSI-RS with CSI-RSRP above </w:t>
      </w:r>
      <w:r w:rsidRPr="0002564C">
        <w:rPr>
          <w:i/>
          <w:iCs/>
          <w:noProof/>
        </w:rPr>
        <w:t>rsrp-ThresholdBFR</w:t>
      </w:r>
      <w:r w:rsidRPr="0002564C">
        <w:rPr>
          <w:noProof/>
        </w:rPr>
        <w:t xml:space="preserve"> amongst the CSI-RSs in the list of candidate beams. Index of an SSB or CSI-RS is the index of an entry in the list of candidate beams corresponding to the SSB or CSI-RS. Index 0 corresponds to the first entry in the list of candidate beams, index 1 corresponds to the second entry in the list and so on. The length of this field is 6 bits;</w:t>
      </w:r>
    </w:p>
    <w:p w14:paraId="66903ADB" w14:textId="77777777" w:rsidR="0002564C" w:rsidRPr="0002564C" w:rsidRDefault="0002564C" w:rsidP="0002564C">
      <w:pPr>
        <w:ind w:left="568" w:hanging="284"/>
        <w:textAlignment w:val="auto"/>
        <w:rPr>
          <w:noProof/>
        </w:rPr>
      </w:pPr>
      <w:r w:rsidRPr="0002564C">
        <w:rPr>
          <w:noProof/>
        </w:rPr>
        <w:t>-</w:t>
      </w:r>
      <w:r w:rsidRPr="0002564C">
        <w:rPr>
          <w:noProof/>
        </w:rPr>
        <w:tab/>
        <w:t>R: Reserved bit, set to 0.</w:t>
      </w:r>
    </w:p>
    <w:p w14:paraId="462EDB72" w14:textId="77777777" w:rsidR="0002564C" w:rsidRPr="0002564C" w:rsidRDefault="00ED758D" w:rsidP="0002564C">
      <w:pPr>
        <w:keepNext/>
        <w:keepLines/>
        <w:spacing w:before="60"/>
        <w:jc w:val="center"/>
        <w:textAlignment w:val="auto"/>
        <w:rPr>
          <w:rFonts w:ascii="Arial" w:hAnsi="Arial" w:cs="Arial"/>
          <w:b/>
        </w:rPr>
      </w:pPr>
      <w:r w:rsidRPr="0002564C">
        <w:rPr>
          <w:rFonts w:ascii="Arial" w:hAnsi="Arial"/>
          <w:b/>
          <w:noProof/>
        </w:rPr>
        <w:object w:dxaOrig="4572" w:dyaOrig="3300" w14:anchorId="141723C8">
          <v:shape id="_x0000_i1089" type="#_x0000_t75" alt="" style="width:228pt;height:165.75pt;mso-width-percent:0;mso-height-percent:0;mso-width-percent:0;mso-height-percent:0" o:ole="">
            <v:imagedata r:id="rId145" o:title=""/>
          </v:shape>
          <o:OLEObject Type="Embed" ProgID="Visio.Drawing.15" ShapeID="_x0000_i1089" DrawAspect="Content" ObjectID="_1762867427" r:id="rId146"/>
        </w:object>
      </w:r>
    </w:p>
    <w:p w14:paraId="0EA56FDF" w14:textId="77777777" w:rsidR="0002564C" w:rsidRPr="0002564C" w:rsidRDefault="0002564C" w:rsidP="0002564C">
      <w:pPr>
        <w:keepLines/>
        <w:spacing w:after="240"/>
        <w:jc w:val="center"/>
        <w:textAlignment w:val="auto"/>
        <w:rPr>
          <w:rFonts w:ascii="Arial" w:hAnsi="Arial" w:cs="Arial"/>
          <w:b/>
          <w:noProof/>
        </w:rPr>
      </w:pPr>
      <w:r w:rsidRPr="0002564C">
        <w:rPr>
          <w:rFonts w:ascii="Arial" w:hAnsi="Arial" w:cs="Arial"/>
          <w:b/>
          <w:noProof/>
        </w:rPr>
        <w:t>Figure 6.1.3.43-1: Enhanced BFR and Truncated Enhanced BFR MAC CE with one octet C</w:t>
      </w:r>
      <w:r w:rsidRPr="0002564C">
        <w:rPr>
          <w:rFonts w:ascii="Arial" w:hAnsi="Arial" w:cs="Arial"/>
          <w:b/>
          <w:noProof/>
          <w:vertAlign w:val="subscript"/>
        </w:rPr>
        <w:t>i</w:t>
      </w:r>
      <w:r w:rsidRPr="0002564C">
        <w:rPr>
          <w:rFonts w:ascii="Arial" w:hAnsi="Arial" w:cs="Arial"/>
          <w:b/>
          <w:noProof/>
        </w:rPr>
        <w:t xml:space="preserve"> field</w:t>
      </w:r>
    </w:p>
    <w:p w14:paraId="7BC16E1D" w14:textId="77777777" w:rsidR="0002564C" w:rsidRPr="0002564C" w:rsidRDefault="00ED758D" w:rsidP="0002564C">
      <w:pPr>
        <w:keepNext/>
        <w:keepLines/>
        <w:spacing w:before="60"/>
        <w:jc w:val="center"/>
        <w:textAlignment w:val="auto"/>
        <w:rPr>
          <w:rFonts w:ascii="Arial" w:hAnsi="Arial" w:cs="Arial"/>
          <w:b/>
          <w:noProof/>
        </w:rPr>
      </w:pPr>
      <w:r w:rsidRPr="0002564C">
        <w:rPr>
          <w:rFonts w:ascii="Arial" w:hAnsi="Arial"/>
          <w:b/>
          <w:noProof/>
        </w:rPr>
        <w:object w:dxaOrig="4572" w:dyaOrig="6720" w14:anchorId="3E9DF8C2">
          <v:shape id="_x0000_i1090" type="#_x0000_t75" alt="" style="width:228pt;height:335.25pt;mso-width-percent:0;mso-height-percent:0;mso-width-percent:0;mso-height-percent:0" o:ole="">
            <v:imagedata r:id="rId147" o:title=""/>
          </v:shape>
          <o:OLEObject Type="Embed" ProgID="Visio.Drawing.15" ShapeID="_x0000_i1090" DrawAspect="Content" ObjectID="_1762867428" r:id="rId148"/>
        </w:object>
      </w:r>
    </w:p>
    <w:p w14:paraId="46AA3FE7" w14:textId="77777777" w:rsidR="0002564C" w:rsidRPr="0002564C" w:rsidRDefault="0002564C" w:rsidP="0002564C">
      <w:pPr>
        <w:keepLines/>
        <w:spacing w:after="240"/>
        <w:jc w:val="center"/>
        <w:textAlignment w:val="auto"/>
        <w:rPr>
          <w:rFonts w:ascii="Arial" w:hAnsi="Arial" w:cs="Arial"/>
          <w:b/>
          <w:noProof/>
        </w:rPr>
      </w:pPr>
      <w:r w:rsidRPr="0002564C">
        <w:rPr>
          <w:rFonts w:ascii="Arial" w:hAnsi="Arial" w:cs="Arial"/>
          <w:b/>
          <w:noProof/>
        </w:rPr>
        <w:t>Figure 6.1.3.43-2: Enhanced BFR and Truncated Enhanced BFR MAC CE with four octets C</w:t>
      </w:r>
      <w:r w:rsidRPr="0002564C">
        <w:rPr>
          <w:rFonts w:ascii="Arial" w:hAnsi="Arial" w:cs="Arial"/>
          <w:b/>
          <w:noProof/>
          <w:vertAlign w:val="subscript"/>
        </w:rPr>
        <w:t>i</w:t>
      </w:r>
      <w:r w:rsidRPr="0002564C">
        <w:rPr>
          <w:rFonts w:ascii="Arial" w:hAnsi="Arial" w:cs="Arial"/>
          <w:b/>
          <w:noProof/>
        </w:rPr>
        <w:t xml:space="preserve"> field</w:t>
      </w:r>
    </w:p>
    <w:p w14:paraId="0C625404" w14:textId="77777777" w:rsidR="0002564C" w:rsidRPr="0002564C" w:rsidRDefault="0002564C" w:rsidP="0002564C">
      <w:pPr>
        <w:keepNext/>
        <w:keepLines/>
        <w:spacing w:before="120"/>
        <w:ind w:left="1418" w:hanging="1418"/>
        <w:textAlignment w:val="auto"/>
        <w:outlineLvl w:val="3"/>
        <w:rPr>
          <w:rFonts w:ascii="Arial" w:hAnsi="Arial"/>
          <w:noProof/>
          <w:sz w:val="24"/>
        </w:rPr>
      </w:pPr>
      <w:bookmarkStart w:id="1451" w:name="_Toc146701305"/>
      <w:r w:rsidRPr="0002564C">
        <w:rPr>
          <w:rFonts w:ascii="Arial" w:hAnsi="Arial"/>
          <w:noProof/>
          <w:sz w:val="24"/>
        </w:rPr>
        <w:t>6.1.3.44</w:t>
      </w:r>
      <w:r w:rsidRPr="0002564C">
        <w:rPr>
          <w:rFonts w:ascii="Arial" w:hAnsi="Arial"/>
          <w:noProof/>
          <w:sz w:val="24"/>
        </w:rPr>
        <w:tab/>
        <w:t>Enhanced TCI States Indication for UE-specific PDCCH MAC CE</w:t>
      </w:r>
      <w:bookmarkEnd w:id="1451"/>
    </w:p>
    <w:p w14:paraId="333DE1CA" w14:textId="77777777" w:rsidR="0002564C" w:rsidRPr="0002564C" w:rsidRDefault="0002564C" w:rsidP="0002564C">
      <w:pPr>
        <w:textAlignment w:val="auto"/>
        <w:rPr>
          <w:noProof/>
        </w:rPr>
      </w:pPr>
      <w:r w:rsidRPr="0002564C">
        <w:rPr>
          <w:noProof/>
        </w:rPr>
        <w:t>The Enhanced TCI States Indication for UE-specific PDCCH MAC CE is identified by a MAC PDU subheader with eLCID as specified in Table 6.2.1-1b. It has a fixed size of 24 bits with following fields:</w:t>
      </w:r>
    </w:p>
    <w:p w14:paraId="680BCF08" w14:textId="77777777" w:rsidR="0002564C" w:rsidRPr="0002564C" w:rsidRDefault="0002564C" w:rsidP="0002564C">
      <w:pPr>
        <w:ind w:left="568" w:hanging="284"/>
        <w:textAlignment w:val="auto"/>
        <w:rPr>
          <w:noProof/>
        </w:rPr>
      </w:pPr>
      <w:r w:rsidRPr="0002564C">
        <w:rPr>
          <w:noProof/>
        </w:rPr>
        <w:t>-</w:t>
      </w:r>
      <w:r w:rsidRPr="0002564C">
        <w:rPr>
          <w:noProof/>
        </w:rPr>
        <w:tab/>
        <w:t xml:space="preserve">Serving Cell ID: This field indicates the identity of the Serving Cell for which the MAC CE applies. The length of the field is 5 bits. If the indicated Serving Cell is configured as part of a </w:t>
      </w:r>
      <w:r w:rsidRPr="0002564C">
        <w:rPr>
          <w:i/>
          <w:iCs/>
          <w:noProof/>
        </w:rPr>
        <w:t>simultaneousTCI-UpdateList1</w:t>
      </w:r>
      <w:r w:rsidRPr="0002564C">
        <w:rPr>
          <w:noProof/>
        </w:rPr>
        <w:t xml:space="preserve"> or </w:t>
      </w:r>
      <w:r w:rsidRPr="0002564C">
        <w:rPr>
          <w:i/>
          <w:iCs/>
          <w:noProof/>
        </w:rPr>
        <w:t>simultaneousTCI-UpdateList2</w:t>
      </w:r>
      <w:r w:rsidRPr="0002564C">
        <w:rPr>
          <w:noProof/>
        </w:rPr>
        <w:t xml:space="preserve"> as specified in TS 38.331 [5], this MAC CE applies to all theServing Cells in the set </w:t>
      </w:r>
      <w:r w:rsidRPr="0002564C">
        <w:rPr>
          <w:i/>
          <w:iCs/>
          <w:noProof/>
        </w:rPr>
        <w:t>simultaneousTCI-UpdateList1</w:t>
      </w:r>
      <w:r w:rsidRPr="0002564C">
        <w:rPr>
          <w:noProof/>
        </w:rPr>
        <w:t xml:space="preserve"> or </w:t>
      </w:r>
      <w:r w:rsidRPr="0002564C">
        <w:rPr>
          <w:i/>
          <w:iCs/>
          <w:noProof/>
        </w:rPr>
        <w:t>simultaneousTCI-UpdateList2</w:t>
      </w:r>
      <w:r w:rsidRPr="0002564C">
        <w:rPr>
          <w:noProof/>
        </w:rPr>
        <w:t>, respectively;</w:t>
      </w:r>
    </w:p>
    <w:p w14:paraId="28125F24" w14:textId="77777777" w:rsidR="0002564C" w:rsidRPr="0002564C" w:rsidRDefault="0002564C" w:rsidP="0002564C">
      <w:pPr>
        <w:ind w:left="568" w:hanging="284"/>
        <w:textAlignment w:val="auto"/>
        <w:rPr>
          <w:noProof/>
        </w:rPr>
      </w:pPr>
      <w:r w:rsidRPr="0002564C">
        <w:rPr>
          <w:noProof/>
        </w:rPr>
        <w:t>-</w:t>
      </w:r>
      <w:r w:rsidRPr="0002564C">
        <w:rPr>
          <w:noProof/>
        </w:rPr>
        <w:tab/>
        <w:t xml:space="preserve">CORESET ID: This field indicates a Control Resource Set identified with </w:t>
      </w:r>
      <w:r w:rsidRPr="0002564C">
        <w:rPr>
          <w:i/>
          <w:iCs/>
          <w:noProof/>
        </w:rPr>
        <w:t>ControlResourceSetId</w:t>
      </w:r>
      <w:r w:rsidRPr="0002564C">
        <w:rPr>
          <w:noProof/>
        </w:rPr>
        <w:t xml:space="preserve"> as specified in TS 38.331 [5], for which the TCI State is being indicated. In case the value of the field is 0, the field refers to the </w:t>
      </w:r>
      <w:r w:rsidRPr="0002564C">
        <w:rPr>
          <w:noProof/>
        </w:rPr>
        <w:lastRenderedPageBreak/>
        <w:t xml:space="preserve">Control Resource Set configured by </w:t>
      </w:r>
      <w:r w:rsidRPr="0002564C">
        <w:rPr>
          <w:i/>
          <w:iCs/>
          <w:noProof/>
        </w:rPr>
        <w:t>controlResourceSetZero</w:t>
      </w:r>
      <w:r w:rsidRPr="0002564C">
        <w:rPr>
          <w:noProof/>
        </w:rPr>
        <w:t xml:space="preserve"> as specified in TS 38.331 [5]. The length of the field is 4 bits;</w:t>
      </w:r>
    </w:p>
    <w:p w14:paraId="63D8BDDF" w14:textId="77777777" w:rsidR="0002564C" w:rsidRPr="0002564C" w:rsidRDefault="0002564C" w:rsidP="0002564C">
      <w:pPr>
        <w:ind w:left="568" w:hanging="284"/>
        <w:textAlignment w:val="auto"/>
        <w:rPr>
          <w:noProof/>
        </w:rPr>
      </w:pPr>
      <w:r w:rsidRPr="0002564C">
        <w:rPr>
          <w:noProof/>
        </w:rPr>
        <w:t>-</w:t>
      </w:r>
      <w:r w:rsidRPr="0002564C">
        <w:rPr>
          <w:noProof/>
        </w:rPr>
        <w:tab/>
        <w:t xml:space="preserve">TCI state IDi: This field indicates the TCI state identified by </w:t>
      </w:r>
      <w:r w:rsidRPr="0002564C">
        <w:rPr>
          <w:i/>
          <w:iCs/>
          <w:noProof/>
        </w:rPr>
        <w:t>TCI-StateId</w:t>
      </w:r>
      <w:r w:rsidRPr="0002564C">
        <w:rPr>
          <w:noProof/>
        </w:rPr>
        <w:t xml:space="preserve"> as specified in TS 38.331 [5] applicable to the Control Resource Set identified by CORESET ID field. If the field of CORESET ID is set to the other value than 0, this field indicates a </w:t>
      </w:r>
      <w:r w:rsidRPr="0002564C">
        <w:rPr>
          <w:i/>
          <w:iCs/>
          <w:noProof/>
        </w:rPr>
        <w:t>TCI-StateId</w:t>
      </w:r>
      <w:r w:rsidRPr="0002564C">
        <w:rPr>
          <w:noProof/>
        </w:rPr>
        <w:t xml:space="preserve"> configured by </w:t>
      </w:r>
      <w:r w:rsidRPr="0002564C">
        <w:rPr>
          <w:i/>
          <w:iCs/>
          <w:noProof/>
        </w:rPr>
        <w:t>tci-StatesPDCCH-ToAddList</w:t>
      </w:r>
      <w:r w:rsidRPr="0002564C">
        <w:rPr>
          <w:noProof/>
        </w:rPr>
        <w:t xml:space="preserve"> and </w:t>
      </w:r>
      <w:r w:rsidRPr="0002564C">
        <w:rPr>
          <w:i/>
          <w:iCs/>
          <w:noProof/>
        </w:rPr>
        <w:t>tci-StatesPDCCH-ToReleaseList</w:t>
      </w:r>
      <w:r w:rsidRPr="0002564C">
        <w:rPr>
          <w:noProof/>
        </w:rPr>
        <w:t xml:space="preserve"> in the </w:t>
      </w:r>
      <w:r w:rsidRPr="0002564C">
        <w:rPr>
          <w:i/>
          <w:iCs/>
          <w:noProof/>
        </w:rPr>
        <w:t>controlResourceSet</w:t>
      </w:r>
      <w:r w:rsidRPr="0002564C">
        <w:rPr>
          <w:noProof/>
        </w:rPr>
        <w:t xml:space="preserve"> identified by the indicated CORESET ID. The length of the field is 7 bits.</w:t>
      </w:r>
    </w:p>
    <w:p w14:paraId="0CF8ED08" w14:textId="77777777" w:rsidR="0002564C" w:rsidRPr="0002564C" w:rsidRDefault="0002564C" w:rsidP="0002564C">
      <w:pPr>
        <w:keepLines/>
        <w:ind w:left="1135" w:hanging="851"/>
        <w:textAlignment w:val="auto"/>
        <w:rPr>
          <w:noProof/>
        </w:rPr>
      </w:pPr>
      <w:r w:rsidRPr="0002564C">
        <w:rPr>
          <w:noProof/>
        </w:rPr>
        <w:t>NOTE 1:</w:t>
      </w:r>
      <w:r w:rsidRPr="0002564C">
        <w:rPr>
          <w:noProof/>
        </w:rPr>
        <w:tab/>
        <w:t xml:space="preserve">The Enhanced TCI State Indication for UE specific PDCCH MAC CE is not applicable to any of the configured CORESETs in a BWP if the CORESETs are configured with different </w:t>
      </w:r>
      <w:r w:rsidRPr="0002564C">
        <w:rPr>
          <w:i/>
          <w:iCs/>
          <w:noProof/>
        </w:rPr>
        <w:t>CORESETPoolindex</w:t>
      </w:r>
      <w:r w:rsidRPr="0002564C">
        <w:rPr>
          <w:noProof/>
        </w:rPr>
        <w:t xml:space="preserve"> values in the BWP.</w:t>
      </w:r>
    </w:p>
    <w:p w14:paraId="44A9F74A" w14:textId="77777777" w:rsidR="0002564C" w:rsidRPr="0002564C" w:rsidRDefault="0002564C" w:rsidP="0002564C">
      <w:pPr>
        <w:keepLines/>
        <w:ind w:left="1135" w:hanging="851"/>
        <w:textAlignment w:val="auto"/>
        <w:rPr>
          <w:noProof/>
        </w:rPr>
      </w:pPr>
      <w:r w:rsidRPr="0002564C">
        <w:rPr>
          <w:noProof/>
        </w:rPr>
        <w:t>NOTE 2:</w:t>
      </w:r>
      <w:r w:rsidRPr="0002564C">
        <w:rPr>
          <w:noProof/>
        </w:rPr>
        <w:tab/>
        <w:t xml:space="preserve">The Enhanced TCI State Indication for UE specific PDCCH MAC CE is applied only if </w:t>
      </w:r>
      <w:r w:rsidRPr="0002564C">
        <w:rPr>
          <w:i/>
          <w:iCs/>
          <w:noProof/>
        </w:rPr>
        <w:t>sfnSchemePdcch</w:t>
      </w:r>
      <w:r w:rsidRPr="0002564C">
        <w:rPr>
          <w:noProof/>
        </w:rPr>
        <w:t xml:space="preserve"> is configured.</w:t>
      </w:r>
    </w:p>
    <w:p w14:paraId="4780B23E" w14:textId="77777777" w:rsidR="0002564C" w:rsidRPr="0002564C" w:rsidRDefault="0002564C" w:rsidP="0002564C">
      <w:pPr>
        <w:keepLines/>
        <w:ind w:left="1135" w:hanging="851"/>
        <w:textAlignment w:val="auto"/>
        <w:rPr>
          <w:noProof/>
        </w:rPr>
      </w:pPr>
      <w:r w:rsidRPr="0002564C">
        <w:rPr>
          <w:noProof/>
          <w:lang w:eastAsia="zh-CN"/>
        </w:rPr>
        <w:t>NOTE 3:</w:t>
      </w:r>
      <w:r w:rsidRPr="0002564C">
        <w:rPr>
          <w:noProof/>
          <w:lang w:eastAsia="zh-CN"/>
        </w:rPr>
        <w:tab/>
        <w:t xml:space="preserve">The </w:t>
      </w:r>
      <w:r w:rsidRPr="0002564C">
        <w:rPr>
          <w:noProof/>
        </w:rPr>
        <w:t xml:space="preserve">Enhanced TCI State Indication for UE specific PDCCH MAC CE is not applicable to the CORESET configured by </w:t>
      </w:r>
      <w:r w:rsidRPr="0002564C">
        <w:rPr>
          <w:i/>
          <w:iCs/>
          <w:noProof/>
        </w:rPr>
        <w:t>controlResourceSetZero</w:t>
      </w:r>
      <w:r w:rsidRPr="0002564C">
        <w:rPr>
          <w:noProof/>
        </w:rPr>
        <w:t xml:space="preserve"> if the CORESET is associated with the search space configured by</w:t>
      </w:r>
      <w:r w:rsidRPr="0002564C">
        <w:rPr>
          <w:i/>
          <w:iCs/>
          <w:noProof/>
        </w:rPr>
        <w:t xml:space="preserve"> pdcch-ConfigSIB1</w:t>
      </w:r>
      <w:r w:rsidRPr="0002564C">
        <w:rPr>
          <w:noProof/>
        </w:rPr>
        <w:t xml:space="preserve"> in </w:t>
      </w:r>
      <w:r w:rsidRPr="0002564C">
        <w:rPr>
          <w:i/>
          <w:iCs/>
          <w:noProof/>
        </w:rPr>
        <w:t>MIB</w:t>
      </w:r>
      <w:r w:rsidRPr="0002564C">
        <w:rPr>
          <w:noProof/>
        </w:rPr>
        <w:t xml:space="preserve">, or </w:t>
      </w:r>
      <w:r w:rsidRPr="0002564C">
        <w:rPr>
          <w:i/>
          <w:iCs/>
          <w:noProof/>
        </w:rPr>
        <w:t>searchSpaceSIB1</w:t>
      </w:r>
      <w:r w:rsidRPr="0002564C">
        <w:rPr>
          <w:noProof/>
        </w:rPr>
        <w:t>,</w:t>
      </w:r>
      <w:r w:rsidRPr="0002564C">
        <w:rPr>
          <w:i/>
          <w:iCs/>
          <w:noProof/>
        </w:rPr>
        <w:t xml:space="preserve"> searchSpaceZero</w:t>
      </w:r>
      <w:r w:rsidRPr="0002564C">
        <w:rPr>
          <w:noProof/>
        </w:rPr>
        <w:t xml:space="preserve">, </w:t>
      </w:r>
      <w:r w:rsidRPr="0002564C">
        <w:rPr>
          <w:i/>
          <w:iCs/>
          <w:noProof/>
        </w:rPr>
        <w:t>searchSpaceOtherSystemInformation</w:t>
      </w:r>
      <w:r w:rsidRPr="0002564C">
        <w:rPr>
          <w:noProof/>
        </w:rPr>
        <w:t xml:space="preserve">, or </w:t>
      </w:r>
      <w:r w:rsidRPr="0002564C">
        <w:rPr>
          <w:i/>
          <w:iCs/>
          <w:noProof/>
        </w:rPr>
        <w:t xml:space="preserve">pagingSearchSpace </w:t>
      </w:r>
      <w:r w:rsidRPr="0002564C">
        <w:rPr>
          <w:noProof/>
        </w:rPr>
        <w:t xml:space="preserve">in </w:t>
      </w:r>
      <w:r w:rsidRPr="0002564C">
        <w:rPr>
          <w:i/>
          <w:iCs/>
          <w:noProof/>
        </w:rPr>
        <w:t>PDCCH-ConfigCommon</w:t>
      </w:r>
      <w:r w:rsidRPr="0002564C">
        <w:rPr>
          <w:noProof/>
        </w:rPr>
        <w:t>.</w:t>
      </w:r>
    </w:p>
    <w:p w14:paraId="2F42BEA1" w14:textId="77777777" w:rsidR="0002564C" w:rsidRPr="0002564C" w:rsidRDefault="00ED758D" w:rsidP="0002564C">
      <w:pPr>
        <w:keepNext/>
        <w:keepLines/>
        <w:spacing w:before="60"/>
        <w:jc w:val="center"/>
        <w:textAlignment w:val="auto"/>
        <w:rPr>
          <w:rFonts w:ascii="Arial" w:hAnsi="Arial" w:cs="Arial"/>
          <w:b/>
          <w:noProof/>
        </w:rPr>
      </w:pPr>
      <w:r w:rsidRPr="0002564C">
        <w:rPr>
          <w:rFonts w:ascii="Arial" w:hAnsi="Arial"/>
          <w:b/>
          <w:noProof/>
        </w:rPr>
        <w:object w:dxaOrig="5700" w:dyaOrig="2160" w14:anchorId="7FE9B388">
          <v:shape id="_x0000_i1091" type="#_x0000_t75" alt="" style="width:285.75pt;height:108pt;mso-width-percent:0;mso-height-percent:0;mso-width-percent:0;mso-height-percent:0" o:ole="">
            <v:imagedata r:id="rId149" o:title=""/>
          </v:shape>
          <o:OLEObject Type="Embed" ProgID="Visio.Drawing.15" ShapeID="_x0000_i1091" DrawAspect="Content" ObjectID="_1762867429" r:id="rId150"/>
        </w:object>
      </w:r>
    </w:p>
    <w:p w14:paraId="2E97F29E" w14:textId="77777777" w:rsidR="0002564C" w:rsidRPr="0002564C" w:rsidRDefault="0002564C" w:rsidP="0002564C">
      <w:pPr>
        <w:keepLines/>
        <w:spacing w:after="240"/>
        <w:jc w:val="center"/>
        <w:textAlignment w:val="auto"/>
        <w:rPr>
          <w:rFonts w:ascii="Arial" w:hAnsi="Arial" w:cs="Arial"/>
          <w:b/>
          <w:noProof/>
        </w:rPr>
      </w:pPr>
      <w:r w:rsidRPr="0002564C">
        <w:rPr>
          <w:rFonts w:ascii="Arial" w:hAnsi="Arial" w:cs="Arial"/>
          <w:b/>
          <w:noProof/>
        </w:rPr>
        <w:t>Figure 6.1.3.44-1: Enhanced TCI States Indication for UE-specific PDCCH MAC CE</w:t>
      </w:r>
    </w:p>
    <w:p w14:paraId="16435FDB" w14:textId="77777777" w:rsidR="0002564C" w:rsidRPr="0002564C" w:rsidRDefault="0002564C" w:rsidP="0002564C">
      <w:pPr>
        <w:keepNext/>
        <w:keepLines/>
        <w:spacing w:before="120"/>
        <w:ind w:left="1418" w:hanging="1418"/>
        <w:textAlignment w:val="auto"/>
        <w:outlineLvl w:val="3"/>
        <w:rPr>
          <w:rFonts w:ascii="Arial" w:hAnsi="Arial"/>
          <w:noProof/>
          <w:sz w:val="24"/>
        </w:rPr>
      </w:pPr>
      <w:bookmarkStart w:id="1452" w:name="_Toc146701306"/>
      <w:r w:rsidRPr="0002564C">
        <w:rPr>
          <w:rFonts w:ascii="Arial" w:hAnsi="Arial"/>
          <w:noProof/>
          <w:sz w:val="24"/>
        </w:rPr>
        <w:t>6.1.3.45</w:t>
      </w:r>
      <w:r w:rsidRPr="0002564C">
        <w:rPr>
          <w:rFonts w:ascii="Arial" w:hAnsi="Arial"/>
          <w:noProof/>
          <w:sz w:val="24"/>
        </w:rPr>
        <w:tab/>
        <w:t>PUCCH spatial relation Activation/Deactivation for multiple TRP PUCCH repetition MAC CE</w:t>
      </w:r>
      <w:bookmarkEnd w:id="1452"/>
    </w:p>
    <w:p w14:paraId="31C120D6" w14:textId="77777777" w:rsidR="0002564C" w:rsidRPr="0002564C" w:rsidRDefault="0002564C" w:rsidP="0002564C">
      <w:pPr>
        <w:textAlignment w:val="auto"/>
        <w:rPr>
          <w:noProof/>
        </w:rPr>
      </w:pPr>
      <w:r w:rsidRPr="0002564C">
        <w:rPr>
          <w:noProof/>
        </w:rPr>
        <w:t>The PUCCH Spatial Relation Activation/Deactivation for multiple TRP PUCCH repetition MAC CE is identified by a MAC subheader with eLCID as specified in Table 6.2.1-1b. It has a variable size with following fields:</w:t>
      </w:r>
    </w:p>
    <w:p w14:paraId="59158822" w14:textId="77777777" w:rsidR="0002564C" w:rsidRPr="0002564C" w:rsidRDefault="0002564C" w:rsidP="0002564C">
      <w:pPr>
        <w:ind w:left="568" w:hanging="284"/>
        <w:textAlignment w:val="auto"/>
        <w:rPr>
          <w:noProof/>
        </w:rPr>
      </w:pPr>
      <w:r w:rsidRPr="0002564C">
        <w:rPr>
          <w:noProof/>
        </w:rPr>
        <w:t>-</w:t>
      </w:r>
      <w:r w:rsidRPr="0002564C">
        <w:rPr>
          <w:noProof/>
        </w:rPr>
        <w:tab/>
        <w:t>Serving Cell ID: This field indicates the identity of the Serving Cell for which the MAC CE applies. The length of the field is 5 bits;</w:t>
      </w:r>
    </w:p>
    <w:p w14:paraId="2A146AC0" w14:textId="77777777" w:rsidR="0002564C" w:rsidRPr="0002564C" w:rsidRDefault="0002564C" w:rsidP="0002564C">
      <w:pPr>
        <w:ind w:left="568" w:hanging="284"/>
        <w:textAlignment w:val="auto"/>
        <w:rPr>
          <w:noProof/>
        </w:rPr>
      </w:pPr>
      <w:r w:rsidRPr="0002564C">
        <w:rPr>
          <w:noProof/>
        </w:rPr>
        <w:t>-</w:t>
      </w:r>
      <w:r w:rsidRPr="0002564C">
        <w:rPr>
          <w:noProof/>
        </w:rPr>
        <w:tab/>
        <w:t xml:space="preserve">BWP ID: This field indicates a UL BWP for which the MAC CE applies as the codepoint of the DCI </w:t>
      </w:r>
      <w:r w:rsidRPr="0002564C">
        <w:rPr>
          <w:i/>
          <w:iCs/>
          <w:noProof/>
        </w:rPr>
        <w:t>bandwidth part indicator</w:t>
      </w:r>
      <w:r w:rsidRPr="0002564C">
        <w:rPr>
          <w:noProof/>
        </w:rPr>
        <w:t xml:space="preserve"> field as specified in TS 38.212 [9]. The length of the BWP ID field is 2 bits;</w:t>
      </w:r>
    </w:p>
    <w:p w14:paraId="6C501EE4" w14:textId="77777777" w:rsidR="0002564C" w:rsidRPr="0002564C" w:rsidRDefault="0002564C" w:rsidP="0002564C">
      <w:pPr>
        <w:ind w:left="568" w:hanging="284"/>
        <w:textAlignment w:val="auto"/>
        <w:rPr>
          <w:noProof/>
        </w:rPr>
      </w:pPr>
      <w:r w:rsidRPr="0002564C">
        <w:rPr>
          <w:noProof/>
        </w:rPr>
        <w:t>-</w:t>
      </w:r>
      <w:r w:rsidRPr="0002564C">
        <w:rPr>
          <w:noProof/>
        </w:rPr>
        <w:tab/>
        <w:t>C: This field indicates whether single or two spatial relation info(s) is activated for the indicated PUCCH Resource ID. If this field is set to 1, octet containing the second spatial relation info for the indicated PUCCH Resource is present. If this field is set to 0, octet containing the second spatial relation info for the indicated PUCCH Resource is not present;</w:t>
      </w:r>
    </w:p>
    <w:p w14:paraId="58BDF42F" w14:textId="77777777" w:rsidR="0002564C" w:rsidRPr="0002564C" w:rsidRDefault="0002564C" w:rsidP="0002564C">
      <w:pPr>
        <w:ind w:left="568" w:hanging="284"/>
        <w:textAlignment w:val="auto"/>
        <w:rPr>
          <w:noProof/>
        </w:rPr>
      </w:pPr>
      <w:r w:rsidRPr="0002564C">
        <w:rPr>
          <w:noProof/>
        </w:rPr>
        <w:t>-</w:t>
      </w:r>
      <w:r w:rsidRPr="0002564C">
        <w:rPr>
          <w:noProof/>
        </w:rPr>
        <w:tab/>
        <w:t xml:space="preserve">PUCCH Resource ID: This field contains an identifier of the PUCCH resource ID identified by </w:t>
      </w:r>
      <w:r w:rsidRPr="0002564C">
        <w:rPr>
          <w:i/>
          <w:iCs/>
          <w:noProof/>
        </w:rPr>
        <w:t>PUCCH-ResourceId</w:t>
      </w:r>
      <w:r w:rsidRPr="0002564C">
        <w:rPr>
          <w:noProof/>
        </w:rPr>
        <w:t xml:space="preserve"> as specified in TS 38.331 [5], which is to be activated with a spatial relations indicated by Spatial Relation Info IDi fields in the subsequent octet(s). The length of the field is 7 bits. If the indicated PUCCH Resource ID is included in a PUCCH Resource Group (configured via </w:t>
      </w:r>
      <w:r w:rsidRPr="0002564C">
        <w:rPr>
          <w:i/>
          <w:iCs/>
          <w:noProof/>
        </w:rPr>
        <w:t>resourceGroupToAddModList</w:t>
      </w:r>
      <w:r w:rsidRPr="0002564C">
        <w:rPr>
          <w:noProof/>
        </w:rPr>
        <w:t xml:space="preserve"> as specified in TS 38.331 [5]) of the indicated UL BWP, no other PUCCH Resources within the same PUCCH Resource group are indicated in the MAC CE, and this MAC CE applies to all the PUCCH Resources in the PUCCH Resource group;</w:t>
      </w:r>
    </w:p>
    <w:p w14:paraId="0A4D8386" w14:textId="77777777" w:rsidR="0002564C" w:rsidRPr="0002564C" w:rsidRDefault="0002564C" w:rsidP="0002564C">
      <w:pPr>
        <w:ind w:left="568" w:hanging="284"/>
        <w:textAlignment w:val="auto"/>
        <w:rPr>
          <w:noProof/>
        </w:rPr>
      </w:pPr>
      <w:r w:rsidRPr="0002564C">
        <w:rPr>
          <w:noProof/>
        </w:rPr>
        <w:t>-</w:t>
      </w:r>
      <w:r w:rsidRPr="0002564C">
        <w:rPr>
          <w:noProof/>
        </w:rPr>
        <w:tab/>
        <w:t xml:space="preserve">Spatial Relation Info IDi: This field contains </w:t>
      </w:r>
      <w:r w:rsidRPr="0002564C">
        <w:rPr>
          <w:i/>
          <w:iCs/>
          <w:noProof/>
        </w:rPr>
        <w:t>PUCCH-SpatialRelationInfoId–r16</w:t>
      </w:r>
      <w:r w:rsidRPr="0002564C">
        <w:rPr>
          <w:noProof/>
        </w:rPr>
        <w:t xml:space="preserve"> where </w:t>
      </w:r>
      <w:r w:rsidRPr="0002564C">
        <w:rPr>
          <w:i/>
          <w:iCs/>
          <w:noProof/>
        </w:rPr>
        <w:t>PUCCH-SpatialRelationInfoId</w:t>
      </w:r>
      <w:r w:rsidRPr="0002564C">
        <w:rPr>
          <w:noProof/>
        </w:rPr>
        <w:t xml:space="preserve"> is the identifier of the PUCCH Spatial Relation Info in </w:t>
      </w:r>
      <w:r w:rsidRPr="0002564C">
        <w:rPr>
          <w:i/>
          <w:iCs/>
          <w:noProof/>
        </w:rPr>
        <w:t>PUCCH-Config</w:t>
      </w:r>
      <w:r w:rsidRPr="0002564C">
        <w:rPr>
          <w:noProof/>
        </w:rPr>
        <w:t xml:space="preserve"> in which the PUCCH Resource ID is configured, as specified in TS 38.331 [5], where i is the index of the activated spatial relation info ID. The length of the field is 6 bits;</w:t>
      </w:r>
    </w:p>
    <w:p w14:paraId="5ABB53FD" w14:textId="77777777" w:rsidR="0002564C" w:rsidRPr="0002564C" w:rsidRDefault="0002564C" w:rsidP="0002564C">
      <w:pPr>
        <w:ind w:left="568" w:hanging="284"/>
        <w:textAlignment w:val="auto"/>
        <w:rPr>
          <w:noProof/>
        </w:rPr>
      </w:pPr>
      <w:r w:rsidRPr="0002564C">
        <w:rPr>
          <w:noProof/>
        </w:rPr>
        <w:t>-</w:t>
      </w:r>
      <w:r w:rsidRPr="0002564C">
        <w:rPr>
          <w:noProof/>
        </w:rPr>
        <w:tab/>
        <w:t>R: Reserved bit, set to 0.</w:t>
      </w:r>
    </w:p>
    <w:p w14:paraId="5F920679" w14:textId="77777777" w:rsidR="0002564C" w:rsidRPr="0002564C" w:rsidRDefault="00ED758D" w:rsidP="0002564C">
      <w:pPr>
        <w:keepNext/>
        <w:keepLines/>
        <w:spacing w:before="60"/>
        <w:jc w:val="center"/>
        <w:textAlignment w:val="auto"/>
        <w:rPr>
          <w:rFonts w:ascii="Arial" w:hAnsi="Arial" w:cs="Arial"/>
          <w:b/>
          <w:noProof/>
        </w:rPr>
      </w:pPr>
      <w:r w:rsidRPr="0002564C">
        <w:rPr>
          <w:rFonts w:ascii="Arial" w:hAnsi="Arial"/>
          <w:b/>
          <w:noProof/>
        </w:rPr>
        <w:object w:dxaOrig="5700" w:dyaOrig="5004" w14:anchorId="240A2D78">
          <v:shape id="_x0000_i1092" type="#_x0000_t75" alt="" style="width:285.75pt;height:252pt;mso-width-percent:0;mso-height-percent:0;mso-width-percent:0;mso-height-percent:0" o:ole="">
            <v:imagedata r:id="rId151" o:title=""/>
          </v:shape>
          <o:OLEObject Type="Embed" ProgID="Visio.Drawing.15" ShapeID="_x0000_i1092" DrawAspect="Content" ObjectID="_1762867430" r:id="rId152"/>
        </w:object>
      </w:r>
    </w:p>
    <w:p w14:paraId="000F2993" w14:textId="77777777" w:rsidR="0002564C" w:rsidRPr="0002564C" w:rsidRDefault="0002564C" w:rsidP="0002564C">
      <w:pPr>
        <w:keepLines/>
        <w:spacing w:after="240"/>
        <w:jc w:val="center"/>
        <w:textAlignment w:val="auto"/>
        <w:rPr>
          <w:rFonts w:ascii="Arial" w:hAnsi="Arial" w:cs="Arial"/>
          <w:b/>
          <w:noProof/>
        </w:rPr>
      </w:pPr>
      <w:r w:rsidRPr="0002564C">
        <w:rPr>
          <w:rFonts w:ascii="Arial" w:hAnsi="Arial" w:cs="Arial"/>
          <w:b/>
          <w:noProof/>
        </w:rPr>
        <w:t>Figure 6.1.3.45-1: PUCCH spatial relation Activation/Deactivation for multiple TRP PUCCH repetition MAC CE</w:t>
      </w:r>
    </w:p>
    <w:p w14:paraId="60BAA92B" w14:textId="77777777" w:rsidR="0002564C" w:rsidRPr="0002564C" w:rsidRDefault="0002564C" w:rsidP="0002564C">
      <w:pPr>
        <w:keepNext/>
        <w:keepLines/>
        <w:spacing w:before="120"/>
        <w:ind w:left="1418" w:hanging="1418"/>
        <w:textAlignment w:val="auto"/>
        <w:outlineLvl w:val="3"/>
        <w:rPr>
          <w:rFonts w:ascii="Arial" w:hAnsi="Arial"/>
          <w:noProof/>
          <w:sz w:val="24"/>
        </w:rPr>
      </w:pPr>
      <w:bookmarkStart w:id="1453" w:name="_Toc146701307"/>
      <w:r w:rsidRPr="0002564C">
        <w:rPr>
          <w:rFonts w:ascii="Arial" w:hAnsi="Arial"/>
          <w:noProof/>
          <w:sz w:val="24"/>
        </w:rPr>
        <w:t>6.1.3.46</w:t>
      </w:r>
      <w:r w:rsidRPr="0002564C">
        <w:rPr>
          <w:rFonts w:ascii="Arial" w:hAnsi="Arial"/>
          <w:noProof/>
          <w:sz w:val="24"/>
        </w:rPr>
        <w:tab/>
        <w:t>PUCCH Power Control Set Update for multiple TRP PUCCH repetition MAC CE</w:t>
      </w:r>
      <w:bookmarkEnd w:id="1453"/>
    </w:p>
    <w:p w14:paraId="73F8BC5F" w14:textId="77777777" w:rsidR="0002564C" w:rsidRPr="0002564C" w:rsidRDefault="0002564C" w:rsidP="0002564C">
      <w:pPr>
        <w:textAlignment w:val="auto"/>
        <w:rPr>
          <w:noProof/>
        </w:rPr>
      </w:pPr>
      <w:r w:rsidRPr="0002564C">
        <w:rPr>
          <w:noProof/>
        </w:rPr>
        <w:t>The PUCCH Power Control Set Update for multiple TRP PUCCH repetition MAC CE is identified by a MAC subheader with eLCID as specified in Table 6.2.1-1b. It has a variable size with following fields:</w:t>
      </w:r>
    </w:p>
    <w:p w14:paraId="285F899D" w14:textId="77777777" w:rsidR="0002564C" w:rsidRPr="0002564C" w:rsidRDefault="0002564C" w:rsidP="0002564C">
      <w:pPr>
        <w:ind w:left="568" w:hanging="284"/>
        <w:textAlignment w:val="auto"/>
        <w:rPr>
          <w:noProof/>
        </w:rPr>
      </w:pPr>
      <w:r w:rsidRPr="0002564C">
        <w:rPr>
          <w:noProof/>
        </w:rPr>
        <w:t>-</w:t>
      </w:r>
      <w:r w:rsidRPr="0002564C">
        <w:rPr>
          <w:noProof/>
        </w:rPr>
        <w:tab/>
        <w:t>Serving Cell ID: This field indicates the identity of the Serving Cell for which the MAC CE applies. The length of the field is 5 bits;</w:t>
      </w:r>
    </w:p>
    <w:p w14:paraId="742F24AC" w14:textId="77777777" w:rsidR="0002564C" w:rsidRPr="0002564C" w:rsidRDefault="0002564C" w:rsidP="0002564C">
      <w:pPr>
        <w:ind w:left="568" w:hanging="284"/>
        <w:textAlignment w:val="auto"/>
        <w:rPr>
          <w:noProof/>
        </w:rPr>
      </w:pPr>
      <w:r w:rsidRPr="0002564C">
        <w:rPr>
          <w:noProof/>
        </w:rPr>
        <w:t>-</w:t>
      </w:r>
      <w:r w:rsidRPr="0002564C">
        <w:rPr>
          <w:noProof/>
        </w:rPr>
        <w:tab/>
        <w:t xml:space="preserve">BWP ID: This field indicates a UL BWP for which the MAC CE applies as the codepoint of the DCI </w:t>
      </w:r>
      <w:r w:rsidRPr="0002564C">
        <w:rPr>
          <w:i/>
          <w:iCs/>
          <w:noProof/>
        </w:rPr>
        <w:t>bandwidth part indicator</w:t>
      </w:r>
      <w:r w:rsidRPr="0002564C">
        <w:rPr>
          <w:noProof/>
        </w:rPr>
        <w:t xml:space="preserve"> field as specified in TS 38.212 [9]. The length of the BWP ID field is 2 bits;</w:t>
      </w:r>
    </w:p>
    <w:p w14:paraId="4F9ED61E" w14:textId="77777777" w:rsidR="0002564C" w:rsidRPr="0002564C" w:rsidRDefault="0002564C" w:rsidP="0002564C">
      <w:pPr>
        <w:ind w:left="568" w:hanging="284"/>
        <w:textAlignment w:val="auto"/>
        <w:rPr>
          <w:noProof/>
        </w:rPr>
      </w:pPr>
      <w:r w:rsidRPr="0002564C">
        <w:rPr>
          <w:noProof/>
        </w:rPr>
        <w:t>-</w:t>
      </w:r>
      <w:r w:rsidRPr="0002564C">
        <w:rPr>
          <w:noProof/>
        </w:rPr>
        <w:tab/>
        <w:t>C: This field indicates whether single or two power control set(s) is activated for the indicated PUCCH Resource ID. If this field is set to 1, the second power control set index (i.e. Power Control Set ID1) for the indicated PUCCH Resource is present. If this field is set to 0, the second power control set index (i.e. Power Control Set ID1) for the indicated PUCCH Resource is not present;</w:t>
      </w:r>
    </w:p>
    <w:p w14:paraId="1B890BA7" w14:textId="77777777" w:rsidR="0002564C" w:rsidRPr="0002564C" w:rsidRDefault="0002564C" w:rsidP="0002564C">
      <w:pPr>
        <w:ind w:left="568" w:hanging="284"/>
        <w:textAlignment w:val="auto"/>
        <w:rPr>
          <w:noProof/>
        </w:rPr>
      </w:pPr>
      <w:r w:rsidRPr="0002564C">
        <w:rPr>
          <w:noProof/>
        </w:rPr>
        <w:t>-</w:t>
      </w:r>
      <w:r w:rsidRPr="0002564C">
        <w:rPr>
          <w:noProof/>
        </w:rPr>
        <w:tab/>
        <w:t xml:space="preserve">PUCCH Resource ID: This field contains an identifier of the PUCCH resource ID identified by </w:t>
      </w:r>
      <w:r w:rsidRPr="0002564C">
        <w:rPr>
          <w:i/>
          <w:iCs/>
          <w:noProof/>
        </w:rPr>
        <w:t>PUCCH-ResourceId</w:t>
      </w:r>
      <w:r w:rsidRPr="0002564C">
        <w:rPr>
          <w:noProof/>
        </w:rPr>
        <w:t xml:space="preserve"> as specified in TS 38.331 [5], which is to be activated with a power control set(s) indicated by Power Control Set IDi fields in the subsequent octet. The length of the field is 7 bits. If the indicated PUCCH Resource ID is included in a PUCCH Resource Group (configured via </w:t>
      </w:r>
      <w:r w:rsidRPr="0002564C">
        <w:rPr>
          <w:i/>
          <w:iCs/>
          <w:noProof/>
        </w:rPr>
        <w:t>resourceGroupToAddModList</w:t>
      </w:r>
      <w:r w:rsidRPr="0002564C">
        <w:rPr>
          <w:noProof/>
        </w:rPr>
        <w:t xml:space="preserve"> as specified in TS 38.331 [5]) of the indicated UL BWP, no other PUCCH Resources within the same PUCCH Resource group are indicated in the MAC CE, and this MAC CE applies to all the PUCCH Resources in the PUCCH Resource group;</w:t>
      </w:r>
    </w:p>
    <w:p w14:paraId="7390B578" w14:textId="77777777" w:rsidR="0002564C" w:rsidRPr="0002564C" w:rsidRDefault="0002564C" w:rsidP="0002564C">
      <w:pPr>
        <w:ind w:left="568" w:hanging="284"/>
        <w:textAlignment w:val="auto"/>
        <w:rPr>
          <w:noProof/>
        </w:rPr>
      </w:pPr>
      <w:r w:rsidRPr="0002564C">
        <w:rPr>
          <w:noProof/>
        </w:rPr>
        <w:t>-</w:t>
      </w:r>
      <w:r w:rsidRPr="0002564C">
        <w:rPr>
          <w:noProof/>
        </w:rPr>
        <w:tab/>
        <w:t>Power Control Set ID</w:t>
      </w:r>
      <w:r w:rsidRPr="0002564C">
        <w:rPr>
          <w:noProof/>
          <w:vertAlign w:val="subscript"/>
        </w:rPr>
        <w:t>i</w:t>
      </w:r>
      <w:r w:rsidRPr="0002564C">
        <w:rPr>
          <w:noProof/>
        </w:rPr>
        <w:t xml:space="preserve">: This field contains </w:t>
      </w:r>
      <w:r w:rsidRPr="0002564C">
        <w:rPr>
          <w:i/>
          <w:iCs/>
          <w:noProof/>
        </w:rPr>
        <w:t>PUCCH-PowerControlSetInfoId</w:t>
      </w:r>
      <w:r w:rsidRPr="0002564C">
        <w:rPr>
          <w:noProof/>
        </w:rPr>
        <w:t xml:space="preserve"> where </w:t>
      </w:r>
      <w:r w:rsidRPr="0002564C">
        <w:rPr>
          <w:i/>
          <w:iCs/>
          <w:noProof/>
        </w:rPr>
        <w:t>PUCCH-PowerControlSetInfoId</w:t>
      </w:r>
      <w:r w:rsidRPr="0002564C">
        <w:rPr>
          <w:noProof/>
        </w:rPr>
        <w:t xml:space="preserve"> is the identifier of the PUCCH Power Control Set in </w:t>
      </w:r>
      <w:r w:rsidRPr="0002564C">
        <w:rPr>
          <w:i/>
          <w:iCs/>
          <w:noProof/>
        </w:rPr>
        <w:t>PUCCH-Config</w:t>
      </w:r>
      <w:r w:rsidRPr="0002564C">
        <w:rPr>
          <w:noProof/>
        </w:rPr>
        <w:t xml:space="preserve"> in which the PUCCH Resource ID is configured, as specified in TS 38.331 [5], where i is the index of the power control set ID. The length of the field is 3 bits;</w:t>
      </w:r>
    </w:p>
    <w:p w14:paraId="118EB874" w14:textId="77777777" w:rsidR="0002564C" w:rsidRPr="0002564C" w:rsidRDefault="0002564C" w:rsidP="0002564C">
      <w:pPr>
        <w:textAlignment w:val="auto"/>
        <w:rPr>
          <w:noProof/>
        </w:rPr>
      </w:pPr>
      <w:r w:rsidRPr="0002564C">
        <w:rPr>
          <w:noProof/>
        </w:rPr>
        <w:t>-</w:t>
      </w:r>
      <w:r w:rsidRPr="0002564C">
        <w:rPr>
          <w:noProof/>
        </w:rPr>
        <w:tab/>
        <w:t>R: Reserved bit, set to 0.</w:t>
      </w:r>
    </w:p>
    <w:p w14:paraId="2B46F75C" w14:textId="77777777" w:rsidR="0002564C" w:rsidRPr="0002564C" w:rsidRDefault="00ED758D" w:rsidP="0002564C">
      <w:pPr>
        <w:keepNext/>
        <w:keepLines/>
        <w:spacing w:before="60"/>
        <w:jc w:val="center"/>
        <w:textAlignment w:val="auto"/>
        <w:rPr>
          <w:rFonts w:ascii="Arial" w:hAnsi="Arial" w:cs="Arial"/>
          <w:b/>
          <w:noProof/>
        </w:rPr>
      </w:pPr>
      <w:r w:rsidRPr="0002564C">
        <w:rPr>
          <w:rFonts w:ascii="Arial" w:hAnsi="Arial"/>
          <w:b/>
          <w:noProof/>
        </w:rPr>
        <w:object w:dxaOrig="5700" w:dyaOrig="3876" w14:anchorId="2CA3D329">
          <v:shape id="_x0000_i1093" type="#_x0000_t75" alt="" style="width:285.75pt;height:194.25pt;mso-width-percent:0;mso-height-percent:0;mso-width-percent:0;mso-height-percent:0" o:ole="">
            <v:imagedata r:id="rId153" o:title=""/>
          </v:shape>
          <o:OLEObject Type="Embed" ProgID="Visio.Drawing.15" ShapeID="_x0000_i1093" DrawAspect="Content" ObjectID="_1762867431" r:id="rId154"/>
        </w:object>
      </w:r>
    </w:p>
    <w:p w14:paraId="5C8C4742" w14:textId="77777777" w:rsidR="0002564C" w:rsidRPr="0002564C" w:rsidRDefault="0002564C" w:rsidP="0002564C">
      <w:pPr>
        <w:keepLines/>
        <w:spacing w:after="240"/>
        <w:jc w:val="center"/>
        <w:textAlignment w:val="auto"/>
        <w:rPr>
          <w:rFonts w:ascii="Arial" w:hAnsi="Arial" w:cs="Arial"/>
          <w:b/>
          <w:noProof/>
        </w:rPr>
      </w:pPr>
      <w:r w:rsidRPr="0002564C">
        <w:rPr>
          <w:rFonts w:ascii="Arial" w:hAnsi="Arial" w:cs="Arial"/>
          <w:b/>
          <w:noProof/>
        </w:rPr>
        <w:t>Figure 6.1.3.46-1: PUCCH power control set update for multiple TRP PUCCH repetition MAC CE</w:t>
      </w:r>
    </w:p>
    <w:p w14:paraId="0C9689B8" w14:textId="77777777" w:rsidR="0002564C" w:rsidRPr="0002564C" w:rsidRDefault="0002564C" w:rsidP="0002564C">
      <w:pPr>
        <w:keepNext/>
        <w:keepLines/>
        <w:spacing w:before="120"/>
        <w:ind w:left="1418" w:hanging="1418"/>
        <w:textAlignment w:val="auto"/>
        <w:outlineLvl w:val="3"/>
        <w:rPr>
          <w:rFonts w:ascii="Arial" w:hAnsi="Arial"/>
          <w:noProof/>
          <w:sz w:val="24"/>
        </w:rPr>
      </w:pPr>
      <w:bookmarkStart w:id="1454" w:name="_Toc146701308"/>
      <w:r w:rsidRPr="0002564C">
        <w:rPr>
          <w:rFonts w:ascii="Arial" w:hAnsi="Arial"/>
          <w:noProof/>
          <w:sz w:val="24"/>
        </w:rPr>
        <w:t>6.1.3.47</w:t>
      </w:r>
      <w:r w:rsidRPr="0002564C">
        <w:rPr>
          <w:rFonts w:ascii="Arial" w:hAnsi="Arial"/>
          <w:noProof/>
          <w:sz w:val="24"/>
        </w:rPr>
        <w:tab/>
        <w:t>Unified TCI States Activation/Deactivation MAC CE</w:t>
      </w:r>
      <w:bookmarkEnd w:id="1454"/>
    </w:p>
    <w:p w14:paraId="062E0A0D" w14:textId="77777777" w:rsidR="0002564C" w:rsidRPr="0002564C" w:rsidRDefault="0002564C" w:rsidP="0002564C">
      <w:pPr>
        <w:textAlignment w:val="auto"/>
        <w:rPr>
          <w:noProof/>
        </w:rPr>
      </w:pPr>
      <w:r w:rsidRPr="0002564C">
        <w:rPr>
          <w:noProof/>
        </w:rPr>
        <w:t>The Unified TCI States Activation/Deactivation MAC CE is identified by a MAC subheader with eLCID as specified in Table 6.2.1-1b. It has a variable size consisting of following fields:</w:t>
      </w:r>
    </w:p>
    <w:p w14:paraId="2F443CA9" w14:textId="77777777" w:rsidR="0002564C" w:rsidRPr="0002564C" w:rsidRDefault="0002564C" w:rsidP="0002564C">
      <w:pPr>
        <w:ind w:left="568" w:hanging="284"/>
        <w:textAlignment w:val="auto"/>
        <w:rPr>
          <w:noProof/>
        </w:rPr>
      </w:pPr>
      <w:r w:rsidRPr="0002564C">
        <w:rPr>
          <w:noProof/>
        </w:rPr>
        <w:t>-</w:t>
      </w:r>
      <w:r w:rsidRPr="0002564C">
        <w:rPr>
          <w:noProof/>
        </w:rPr>
        <w:tab/>
        <w:t xml:space="preserve">Serving Cell ID: This field indicates the identity of the Serving Cell for which the MAC CE applies. The length of the field is 5 bits. If the indicated Serving Cell is configured as part of a </w:t>
      </w:r>
      <w:r w:rsidRPr="0002564C">
        <w:rPr>
          <w:i/>
          <w:iCs/>
          <w:noProof/>
        </w:rPr>
        <w:t>simultaneousU-TCI-UpdateList1</w:t>
      </w:r>
      <w:r w:rsidRPr="0002564C">
        <w:rPr>
          <w:noProof/>
        </w:rPr>
        <w:t xml:space="preserve">, </w:t>
      </w:r>
      <w:r w:rsidRPr="0002564C">
        <w:rPr>
          <w:i/>
          <w:iCs/>
          <w:noProof/>
        </w:rPr>
        <w:t>simultaneousU-TCI-UpdateList2</w:t>
      </w:r>
      <w:r w:rsidRPr="0002564C">
        <w:rPr>
          <w:noProof/>
        </w:rPr>
        <w:t xml:space="preserve">, </w:t>
      </w:r>
      <w:r w:rsidRPr="0002564C">
        <w:rPr>
          <w:i/>
          <w:iCs/>
          <w:noProof/>
        </w:rPr>
        <w:t>simultaneousU-TCI-UpdateList3</w:t>
      </w:r>
      <w:r w:rsidRPr="0002564C">
        <w:rPr>
          <w:noProof/>
        </w:rPr>
        <w:t xml:space="preserve"> or </w:t>
      </w:r>
      <w:r w:rsidRPr="0002564C">
        <w:rPr>
          <w:i/>
          <w:iCs/>
          <w:noProof/>
        </w:rPr>
        <w:t>simultaneousU-TCI-UpdateList4</w:t>
      </w:r>
      <w:r w:rsidRPr="0002564C">
        <w:rPr>
          <w:noProof/>
        </w:rPr>
        <w:t xml:space="preserve"> as specified in TS 38.331 [5], this MAC CE applies to all theServing Cells in the set </w:t>
      </w:r>
      <w:r w:rsidRPr="0002564C">
        <w:rPr>
          <w:i/>
          <w:iCs/>
          <w:noProof/>
        </w:rPr>
        <w:t>simultaneousU-TCI-UpdateList1</w:t>
      </w:r>
      <w:r w:rsidRPr="0002564C">
        <w:rPr>
          <w:noProof/>
        </w:rPr>
        <w:t xml:space="preserve">, </w:t>
      </w:r>
      <w:r w:rsidRPr="0002564C">
        <w:rPr>
          <w:i/>
          <w:iCs/>
          <w:noProof/>
        </w:rPr>
        <w:t>simultaneousU-TCI-UpdateList2</w:t>
      </w:r>
      <w:r w:rsidRPr="0002564C">
        <w:rPr>
          <w:noProof/>
        </w:rPr>
        <w:t>,</w:t>
      </w:r>
      <w:r w:rsidRPr="0002564C">
        <w:rPr>
          <w:iCs/>
          <w:noProof/>
        </w:rPr>
        <w:t xml:space="preserve"> </w:t>
      </w:r>
      <w:r w:rsidRPr="0002564C">
        <w:rPr>
          <w:i/>
          <w:iCs/>
          <w:noProof/>
        </w:rPr>
        <w:t>simultaneousU-TCI-UpdateList3</w:t>
      </w:r>
      <w:r w:rsidRPr="0002564C">
        <w:rPr>
          <w:noProof/>
        </w:rPr>
        <w:t xml:space="preserve"> or </w:t>
      </w:r>
      <w:r w:rsidRPr="0002564C">
        <w:rPr>
          <w:i/>
          <w:iCs/>
          <w:noProof/>
        </w:rPr>
        <w:t>simultaneousU-TCI-UpdateList4</w:t>
      </w:r>
      <w:r w:rsidRPr="0002564C">
        <w:rPr>
          <w:noProof/>
        </w:rPr>
        <w:t>, respectively;</w:t>
      </w:r>
    </w:p>
    <w:p w14:paraId="67D7F21D" w14:textId="77777777" w:rsidR="0002564C" w:rsidRPr="0002564C" w:rsidRDefault="0002564C" w:rsidP="0002564C">
      <w:pPr>
        <w:ind w:left="568" w:hanging="284"/>
        <w:textAlignment w:val="auto"/>
        <w:rPr>
          <w:noProof/>
        </w:rPr>
      </w:pPr>
      <w:r w:rsidRPr="0002564C">
        <w:rPr>
          <w:noProof/>
        </w:rPr>
        <w:t>-</w:t>
      </w:r>
      <w:r w:rsidRPr="0002564C">
        <w:rPr>
          <w:noProof/>
        </w:rPr>
        <w:tab/>
        <w:t xml:space="preserve">DL BWP ID: This field indicates a DL BWP for which the MAC CE applies as the codepoint of the DCI </w:t>
      </w:r>
      <w:r w:rsidRPr="0002564C">
        <w:rPr>
          <w:i/>
          <w:iCs/>
          <w:noProof/>
        </w:rPr>
        <w:t>bandwidth</w:t>
      </w:r>
      <w:r w:rsidRPr="0002564C">
        <w:rPr>
          <w:i/>
          <w:noProof/>
        </w:rPr>
        <w:t xml:space="preserve"> </w:t>
      </w:r>
      <w:r w:rsidRPr="0002564C">
        <w:rPr>
          <w:i/>
          <w:iCs/>
          <w:noProof/>
        </w:rPr>
        <w:t>part indicator</w:t>
      </w:r>
      <w:r w:rsidRPr="0002564C">
        <w:rPr>
          <w:noProof/>
        </w:rPr>
        <w:t xml:space="preserve"> field as specified in TS 38.212 [9]. The length of the BWP ID field is 2 bits;</w:t>
      </w:r>
    </w:p>
    <w:p w14:paraId="627030C1" w14:textId="77777777" w:rsidR="0002564C" w:rsidRPr="0002564C" w:rsidRDefault="0002564C" w:rsidP="0002564C">
      <w:pPr>
        <w:ind w:left="568" w:hanging="284"/>
        <w:textAlignment w:val="auto"/>
        <w:rPr>
          <w:noProof/>
        </w:rPr>
      </w:pPr>
      <w:r w:rsidRPr="0002564C">
        <w:rPr>
          <w:noProof/>
        </w:rPr>
        <w:t>-</w:t>
      </w:r>
      <w:r w:rsidRPr="0002564C">
        <w:rPr>
          <w:noProof/>
        </w:rPr>
        <w:tab/>
        <w:t xml:space="preserve">UL BWP ID: This field indicates a UL BWP for which the MAC CE applies as the codepoint of the DCI </w:t>
      </w:r>
      <w:r w:rsidRPr="0002564C">
        <w:rPr>
          <w:i/>
          <w:iCs/>
          <w:noProof/>
        </w:rPr>
        <w:t>bandwidth part indicator</w:t>
      </w:r>
      <w:r w:rsidRPr="0002564C">
        <w:rPr>
          <w:noProof/>
        </w:rPr>
        <w:t xml:space="preserve"> field as specified in TS 38.212 [9]. </w:t>
      </w:r>
      <w:r w:rsidRPr="0002564C">
        <w:rPr>
          <w:lang w:bidi="ar"/>
        </w:rPr>
        <w:t xml:space="preserve">If value of </w:t>
      </w:r>
      <w:r w:rsidRPr="0002564C">
        <w:rPr>
          <w:i/>
          <w:lang w:bidi="ar"/>
        </w:rPr>
        <w:t xml:space="preserve">unifiedTCI-StateType </w:t>
      </w:r>
      <w:r w:rsidRPr="0002564C">
        <w:rPr>
          <w:lang w:bidi="ar"/>
        </w:rPr>
        <w:t>in the Serving Cell indicated by Serving Cell ID</w:t>
      </w:r>
      <w:r w:rsidRPr="0002564C">
        <w:rPr>
          <w:vertAlign w:val="subscript"/>
          <w:lang w:bidi="ar"/>
        </w:rPr>
        <w:t xml:space="preserve"> </w:t>
      </w:r>
      <w:r w:rsidRPr="0002564C">
        <w:rPr>
          <w:lang w:bidi="ar"/>
        </w:rPr>
        <w:t xml:space="preserve">is </w:t>
      </w:r>
      <w:r w:rsidRPr="0002564C">
        <w:rPr>
          <w:i/>
          <w:lang w:bidi="ar"/>
        </w:rPr>
        <w:t>joint</w:t>
      </w:r>
      <w:r w:rsidRPr="0002564C">
        <w:rPr>
          <w:lang w:eastAsia="zh-CN"/>
        </w:rPr>
        <w:t xml:space="preserve">, this field is considered as the reserved bits. </w:t>
      </w:r>
      <w:r w:rsidRPr="0002564C">
        <w:rPr>
          <w:noProof/>
        </w:rPr>
        <w:t>The length of the BWP ID field is 2 bits;</w:t>
      </w:r>
    </w:p>
    <w:p w14:paraId="050B3D60" w14:textId="77777777" w:rsidR="0002564C" w:rsidRPr="0002564C" w:rsidRDefault="0002564C" w:rsidP="0002564C">
      <w:pPr>
        <w:ind w:left="568" w:hanging="284"/>
        <w:textAlignment w:val="auto"/>
        <w:rPr>
          <w:noProof/>
        </w:rPr>
      </w:pPr>
      <w:r w:rsidRPr="0002564C">
        <w:rPr>
          <w:noProof/>
        </w:rPr>
        <w:t>-</w:t>
      </w:r>
      <w:r w:rsidRPr="0002564C">
        <w:rPr>
          <w:noProof/>
        </w:rPr>
        <w:tab/>
        <w:t>P</w:t>
      </w:r>
      <w:r w:rsidRPr="0002564C">
        <w:rPr>
          <w:noProof/>
          <w:vertAlign w:val="subscript"/>
        </w:rPr>
        <w:t>i</w:t>
      </w:r>
      <w:r w:rsidRPr="0002564C">
        <w:rPr>
          <w:noProof/>
        </w:rPr>
        <w:t>: This field indicates whether each TCI codepoint has multiple TCI states or single TCI state. If P</w:t>
      </w:r>
      <w:r w:rsidRPr="0002564C">
        <w:rPr>
          <w:noProof/>
          <w:vertAlign w:val="subscript"/>
        </w:rPr>
        <w:t>i</w:t>
      </w:r>
      <w:r w:rsidRPr="0002564C">
        <w:rPr>
          <w:noProof/>
        </w:rPr>
        <w:t xml:space="preserve"> field is set to 1, it indicates that i</w:t>
      </w:r>
      <w:r w:rsidRPr="0002564C">
        <w:rPr>
          <w:noProof/>
          <w:vertAlign w:val="superscript"/>
        </w:rPr>
        <w:t>th</w:t>
      </w:r>
      <w:r w:rsidRPr="0002564C">
        <w:rPr>
          <w:noProof/>
        </w:rPr>
        <w:t xml:space="preserve"> TCI codepoint includes the DL TCI state and the UL TCI state. If P</w:t>
      </w:r>
      <w:r w:rsidRPr="0002564C">
        <w:rPr>
          <w:noProof/>
          <w:vertAlign w:val="subscript"/>
        </w:rPr>
        <w:t>i</w:t>
      </w:r>
      <w:r w:rsidRPr="0002564C">
        <w:rPr>
          <w:noProof/>
        </w:rPr>
        <w:t xml:space="preserve"> field is set to 0, it indicates that i</w:t>
      </w:r>
      <w:r w:rsidRPr="0002564C">
        <w:rPr>
          <w:noProof/>
          <w:vertAlign w:val="superscript"/>
        </w:rPr>
        <w:t>th</w:t>
      </w:r>
      <w:r w:rsidRPr="0002564C">
        <w:rPr>
          <w:noProof/>
        </w:rPr>
        <w:t xml:space="preserve"> TCI codepoint includes only the DL/joint TCI state or the UL TCI state. The codepoint to which a TCI state is mapped is determined by its ordinal position among all the TCI state ID fields;</w:t>
      </w:r>
    </w:p>
    <w:p w14:paraId="1B3E3683" w14:textId="77777777" w:rsidR="0002564C" w:rsidRPr="0002564C" w:rsidRDefault="0002564C" w:rsidP="0002564C">
      <w:pPr>
        <w:ind w:left="568" w:hanging="284"/>
        <w:textAlignment w:val="auto"/>
        <w:rPr>
          <w:noProof/>
        </w:rPr>
      </w:pPr>
      <w:r w:rsidRPr="0002564C">
        <w:rPr>
          <w:noProof/>
        </w:rPr>
        <w:t>-</w:t>
      </w:r>
      <w:r w:rsidRPr="0002564C">
        <w:rPr>
          <w:noProof/>
        </w:rPr>
        <w:tab/>
        <w:t>D/U: This field indicate whether the TCI state ID in the same octet is for joint/downlink or uplink TCI state. If this field is set to 1, the TCI state ID in the same octet is for joint/downlink. If this field is set to 0, the TCI state ID in the same octet is for uplink;</w:t>
      </w:r>
    </w:p>
    <w:p w14:paraId="3CBE00A1" w14:textId="77777777" w:rsidR="0002564C" w:rsidRPr="0002564C" w:rsidRDefault="0002564C" w:rsidP="0002564C">
      <w:pPr>
        <w:ind w:left="568" w:hanging="284"/>
        <w:textAlignment w:val="auto"/>
        <w:rPr>
          <w:noProof/>
        </w:rPr>
      </w:pPr>
      <w:r w:rsidRPr="0002564C">
        <w:rPr>
          <w:noProof/>
        </w:rPr>
        <w:t>-</w:t>
      </w:r>
      <w:r w:rsidRPr="0002564C">
        <w:rPr>
          <w:noProof/>
        </w:rPr>
        <w:tab/>
        <w:t xml:space="preserve">TCI state ID: This field indicates the TCI state identified by </w:t>
      </w:r>
      <w:r w:rsidRPr="0002564C">
        <w:rPr>
          <w:i/>
          <w:iCs/>
          <w:noProof/>
        </w:rPr>
        <w:t>TCI-StateId</w:t>
      </w:r>
      <w:r w:rsidRPr="0002564C">
        <w:rPr>
          <w:noProof/>
        </w:rPr>
        <w:t xml:space="preserve"> as specified in TS 38.331 [5]. If D/U is set to 1, 7-bits length TCI state ID i.e. </w:t>
      </w:r>
      <w:r w:rsidRPr="0002564C">
        <w:rPr>
          <w:i/>
          <w:iCs/>
          <w:noProof/>
        </w:rPr>
        <w:t>TCI-StateId</w:t>
      </w:r>
      <w:r w:rsidRPr="0002564C">
        <w:rPr>
          <w:noProof/>
        </w:rPr>
        <w:t xml:space="preserve"> as specified in TS 38.331 [5] is used. If D/U is set to 0, the most significant bit of TCI state ID is considered as the reserved bit and remainder 6 bits indicate the </w:t>
      </w:r>
      <w:r w:rsidRPr="0002564C">
        <w:rPr>
          <w:i/>
          <w:iCs/>
          <w:noProof/>
        </w:rPr>
        <w:t>TCI-UL-State-Id</w:t>
      </w:r>
      <w:r w:rsidRPr="0002564C">
        <w:rPr>
          <w:noProof/>
        </w:rPr>
        <w:t xml:space="preserve"> as specified in TS 38.331 [5]. The maximum number of activated TCI states is 16;</w:t>
      </w:r>
    </w:p>
    <w:p w14:paraId="602AED70" w14:textId="77777777" w:rsidR="0002564C" w:rsidRPr="0002564C" w:rsidRDefault="0002564C" w:rsidP="0002564C">
      <w:pPr>
        <w:ind w:left="568" w:hanging="284"/>
        <w:textAlignment w:val="auto"/>
        <w:rPr>
          <w:noProof/>
        </w:rPr>
      </w:pPr>
      <w:r w:rsidRPr="0002564C">
        <w:rPr>
          <w:noProof/>
        </w:rPr>
        <w:t>-</w:t>
      </w:r>
      <w:r w:rsidRPr="0002564C">
        <w:rPr>
          <w:noProof/>
        </w:rPr>
        <w:tab/>
        <w:t>R: Reserved bit, set to 0.</w:t>
      </w:r>
    </w:p>
    <w:p w14:paraId="69E3D06E" w14:textId="77777777" w:rsidR="0002564C" w:rsidRPr="0002564C" w:rsidRDefault="00ED758D" w:rsidP="0002564C">
      <w:pPr>
        <w:keepNext/>
        <w:keepLines/>
        <w:spacing w:before="60"/>
        <w:jc w:val="center"/>
        <w:textAlignment w:val="auto"/>
        <w:rPr>
          <w:rFonts w:ascii="Arial" w:hAnsi="Arial" w:cs="Arial"/>
          <w:b/>
          <w:noProof/>
        </w:rPr>
      </w:pPr>
      <w:r w:rsidRPr="0002564C">
        <w:rPr>
          <w:rFonts w:ascii="Arial" w:hAnsi="Arial"/>
          <w:b/>
          <w:noProof/>
        </w:rPr>
        <w:object w:dxaOrig="5712" w:dyaOrig="4440" w14:anchorId="296BDFB4">
          <v:shape id="_x0000_i1094" type="#_x0000_t75" alt="" style="width:285.75pt;height:222.75pt;mso-width-percent:0;mso-height-percent:0;mso-width-percent:0;mso-height-percent:0" o:ole="">
            <v:imagedata r:id="rId155" o:title=""/>
          </v:shape>
          <o:OLEObject Type="Embed" ProgID="Visio.Drawing.15" ShapeID="_x0000_i1094" DrawAspect="Content" ObjectID="_1762867432" r:id="rId156"/>
        </w:object>
      </w:r>
    </w:p>
    <w:p w14:paraId="63BFF7A2" w14:textId="77777777" w:rsidR="0002564C" w:rsidRPr="0002564C" w:rsidRDefault="0002564C" w:rsidP="0002564C">
      <w:pPr>
        <w:keepLines/>
        <w:spacing w:after="240"/>
        <w:jc w:val="center"/>
        <w:textAlignment w:val="auto"/>
        <w:rPr>
          <w:rFonts w:ascii="Arial" w:hAnsi="Arial" w:cs="Arial"/>
          <w:b/>
          <w:noProof/>
        </w:rPr>
      </w:pPr>
      <w:r w:rsidRPr="0002564C">
        <w:rPr>
          <w:rFonts w:ascii="Arial" w:hAnsi="Arial" w:cs="Arial"/>
          <w:b/>
          <w:noProof/>
        </w:rPr>
        <w:t>Figure 6.1.3.47-1: Unified TCI state activation/deactivation MAC CE</w:t>
      </w:r>
    </w:p>
    <w:p w14:paraId="568BDC5D" w14:textId="77777777" w:rsidR="0002564C" w:rsidRPr="0002564C" w:rsidRDefault="0002564C" w:rsidP="0002564C">
      <w:pPr>
        <w:keepNext/>
        <w:keepLines/>
        <w:spacing w:before="120"/>
        <w:ind w:left="1418" w:hanging="1418"/>
        <w:textAlignment w:val="auto"/>
        <w:outlineLvl w:val="3"/>
        <w:rPr>
          <w:rFonts w:ascii="Arial" w:hAnsi="Arial"/>
          <w:noProof/>
          <w:sz w:val="24"/>
        </w:rPr>
      </w:pPr>
      <w:bookmarkStart w:id="1455" w:name="_Toc146701309"/>
      <w:r w:rsidRPr="0002564C">
        <w:rPr>
          <w:rFonts w:ascii="Arial" w:hAnsi="Arial"/>
          <w:noProof/>
          <w:sz w:val="24"/>
        </w:rPr>
        <w:t>6.1.3.48</w:t>
      </w:r>
      <w:r w:rsidRPr="0002564C">
        <w:rPr>
          <w:rFonts w:ascii="Arial" w:hAnsi="Arial"/>
          <w:noProof/>
          <w:sz w:val="24"/>
        </w:rPr>
        <w:tab/>
        <w:t>Enhanced Single Entry PHR MAC CE</w:t>
      </w:r>
      <w:bookmarkEnd w:id="1455"/>
    </w:p>
    <w:p w14:paraId="4E91C5CF" w14:textId="77777777" w:rsidR="0002564C" w:rsidRPr="0002564C" w:rsidRDefault="0002564C" w:rsidP="0002564C">
      <w:pPr>
        <w:textAlignment w:val="auto"/>
        <w:rPr>
          <w:noProof/>
        </w:rPr>
      </w:pPr>
      <w:r w:rsidRPr="0002564C">
        <w:rPr>
          <w:noProof/>
        </w:rPr>
        <w:t>The Enhanced Single Entry PHR MAC CE is identified by a MAC subheader with eLCID as specified in Table 6.2.1-2b. It has a variable size with following fields:</w:t>
      </w:r>
    </w:p>
    <w:p w14:paraId="495E70DD" w14:textId="77777777" w:rsidR="0002564C" w:rsidRPr="0002564C" w:rsidRDefault="0002564C" w:rsidP="0002564C">
      <w:pPr>
        <w:ind w:left="568" w:hanging="284"/>
        <w:textAlignment w:val="auto"/>
        <w:rPr>
          <w:noProof/>
        </w:rPr>
      </w:pPr>
      <w:r w:rsidRPr="0002564C">
        <w:rPr>
          <w:noProof/>
        </w:rPr>
        <w:t>-</w:t>
      </w:r>
      <w:r w:rsidRPr="0002564C">
        <w:rPr>
          <w:noProof/>
        </w:rPr>
        <w:tab/>
        <w:t>R: Reserved bit, set to 0;</w:t>
      </w:r>
    </w:p>
    <w:p w14:paraId="471C9FE2" w14:textId="77777777" w:rsidR="0002564C" w:rsidRPr="0002564C" w:rsidRDefault="0002564C" w:rsidP="0002564C">
      <w:pPr>
        <w:ind w:left="568" w:hanging="284"/>
        <w:textAlignment w:val="auto"/>
        <w:rPr>
          <w:noProof/>
        </w:rPr>
      </w:pPr>
      <w:r w:rsidRPr="0002564C">
        <w:rPr>
          <w:noProof/>
        </w:rPr>
        <w:t>-</w:t>
      </w:r>
      <w:r w:rsidRPr="0002564C">
        <w:rPr>
          <w:noProof/>
        </w:rPr>
        <w:tab/>
        <w:t>Power Headroom (PH): This field indicates the power headroom level. The length of the field is 6 bits. The reported PH and the corresponding power headroom levels are shown in Table 6.1.3.8-1 below (the corresponding measured values in dB are specified in TS 38.133 [11]);</w:t>
      </w:r>
    </w:p>
    <w:p w14:paraId="302E7386" w14:textId="77777777" w:rsidR="0002564C" w:rsidRPr="0002564C" w:rsidRDefault="0002564C" w:rsidP="0002564C">
      <w:pPr>
        <w:ind w:left="568" w:hanging="284"/>
        <w:textAlignment w:val="auto"/>
        <w:rPr>
          <w:noProof/>
        </w:rPr>
      </w:pPr>
      <w:r w:rsidRPr="0002564C">
        <w:rPr>
          <w:noProof/>
        </w:rPr>
        <w:t>-</w:t>
      </w:r>
      <w:r w:rsidRPr="0002564C">
        <w:rPr>
          <w:noProof/>
        </w:rPr>
        <w:tab/>
        <w:t xml:space="preserve">P: If </w:t>
      </w:r>
      <w:r w:rsidRPr="0002564C">
        <w:rPr>
          <w:i/>
          <w:iCs/>
          <w:noProof/>
        </w:rPr>
        <w:t>mpe-Reporting-FR2</w:t>
      </w:r>
      <w:r w:rsidRPr="0002564C">
        <w:rPr>
          <w:noProof/>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02564C">
        <w:rPr>
          <w:i/>
          <w:iCs/>
          <w:noProof/>
        </w:rPr>
        <w:t>mpe-Reporting-FR2</w:t>
      </w:r>
      <w:r w:rsidRPr="0002564C">
        <w:rPr>
          <w:noProof/>
        </w:rPr>
        <w:t xml:space="preserve"> is not configured or the Serving Cell operates on FR1, this field indicates whether power backoff is applied due to power management (as allowed by P-MPR</w:t>
      </w:r>
      <w:r w:rsidRPr="0002564C">
        <w:rPr>
          <w:noProof/>
          <w:vertAlign w:val="subscript"/>
        </w:rPr>
        <w:t>c</w:t>
      </w:r>
      <w:r w:rsidRPr="0002564C">
        <w:rPr>
          <w:noProof/>
        </w:rPr>
        <w:t xml:space="preserve"> as specified in TS 38.101-1 [14], TS 38.101-2 [15], and TS 38.101-3 [16]). The MAC entity shall set the P field to 1 if the corresponding P</w:t>
      </w:r>
      <w:r w:rsidRPr="0002564C">
        <w:rPr>
          <w:noProof/>
          <w:vertAlign w:val="subscript"/>
        </w:rPr>
        <w:t>CMAX,f,c</w:t>
      </w:r>
      <w:r w:rsidRPr="0002564C">
        <w:rPr>
          <w:noProof/>
        </w:rPr>
        <w:t xml:space="preserve"> field would have had a different value if no power backoff due to power management had been applied;</w:t>
      </w:r>
    </w:p>
    <w:p w14:paraId="0112AE08" w14:textId="77777777" w:rsidR="0002564C" w:rsidRPr="0002564C" w:rsidRDefault="0002564C" w:rsidP="0002564C">
      <w:pPr>
        <w:ind w:left="568" w:hanging="284"/>
        <w:textAlignment w:val="auto"/>
        <w:rPr>
          <w:noProof/>
        </w:rPr>
      </w:pPr>
      <w:r w:rsidRPr="0002564C">
        <w:rPr>
          <w:noProof/>
        </w:rPr>
        <w:t>-</w:t>
      </w:r>
      <w:r w:rsidRPr="0002564C">
        <w:rPr>
          <w:noProof/>
        </w:rPr>
        <w:tab/>
        <w:t>P</w:t>
      </w:r>
      <w:r w:rsidRPr="0002564C">
        <w:rPr>
          <w:noProof/>
          <w:vertAlign w:val="subscript"/>
        </w:rPr>
        <w:t>CMAX,f,c</w:t>
      </w:r>
      <w:r w:rsidRPr="0002564C">
        <w:rPr>
          <w:noProof/>
        </w:rPr>
        <w:t>: This field indicates the P</w:t>
      </w:r>
      <w:r w:rsidRPr="0002564C">
        <w:rPr>
          <w:noProof/>
          <w:vertAlign w:val="subscript"/>
        </w:rPr>
        <w:t>CMAX,f,c</w:t>
      </w:r>
      <w:r w:rsidRPr="0002564C">
        <w:rPr>
          <w:noProof/>
        </w:rPr>
        <w:t xml:space="preserve"> (as specified in TS 38.213 [6]) used for calculation of the preceding PH field. The reported P</w:t>
      </w:r>
      <w:r w:rsidRPr="0002564C">
        <w:rPr>
          <w:noProof/>
          <w:vertAlign w:val="subscript"/>
        </w:rPr>
        <w:t>CMAX,f,c</w:t>
      </w:r>
      <w:r w:rsidRPr="0002564C">
        <w:rPr>
          <w:noProof/>
        </w:rPr>
        <w:t xml:space="preserve"> and the corresponding nominal UE transmit power levels are shown in Table 6.1.3.8-2 (the corresponding measured values in dBm are specified in TS 38.133 [11]);</w:t>
      </w:r>
    </w:p>
    <w:p w14:paraId="44AB0DEC" w14:textId="77777777" w:rsidR="0002564C" w:rsidRPr="0002564C" w:rsidRDefault="0002564C" w:rsidP="0002564C">
      <w:pPr>
        <w:ind w:left="568" w:hanging="284"/>
        <w:textAlignment w:val="auto"/>
        <w:rPr>
          <w:noProof/>
        </w:rPr>
      </w:pPr>
      <w:r w:rsidRPr="0002564C">
        <w:rPr>
          <w:noProof/>
        </w:rPr>
        <w:t>-</w:t>
      </w:r>
      <w:r w:rsidRPr="0002564C">
        <w:rPr>
          <w:noProof/>
        </w:rPr>
        <w:tab/>
        <w:t xml:space="preserve">MPE: If </w:t>
      </w:r>
      <w:r w:rsidRPr="0002564C">
        <w:rPr>
          <w:i/>
          <w:iCs/>
          <w:noProof/>
        </w:rPr>
        <w:t>mpe-Reporting-FR2</w:t>
      </w:r>
      <w:r w:rsidRPr="0002564C">
        <w:rPr>
          <w:noProof/>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02564C">
        <w:rPr>
          <w:i/>
          <w:iCs/>
          <w:noProof/>
        </w:rPr>
        <w:t>mpe-Reporting-FR2</w:t>
      </w:r>
      <w:r w:rsidRPr="0002564C">
        <w:rPr>
          <w:noProof/>
        </w:rPr>
        <w:t xml:space="preserve"> is not configured, or if the Serving Cell operates on FR1, or if the P field is set to 0, R bits are present instead;</w:t>
      </w:r>
    </w:p>
    <w:p w14:paraId="7141E63B" w14:textId="77777777" w:rsidR="0002564C" w:rsidRPr="0002564C" w:rsidRDefault="0002564C" w:rsidP="0002564C">
      <w:pPr>
        <w:ind w:left="568" w:hanging="284"/>
        <w:textAlignment w:val="auto"/>
        <w:rPr>
          <w:noProof/>
        </w:rPr>
      </w:pPr>
      <w:r w:rsidRPr="0002564C">
        <w:rPr>
          <w:noProof/>
        </w:rPr>
        <w:t>-</w:t>
      </w:r>
      <w:r w:rsidRPr="0002564C">
        <w:rPr>
          <w:noProof/>
        </w:rPr>
        <w:tab/>
        <w:t>B</w:t>
      </w:r>
      <w:r w:rsidRPr="0002564C">
        <w:rPr>
          <w:noProof/>
          <w:vertAlign w:val="subscript"/>
        </w:rPr>
        <w:t>i</w:t>
      </w:r>
      <w:r w:rsidRPr="0002564C">
        <w:rPr>
          <w:noProof/>
        </w:rPr>
        <w:t xml:space="preserve">: This field indicates whether the candidate beam information identified by </w:t>
      </w:r>
      <w:r w:rsidRPr="0002564C">
        <w:rPr>
          <w:lang w:eastAsia="zh-CN"/>
        </w:rPr>
        <w:t>Resource</w:t>
      </w:r>
      <w:r w:rsidRPr="0002564C">
        <w:rPr>
          <w:noProof/>
          <w:vertAlign w:val="subscript"/>
        </w:rPr>
        <w:t>i</w:t>
      </w:r>
      <w:r w:rsidRPr="0002564C">
        <w:rPr>
          <w:noProof/>
        </w:rPr>
        <w:t xml:space="preserve"> is present or not. If the B</w:t>
      </w:r>
      <w:r w:rsidRPr="0002564C">
        <w:rPr>
          <w:noProof/>
          <w:vertAlign w:val="subscript"/>
        </w:rPr>
        <w:t>1</w:t>
      </w:r>
      <w:r w:rsidRPr="0002564C">
        <w:rPr>
          <w:noProof/>
        </w:rPr>
        <w:t xml:space="preserve"> field is set to 1, the first octet containing </w:t>
      </w:r>
      <w:r w:rsidRPr="0002564C">
        <w:rPr>
          <w:lang w:eastAsia="zh-CN"/>
        </w:rPr>
        <w:t>Resource</w:t>
      </w:r>
      <w:r w:rsidRPr="0002564C">
        <w:rPr>
          <w:noProof/>
          <w:vertAlign w:val="subscript"/>
        </w:rPr>
        <w:t>1</w:t>
      </w:r>
      <w:r w:rsidRPr="0002564C">
        <w:rPr>
          <w:noProof/>
        </w:rPr>
        <w:t xml:space="preserve"> is present and if the B</w:t>
      </w:r>
      <w:r w:rsidRPr="0002564C">
        <w:rPr>
          <w:noProof/>
          <w:vertAlign w:val="subscript"/>
        </w:rPr>
        <w:t>2</w:t>
      </w:r>
      <w:r w:rsidRPr="0002564C">
        <w:rPr>
          <w:noProof/>
        </w:rPr>
        <w:t xml:space="preserve"> field is set to 1, the second octet containing </w:t>
      </w:r>
      <w:r w:rsidRPr="0002564C">
        <w:rPr>
          <w:lang w:eastAsia="zh-CN"/>
        </w:rPr>
        <w:t>Resource</w:t>
      </w:r>
      <w:r w:rsidRPr="0002564C">
        <w:rPr>
          <w:noProof/>
          <w:vertAlign w:val="subscript"/>
        </w:rPr>
        <w:t>2</w:t>
      </w:r>
      <w:r w:rsidRPr="0002564C">
        <w:rPr>
          <w:noProof/>
        </w:rPr>
        <w:t xml:space="preserve"> is present, and so on;</w:t>
      </w:r>
    </w:p>
    <w:p w14:paraId="082A6664" w14:textId="77777777" w:rsidR="0002564C" w:rsidRPr="0002564C" w:rsidRDefault="0002564C" w:rsidP="0002564C">
      <w:pPr>
        <w:ind w:left="568" w:hanging="284"/>
        <w:textAlignment w:val="auto"/>
        <w:rPr>
          <w:noProof/>
        </w:rPr>
      </w:pPr>
      <w:r w:rsidRPr="0002564C">
        <w:rPr>
          <w:noProof/>
        </w:rPr>
        <w:t>-</w:t>
      </w:r>
      <w:r w:rsidRPr="0002564C">
        <w:rPr>
          <w:noProof/>
        </w:rPr>
        <w:tab/>
        <w:t>P</w:t>
      </w:r>
      <w:r w:rsidRPr="0002564C">
        <w:rPr>
          <w:noProof/>
          <w:vertAlign w:val="subscript"/>
        </w:rPr>
        <w:t>i</w:t>
      </w:r>
      <w:r w:rsidRPr="0002564C">
        <w:rPr>
          <w:noProof/>
        </w:rPr>
        <w:t xml:space="preserve">: If </w:t>
      </w:r>
      <w:r w:rsidRPr="0002564C">
        <w:rPr>
          <w:i/>
          <w:iCs/>
          <w:noProof/>
        </w:rPr>
        <w:t>mpe-Reporting-FR2-r17</w:t>
      </w:r>
      <w:r w:rsidRPr="0002564C">
        <w:rPr>
          <w:noProof/>
        </w:rPr>
        <w:t xml:space="preserve"> is configured and the Serving Cell operates on FR2, the MAC entity shall set this field to 0 if the applied P-MPR value, to meet MPE requirements, as specified in TS 38.101-2 [15], is less than P-MPR_00 as specified in TS 38.133 [11] and to 1 otherwise;</w:t>
      </w:r>
    </w:p>
    <w:p w14:paraId="5DA6AEAB" w14:textId="77777777" w:rsidR="0002564C" w:rsidRPr="0002564C" w:rsidRDefault="0002564C" w:rsidP="0002564C">
      <w:pPr>
        <w:ind w:left="568" w:hanging="284"/>
        <w:textAlignment w:val="auto"/>
        <w:rPr>
          <w:noProof/>
        </w:rPr>
      </w:pPr>
      <w:r w:rsidRPr="0002564C">
        <w:rPr>
          <w:noProof/>
        </w:rPr>
        <w:t>-</w:t>
      </w:r>
      <w:r w:rsidRPr="0002564C">
        <w:rPr>
          <w:noProof/>
        </w:rPr>
        <w:tab/>
        <w:t>MPE</w:t>
      </w:r>
      <w:r w:rsidRPr="0002564C">
        <w:rPr>
          <w:noProof/>
          <w:vertAlign w:val="subscript"/>
        </w:rPr>
        <w:t>i</w:t>
      </w:r>
      <w:r w:rsidRPr="0002564C">
        <w:rPr>
          <w:noProof/>
        </w:rPr>
        <w:t xml:space="preserve">: If </w:t>
      </w:r>
      <w:r w:rsidRPr="0002564C">
        <w:rPr>
          <w:i/>
          <w:iCs/>
          <w:noProof/>
        </w:rPr>
        <w:t>mpe-Reporting-FR2-r17</w:t>
      </w:r>
      <w:r w:rsidRPr="0002564C">
        <w:rPr>
          <w:noProof/>
        </w:rPr>
        <w:t xml:space="preserve"> is configured, and the Serving Cell operates on FR2, and if the corresponding P</w:t>
      </w:r>
      <w:r w:rsidRPr="0002564C">
        <w:rPr>
          <w:noProof/>
          <w:vertAlign w:val="subscript"/>
        </w:rPr>
        <w:t>i</w:t>
      </w:r>
      <w:r w:rsidRPr="0002564C">
        <w:rPr>
          <w:noProof/>
        </w:rPr>
        <w:t xml:space="preserve"> field is set to 1, this field indicates the applied power backoff to meet MPE requirements, as specified in TS 38.101-2 [15]. This field indicates an index to Table 6.1.3.8-3 and the corresponding measured values of P-MPR </w:t>
      </w:r>
      <w:r w:rsidRPr="0002564C">
        <w:rPr>
          <w:noProof/>
        </w:rPr>
        <w:lastRenderedPageBreak/>
        <w:t xml:space="preserve">levels in dB are specified in TS 38.133 [11]. The length of the field is 2 bits. If </w:t>
      </w:r>
      <w:r w:rsidRPr="0002564C">
        <w:rPr>
          <w:i/>
          <w:iCs/>
          <w:noProof/>
        </w:rPr>
        <w:t>mpe-Reporting-FR2-r17</w:t>
      </w:r>
      <w:r w:rsidRPr="0002564C">
        <w:rPr>
          <w:noProof/>
        </w:rPr>
        <w:t xml:space="preserve"> is not configured, or if the Serving Cell operates on FR1, or if the P</w:t>
      </w:r>
      <w:r w:rsidRPr="0002564C">
        <w:rPr>
          <w:noProof/>
          <w:vertAlign w:val="subscript"/>
        </w:rPr>
        <w:t>i</w:t>
      </w:r>
      <w:r w:rsidRPr="0002564C">
        <w:rPr>
          <w:noProof/>
        </w:rPr>
        <w:t xml:space="preserve"> field is set to 0, R bits are present instead;</w:t>
      </w:r>
    </w:p>
    <w:p w14:paraId="5E87B3A1" w14:textId="77777777" w:rsidR="0002564C" w:rsidRPr="0002564C" w:rsidRDefault="0002564C" w:rsidP="0002564C">
      <w:pPr>
        <w:ind w:left="568" w:hanging="284"/>
        <w:textAlignment w:val="auto"/>
        <w:rPr>
          <w:noProof/>
        </w:rPr>
      </w:pPr>
      <w:r w:rsidRPr="0002564C">
        <w:rPr>
          <w:noProof/>
        </w:rPr>
        <w:t>-</w:t>
      </w:r>
      <w:r w:rsidRPr="0002564C">
        <w:rPr>
          <w:noProof/>
        </w:rPr>
        <w:tab/>
      </w:r>
      <w:r w:rsidRPr="0002564C">
        <w:rPr>
          <w:lang w:eastAsia="zh-CN"/>
        </w:rPr>
        <w:t>Resource</w:t>
      </w:r>
      <w:r w:rsidRPr="0002564C">
        <w:rPr>
          <w:vertAlign w:val="subscript"/>
        </w:rPr>
        <w:t>i</w:t>
      </w:r>
      <w:r w:rsidRPr="0002564C">
        <w:rPr>
          <w:noProof/>
        </w:rPr>
        <w:t xml:space="preserve">: This field indicates the candidate beam identified by the number of entries in the corresponding </w:t>
      </w:r>
      <w:r w:rsidRPr="0002564C">
        <w:rPr>
          <w:i/>
          <w:iCs/>
        </w:rPr>
        <w:t>mpe-ResourcePoolToAddModList</w:t>
      </w:r>
      <w:r w:rsidRPr="0002564C">
        <w:rPr>
          <w:noProof/>
        </w:rPr>
        <w:t xml:space="preserve"> as specified in TS 38.331 [5]. The length of this field 6 bits;</w:t>
      </w:r>
    </w:p>
    <w:p w14:paraId="17031BB4" w14:textId="77777777" w:rsidR="0002564C" w:rsidRPr="0002564C" w:rsidRDefault="0002564C" w:rsidP="0002564C">
      <w:pPr>
        <w:ind w:left="568" w:hanging="284"/>
        <w:textAlignment w:val="auto"/>
        <w:rPr>
          <w:noProof/>
        </w:rPr>
      </w:pPr>
      <w:r w:rsidRPr="0002564C">
        <w:rPr>
          <w:noProof/>
        </w:rPr>
        <w:t>-</w:t>
      </w:r>
      <w:r w:rsidRPr="0002564C">
        <w:rPr>
          <w:noProof/>
        </w:rPr>
        <w:tab/>
        <w:t>R: Reserved bit, set to 0.</w:t>
      </w:r>
    </w:p>
    <w:p w14:paraId="6D4A97AA" w14:textId="77777777" w:rsidR="0002564C" w:rsidRPr="0002564C" w:rsidRDefault="00ED758D" w:rsidP="0002564C">
      <w:pPr>
        <w:keepNext/>
        <w:keepLines/>
        <w:spacing w:before="60"/>
        <w:jc w:val="center"/>
        <w:textAlignment w:val="auto"/>
        <w:rPr>
          <w:rFonts w:ascii="Arial" w:hAnsi="Arial" w:cs="Arial"/>
          <w:b/>
          <w:noProof/>
        </w:rPr>
      </w:pPr>
      <w:r w:rsidRPr="0002564C">
        <w:rPr>
          <w:rFonts w:ascii="Arial" w:hAnsi="Arial"/>
          <w:b/>
          <w:noProof/>
        </w:rPr>
        <w:object w:dxaOrig="5712" w:dyaOrig="4992" w14:anchorId="53899BFB">
          <v:shape id="_x0000_i1095" type="#_x0000_t75" alt="" style="width:285.75pt;height:249.75pt;mso-width-percent:0;mso-height-percent:0;mso-width-percent:0;mso-height-percent:0" o:ole="">
            <v:imagedata r:id="rId157" o:title=""/>
          </v:shape>
          <o:OLEObject Type="Embed" ProgID="Visio.Drawing.15" ShapeID="_x0000_i1095" DrawAspect="Content" ObjectID="_1762867433" r:id="rId158"/>
        </w:object>
      </w:r>
    </w:p>
    <w:p w14:paraId="61A93557" w14:textId="77777777" w:rsidR="0002564C" w:rsidRPr="0002564C" w:rsidRDefault="0002564C" w:rsidP="0002564C">
      <w:pPr>
        <w:keepLines/>
        <w:spacing w:after="240"/>
        <w:jc w:val="center"/>
        <w:textAlignment w:val="auto"/>
        <w:rPr>
          <w:rFonts w:ascii="Arial" w:hAnsi="Arial" w:cs="Arial"/>
          <w:b/>
          <w:noProof/>
        </w:rPr>
      </w:pPr>
      <w:r w:rsidRPr="0002564C">
        <w:rPr>
          <w:rFonts w:ascii="Arial" w:hAnsi="Arial" w:cs="Arial"/>
          <w:b/>
          <w:noProof/>
        </w:rPr>
        <w:t>Figure 6.1.3.48-1: Enhanced Single Entry PHR MAC CE</w:t>
      </w:r>
    </w:p>
    <w:p w14:paraId="337029B1" w14:textId="77777777" w:rsidR="0002564C" w:rsidRPr="0002564C" w:rsidRDefault="0002564C" w:rsidP="0002564C">
      <w:pPr>
        <w:keepNext/>
        <w:keepLines/>
        <w:spacing w:before="120"/>
        <w:ind w:left="1418" w:hanging="1418"/>
        <w:textAlignment w:val="auto"/>
        <w:outlineLvl w:val="3"/>
        <w:rPr>
          <w:rFonts w:ascii="Arial" w:hAnsi="Arial"/>
          <w:noProof/>
          <w:sz w:val="24"/>
        </w:rPr>
      </w:pPr>
      <w:bookmarkStart w:id="1456" w:name="_Toc146701310"/>
      <w:r w:rsidRPr="0002564C">
        <w:rPr>
          <w:rFonts w:ascii="Arial" w:hAnsi="Arial"/>
          <w:noProof/>
          <w:sz w:val="24"/>
        </w:rPr>
        <w:t>6.1.3.49</w:t>
      </w:r>
      <w:r w:rsidRPr="0002564C">
        <w:rPr>
          <w:rFonts w:ascii="Arial" w:hAnsi="Arial"/>
          <w:noProof/>
          <w:sz w:val="24"/>
        </w:rPr>
        <w:tab/>
        <w:t>Enhanced Multiple Entry PHR MAC CE</w:t>
      </w:r>
      <w:bookmarkEnd w:id="1456"/>
    </w:p>
    <w:p w14:paraId="70FC3208" w14:textId="77777777" w:rsidR="0002564C" w:rsidRPr="0002564C" w:rsidRDefault="0002564C" w:rsidP="0002564C">
      <w:pPr>
        <w:textAlignment w:val="auto"/>
        <w:rPr>
          <w:noProof/>
        </w:rPr>
      </w:pPr>
      <w:r w:rsidRPr="0002564C">
        <w:rPr>
          <w:noProof/>
        </w:rPr>
        <w:t>The Enhanced Multiple Entry PHR MAC CE is identified by a MAC subheader with eLCID as specified in Table 6.2.1-2b. It has a variable size with following fields:</w:t>
      </w:r>
    </w:p>
    <w:p w14:paraId="161848BB" w14:textId="77777777" w:rsidR="0002564C" w:rsidRPr="0002564C" w:rsidRDefault="0002564C" w:rsidP="0002564C">
      <w:pPr>
        <w:ind w:left="568" w:hanging="284"/>
        <w:textAlignment w:val="auto"/>
      </w:pPr>
      <w:r w:rsidRPr="0002564C">
        <w:t>-</w:t>
      </w:r>
      <w:r w:rsidRPr="0002564C">
        <w:tab/>
        <w:t>C</w:t>
      </w:r>
      <w:r w:rsidRPr="0002564C">
        <w:rPr>
          <w:vertAlign w:val="subscript"/>
        </w:rPr>
        <w:t>i</w:t>
      </w:r>
      <w:r w:rsidRPr="0002564C">
        <w:t xml:space="preserve">: This field indicates the presence of PH field(s) for the Serving Cell with </w:t>
      </w:r>
      <w:r w:rsidRPr="0002564C">
        <w:rPr>
          <w:i/>
          <w:iCs/>
        </w:rPr>
        <w:t>ServCellIndex</w:t>
      </w:r>
      <w:r w:rsidRPr="0002564C">
        <w:t xml:space="preserve"> i as specified in TS 38.331 [5]. The C</w:t>
      </w:r>
      <w:r w:rsidRPr="0002564C">
        <w:rPr>
          <w:vertAlign w:val="subscript"/>
        </w:rPr>
        <w:t>i</w:t>
      </w:r>
      <w:r w:rsidRPr="0002564C">
        <w:t xml:space="preserve"> field set to 1 indicates that PH field(s) for the Serving Cell with </w:t>
      </w:r>
      <w:r w:rsidRPr="0002564C">
        <w:rPr>
          <w:i/>
          <w:iCs/>
        </w:rPr>
        <w:t>ServCellIndex</w:t>
      </w:r>
      <w:r w:rsidRPr="0002564C">
        <w:t xml:space="preserve"> i is reported. The C</w:t>
      </w:r>
      <w:r w:rsidRPr="0002564C">
        <w:rPr>
          <w:vertAlign w:val="subscript"/>
        </w:rPr>
        <w:t>i</w:t>
      </w:r>
      <w:r w:rsidRPr="0002564C">
        <w:t xml:space="preserve"> field set to 0 indicates that a PH field for the Serving Cell with </w:t>
      </w:r>
      <w:r w:rsidRPr="0002564C">
        <w:rPr>
          <w:i/>
          <w:iCs/>
        </w:rPr>
        <w:t>ServCellIndex</w:t>
      </w:r>
      <w:r w:rsidRPr="0002564C">
        <w:t xml:space="preserve"> i is not reported;</w:t>
      </w:r>
    </w:p>
    <w:p w14:paraId="3CAAF019" w14:textId="77777777" w:rsidR="0002564C" w:rsidRPr="0002564C" w:rsidRDefault="0002564C" w:rsidP="0002564C">
      <w:pPr>
        <w:ind w:left="568" w:hanging="284"/>
        <w:textAlignment w:val="auto"/>
        <w:rPr>
          <w:noProof/>
        </w:rPr>
      </w:pPr>
      <w:r w:rsidRPr="0002564C">
        <w:rPr>
          <w:noProof/>
        </w:rPr>
        <w:t>-</w:t>
      </w:r>
      <w:r w:rsidRPr="0002564C">
        <w:rPr>
          <w:noProof/>
        </w:rPr>
        <w:tab/>
        <w:t>R: Reserved bit, set to 0;</w:t>
      </w:r>
    </w:p>
    <w:p w14:paraId="04C9B179" w14:textId="77777777" w:rsidR="0002564C" w:rsidRPr="0002564C" w:rsidRDefault="0002564C" w:rsidP="0002564C">
      <w:pPr>
        <w:ind w:left="568" w:hanging="284"/>
        <w:textAlignment w:val="auto"/>
        <w:rPr>
          <w:noProof/>
        </w:rPr>
      </w:pPr>
      <w:r w:rsidRPr="0002564C">
        <w:rPr>
          <w:noProof/>
        </w:rPr>
        <w:t>-</w:t>
      </w:r>
      <w:r w:rsidRPr="0002564C">
        <w:rPr>
          <w:noProof/>
        </w:rPr>
        <w:tab/>
        <w:t>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P</w:t>
      </w:r>
      <w:r w:rsidRPr="0002564C">
        <w:rPr>
          <w:noProof/>
          <w:vertAlign w:val="subscript"/>
        </w:rPr>
        <w:t>CMAX,f,c</w:t>
      </w:r>
      <w:r w:rsidRPr="0002564C">
        <w:rPr>
          <w:noProof/>
        </w:rPr>
        <w:t xml:space="preserve"> field and the MPE field, and the V field set to 1 indicates that the octet containing the associated P</w:t>
      </w:r>
      <w:r w:rsidRPr="0002564C">
        <w:rPr>
          <w:noProof/>
          <w:vertAlign w:val="subscript"/>
        </w:rPr>
        <w:t>CMAX,f,c</w:t>
      </w:r>
      <w:r w:rsidRPr="0002564C">
        <w:rPr>
          <w:noProof/>
        </w:rPr>
        <w:t xml:space="preserve"> field and the MPE field is omitted;</w:t>
      </w:r>
    </w:p>
    <w:p w14:paraId="48AA1FE3" w14:textId="77777777" w:rsidR="0002564C" w:rsidRPr="0002564C" w:rsidRDefault="0002564C" w:rsidP="0002564C">
      <w:pPr>
        <w:ind w:left="568" w:hanging="284"/>
        <w:textAlignment w:val="auto"/>
        <w:rPr>
          <w:noProof/>
        </w:rPr>
      </w:pPr>
      <w:r w:rsidRPr="0002564C">
        <w:rPr>
          <w:noProof/>
        </w:rPr>
        <w:t>-</w:t>
      </w:r>
      <w:r w:rsidRPr="0002564C">
        <w:rPr>
          <w:noProof/>
        </w:rP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41961265" w14:textId="77777777" w:rsidR="0002564C" w:rsidRPr="0002564C" w:rsidRDefault="0002564C" w:rsidP="0002564C">
      <w:pPr>
        <w:ind w:left="568" w:hanging="284"/>
        <w:textAlignment w:val="auto"/>
        <w:rPr>
          <w:noProof/>
        </w:rPr>
      </w:pPr>
      <w:r w:rsidRPr="0002564C">
        <w:rPr>
          <w:noProof/>
        </w:rPr>
        <w:t>-</w:t>
      </w:r>
      <w:r w:rsidRPr="0002564C">
        <w:rPr>
          <w:noProof/>
        </w:rPr>
        <w:tab/>
        <w:t xml:space="preserve">P: If </w:t>
      </w:r>
      <w:r w:rsidRPr="0002564C">
        <w:rPr>
          <w:i/>
          <w:iCs/>
          <w:noProof/>
        </w:rPr>
        <w:t>mpe-Reporting-FR2</w:t>
      </w:r>
      <w:r w:rsidRPr="0002564C">
        <w:rPr>
          <w:noProof/>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02564C">
        <w:rPr>
          <w:i/>
          <w:iCs/>
          <w:noProof/>
        </w:rPr>
        <w:t>mpe-Reporting-FR2</w:t>
      </w:r>
      <w:r w:rsidRPr="0002564C">
        <w:rPr>
          <w:noProof/>
        </w:rPr>
        <w:t xml:space="preserve"> is not configured or the Serving Cell operates on FR1, this field indicates whether power backoff is applied due to power management (as allowed by P-MPR</w:t>
      </w:r>
      <w:r w:rsidRPr="0002564C">
        <w:rPr>
          <w:noProof/>
          <w:vertAlign w:val="subscript"/>
        </w:rPr>
        <w:t>c</w:t>
      </w:r>
      <w:r w:rsidRPr="0002564C">
        <w:rPr>
          <w:noProof/>
        </w:rPr>
        <w:t xml:space="preserve"> as specified in TS 38.101-1 [14], TS 38.101-2 [15], and TS 38.101-3 [16]). The MAC </w:t>
      </w:r>
      <w:r w:rsidRPr="0002564C">
        <w:rPr>
          <w:noProof/>
        </w:rPr>
        <w:lastRenderedPageBreak/>
        <w:t>entity shall set the P field to 1 if the corresponding P</w:t>
      </w:r>
      <w:r w:rsidRPr="0002564C">
        <w:rPr>
          <w:noProof/>
          <w:vertAlign w:val="subscript"/>
        </w:rPr>
        <w:t>CMAX,f,c</w:t>
      </w:r>
      <w:r w:rsidRPr="0002564C">
        <w:rPr>
          <w:noProof/>
        </w:rPr>
        <w:t xml:space="preserve"> field would have had a different value if no power backoff due to power management had been applied;</w:t>
      </w:r>
    </w:p>
    <w:p w14:paraId="354C78BF" w14:textId="77777777" w:rsidR="0002564C" w:rsidRPr="0002564C" w:rsidRDefault="0002564C" w:rsidP="0002564C">
      <w:pPr>
        <w:ind w:left="568" w:hanging="284"/>
        <w:textAlignment w:val="auto"/>
        <w:rPr>
          <w:noProof/>
        </w:rPr>
      </w:pPr>
      <w:r w:rsidRPr="0002564C">
        <w:rPr>
          <w:noProof/>
        </w:rPr>
        <w:t>-</w:t>
      </w:r>
      <w:r w:rsidRPr="0002564C">
        <w:rPr>
          <w:noProof/>
        </w:rPr>
        <w:tab/>
        <w:t>P</w:t>
      </w:r>
      <w:r w:rsidRPr="0002564C">
        <w:rPr>
          <w:noProof/>
          <w:vertAlign w:val="subscript"/>
        </w:rPr>
        <w:t>CMAX,f,c</w:t>
      </w:r>
      <w:r w:rsidRPr="0002564C">
        <w:rPr>
          <w:noProof/>
        </w:rPr>
        <w:t>: If present, this field indicates the P</w:t>
      </w:r>
      <w:r w:rsidRPr="0002564C">
        <w:rPr>
          <w:noProof/>
          <w:vertAlign w:val="subscript"/>
        </w:rPr>
        <w:t>CMAX,f,c</w:t>
      </w:r>
      <w:r w:rsidRPr="0002564C">
        <w:rPr>
          <w:noProof/>
        </w:rPr>
        <w:t xml:space="preserve"> (as specified in TS 38.213 [6]) for the NR Serving Cell and the P</w:t>
      </w:r>
      <w:r w:rsidRPr="0002564C">
        <w:rPr>
          <w:noProof/>
          <w:vertAlign w:val="subscript"/>
        </w:rPr>
        <w:t>CMAX,c</w:t>
      </w:r>
      <w:r w:rsidRPr="0002564C">
        <w:rPr>
          <w:noProof/>
        </w:rPr>
        <w:t xml:space="preserve"> or P̃</w:t>
      </w:r>
      <w:r w:rsidRPr="0002564C">
        <w:rPr>
          <w:noProof/>
          <w:vertAlign w:val="subscript"/>
        </w:rPr>
        <w:t>CMAX,c</w:t>
      </w:r>
      <w:r w:rsidRPr="0002564C">
        <w:rPr>
          <w:noProof/>
        </w:rPr>
        <w:t xml:space="preserve"> (as specified in TS 36.213 [17]) for the E-UTRA Serving Cell used for calculation of the preceding PH field. The reported P</w:t>
      </w:r>
      <w:r w:rsidRPr="0002564C">
        <w:rPr>
          <w:noProof/>
          <w:vertAlign w:val="subscript"/>
        </w:rPr>
        <w:t>CMAX,f,c</w:t>
      </w:r>
      <w:r w:rsidRPr="0002564C">
        <w:rPr>
          <w:noProof/>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51C0F8E0" w14:textId="77777777" w:rsidR="0002564C" w:rsidRPr="0002564C" w:rsidRDefault="0002564C" w:rsidP="0002564C">
      <w:pPr>
        <w:ind w:left="568" w:hanging="284"/>
        <w:textAlignment w:val="auto"/>
        <w:rPr>
          <w:noProof/>
        </w:rPr>
      </w:pPr>
      <w:r w:rsidRPr="0002564C">
        <w:rPr>
          <w:noProof/>
        </w:rPr>
        <w:t>-</w:t>
      </w:r>
      <w:r w:rsidRPr="0002564C">
        <w:rPr>
          <w:noProof/>
        </w:rPr>
        <w:tab/>
        <w:t xml:space="preserve">MPE: If </w:t>
      </w:r>
      <w:r w:rsidRPr="0002564C">
        <w:rPr>
          <w:i/>
          <w:iCs/>
          <w:noProof/>
        </w:rPr>
        <w:t>mpe-Reporting-FR2</w:t>
      </w:r>
      <w:r w:rsidRPr="0002564C">
        <w:rPr>
          <w:noProof/>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02564C">
        <w:rPr>
          <w:i/>
          <w:iCs/>
          <w:noProof/>
        </w:rPr>
        <w:t>mpe-Reporting-FR2</w:t>
      </w:r>
      <w:r w:rsidRPr="0002564C">
        <w:rPr>
          <w:noProof/>
        </w:rPr>
        <w:t xml:space="preserve"> is not configured, or if the Serving Cell operates on FR1, or if the P field is set to 0, R bits are present instead;</w:t>
      </w:r>
    </w:p>
    <w:p w14:paraId="731879C5" w14:textId="77777777" w:rsidR="0002564C" w:rsidRPr="0002564C" w:rsidRDefault="0002564C" w:rsidP="0002564C">
      <w:pPr>
        <w:ind w:left="568" w:hanging="284"/>
        <w:textAlignment w:val="auto"/>
        <w:rPr>
          <w:noProof/>
        </w:rPr>
      </w:pPr>
      <w:r w:rsidRPr="0002564C">
        <w:rPr>
          <w:noProof/>
        </w:rPr>
        <w:t>-</w:t>
      </w:r>
      <w:r w:rsidRPr="0002564C">
        <w:rPr>
          <w:noProof/>
        </w:rPr>
        <w:tab/>
        <w:t>B</w:t>
      </w:r>
      <w:r w:rsidRPr="0002564C">
        <w:rPr>
          <w:noProof/>
          <w:vertAlign w:val="subscript"/>
        </w:rPr>
        <w:t>i</w:t>
      </w:r>
      <w:r w:rsidRPr="0002564C">
        <w:rPr>
          <w:noProof/>
        </w:rPr>
        <w:t xml:space="preserve">: This field indicates whether the candidate beam information identified by either </w:t>
      </w:r>
      <w:r w:rsidRPr="0002564C">
        <w:rPr>
          <w:lang w:eastAsia="zh-CN"/>
        </w:rPr>
        <w:t>Resource</w:t>
      </w:r>
      <w:r w:rsidRPr="0002564C">
        <w:rPr>
          <w:noProof/>
          <w:vertAlign w:val="subscript"/>
        </w:rPr>
        <w:t>i</w:t>
      </w:r>
      <w:r w:rsidRPr="0002564C">
        <w:rPr>
          <w:noProof/>
        </w:rPr>
        <w:t xml:space="preserve"> is present or not. If the B</w:t>
      </w:r>
      <w:r w:rsidRPr="0002564C">
        <w:rPr>
          <w:noProof/>
          <w:vertAlign w:val="subscript"/>
        </w:rPr>
        <w:t>1</w:t>
      </w:r>
      <w:r w:rsidRPr="0002564C">
        <w:rPr>
          <w:noProof/>
        </w:rPr>
        <w:t xml:space="preserve"> field is set to 1, the first octet containing </w:t>
      </w:r>
      <w:r w:rsidRPr="0002564C">
        <w:rPr>
          <w:lang w:eastAsia="zh-CN"/>
        </w:rPr>
        <w:t>Resource</w:t>
      </w:r>
      <w:r w:rsidRPr="0002564C">
        <w:rPr>
          <w:noProof/>
          <w:vertAlign w:val="subscript"/>
        </w:rPr>
        <w:t>1</w:t>
      </w:r>
      <w:r w:rsidRPr="0002564C">
        <w:rPr>
          <w:noProof/>
        </w:rPr>
        <w:t xml:space="preserve"> is present and if the B</w:t>
      </w:r>
      <w:r w:rsidRPr="0002564C">
        <w:rPr>
          <w:noProof/>
          <w:vertAlign w:val="subscript"/>
        </w:rPr>
        <w:t>2</w:t>
      </w:r>
      <w:r w:rsidRPr="0002564C">
        <w:rPr>
          <w:noProof/>
        </w:rPr>
        <w:t xml:space="preserve"> field is set to 1, the second octet containing </w:t>
      </w:r>
      <w:r w:rsidRPr="0002564C">
        <w:rPr>
          <w:lang w:eastAsia="zh-CN"/>
        </w:rPr>
        <w:t>Resource</w:t>
      </w:r>
      <w:r w:rsidRPr="0002564C">
        <w:rPr>
          <w:noProof/>
          <w:vertAlign w:val="subscript"/>
        </w:rPr>
        <w:t>2</w:t>
      </w:r>
      <w:r w:rsidRPr="0002564C">
        <w:rPr>
          <w:noProof/>
        </w:rPr>
        <w:t xml:space="preserve"> is present, and so on.</w:t>
      </w:r>
    </w:p>
    <w:p w14:paraId="0D0476F3" w14:textId="77777777" w:rsidR="0002564C" w:rsidRPr="0002564C" w:rsidRDefault="0002564C" w:rsidP="0002564C">
      <w:pPr>
        <w:ind w:left="568" w:hanging="284"/>
        <w:textAlignment w:val="auto"/>
        <w:rPr>
          <w:noProof/>
        </w:rPr>
      </w:pPr>
      <w:r w:rsidRPr="0002564C">
        <w:rPr>
          <w:noProof/>
        </w:rPr>
        <w:t>-</w:t>
      </w:r>
      <w:r w:rsidRPr="0002564C">
        <w:rPr>
          <w:noProof/>
        </w:rPr>
        <w:tab/>
        <w:t>P</w:t>
      </w:r>
      <w:r w:rsidRPr="0002564C">
        <w:rPr>
          <w:noProof/>
          <w:vertAlign w:val="subscript"/>
        </w:rPr>
        <w:t>i</w:t>
      </w:r>
      <w:r w:rsidRPr="0002564C">
        <w:rPr>
          <w:noProof/>
        </w:rPr>
        <w:t xml:space="preserve">: If </w:t>
      </w:r>
      <w:r w:rsidRPr="0002564C">
        <w:rPr>
          <w:i/>
          <w:iCs/>
          <w:noProof/>
        </w:rPr>
        <w:t>mpe-Reporting-FR2-r17</w:t>
      </w:r>
      <w:r w:rsidRPr="0002564C">
        <w:rPr>
          <w:noProof/>
        </w:rPr>
        <w:t xml:space="preserve"> is configured and the Serving Cell operates on FR2, the MAC entity shall set this field to 0 if the applied P-MPR value, to meet MPE requirements, as specified in TS 38.101-2 [15], is less than P-MPR_00 as specified in TS 38.133 [11] and to 1 otherwise;</w:t>
      </w:r>
    </w:p>
    <w:p w14:paraId="7F540FD5" w14:textId="77777777" w:rsidR="0002564C" w:rsidRPr="0002564C" w:rsidRDefault="0002564C" w:rsidP="0002564C">
      <w:pPr>
        <w:ind w:left="568" w:hanging="284"/>
        <w:textAlignment w:val="auto"/>
        <w:rPr>
          <w:noProof/>
        </w:rPr>
      </w:pPr>
      <w:r w:rsidRPr="0002564C">
        <w:rPr>
          <w:noProof/>
        </w:rPr>
        <w:t>-</w:t>
      </w:r>
      <w:r w:rsidRPr="0002564C">
        <w:rPr>
          <w:noProof/>
        </w:rPr>
        <w:tab/>
        <w:t>MPE</w:t>
      </w:r>
      <w:r w:rsidRPr="0002564C">
        <w:rPr>
          <w:noProof/>
          <w:vertAlign w:val="subscript"/>
        </w:rPr>
        <w:t>i</w:t>
      </w:r>
      <w:r w:rsidRPr="0002564C">
        <w:rPr>
          <w:noProof/>
        </w:rPr>
        <w:t xml:space="preserve">: If </w:t>
      </w:r>
      <w:r w:rsidRPr="0002564C">
        <w:rPr>
          <w:i/>
          <w:iCs/>
          <w:noProof/>
        </w:rPr>
        <w:t>mpe-Reporting-FR2-r17</w:t>
      </w:r>
      <w:r w:rsidRPr="0002564C">
        <w:rPr>
          <w:noProof/>
        </w:rPr>
        <w:t xml:space="preserve"> is configured, and the Serving Cell operates on FR2, and if the corresponding P i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02564C">
        <w:rPr>
          <w:i/>
          <w:iCs/>
          <w:noProof/>
        </w:rPr>
        <w:t>mpe-Reporting-FR2-r17</w:t>
      </w:r>
      <w:r w:rsidRPr="0002564C">
        <w:rPr>
          <w:noProof/>
        </w:rPr>
        <w:t xml:space="preserve"> is not configured, or if the Serving Cell operates on FR1, or if the P </w:t>
      </w:r>
      <w:r w:rsidRPr="0002564C">
        <w:rPr>
          <w:noProof/>
          <w:vertAlign w:val="subscript"/>
        </w:rPr>
        <w:t>i</w:t>
      </w:r>
      <w:r w:rsidRPr="0002564C">
        <w:rPr>
          <w:noProof/>
        </w:rPr>
        <w:t xml:space="preserve"> field is set to 0, R bits are present instead;</w:t>
      </w:r>
    </w:p>
    <w:p w14:paraId="56F04A20" w14:textId="77777777" w:rsidR="0002564C" w:rsidRPr="0002564C" w:rsidRDefault="0002564C" w:rsidP="0002564C">
      <w:pPr>
        <w:ind w:left="568" w:hanging="284"/>
        <w:textAlignment w:val="auto"/>
        <w:rPr>
          <w:noProof/>
        </w:rPr>
      </w:pPr>
      <w:r w:rsidRPr="0002564C">
        <w:rPr>
          <w:noProof/>
        </w:rPr>
        <w:t>-</w:t>
      </w:r>
      <w:r w:rsidRPr="0002564C">
        <w:rPr>
          <w:noProof/>
        </w:rPr>
        <w:tab/>
      </w:r>
      <w:r w:rsidRPr="0002564C">
        <w:rPr>
          <w:lang w:eastAsia="zh-CN"/>
        </w:rPr>
        <w:t>Resource</w:t>
      </w:r>
      <w:r w:rsidRPr="0002564C">
        <w:rPr>
          <w:noProof/>
          <w:vertAlign w:val="subscript"/>
        </w:rPr>
        <w:t>i</w:t>
      </w:r>
      <w:r w:rsidRPr="0002564C">
        <w:rPr>
          <w:noProof/>
        </w:rPr>
        <w:t xml:space="preserve">: This field indicates the candidate beam identified by by the number of entries in the corresponding </w:t>
      </w:r>
      <w:r w:rsidRPr="0002564C">
        <w:rPr>
          <w:i/>
          <w:iCs/>
        </w:rPr>
        <w:t>mpe-ResourcePoolToAddModList</w:t>
      </w:r>
      <w:r w:rsidRPr="0002564C">
        <w:rPr>
          <w:noProof/>
        </w:rPr>
        <w:t xml:space="preserve"> as specified in TS 38.331 [5]. The length of this field 6 bits.</w:t>
      </w:r>
    </w:p>
    <w:p w14:paraId="5B588F41" w14:textId="77777777" w:rsidR="0002564C" w:rsidRPr="0002564C" w:rsidRDefault="0002564C" w:rsidP="0002564C">
      <w:pPr>
        <w:ind w:left="568" w:hanging="284"/>
        <w:textAlignment w:val="auto"/>
        <w:rPr>
          <w:noProof/>
        </w:rPr>
      </w:pPr>
      <w:r w:rsidRPr="0002564C">
        <w:rPr>
          <w:noProof/>
        </w:rPr>
        <w:t>-</w:t>
      </w:r>
      <w:r w:rsidRPr="0002564C">
        <w:rPr>
          <w:noProof/>
        </w:rPr>
        <w:tab/>
        <w:t>R: Reserved bit, set to 0.</w:t>
      </w:r>
    </w:p>
    <w:p w14:paraId="6F7CA473" w14:textId="77777777" w:rsidR="0002564C" w:rsidRPr="0002564C" w:rsidRDefault="00ED758D" w:rsidP="0002564C">
      <w:pPr>
        <w:keepNext/>
        <w:keepLines/>
        <w:spacing w:before="60"/>
        <w:jc w:val="center"/>
        <w:textAlignment w:val="auto"/>
        <w:rPr>
          <w:rFonts w:ascii="Arial" w:hAnsi="Arial" w:cs="Arial"/>
          <w:b/>
          <w:noProof/>
        </w:rPr>
      </w:pPr>
      <w:r w:rsidRPr="0002564C">
        <w:rPr>
          <w:rFonts w:ascii="Arial" w:hAnsi="Arial"/>
          <w:b/>
          <w:noProof/>
        </w:rPr>
        <w:object w:dxaOrig="4008" w:dyaOrig="14292" w14:anchorId="2FE70FD9">
          <v:shape id="_x0000_i1096" type="#_x0000_t75" alt="" style="width:200.25pt;height:715.5pt;mso-width-percent:0;mso-height-percent:0;mso-width-percent:0;mso-height-percent:0" o:ole="">
            <v:imagedata r:id="rId159" o:title=""/>
          </v:shape>
          <o:OLEObject Type="Embed" ProgID="Visio.Drawing.15" ShapeID="_x0000_i1096" DrawAspect="Content" ObjectID="_1762867434" r:id="rId160"/>
        </w:object>
      </w:r>
    </w:p>
    <w:p w14:paraId="1BBDC8F0" w14:textId="77777777" w:rsidR="0002564C" w:rsidRPr="0002564C" w:rsidRDefault="0002564C" w:rsidP="0002564C">
      <w:pPr>
        <w:keepLines/>
        <w:spacing w:after="240"/>
        <w:jc w:val="center"/>
        <w:textAlignment w:val="auto"/>
        <w:rPr>
          <w:rFonts w:ascii="Arial" w:hAnsi="Arial" w:cs="Arial"/>
          <w:b/>
          <w:noProof/>
        </w:rPr>
      </w:pPr>
      <w:r w:rsidRPr="0002564C">
        <w:rPr>
          <w:rFonts w:ascii="Arial" w:hAnsi="Arial" w:cs="Arial"/>
          <w:b/>
          <w:noProof/>
        </w:rPr>
        <w:lastRenderedPageBreak/>
        <w:t>Figure 6.1.3.49-1: Enhanced Multiple Entry PHR MAC CE with the highest ServCellIndex of Serving Cell with configured uplink is less than 8</w:t>
      </w:r>
    </w:p>
    <w:p w14:paraId="5AD26E16" w14:textId="77777777" w:rsidR="0002564C" w:rsidRPr="0002564C" w:rsidRDefault="00ED758D" w:rsidP="0002564C">
      <w:pPr>
        <w:keepNext/>
        <w:keepLines/>
        <w:spacing w:before="60"/>
        <w:jc w:val="center"/>
        <w:textAlignment w:val="auto"/>
        <w:rPr>
          <w:rFonts w:ascii="Arial" w:hAnsi="Arial" w:cs="Arial"/>
          <w:b/>
          <w:noProof/>
        </w:rPr>
      </w:pPr>
      <w:r w:rsidRPr="0002564C">
        <w:rPr>
          <w:rFonts w:ascii="Arial" w:hAnsi="Arial"/>
          <w:b/>
          <w:noProof/>
        </w:rPr>
        <w:object w:dxaOrig="3636" w:dyaOrig="14292" w14:anchorId="3D251B86">
          <v:shape id="_x0000_i1097" type="#_x0000_t75" alt="" style="width:182.25pt;height:715.5pt;mso-width-percent:0;mso-height-percent:0;mso-width-percent:0;mso-height-percent:0" o:ole="">
            <v:imagedata r:id="rId161" o:title=""/>
          </v:shape>
          <o:OLEObject Type="Embed" ProgID="Visio.Drawing.15" ShapeID="_x0000_i1097" DrawAspect="Content" ObjectID="_1762867435" r:id="rId162"/>
        </w:object>
      </w:r>
    </w:p>
    <w:p w14:paraId="55D62618" w14:textId="77777777" w:rsidR="0002564C" w:rsidRPr="0002564C" w:rsidRDefault="0002564C" w:rsidP="0002564C">
      <w:pPr>
        <w:keepLines/>
        <w:spacing w:after="240"/>
        <w:jc w:val="center"/>
        <w:textAlignment w:val="auto"/>
        <w:rPr>
          <w:rFonts w:ascii="Arial" w:hAnsi="Arial" w:cs="Arial"/>
          <w:b/>
          <w:noProof/>
        </w:rPr>
      </w:pPr>
      <w:r w:rsidRPr="0002564C">
        <w:rPr>
          <w:rFonts w:ascii="Arial" w:hAnsi="Arial" w:cs="Arial"/>
          <w:b/>
          <w:noProof/>
        </w:rPr>
        <w:lastRenderedPageBreak/>
        <w:t>Figure 6.1.3.49-2: Enhanced Multiple Entry PHR MAC CE with the highest ServCellIndex of Serving Cell with configured uplink is equal to or higher than 8</w:t>
      </w:r>
    </w:p>
    <w:p w14:paraId="13805A56" w14:textId="77777777" w:rsidR="0002564C" w:rsidRPr="0002564C" w:rsidRDefault="0002564C" w:rsidP="0002564C">
      <w:pPr>
        <w:keepNext/>
        <w:keepLines/>
        <w:spacing w:before="120"/>
        <w:ind w:left="1418" w:hanging="1418"/>
        <w:textAlignment w:val="auto"/>
        <w:outlineLvl w:val="3"/>
        <w:rPr>
          <w:rFonts w:ascii="Arial" w:hAnsi="Arial"/>
          <w:noProof/>
          <w:sz w:val="24"/>
        </w:rPr>
      </w:pPr>
      <w:bookmarkStart w:id="1457" w:name="_Toc146701311"/>
      <w:r w:rsidRPr="0002564C">
        <w:rPr>
          <w:rFonts w:ascii="Arial" w:hAnsi="Arial"/>
          <w:noProof/>
          <w:sz w:val="24"/>
        </w:rPr>
        <w:t>6.1.3.50</w:t>
      </w:r>
      <w:r w:rsidRPr="0002564C">
        <w:rPr>
          <w:rFonts w:ascii="Arial" w:hAnsi="Arial"/>
          <w:noProof/>
          <w:sz w:val="24"/>
        </w:rPr>
        <w:tab/>
        <w:t>Enhanced Single Entry PHR for multiple TRP MAC CE</w:t>
      </w:r>
      <w:bookmarkEnd w:id="1457"/>
    </w:p>
    <w:p w14:paraId="3E165322" w14:textId="77777777" w:rsidR="0002564C" w:rsidRPr="0002564C" w:rsidRDefault="0002564C" w:rsidP="0002564C">
      <w:pPr>
        <w:textAlignment w:val="auto"/>
        <w:rPr>
          <w:noProof/>
        </w:rPr>
      </w:pPr>
      <w:r w:rsidRPr="0002564C">
        <w:rPr>
          <w:noProof/>
        </w:rPr>
        <w:t>The Enhanced Single Entry PHR for multiple TRP MAC CE is identified by a MAC subheader with eLCID as specified in Table 6.2.1-2b.</w:t>
      </w:r>
    </w:p>
    <w:p w14:paraId="79801A89" w14:textId="77777777" w:rsidR="0002564C" w:rsidRPr="0002564C" w:rsidRDefault="0002564C" w:rsidP="0002564C">
      <w:pPr>
        <w:textAlignment w:val="auto"/>
        <w:rPr>
          <w:noProof/>
        </w:rPr>
      </w:pPr>
      <w:r w:rsidRPr="0002564C">
        <w:rPr>
          <w:noProof/>
        </w:rPr>
        <w:t xml:space="preserve">The two PHs together with </w:t>
      </w:r>
      <w:r w:rsidRPr="0002564C">
        <w:t>one</w:t>
      </w:r>
      <w:r w:rsidRPr="0002564C">
        <w:rPr>
          <w:noProof/>
        </w:rPr>
        <w:t xml:space="preserve"> P</w:t>
      </w:r>
      <w:r w:rsidRPr="0002564C">
        <w:rPr>
          <w:noProof/>
          <w:vertAlign w:val="subscript"/>
        </w:rPr>
        <w:t>CMAX,f,c</w:t>
      </w:r>
      <w:r w:rsidRPr="0002564C">
        <w:rPr>
          <w:noProof/>
        </w:rPr>
        <w:t xml:space="preserve"> for the Serving Cell are reported if UE is configured with </w:t>
      </w:r>
      <w:r w:rsidRPr="0002564C">
        <w:rPr>
          <w:i/>
          <w:iCs/>
          <w:noProof/>
        </w:rPr>
        <w:t>twoPHRMode</w:t>
      </w:r>
      <w:r w:rsidRPr="0002564C">
        <w:rPr>
          <w:noProof/>
        </w:rPr>
        <w:t xml:space="preserve"> with the multiple TRP PUSCH repetition feature is configured.</w:t>
      </w:r>
    </w:p>
    <w:p w14:paraId="4286FC25" w14:textId="77777777" w:rsidR="0002564C" w:rsidRPr="0002564C" w:rsidRDefault="0002564C" w:rsidP="0002564C">
      <w:pPr>
        <w:textAlignment w:val="auto"/>
        <w:rPr>
          <w:noProof/>
        </w:rPr>
      </w:pPr>
      <w:r w:rsidRPr="0002564C">
        <w:rPr>
          <w:noProof/>
        </w:rPr>
        <w:t xml:space="preserve">It has a fixed size and consists of </w:t>
      </w:r>
      <w:r w:rsidRPr="0002564C">
        <w:t>three</w:t>
      </w:r>
      <w:r w:rsidRPr="0002564C">
        <w:rPr>
          <w:noProof/>
        </w:rPr>
        <w:t xml:space="preserve"> octets defined as follows (Figure 6.1.3.50-1):</w:t>
      </w:r>
    </w:p>
    <w:p w14:paraId="4F83F361" w14:textId="77777777" w:rsidR="0002564C" w:rsidRPr="0002564C" w:rsidRDefault="0002564C" w:rsidP="0002564C">
      <w:pPr>
        <w:ind w:left="568" w:hanging="284"/>
        <w:textAlignment w:val="auto"/>
        <w:rPr>
          <w:noProof/>
        </w:rPr>
      </w:pPr>
      <w:r w:rsidRPr="0002564C">
        <w:rPr>
          <w:noProof/>
        </w:rPr>
        <w:t>-</w:t>
      </w:r>
      <w:r w:rsidRPr="0002564C">
        <w:rPr>
          <w:noProof/>
        </w:rPr>
        <w:tab/>
        <w:t>R: Reserved bit, set to 0;</w:t>
      </w:r>
    </w:p>
    <w:p w14:paraId="141CA536" w14:textId="77777777" w:rsidR="0002564C" w:rsidRPr="0002564C" w:rsidRDefault="0002564C" w:rsidP="0002564C">
      <w:pPr>
        <w:ind w:left="568" w:hanging="284"/>
        <w:textAlignment w:val="auto"/>
        <w:rPr>
          <w:noProof/>
        </w:rPr>
      </w:pPr>
      <w:r w:rsidRPr="0002564C">
        <w:rPr>
          <w:noProof/>
        </w:rPr>
        <w:t>-</w:t>
      </w:r>
      <w:r w:rsidRPr="0002564C">
        <w:rPr>
          <w:noProof/>
        </w:rPr>
        <w:tab/>
        <w:t xml:space="preserve">Power Headroom i (PH i): This field indicates the power headroom level, </w:t>
      </w:r>
      <w:r w:rsidRPr="0002564C">
        <w:rPr>
          <w:lang w:eastAsia="zh-CN"/>
        </w:rPr>
        <w:t xml:space="preserve">where PH 1 is associated with the </w:t>
      </w:r>
      <w:r w:rsidRPr="0002564C">
        <w:rPr>
          <w:i/>
          <w:lang w:eastAsia="zh-CN"/>
        </w:rPr>
        <w:t>SRS-ResourceSet</w:t>
      </w:r>
      <w:r w:rsidRPr="0002564C">
        <w:rPr>
          <w:lang w:eastAsia="zh-CN"/>
        </w:rPr>
        <w:t xml:space="preserve"> with a lower </w:t>
      </w:r>
      <w:r w:rsidRPr="0002564C">
        <w:rPr>
          <w:i/>
          <w:lang w:eastAsia="zh-CN"/>
        </w:rPr>
        <w:t>srs-ResourceSetId</w:t>
      </w:r>
      <w:r w:rsidRPr="0002564C">
        <w:rPr>
          <w:lang w:eastAsia="zh-CN"/>
        </w:rPr>
        <w:t xml:space="preserve"> and PH 2 is associated with the SRS-ResourceSet with a higher </w:t>
      </w:r>
      <w:r w:rsidRPr="0002564C">
        <w:rPr>
          <w:i/>
          <w:lang w:eastAsia="zh-CN"/>
        </w:rPr>
        <w:t>srs-ResourceSetId</w:t>
      </w:r>
      <w:r w:rsidRPr="0002564C">
        <w:rPr>
          <w:noProof/>
        </w:rPr>
        <w:t xml:space="preserve">. </w:t>
      </w:r>
      <w:r w:rsidRPr="0002564C">
        <w:t xml:space="preserve">PH fields for a Serving Cell are included in ascending order based on i. </w:t>
      </w:r>
      <w:r w:rsidRPr="0002564C">
        <w:rPr>
          <w:noProof/>
        </w:rPr>
        <w:t>The length of the field is 6 bits. The reported PH and the corresponding power headroom levels are shown in Table 6.1.3.8-1 (the corresponding measured values in dB are specified in TS 38.133 [11]);</w:t>
      </w:r>
    </w:p>
    <w:p w14:paraId="29FABB58" w14:textId="77777777" w:rsidR="0002564C" w:rsidRPr="0002564C" w:rsidRDefault="0002564C" w:rsidP="0002564C">
      <w:pPr>
        <w:ind w:left="568" w:hanging="284"/>
        <w:textAlignment w:val="auto"/>
        <w:rPr>
          <w:noProof/>
        </w:rPr>
      </w:pPr>
      <w:r w:rsidRPr="0002564C">
        <w:rPr>
          <w:noProof/>
        </w:rPr>
        <w:t>-</w:t>
      </w:r>
      <w:r w:rsidRPr="0002564C">
        <w:rPr>
          <w:noProof/>
        </w:rPr>
        <w:tab/>
        <w:t xml:space="preserve">P: If </w:t>
      </w:r>
      <w:r w:rsidRPr="0002564C">
        <w:rPr>
          <w:i/>
          <w:iCs/>
          <w:noProof/>
        </w:rPr>
        <w:t>mpe-Reporting-FR2</w:t>
      </w:r>
      <w:r w:rsidRPr="0002564C">
        <w:rPr>
          <w:noProof/>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02564C">
        <w:rPr>
          <w:i/>
          <w:iCs/>
          <w:noProof/>
        </w:rPr>
        <w:t>mpe-Reporting-FR2</w:t>
      </w:r>
      <w:r w:rsidRPr="0002564C">
        <w:rPr>
          <w:noProof/>
        </w:rPr>
        <w:t xml:space="preserve"> is not configured or the Serving Cell operates on FR1, this field indicates whether power backoff is applied due to power management (as allowed by P-MPRc as specified in TS 38.101-1 [14], TS 38.101-2 [15], and TS 38.101-3 [16]). The MAC entity shall set the P field to 1 if the corresponding P</w:t>
      </w:r>
      <w:r w:rsidRPr="0002564C">
        <w:rPr>
          <w:noProof/>
          <w:vertAlign w:val="subscript"/>
        </w:rPr>
        <w:t>CMAX,f,c</w:t>
      </w:r>
      <w:r w:rsidRPr="0002564C">
        <w:rPr>
          <w:noProof/>
        </w:rPr>
        <w:t xml:space="preserve"> field would have had a different value if no power backoff due to power management had been applied;</w:t>
      </w:r>
    </w:p>
    <w:p w14:paraId="12F1F7B0" w14:textId="77777777" w:rsidR="0002564C" w:rsidRPr="0002564C" w:rsidRDefault="0002564C" w:rsidP="0002564C">
      <w:pPr>
        <w:ind w:left="568" w:hanging="284"/>
        <w:textAlignment w:val="auto"/>
        <w:rPr>
          <w:noProof/>
        </w:rPr>
      </w:pPr>
      <w:r w:rsidRPr="0002564C">
        <w:rPr>
          <w:noProof/>
        </w:rPr>
        <w:t>-</w:t>
      </w:r>
      <w:r w:rsidRPr="0002564C">
        <w:rPr>
          <w:noProof/>
        </w:rPr>
        <w:tab/>
        <w:t>V: This field indicates if the PH value for the corresponding TRP is based on a real transmission or a reference format. For Type 1 PH, the V field set to 0 indicates real transmission on PUSCH and the V field set to 1 indicates that a PUSCH reference format is used;</w:t>
      </w:r>
    </w:p>
    <w:p w14:paraId="67B7D0CF" w14:textId="77777777" w:rsidR="0002564C" w:rsidRPr="0002564C" w:rsidRDefault="0002564C" w:rsidP="0002564C">
      <w:pPr>
        <w:ind w:left="568" w:hanging="284"/>
        <w:textAlignment w:val="auto"/>
        <w:rPr>
          <w:noProof/>
        </w:rPr>
      </w:pPr>
      <w:r w:rsidRPr="0002564C">
        <w:rPr>
          <w:noProof/>
        </w:rPr>
        <w:t>-</w:t>
      </w:r>
      <w:r w:rsidRPr="0002564C">
        <w:rPr>
          <w:noProof/>
        </w:rPr>
        <w:tab/>
        <w:t>P</w:t>
      </w:r>
      <w:r w:rsidRPr="0002564C">
        <w:rPr>
          <w:noProof/>
          <w:vertAlign w:val="subscript"/>
        </w:rPr>
        <w:t>CMAX,f,c</w:t>
      </w:r>
      <w:r w:rsidRPr="0002564C">
        <w:rPr>
          <w:noProof/>
        </w:rPr>
        <w:t>: This field indicates the P</w:t>
      </w:r>
      <w:r w:rsidRPr="0002564C">
        <w:rPr>
          <w:noProof/>
          <w:vertAlign w:val="subscript"/>
        </w:rPr>
        <w:t>CMAX,f,c</w:t>
      </w:r>
      <w:r w:rsidRPr="0002564C">
        <w:rPr>
          <w:noProof/>
        </w:rPr>
        <w:t xml:space="preserve"> (as specified in TS 38.213 [6]) used for calculation of the preceding PH fields. The reported P</w:t>
      </w:r>
      <w:r w:rsidRPr="0002564C">
        <w:rPr>
          <w:noProof/>
          <w:vertAlign w:val="subscript"/>
        </w:rPr>
        <w:t>CMAX,f,c</w:t>
      </w:r>
      <w:r w:rsidRPr="0002564C">
        <w:rPr>
          <w:noProof/>
        </w:rPr>
        <w:t xml:space="preserve"> and the corresponding nominal UE transmit power levels are shown in Table 6.1.3.8-2 (the corresponding measured values in dBm are specified in TS 38.133 [11]);</w:t>
      </w:r>
    </w:p>
    <w:p w14:paraId="11D2860B" w14:textId="77777777" w:rsidR="0002564C" w:rsidRPr="0002564C" w:rsidRDefault="0002564C" w:rsidP="0002564C">
      <w:pPr>
        <w:ind w:left="568" w:hanging="284"/>
        <w:textAlignment w:val="auto"/>
        <w:rPr>
          <w:noProof/>
        </w:rPr>
      </w:pPr>
      <w:r w:rsidRPr="0002564C">
        <w:rPr>
          <w:noProof/>
        </w:rPr>
        <w:t>-</w:t>
      </w:r>
      <w:r w:rsidRPr="0002564C">
        <w:rPr>
          <w:noProof/>
        </w:rPr>
        <w:tab/>
        <w:t xml:space="preserve">MPE: If </w:t>
      </w:r>
      <w:r w:rsidRPr="0002564C">
        <w:rPr>
          <w:i/>
          <w:iCs/>
          <w:noProof/>
        </w:rPr>
        <w:t>mpe-Reporting-FR2</w:t>
      </w:r>
      <w:r w:rsidRPr="0002564C">
        <w:rPr>
          <w:noProof/>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02564C">
        <w:rPr>
          <w:i/>
          <w:iCs/>
          <w:noProof/>
        </w:rPr>
        <w:t>mpe-Reporting-FR2</w:t>
      </w:r>
      <w:r w:rsidRPr="0002564C">
        <w:rPr>
          <w:noProof/>
        </w:rPr>
        <w:t xml:space="preserve"> is not configured, or if the Serving Cell operates on FR1, or if the P field is set to 0, R bits are present instead.</w:t>
      </w:r>
    </w:p>
    <w:p w14:paraId="546D1C9A" w14:textId="77777777" w:rsidR="0002564C" w:rsidRPr="0002564C" w:rsidRDefault="00ED758D" w:rsidP="0002564C">
      <w:pPr>
        <w:keepNext/>
        <w:keepLines/>
        <w:spacing w:before="60"/>
        <w:jc w:val="center"/>
        <w:textAlignment w:val="auto"/>
        <w:rPr>
          <w:rFonts w:ascii="Arial" w:hAnsi="Arial" w:cs="Arial"/>
          <w:b/>
          <w:noProof/>
        </w:rPr>
      </w:pPr>
      <w:r w:rsidRPr="0002564C">
        <w:rPr>
          <w:rFonts w:ascii="Arial" w:hAnsi="Arial"/>
          <w:b/>
          <w:noProof/>
        </w:rPr>
        <w:object w:dxaOrig="5700" w:dyaOrig="2160" w14:anchorId="39FAD91D">
          <v:shape id="_x0000_i1098" type="#_x0000_t75" alt="" style="width:285.75pt;height:108pt;mso-width-percent:0;mso-height-percent:0;mso-width-percent:0;mso-height-percent:0" o:ole="">
            <v:imagedata r:id="rId163" o:title=""/>
          </v:shape>
          <o:OLEObject Type="Embed" ProgID="Visio.Drawing.15" ShapeID="_x0000_i1098" DrawAspect="Content" ObjectID="_1762867436" r:id="rId164"/>
        </w:object>
      </w:r>
    </w:p>
    <w:p w14:paraId="78EF1A28" w14:textId="77777777" w:rsidR="0002564C" w:rsidRPr="0002564C" w:rsidRDefault="0002564C" w:rsidP="0002564C">
      <w:pPr>
        <w:keepLines/>
        <w:spacing w:after="240"/>
        <w:jc w:val="center"/>
        <w:textAlignment w:val="auto"/>
        <w:rPr>
          <w:rFonts w:ascii="Arial" w:hAnsi="Arial" w:cs="Arial"/>
          <w:b/>
          <w:noProof/>
        </w:rPr>
      </w:pPr>
      <w:r w:rsidRPr="0002564C">
        <w:rPr>
          <w:rFonts w:ascii="Arial" w:hAnsi="Arial" w:cs="Arial"/>
          <w:b/>
          <w:noProof/>
        </w:rPr>
        <w:t>Figure 6.1.3.50-1: Enhanced Single Entry PHR for multiple TRP MAC CE</w:t>
      </w:r>
    </w:p>
    <w:p w14:paraId="07CB650C" w14:textId="77777777" w:rsidR="0002564C" w:rsidRPr="0002564C" w:rsidRDefault="0002564C" w:rsidP="0002564C">
      <w:pPr>
        <w:keepNext/>
        <w:keepLines/>
        <w:spacing w:before="120"/>
        <w:ind w:left="1418" w:hanging="1418"/>
        <w:textAlignment w:val="auto"/>
        <w:outlineLvl w:val="3"/>
        <w:rPr>
          <w:rFonts w:ascii="Arial" w:hAnsi="Arial"/>
          <w:noProof/>
          <w:sz w:val="24"/>
        </w:rPr>
      </w:pPr>
      <w:bookmarkStart w:id="1458" w:name="_Toc146701312"/>
      <w:r w:rsidRPr="0002564C">
        <w:rPr>
          <w:rFonts w:ascii="Arial" w:hAnsi="Arial"/>
          <w:noProof/>
          <w:sz w:val="24"/>
        </w:rPr>
        <w:t>6.1.3.51</w:t>
      </w:r>
      <w:r w:rsidRPr="0002564C">
        <w:rPr>
          <w:rFonts w:ascii="Arial" w:hAnsi="Arial"/>
          <w:noProof/>
          <w:sz w:val="24"/>
        </w:rPr>
        <w:tab/>
        <w:t>Enhanced Multiple Entry PHR for multiple TRP MAC CE</w:t>
      </w:r>
      <w:bookmarkEnd w:id="1458"/>
    </w:p>
    <w:p w14:paraId="20F04238" w14:textId="77777777" w:rsidR="0002564C" w:rsidRPr="0002564C" w:rsidRDefault="0002564C" w:rsidP="0002564C">
      <w:pPr>
        <w:textAlignment w:val="auto"/>
        <w:rPr>
          <w:noProof/>
        </w:rPr>
      </w:pPr>
      <w:r w:rsidRPr="0002564C">
        <w:rPr>
          <w:noProof/>
        </w:rPr>
        <w:t>The Enhanced Multiple Entry PHR for multiple TRP MAC CE is identified by a MAC subheader with eLCID as specified in Table 6.2.1-2b.</w:t>
      </w:r>
    </w:p>
    <w:p w14:paraId="3C293569" w14:textId="77777777" w:rsidR="0002564C" w:rsidRPr="0002564C" w:rsidRDefault="0002564C" w:rsidP="0002564C">
      <w:pPr>
        <w:textAlignment w:val="auto"/>
        <w:rPr>
          <w:noProof/>
        </w:rPr>
      </w:pPr>
      <w:r w:rsidRPr="0002564C">
        <w:rPr>
          <w:noProof/>
        </w:rPr>
        <w:t>It has a variable size, and includes the bitmaps, a Type 2 PH field and an octet containing the associated P</w:t>
      </w:r>
      <w:r w:rsidRPr="0002564C">
        <w:rPr>
          <w:noProof/>
          <w:vertAlign w:val="subscript"/>
        </w:rPr>
        <w:t>CMAX,f,c</w:t>
      </w:r>
      <w:r w:rsidRPr="0002564C">
        <w:rPr>
          <w:noProof/>
        </w:rPr>
        <w:t xml:space="preserve"> field (if reported) for SpCell of the other MAC entity, a Type 1 PH field and an octet containing the associated P</w:t>
      </w:r>
      <w:r w:rsidRPr="0002564C">
        <w:rPr>
          <w:noProof/>
          <w:vertAlign w:val="subscript"/>
        </w:rPr>
        <w:t>CMAX,f,c</w:t>
      </w:r>
      <w:r w:rsidRPr="0002564C">
        <w:rPr>
          <w:noProof/>
        </w:rPr>
        <w:t xml:space="preserve"> field (if reported) for the PCell. It further includes, in ascending order based on the </w:t>
      </w:r>
      <w:r w:rsidRPr="0002564C">
        <w:rPr>
          <w:i/>
          <w:iCs/>
          <w:noProof/>
        </w:rPr>
        <w:t>ServCellIndex</w:t>
      </w:r>
      <w:r w:rsidRPr="0002564C">
        <w:rPr>
          <w:noProof/>
        </w:rPr>
        <w:t xml:space="preserve">, one or multiple of Type X </w:t>
      </w:r>
      <w:r w:rsidRPr="0002564C">
        <w:rPr>
          <w:noProof/>
        </w:rPr>
        <w:lastRenderedPageBreak/>
        <w:t>PH fields and octets containing the associated P</w:t>
      </w:r>
      <w:r w:rsidRPr="0002564C">
        <w:rPr>
          <w:noProof/>
          <w:vertAlign w:val="subscript"/>
        </w:rPr>
        <w:t>CMAX,f,c</w:t>
      </w:r>
      <w:r w:rsidRPr="0002564C">
        <w:rPr>
          <w:noProof/>
        </w:rPr>
        <w:t xml:space="preserve"> fields (if reported) for Serving Cells other than PCell indicated in the bitmap</w:t>
      </w:r>
      <w:r w:rsidRPr="0002564C">
        <w:t xml:space="preserve"> for indicating the presence of PH(s)</w:t>
      </w:r>
      <w:r w:rsidRPr="0002564C">
        <w:rPr>
          <w:noProof/>
        </w:rPr>
        <w:t>. X is either 1 or 3 according to TS 38.213 [6] and TS 36.213 [17].</w:t>
      </w:r>
    </w:p>
    <w:p w14:paraId="13F2D989" w14:textId="77777777" w:rsidR="0002564C" w:rsidRPr="0002564C" w:rsidRDefault="0002564C" w:rsidP="0002564C">
      <w:pPr>
        <w:textAlignment w:val="auto"/>
        <w:rPr>
          <w:noProof/>
        </w:rPr>
      </w:pPr>
      <w:r w:rsidRPr="0002564C">
        <w:rPr>
          <w:noProof/>
        </w:rPr>
        <w:t xml:space="preserve">The presence of Type 2 PH field for SpCell of the other MAC entity is configured by </w:t>
      </w:r>
      <w:r w:rsidRPr="0002564C">
        <w:rPr>
          <w:i/>
          <w:iCs/>
          <w:noProof/>
        </w:rPr>
        <w:t>phr-Type2OtherCell</w:t>
      </w:r>
      <w:r w:rsidRPr="0002564C">
        <w:rPr>
          <w:noProof/>
        </w:rPr>
        <w:t xml:space="preserve"> with value </w:t>
      </w:r>
      <w:r w:rsidRPr="0002564C">
        <w:rPr>
          <w:i/>
          <w:iCs/>
          <w:noProof/>
        </w:rPr>
        <w:t>true</w:t>
      </w:r>
      <w:r w:rsidRPr="0002564C">
        <w:rPr>
          <w:noProof/>
        </w:rPr>
        <w:t>.</w:t>
      </w:r>
    </w:p>
    <w:p w14:paraId="66900ED2" w14:textId="77777777" w:rsidR="0002564C" w:rsidRPr="0002564C" w:rsidRDefault="0002564C" w:rsidP="0002564C">
      <w:pPr>
        <w:textAlignment w:val="auto"/>
        <w:rPr>
          <w:noProof/>
        </w:rPr>
      </w:pPr>
      <w:r w:rsidRPr="0002564C">
        <w:rPr>
          <w:noProof/>
        </w:rPr>
        <w:t>A single octet bitmap is used for indicating the presence of PH</w:t>
      </w:r>
      <w:r w:rsidRPr="0002564C">
        <w:t>(s)</w:t>
      </w:r>
      <w:r w:rsidRPr="0002564C">
        <w:rPr>
          <w:noProof/>
        </w:rPr>
        <w:t xml:space="preserve"> per Serving Cell when the highest </w:t>
      </w:r>
      <w:r w:rsidRPr="0002564C">
        <w:rPr>
          <w:i/>
          <w:iCs/>
          <w:noProof/>
        </w:rPr>
        <w:t>ServCellIndex</w:t>
      </w:r>
      <w:r w:rsidRPr="0002564C">
        <w:rPr>
          <w:noProof/>
        </w:rPr>
        <w:t xml:space="preserve"> of Serving Cell with configured uplink is less than 8, otherwise four octets are used.</w:t>
      </w:r>
    </w:p>
    <w:p w14:paraId="3F957504" w14:textId="77777777" w:rsidR="0002564C" w:rsidRPr="0002564C" w:rsidRDefault="0002564C" w:rsidP="0002564C">
      <w:pPr>
        <w:textAlignment w:val="auto"/>
        <w:rPr>
          <w:noProof/>
        </w:rPr>
      </w:pPr>
      <w:r w:rsidRPr="0002564C">
        <w:rPr>
          <w:noProof/>
        </w:rPr>
        <w:t>The MAC entity determines whether PH value for an activated Serving Cell is based on real transmission or a reference format by considering the configured grant(s) and downlink control information which has been received until and including the PDCCH occasion in which the first UL grant for a new transmission that can accommodate the MAC CE for PHR as a result of LCP as defined in clause 5.4.3.1 is received since a PHR has been triggered if the PHR MAC CE is reported on an uplink grant received on the PDCCH or until the first uplink symbol of PUSCH transmission minus PUSCH preparation time as defined in clause 7.7 of TS 38.213 [6] if the PHR MAC CE is reported on a configured grant.</w:t>
      </w:r>
    </w:p>
    <w:p w14:paraId="63B6F56A" w14:textId="77777777" w:rsidR="0002564C" w:rsidRPr="0002564C" w:rsidRDefault="0002564C" w:rsidP="0002564C">
      <w:pPr>
        <w:textAlignment w:val="auto"/>
        <w:rPr>
          <w:noProof/>
        </w:rPr>
      </w:pPr>
      <w:r w:rsidRPr="0002564C">
        <w:rPr>
          <w:noProof/>
        </w:rPr>
        <w:t>For a band combination in which the UE does not support dynamic power sharing, the UE may omit the octets containing Power Headroom field and P</w:t>
      </w:r>
      <w:r w:rsidRPr="0002564C">
        <w:rPr>
          <w:noProof/>
          <w:vertAlign w:val="subscript"/>
        </w:rPr>
        <w:t>CMAX,f,c</w:t>
      </w:r>
      <w:r w:rsidRPr="0002564C">
        <w:rPr>
          <w:noProof/>
        </w:rPr>
        <w:t xml:space="preserve"> field for Serving Cells in the other MAC entity except for the PCell in the other MAC entity and the reported values of Power Headroom and P</w:t>
      </w:r>
      <w:r w:rsidRPr="0002564C">
        <w:rPr>
          <w:noProof/>
          <w:vertAlign w:val="subscript"/>
        </w:rPr>
        <w:t>CMAX,f,c</w:t>
      </w:r>
      <w:r w:rsidRPr="0002564C">
        <w:rPr>
          <w:noProof/>
        </w:rPr>
        <w:t xml:space="preserve"> for the PCell are up to UE implementation.</w:t>
      </w:r>
    </w:p>
    <w:p w14:paraId="7CF1D0FA" w14:textId="77777777" w:rsidR="0002564C" w:rsidRPr="0002564C" w:rsidRDefault="0002564C" w:rsidP="0002564C">
      <w:pPr>
        <w:textAlignment w:val="auto"/>
        <w:rPr>
          <w:noProof/>
        </w:rPr>
      </w:pPr>
      <w:r w:rsidRPr="0002564C">
        <w:rPr>
          <w:noProof/>
        </w:rPr>
        <w:t xml:space="preserve">The two PHs together with </w:t>
      </w:r>
      <w:r w:rsidRPr="0002564C">
        <w:t>one</w:t>
      </w:r>
      <w:r w:rsidRPr="0002564C">
        <w:rPr>
          <w:noProof/>
        </w:rPr>
        <w:t xml:space="preserve"> P</w:t>
      </w:r>
      <w:r w:rsidRPr="0002564C">
        <w:rPr>
          <w:noProof/>
          <w:vertAlign w:val="subscript"/>
        </w:rPr>
        <w:t>CMAX,f,c</w:t>
      </w:r>
      <w:r w:rsidRPr="0002564C">
        <w:rPr>
          <w:noProof/>
        </w:rPr>
        <w:t xml:space="preserve"> for the Serving Cell </w:t>
      </w:r>
      <w:r w:rsidRPr="0002564C">
        <w:t xml:space="preserve">configured with the multiple TRP PUSCH repetition feature is configured </w:t>
      </w:r>
      <w:r w:rsidRPr="0002564C">
        <w:rPr>
          <w:noProof/>
        </w:rPr>
        <w:t xml:space="preserve">are reported if </w:t>
      </w:r>
      <w:r w:rsidRPr="0002564C">
        <w:t>the MAC entity</w:t>
      </w:r>
      <w:r w:rsidRPr="0002564C">
        <w:rPr>
          <w:noProof/>
        </w:rPr>
        <w:t xml:space="preserve"> is configured with </w:t>
      </w:r>
      <w:r w:rsidRPr="0002564C">
        <w:rPr>
          <w:i/>
          <w:iCs/>
          <w:noProof/>
        </w:rPr>
        <w:t>twoPHRMode</w:t>
      </w:r>
      <w:r w:rsidRPr="0002564C">
        <w:rPr>
          <w:noProof/>
        </w:rPr>
        <w:t>.</w:t>
      </w:r>
    </w:p>
    <w:p w14:paraId="63EAEF1E" w14:textId="77777777" w:rsidR="0002564C" w:rsidRPr="0002564C" w:rsidRDefault="0002564C" w:rsidP="0002564C">
      <w:pPr>
        <w:textAlignment w:val="auto"/>
        <w:rPr>
          <w:noProof/>
        </w:rPr>
      </w:pPr>
      <w:r w:rsidRPr="0002564C">
        <w:rPr>
          <w:noProof/>
        </w:rPr>
        <w:t>The Enhanced Multiple Entry PHR for multiple TRP MAC CEs are defined as follows:</w:t>
      </w:r>
    </w:p>
    <w:p w14:paraId="46E44C1B" w14:textId="77777777" w:rsidR="0002564C" w:rsidRPr="0002564C" w:rsidRDefault="0002564C" w:rsidP="0002564C">
      <w:pPr>
        <w:ind w:left="568" w:hanging="284"/>
        <w:textAlignment w:val="auto"/>
        <w:rPr>
          <w:noProof/>
        </w:rPr>
      </w:pPr>
      <w:r w:rsidRPr="0002564C">
        <w:rPr>
          <w:noProof/>
        </w:rPr>
        <w:t>-</w:t>
      </w:r>
      <w:r w:rsidRPr="0002564C">
        <w:rPr>
          <w:noProof/>
        </w:rPr>
        <w:tab/>
        <w:t>C</w:t>
      </w:r>
      <w:r w:rsidRPr="0002564C">
        <w:rPr>
          <w:noProof/>
          <w:vertAlign w:val="subscript"/>
        </w:rPr>
        <w:t>i</w:t>
      </w:r>
      <w:r w:rsidRPr="0002564C">
        <w:rPr>
          <w:noProof/>
        </w:rPr>
        <w:t>: This field indicates the presence of PH field</w:t>
      </w:r>
      <w:r w:rsidRPr="0002564C">
        <w:t>(s)</w:t>
      </w:r>
      <w:r w:rsidRPr="0002564C">
        <w:rPr>
          <w:noProof/>
        </w:rPr>
        <w:t xml:space="preserve"> for the Serving Cell with </w:t>
      </w:r>
      <w:r w:rsidRPr="0002564C">
        <w:rPr>
          <w:i/>
          <w:iCs/>
          <w:noProof/>
        </w:rPr>
        <w:t>ServCellIndex</w:t>
      </w:r>
      <w:r w:rsidRPr="0002564C">
        <w:rPr>
          <w:noProof/>
        </w:rPr>
        <w:t xml:space="preserve"> i as specified in TS 38.331 [5]. The C</w:t>
      </w:r>
      <w:r w:rsidRPr="0002564C">
        <w:rPr>
          <w:noProof/>
          <w:vertAlign w:val="subscript"/>
        </w:rPr>
        <w:t>i</w:t>
      </w:r>
      <w:r w:rsidRPr="0002564C">
        <w:rPr>
          <w:noProof/>
        </w:rPr>
        <w:t xml:space="preserve"> field set to 1 indicates that PH field</w:t>
      </w:r>
      <w:r w:rsidRPr="0002564C">
        <w:t>(s)</w:t>
      </w:r>
      <w:r w:rsidRPr="0002564C">
        <w:rPr>
          <w:noProof/>
        </w:rPr>
        <w:t xml:space="preserve"> for the Serving Cell with </w:t>
      </w:r>
      <w:r w:rsidRPr="0002564C">
        <w:rPr>
          <w:i/>
          <w:iCs/>
          <w:noProof/>
        </w:rPr>
        <w:t>ServCellIndex</w:t>
      </w:r>
      <w:r w:rsidRPr="0002564C">
        <w:rPr>
          <w:noProof/>
        </w:rPr>
        <w:t xml:space="preserve"> i is reported. The C</w:t>
      </w:r>
      <w:r w:rsidRPr="0002564C">
        <w:rPr>
          <w:noProof/>
          <w:vertAlign w:val="subscript"/>
        </w:rPr>
        <w:t>i</w:t>
      </w:r>
      <w:r w:rsidRPr="0002564C">
        <w:rPr>
          <w:noProof/>
        </w:rPr>
        <w:t xml:space="preserve"> field set to 0 indicates that a PH field for the Serving Cell with </w:t>
      </w:r>
      <w:r w:rsidRPr="0002564C">
        <w:rPr>
          <w:i/>
          <w:iCs/>
          <w:noProof/>
        </w:rPr>
        <w:t>ServCellIndex</w:t>
      </w:r>
      <w:r w:rsidRPr="0002564C">
        <w:rPr>
          <w:noProof/>
        </w:rPr>
        <w:t xml:space="preserve"> i is not reported;</w:t>
      </w:r>
    </w:p>
    <w:p w14:paraId="3F488B77" w14:textId="77777777" w:rsidR="0002564C" w:rsidRPr="0002564C" w:rsidRDefault="0002564C" w:rsidP="0002564C">
      <w:pPr>
        <w:ind w:left="568" w:hanging="284"/>
        <w:textAlignment w:val="auto"/>
        <w:rPr>
          <w:noProof/>
        </w:rPr>
      </w:pPr>
      <w:r w:rsidRPr="0002564C">
        <w:rPr>
          <w:noProof/>
        </w:rPr>
        <w:t>-</w:t>
      </w:r>
      <w:r w:rsidRPr="0002564C">
        <w:rPr>
          <w:noProof/>
        </w:rPr>
        <w:tab/>
        <w:t>R: Reserved bit, set to 0;</w:t>
      </w:r>
    </w:p>
    <w:p w14:paraId="5D1B1E09" w14:textId="77777777" w:rsidR="0002564C" w:rsidRPr="0002564C" w:rsidRDefault="0002564C" w:rsidP="0002564C">
      <w:pPr>
        <w:ind w:left="568" w:hanging="284"/>
        <w:textAlignment w:val="auto"/>
        <w:rPr>
          <w:noProof/>
        </w:rPr>
      </w:pPr>
      <w:r w:rsidRPr="0002564C">
        <w:rPr>
          <w:noProof/>
        </w:rPr>
        <w:t>-</w:t>
      </w:r>
      <w:r w:rsidRPr="0002564C">
        <w:rPr>
          <w:noProof/>
        </w:rPr>
        <w:tab/>
        <w:t>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P</w:t>
      </w:r>
      <w:r w:rsidRPr="0002564C">
        <w:rPr>
          <w:noProof/>
          <w:vertAlign w:val="subscript"/>
        </w:rPr>
        <w:t>CMAX,f,c</w:t>
      </w:r>
      <w:r w:rsidRPr="0002564C">
        <w:rPr>
          <w:noProof/>
        </w:rPr>
        <w:t xml:space="preserve"> field and the MPE field, and </w:t>
      </w:r>
      <w:r w:rsidRPr="0002564C">
        <w:t xml:space="preserve">all of </w:t>
      </w:r>
      <w:r w:rsidRPr="0002564C">
        <w:rPr>
          <w:noProof/>
        </w:rPr>
        <w:t>the V field</w:t>
      </w:r>
      <w:r w:rsidRPr="0002564C">
        <w:t>(s) for the Serving Cell</w:t>
      </w:r>
      <w:r w:rsidRPr="0002564C">
        <w:rPr>
          <w:noProof/>
        </w:rPr>
        <w:t xml:space="preserve"> set to 1 indicates that the octet containing the associated P</w:t>
      </w:r>
      <w:r w:rsidRPr="0002564C">
        <w:rPr>
          <w:noProof/>
          <w:vertAlign w:val="subscript"/>
        </w:rPr>
        <w:t>CMAX,f,c</w:t>
      </w:r>
      <w:r w:rsidRPr="0002564C">
        <w:rPr>
          <w:noProof/>
        </w:rPr>
        <w:t xml:space="preserve"> field and the MPE field is omitted;</w:t>
      </w:r>
    </w:p>
    <w:p w14:paraId="745C15E2" w14:textId="77777777" w:rsidR="0002564C" w:rsidRPr="0002564C" w:rsidRDefault="0002564C" w:rsidP="0002564C">
      <w:pPr>
        <w:ind w:left="568" w:hanging="284"/>
        <w:textAlignment w:val="auto"/>
        <w:rPr>
          <w:noProof/>
        </w:rPr>
      </w:pPr>
      <w:r w:rsidRPr="0002564C">
        <w:rPr>
          <w:noProof/>
        </w:rPr>
        <w:t>-</w:t>
      </w:r>
      <w:r w:rsidRPr="0002564C">
        <w:rPr>
          <w:noProof/>
        </w:rPr>
        <w:tab/>
        <w:t xml:space="preserve">Power Headroom i (PH i): This field indicates the power headroom level, </w:t>
      </w:r>
      <w:r w:rsidRPr="0002564C">
        <w:t xml:space="preserve">where PH 1 is associated with the </w:t>
      </w:r>
      <w:r w:rsidRPr="0002564C">
        <w:rPr>
          <w:i/>
        </w:rPr>
        <w:t>SRS-ResourceSet</w:t>
      </w:r>
      <w:r w:rsidRPr="0002564C">
        <w:t xml:space="preserve"> with a lower </w:t>
      </w:r>
      <w:r w:rsidRPr="0002564C">
        <w:rPr>
          <w:i/>
          <w:iCs/>
        </w:rPr>
        <w:t>srs-ResourceSetI</w:t>
      </w:r>
      <w:r w:rsidRPr="0002564C">
        <w:rPr>
          <w:i/>
          <w:iCs/>
          <w:lang w:eastAsia="zh-CN"/>
        </w:rPr>
        <w:t>d</w:t>
      </w:r>
      <w:r w:rsidRPr="0002564C">
        <w:t xml:space="preserve"> and PH 2 is associated with the SRS-ResourceSet with a higher </w:t>
      </w:r>
      <w:r w:rsidRPr="0002564C">
        <w:rPr>
          <w:i/>
          <w:iCs/>
        </w:rPr>
        <w:t>srs-ResourceSetI</w:t>
      </w:r>
      <w:r w:rsidRPr="0002564C">
        <w:rPr>
          <w:i/>
          <w:iCs/>
          <w:lang w:eastAsia="zh-CN"/>
        </w:rPr>
        <w:t>d</w:t>
      </w:r>
      <w:r w:rsidRPr="0002564C">
        <w:rPr>
          <w:noProof/>
        </w:rPr>
        <w:t xml:space="preserve">. </w:t>
      </w:r>
      <w:r w:rsidRPr="0002564C">
        <w:t xml:space="preserve">PH fields for a Serving Cell are included in ascending order based on i. </w:t>
      </w:r>
      <w:r w:rsidRPr="0002564C">
        <w:rPr>
          <w:noProof/>
        </w:rPr>
        <w:t>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0BC07E69" w14:textId="77777777" w:rsidR="0002564C" w:rsidRPr="0002564C" w:rsidRDefault="0002564C" w:rsidP="0002564C">
      <w:pPr>
        <w:ind w:left="568" w:hanging="284"/>
        <w:textAlignment w:val="auto"/>
        <w:rPr>
          <w:noProof/>
        </w:rPr>
      </w:pPr>
      <w:r w:rsidRPr="0002564C">
        <w:rPr>
          <w:noProof/>
        </w:rPr>
        <w:t>-</w:t>
      </w:r>
      <w:r w:rsidRPr="0002564C">
        <w:rPr>
          <w:noProof/>
        </w:rPr>
        <w:tab/>
        <w:t xml:space="preserve">P: If </w:t>
      </w:r>
      <w:r w:rsidRPr="0002564C">
        <w:rPr>
          <w:i/>
          <w:iCs/>
          <w:noProof/>
        </w:rPr>
        <w:t>mpe-Reporting-FR2</w:t>
      </w:r>
      <w:r w:rsidRPr="0002564C">
        <w:rPr>
          <w:noProof/>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02564C">
        <w:rPr>
          <w:i/>
          <w:iCs/>
          <w:noProof/>
        </w:rPr>
        <w:t>mpe-Reporting-FR2</w:t>
      </w:r>
      <w:r w:rsidRPr="0002564C">
        <w:rPr>
          <w:noProof/>
        </w:rPr>
        <w:t xml:space="preserve"> is not configured or the Serving Cell operates on FR1, this field indicates whether power backoff is applied due to power management (as allowed by P-MPRc as specified in TS 38.101-1 [14], TS 38.101-2 [15], and TS 38.101-3 [16]). The MAC entity shall set the P field to 1 if the corresponding P</w:t>
      </w:r>
      <w:r w:rsidRPr="0002564C">
        <w:rPr>
          <w:noProof/>
          <w:vertAlign w:val="subscript"/>
        </w:rPr>
        <w:t>CMAX,f,c</w:t>
      </w:r>
      <w:r w:rsidRPr="0002564C">
        <w:rPr>
          <w:noProof/>
        </w:rPr>
        <w:t xml:space="preserve"> field would have had a different value if no power backoff due to power management had been applied;</w:t>
      </w:r>
    </w:p>
    <w:p w14:paraId="72BE26A2" w14:textId="77777777" w:rsidR="0002564C" w:rsidRPr="0002564C" w:rsidRDefault="0002564C" w:rsidP="0002564C">
      <w:pPr>
        <w:ind w:left="568" w:hanging="284"/>
        <w:textAlignment w:val="auto"/>
        <w:rPr>
          <w:noProof/>
        </w:rPr>
      </w:pPr>
      <w:r w:rsidRPr="0002564C">
        <w:rPr>
          <w:noProof/>
        </w:rPr>
        <w:t>-</w:t>
      </w:r>
      <w:r w:rsidRPr="0002564C">
        <w:rPr>
          <w:noProof/>
        </w:rPr>
        <w:tab/>
        <w:t>P</w:t>
      </w:r>
      <w:r w:rsidRPr="0002564C">
        <w:rPr>
          <w:noProof/>
          <w:vertAlign w:val="subscript"/>
        </w:rPr>
        <w:t>CMAX,f,c</w:t>
      </w:r>
      <w:r w:rsidRPr="0002564C">
        <w:rPr>
          <w:noProof/>
        </w:rPr>
        <w:t>: If present, this field indicates the P</w:t>
      </w:r>
      <w:r w:rsidRPr="0002564C">
        <w:rPr>
          <w:noProof/>
          <w:vertAlign w:val="subscript"/>
        </w:rPr>
        <w:t>CMAX,f,c</w:t>
      </w:r>
      <w:r w:rsidRPr="0002564C">
        <w:rPr>
          <w:noProof/>
        </w:rPr>
        <w:t xml:space="preserve"> (as specified in TS 38.213 [6]) for the NR Serving Cell and the P</w:t>
      </w:r>
      <w:r w:rsidRPr="0002564C">
        <w:rPr>
          <w:noProof/>
          <w:vertAlign w:val="subscript"/>
        </w:rPr>
        <w:t>CMAX,c</w:t>
      </w:r>
      <w:r w:rsidRPr="0002564C">
        <w:rPr>
          <w:noProof/>
        </w:rPr>
        <w:t xml:space="preserve"> or P̃</w:t>
      </w:r>
      <w:r w:rsidRPr="0002564C">
        <w:rPr>
          <w:noProof/>
          <w:vertAlign w:val="subscript"/>
        </w:rPr>
        <w:t>CMAX,c</w:t>
      </w:r>
      <w:r w:rsidRPr="0002564C">
        <w:rPr>
          <w:noProof/>
        </w:rPr>
        <w:t xml:space="preserve"> (as specified in TS 36.213 [17]) for the E-UTRA Serving Cell used for calculation of the preceding PH field. The reported P</w:t>
      </w:r>
      <w:r w:rsidRPr="0002564C">
        <w:rPr>
          <w:noProof/>
          <w:vertAlign w:val="subscript"/>
        </w:rPr>
        <w:t>CMAX,f,c</w:t>
      </w:r>
      <w:r w:rsidRPr="0002564C">
        <w:rPr>
          <w:noProof/>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03DD004E" w14:textId="77777777" w:rsidR="0002564C" w:rsidRPr="0002564C" w:rsidRDefault="0002564C" w:rsidP="0002564C">
      <w:pPr>
        <w:ind w:left="568" w:hanging="284"/>
        <w:textAlignment w:val="auto"/>
        <w:rPr>
          <w:noProof/>
        </w:rPr>
      </w:pPr>
      <w:r w:rsidRPr="0002564C">
        <w:rPr>
          <w:noProof/>
        </w:rPr>
        <w:lastRenderedPageBreak/>
        <w:t>-</w:t>
      </w:r>
      <w:r w:rsidRPr="0002564C">
        <w:rPr>
          <w:noProof/>
        </w:rPr>
        <w:tab/>
        <w:t xml:space="preserve">MPE: If </w:t>
      </w:r>
      <w:r w:rsidRPr="0002564C">
        <w:rPr>
          <w:i/>
          <w:iCs/>
          <w:noProof/>
        </w:rPr>
        <w:t>mpe-Reporting-FR2</w:t>
      </w:r>
      <w:r w:rsidRPr="0002564C">
        <w:rPr>
          <w:noProof/>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02564C">
        <w:rPr>
          <w:i/>
          <w:iCs/>
          <w:noProof/>
        </w:rPr>
        <w:t>mpe-Reporting-FR2</w:t>
      </w:r>
      <w:r w:rsidRPr="0002564C">
        <w:rPr>
          <w:noProof/>
        </w:rPr>
        <w:t xml:space="preserve"> is not configured, or if the Serving Cell operates on FR1, or if the P field is set to 0, R bits are present instead.</w:t>
      </w:r>
    </w:p>
    <w:p w14:paraId="50614FBB" w14:textId="77777777" w:rsidR="0002564C" w:rsidRPr="0002564C" w:rsidRDefault="00ED758D" w:rsidP="0002564C">
      <w:pPr>
        <w:keepNext/>
        <w:keepLines/>
        <w:spacing w:before="60"/>
        <w:jc w:val="center"/>
        <w:textAlignment w:val="auto"/>
        <w:rPr>
          <w:rFonts w:ascii="Arial" w:hAnsi="Arial" w:cs="Arial"/>
          <w:b/>
          <w:noProof/>
        </w:rPr>
      </w:pPr>
      <w:r w:rsidRPr="0002564C">
        <w:rPr>
          <w:rFonts w:ascii="Arial" w:hAnsi="Arial"/>
          <w:b/>
          <w:noProof/>
        </w:rPr>
        <w:object w:dxaOrig="5712" w:dyaOrig="8436" w14:anchorId="5D369665">
          <v:shape id="_x0000_i1099" type="#_x0000_t75" alt="" style="width:285.75pt;height:421.5pt;mso-width-percent:0;mso-height-percent:0;mso-width-percent:0;mso-height-percent:0" o:ole="">
            <v:imagedata r:id="rId165" o:title=""/>
          </v:shape>
          <o:OLEObject Type="Embed" ProgID="Visio.Drawing.15" ShapeID="_x0000_i1099" DrawAspect="Content" ObjectID="_1762867437" r:id="rId166"/>
        </w:object>
      </w:r>
    </w:p>
    <w:p w14:paraId="403C96E5" w14:textId="77777777" w:rsidR="0002564C" w:rsidRPr="0002564C" w:rsidRDefault="0002564C" w:rsidP="0002564C">
      <w:pPr>
        <w:keepLines/>
        <w:spacing w:after="240"/>
        <w:jc w:val="center"/>
        <w:textAlignment w:val="auto"/>
        <w:rPr>
          <w:rFonts w:ascii="Arial" w:hAnsi="Arial" w:cs="Arial"/>
          <w:b/>
          <w:noProof/>
        </w:rPr>
      </w:pPr>
      <w:r w:rsidRPr="0002564C">
        <w:rPr>
          <w:rFonts w:ascii="Arial" w:hAnsi="Arial" w:cs="Arial"/>
          <w:b/>
          <w:noProof/>
        </w:rPr>
        <w:t>Figure 6.1.3.51-1: Enhanced Multiple Entry PHR for multiple TRP MAC CE with the highest ServCellIndex of Serving Cell with configured uplink is less than 8</w:t>
      </w:r>
    </w:p>
    <w:p w14:paraId="6F75A07C" w14:textId="77777777" w:rsidR="0002564C" w:rsidRPr="0002564C" w:rsidRDefault="00ED758D" w:rsidP="0002564C">
      <w:pPr>
        <w:keepNext/>
        <w:keepLines/>
        <w:spacing w:before="60"/>
        <w:jc w:val="center"/>
        <w:textAlignment w:val="auto"/>
        <w:rPr>
          <w:rFonts w:ascii="Arial" w:hAnsi="Arial" w:cs="Arial"/>
          <w:b/>
          <w:noProof/>
        </w:rPr>
      </w:pPr>
      <w:r w:rsidRPr="0002564C">
        <w:rPr>
          <w:rFonts w:ascii="Arial" w:hAnsi="Arial"/>
          <w:b/>
          <w:noProof/>
        </w:rPr>
        <w:object w:dxaOrig="5712" w:dyaOrig="10116" w14:anchorId="3DFC39C9">
          <v:shape id="_x0000_i1100" type="#_x0000_t75" alt="" style="width:285.75pt;height:505.5pt;mso-width-percent:0;mso-height-percent:0;mso-width-percent:0;mso-height-percent:0" o:ole="">
            <v:imagedata r:id="rId167" o:title=""/>
          </v:shape>
          <o:OLEObject Type="Embed" ProgID="Visio.Drawing.15" ShapeID="_x0000_i1100" DrawAspect="Content" ObjectID="_1762867438" r:id="rId168"/>
        </w:object>
      </w:r>
    </w:p>
    <w:p w14:paraId="0E9AB853" w14:textId="77777777" w:rsidR="0002564C" w:rsidRPr="0002564C" w:rsidRDefault="0002564C" w:rsidP="0002564C">
      <w:pPr>
        <w:keepLines/>
        <w:spacing w:after="240"/>
        <w:jc w:val="center"/>
        <w:textAlignment w:val="auto"/>
        <w:rPr>
          <w:rFonts w:ascii="Arial" w:hAnsi="Arial" w:cs="Arial"/>
          <w:b/>
          <w:noProof/>
        </w:rPr>
      </w:pPr>
      <w:r w:rsidRPr="0002564C">
        <w:rPr>
          <w:rFonts w:ascii="Arial" w:hAnsi="Arial" w:cs="Arial"/>
          <w:b/>
          <w:noProof/>
        </w:rPr>
        <w:t>Figure 6.1.3.51-2: Enhanced Multiple Entry PHR for multiple TRP MAC CE with the highest ServCellIndex of Serving Cell with configured uplink is equal to or higher than 8</w:t>
      </w:r>
    </w:p>
    <w:p w14:paraId="609E049E"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1459" w:name="_Toc146701313"/>
      <w:r w:rsidRPr="0002564C">
        <w:rPr>
          <w:rFonts w:ascii="Arial" w:hAnsi="Arial"/>
          <w:sz w:val="24"/>
        </w:rPr>
        <w:t>6.1.3.52</w:t>
      </w:r>
      <w:r w:rsidRPr="0002564C">
        <w:rPr>
          <w:rFonts w:ascii="Arial" w:hAnsi="Arial"/>
          <w:sz w:val="24"/>
        </w:rPr>
        <w:tab/>
        <w:t xml:space="preserve">Sidelink DRX Command MAC </w:t>
      </w:r>
      <w:r w:rsidRPr="0002564C">
        <w:rPr>
          <w:rFonts w:ascii="Arial" w:hAnsi="Arial"/>
          <w:sz w:val="24"/>
          <w:lang w:eastAsia="ko-KR"/>
        </w:rPr>
        <w:t>CE</w:t>
      </w:r>
      <w:bookmarkEnd w:id="1459"/>
    </w:p>
    <w:p w14:paraId="292411A5" w14:textId="77777777" w:rsidR="0002564C" w:rsidRPr="0002564C" w:rsidRDefault="0002564C" w:rsidP="0002564C">
      <w:pPr>
        <w:textAlignment w:val="auto"/>
      </w:pPr>
      <w:r w:rsidRPr="0002564C">
        <w:t xml:space="preserve">The Sidelink DRX Command MAC </w:t>
      </w:r>
      <w:r w:rsidRPr="0002564C">
        <w:rPr>
          <w:lang w:eastAsia="ko-KR"/>
        </w:rPr>
        <w:t>CE</w:t>
      </w:r>
      <w:r w:rsidRPr="0002564C">
        <w:t xml:space="preserve"> is identified by a MAC subheader with LCID as specified in </w:t>
      </w:r>
      <w:r w:rsidRPr="0002564C">
        <w:rPr>
          <w:lang w:eastAsia="ko-KR"/>
        </w:rPr>
        <w:t>T</w:t>
      </w:r>
      <w:r w:rsidRPr="0002564C">
        <w:t xml:space="preserve">able 6.2.4-1. The priority of the </w:t>
      </w:r>
      <w:r w:rsidRPr="0002564C">
        <w:rPr>
          <w:lang w:eastAsia="ko-KR"/>
        </w:rPr>
        <w:t xml:space="preserve">Sidelink DRX Command </w:t>
      </w:r>
      <w:r w:rsidRPr="0002564C">
        <w:t xml:space="preserve">MAC </w:t>
      </w:r>
      <w:r w:rsidRPr="0002564C">
        <w:rPr>
          <w:lang w:eastAsia="ko-KR"/>
        </w:rPr>
        <w:t>CE is fixed to '1'.</w:t>
      </w:r>
    </w:p>
    <w:p w14:paraId="67C59E29" w14:textId="77777777" w:rsidR="0002564C" w:rsidRPr="0002564C" w:rsidRDefault="0002564C" w:rsidP="0002564C">
      <w:pPr>
        <w:textAlignment w:val="auto"/>
      </w:pPr>
      <w:r w:rsidRPr="0002564C">
        <w:t>It has a fixed size of zero bits.</w:t>
      </w:r>
    </w:p>
    <w:p w14:paraId="23518614" w14:textId="77777777" w:rsidR="0002564C" w:rsidRPr="0002564C" w:rsidRDefault="0002564C" w:rsidP="0002564C">
      <w:pPr>
        <w:textAlignment w:val="auto"/>
      </w:pPr>
      <w:r w:rsidRPr="0002564C">
        <w:t>SL DRX Command MAC CE is only supported in sidelink unicast.</w:t>
      </w:r>
    </w:p>
    <w:p w14:paraId="0991786C"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1460" w:name="_Toc146701314"/>
      <w:r w:rsidRPr="0002564C">
        <w:rPr>
          <w:rFonts w:ascii="Arial" w:hAnsi="Arial"/>
          <w:sz w:val="24"/>
          <w:lang w:eastAsia="ko-KR"/>
        </w:rPr>
        <w:t>6.1.3.53</w:t>
      </w:r>
      <w:r w:rsidRPr="0002564C">
        <w:rPr>
          <w:rFonts w:ascii="Arial" w:hAnsi="Arial"/>
          <w:sz w:val="24"/>
          <w:lang w:eastAsia="ko-KR"/>
        </w:rPr>
        <w:tab/>
        <w:t>Inter-UE Coordination Information MAC CE</w:t>
      </w:r>
      <w:bookmarkEnd w:id="1460"/>
    </w:p>
    <w:p w14:paraId="2CC581D4" w14:textId="77777777" w:rsidR="0002564C" w:rsidRPr="0002564C" w:rsidRDefault="0002564C" w:rsidP="0002564C">
      <w:pPr>
        <w:textAlignment w:val="auto"/>
        <w:rPr>
          <w:lang w:eastAsia="ko-KR"/>
        </w:rPr>
      </w:pPr>
      <w:r w:rsidRPr="0002564C">
        <w:rPr>
          <w:lang w:eastAsia="ko-KR"/>
        </w:rPr>
        <w:t xml:space="preserve">The Inter-UE Coordination Information MAC CE is identified by a MAC subheader with LCID as specified in Table 6.2.4-1. </w:t>
      </w:r>
      <w:r w:rsidRPr="0002564C">
        <w:t xml:space="preserve">The priority of the </w:t>
      </w:r>
      <w:r w:rsidRPr="0002564C">
        <w:rPr>
          <w:lang w:eastAsia="ko-KR"/>
        </w:rPr>
        <w:t xml:space="preserve">Inter-UE Coordination Information </w:t>
      </w:r>
      <w:r w:rsidRPr="0002564C">
        <w:t xml:space="preserve">MAC </w:t>
      </w:r>
      <w:r w:rsidRPr="0002564C">
        <w:rPr>
          <w:lang w:eastAsia="ko-KR"/>
        </w:rPr>
        <w:t>CE is fixed to '1'</w:t>
      </w:r>
      <w:r w:rsidRPr="0002564C">
        <w:rPr>
          <w:rFonts w:cs="Arial"/>
        </w:rPr>
        <w:t xml:space="preserve"> for Logical Channel Prioritization (LCP) procedure</w:t>
      </w:r>
      <w:r w:rsidRPr="0002564C">
        <w:rPr>
          <w:lang w:eastAsia="ko-KR"/>
        </w:rPr>
        <w:t>. It has a variable size with following fields:</w:t>
      </w:r>
    </w:p>
    <w:p w14:paraId="30127D81" w14:textId="77777777" w:rsidR="0002564C" w:rsidRPr="0002564C" w:rsidRDefault="0002564C" w:rsidP="0002564C">
      <w:pPr>
        <w:ind w:left="568" w:hanging="284"/>
        <w:textAlignment w:val="auto"/>
        <w:rPr>
          <w:rFonts w:eastAsia="SimSun"/>
          <w:lang w:eastAsia="zh-CN"/>
        </w:rPr>
      </w:pPr>
      <w:r w:rsidRPr="0002564C">
        <w:lastRenderedPageBreak/>
        <w:t>-</w:t>
      </w:r>
      <w:r w:rsidRPr="0002564C">
        <w:tab/>
      </w:r>
      <w:r w:rsidRPr="0002564C">
        <w:rPr>
          <w:lang w:eastAsia="ko-KR"/>
        </w:rPr>
        <w:t>RT</w:t>
      </w:r>
      <w:r w:rsidRPr="0002564C">
        <w:t xml:space="preserve">: This field indicates the resource set type, i.e., </w:t>
      </w:r>
      <w:bookmarkStart w:id="1461" w:name="OLE_LINK6"/>
      <w:r w:rsidRPr="0002564C">
        <w:t xml:space="preserve">preferred resource </w:t>
      </w:r>
      <w:bookmarkEnd w:id="1461"/>
      <w:r w:rsidRPr="0002564C">
        <w:t xml:space="preserve">set or non-preferred resource set, </w:t>
      </w:r>
      <w:r w:rsidRPr="0002564C">
        <w:rPr>
          <w:rFonts w:eastAsia="SimSun"/>
          <w:lang w:eastAsia="zh-CN"/>
        </w:rPr>
        <w:t xml:space="preserve">as the codepoint value of the SCI format 2-C </w:t>
      </w:r>
      <w:r w:rsidRPr="0002564C">
        <w:rPr>
          <w:rFonts w:eastAsia="SimSun"/>
          <w:i/>
          <w:lang w:eastAsia="zh-CN"/>
        </w:rPr>
        <w:t>resourceSetType</w:t>
      </w:r>
      <w:r w:rsidRPr="0002564C">
        <w:rPr>
          <w:rFonts w:eastAsia="SimSun"/>
          <w:lang w:eastAsia="zh-CN"/>
        </w:rPr>
        <w:t xml:space="preserve"> field as specified in TS 38.212 [9].</w:t>
      </w:r>
    </w:p>
    <w:p w14:paraId="50658F62" w14:textId="77777777" w:rsidR="0002564C" w:rsidRPr="0002564C" w:rsidRDefault="0002564C" w:rsidP="0002564C">
      <w:pPr>
        <w:ind w:left="568" w:hanging="284"/>
        <w:textAlignment w:val="auto"/>
        <w:rPr>
          <w:lang w:eastAsia="zh-CN"/>
        </w:rPr>
      </w:pPr>
      <w:r w:rsidRPr="0002564C">
        <w:t>-</w:t>
      </w:r>
      <w:r w:rsidRPr="0002564C">
        <w:tab/>
        <w:t xml:space="preserve">RSL: </w:t>
      </w:r>
      <w:r w:rsidRPr="0002564C">
        <w:rPr>
          <w:rFonts w:eastAsia="SimSun"/>
          <w:lang w:eastAsia="zh-CN"/>
        </w:rPr>
        <w:t>This field indicates the location of reference slot</w:t>
      </w:r>
      <w:r w:rsidRPr="0002564C">
        <w:t xml:space="preserve">, </w:t>
      </w:r>
      <w:r w:rsidRPr="0002564C">
        <w:rPr>
          <w:rFonts w:eastAsia="SimSun"/>
          <w:lang w:eastAsia="zh-CN"/>
        </w:rPr>
        <w:t xml:space="preserve">as the codepoint value of the SCI format 2-C </w:t>
      </w:r>
      <w:r w:rsidRPr="0002564C">
        <w:rPr>
          <w:rFonts w:eastAsia="SimSun"/>
          <w:i/>
          <w:lang w:eastAsia="zh-CN"/>
        </w:rPr>
        <w:t>referenceSlotLocation</w:t>
      </w:r>
      <w:r w:rsidRPr="0002564C">
        <w:rPr>
          <w:rFonts w:eastAsia="SimSun"/>
          <w:lang w:eastAsia="zh-CN"/>
        </w:rPr>
        <w:t xml:space="preserve"> field as specified in TS 38.212 [9]. The length of the field is 17 bits. </w:t>
      </w:r>
      <w:r w:rsidRPr="0002564C">
        <w:rPr>
          <w:lang w:eastAsia="zh-CN"/>
        </w:rPr>
        <w:t xml:space="preserve">If the length of </w:t>
      </w:r>
      <w:r w:rsidRPr="0002564C">
        <w:rPr>
          <w:rFonts w:eastAsia="SimSun"/>
          <w:i/>
          <w:lang w:eastAsia="zh-CN"/>
        </w:rPr>
        <w:t>referenceSlotLocation</w:t>
      </w:r>
      <w:r w:rsidRPr="0002564C">
        <w:rPr>
          <w:rFonts w:eastAsia="SimSun"/>
          <w:lang w:eastAsia="zh-CN"/>
        </w:rPr>
        <w:t xml:space="preserve"> field in SCI format 2-C as specified in TS 38.212 [9]</w:t>
      </w:r>
      <w:r w:rsidRPr="0002564C">
        <w:rPr>
          <w:lang w:eastAsia="zh-CN"/>
        </w:rPr>
        <w:t xml:space="preserve"> is shorter than 17 bit, this field contains </w:t>
      </w:r>
      <w:r w:rsidRPr="0002564C">
        <w:rPr>
          <w:rFonts w:eastAsia="SimSun"/>
          <w:i/>
          <w:lang w:eastAsia="zh-CN"/>
        </w:rPr>
        <w:t>referenceSlotLocation</w:t>
      </w:r>
      <w:r w:rsidRPr="0002564C">
        <w:rPr>
          <w:rFonts w:eastAsia="SimSun"/>
          <w:lang w:eastAsia="zh-CN"/>
        </w:rPr>
        <w:t xml:space="preserve"> field</w:t>
      </w:r>
      <w:r w:rsidRPr="0002564C">
        <w:rPr>
          <w:lang w:eastAsia="zh-CN"/>
        </w:rPr>
        <w:t xml:space="preserve"> using the LSB bits;</w:t>
      </w:r>
    </w:p>
    <w:p w14:paraId="633A946A" w14:textId="77777777" w:rsidR="0002564C" w:rsidRPr="0002564C" w:rsidRDefault="0002564C" w:rsidP="0002564C">
      <w:pPr>
        <w:ind w:left="568" w:hanging="284"/>
        <w:textAlignment w:val="auto"/>
      </w:pPr>
      <w:r w:rsidRPr="0002564C">
        <w:t>-</w:t>
      </w:r>
      <w:r w:rsidRPr="0002564C">
        <w:tab/>
        <w:t>LSI</w:t>
      </w:r>
      <w:r w:rsidRPr="0002564C">
        <w:rPr>
          <w:vertAlign w:val="subscript"/>
        </w:rPr>
        <w:t>i</w:t>
      </w:r>
      <w:r w:rsidRPr="0002564C">
        <w:t>: This field indicates lowest subchannel indices for the first resource location of each TRIV</w:t>
      </w:r>
      <w:r w:rsidRPr="0002564C">
        <w:rPr>
          <w:rFonts w:ascii="Times" w:eastAsia="Gulim" w:hAnsi="Times" w:cs="Times"/>
          <w:sz w:val="18"/>
          <w:lang w:eastAsia="ko-KR"/>
        </w:rPr>
        <w:t xml:space="preserve">, </w:t>
      </w:r>
      <w:r w:rsidRPr="0002564C">
        <w:rPr>
          <w:rFonts w:eastAsia="SimSun"/>
          <w:lang w:eastAsia="zh-CN"/>
        </w:rPr>
        <w:t xml:space="preserve">as the codepoint value of the SCI format 2-C </w:t>
      </w:r>
      <w:r w:rsidRPr="0002564C">
        <w:rPr>
          <w:rFonts w:eastAsia="SimSun"/>
          <w:i/>
          <w:lang w:eastAsia="zh-CN"/>
        </w:rPr>
        <w:t>lowestIndices</w:t>
      </w:r>
      <w:r w:rsidRPr="0002564C">
        <w:rPr>
          <w:rFonts w:eastAsia="SimSun"/>
          <w:lang w:eastAsia="zh-CN"/>
        </w:rPr>
        <w:t xml:space="preserve"> field as specified in TS 38.212 [9]. </w:t>
      </w:r>
      <w:r w:rsidRPr="0002564C">
        <w:rPr>
          <w:lang w:eastAsia="ko-KR"/>
        </w:rPr>
        <w:t>LSI</w:t>
      </w:r>
      <w:r w:rsidRPr="0002564C">
        <w:rPr>
          <w:vertAlign w:val="subscript"/>
        </w:rPr>
        <w:t>0</w:t>
      </w:r>
      <w:r w:rsidRPr="0002564C">
        <w:t xml:space="preserve"> indicates lowest subchannel indices for the first resource location of TRIV within the first resource combination, LSI</w:t>
      </w:r>
      <w:r w:rsidRPr="0002564C">
        <w:rPr>
          <w:vertAlign w:val="subscript"/>
        </w:rPr>
        <w:t>1</w:t>
      </w:r>
      <w:r w:rsidRPr="0002564C">
        <w:t xml:space="preserve"> indicates lowest subchannel indices for the first resource location of TRIV within the second resource combination and so on. </w:t>
      </w:r>
      <w:r w:rsidRPr="0002564C">
        <w:rPr>
          <w:rFonts w:eastAsia="SimSun"/>
          <w:lang w:eastAsia="zh-CN"/>
        </w:rPr>
        <w:t xml:space="preserve">The length of the field is 5 bits. </w:t>
      </w:r>
      <w:r w:rsidRPr="0002564C">
        <w:rPr>
          <w:lang w:eastAsia="zh-CN"/>
        </w:rPr>
        <w:t xml:space="preserve">If the length of </w:t>
      </w:r>
      <w:r w:rsidRPr="0002564C">
        <w:rPr>
          <w:rFonts w:eastAsia="SimSun"/>
          <w:i/>
          <w:lang w:eastAsia="zh-CN"/>
        </w:rPr>
        <w:t>lowestIndices</w:t>
      </w:r>
      <w:r w:rsidRPr="0002564C">
        <w:rPr>
          <w:rFonts w:eastAsia="SimSun"/>
          <w:lang w:eastAsia="zh-CN"/>
        </w:rPr>
        <w:t xml:space="preserve"> field in SCI format 2-C as specified in TS 38.212 [9]</w:t>
      </w:r>
      <w:r w:rsidRPr="0002564C">
        <w:rPr>
          <w:lang w:eastAsia="zh-CN"/>
        </w:rPr>
        <w:t xml:space="preserve"> is shorter than 5 bit, this field contains </w:t>
      </w:r>
      <w:r w:rsidRPr="0002564C">
        <w:rPr>
          <w:rFonts w:eastAsia="SimSun"/>
          <w:i/>
          <w:lang w:eastAsia="zh-CN"/>
        </w:rPr>
        <w:t>lowestIndices</w:t>
      </w:r>
      <w:r w:rsidRPr="0002564C">
        <w:rPr>
          <w:rFonts w:eastAsia="SimSun"/>
          <w:lang w:eastAsia="zh-CN"/>
        </w:rPr>
        <w:t xml:space="preserve"> field</w:t>
      </w:r>
      <w:r w:rsidRPr="0002564C">
        <w:rPr>
          <w:lang w:eastAsia="zh-CN"/>
        </w:rPr>
        <w:t xml:space="preserve"> using the LSB bits;</w:t>
      </w:r>
    </w:p>
    <w:p w14:paraId="595CA356" w14:textId="77777777" w:rsidR="0002564C" w:rsidRPr="0002564C" w:rsidRDefault="0002564C" w:rsidP="0002564C">
      <w:pPr>
        <w:ind w:left="568" w:hanging="284"/>
        <w:textAlignment w:val="auto"/>
      </w:pPr>
      <w:r w:rsidRPr="0002564C">
        <w:t>-</w:t>
      </w:r>
      <w:r w:rsidRPr="0002564C">
        <w:tab/>
        <w:t>RC</w:t>
      </w:r>
      <w:r w:rsidRPr="0002564C">
        <w:rPr>
          <w:vertAlign w:val="subscript"/>
        </w:rPr>
        <w:t>i</w:t>
      </w:r>
      <w:r w:rsidRPr="0002564C">
        <w:t>: This field indicates resource combination,</w:t>
      </w:r>
      <w:r w:rsidRPr="0002564C">
        <w:rPr>
          <w:rFonts w:ascii="Times" w:eastAsia="Gulim" w:hAnsi="Times" w:cs="Times"/>
          <w:sz w:val="18"/>
          <w:lang w:eastAsia="ko-KR"/>
        </w:rPr>
        <w:t xml:space="preserve"> </w:t>
      </w:r>
      <w:r w:rsidRPr="0002564C">
        <w:rPr>
          <w:rFonts w:eastAsia="SimSun"/>
          <w:lang w:eastAsia="zh-CN"/>
        </w:rPr>
        <w:t xml:space="preserve">as the codepoint value of the SCI format 2-C </w:t>
      </w:r>
      <w:r w:rsidRPr="0002564C">
        <w:rPr>
          <w:rFonts w:eastAsia="SimSun"/>
          <w:i/>
          <w:lang w:eastAsia="zh-CN"/>
        </w:rPr>
        <w:t>resourceCombination</w:t>
      </w:r>
      <w:r w:rsidRPr="0002564C">
        <w:rPr>
          <w:rFonts w:eastAsia="SimSun"/>
          <w:lang w:eastAsia="zh-CN"/>
        </w:rPr>
        <w:t xml:space="preserve"> field as specified in TS 38.212 [9]. </w:t>
      </w:r>
      <w:r w:rsidRPr="0002564C">
        <w:rPr>
          <w:noProof/>
        </w:rPr>
        <w:t xml:space="preserve">The number of RC is based on upper bound of the L field in the MAC subheader as indicated in clause 6.2.1. </w:t>
      </w:r>
      <w:r w:rsidRPr="0002564C">
        <w:rPr>
          <w:lang w:eastAsia="ko-KR"/>
        </w:rPr>
        <w:t>RC</w:t>
      </w:r>
      <w:r w:rsidRPr="0002564C">
        <w:rPr>
          <w:vertAlign w:val="subscript"/>
        </w:rPr>
        <w:t>0</w:t>
      </w:r>
      <w:r w:rsidRPr="0002564C">
        <w:t xml:space="preserve"> indicates the first resource combination, RC</w:t>
      </w:r>
      <w:r w:rsidRPr="0002564C">
        <w:rPr>
          <w:vertAlign w:val="subscript"/>
        </w:rPr>
        <w:t>1</w:t>
      </w:r>
      <w:r w:rsidRPr="0002564C">
        <w:t xml:space="preserve"> indicates the second resource combination and so on. </w:t>
      </w:r>
      <w:r w:rsidRPr="0002564C">
        <w:rPr>
          <w:rFonts w:eastAsia="SimSun"/>
          <w:lang w:eastAsia="zh-CN"/>
        </w:rPr>
        <w:t xml:space="preserve">The length of the field is 26 bits. </w:t>
      </w:r>
      <w:r w:rsidRPr="0002564C">
        <w:rPr>
          <w:lang w:eastAsia="zh-CN"/>
        </w:rPr>
        <w:t xml:space="preserve">If the length of </w:t>
      </w:r>
      <w:r w:rsidRPr="0002564C">
        <w:rPr>
          <w:rFonts w:eastAsia="SimSun"/>
          <w:i/>
          <w:lang w:eastAsia="zh-CN"/>
        </w:rPr>
        <w:t>resourceCombination</w:t>
      </w:r>
      <w:r w:rsidRPr="0002564C">
        <w:rPr>
          <w:rFonts w:eastAsia="SimSun"/>
          <w:lang w:eastAsia="zh-CN"/>
        </w:rPr>
        <w:t xml:space="preserve"> field in SCI format 2-C as specified in TS 38.212 [9]</w:t>
      </w:r>
      <w:r w:rsidRPr="0002564C">
        <w:rPr>
          <w:lang w:eastAsia="zh-CN"/>
        </w:rPr>
        <w:t xml:space="preserve"> is shorter than 26 bit, this field contains </w:t>
      </w:r>
      <w:r w:rsidRPr="0002564C">
        <w:rPr>
          <w:rFonts w:eastAsia="SimSun"/>
          <w:i/>
          <w:lang w:eastAsia="zh-CN"/>
        </w:rPr>
        <w:t>resourceCombination</w:t>
      </w:r>
      <w:r w:rsidRPr="0002564C">
        <w:rPr>
          <w:rFonts w:eastAsia="SimSun"/>
          <w:lang w:eastAsia="zh-CN"/>
        </w:rPr>
        <w:t xml:space="preserve"> field</w:t>
      </w:r>
      <w:r w:rsidRPr="0002564C">
        <w:rPr>
          <w:lang w:eastAsia="zh-CN"/>
        </w:rPr>
        <w:t xml:space="preserve"> using the LSB bits;</w:t>
      </w:r>
    </w:p>
    <w:p w14:paraId="51F30B9C" w14:textId="77777777" w:rsidR="0002564C" w:rsidRPr="0002564C" w:rsidRDefault="0002564C" w:rsidP="0002564C">
      <w:pPr>
        <w:ind w:left="568" w:hanging="284"/>
        <w:textAlignment w:val="auto"/>
        <w:rPr>
          <w:lang w:eastAsia="ko-KR"/>
        </w:rPr>
      </w:pPr>
      <w:r w:rsidRPr="0002564C">
        <w:rPr>
          <w:lang w:eastAsia="zh-CN"/>
        </w:rPr>
        <w:t>-</w:t>
      </w:r>
      <w:r w:rsidRPr="0002564C">
        <w:rPr>
          <w:lang w:eastAsia="ko-KR"/>
        </w:rPr>
        <w:tab/>
        <w:t>First resource location</w:t>
      </w:r>
      <w:r w:rsidRPr="0002564C">
        <w:rPr>
          <w:vertAlign w:val="subscript"/>
          <w:lang w:eastAsia="ko-KR"/>
        </w:rPr>
        <w:t>i-1</w:t>
      </w:r>
      <w:r w:rsidRPr="0002564C">
        <w:rPr>
          <w:lang w:eastAsia="ko-KR"/>
        </w:rPr>
        <w:t xml:space="preserve">: </w:t>
      </w:r>
      <w:r w:rsidRPr="0002564C">
        <w:t>This field indicates first resource location,</w:t>
      </w:r>
      <w:r w:rsidRPr="0002564C">
        <w:rPr>
          <w:rFonts w:ascii="Times" w:eastAsia="Gulim" w:hAnsi="Times" w:cs="Times"/>
          <w:sz w:val="18"/>
          <w:lang w:eastAsia="ko-KR"/>
        </w:rPr>
        <w:t xml:space="preserve"> </w:t>
      </w:r>
      <w:r w:rsidRPr="0002564C">
        <w:rPr>
          <w:rFonts w:eastAsia="SimSun"/>
          <w:lang w:eastAsia="zh-CN"/>
        </w:rPr>
        <w:t xml:space="preserve">as the codepoint value of the SCI format 2-C </w:t>
      </w:r>
      <w:r w:rsidRPr="0002564C">
        <w:rPr>
          <w:rFonts w:eastAsia="SimSun"/>
          <w:i/>
          <w:lang w:eastAsia="zh-CN"/>
        </w:rPr>
        <w:t>firstResourceLocation</w:t>
      </w:r>
      <w:r w:rsidRPr="0002564C">
        <w:rPr>
          <w:rFonts w:eastAsia="SimSun"/>
          <w:lang w:eastAsia="zh-CN"/>
        </w:rPr>
        <w:t xml:space="preserve"> field as specified in TS 38.212 [9]. </w:t>
      </w:r>
      <w:r w:rsidRPr="0002564C">
        <w:rPr>
          <w:lang w:eastAsia="ko-KR"/>
        </w:rPr>
        <w:t>First Resource Location</w:t>
      </w:r>
      <w:r w:rsidRPr="0002564C">
        <w:rPr>
          <w:vertAlign w:val="subscript"/>
          <w:lang w:eastAsia="ko-KR"/>
        </w:rPr>
        <w:t>0</w:t>
      </w:r>
      <w:r w:rsidRPr="0002564C">
        <w:t xml:space="preserve"> indicates the first resource location for the second resource combination, </w:t>
      </w:r>
      <w:r w:rsidRPr="0002564C">
        <w:rPr>
          <w:lang w:eastAsia="ko-KR"/>
        </w:rPr>
        <w:t>First Resource Location</w:t>
      </w:r>
      <w:r w:rsidRPr="0002564C">
        <w:rPr>
          <w:vertAlign w:val="subscript"/>
          <w:lang w:eastAsia="ko-KR"/>
        </w:rPr>
        <w:t>1</w:t>
      </w:r>
      <w:r w:rsidRPr="0002564C">
        <w:t xml:space="preserve"> indicates the first resource location for the third resource combination and so on. </w:t>
      </w:r>
      <w:r w:rsidRPr="0002564C">
        <w:rPr>
          <w:rFonts w:eastAsia="SimSun"/>
          <w:lang w:eastAsia="zh-CN"/>
        </w:rPr>
        <w:t xml:space="preserve">The length of the field is 13 bits. </w:t>
      </w:r>
      <w:r w:rsidRPr="0002564C">
        <w:rPr>
          <w:lang w:eastAsia="zh-CN"/>
        </w:rPr>
        <w:t xml:space="preserve">If the length of </w:t>
      </w:r>
      <w:r w:rsidRPr="0002564C">
        <w:rPr>
          <w:rFonts w:eastAsia="SimSun"/>
          <w:i/>
          <w:lang w:eastAsia="zh-CN"/>
        </w:rPr>
        <w:t>firstResourceLocation</w:t>
      </w:r>
      <w:r w:rsidRPr="0002564C">
        <w:rPr>
          <w:rFonts w:eastAsia="SimSun"/>
          <w:lang w:eastAsia="zh-CN"/>
        </w:rPr>
        <w:t xml:space="preserve"> field in SCI format 2-C as specified in TS 38.212 [9]</w:t>
      </w:r>
      <w:r w:rsidRPr="0002564C">
        <w:rPr>
          <w:lang w:eastAsia="zh-CN"/>
        </w:rPr>
        <w:t xml:space="preserve"> is shorter than 13 bit, this field contains </w:t>
      </w:r>
      <w:r w:rsidRPr="0002564C">
        <w:rPr>
          <w:rFonts w:eastAsia="SimSun"/>
          <w:i/>
          <w:lang w:eastAsia="zh-CN"/>
        </w:rPr>
        <w:t>firstResourceLocation</w:t>
      </w:r>
      <w:r w:rsidRPr="0002564C">
        <w:rPr>
          <w:rFonts w:eastAsia="SimSun"/>
          <w:lang w:eastAsia="zh-CN"/>
        </w:rPr>
        <w:t xml:space="preserve"> field</w:t>
      </w:r>
      <w:r w:rsidRPr="0002564C">
        <w:rPr>
          <w:lang w:eastAsia="zh-CN"/>
        </w:rPr>
        <w:t xml:space="preserve"> using the LSB bits;</w:t>
      </w:r>
    </w:p>
    <w:p w14:paraId="741132B1"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R: Reserved bit, set to 0.</w:t>
      </w:r>
    </w:p>
    <w:p w14:paraId="52D29408" w14:textId="77777777" w:rsidR="0002564C" w:rsidRPr="0002564C" w:rsidRDefault="0002564C" w:rsidP="0002564C">
      <w:pPr>
        <w:keepLines/>
        <w:ind w:left="1135" w:hanging="851"/>
        <w:textAlignment w:val="auto"/>
        <w:rPr>
          <w:lang w:eastAsia="ko-KR"/>
        </w:rPr>
      </w:pPr>
      <w:r w:rsidRPr="0002564C">
        <w:rPr>
          <w:noProof/>
        </w:rPr>
        <w:t>NOTE:</w:t>
      </w:r>
      <w:r w:rsidRPr="0002564C">
        <w:rPr>
          <w:noProof/>
        </w:rPr>
        <w:tab/>
        <w:t xml:space="preserve">It is up to UE implementation to determine whether and how to select a subset of RCs to be included in the </w:t>
      </w:r>
      <w:r w:rsidRPr="0002564C">
        <w:rPr>
          <w:lang w:eastAsia="ko-KR"/>
        </w:rPr>
        <w:t>Inter-UE Coordination Information MAC CE.</w:t>
      </w:r>
    </w:p>
    <w:p w14:paraId="7385C7C0" w14:textId="77777777" w:rsidR="0002564C" w:rsidRPr="0002564C" w:rsidRDefault="00ED758D" w:rsidP="0002564C">
      <w:pPr>
        <w:keepNext/>
        <w:keepLines/>
        <w:spacing w:before="60"/>
        <w:jc w:val="center"/>
        <w:textAlignment w:val="auto"/>
        <w:rPr>
          <w:rFonts w:ascii="Arial" w:hAnsi="Arial" w:cs="Arial"/>
          <w:b/>
        </w:rPr>
      </w:pPr>
      <w:r w:rsidRPr="0002564C">
        <w:rPr>
          <w:rFonts w:ascii="Arial" w:hAnsi="Arial"/>
          <w:b/>
          <w:noProof/>
        </w:rPr>
        <w:object w:dxaOrig="5700" w:dyaOrig="8400" w14:anchorId="4002FB26">
          <v:shape id="_x0000_i1101" type="#_x0000_t75" alt="" style="width:285.75pt;height:420.75pt;mso-width-percent:0;mso-height-percent:0;mso-width-percent:0;mso-height-percent:0" o:ole="">
            <v:imagedata r:id="rId169" o:title=""/>
          </v:shape>
          <o:OLEObject Type="Embed" ProgID="Visio.Drawing.15" ShapeID="_x0000_i1101" DrawAspect="Content" ObjectID="_1762867439" r:id="rId170"/>
        </w:object>
      </w:r>
    </w:p>
    <w:p w14:paraId="6E4D1093"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6.1.3.53-1: Inter-UE Coordination Information MAC CE</w:t>
      </w:r>
    </w:p>
    <w:p w14:paraId="1D81D31D"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1462" w:name="_Toc146701315"/>
      <w:r w:rsidRPr="0002564C">
        <w:rPr>
          <w:rFonts w:ascii="Arial" w:hAnsi="Arial"/>
          <w:sz w:val="24"/>
          <w:lang w:eastAsia="ko-KR"/>
        </w:rPr>
        <w:t>6.1.3.54</w:t>
      </w:r>
      <w:r w:rsidRPr="0002564C">
        <w:rPr>
          <w:rFonts w:ascii="Arial" w:hAnsi="Arial"/>
          <w:sz w:val="24"/>
          <w:lang w:eastAsia="ko-KR"/>
        </w:rPr>
        <w:tab/>
        <w:t>Inter-UE Coordination Request MAC CE</w:t>
      </w:r>
      <w:bookmarkEnd w:id="1462"/>
    </w:p>
    <w:p w14:paraId="188CAED1" w14:textId="77777777" w:rsidR="0002564C" w:rsidRPr="0002564C" w:rsidRDefault="0002564C" w:rsidP="0002564C">
      <w:pPr>
        <w:textAlignment w:val="auto"/>
        <w:rPr>
          <w:lang w:eastAsia="ko-KR"/>
        </w:rPr>
      </w:pPr>
      <w:r w:rsidRPr="0002564C">
        <w:rPr>
          <w:lang w:eastAsia="ko-KR"/>
        </w:rPr>
        <w:t xml:space="preserve">The Inter-UE Coordination request MAC CE is identified by a MAC subheader with LCID as specified in Table 6.2.4-1. </w:t>
      </w:r>
      <w:r w:rsidRPr="0002564C">
        <w:t xml:space="preserve">The priority of the </w:t>
      </w:r>
      <w:r w:rsidRPr="0002564C">
        <w:rPr>
          <w:lang w:eastAsia="ko-KR"/>
        </w:rPr>
        <w:t xml:space="preserve">Inter-UE Coordination Request </w:t>
      </w:r>
      <w:r w:rsidRPr="0002564C">
        <w:t xml:space="preserve">MAC </w:t>
      </w:r>
      <w:r w:rsidRPr="0002564C">
        <w:rPr>
          <w:lang w:eastAsia="ko-KR"/>
        </w:rPr>
        <w:t>CE is fixed to '1'</w:t>
      </w:r>
      <w:r w:rsidRPr="0002564C">
        <w:rPr>
          <w:rFonts w:cs="Arial"/>
        </w:rPr>
        <w:t xml:space="preserve"> for Logical Channel Prioritization (LCP) procedure</w:t>
      </w:r>
      <w:r w:rsidRPr="0002564C">
        <w:rPr>
          <w:lang w:eastAsia="ko-KR"/>
        </w:rPr>
        <w:t>. It has a fixed size of 48 bits with following fields:</w:t>
      </w:r>
    </w:p>
    <w:p w14:paraId="681B5300" w14:textId="77777777" w:rsidR="0002564C" w:rsidRPr="0002564C" w:rsidRDefault="0002564C" w:rsidP="0002564C">
      <w:pPr>
        <w:ind w:left="568" w:hanging="284"/>
        <w:textAlignment w:val="auto"/>
        <w:rPr>
          <w:rFonts w:eastAsia="SimSun"/>
          <w:lang w:eastAsia="zh-CN"/>
        </w:rPr>
      </w:pPr>
      <w:r w:rsidRPr="0002564C">
        <w:t>-</w:t>
      </w:r>
      <w:r w:rsidRPr="0002564C">
        <w:tab/>
      </w:r>
      <w:r w:rsidRPr="0002564C">
        <w:rPr>
          <w:lang w:eastAsia="ko-KR"/>
        </w:rPr>
        <w:t>RT</w:t>
      </w:r>
      <w:r w:rsidRPr="0002564C">
        <w:t xml:space="preserve">: </w:t>
      </w:r>
      <w:r w:rsidRPr="0002564C">
        <w:rPr>
          <w:lang w:eastAsia="ko-KR"/>
        </w:rPr>
        <w:t xml:space="preserve">If the value of </w:t>
      </w:r>
      <w:r w:rsidRPr="0002564C">
        <w:rPr>
          <w:i/>
          <w:iCs/>
          <w:lang w:eastAsia="ko-KR"/>
        </w:rPr>
        <w:t>sl-DetermineResourceType</w:t>
      </w:r>
      <w:r w:rsidRPr="0002564C">
        <w:rPr>
          <w:lang w:eastAsia="ko-KR"/>
        </w:rPr>
        <w:t xml:space="preserve"> (</w:t>
      </w:r>
      <w:r w:rsidRPr="0002564C">
        <w:rPr>
          <w:rFonts w:eastAsia="Malgun Gothic"/>
          <w:lang w:eastAsia="ko-KR"/>
        </w:rPr>
        <w:t xml:space="preserve">as specified in </w:t>
      </w:r>
      <w:r w:rsidRPr="0002564C">
        <w:t xml:space="preserve">TS 38.331 [5] clause 6.3.5) </w:t>
      </w:r>
      <w:r w:rsidRPr="0002564C">
        <w:rPr>
          <w:lang w:eastAsia="ko-KR"/>
        </w:rPr>
        <w:t xml:space="preserve">is set to </w:t>
      </w:r>
      <w:r w:rsidRPr="0002564C">
        <w:rPr>
          <w:i/>
          <w:iCs/>
        </w:rPr>
        <w:t>ueb</w:t>
      </w:r>
      <w:r w:rsidRPr="0002564C">
        <w:t xml:space="preserve">, this field indicates the resource set type, i.e., preferred resource set or non-preferred resource set, </w:t>
      </w:r>
      <w:r w:rsidRPr="0002564C">
        <w:rPr>
          <w:rFonts w:eastAsia="SimSun"/>
          <w:lang w:eastAsia="zh-CN"/>
        </w:rPr>
        <w:t xml:space="preserve">as the codepoint value of the SCI format 2-C </w:t>
      </w:r>
      <w:r w:rsidRPr="0002564C">
        <w:rPr>
          <w:rFonts w:eastAsia="SimSun"/>
          <w:i/>
          <w:lang w:eastAsia="zh-CN"/>
        </w:rPr>
        <w:t>resourceSetType</w:t>
      </w:r>
      <w:r w:rsidRPr="0002564C">
        <w:rPr>
          <w:rFonts w:eastAsia="SimSun"/>
          <w:lang w:eastAsia="zh-CN"/>
        </w:rPr>
        <w:t xml:space="preserve"> field as specified in TS 38.212 [9].</w:t>
      </w:r>
      <w:r w:rsidRPr="0002564C">
        <w:t xml:space="preserve"> This field is ignored if the value of </w:t>
      </w:r>
      <w:r w:rsidRPr="0002564C">
        <w:rPr>
          <w:i/>
        </w:rPr>
        <w:t>sl-DetermineResourceType</w:t>
      </w:r>
      <w:r w:rsidRPr="0002564C">
        <w:t xml:space="preserve"> is set to </w:t>
      </w:r>
      <w:r w:rsidRPr="0002564C">
        <w:rPr>
          <w:i/>
        </w:rPr>
        <w:t>uea</w:t>
      </w:r>
      <w:r w:rsidRPr="0002564C">
        <w:t>;</w:t>
      </w:r>
    </w:p>
    <w:p w14:paraId="7B4C2759" w14:textId="77777777" w:rsidR="0002564C" w:rsidRPr="0002564C" w:rsidRDefault="0002564C" w:rsidP="0002564C">
      <w:pPr>
        <w:ind w:left="568" w:hanging="284"/>
        <w:textAlignment w:val="auto"/>
        <w:rPr>
          <w:lang w:eastAsia="zh-CN"/>
        </w:rPr>
      </w:pPr>
      <w:r w:rsidRPr="0002564C">
        <w:t>-</w:t>
      </w:r>
      <w:r w:rsidRPr="0002564C">
        <w:tab/>
        <w:t xml:space="preserve">RP: </w:t>
      </w:r>
      <w:r w:rsidRPr="0002564C">
        <w:rPr>
          <w:rFonts w:eastAsia="SimSun"/>
          <w:lang w:eastAsia="zh-CN"/>
        </w:rPr>
        <w:t>This field indicates the resource reservation period</w:t>
      </w:r>
      <w:r w:rsidRPr="0002564C">
        <w:t xml:space="preserve">, </w:t>
      </w:r>
      <w:r w:rsidRPr="0002564C">
        <w:rPr>
          <w:rFonts w:eastAsia="SimSun"/>
          <w:lang w:eastAsia="zh-CN"/>
        </w:rPr>
        <w:t xml:space="preserve">as the codepoint value of the SCI format 2-C </w:t>
      </w:r>
      <w:r w:rsidRPr="0002564C">
        <w:rPr>
          <w:rFonts w:eastAsia="SimSun"/>
          <w:i/>
          <w:lang w:eastAsia="zh-CN"/>
        </w:rPr>
        <w:t>resourceReservationPeriod</w:t>
      </w:r>
      <w:r w:rsidRPr="0002564C">
        <w:rPr>
          <w:rFonts w:eastAsia="SimSun"/>
          <w:lang w:eastAsia="zh-CN"/>
        </w:rPr>
        <w:t xml:space="preserve"> field as specified in TS 38.212 [9]. The length of the field is 4 bits. </w:t>
      </w:r>
      <w:r w:rsidRPr="0002564C">
        <w:rPr>
          <w:lang w:eastAsia="zh-CN"/>
        </w:rPr>
        <w:t xml:space="preserve">If the length of </w:t>
      </w:r>
      <w:r w:rsidRPr="0002564C">
        <w:rPr>
          <w:rFonts w:eastAsia="SimSun"/>
          <w:i/>
          <w:lang w:eastAsia="zh-CN"/>
        </w:rPr>
        <w:t>resourceReservationPeriod</w:t>
      </w:r>
      <w:r w:rsidRPr="0002564C">
        <w:rPr>
          <w:rFonts w:eastAsia="SimSun"/>
          <w:lang w:eastAsia="zh-CN"/>
        </w:rPr>
        <w:t xml:space="preserve"> field in SCI format 2-C as specified in TS 38.212 [9]</w:t>
      </w:r>
      <w:r w:rsidRPr="0002564C">
        <w:rPr>
          <w:lang w:eastAsia="zh-CN"/>
        </w:rPr>
        <w:t xml:space="preserve"> is shorter than 4 bit, this field contains </w:t>
      </w:r>
      <w:r w:rsidRPr="0002564C">
        <w:rPr>
          <w:rFonts w:eastAsia="SimSun"/>
          <w:i/>
          <w:lang w:eastAsia="zh-CN"/>
        </w:rPr>
        <w:t>resourceReservationPeriod</w:t>
      </w:r>
      <w:r w:rsidRPr="0002564C">
        <w:rPr>
          <w:rFonts w:eastAsia="SimSun"/>
          <w:lang w:eastAsia="zh-CN"/>
        </w:rPr>
        <w:t xml:space="preserve"> field</w:t>
      </w:r>
      <w:r w:rsidRPr="0002564C">
        <w:rPr>
          <w:lang w:eastAsia="zh-CN"/>
        </w:rPr>
        <w:t xml:space="preserve"> using the LSB bits;</w:t>
      </w:r>
    </w:p>
    <w:p w14:paraId="338E874E" w14:textId="77777777" w:rsidR="0002564C" w:rsidRPr="0002564C" w:rsidRDefault="0002564C" w:rsidP="0002564C">
      <w:pPr>
        <w:ind w:left="568" w:hanging="284"/>
        <w:textAlignment w:val="auto"/>
        <w:rPr>
          <w:lang w:eastAsia="zh-CN"/>
        </w:rPr>
      </w:pPr>
      <w:r w:rsidRPr="0002564C">
        <w:t>-</w:t>
      </w:r>
      <w:r w:rsidRPr="0002564C">
        <w:tab/>
        <w:t xml:space="preserve">Priority: </w:t>
      </w:r>
      <w:r w:rsidRPr="0002564C">
        <w:rPr>
          <w:rFonts w:eastAsia="SimSun"/>
          <w:lang w:eastAsia="zh-CN"/>
        </w:rPr>
        <w:t>This field indicates the priority</w:t>
      </w:r>
      <w:r w:rsidRPr="0002564C">
        <w:t xml:space="preserve">, </w:t>
      </w:r>
      <w:r w:rsidRPr="0002564C">
        <w:rPr>
          <w:rFonts w:eastAsia="SimSun"/>
          <w:lang w:eastAsia="zh-CN"/>
        </w:rPr>
        <w:t xml:space="preserve">as the codepoint value of the SCI format 2-C </w:t>
      </w:r>
      <w:r w:rsidRPr="0002564C">
        <w:rPr>
          <w:rFonts w:eastAsia="SimSun"/>
          <w:i/>
          <w:lang w:eastAsia="zh-CN"/>
        </w:rPr>
        <w:t>priority</w:t>
      </w:r>
      <w:r w:rsidRPr="0002564C">
        <w:rPr>
          <w:rFonts w:eastAsia="SimSun"/>
          <w:lang w:eastAsia="zh-CN"/>
        </w:rPr>
        <w:t xml:space="preserve"> field as specified in TS 38.212 [9]. The length of the field is 3 bits</w:t>
      </w:r>
      <w:r w:rsidRPr="0002564C">
        <w:rPr>
          <w:lang w:eastAsia="zh-CN"/>
        </w:rPr>
        <w:t>;</w:t>
      </w:r>
    </w:p>
    <w:p w14:paraId="7DE98C7B" w14:textId="77777777" w:rsidR="0002564C" w:rsidRPr="0002564C" w:rsidRDefault="0002564C" w:rsidP="0002564C">
      <w:pPr>
        <w:ind w:left="568" w:hanging="284"/>
        <w:textAlignment w:val="auto"/>
      </w:pPr>
      <w:r w:rsidRPr="0002564C">
        <w:t>-</w:t>
      </w:r>
      <w:r w:rsidRPr="0002564C">
        <w:tab/>
        <w:t>RSWL: This field indicates resource selection window location</w:t>
      </w:r>
      <w:r w:rsidRPr="0002564C">
        <w:rPr>
          <w:rFonts w:ascii="Times" w:eastAsia="Gulim" w:hAnsi="Times" w:cs="Times"/>
          <w:sz w:val="18"/>
          <w:lang w:eastAsia="ko-KR"/>
        </w:rPr>
        <w:t xml:space="preserve">, </w:t>
      </w:r>
      <w:r w:rsidRPr="0002564C">
        <w:rPr>
          <w:rFonts w:eastAsia="SimSun"/>
          <w:lang w:eastAsia="zh-CN"/>
        </w:rPr>
        <w:t xml:space="preserve">as the codepoint value of the SCI format 2-C </w:t>
      </w:r>
      <w:r w:rsidRPr="0002564C">
        <w:rPr>
          <w:rFonts w:eastAsia="SimSun"/>
          <w:i/>
          <w:lang w:eastAsia="zh-CN"/>
        </w:rPr>
        <w:t>resourceSelectionWindowLocation</w:t>
      </w:r>
      <w:r w:rsidRPr="0002564C">
        <w:rPr>
          <w:rFonts w:eastAsia="SimSun"/>
          <w:lang w:eastAsia="zh-CN"/>
        </w:rPr>
        <w:t xml:space="preserve"> field as specified in TS 38.212 [9]. The length of the field is 34 bits. </w:t>
      </w:r>
      <w:r w:rsidRPr="0002564C">
        <w:rPr>
          <w:lang w:eastAsia="zh-CN"/>
        </w:rPr>
        <w:t xml:space="preserve">If the length of </w:t>
      </w:r>
      <w:r w:rsidRPr="0002564C">
        <w:rPr>
          <w:rFonts w:eastAsia="SimSun"/>
          <w:i/>
          <w:lang w:eastAsia="zh-CN"/>
        </w:rPr>
        <w:t>resourceSelectionWindowLocation</w:t>
      </w:r>
      <w:r w:rsidRPr="0002564C">
        <w:rPr>
          <w:rFonts w:eastAsia="SimSun"/>
          <w:lang w:eastAsia="zh-CN"/>
        </w:rPr>
        <w:t xml:space="preserve"> field in SCI format 2-C as specified in TS 38.212 [9]</w:t>
      </w:r>
      <w:r w:rsidRPr="0002564C">
        <w:rPr>
          <w:lang w:eastAsia="zh-CN"/>
        </w:rPr>
        <w:t xml:space="preserve"> is shorter than 34 bit, this field contains </w:t>
      </w:r>
      <w:r w:rsidRPr="0002564C">
        <w:rPr>
          <w:rFonts w:eastAsia="SimSun"/>
          <w:i/>
          <w:lang w:eastAsia="zh-CN"/>
        </w:rPr>
        <w:t>resourceSelectionWindowLocation</w:t>
      </w:r>
      <w:r w:rsidRPr="0002564C">
        <w:rPr>
          <w:rFonts w:eastAsia="SimSun"/>
          <w:lang w:eastAsia="zh-CN"/>
        </w:rPr>
        <w:t xml:space="preserve"> field</w:t>
      </w:r>
      <w:r w:rsidRPr="0002564C">
        <w:rPr>
          <w:lang w:eastAsia="zh-CN"/>
        </w:rPr>
        <w:t xml:space="preserve"> using the LSB bits;</w:t>
      </w:r>
    </w:p>
    <w:p w14:paraId="03BF4006" w14:textId="77777777" w:rsidR="0002564C" w:rsidRPr="0002564C" w:rsidRDefault="0002564C" w:rsidP="0002564C">
      <w:pPr>
        <w:ind w:left="568" w:hanging="284"/>
        <w:textAlignment w:val="auto"/>
        <w:rPr>
          <w:lang w:eastAsia="ko-KR"/>
        </w:rPr>
      </w:pPr>
      <w:r w:rsidRPr="0002564C">
        <w:rPr>
          <w:lang w:eastAsia="zh-CN"/>
        </w:rPr>
        <w:lastRenderedPageBreak/>
        <w:t>-</w:t>
      </w:r>
      <w:r w:rsidRPr="0002564C">
        <w:rPr>
          <w:lang w:eastAsia="ko-KR"/>
        </w:rPr>
        <w:tab/>
        <w:t xml:space="preserve">Number of Subchannel: </w:t>
      </w:r>
      <w:r w:rsidRPr="0002564C">
        <w:t xml:space="preserve">This field indicates the number of subchannels, </w:t>
      </w:r>
      <w:r w:rsidRPr="0002564C">
        <w:rPr>
          <w:rFonts w:eastAsia="SimSun"/>
          <w:lang w:eastAsia="zh-CN"/>
        </w:rPr>
        <w:t xml:space="preserve">as the codepoint value of the SCI format 2-C </w:t>
      </w:r>
      <w:r w:rsidRPr="0002564C">
        <w:rPr>
          <w:rFonts w:eastAsia="SimSun"/>
          <w:i/>
          <w:lang w:eastAsia="zh-CN"/>
        </w:rPr>
        <w:t>numberOfSubchannel</w:t>
      </w:r>
      <w:r w:rsidRPr="0002564C">
        <w:rPr>
          <w:rFonts w:eastAsia="SimSun"/>
          <w:lang w:eastAsia="zh-CN"/>
        </w:rPr>
        <w:t xml:space="preserve"> field as specified in TS 38.212 [9]. The length of the field is 5 bits. </w:t>
      </w:r>
      <w:r w:rsidRPr="0002564C">
        <w:rPr>
          <w:lang w:eastAsia="zh-CN"/>
        </w:rPr>
        <w:t xml:space="preserve">If the length of </w:t>
      </w:r>
      <w:r w:rsidRPr="0002564C">
        <w:rPr>
          <w:rFonts w:eastAsia="SimSun"/>
          <w:i/>
          <w:lang w:eastAsia="zh-CN"/>
        </w:rPr>
        <w:t>numberOfSubchannel</w:t>
      </w:r>
      <w:r w:rsidRPr="0002564C">
        <w:rPr>
          <w:rFonts w:eastAsia="SimSun"/>
          <w:lang w:eastAsia="zh-CN"/>
        </w:rPr>
        <w:t xml:space="preserve"> field in SCI format 2-C as specified in TS 38.212 [9]</w:t>
      </w:r>
      <w:r w:rsidRPr="0002564C">
        <w:rPr>
          <w:lang w:eastAsia="zh-CN"/>
        </w:rPr>
        <w:t xml:space="preserve"> is shorter than 5 bit, this field contains </w:t>
      </w:r>
      <w:r w:rsidRPr="0002564C">
        <w:rPr>
          <w:rFonts w:eastAsia="SimSun"/>
          <w:i/>
          <w:lang w:eastAsia="zh-CN"/>
        </w:rPr>
        <w:t>numberOfSubchannel</w:t>
      </w:r>
      <w:r w:rsidRPr="0002564C">
        <w:rPr>
          <w:rFonts w:eastAsia="SimSun"/>
          <w:lang w:eastAsia="zh-CN"/>
        </w:rPr>
        <w:t xml:space="preserve"> field</w:t>
      </w:r>
      <w:r w:rsidRPr="0002564C">
        <w:rPr>
          <w:lang w:eastAsia="zh-CN"/>
        </w:rPr>
        <w:t xml:space="preserve"> using the LSB bits;</w:t>
      </w:r>
    </w:p>
    <w:p w14:paraId="5B07EB0A"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R: Reserved bit, set to 0.</w:t>
      </w:r>
    </w:p>
    <w:p w14:paraId="59D0B5B3" w14:textId="77777777" w:rsidR="0002564C" w:rsidRPr="0002564C" w:rsidRDefault="00ED758D" w:rsidP="0002564C">
      <w:pPr>
        <w:keepNext/>
        <w:keepLines/>
        <w:spacing w:before="60"/>
        <w:jc w:val="center"/>
        <w:textAlignment w:val="auto"/>
        <w:rPr>
          <w:rFonts w:ascii="Arial" w:hAnsi="Arial" w:cs="Arial"/>
          <w:b/>
        </w:rPr>
      </w:pPr>
      <w:r w:rsidRPr="0002564C">
        <w:rPr>
          <w:rFonts w:ascii="Arial" w:hAnsi="Arial"/>
          <w:b/>
          <w:noProof/>
        </w:rPr>
        <w:object w:dxaOrig="5700" w:dyaOrig="3876" w14:anchorId="7A19504E">
          <v:shape id="_x0000_i1102" type="#_x0000_t75" alt="" style="width:285.75pt;height:194.25pt;mso-width-percent:0;mso-height-percent:0;mso-width-percent:0;mso-height-percent:0" o:ole="">
            <v:imagedata r:id="rId171" o:title=""/>
          </v:shape>
          <o:OLEObject Type="Embed" ProgID="Visio.Drawing.15" ShapeID="_x0000_i1102" DrawAspect="Content" ObjectID="_1762867440" r:id="rId172"/>
        </w:object>
      </w:r>
    </w:p>
    <w:p w14:paraId="36D7706A" w14:textId="77777777" w:rsidR="0002564C" w:rsidRPr="0002564C" w:rsidRDefault="0002564C" w:rsidP="0002564C">
      <w:pPr>
        <w:keepLines/>
        <w:spacing w:after="240"/>
        <w:jc w:val="center"/>
        <w:textAlignment w:val="auto"/>
        <w:rPr>
          <w:rFonts w:ascii="Arial" w:hAnsi="Arial" w:cs="Arial"/>
          <w:b/>
        </w:rPr>
      </w:pPr>
      <w:r w:rsidRPr="0002564C">
        <w:rPr>
          <w:rFonts w:ascii="Arial" w:hAnsi="Arial" w:cs="Arial"/>
          <w:b/>
          <w:lang w:eastAsia="ko-KR"/>
        </w:rPr>
        <w:t>Figure 6.1.3.54-1: Inter-UE Coordination Request MAC CE</w:t>
      </w:r>
    </w:p>
    <w:p w14:paraId="02006AED" w14:textId="77777777" w:rsidR="0002564C" w:rsidRPr="0002564C" w:rsidRDefault="0002564C" w:rsidP="0002564C">
      <w:pPr>
        <w:keepNext/>
        <w:keepLines/>
        <w:spacing w:before="120"/>
        <w:ind w:left="1418" w:hanging="1418"/>
        <w:textAlignment w:val="auto"/>
        <w:outlineLvl w:val="3"/>
        <w:rPr>
          <w:rFonts w:ascii="Arial" w:hAnsi="Arial"/>
          <w:noProof/>
          <w:sz w:val="24"/>
          <w:lang w:eastAsia="ko-KR"/>
        </w:rPr>
      </w:pPr>
      <w:bookmarkStart w:id="1463" w:name="_Toc146701316"/>
      <w:bookmarkStart w:id="1464" w:name="_Toc83661141"/>
      <w:r w:rsidRPr="0002564C">
        <w:rPr>
          <w:rFonts w:ascii="Arial" w:hAnsi="Arial"/>
          <w:noProof/>
          <w:sz w:val="24"/>
        </w:rPr>
        <w:t>6.1.3.55</w:t>
      </w:r>
      <w:r w:rsidRPr="0002564C">
        <w:rPr>
          <w:rFonts w:ascii="Arial" w:hAnsi="Arial"/>
          <w:noProof/>
          <w:sz w:val="24"/>
        </w:rPr>
        <w:tab/>
      </w:r>
      <w:r w:rsidRPr="0002564C">
        <w:rPr>
          <w:rFonts w:ascii="Arial" w:hAnsi="Arial"/>
          <w:sz w:val="24"/>
        </w:rPr>
        <w:t>Enhanced</w:t>
      </w:r>
      <w:r w:rsidRPr="0002564C">
        <w:rPr>
          <w:rFonts w:ascii="Arial" w:hAnsi="Arial"/>
          <w:sz w:val="16"/>
          <w:szCs w:val="16"/>
        </w:rPr>
        <w:t xml:space="preserve"> </w:t>
      </w:r>
      <w:r w:rsidRPr="0002564C">
        <w:rPr>
          <w:rFonts w:ascii="Arial" w:eastAsia="Yu Mincho" w:hAnsi="Arial"/>
          <w:sz w:val="24"/>
          <w:lang w:eastAsia="ko-KR"/>
        </w:rPr>
        <w:t>SCell Activation/Deactivation MAC CE</w:t>
      </w:r>
      <w:r w:rsidRPr="0002564C">
        <w:rPr>
          <w:rFonts w:ascii="Arial" w:hAnsi="Arial"/>
          <w:noProof/>
          <w:sz w:val="24"/>
          <w:lang w:eastAsia="ko-KR"/>
        </w:rPr>
        <w:t>s</w:t>
      </w:r>
      <w:bookmarkEnd w:id="1463"/>
      <w:bookmarkEnd w:id="1464"/>
    </w:p>
    <w:p w14:paraId="6512C676" w14:textId="77777777" w:rsidR="0002564C" w:rsidRPr="0002564C" w:rsidRDefault="0002564C" w:rsidP="0002564C">
      <w:pPr>
        <w:textAlignment w:val="auto"/>
        <w:rPr>
          <w:lang w:eastAsia="ko-KR"/>
        </w:rPr>
      </w:pPr>
      <w:r w:rsidRPr="0002564C">
        <w:rPr>
          <w:lang w:eastAsia="ko-KR"/>
        </w:rPr>
        <w:t xml:space="preserve">The </w:t>
      </w:r>
      <w:r w:rsidRPr="0002564C">
        <w:t>Enhanced</w:t>
      </w:r>
      <w:r w:rsidRPr="0002564C">
        <w:rPr>
          <w:sz w:val="16"/>
          <w:szCs w:val="16"/>
        </w:rPr>
        <w:t xml:space="preserve"> </w:t>
      </w:r>
      <w:r w:rsidRPr="0002564C">
        <w:rPr>
          <w:lang w:eastAsia="ko-KR"/>
        </w:rPr>
        <w:t>SCell Activation/Deactivation MAC CE with one octet C</w:t>
      </w:r>
      <w:r w:rsidRPr="0002564C">
        <w:rPr>
          <w:vertAlign w:val="subscript"/>
          <w:lang w:eastAsia="ko-KR"/>
        </w:rPr>
        <w:t>i</w:t>
      </w:r>
      <w:r w:rsidRPr="0002564C">
        <w:rPr>
          <w:lang w:eastAsia="ko-KR"/>
        </w:rPr>
        <w:t xml:space="preserve"> field is identified by a MAC subheader with eLCID as specified in Table 6.2.1-1b. It has a variable size and consists of seven C-fields, one R-field and zero or more TRS ID</w:t>
      </w:r>
      <w:r w:rsidRPr="0002564C">
        <w:rPr>
          <w:vertAlign w:val="subscript"/>
          <w:lang w:eastAsia="ko-KR"/>
        </w:rPr>
        <w:t>j</w:t>
      </w:r>
      <w:r w:rsidRPr="0002564C">
        <w:rPr>
          <w:lang w:eastAsia="ko-KR"/>
        </w:rPr>
        <w:t xml:space="preserve"> fields in ascending order based on the </w:t>
      </w:r>
      <w:r w:rsidRPr="0002564C">
        <w:rPr>
          <w:i/>
          <w:lang w:eastAsia="ko-KR"/>
        </w:rPr>
        <w:t>ScellIndex</w:t>
      </w:r>
      <w:r w:rsidRPr="0002564C">
        <w:rPr>
          <w:lang w:eastAsia="ko-KR"/>
        </w:rPr>
        <w:t xml:space="preserve"> for SCells indicated by the C</w:t>
      </w:r>
      <w:r w:rsidRPr="0002564C">
        <w:rPr>
          <w:vertAlign w:val="subscript"/>
          <w:lang w:eastAsia="ko-KR"/>
        </w:rPr>
        <w:t>i</w:t>
      </w:r>
      <w:r w:rsidRPr="0002564C">
        <w:rPr>
          <w:lang w:eastAsia="ko-KR"/>
        </w:rPr>
        <w:t xml:space="preserve"> field(s) to be activated. The </w:t>
      </w:r>
      <w:r w:rsidRPr="0002564C">
        <w:t>Enhanced</w:t>
      </w:r>
      <w:r w:rsidRPr="0002564C">
        <w:rPr>
          <w:sz w:val="16"/>
          <w:szCs w:val="16"/>
        </w:rPr>
        <w:t xml:space="preserve"> </w:t>
      </w:r>
      <w:r w:rsidRPr="0002564C">
        <w:rPr>
          <w:lang w:eastAsia="ko-KR"/>
        </w:rPr>
        <w:t>SCell Activation/Deactivation MAC CE of with one octet C</w:t>
      </w:r>
      <w:r w:rsidRPr="0002564C">
        <w:rPr>
          <w:vertAlign w:val="subscript"/>
          <w:lang w:eastAsia="ko-KR"/>
        </w:rPr>
        <w:t>i</w:t>
      </w:r>
      <w:r w:rsidRPr="0002564C">
        <w:rPr>
          <w:lang w:eastAsia="ko-KR"/>
        </w:rPr>
        <w:t xml:space="preserve"> field is defined as follows (Figure 6.1.3.55-1).</w:t>
      </w:r>
    </w:p>
    <w:p w14:paraId="1C5477D6" w14:textId="77777777" w:rsidR="0002564C" w:rsidRPr="0002564C" w:rsidRDefault="0002564C" w:rsidP="0002564C">
      <w:pPr>
        <w:textAlignment w:val="auto"/>
        <w:rPr>
          <w:lang w:eastAsia="ko-KR"/>
        </w:rPr>
      </w:pPr>
      <w:r w:rsidRPr="0002564C">
        <w:rPr>
          <w:lang w:eastAsia="ko-KR"/>
        </w:rPr>
        <w:t xml:space="preserve">The </w:t>
      </w:r>
      <w:r w:rsidRPr="0002564C">
        <w:t>Enhanced</w:t>
      </w:r>
      <w:r w:rsidRPr="0002564C">
        <w:rPr>
          <w:sz w:val="16"/>
          <w:szCs w:val="16"/>
        </w:rPr>
        <w:t xml:space="preserve"> </w:t>
      </w:r>
      <w:r w:rsidRPr="0002564C">
        <w:rPr>
          <w:lang w:eastAsia="ko-KR"/>
        </w:rPr>
        <w:t>SCell Activation/Deactivation MAC CE with four octet C</w:t>
      </w:r>
      <w:r w:rsidRPr="0002564C">
        <w:rPr>
          <w:vertAlign w:val="subscript"/>
          <w:lang w:eastAsia="ko-KR"/>
        </w:rPr>
        <w:t>i</w:t>
      </w:r>
      <w:r w:rsidRPr="0002564C">
        <w:rPr>
          <w:lang w:eastAsia="ko-KR"/>
        </w:rPr>
        <w:t xml:space="preserve"> field is identified by a MAC subheader with eLCID as specified in Table 6.2.1-1b. It has a variable size and consists of 31 C-fields, one R-field and zero or more TRS ID</w:t>
      </w:r>
      <w:r w:rsidRPr="0002564C">
        <w:rPr>
          <w:vertAlign w:val="subscript"/>
          <w:lang w:eastAsia="ko-KR"/>
        </w:rPr>
        <w:t>j</w:t>
      </w:r>
      <w:r w:rsidRPr="0002564C">
        <w:rPr>
          <w:lang w:eastAsia="ko-KR"/>
        </w:rPr>
        <w:t xml:space="preserve"> fields in ascending order based on the </w:t>
      </w:r>
      <w:r w:rsidRPr="0002564C">
        <w:rPr>
          <w:i/>
          <w:lang w:eastAsia="ko-KR"/>
        </w:rPr>
        <w:t>ScellIndex</w:t>
      </w:r>
      <w:r w:rsidRPr="0002564C">
        <w:rPr>
          <w:lang w:eastAsia="ko-KR"/>
        </w:rPr>
        <w:t xml:space="preserve"> for SCells indicated by the C</w:t>
      </w:r>
      <w:r w:rsidRPr="0002564C">
        <w:rPr>
          <w:vertAlign w:val="subscript"/>
          <w:lang w:eastAsia="ko-KR"/>
        </w:rPr>
        <w:t>i</w:t>
      </w:r>
      <w:r w:rsidRPr="0002564C">
        <w:rPr>
          <w:lang w:eastAsia="ko-KR"/>
        </w:rPr>
        <w:t xml:space="preserve"> field(s) to be activated. The </w:t>
      </w:r>
      <w:r w:rsidRPr="0002564C">
        <w:t>Enhanced</w:t>
      </w:r>
      <w:r w:rsidRPr="0002564C">
        <w:rPr>
          <w:sz w:val="16"/>
          <w:szCs w:val="16"/>
        </w:rPr>
        <w:t xml:space="preserve"> </w:t>
      </w:r>
      <w:r w:rsidRPr="0002564C">
        <w:rPr>
          <w:lang w:eastAsia="ko-KR"/>
        </w:rPr>
        <w:t>SCell Activation/Deactivation MAC CE with four octet C</w:t>
      </w:r>
      <w:r w:rsidRPr="0002564C">
        <w:rPr>
          <w:vertAlign w:val="subscript"/>
          <w:lang w:eastAsia="ko-KR"/>
        </w:rPr>
        <w:t>i</w:t>
      </w:r>
      <w:r w:rsidRPr="0002564C">
        <w:rPr>
          <w:lang w:eastAsia="ko-KR"/>
        </w:rPr>
        <w:t xml:space="preserve"> field is defined as follows (Figure 6.1.3.55-2).</w:t>
      </w:r>
    </w:p>
    <w:p w14:paraId="6F86047C"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C</w:t>
      </w:r>
      <w:r w:rsidRPr="0002564C">
        <w:rPr>
          <w:vertAlign w:val="subscript"/>
          <w:lang w:eastAsia="ko-KR"/>
        </w:rPr>
        <w:t>i</w:t>
      </w:r>
      <w:r w:rsidRPr="0002564C">
        <w:rPr>
          <w:lang w:eastAsia="ko-KR"/>
        </w:rPr>
        <w:t xml:space="preserve">: If there is an SCell configured for the MAC entity with </w:t>
      </w:r>
      <w:r w:rsidRPr="0002564C">
        <w:rPr>
          <w:i/>
          <w:lang w:eastAsia="ko-KR"/>
        </w:rPr>
        <w:t>SCellIndex</w:t>
      </w:r>
      <w:r w:rsidRPr="0002564C">
        <w:rPr>
          <w:lang w:eastAsia="ko-KR"/>
        </w:rPr>
        <w:t xml:space="preserve"> i as specified in TS 38.331 [5], this field indicates the activation/deactivation status of the SCell with </w:t>
      </w:r>
      <w:r w:rsidRPr="0002564C">
        <w:rPr>
          <w:i/>
          <w:lang w:eastAsia="ko-KR"/>
        </w:rPr>
        <w:t>SCellIndex</w:t>
      </w:r>
      <w:r w:rsidRPr="0002564C">
        <w:rPr>
          <w:lang w:eastAsia="ko-KR"/>
        </w:rPr>
        <w:t xml:space="preserve"> i, else the MAC entity shall ignore the C</w:t>
      </w:r>
      <w:r w:rsidRPr="0002564C">
        <w:rPr>
          <w:vertAlign w:val="subscript"/>
          <w:lang w:eastAsia="ko-KR"/>
        </w:rPr>
        <w:t>i</w:t>
      </w:r>
      <w:r w:rsidRPr="0002564C">
        <w:rPr>
          <w:lang w:eastAsia="ko-KR"/>
        </w:rPr>
        <w:t xml:space="preserve"> field. The C</w:t>
      </w:r>
      <w:r w:rsidRPr="0002564C">
        <w:rPr>
          <w:vertAlign w:val="subscript"/>
          <w:lang w:eastAsia="ko-KR"/>
        </w:rPr>
        <w:t>i</w:t>
      </w:r>
      <w:r w:rsidRPr="0002564C">
        <w:rPr>
          <w:lang w:eastAsia="ko-KR"/>
        </w:rPr>
        <w:t xml:space="preserve"> field is set to 1 to indicate that the SCell with </w:t>
      </w:r>
      <w:r w:rsidRPr="0002564C">
        <w:rPr>
          <w:i/>
          <w:lang w:eastAsia="ko-KR"/>
        </w:rPr>
        <w:t>SCellIndex</w:t>
      </w:r>
      <w:r w:rsidRPr="0002564C">
        <w:rPr>
          <w:lang w:eastAsia="ko-KR"/>
        </w:rPr>
        <w:t xml:space="preserve"> i shall be activated and that a TRS ID</w:t>
      </w:r>
      <w:r w:rsidRPr="0002564C">
        <w:rPr>
          <w:vertAlign w:val="subscript"/>
          <w:lang w:eastAsia="ko-KR"/>
        </w:rPr>
        <w:t>j</w:t>
      </w:r>
      <w:r w:rsidRPr="0002564C">
        <w:rPr>
          <w:lang w:eastAsia="ko-KR"/>
        </w:rPr>
        <w:t xml:space="preserve"> field is included for the SCell. The C</w:t>
      </w:r>
      <w:r w:rsidRPr="0002564C">
        <w:rPr>
          <w:vertAlign w:val="subscript"/>
          <w:lang w:eastAsia="ko-KR"/>
        </w:rPr>
        <w:t xml:space="preserve">i </w:t>
      </w:r>
      <w:r w:rsidRPr="0002564C">
        <w:rPr>
          <w:lang w:eastAsia="ko-KR"/>
        </w:rPr>
        <w:t xml:space="preserve">field is set to 0 to indicate that the SCell with </w:t>
      </w:r>
      <w:r w:rsidRPr="0002564C">
        <w:rPr>
          <w:i/>
          <w:lang w:eastAsia="ko-KR"/>
        </w:rPr>
        <w:t>SCellIndex</w:t>
      </w:r>
      <w:r w:rsidRPr="0002564C">
        <w:rPr>
          <w:lang w:eastAsia="ko-KR"/>
        </w:rPr>
        <w:t xml:space="preserve"> i shall be deactivated and that no TRS ID field is included for this SCell;</w:t>
      </w:r>
    </w:p>
    <w:p w14:paraId="03670EA6"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TRS ID</w:t>
      </w:r>
      <w:r w:rsidRPr="0002564C">
        <w:rPr>
          <w:vertAlign w:val="subscript"/>
          <w:lang w:eastAsia="ko-KR"/>
        </w:rPr>
        <w:t>j</w:t>
      </w:r>
      <w:r w:rsidRPr="0002564C">
        <w:rPr>
          <w:lang w:eastAsia="ko-KR"/>
        </w:rPr>
        <w:t xml:space="preserve">: </w:t>
      </w:r>
      <w:r w:rsidRPr="0002564C">
        <w:t>If TRS ID</w:t>
      </w:r>
      <w:r w:rsidRPr="0002564C">
        <w:rPr>
          <w:vertAlign w:val="subscript"/>
        </w:rPr>
        <w:t>j</w:t>
      </w:r>
      <w:r w:rsidRPr="0002564C">
        <w:t xml:space="preserve"> is set to a non-</w:t>
      </w:r>
      <w:r w:rsidRPr="0002564C">
        <w:rPr>
          <w:rFonts w:eastAsia="Malgun Gothic"/>
        </w:rPr>
        <w:t xml:space="preserve">zero value, it indicates the corresponding TRS address by </w:t>
      </w:r>
      <w:r w:rsidRPr="0002564C">
        <w:rPr>
          <w:rFonts w:eastAsia="Malgun Gothic"/>
          <w:i/>
        </w:rPr>
        <w:t>scellActivationRS-Id</w:t>
      </w:r>
      <w:r w:rsidRPr="0002564C">
        <w:rPr>
          <w:rFonts w:eastAsia="Malgun Gothic"/>
        </w:rPr>
        <w:t xml:space="preserve"> as spe</w:t>
      </w:r>
      <w:r w:rsidRPr="0002564C">
        <w:rPr>
          <w:lang w:eastAsia="ko-KR"/>
        </w:rPr>
        <w:t xml:space="preserve">cified in TS 38.331 [5] </w:t>
      </w:r>
      <w:r w:rsidRPr="0002564C">
        <w:rPr>
          <w:rFonts w:eastAsia="Malgun Gothic"/>
        </w:rPr>
        <w:t>is activated.</w:t>
      </w:r>
      <w:r w:rsidRPr="0002564C">
        <w:t xml:space="preserve"> </w:t>
      </w:r>
      <w:r w:rsidRPr="0002564C">
        <w:rPr>
          <w:lang w:eastAsia="ko-KR"/>
        </w:rPr>
        <w:t xml:space="preserve">If </w:t>
      </w:r>
      <w:r w:rsidRPr="0002564C">
        <w:t>TRS ID</w:t>
      </w:r>
      <w:r w:rsidRPr="0002564C">
        <w:rPr>
          <w:vertAlign w:val="subscript"/>
        </w:rPr>
        <w:t>j</w:t>
      </w:r>
      <w:r w:rsidRPr="0002564C">
        <w:t xml:space="preserve"> is set to zero, it indicates that no TRS is used for the corresponding SCell</w:t>
      </w:r>
      <w:r w:rsidRPr="0002564C">
        <w:rPr>
          <w:lang w:eastAsia="ko-KR"/>
        </w:rPr>
        <w:t>;</w:t>
      </w:r>
    </w:p>
    <w:p w14:paraId="23A9A4B0"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R: Reserved bit, set to 0.</w:t>
      </w:r>
    </w:p>
    <w:bookmarkStart w:id="1465" w:name="_Hlk91517081"/>
    <w:p w14:paraId="3E1FB81F" w14:textId="77777777" w:rsidR="0002564C" w:rsidRPr="0002564C" w:rsidRDefault="00ED758D" w:rsidP="0002564C">
      <w:pPr>
        <w:keepNext/>
        <w:keepLines/>
        <w:spacing w:before="60"/>
        <w:jc w:val="center"/>
        <w:textAlignment w:val="auto"/>
        <w:rPr>
          <w:rFonts w:ascii="Arial" w:hAnsi="Arial" w:cs="Arial"/>
          <w:b/>
        </w:rPr>
      </w:pPr>
      <w:r w:rsidRPr="0002564C">
        <w:rPr>
          <w:rFonts w:ascii="Arial" w:hAnsi="Arial"/>
          <w:b/>
          <w:noProof/>
        </w:rPr>
        <w:object w:dxaOrig="5700" w:dyaOrig="2712" w14:anchorId="2358561E">
          <v:shape id="_x0000_i1103" type="#_x0000_t75" alt="" style="width:285.75pt;height:135.75pt;mso-width-percent:0;mso-height-percent:0;mso-width-percent:0;mso-height-percent:0" o:ole="">
            <v:imagedata r:id="rId173" o:title=""/>
          </v:shape>
          <o:OLEObject Type="Embed" ProgID="Visio.Drawing.15" ShapeID="_x0000_i1103" DrawAspect="Content" ObjectID="_1762867441" r:id="rId174"/>
        </w:object>
      </w:r>
    </w:p>
    <w:bookmarkEnd w:id="1465"/>
    <w:p w14:paraId="61E76257" w14:textId="77777777" w:rsidR="0002564C" w:rsidRPr="0002564C" w:rsidRDefault="0002564C" w:rsidP="0002564C">
      <w:pPr>
        <w:keepLines/>
        <w:spacing w:after="240"/>
        <w:jc w:val="center"/>
        <w:textAlignment w:val="auto"/>
        <w:rPr>
          <w:rFonts w:ascii="Arial" w:hAnsi="Arial" w:cs="Arial"/>
          <w:b/>
          <w:noProof/>
          <w:lang w:eastAsia="ko-KR"/>
        </w:rPr>
      </w:pPr>
      <w:r w:rsidRPr="0002564C">
        <w:rPr>
          <w:rFonts w:ascii="Arial" w:hAnsi="Arial" w:cs="Arial"/>
          <w:b/>
          <w:noProof/>
          <w:lang w:eastAsia="ko-KR"/>
        </w:rPr>
        <w:t xml:space="preserve">Figure 6.1.3.55-1: </w:t>
      </w:r>
      <w:r w:rsidRPr="0002564C">
        <w:rPr>
          <w:rFonts w:ascii="Arial" w:hAnsi="Arial" w:cs="Arial"/>
          <w:b/>
        </w:rPr>
        <w:t>Enhanced</w:t>
      </w:r>
      <w:r w:rsidRPr="0002564C">
        <w:rPr>
          <w:rFonts w:ascii="Arial" w:hAnsi="Arial" w:cs="Arial"/>
          <w:b/>
          <w:noProof/>
          <w:lang w:eastAsia="ko-KR"/>
        </w:rPr>
        <w:t xml:space="preserve"> SCell Activation/Deactivation MAC CE </w:t>
      </w:r>
      <w:r w:rsidRPr="0002564C">
        <w:rPr>
          <w:rFonts w:ascii="Arial" w:hAnsi="Arial" w:cs="Arial"/>
          <w:b/>
          <w:lang w:eastAsia="ko-KR"/>
        </w:rPr>
        <w:t>with one octet C</w:t>
      </w:r>
      <w:r w:rsidRPr="0002564C">
        <w:rPr>
          <w:rFonts w:ascii="Arial" w:hAnsi="Arial" w:cs="Arial"/>
          <w:b/>
          <w:vertAlign w:val="subscript"/>
          <w:lang w:eastAsia="ko-KR"/>
        </w:rPr>
        <w:t>i</w:t>
      </w:r>
      <w:r w:rsidRPr="0002564C">
        <w:rPr>
          <w:rFonts w:ascii="Arial" w:hAnsi="Arial" w:cs="Arial"/>
          <w:b/>
          <w:lang w:eastAsia="ko-KR"/>
        </w:rPr>
        <w:t xml:space="preserve"> field</w:t>
      </w:r>
    </w:p>
    <w:p w14:paraId="04B47EB9" w14:textId="77777777" w:rsidR="0002564C" w:rsidRPr="0002564C" w:rsidRDefault="00ED758D" w:rsidP="0002564C">
      <w:pPr>
        <w:keepNext/>
        <w:keepLines/>
        <w:spacing w:before="60"/>
        <w:jc w:val="center"/>
        <w:textAlignment w:val="auto"/>
        <w:rPr>
          <w:rFonts w:ascii="Arial" w:hAnsi="Arial" w:cs="Arial"/>
          <w:b/>
          <w:lang w:eastAsia="ko-KR"/>
        </w:rPr>
      </w:pPr>
      <w:r w:rsidRPr="0002564C">
        <w:rPr>
          <w:rFonts w:ascii="Arial" w:hAnsi="Arial"/>
          <w:b/>
          <w:noProof/>
        </w:rPr>
        <w:object w:dxaOrig="5700" w:dyaOrig="4416" w14:anchorId="73EC2184">
          <v:shape id="_x0000_i1104" type="#_x0000_t75" alt="" style="width:285.75pt;height:222pt;mso-width-percent:0;mso-height-percent:0;mso-width-percent:0;mso-height-percent:0" o:ole="">
            <v:imagedata r:id="rId175" o:title=""/>
          </v:shape>
          <o:OLEObject Type="Embed" ProgID="Visio.Drawing.15" ShapeID="_x0000_i1104" DrawAspect="Content" ObjectID="_1762867442" r:id="rId176"/>
        </w:object>
      </w:r>
    </w:p>
    <w:p w14:paraId="1B6E2DE4"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noProof/>
          <w:lang w:eastAsia="ko-KR"/>
        </w:rPr>
        <w:t xml:space="preserve">Figure 6.1.3.55-2: </w:t>
      </w:r>
      <w:r w:rsidRPr="0002564C">
        <w:rPr>
          <w:rFonts w:ascii="Arial" w:hAnsi="Arial" w:cs="Arial"/>
          <w:b/>
        </w:rPr>
        <w:t>Enhanced</w:t>
      </w:r>
      <w:r w:rsidRPr="0002564C">
        <w:rPr>
          <w:rFonts w:ascii="Arial" w:hAnsi="Arial" w:cs="Arial"/>
          <w:b/>
          <w:noProof/>
          <w:lang w:eastAsia="ko-KR"/>
        </w:rPr>
        <w:t xml:space="preserve"> SCell Activation/Deactivation MAC CE </w:t>
      </w:r>
      <w:r w:rsidRPr="0002564C">
        <w:rPr>
          <w:rFonts w:ascii="Arial" w:hAnsi="Arial" w:cs="Arial"/>
          <w:b/>
          <w:lang w:eastAsia="ko-KR"/>
        </w:rPr>
        <w:t>with four octet C</w:t>
      </w:r>
      <w:r w:rsidRPr="0002564C">
        <w:rPr>
          <w:rFonts w:ascii="Arial" w:hAnsi="Arial" w:cs="Arial"/>
          <w:b/>
          <w:vertAlign w:val="subscript"/>
          <w:lang w:eastAsia="ko-KR"/>
        </w:rPr>
        <w:t>i</w:t>
      </w:r>
      <w:r w:rsidRPr="0002564C">
        <w:rPr>
          <w:rFonts w:ascii="Arial" w:hAnsi="Arial" w:cs="Arial"/>
          <w:b/>
          <w:lang w:eastAsia="ko-KR"/>
        </w:rPr>
        <w:t xml:space="preserve"> field</w:t>
      </w:r>
    </w:p>
    <w:p w14:paraId="6CE33D85"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1466" w:name="_Toc146701317"/>
      <w:r w:rsidRPr="0002564C">
        <w:rPr>
          <w:rFonts w:ascii="Arial" w:hAnsi="Arial"/>
          <w:sz w:val="24"/>
          <w:lang w:eastAsia="ko-KR"/>
        </w:rPr>
        <w:t>6.1.3.56</w:t>
      </w:r>
      <w:r w:rsidRPr="0002564C">
        <w:rPr>
          <w:rFonts w:ascii="Arial" w:hAnsi="Arial"/>
          <w:sz w:val="24"/>
          <w:lang w:eastAsia="ko-KR"/>
        </w:rPr>
        <w:tab/>
        <w:t>Timing Advance Report MAC CE</w:t>
      </w:r>
      <w:bookmarkEnd w:id="1466"/>
    </w:p>
    <w:p w14:paraId="64BC1246" w14:textId="77777777" w:rsidR="0002564C" w:rsidRPr="0002564C" w:rsidRDefault="0002564C" w:rsidP="0002564C">
      <w:pPr>
        <w:textAlignment w:val="auto"/>
        <w:rPr>
          <w:noProof/>
        </w:rPr>
      </w:pPr>
      <w:r w:rsidRPr="0002564C">
        <w:rPr>
          <w:noProof/>
        </w:rPr>
        <w:t xml:space="preserve">The Timing Advance Report MAC </w:t>
      </w:r>
      <w:r w:rsidRPr="0002564C">
        <w:rPr>
          <w:noProof/>
          <w:lang w:eastAsia="ko-KR"/>
        </w:rPr>
        <w:t xml:space="preserve">CE </w:t>
      </w:r>
      <w:r w:rsidRPr="0002564C">
        <w:rPr>
          <w:noProof/>
        </w:rPr>
        <w:t xml:space="preserve">is identified by MAC subheader with LCID as specified in </w:t>
      </w:r>
      <w:r w:rsidRPr="0002564C">
        <w:rPr>
          <w:noProof/>
          <w:lang w:eastAsia="ko-KR"/>
        </w:rPr>
        <w:t>T</w:t>
      </w:r>
      <w:r w:rsidRPr="0002564C">
        <w:rPr>
          <w:noProof/>
        </w:rPr>
        <w:t>able 6.2.1-2. It has a fixed size and consists of two octets defined as follows (</w:t>
      </w:r>
      <w:r w:rsidRPr="0002564C">
        <w:rPr>
          <w:noProof/>
          <w:lang w:eastAsia="ko-KR"/>
        </w:rPr>
        <w:t>F</w:t>
      </w:r>
      <w:r w:rsidRPr="0002564C">
        <w:rPr>
          <w:noProof/>
        </w:rPr>
        <w:t>igure 6.1.3.56-1):</w:t>
      </w:r>
    </w:p>
    <w:p w14:paraId="1E15E41E" w14:textId="77777777" w:rsidR="0002564C" w:rsidRPr="0002564C" w:rsidRDefault="0002564C" w:rsidP="0002564C">
      <w:pPr>
        <w:ind w:left="568" w:hanging="284"/>
        <w:textAlignment w:val="auto"/>
        <w:rPr>
          <w:rFonts w:eastAsia="Malgun Gothic"/>
        </w:rPr>
      </w:pPr>
      <w:r w:rsidRPr="0002564C">
        <w:rPr>
          <w:rFonts w:eastAsia="Malgun Gothic"/>
        </w:rPr>
        <w:t>-</w:t>
      </w:r>
      <w:r w:rsidRPr="0002564C">
        <w:rPr>
          <w:rFonts w:eastAsia="Malgun Gothic"/>
        </w:rPr>
        <w:tab/>
        <w:t>R: Reserved bit, set to 0;</w:t>
      </w:r>
    </w:p>
    <w:p w14:paraId="48DD20D3" w14:textId="77777777" w:rsidR="0002564C" w:rsidRPr="0002564C" w:rsidRDefault="0002564C" w:rsidP="0002564C">
      <w:pPr>
        <w:ind w:left="568" w:hanging="284"/>
        <w:textAlignment w:val="auto"/>
        <w:rPr>
          <w:rFonts w:eastAsia="Malgun Gothic"/>
        </w:rPr>
      </w:pPr>
      <w:r w:rsidRPr="0002564C">
        <w:rPr>
          <w:rFonts w:eastAsia="Malgun Gothic"/>
        </w:rPr>
        <w:t>-</w:t>
      </w:r>
      <w:r w:rsidRPr="0002564C">
        <w:rPr>
          <w:rFonts w:eastAsia="Malgun Gothic"/>
        </w:rPr>
        <w:tab/>
        <w:t>Timing Advance: In FR1, the Timing Advance field indicates the least integer number of slots, using subcarrier spacing of 15 kHz, greater than or equal to the Timing Advance value (see TS 38.211 [8], clause 4.3.1). The length of the field is 14 bits.</w:t>
      </w:r>
    </w:p>
    <w:p w14:paraId="664114E5" w14:textId="77777777" w:rsidR="0002564C" w:rsidRPr="0002564C" w:rsidRDefault="00ED758D" w:rsidP="0002564C">
      <w:pPr>
        <w:keepNext/>
        <w:keepLines/>
        <w:spacing w:before="60"/>
        <w:jc w:val="center"/>
        <w:textAlignment w:val="auto"/>
        <w:rPr>
          <w:rFonts w:ascii="Arial" w:eastAsia="Malgun Gothic" w:hAnsi="Arial" w:cs="Arial"/>
          <w:b/>
        </w:rPr>
      </w:pPr>
      <w:r w:rsidRPr="0002564C">
        <w:rPr>
          <w:rFonts w:ascii="Arial" w:hAnsi="Arial"/>
          <w:b/>
          <w:noProof/>
        </w:rPr>
        <w:object w:dxaOrig="5700" w:dyaOrig="1608" w14:anchorId="00708AB8">
          <v:shape id="_x0000_i1105" type="#_x0000_t75" alt="" style="width:285.75pt;height:80.25pt;mso-width-percent:0;mso-height-percent:0;mso-width-percent:0;mso-height-percent:0" o:ole="">
            <v:imagedata r:id="rId177" o:title=""/>
          </v:shape>
          <o:OLEObject Type="Embed" ProgID="Visio.Drawing.15" ShapeID="_x0000_i1105" DrawAspect="Content" ObjectID="_1762867443" r:id="rId178"/>
        </w:object>
      </w:r>
    </w:p>
    <w:p w14:paraId="69CB71A7" w14:textId="77777777" w:rsidR="0002564C" w:rsidRPr="0002564C" w:rsidRDefault="0002564C" w:rsidP="0002564C">
      <w:pPr>
        <w:keepLines/>
        <w:spacing w:after="240"/>
        <w:jc w:val="center"/>
        <w:textAlignment w:val="auto"/>
        <w:rPr>
          <w:rFonts w:ascii="Arial" w:hAnsi="Arial" w:cs="Arial"/>
          <w:b/>
          <w:noProof/>
          <w:lang w:eastAsia="ko-KR"/>
        </w:rPr>
      </w:pPr>
      <w:r w:rsidRPr="0002564C">
        <w:rPr>
          <w:rFonts w:ascii="Arial" w:hAnsi="Arial" w:cs="Arial"/>
          <w:b/>
          <w:noProof/>
          <w:lang w:eastAsia="ko-KR"/>
        </w:rPr>
        <w:t>Figure 6.1.3.56-1: Timing Advance Report MAC CE</w:t>
      </w:r>
    </w:p>
    <w:p w14:paraId="3CD3F30D"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1467" w:name="_Toc146701318"/>
      <w:r w:rsidRPr="0002564C">
        <w:rPr>
          <w:rFonts w:ascii="Arial" w:hAnsi="Arial"/>
          <w:sz w:val="24"/>
          <w:lang w:eastAsia="ko-KR"/>
        </w:rPr>
        <w:t>6.1.3.57</w:t>
      </w:r>
      <w:r w:rsidRPr="0002564C">
        <w:rPr>
          <w:rFonts w:ascii="Arial" w:hAnsi="Arial"/>
          <w:sz w:val="24"/>
          <w:lang w:eastAsia="ko-KR"/>
        </w:rPr>
        <w:tab/>
        <w:t>Differential Koffset MAC CE</w:t>
      </w:r>
      <w:bookmarkEnd w:id="1467"/>
    </w:p>
    <w:p w14:paraId="2A201C54" w14:textId="77777777" w:rsidR="0002564C" w:rsidRPr="0002564C" w:rsidRDefault="0002564C" w:rsidP="0002564C">
      <w:pPr>
        <w:textAlignment w:val="auto"/>
        <w:rPr>
          <w:rFonts w:eastAsia="Yu Mincho"/>
        </w:rPr>
      </w:pPr>
      <w:r w:rsidRPr="0002564C">
        <w:t xml:space="preserve">The Differential </w:t>
      </w:r>
      <w:r w:rsidRPr="0002564C">
        <w:rPr>
          <w:noProof/>
        </w:rPr>
        <w:t xml:space="preserve">Koffset MAC </w:t>
      </w:r>
      <w:r w:rsidRPr="0002564C">
        <w:rPr>
          <w:noProof/>
          <w:lang w:eastAsia="ko-KR"/>
        </w:rPr>
        <w:t>CE</w:t>
      </w:r>
      <w:r w:rsidRPr="0002564C">
        <w:t xml:space="preserve"> is identified by a MAC subheader with eLCID as specified in Table 6.2.1-1b. It has a fixed size and consists of a single octet</w:t>
      </w:r>
      <w:r w:rsidRPr="0002564C">
        <w:rPr>
          <w:lang w:eastAsia="ko-KR"/>
        </w:rPr>
        <w:t xml:space="preserve"> </w:t>
      </w:r>
      <w:r w:rsidRPr="0002564C">
        <w:rPr>
          <w:noProof/>
        </w:rPr>
        <w:t>defined as follows (</w:t>
      </w:r>
      <w:r w:rsidRPr="0002564C">
        <w:rPr>
          <w:noProof/>
          <w:lang w:eastAsia="ko-KR"/>
        </w:rPr>
        <w:t>F</w:t>
      </w:r>
      <w:r w:rsidRPr="0002564C">
        <w:rPr>
          <w:noProof/>
        </w:rPr>
        <w:t>igure 6.1.3.57-1)</w:t>
      </w:r>
      <w:r w:rsidRPr="0002564C">
        <w:rPr>
          <w:lang w:eastAsia="ko-KR"/>
        </w:rPr>
        <w:t>:</w:t>
      </w:r>
    </w:p>
    <w:p w14:paraId="2CEB9DDB" w14:textId="77777777" w:rsidR="0002564C" w:rsidRPr="0002564C" w:rsidRDefault="0002564C" w:rsidP="0002564C">
      <w:pPr>
        <w:ind w:left="568" w:hanging="284"/>
        <w:textAlignment w:val="auto"/>
        <w:rPr>
          <w:rFonts w:eastAsia="Malgun Gothic"/>
        </w:rPr>
      </w:pPr>
      <w:r w:rsidRPr="0002564C">
        <w:rPr>
          <w:rFonts w:eastAsia="Malgun Gothic"/>
        </w:rPr>
        <w:lastRenderedPageBreak/>
        <w:t>-</w:t>
      </w:r>
      <w:r w:rsidRPr="0002564C">
        <w:rPr>
          <w:rFonts w:eastAsia="Malgun Gothic"/>
        </w:rPr>
        <w:tab/>
        <w:t>R: Reserved bit, set to 0;</w:t>
      </w:r>
    </w:p>
    <w:p w14:paraId="66139E24" w14:textId="77777777" w:rsidR="0002564C" w:rsidRPr="0002564C" w:rsidRDefault="0002564C" w:rsidP="0002564C">
      <w:pPr>
        <w:ind w:left="568" w:hanging="284"/>
        <w:textAlignment w:val="auto"/>
        <w:rPr>
          <w:rFonts w:eastAsia="Malgun Gothic"/>
        </w:rPr>
      </w:pPr>
      <w:r w:rsidRPr="0002564C">
        <w:rPr>
          <w:rFonts w:eastAsia="Malgun Gothic"/>
        </w:rPr>
        <w:t>-</w:t>
      </w:r>
      <w:r w:rsidRPr="0002564C">
        <w:rPr>
          <w:rFonts w:eastAsia="Malgun Gothic"/>
        </w:rPr>
        <w:tab/>
        <w:t xml:space="preserve">Differential Koffset: </w:t>
      </w:r>
      <w:r w:rsidRPr="0002564C">
        <w:t>This field indicates the differential Koffset in the number of slots (see clause 4.2 in TS 38.213 [6]), using subcarrier spacing of 15 kHz.</w:t>
      </w:r>
      <w:r w:rsidRPr="0002564C">
        <w:rPr>
          <w:rFonts w:eastAsia="Malgun Gothic"/>
        </w:rPr>
        <w:t xml:space="preserve"> </w:t>
      </w:r>
      <w:r w:rsidRPr="0002564C">
        <w:t>The length of the field is 6 bits.</w:t>
      </w:r>
    </w:p>
    <w:p w14:paraId="19A6C524" w14:textId="77777777" w:rsidR="0002564C" w:rsidRPr="0002564C" w:rsidRDefault="00ED758D" w:rsidP="0002564C">
      <w:pPr>
        <w:keepNext/>
        <w:keepLines/>
        <w:spacing w:before="60"/>
        <w:jc w:val="center"/>
        <w:textAlignment w:val="auto"/>
        <w:rPr>
          <w:rFonts w:ascii="Arial" w:hAnsi="Arial" w:cs="Arial"/>
          <w:b/>
          <w:noProof/>
        </w:rPr>
      </w:pPr>
      <w:r w:rsidRPr="0002564C">
        <w:rPr>
          <w:rFonts w:ascii="Arial" w:hAnsi="Arial"/>
          <w:b/>
          <w:noProof/>
        </w:rPr>
        <w:object w:dxaOrig="5700" w:dyaOrig="1032" w14:anchorId="64CD2195">
          <v:shape id="_x0000_i1106" type="#_x0000_t75" alt="" style="width:285.75pt;height:52.5pt;mso-width-percent:0;mso-height-percent:0;mso-width-percent:0;mso-height-percent:0" o:ole="">
            <v:imagedata r:id="rId179" o:title=""/>
          </v:shape>
          <o:OLEObject Type="Embed" ProgID="Visio.Drawing.15" ShapeID="_x0000_i1106" DrawAspect="Content" ObjectID="_1762867444" r:id="rId180"/>
        </w:object>
      </w:r>
    </w:p>
    <w:p w14:paraId="2DE5A56F" w14:textId="77777777" w:rsidR="0002564C" w:rsidRPr="0002564C" w:rsidRDefault="0002564C" w:rsidP="0002564C">
      <w:pPr>
        <w:keepLines/>
        <w:spacing w:after="240"/>
        <w:jc w:val="center"/>
        <w:textAlignment w:val="auto"/>
        <w:rPr>
          <w:rFonts w:ascii="Arial" w:hAnsi="Arial" w:cs="Arial"/>
          <w:b/>
          <w:noProof/>
          <w:lang w:eastAsia="ko-KR"/>
        </w:rPr>
      </w:pPr>
      <w:r w:rsidRPr="0002564C">
        <w:rPr>
          <w:rFonts w:ascii="Arial" w:hAnsi="Arial" w:cs="Arial"/>
          <w:b/>
          <w:noProof/>
          <w:lang w:eastAsia="ko-KR"/>
        </w:rPr>
        <w:t>Figure 6.1.3.57-1: Differential Koffset MAC CE</w:t>
      </w:r>
    </w:p>
    <w:p w14:paraId="5E08655F" w14:textId="77777777" w:rsidR="0002564C" w:rsidRPr="0002564C" w:rsidRDefault="0002564C" w:rsidP="0002564C">
      <w:pPr>
        <w:keepNext/>
        <w:keepLines/>
        <w:spacing w:before="120"/>
        <w:ind w:left="1418" w:hanging="1418"/>
        <w:textAlignment w:val="auto"/>
        <w:outlineLvl w:val="3"/>
        <w:rPr>
          <w:rFonts w:ascii="Arial" w:hAnsi="Arial"/>
          <w:sz w:val="24"/>
        </w:rPr>
      </w:pPr>
      <w:bookmarkStart w:id="1468" w:name="_Toc146701319"/>
      <w:r w:rsidRPr="0002564C">
        <w:rPr>
          <w:rFonts w:ascii="Arial" w:hAnsi="Arial"/>
          <w:sz w:val="24"/>
        </w:rPr>
        <w:t>6.1.3.58</w:t>
      </w:r>
      <w:r w:rsidRPr="0002564C">
        <w:rPr>
          <w:rFonts w:ascii="Arial" w:hAnsi="Arial"/>
          <w:sz w:val="24"/>
        </w:rPr>
        <w:tab/>
        <w:t>BFD-RS Indication MAC CE</w:t>
      </w:r>
      <w:bookmarkEnd w:id="1468"/>
    </w:p>
    <w:p w14:paraId="0325C362" w14:textId="77777777" w:rsidR="0002564C" w:rsidRPr="0002564C" w:rsidRDefault="0002564C" w:rsidP="0002564C">
      <w:pPr>
        <w:textAlignment w:val="auto"/>
      </w:pPr>
      <w:r w:rsidRPr="0002564C">
        <w:t xml:space="preserve">The BFD-RS Indication MAC CE is identified by a MAC subheader with eLCID as specified in Table 6.2.1-1b. </w:t>
      </w:r>
      <w:r w:rsidRPr="0002564C">
        <w:rPr>
          <w:lang w:eastAsia="ko-KR"/>
        </w:rPr>
        <w:t>It has a variable size, and includes a BFD-RS-ID</w:t>
      </w:r>
      <w:r w:rsidRPr="0002564C">
        <w:rPr>
          <w:vertAlign w:val="subscript"/>
          <w:lang w:eastAsia="ko-KR"/>
        </w:rPr>
        <w:t>0</w:t>
      </w:r>
      <w:r w:rsidRPr="0002564C">
        <w:rPr>
          <w:lang w:eastAsia="ko-KR"/>
        </w:rPr>
        <w:t xml:space="preserve"> field and a BFD-RS-ID</w:t>
      </w:r>
      <w:r w:rsidRPr="0002564C">
        <w:rPr>
          <w:vertAlign w:val="subscript"/>
          <w:lang w:eastAsia="ko-KR"/>
        </w:rPr>
        <w:t>1</w:t>
      </w:r>
      <w:r w:rsidRPr="0002564C">
        <w:rPr>
          <w:lang w:eastAsia="ko-KR"/>
        </w:rPr>
        <w:t xml:space="preserve"> field (optional) of </w:t>
      </w:r>
      <w:r w:rsidRPr="0002564C">
        <w:rPr>
          <w:bCs/>
          <w:i/>
          <w:szCs w:val="22"/>
          <w:lang w:eastAsia="sv-SE"/>
        </w:rPr>
        <w:t>failureDetectionSet1</w:t>
      </w:r>
      <w:r w:rsidRPr="0002564C">
        <w:rPr>
          <w:lang w:eastAsia="ko-KR"/>
        </w:rPr>
        <w:t>, and a BFD-RS-ID</w:t>
      </w:r>
      <w:r w:rsidRPr="0002564C">
        <w:rPr>
          <w:vertAlign w:val="subscript"/>
          <w:lang w:eastAsia="ko-KR"/>
        </w:rPr>
        <w:t>0</w:t>
      </w:r>
      <w:r w:rsidRPr="0002564C">
        <w:rPr>
          <w:lang w:eastAsia="ko-KR"/>
        </w:rPr>
        <w:t xml:space="preserve"> field and a BFD-RS-ID</w:t>
      </w:r>
      <w:r w:rsidRPr="0002564C">
        <w:rPr>
          <w:vertAlign w:val="subscript"/>
          <w:lang w:eastAsia="ko-KR"/>
        </w:rPr>
        <w:t>1</w:t>
      </w:r>
      <w:r w:rsidRPr="0002564C">
        <w:rPr>
          <w:lang w:eastAsia="ko-KR"/>
        </w:rPr>
        <w:t xml:space="preserve"> field (optional) of </w:t>
      </w:r>
      <w:r w:rsidRPr="0002564C">
        <w:rPr>
          <w:bCs/>
          <w:i/>
          <w:szCs w:val="22"/>
          <w:lang w:eastAsia="sv-SE"/>
        </w:rPr>
        <w:t>failureDetectionSet2</w:t>
      </w:r>
      <w:r w:rsidRPr="0002564C">
        <w:rPr>
          <w:lang w:eastAsia="ko-KR"/>
        </w:rPr>
        <w:t>.</w:t>
      </w:r>
    </w:p>
    <w:p w14:paraId="5AC54038" w14:textId="77777777" w:rsidR="0002564C" w:rsidRPr="0002564C" w:rsidRDefault="0002564C" w:rsidP="0002564C">
      <w:pPr>
        <w:textAlignment w:val="auto"/>
      </w:pPr>
      <w:r w:rsidRPr="0002564C">
        <w:t>It has a variable size consisting of following fields:</w:t>
      </w:r>
    </w:p>
    <w:p w14:paraId="5C3D9855" w14:textId="77777777" w:rsidR="0002564C" w:rsidRPr="0002564C" w:rsidRDefault="0002564C" w:rsidP="0002564C">
      <w:pPr>
        <w:ind w:left="568" w:hanging="284"/>
        <w:textAlignment w:val="auto"/>
      </w:pPr>
      <w:r w:rsidRPr="0002564C">
        <w:t>-</w:t>
      </w:r>
      <w:r w:rsidRPr="0002564C">
        <w:tab/>
        <w:t>Serving Cell ID: This field indicates the identity of the Serving Cell for which the MAC CE applies. The length of the field is 5 bits;</w:t>
      </w:r>
    </w:p>
    <w:p w14:paraId="4209EC9D" w14:textId="77777777" w:rsidR="0002564C" w:rsidRPr="0002564C" w:rsidRDefault="0002564C" w:rsidP="0002564C">
      <w:pPr>
        <w:ind w:left="568" w:hanging="284"/>
        <w:textAlignment w:val="auto"/>
      </w:pPr>
      <w:r w:rsidRPr="0002564C">
        <w:t>-</w:t>
      </w:r>
      <w:r w:rsidRPr="0002564C">
        <w:tab/>
        <w:t xml:space="preserve">BWP ID: This field indicates a DL BWP for which the MAC CE applies as the codepoint of the DCI </w:t>
      </w:r>
      <w:r w:rsidRPr="0002564C">
        <w:rPr>
          <w:i/>
        </w:rPr>
        <w:t xml:space="preserve">bandwidth </w:t>
      </w:r>
      <w:r w:rsidRPr="0002564C">
        <w:rPr>
          <w:i/>
          <w:iCs/>
        </w:rPr>
        <w:t>part indicator</w:t>
      </w:r>
      <w:r w:rsidRPr="0002564C">
        <w:t xml:space="preserve"> field as specified in TS 38.213 [6]. The length of the BWP ID field is 2 bits;</w:t>
      </w:r>
    </w:p>
    <w:p w14:paraId="11C726EB" w14:textId="77777777" w:rsidR="0002564C" w:rsidRPr="0002564C" w:rsidRDefault="0002564C" w:rsidP="0002564C">
      <w:pPr>
        <w:ind w:left="568" w:hanging="284"/>
        <w:textAlignment w:val="auto"/>
        <w:rPr>
          <w:lang w:eastAsia="zh-CN"/>
        </w:rPr>
      </w:pPr>
      <w:r w:rsidRPr="0002564C">
        <w:t>-</w:t>
      </w:r>
      <w:r w:rsidRPr="0002564C">
        <w:tab/>
        <w:t xml:space="preserve">S: This field indicates the presence of the </w:t>
      </w:r>
      <w:r w:rsidRPr="0002564C">
        <w:rPr>
          <w:lang w:eastAsia="ko-KR"/>
        </w:rPr>
        <w:t>octet containing the BFD-RS ID</w:t>
      </w:r>
      <w:r w:rsidRPr="0002564C">
        <w:rPr>
          <w:vertAlign w:val="subscript"/>
          <w:lang w:eastAsia="ko-KR"/>
        </w:rPr>
        <w:t>1</w:t>
      </w:r>
      <w:r w:rsidRPr="0002564C">
        <w:rPr>
          <w:lang w:eastAsia="ko-KR"/>
        </w:rPr>
        <w:t xml:space="preserve"> </w:t>
      </w:r>
      <w:r w:rsidRPr="0002564C">
        <w:t xml:space="preserve">of the same BFD-RS set. The S field set to 1 indicates that the </w:t>
      </w:r>
      <w:r w:rsidRPr="0002564C">
        <w:rPr>
          <w:lang w:eastAsia="ko-KR"/>
        </w:rPr>
        <w:t>octet containing BFD-RS ID</w:t>
      </w:r>
      <w:r w:rsidRPr="0002564C">
        <w:rPr>
          <w:vertAlign w:val="subscript"/>
          <w:lang w:eastAsia="ko-KR"/>
        </w:rPr>
        <w:t>1</w:t>
      </w:r>
      <w:r w:rsidRPr="0002564C">
        <w:rPr>
          <w:lang w:eastAsia="ko-KR"/>
        </w:rPr>
        <w:t xml:space="preserve"> </w:t>
      </w:r>
      <w:r w:rsidRPr="0002564C">
        <w:t xml:space="preserve">is included. The S field set to 0 indicates that the </w:t>
      </w:r>
      <w:r w:rsidRPr="0002564C">
        <w:rPr>
          <w:lang w:eastAsia="ko-KR"/>
        </w:rPr>
        <w:t>octet containing the BFD-RS ID</w:t>
      </w:r>
      <w:r w:rsidRPr="0002564C">
        <w:rPr>
          <w:vertAlign w:val="subscript"/>
          <w:lang w:eastAsia="ko-KR"/>
        </w:rPr>
        <w:t>1</w:t>
      </w:r>
      <w:r w:rsidRPr="0002564C">
        <w:rPr>
          <w:lang w:eastAsia="ko-KR"/>
        </w:rPr>
        <w:t xml:space="preserve"> of the same BFD-RS set </w:t>
      </w:r>
      <w:r w:rsidRPr="0002564C">
        <w:t>is not included;</w:t>
      </w:r>
    </w:p>
    <w:p w14:paraId="202CBDB8" w14:textId="77777777" w:rsidR="0002564C" w:rsidRPr="0002564C" w:rsidRDefault="0002564C" w:rsidP="0002564C">
      <w:pPr>
        <w:ind w:left="568" w:hanging="284"/>
        <w:textAlignment w:val="auto"/>
      </w:pPr>
      <w:r w:rsidRPr="0002564C">
        <w:t>-</w:t>
      </w:r>
      <w:r w:rsidRPr="0002564C">
        <w:tab/>
      </w:r>
      <w:r w:rsidRPr="0002564C">
        <w:rPr>
          <w:lang w:eastAsia="ko-KR"/>
        </w:rPr>
        <w:t>BFD-RS ID</w:t>
      </w:r>
      <w:r w:rsidRPr="0002564C">
        <w:rPr>
          <w:vertAlign w:val="subscript"/>
          <w:lang w:eastAsia="ko-KR"/>
        </w:rPr>
        <w:t>i</w:t>
      </w:r>
      <w:r w:rsidRPr="0002564C">
        <w:t xml:space="preserve">: This field indicates the BFD-RS resource from </w:t>
      </w:r>
      <w:r w:rsidRPr="0002564C">
        <w:rPr>
          <w:bCs/>
          <w:i/>
          <w:szCs w:val="22"/>
          <w:lang w:eastAsia="sv-SE"/>
        </w:rPr>
        <w:t>failureDetectionSet1</w:t>
      </w:r>
      <w:r w:rsidRPr="0002564C">
        <w:rPr>
          <w:bCs/>
          <w:szCs w:val="22"/>
          <w:lang w:eastAsia="sv-SE"/>
        </w:rPr>
        <w:t xml:space="preserve"> </w:t>
      </w:r>
      <w:r w:rsidRPr="0002564C">
        <w:t xml:space="preserve">or </w:t>
      </w:r>
      <w:r w:rsidRPr="0002564C">
        <w:rPr>
          <w:bCs/>
          <w:i/>
          <w:szCs w:val="22"/>
          <w:lang w:eastAsia="sv-SE"/>
        </w:rPr>
        <w:t>failureDetectionSet2</w:t>
      </w:r>
      <w:r w:rsidRPr="0002564C">
        <w:rPr>
          <w:bCs/>
          <w:szCs w:val="22"/>
          <w:lang w:eastAsia="sv-SE"/>
        </w:rPr>
        <w:t xml:space="preserve"> </w:t>
      </w:r>
      <w:r w:rsidRPr="0002564C">
        <w:t>as specified in TS 38.331 [5];</w:t>
      </w:r>
    </w:p>
    <w:p w14:paraId="6F770618" w14:textId="77777777" w:rsidR="0002564C" w:rsidRPr="0002564C" w:rsidRDefault="0002564C" w:rsidP="0002564C">
      <w:pPr>
        <w:ind w:left="568" w:hanging="284"/>
        <w:textAlignment w:val="auto"/>
      </w:pPr>
      <w:r w:rsidRPr="0002564C">
        <w:t>-</w:t>
      </w:r>
      <w:r w:rsidRPr="0002564C">
        <w:tab/>
        <w:t>R: Reserved bit, set to 0.</w:t>
      </w:r>
    </w:p>
    <w:p w14:paraId="4431C725" w14:textId="77777777" w:rsidR="0002564C" w:rsidRPr="0002564C" w:rsidRDefault="00ED758D" w:rsidP="0002564C">
      <w:pPr>
        <w:keepNext/>
        <w:keepLines/>
        <w:spacing w:before="60"/>
        <w:jc w:val="center"/>
        <w:textAlignment w:val="auto"/>
        <w:rPr>
          <w:rFonts w:ascii="Arial" w:hAnsi="Arial" w:cs="Arial"/>
          <w:b/>
        </w:rPr>
      </w:pPr>
      <w:r w:rsidRPr="0002564C">
        <w:rPr>
          <w:rFonts w:ascii="Arial" w:hAnsi="Arial"/>
          <w:b/>
          <w:noProof/>
        </w:rPr>
        <w:object w:dxaOrig="5712" w:dyaOrig="3312" w14:anchorId="40CCF458">
          <v:shape id="_x0000_i1107" type="#_x0000_t75" alt="" style="width:285.75pt;height:167.25pt;mso-width-percent:0;mso-height-percent:0;mso-width-percent:0;mso-height-percent:0" o:ole="">
            <v:imagedata r:id="rId181" o:title=""/>
          </v:shape>
          <o:OLEObject Type="Embed" ProgID="Visio.Drawing.15" ShapeID="_x0000_i1107" DrawAspect="Content" ObjectID="_1762867445" r:id="rId182"/>
        </w:object>
      </w:r>
    </w:p>
    <w:p w14:paraId="44B1BD2B" w14:textId="77777777" w:rsidR="0002564C" w:rsidRPr="0002564C" w:rsidRDefault="0002564C" w:rsidP="0002564C">
      <w:pPr>
        <w:keepLines/>
        <w:spacing w:after="240"/>
        <w:jc w:val="center"/>
        <w:textAlignment w:val="auto"/>
        <w:rPr>
          <w:rFonts w:ascii="Arial" w:hAnsi="Arial" w:cs="Arial"/>
          <w:b/>
          <w:lang w:eastAsia="en-US"/>
        </w:rPr>
      </w:pPr>
      <w:r w:rsidRPr="0002564C">
        <w:rPr>
          <w:rFonts w:ascii="Arial" w:hAnsi="Arial" w:cs="Arial"/>
          <w:b/>
          <w:lang w:eastAsia="en-US"/>
        </w:rPr>
        <w:t>Figure 6.1.3.58-1: BFD-RS Indication MAC CE</w:t>
      </w:r>
    </w:p>
    <w:p w14:paraId="71B2F595" w14:textId="77777777" w:rsidR="0002564C" w:rsidRPr="0002564C" w:rsidRDefault="0002564C" w:rsidP="0002564C">
      <w:pPr>
        <w:keepNext/>
        <w:keepLines/>
        <w:spacing w:before="120"/>
        <w:ind w:left="1418" w:hanging="1418"/>
        <w:textAlignment w:val="auto"/>
        <w:outlineLvl w:val="3"/>
        <w:rPr>
          <w:rFonts w:ascii="Arial" w:eastAsia="DengXian" w:hAnsi="Arial"/>
          <w:sz w:val="24"/>
          <w:lang w:eastAsia="ko-KR"/>
        </w:rPr>
      </w:pPr>
      <w:bookmarkStart w:id="1469" w:name="_Toc146701320"/>
      <w:r w:rsidRPr="0002564C">
        <w:rPr>
          <w:rFonts w:ascii="Arial" w:hAnsi="Arial"/>
          <w:sz w:val="24"/>
        </w:rPr>
        <w:t>6.1.3.59</w:t>
      </w:r>
      <w:r w:rsidRPr="0002564C">
        <w:rPr>
          <w:rFonts w:ascii="Arial" w:hAnsi="Arial"/>
          <w:sz w:val="24"/>
        </w:rPr>
        <w:tab/>
      </w:r>
      <w:r w:rsidRPr="0002564C">
        <w:rPr>
          <w:rFonts w:ascii="Arial" w:eastAsia="DengXian" w:hAnsi="Arial"/>
          <w:sz w:val="24"/>
          <w:lang w:eastAsia="ko-KR"/>
        </w:rPr>
        <w:t>SP/AP SRS TCI State Indication MAC CE</w:t>
      </w:r>
      <w:bookmarkEnd w:id="1469"/>
    </w:p>
    <w:p w14:paraId="79844299" w14:textId="77777777" w:rsidR="0002564C" w:rsidRPr="0002564C" w:rsidRDefault="0002564C" w:rsidP="0002564C">
      <w:pPr>
        <w:textAlignment w:val="auto"/>
        <w:rPr>
          <w:rFonts w:eastAsia="Yu Mincho"/>
        </w:rPr>
      </w:pPr>
      <w:r w:rsidRPr="0002564C">
        <w:t xml:space="preserve">The </w:t>
      </w:r>
      <w:r w:rsidRPr="0002564C">
        <w:rPr>
          <w:rFonts w:eastAsia="Yu Mincho"/>
          <w:lang w:eastAsia="ko-KR"/>
        </w:rPr>
        <w:t>SP/</w:t>
      </w:r>
      <w:r w:rsidRPr="0002564C">
        <w:t xml:space="preserve">AP SRS </w:t>
      </w:r>
      <w:r w:rsidRPr="0002564C">
        <w:rPr>
          <w:rFonts w:eastAsia="DengXian"/>
          <w:lang w:eastAsia="ko-KR"/>
        </w:rPr>
        <w:t xml:space="preserve">TCI State </w:t>
      </w:r>
      <w:r w:rsidRPr="0002564C">
        <w:t>Indication MAC CE is identified by a MAC subheader with eLCID as specified in Table 6.2.1-1b. It has a variable size with following fields:</w:t>
      </w:r>
    </w:p>
    <w:p w14:paraId="61FBCFF5" w14:textId="77777777" w:rsidR="0002564C" w:rsidRPr="0002564C" w:rsidRDefault="0002564C" w:rsidP="0002564C">
      <w:pPr>
        <w:ind w:left="568" w:hanging="284"/>
        <w:textAlignment w:val="auto"/>
      </w:pPr>
      <w:r w:rsidRPr="0002564C">
        <w:t>-</w:t>
      </w:r>
      <w:r w:rsidRPr="0002564C">
        <w:tab/>
        <w:t>A/D: This field indicates whether to activate or deactivate indicated SP SRS resource set. The field is set to 1 to indicate activation, otherwise it indicates deactivation. If the indicated SRS resource set ID is for the AP SRS resource set, MAC entity shall ignore this field;</w:t>
      </w:r>
    </w:p>
    <w:p w14:paraId="1465C4E5" w14:textId="77777777" w:rsidR="0002564C" w:rsidRPr="0002564C" w:rsidRDefault="0002564C" w:rsidP="0002564C">
      <w:pPr>
        <w:ind w:left="568" w:hanging="284"/>
        <w:textAlignment w:val="auto"/>
      </w:pPr>
      <w:r w:rsidRPr="0002564C">
        <w:lastRenderedPageBreak/>
        <w:t>-</w:t>
      </w:r>
      <w:r w:rsidRPr="0002564C">
        <w:tab/>
        <w:t>SRS Resource Set's Cell ID: This field indicates the identity of the Serving Cell, which contains the indicated SP/AP SRS Resource Set. If the C field is set to 0, this field also indicates the identity of the Serving Cell associated with all TCI states indicated by the TCI State ID</w:t>
      </w:r>
      <w:r w:rsidRPr="0002564C">
        <w:rPr>
          <w:vertAlign w:val="subscript"/>
        </w:rPr>
        <w:t>i</w:t>
      </w:r>
      <w:r w:rsidRPr="0002564C">
        <w:t xml:space="preserve"> fields. The length of the field is 5 bits;</w:t>
      </w:r>
    </w:p>
    <w:p w14:paraId="1F3F4555" w14:textId="77777777" w:rsidR="0002564C" w:rsidRPr="0002564C" w:rsidRDefault="0002564C" w:rsidP="0002564C">
      <w:pPr>
        <w:ind w:left="568" w:hanging="284"/>
        <w:textAlignment w:val="auto"/>
      </w:pPr>
      <w:r w:rsidRPr="0002564C">
        <w:t>-</w:t>
      </w:r>
      <w:r w:rsidRPr="0002564C">
        <w:tab/>
        <w:t xml:space="preserve">SRS Resource Set's BWP ID: This field indicates a UL BWP as the codepoint of the DCI </w:t>
      </w:r>
      <w:r w:rsidRPr="0002564C">
        <w:rPr>
          <w:i/>
        </w:rPr>
        <w:t>bandwidth part indicator</w:t>
      </w:r>
      <w:r w:rsidRPr="0002564C">
        <w:t xml:space="preserve"> field as specified in TS 38.212 [9], which contains the indicated SP/AP SRS Resource Set. If the C field is set to 0, this field also indicates the identity of the BWP associated with all TCI states indicated by the TCI State ID</w:t>
      </w:r>
      <w:r w:rsidRPr="0002564C">
        <w:rPr>
          <w:vertAlign w:val="subscript"/>
        </w:rPr>
        <w:t>i</w:t>
      </w:r>
      <w:r w:rsidRPr="0002564C">
        <w:t xml:space="preserve"> fields. The length of the field is 2 bits;</w:t>
      </w:r>
    </w:p>
    <w:p w14:paraId="595393F0" w14:textId="77777777" w:rsidR="0002564C" w:rsidRPr="0002564C" w:rsidRDefault="0002564C" w:rsidP="0002564C">
      <w:pPr>
        <w:ind w:left="568" w:hanging="284"/>
        <w:textAlignment w:val="auto"/>
      </w:pPr>
      <w:r w:rsidRPr="0002564C">
        <w:t>-</w:t>
      </w:r>
      <w:r w:rsidRPr="0002564C">
        <w:tab/>
        <w:t>C: This field indicates whether the octets containing TCI State Serving Cell ID field(s) and TCI State BWP ID field(s) are present. If this field is set to 1, TCI State Serving Cell ID field(s) and TCI State BWP ID field(s) are present, otherwise they are not present so MAC entity shall ignore TCI State Serving Cell ID field(s) and TCI State BWP ID field(s);</w:t>
      </w:r>
    </w:p>
    <w:p w14:paraId="765F31A8" w14:textId="77777777" w:rsidR="0002564C" w:rsidRPr="0002564C" w:rsidRDefault="0002564C" w:rsidP="0002564C">
      <w:pPr>
        <w:ind w:left="568" w:hanging="284"/>
        <w:textAlignment w:val="auto"/>
      </w:pPr>
      <w:r w:rsidRPr="0002564C">
        <w:t>-</w:t>
      </w:r>
      <w:r w:rsidRPr="0002564C">
        <w:tab/>
        <w:t>SUL: This field indicates whether the MAC CE applies to the NUL carrier or SUL carrier configuration. This field is set to 1 to indicate that it applies to the SUL carrier configuration, and it is set to 0 to indicate that it applies to the NUL carrier configuration;</w:t>
      </w:r>
    </w:p>
    <w:p w14:paraId="3D00E135" w14:textId="77777777" w:rsidR="0002564C" w:rsidRPr="0002564C" w:rsidRDefault="0002564C" w:rsidP="0002564C">
      <w:pPr>
        <w:ind w:left="568" w:hanging="284"/>
        <w:textAlignment w:val="auto"/>
      </w:pPr>
      <w:r w:rsidRPr="0002564C">
        <w:t>-</w:t>
      </w:r>
      <w:r w:rsidRPr="0002564C">
        <w:tab/>
        <w:t xml:space="preserve">SRS Resource Set ID: This field indicates the SP/AP SRS Resource Set ID identified by </w:t>
      </w:r>
      <w:r w:rsidRPr="0002564C">
        <w:rPr>
          <w:i/>
        </w:rPr>
        <w:t>SRS-ResourceSetId</w:t>
      </w:r>
      <w:r w:rsidRPr="0002564C">
        <w:t xml:space="preserve"> as specified in TS 38.331 [5]. The length of the field is 4 bits;</w:t>
      </w:r>
    </w:p>
    <w:p w14:paraId="65CC8CBD" w14:textId="77777777" w:rsidR="0002564C" w:rsidRPr="0002564C" w:rsidRDefault="0002564C" w:rsidP="0002564C">
      <w:pPr>
        <w:ind w:left="568" w:hanging="284"/>
        <w:textAlignment w:val="auto"/>
      </w:pPr>
      <w:r w:rsidRPr="0002564C">
        <w:t>-</w:t>
      </w:r>
      <w:r w:rsidRPr="0002564C">
        <w:tab/>
        <w:t>TCI State Serving Cell ID</w:t>
      </w:r>
      <w:r w:rsidRPr="0002564C">
        <w:rPr>
          <w:vertAlign w:val="subscript"/>
        </w:rPr>
        <w:t>i</w:t>
      </w:r>
      <w:r w:rsidRPr="0002564C">
        <w:t>: This field indicates the identity of the Serving Cell on which the TCI State used for SRS resource i is located. The length of the field is 5 bits;</w:t>
      </w:r>
    </w:p>
    <w:p w14:paraId="73400A5F" w14:textId="77777777" w:rsidR="0002564C" w:rsidRPr="0002564C" w:rsidRDefault="0002564C" w:rsidP="0002564C">
      <w:pPr>
        <w:ind w:left="568" w:hanging="284"/>
        <w:textAlignment w:val="auto"/>
      </w:pPr>
      <w:r w:rsidRPr="0002564C">
        <w:t>-</w:t>
      </w:r>
      <w:r w:rsidRPr="0002564C">
        <w:tab/>
        <w:t>TCI State BWP ID</w:t>
      </w:r>
      <w:r w:rsidRPr="0002564C">
        <w:rPr>
          <w:vertAlign w:val="subscript"/>
        </w:rPr>
        <w:t>i</w:t>
      </w:r>
      <w:r w:rsidRPr="0002564C">
        <w:t xml:space="preserve">: This field indicates a BWP as the codepoint of the DCI </w:t>
      </w:r>
      <w:r w:rsidRPr="0002564C">
        <w:rPr>
          <w:i/>
        </w:rPr>
        <w:t>bandwidth part indicator</w:t>
      </w:r>
      <w:r w:rsidRPr="0002564C">
        <w:t xml:space="preserve"> field as specified in TS 38.212 [9], on which the TCI State used for SRS resource i is located. If value of </w:t>
      </w:r>
      <w:r w:rsidRPr="0002564C">
        <w:rPr>
          <w:i/>
        </w:rPr>
        <w:t xml:space="preserve">unifiedTCI-StateType </w:t>
      </w:r>
      <w:r w:rsidRPr="0002564C">
        <w:t>in the Serving Cell indicated by TCI State Serving Cell ID</w:t>
      </w:r>
      <w:r w:rsidRPr="0002564C">
        <w:rPr>
          <w:vertAlign w:val="subscript"/>
        </w:rPr>
        <w:t xml:space="preserve">i </w:t>
      </w:r>
      <w:r w:rsidRPr="0002564C">
        <w:t xml:space="preserve">is joint, this field indicates a DL BWP. </w:t>
      </w:r>
      <w:r w:rsidRPr="0002564C">
        <w:rPr>
          <w:lang w:eastAsia="x-none"/>
        </w:rPr>
        <w:t xml:space="preserve">If value of </w:t>
      </w:r>
      <w:r w:rsidRPr="0002564C">
        <w:rPr>
          <w:i/>
          <w:iCs/>
          <w:lang w:eastAsia="x-none"/>
        </w:rPr>
        <w:t xml:space="preserve">unifiedTCI-StateType </w:t>
      </w:r>
      <w:r w:rsidRPr="0002564C">
        <w:rPr>
          <w:lang w:eastAsia="x-none"/>
        </w:rPr>
        <w:t>in the Serving Cell indicated by TCI State Serving Cell ID</w:t>
      </w:r>
      <w:r w:rsidRPr="0002564C">
        <w:rPr>
          <w:vertAlign w:val="subscript"/>
          <w:lang w:eastAsia="x-none"/>
        </w:rPr>
        <w:t>i</w:t>
      </w:r>
      <w:r w:rsidRPr="0002564C">
        <w:rPr>
          <w:lang w:eastAsia="x-none"/>
        </w:rPr>
        <w:t xml:space="preserve"> is </w:t>
      </w:r>
      <w:r w:rsidRPr="0002564C">
        <w:rPr>
          <w:i/>
          <w:iCs/>
          <w:lang w:eastAsia="x-none"/>
        </w:rPr>
        <w:t>separate</w:t>
      </w:r>
      <w:r w:rsidRPr="0002564C">
        <w:rPr>
          <w:lang w:eastAsia="x-none"/>
        </w:rPr>
        <w:t>, this field indicates a UL BWP</w:t>
      </w:r>
      <w:r w:rsidRPr="0002564C">
        <w:t>. The length of the field is 2 bits;</w:t>
      </w:r>
    </w:p>
    <w:p w14:paraId="7ADAC4EF" w14:textId="77777777" w:rsidR="0002564C" w:rsidRPr="0002564C" w:rsidRDefault="0002564C" w:rsidP="0002564C">
      <w:pPr>
        <w:ind w:left="568" w:hanging="284"/>
        <w:textAlignment w:val="auto"/>
      </w:pPr>
      <w:r w:rsidRPr="0002564C">
        <w:t>-</w:t>
      </w:r>
      <w:r w:rsidRPr="0002564C">
        <w:tab/>
        <w:t>TCI State ID</w:t>
      </w:r>
      <w:r w:rsidRPr="0002564C">
        <w:rPr>
          <w:vertAlign w:val="subscript"/>
        </w:rPr>
        <w:t>i</w:t>
      </w:r>
      <w:r w:rsidRPr="0002564C">
        <w:t>: This field contains an identifier of the TCI state used for SRS resource i. TCI State ID</w:t>
      </w:r>
      <w:r w:rsidRPr="0002564C">
        <w:rPr>
          <w:vertAlign w:val="subscript"/>
        </w:rPr>
        <w:t>0</w:t>
      </w:r>
      <w:r w:rsidRPr="0002564C">
        <w:t xml:space="preserve"> refers to the first SRS resource within the resource set, TCI State ID</w:t>
      </w:r>
      <w:r w:rsidRPr="0002564C">
        <w:rPr>
          <w:vertAlign w:val="subscript"/>
        </w:rPr>
        <w:t>1</w:t>
      </w:r>
      <w:r w:rsidRPr="0002564C">
        <w:t xml:space="preserve"> refers to the second one and so on. If joint/downlink TCI State is used, 7-bits length TCI state ID i.e. </w:t>
      </w:r>
      <w:r w:rsidRPr="0002564C">
        <w:rPr>
          <w:i/>
        </w:rPr>
        <w:t>TCI-StateId</w:t>
      </w:r>
      <w:r w:rsidRPr="0002564C">
        <w:t xml:space="preserve"> as specified in TS 38.331 [5] is used. If separate downlink and uplink TCI State is used, the most significant bit of TCI state ID is considered as a reserved bit and the remaining 6 bits indicate the </w:t>
      </w:r>
      <w:r w:rsidRPr="0002564C">
        <w:rPr>
          <w:i/>
        </w:rPr>
        <w:t>TCI-UL-State-Id</w:t>
      </w:r>
      <w:r w:rsidRPr="0002564C">
        <w:t xml:space="preserve"> as specified in TS 38.331 [5]. The length of the field is 7 bits. This field is only present if MAC CE is used for activation of SP SRS resource set, i.e. the A/D field is set to 1, or for AP SRS resource set;</w:t>
      </w:r>
    </w:p>
    <w:p w14:paraId="35C210B7" w14:textId="77777777" w:rsidR="0002564C" w:rsidRPr="0002564C" w:rsidRDefault="0002564C" w:rsidP="0002564C">
      <w:pPr>
        <w:ind w:left="568" w:hanging="284"/>
        <w:textAlignment w:val="auto"/>
      </w:pPr>
      <w:r w:rsidRPr="0002564C">
        <w:t>-</w:t>
      </w:r>
      <w:r w:rsidRPr="0002564C">
        <w:tab/>
        <w:t>R: Reserved bit, set to 0.</w:t>
      </w:r>
    </w:p>
    <w:p w14:paraId="71081B1D" w14:textId="77777777" w:rsidR="0002564C" w:rsidRPr="0002564C" w:rsidRDefault="00ED758D" w:rsidP="0002564C">
      <w:pPr>
        <w:keepNext/>
        <w:keepLines/>
        <w:spacing w:before="60"/>
        <w:jc w:val="center"/>
        <w:textAlignment w:val="auto"/>
        <w:rPr>
          <w:rFonts w:ascii="Arial" w:hAnsi="Arial" w:cs="Arial"/>
          <w:b/>
        </w:rPr>
      </w:pPr>
      <w:r w:rsidRPr="0002564C">
        <w:rPr>
          <w:rFonts w:ascii="Arial" w:hAnsi="Arial"/>
          <w:b/>
          <w:noProof/>
        </w:rPr>
        <w:object w:dxaOrig="5712" w:dyaOrig="4440" w14:anchorId="7DDB27D9">
          <v:shape id="_x0000_i1108" type="#_x0000_t75" alt="" style="width:285.75pt;height:222.75pt;mso-width-percent:0;mso-height-percent:0;mso-width-percent:0;mso-height-percent:0" o:ole="">
            <v:imagedata r:id="rId183" o:title=""/>
          </v:shape>
          <o:OLEObject Type="Embed" ProgID="Visio.Drawing.15" ShapeID="_x0000_i1108" DrawAspect="Content" ObjectID="_1762867446" r:id="rId184"/>
        </w:object>
      </w:r>
    </w:p>
    <w:p w14:paraId="5F05112F" w14:textId="77777777" w:rsidR="0002564C" w:rsidRPr="0002564C" w:rsidRDefault="0002564C" w:rsidP="0002564C">
      <w:pPr>
        <w:keepLines/>
        <w:spacing w:after="240"/>
        <w:jc w:val="center"/>
        <w:textAlignment w:val="auto"/>
        <w:rPr>
          <w:rFonts w:ascii="Arial" w:hAnsi="Arial" w:cs="Arial"/>
          <w:b/>
          <w:lang w:eastAsia="en-US"/>
        </w:rPr>
      </w:pPr>
      <w:r w:rsidRPr="0002564C">
        <w:rPr>
          <w:rFonts w:ascii="Arial" w:hAnsi="Arial" w:cs="Arial"/>
          <w:b/>
          <w:lang w:eastAsia="en-US"/>
        </w:rPr>
        <w:t>Figure 6.1.3.59-1: SP/AP SRS TCI State Indication MAC CE</w:t>
      </w:r>
    </w:p>
    <w:p w14:paraId="60711668" w14:textId="77777777" w:rsidR="0002564C" w:rsidRPr="0002564C" w:rsidRDefault="0002564C" w:rsidP="0002564C">
      <w:pPr>
        <w:keepNext/>
        <w:keepLines/>
        <w:spacing w:before="120"/>
        <w:ind w:left="1418" w:hanging="1418"/>
        <w:textAlignment w:val="auto"/>
        <w:outlineLvl w:val="3"/>
        <w:rPr>
          <w:rFonts w:ascii="Arial" w:eastAsia="DengXian" w:hAnsi="Arial"/>
          <w:sz w:val="24"/>
          <w:lang w:eastAsia="ko-KR"/>
        </w:rPr>
      </w:pPr>
      <w:bookmarkStart w:id="1470" w:name="_Toc146701321"/>
      <w:r w:rsidRPr="0002564C">
        <w:rPr>
          <w:rFonts w:ascii="Arial" w:hAnsi="Arial"/>
          <w:sz w:val="24"/>
        </w:rPr>
        <w:lastRenderedPageBreak/>
        <w:t>6.1.3.60</w:t>
      </w:r>
      <w:r w:rsidRPr="0002564C">
        <w:rPr>
          <w:rFonts w:ascii="Arial" w:hAnsi="Arial"/>
          <w:sz w:val="24"/>
        </w:rPr>
        <w:tab/>
      </w:r>
      <w:r w:rsidRPr="0002564C">
        <w:rPr>
          <w:rFonts w:ascii="Arial" w:eastAsia="DengXian" w:hAnsi="Arial"/>
          <w:sz w:val="24"/>
          <w:lang w:eastAsia="ko-KR"/>
        </w:rPr>
        <w:t>Serving Cell Set based SRS TCI State Indication MAC CE</w:t>
      </w:r>
      <w:bookmarkEnd w:id="1470"/>
    </w:p>
    <w:p w14:paraId="6D7587EB" w14:textId="77777777" w:rsidR="0002564C" w:rsidRPr="0002564C" w:rsidRDefault="0002564C" w:rsidP="0002564C">
      <w:pPr>
        <w:textAlignment w:val="auto"/>
      </w:pPr>
      <w:r w:rsidRPr="0002564C">
        <w:t>The Serving Cell Set based SRS TCI State Indication MAC CE is identified by a MAC subheader with eLCID as specified. It has a variable size with following fields:</w:t>
      </w:r>
    </w:p>
    <w:p w14:paraId="50EC310A" w14:textId="77777777" w:rsidR="0002564C" w:rsidRPr="0002564C" w:rsidRDefault="0002564C" w:rsidP="0002564C">
      <w:pPr>
        <w:ind w:left="568" w:hanging="284"/>
        <w:textAlignment w:val="auto"/>
        <w:rPr>
          <w:iCs/>
        </w:rPr>
      </w:pPr>
      <w:r w:rsidRPr="0002564C">
        <w:t>-</w:t>
      </w:r>
      <w:r w:rsidRPr="0002564C">
        <w:tab/>
        <w:t xml:space="preserve">SRS Resource's Cell ID: This field indicates the identity of the Serving Cell, which contains the indicated SP/AP SRS Resource. If the C field is set to 0, this field also indicates the identity of the Serving Cell associated with all TCI States indicated by the TCI State IDi fields. The length of the field is 5 bits. The indicated Serving Cell is configured as part of </w:t>
      </w:r>
      <w:r w:rsidRPr="0002564C">
        <w:rPr>
          <w:i/>
          <w:iCs/>
        </w:rPr>
        <w:t>simultaneousSpatial-UpdatedList1</w:t>
      </w:r>
      <w:r w:rsidRPr="0002564C">
        <w:rPr>
          <w:iCs/>
        </w:rPr>
        <w:t xml:space="preserve"> or </w:t>
      </w:r>
      <w:r w:rsidRPr="0002564C">
        <w:rPr>
          <w:i/>
          <w:iCs/>
        </w:rPr>
        <w:t>simultaneousSpatial-UpdatedList2</w:t>
      </w:r>
      <w:r w:rsidRPr="0002564C">
        <w:t xml:space="preserve"> in TS 38.331 [5], and this MAC CE applies to all the Serving Cells configured in the set </w:t>
      </w:r>
      <w:r w:rsidRPr="0002564C">
        <w:rPr>
          <w:i/>
          <w:iCs/>
        </w:rPr>
        <w:t>simultaneousSpatial-UpdatedList1</w:t>
      </w:r>
      <w:r w:rsidRPr="0002564C">
        <w:rPr>
          <w:iCs/>
        </w:rPr>
        <w:t xml:space="preserve"> or </w:t>
      </w:r>
      <w:r w:rsidRPr="0002564C">
        <w:rPr>
          <w:i/>
          <w:iCs/>
        </w:rPr>
        <w:t>simultaneousSpatial-UpdatedList2</w:t>
      </w:r>
      <w:r w:rsidRPr="0002564C">
        <w:rPr>
          <w:iCs/>
        </w:rPr>
        <w:t>, respectively;</w:t>
      </w:r>
    </w:p>
    <w:p w14:paraId="1022316A" w14:textId="77777777" w:rsidR="0002564C" w:rsidRPr="0002564C" w:rsidRDefault="0002564C" w:rsidP="0002564C">
      <w:pPr>
        <w:ind w:left="568" w:hanging="284"/>
        <w:textAlignment w:val="auto"/>
      </w:pPr>
      <w:r w:rsidRPr="0002564C">
        <w:t>-</w:t>
      </w:r>
      <w:r w:rsidRPr="0002564C">
        <w:tab/>
        <w:t xml:space="preserve">SRS Resource's BWP ID: This field indicates a UL BWP as the codepoint of the DCI </w:t>
      </w:r>
      <w:r w:rsidRPr="0002564C">
        <w:rPr>
          <w:i/>
        </w:rPr>
        <w:t>bandwidth part indicator</w:t>
      </w:r>
      <w:r w:rsidRPr="0002564C">
        <w:t xml:space="preserve"> field as specified in TS 38.212 [9], which contains the indicated AP/SP SRS Resource. If the C field is set to 0, this field also indicates the identity of the BWP associated with all TCI States indicated by the TCI State IDi fields. The length of the field is 2 bits;</w:t>
      </w:r>
    </w:p>
    <w:p w14:paraId="0ACE6EC0" w14:textId="77777777" w:rsidR="0002564C" w:rsidRPr="0002564C" w:rsidRDefault="0002564C" w:rsidP="0002564C">
      <w:pPr>
        <w:ind w:left="568" w:hanging="284"/>
        <w:textAlignment w:val="auto"/>
      </w:pPr>
      <w:r w:rsidRPr="0002564C">
        <w:t>-</w:t>
      </w:r>
      <w:r w:rsidRPr="0002564C">
        <w:tab/>
        <w:t>C: This field indicates whether the octets containing TCI State Serving Cell ID field(s) and TCI State BWP ID field(s) are present. If this field is set to 1, the TCI State Serving Cell ID field(s) and TCI State BWP ID field(s) are present, otherwise they are not present so MAC entity shall ignore TCI State Serving Cell ID field(s) and TCI State BWP ID field(s);</w:t>
      </w:r>
    </w:p>
    <w:p w14:paraId="2C7B7AEB" w14:textId="77777777" w:rsidR="0002564C" w:rsidRPr="0002564C" w:rsidRDefault="0002564C" w:rsidP="0002564C">
      <w:pPr>
        <w:ind w:left="568" w:hanging="284"/>
        <w:textAlignment w:val="auto"/>
      </w:pPr>
      <w:r w:rsidRPr="0002564C">
        <w:t>-</w:t>
      </w:r>
      <w:r w:rsidRPr="0002564C">
        <w:tab/>
        <w:t>SRS Resource ID</w:t>
      </w:r>
      <w:r w:rsidRPr="0002564C">
        <w:rPr>
          <w:vertAlign w:val="subscript"/>
        </w:rPr>
        <w:t>i</w:t>
      </w:r>
      <w:r w:rsidRPr="0002564C">
        <w:t xml:space="preserve">: This field indicates the SP/AP SRS Resource ID identified by </w:t>
      </w:r>
      <w:r w:rsidRPr="0002564C">
        <w:rPr>
          <w:i/>
        </w:rPr>
        <w:t>SRS-ResourceId</w:t>
      </w:r>
      <w:r w:rsidRPr="0002564C">
        <w:t xml:space="preserve"> as specified in TS 38.331 [5]. The length of the field is 6 bits;</w:t>
      </w:r>
    </w:p>
    <w:p w14:paraId="18274192" w14:textId="77777777" w:rsidR="0002564C" w:rsidRPr="0002564C" w:rsidRDefault="0002564C" w:rsidP="0002564C">
      <w:pPr>
        <w:ind w:left="568" w:hanging="284"/>
        <w:textAlignment w:val="auto"/>
      </w:pPr>
      <w:r w:rsidRPr="0002564C">
        <w:t>-</w:t>
      </w:r>
      <w:r w:rsidRPr="0002564C">
        <w:tab/>
        <w:t>TCI State Serving Cell ID</w:t>
      </w:r>
      <w:r w:rsidRPr="0002564C">
        <w:rPr>
          <w:vertAlign w:val="subscript"/>
        </w:rPr>
        <w:t>i</w:t>
      </w:r>
      <w:r w:rsidRPr="0002564C">
        <w:t>: This field indicates the identity of the Serving Cell on which the TCI State used for SRS Resource ID</w:t>
      </w:r>
      <w:r w:rsidRPr="0002564C">
        <w:rPr>
          <w:vertAlign w:val="subscript"/>
        </w:rPr>
        <w:t>i</w:t>
      </w:r>
      <w:r w:rsidRPr="0002564C">
        <w:t xml:space="preserve"> is located. The length of the field is 5 bits;</w:t>
      </w:r>
    </w:p>
    <w:p w14:paraId="350B3A5B" w14:textId="77777777" w:rsidR="0002564C" w:rsidRPr="0002564C" w:rsidRDefault="0002564C" w:rsidP="0002564C">
      <w:pPr>
        <w:ind w:left="568" w:hanging="284"/>
        <w:textAlignment w:val="auto"/>
      </w:pPr>
      <w:r w:rsidRPr="0002564C">
        <w:t>-</w:t>
      </w:r>
      <w:r w:rsidRPr="0002564C">
        <w:tab/>
        <w:t>TCI State BWP ID</w:t>
      </w:r>
      <w:r w:rsidRPr="0002564C">
        <w:rPr>
          <w:vertAlign w:val="subscript"/>
        </w:rPr>
        <w:t>i</w:t>
      </w:r>
      <w:r w:rsidRPr="0002564C">
        <w:t xml:space="preserve">: This field indicates a BWP as the codepoint of the DCI </w:t>
      </w:r>
      <w:r w:rsidRPr="0002564C">
        <w:rPr>
          <w:i/>
        </w:rPr>
        <w:t>bandwidth part indicator</w:t>
      </w:r>
      <w:r w:rsidRPr="0002564C">
        <w:t xml:space="preserve"> field as specified in TS 38.212 [9], on which the TCI State used for SRS Resource ID</w:t>
      </w:r>
      <w:r w:rsidRPr="0002564C">
        <w:rPr>
          <w:vertAlign w:val="subscript"/>
        </w:rPr>
        <w:t>i</w:t>
      </w:r>
      <w:r w:rsidRPr="0002564C">
        <w:t xml:space="preserve"> is located. If value of </w:t>
      </w:r>
      <w:r w:rsidRPr="0002564C">
        <w:rPr>
          <w:i/>
        </w:rPr>
        <w:t xml:space="preserve">unifiedTCI-StateType </w:t>
      </w:r>
      <w:r w:rsidRPr="0002564C">
        <w:t>in the Serving Cell indicated by TCI State Serving Cell ID</w:t>
      </w:r>
      <w:r w:rsidRPr="0002564C">
        <w:rPr>
          <w:vertAlign w:val="subscript"/>
        </w:rPr>
        <w:t xml:space="preserve">i </w:t>
      </w:r>
      <w:r w:rsidRPr="0002564C">
        <w:t xml:space="preserve">is joint, this field indicates a DL BWP. </w:t>
      </w:r>
      <w:r w:rsidRPr="0002564C">
        <w:rPr>
          <w:lang w:eastAsia="x-none"/>
        </w:rPr>
        <w:t xml:space="preserve">If value of </w:t>
      </w:r>
      <w:r w:rsidRPr="0002564C">
        <w:rPr>
          <w:i/>
          <w:iCs/>
          <w:lang w:eastAsia="x-none"/>
        </w:rPr>
        <w:t xml:space="preserve">unifiedTCI-StateType </w:t>
      </w:r>
      <w:r w:rsidRPr="0002564C">
        <w:rPr>
          <w:lang w:eastAsia="x-none"/>
        </w:rPr>
        <w:t>in the Serving Cell indicated by TCI State Serving Cell ID</w:t>
      </w:r>
      <w:r w:rsidRPr="0002564C">
        <w:rPr>
          <w:vertAlign w:val="subscript"/>
          <w:lang w:eastAsia="x-none"/>
        </w:rPr>
        <w:t>i</w:t>
      </w:r>
      <w:r w:rsidRPr="0002564C">
        <w:rPr>
          <w:lang w:eastAsia="x-none"/>
        </w:rPr>
        <w:t xml:space="preserve"> is </w:t>
      </w:r>
      <w:r w:rsidRPr="0002564C">
        <w:rPr>
          <w:i/>
          <w:iCs/>
          <w:lang w:eastAsia="x-none"/>
        </w:rPr>
        <w:t>separate</w:t>
      </w:r>
      <w:r w:rsidRPr="0002564C">
        <w:rPr>
          <w:lang w:eastAsia="x-none"/>
        </w:rPr>
        <w:t>, this field indicates a UL BWP</w:t>
      </w:r>
      <w:r w:rsidRPr="0002564C">
        <w:t>. The length of the field is 2 bits;</w:t>
      </w:r>
    </w:p>
    <w:p w14:paraId="0ACA975E" w14:textId="77777777" w:rsidR="0002564C" w:rsidRPr="0002564C" w:rsidRDefault="0002564C" w:rsidP="0002564C">
      <w:pPr>
        <w:ind w:left="568" w:hanging="284"/>
        <w:textAlignment w:val="auto"/>
      </w:pPr>
      <w:r w:rsidRPr="0002564C">
        <w:t>-</w:t>
      </w:r>
      <w:r w:rsidRPr="0002564C">
        <w:tab/>
        <w:t>TCI State ID</w:t>
      </w:r>
      <w:r w:rsidRPr="0002564C">
        <w:rPr>
          <w:vertAlign w:val="subscript"/>
        </w:rPr>
        <w:t>i</w:t>
      </w:r>
      <w:r w:rsidRPr="0002564C">
        <w:t>: This field contains an identifier of the TCI state used for SRS resource i. TCI State ID</w:t>
      </w:r>
      <w:r w:rsidRPr="0002564C">
        <w:rPr>
          <w:vertAlign w:val="subscript"/>
        </w:rPr>
        <w:t>0</w:t>
      </w:r>
      <w:r w:rsidRPr="0002564C">
        <w:t xml:space="preserve"> refers to the first SRS resource which is indicated SRS Resource ID</w:t>
      </w:r>
      <w:r w:rsidRPr="0002564C">
        <w:rPr>
          <w:vertAlign w:val="subscript"/>
        </w:rPr>
        <w:t>0</w:t>
      </w:r>
      <w:r w:rsidRPr="0002564C">
        <w:t>, TCI State ID</w:t>
      </w:r>
      <w:r w:rsidRPr="0002564C">
        <w:rPr>
          <w:vertAlign w:val="subscript"/>
        </w:rPr>
        <w:t>1</w:t>
      </w:r>
      <w:r w:rsidRPr="0002564C">
        <w:t xml:space="preserve"> refers to the second one and so on. If joint/downlink TCI State is used, 7-bits length TCI state ID i.e. </w:t>
      </w:r>
      <w:r w:rsidRPr="0002564C">
        <w:rPr>
          <w:i/>
        </w:rPr>
        <w:t>TCI-StateId</w:t>
      </w:r>
      <w:r w:rsidRPr="0002564C">
        <w:t xml:space="preserve"> as specified in TS 38.331 [5] is used. If separate downlink and uplink TCI State is used, the most significant bit of TCI state ID is considered as a reserved bit and the remaining 6 bits indicate the </w:t>
      </w:r>
      <w:r w:rsidRPr="0002564C">
        <w:rPr>
          <w:i/>
        </w:rPr>
        <w:t>TCI-UL-State-Id</w:t>
      </w:r>
      <w:r w:rsidRPr="0002564C">
        <w:t xml:space="preserve"> as specified in TS 38.331 [5]. The length of the field is 7 bits;</w:t>
      </w:r>
    </w:p>
    <w:p w14:paraId="191DB09E" w14:textId="77777777" w:rsidR="0002564C" w:rsidRPr="0002564C" w:rsidRDefault="0002564C" w:rsidP="0002564C">
      <w:pPr>
        <w:ind w:left="568" w:hanging="284"/>
        <w:textAlignment w:val="auto"/>
      </w:pPr>
      <w:r w:rsidRPr="0002564C">
        <w:t>-</w:t>
      </w:r>
      <w:r w:rsidRPr="0002564C">
        <w:tab/>
        <w:t>R: Reserved bit, set to 0.</w:t>
      </w:r>
    </w:p>
    <w:p w14:paraId="230D4B1B" w14:textId="77777777" w:rsidR="0002564C" w:rsidRPr="0002564C" w:rsidRDefault="00ED758D" w:rsidP="0002564C">
      <w:pPr>
        <w:keepNext/>
        <w:keepLines/>
        <w:spacing w:before="60"/>
        <w:jc w:val="center"/>
        <w:textAlignment w:val="auto"/>
        <w:rPr>
          <w:rFonts w:ascii="Arial" w:hAnsi="Arial" w:cs="Arial"/>
          <w:b/>
        </w:rPr>
      </w:pPr>
      <w:r w:rsidRPr="0002564C">
        <w:rPr>
          <w:rFonts w:ascii="Arial" w:hAnsi="Arial"/>
          <w:b/>
          <w:noProof/>
        </w:rPr>
        <w:object w:dxaOrig="5712" w:dyaOrig="4992" w14:anchorId="0FA3E23F">
          <v:shape id="_x0000_i1109" type="#_x0000_t75" alt="" style="width:285.75pt;height:249.75pt;mso-width-percent:0;mso-height-percent:0;mso-width-percent:0;mso-height-percent:0" o:ole="">
            <v:imagedata r:id="rId185" o:title=""/>
          </v:shape>
          <o:OLEObject Type="Embed" ProgID="Visio.Drawing.15" ShapeID="_x0000_i1109" DrawAspect="Content" ObjectID="_1762867447" r:id="rId186"/>
        </w:object>
      </w:r>
    </w:p>
    <w:p w14:paraId="50071D01" w14:textId="77777777" w:rsidR="0002564C" w:rsidRPr="0002564C" w:rsidRDefault="0002564C" w:rsidP="0002564C">
      <w:pPr>
        <w:keepLines/>
        <w:spacing w:after="240"/>
        <w:jc w:val="center"/>
        <w:textAlignment w:val="auto"/>
        <w:rPr>
          <w:rFonts w:ascii="Arial" w:hAnsi="Arial" w:cs="Arial"/>
          <w:b/>
        </w:rPr>
      </w:pPr>
      <w:r w:rsidRPr="0002564C">
        <w:rPr>
          <w:rFonts w:ascii="Arial" w:hAnsi="Arial" w:cs="Arial"/>
          <w:b/>
        </w:rPr>
        <w:t>Figure 6.1.3.60-1: Serving Cell Set based SRS TCI State Indication MAC CE</w:t>
      </w:r>
    </w:p>
    <w:p w14:paraId="3BF0932B" w14:textId="77777777" w:rsidR="0002564C" w:rsidRPr="0002564C" w:rsidRDefault="0002564C" w:rsidP="0002564C">
      <w:pPr>
        <w:keepNext/>
        <w:keepLines/>
        <w:spacing w:before="120"/>
        <w:ind w:left="1418" w:hanging="1418"/>
        <w:textAlignment w:val="auto"/>
        <w:outlineLvl w:val="3"/>
        <w:rPr>
          <w:rFonts w:ascii="Arial" w:hAnsi="Arial"/>
          <w:sz w:val="24"/>
        </w:rPr>
      </w:pPr>
      <w:bookmarkStart w:id="1471" w:name="_Toc146701322"/>
      <w:r w:rsidRPr="0002564C">
        <w:rPr>
          <w:rFonts w:ascii="Arial" w:hAnsi="Arial"/>
          <w:sz w:val="24"/>
        </w:rPr>
        <w:t>6.1.3.</w:t>
      </w:r>
      <w:r w:rsidRPr="0002564C">
        <w:rPr>
          <w:rFonts w:ascii="Arial" w:eastAsia="SimSun" w:hAnsi="Arial"/>
          <w:sz w:val="24"/>
          <w:lang w:eastAsia="zh-CN"/>
        </w:rPr>
        <w:t>61</w:t>
      </w:r>
      <w:r w:rsidRPr="0002564C">
        <w:rPr>
          <w:rFonts w:ascii="Arial" w:hAnsi="Arial"/>
          <w:sz w:val="24"/>
        </w:rPr>
        <w:tab/>
        <w:t>Child IAB-DU Restricted Beam Indication MAC CE</w:t>
      </w:r>
      <w:bookmarkEnd w:id="1471"/>
    </w:p>
    <w:p w14:paraId="174AB05D" w14:textId="77777777" w:rsidR="0002564C" w:rsidRPr="0002564C" w:rsidRDefault="0002564C" w:rsidP="0002564C">
      <w:pPr>
        <w:textAlignment w:val="auto"/>
        <w:rPr>
          <w:lang w:eastAsia="x-none"/>
        </w:rPr>
      </w:pPr>
      <w:r w:rsidRPr="0002564C">
        <w:rPr>
          <w:lang w:eastAsia="x-none"/>
        </w:rPr>
        <w:t xml:space="preserve">The </w:t>
      </w:r>
      <w:r w:rsidRPr="0002564C">
        <w:t>Child IAB-DU Restricted Beam Indication MAC CE</w:t>
      </w:r>
      <w:r w:rsidRPr="0002564C">
        <w:rPr>
          <w:lang w:eastAsia="x-none"/>
        </w:rPr>
        <w:t xml:space="preserve"> is identified by MAC subheader with eLCID as specified in Table 6.2.1-1b. It has a variable size with following fields (Figure 6.1.3.61-1):</w:t>
      </w:r>
    </w:p>
    <w:p w14:paraId="275CAE29" w14:textId="77777777" w:rsidR="0002564C" w:rsidRPr="0002564C" w:rsidRDefault="0002564C" w:rsidP="0002564C">
      <w:pPr>
        <w:ind w:left="568" w:hanging="284"/>
        <w:textAlignment w:val="auto"/>
        <w:rPr>
          <w:noProof/>
        </w:rPr>
      </w:pPr>
      <w:r w:rsidRPr="0002564C">
        <w:rPr>
          <w:noProof/>
        </w:rPr>
        <w:t>-</w:t>
      </w:r>
      <w:r w:rsidRPr="0002564C">
        <w:rPr>
          <w:noProof/>
        </w:rPr>
        <w:tab/>
        <w:t xml:space="preserve">Resource Configuration ID: This fields indicates the RRC configuration which applies to this MAC CE and corresponds to </w:t>
      </w:r>
      <w:r w:rsidRPr="0002564C">
        <w:rPr>
          <w:i/>
          <w:noProof/>
        </w:rPr>
        <w:t>iab-ResourceConfigID</w:t>
      </w:r>
      <w:r w:rsidRPr="0002564C">
        <w:rPr>
          <w:noProof/>
        </w:rPr>
        <w:t xml:space="preserve"> parameter in </w:t>
      </w:r>
      <w:r w:rsidRPr="0002564C">
        <w:rPr>
          <w:i/>
          <w:noProof/>
        </w:rPr>
        <w:t>IAB-ResourceConfig</w:t>
      </w:r>
      <w:r w:rsidRPr="0002564C">
        <w:rPr>
          <w:noProof/>
        </w:rPr>
        <w:t xml:space="preserve"> </w:t>
      </w:r>
      <w:r w:rsidRPr="0002564C">
        <w:t>as specified in TS 38.331 [5]</w:t>
      </w:r>
      <w:r w:rsidRPr="0002564C">
        <w:rPr>
          <w:noProof/>
        </w:rPr>
        <w:t>. The length of the field is 16 bits;</w:t>
      </w:r>
    </w:p>
    <w:p w14:paraId="29923496" w14:textId="77777777" w:rsidR="0002564C" w:rsidRPr="0002564C" w:rsidRDefault="0002564C" w:rsidP="0002564C">
      <w:pPr>
        <w:ind w:left="568" w:hanging="284"/>
        <w:textAlignment w:val="auto"/>
        <w:rPr>
          <w:noProof/>
        </w:rPr>
      </w:pPr>
      <w:r w:rsidRPr="0002564C">
        <w:rPr>
          <w:noProof/>
        </w:rPr>
        <w:t>-</w:t>
      </w:r>
      <w:r w:rsidRPr="0002564C">
        <w:rPr>
          <w:noProof/>
        </w:rPr>
        <w:tab/>
        <w:t>Number of child IAB-DU beams: This field indicates the number of restricted child IAB-DU beams included in the MAC CE. The length of the field is 8 bits. The number of restricted child IAB-DU beams is contained in the 3 rightmost bits of the field while the remaining 5 bits are considered as reserved bits;</w:t>
      </w:r>
    </w:p>
    <w:p w14:paraId="68F8223A" w14:textId="77777777" w:rsidR="0002564C" w:rsidRPr="0002564C" w:rsidRDefault="0002564C" w:rsidP="0002564C">
      <w:pPr>
        <w:ind w:left="568" w:hanging="284"/>
        <w:textAlignment w:val="auto"/>
        <w:rPr>
          <w:noProof/>
        </w:rPr>
      </w:pPr>
      <w:r w:rsidRPr="0002564C">
        <w:rPr>
          <w:noProof/>
        </w:rPr>
        <w:t>-</w:t>
      </w:r>
      <w:r w:rsidRPr="0002564C">
        <w:rPr>
          <w:noProof/>
        </w:rPr>
        <w:tab/>
        <w:t>IAB-DU restricted beams type ID</w:t>
      </w:r>
      <w:r w:rsidRPr="0002564C">
        <w:rPr>
          <w:noProof/>
          <w:vertAlign w:val="subscript"/>
        </w:rPr>
        <w:t>i</w:t>
      </w:r>
      <w:r w:rsidRPr="0002564C">
        <w:rPr>
          <w:noProof/>
        </w:rPr>
        <w:t xml:space="preserve">: This field </w:t>
      </w:r>
      <w:r w:rsidRPr="0002564C">
        <w:t>determines the type of information used as an indication of a set of child IAB-DU's restricted beams, indicated with the Child IAB-DU Resource set ID</w:t>
      </w:r>
      <w:r w:rsidRPr="0002564C">
        <w:rPr>
          <w:vertAlign w:val="subscript"/>
        </w:rPr>
        <w:t>i</w:t>
      </w:r>
      <w:r w:rsidRPr="0002564C">
        <w:t xml:space="preserve"> field</w:t>
      </w:r>
      <w:r w:rsidRPr="0002564C">
        <w:rPr>
          <w:noProof/>
          <w:lang w:eastAsia="ko-KR"/>
        </w:rPr>
        <w:t xml:space="preserve">. </w:t>
      </w:r>
      <w:r w:rsidRPr="0002564C">
        <w:rPr>
          <w:noProof/>
        </w:rPr>
        <w:t>IAB-DU restricted beams type ID</w:t>
      </w:r>
      <w:r w:rsidRPr="0002564C">
        <w:rPr>
          <w:noProof/>
          <w:vertAlign w:val="subscript"/>
        </w:rPr>
        <w:t>0</w:t>
      </w:r>
      <w:r w:rsidRPr="0002564C">
        <w:t xml:space="preserve"> refers to the first </w:t>
      </w:r>
      <w:r w:rsidRPr="0002564C">
        <w:rPr>
          <w:noProof/>
        </w:rPr>
        <w:t xml:space="preserve">restricted beam </w:t>
      </w:r>
      <w:r w:rsidRPr="0002564C">
        <w:t xml:space="preserve">within the resource set, </w:t>
      </w:r>
      <w:r w:rsidRPr="0002564C">
        <w:rPr>
          <w:noProof/>
        </w:rPr>
        <w:t>IAB-DU restricted beams type ID</w:t>
      </w:r>
      <w:r w:rsidRPr="0002564C">
        <w:rPr>
          <w:noProof/>
          <w:vertAlign w:val="subscript"/>
        </w:rPr>
        <w:t>1</w:t>
      </w:r>
      <w:r w:rsidRPr="0002564C">
        <w:t xml:space="preserve"> to the second one and so on.</w:t>
      </w:r>
      <w:r w:rsidRPr="0002564C">
        <w:rPr>
          <w:noProof/>
          <w:lang w:eastAsia="ko-KR"/>
        </w:rPr>
        <w:t xml:space="preserve"> If the value of the field is 00,</w:t>
      </w:r>
      <w:r w:rsidRPr="0002564C">
        <w:rPr>
          <w:noProof/>
        </w:rPr>
        <w:t xml:space="preserve"> SSB index is used (contained in the 6 rightmost bits of the </w:t>
      </w:r>
      <w:r w:rsidRPr="0002564C">
        <w:t>Child IAB-DU Resource set ID</w:t>
      </w:r>
      <w:r w:rsidRPr="0002564C">
        <w:rPr>
          <w:vertAlign w:val="subscript"/>
        </w:rPr>
        <w:t>i</w:t>
      </w:r>
      <w:r w:rsidRPr="0002564C">
        <w:t xml:space="preserve"> field</w:t>
      </w:r>
      <w:r w:rsidRPr="0002564C">
        <w:rPr>
          <w:noProof/>
        </w:rPr>
        <w:t xml:space="preserve">, with the two leftmost bits being set to zero). If the value of the field is 01, SSB index (contained in the 6 rightmost bits of the </w:t>
      </w:r>
      <w:r w:rsidRPr="0002564C">
        <w:t>Child IAB-DU Resource set ID</w:t>
      </w:r>
      <w:r w:rsidRPr="0002564C">
        <w:rPr>
          <w:vertAlign w:val="subscript"/>
        </w:rPr>
        <w:t>i</w:t>
      </w:r>
      <w:r w:rsidRPr="0002564C">
        <w:t xml:space="preserve"> field)</w:t>
      </w:r>
      <w:r w:rsidRPr="0002564C">
        <w:rPr>
          <w:noProof/>
        </w:rPr>
        <w:t xml:space="preserve"> </w:t>
      </w:r>
      <w:r w:rsidRPr="0002564C">
        <w:rPr>
          <w:noProof/>
          <w:lang w:eastAsia="ko-KR"/>
        </w:rPr>
        <w:t xml:space="preserve">and STC index (contained in the two leftmost bits of the </w:t>
      </w:r>
      <w:r w:rsidRPr="0002564C">
        <w:t>Child IAB-DU Resource set ID</w:t>
      </w:r>
      <w:r w:rsidRPr="0002564C">
        <w:rPr>
          <w:vertAlign w:val="subscript"/>
        </w:rPr>
        <w:t>i</w:t>
      </w:r>
      <w:r w:rsidRPr="0002564C">
        <w:t xml:space="preserve"> </w:t>
      </w:r>
      <w:r w:rsidRPr="0002564C">
        <w:rPr>
          <w:noProof/>
          <w:lang w:eastAsia="ko-KR"/>
        </w:rPr>
        <w:t xml:space="preserve">field) are both used. If the value of the field is set to 11, </w:t>
      </w:r>
      <w:r w:rsidRPr="0002564C">
        <w:rPr>
          <w:noProof/>
        </w:rPr>
        <w:t xml:space="preserve">CSI-RS index, </w:t>
      </w:r>
      <w:r w:rsidRPr="0002564C">
        <w:rPr>
          <w:rFonts w:eastAsia="SimSun"/>
          <w:lang w:eastAsia="zh-CN"/>
        </w:rPr>
        <w:t xml:space="preserve">which is </w:t>
      </w:r>
      <w:r w:rsidRPr="0002564C">
        <w:rPr>
          <w:rFonts w:eastAsia="Malgun Gothic"/>
        </w:rPr>
        <w:t xml:space="preserve">the </w:t>
      </w:r>
      <w:r w:rsidRPr="0002564C">
        <w:rPr>
          <w:rFonts w:eastAsia="Malgun Gothic"/>
          <w:i/>
        </w:rPr>
        <w:t>NZP-CSI-RS-ResourceId</w:t>
      </w:r>
      <w:r w:rsidRPr="0002564C">
        <w:rPr>
          <w:rFonts w:eastAsia="Malgun Gothic"/>
        </w:rPr>
        <w:t xml:space="preserve"> as specified in TS 38.331 [5],</w:t>
      </w:r>
      <w:r w:rsidRPr="0002564C">
        <w:rPr>
          <w:noProof/>
        </w:rPr>
        <w:t xml:space="preserve"> is used (comprising all 8 bits of the </w:t>
      </w:r>
      <w:r w:rsidRPr="0002564C">
        <w:t>Child IAB-DU Resource set ID</w:t>
      </w:r>
      <w:r w:rsidRPr="0002564C">
        <w:rPr>
          <w:vertAlign w:val="subscript"/>
        </w:rPr>
        <w:t>i</w:t>
      </w:r>
      <w:r w:rsidRPr="0002564C">
        <w:t xml:space="preserve"> field)</w:t>
      </w:r>
      <w:r w:rsidRPr="0002564C">
        <w:rPr>
          <w:noProof/>
        </w:rPr>
        <w:t>. The length of the field is 2 bits;</w:t>
      </w:r>
    </w:p>
    <w:p w14:paraId="1245ECB4" w14:textId="77777777" w:rsidR="0002564C" w:rsidRPr="0002564C" w:rsidRDefault="0002564C" w:rsidP="0002564C">
      <w:pPr>
        <w:ind w:left="568" w:hanging="284"/>
        <w:textAlignment w:val="auto"/>
        <w:rPr>
          <w:noProof/>
        </w:rPr>
      </w:pPr>
      <w:r w:rsidRPr="0002564C">
        <w:rPr>
          <w:noProof/>
        </w:rPr>
        <w:t>-</w:t>
      </w:r>
      <w:r w:rsidRPr="0002564C">
        <w:rPr>
          <w:noProof/>
        </w:rPr>
        <w:tab/>
        <w:t>C</w:t>
      </w:r>
      <w:r w:rsidRPr="0002564C">
        <w:rPr>
          <w:noProof/>
          <w:vertAlign w:val="subscript"/>
        </w:rPr>
        <w:t>i1</w:t>
      </w:r>
      <w:r w:rsidRPr="0002564C">
        <w:rPr>
          <w:noProof/>
        </w:rPr>
        <w:t>: This field indicates whether the octet containing the Number of cell configurations ID</w:t>
      </w:r>
      <w:r w:rsidRPr="0002564C">
        <w:rPr>
          <w:noProof/>
          <w:vertAlign w:val="subscript"/>
        </w:rPr>
        <w:t>i</w:t>
      </w:r>
      <w:r w:rsidRPr="0002564C">
        <w:rPr>
          <w:noProof/>
        </w:rPr>
        <w:t xml:space="preserve"> field is included or not. C</w:t>
      </w:r>
      <w:r w:rsidRPr="0002564C">
        <w:rPr>
          <w:noProof/>
          <w:vertAlign w:val="subscript"/>
        </w:rPr>
        <w:t xml:space="preserve">01 </w:t>
      </w:r>
      <w:r w:rsidRPr="0002564C">
        <w:t xml:space="preserve">refers to the first </w:t>
      </w:r>
      <w:r w:rsidRPr="0002564C">
        <w:rPr>
          <w:noProof/>
        </w:rPr>
        <w:t xml:space="preserve">restricted beam </w:t>
      </w:r>
      <w:r w:rsidRPr="0002564C">
        <w:t xml:space="preserve">within the resource set, </w:t>
      </w:r>
      <w:r w:rsidRPr="0002564C">
        <w:rPr>
          <w:noProof/>
        </w:rPr>
        <w:t>C</w:t>
      </w:r>
      <w:r w:rsidRPr="0002564C">
        <w:rPr>
          <w:noProof/>
          <w:vertAlign w:val="subscript"/>
        </w:rPr>
        <w:t>11</w:t>
      </w:r>
      <w:r w:rsidRPr="0002564C">
        <w:t xml:space="preserve"> to the second one and so on. The field is set to 0</w:t>
      </w:r>
      <w:r w:rsidRPr="0002564C">
        <w:rPr>
          <w:noProof/>
        </w:rPr>
        <w:t xml:space="preserve"> to indicate the octet is not included (and subsequently, that no cell information is included for the relevant restricted beam). The field is set to 1 to indicate that Number of cell configurations ID</w:t>
      </w:r>
      <w:r w:rsidRPr="0002564C">
        <w:rPr>
          <w:noProof/>
          <w:vertAlign w:val="subscript"/>
        </w:rPr>
        <w:t>i</w:t>
      </w:r>
      <w:r w:rsidRPr="0002564C">
        <w:rPr>
          <w:noProof/>
        </w:rPr>
        <w:t xml:space="preserve"> field is included. The length of the field is 1 bits;</w:t>
      </w:r>
    </w:p>
    <w:p w14:paraId="1F9682DE" w14:textId="77777777" w:rsidR="0002564C" w:rsidRPr="0002564C" w:rsidRDefault="0002564C" w:rsidP="0002564C">
      <w:pPr>
        <w:ind w:left="568" w:hanging="284"/>
        <w:textAlignment w:val="auto"/>
        <w:rPr>
          <w:noProof/>
        </w:rPr>
      </w:pPr>
      <w:r w:rsidRPr="0002564C">
        <w:rPr>
          <w:noProof/>
        </w:rPr>
        <w:t>-</w:t>
      </w:r>
      <w:r w:rsidRPr="0002564C">
        <w:rPr>
          <w:noProof/>
        </w:rPr>
        <w:tab/>
        <w:t>C</w:t>
      </w:r>
      <w:r w:rsidRPr="0002564C">
        <w:rPr>
          <w:noProof/>
          <w:vertAlign w:val="subscript"/>
        </w:rPr>
        <w:t>i2</w:t>
      </w:r>
      <w:r w:rsidRPr="0002564C">
        <w:rPr>
          <w:noProof/>
        </w:rPr>
        <w:t xml:space="preserve">: This field indicates whether the child IAB-DU beam indicated with </w:t>
      </w:r>
      <w:r w:rsidRPr="0002564C">
        <w:t>the Child IAB-DU Resource set ID</w:t>
      </w:r>
      <w:r w:rsidRPr="0002564C">
        <w:rPr>
          <w:vertAlign w:val="subscript"/>
        </w:rPr>
        <w:t>i</w:t>
      </w:r>
      <w:r w:rsidRPr="0002564C">
        <w:t xml:space="preserve"> field is associated with one or more uplink or downlink IAB-MT beams, indicated with the IAB-MT Resource set ID</w:t>
      </w:r>
      <w:r w:rsidRPr="0002564C">
        <w:rPr>
          <w:vertAlign w:val="subscript"/>
        </w:rPr>
        <w:t>ij</w:t>
      </w:r>
      <w:r w:rsidRPr="0002564C">
        <w:rPr>
          <w:noProof/>
        </w:rPr>
        <w:t xml:space="preserve"> fields. C</w:t>
      </w:r>
      <w:r w:rsidRPr="0002564C">
        <w:rPr>
          <w:noProof/>
          <w:vertAlign w:val="subscript"/>
        </w:rPr>
        <w:t>02</w:t>
      </w:r>
      <w:r w:rsidRPr="0002564C">
        <w:t xml:space="preserve"> refers to the first </w:t>
      </w:r>
      <w:r w:rsidRPr="0002564C">
        <w:rPr>
          <w:noProof/>
        </w:rPr>
        <w:t xml:space="preserve">restricted beam </w:t>
      </w:r>
      <w:r w:rsidRPr="0002564C">
        <w:t xml:space="preserve">within the resource set, </w:t>
      </w:r>
      <w:r w:rsidRPr="0002564C">
        <w:rPr>
          <w:noProof/>
        </w:rPr>
        <w:t>C</w:t>
      </w:r>
      <w:r w:rsidRPr="0002564C">
        <w:rPr>
          <w:noProof/>
          <w:vertAlign w:val="subscript"/>
        </w:rPr>
        <w:t>12</w:t>
      </w:r>
      <w:r w:rsidRPr="0002564C">
        <w:t xml:space="preserve"> to the second one and so on. The field is set to </w:t>
      </w:r>
      <w:r w:rsidRPr="0002564C">
        <w:rPr>
          <w:noProof/>
        </w:rPr>
        <w:t xml:space="preserve">1 to indicate that at least one </w:t>
      </w:r>
      <w:r w:rsidRPr="0002564C">
        <w:t>IAB-MT Resource set ID</w:t>
      </w:r>
      <w:r w:rsidRPr="0002564C">
        <w:rPr>
          <w:vertAlign w:val="subscript"/>
        </w:rPr>
        <w:t>ij</w:t>
      </w:r>
      <w:r w:rsidRPr="0002564C">
        <w:rPr>
          <w:noProof/>
        </w:rPr>
        <w:t xml:space="preserve"> field is included (and that Number of associated IAB-MT beams ID</w:t>
      </w:r>
      <w:r w:rsidRPr="0002564C">
        <w:rPr>
          <w:noProof/>
          <w:vertAlign w:val="subscript"/>
        </w:rPr>
        <w:t>i</w:t>
      </w:r>
      <w:r w:rsidRPr="0002564C">
        <w:rPr>
          <w:noProof/>
        </w:rPr>
        <w:t xml:space="preserve"> is included), </w:t>
      </w:r>
      <w:r w:rsidRPr="0002564C">
        <w:rPr>
          <w:noProof/>
          <w:lang w:eastAsia="ko-KR"/>
        </w:rPr>
        <w:t xml:space="preserve">and </w:t>
      </w:r>
      <w:r w:rsidRPr="0002564C">
        <w:rPr>
          <w:noProof/>
        </w:rPr>
        <w:t xml:space="preserve">it is set to 0 to indicate that no </w:t>
      </w:r>
      <w:r w:rsidRPr="0002564C">
        <w:t>IAB-MT Resource set ID</w:t>
      </w:r>
      <w:r w:rsidRPr="0002564C">
        <w:rPr>
          <w:vertAlign w:val="subscript"/>
        </w:rPr>
        <w:t>ij</w:t>
      </w:r>
      <w:r w:rsidRPr="0002564C">
        <w:t xml:space="preserve"> field is present (and that the </w:t>
      </w:r>
      <w:r w:rsidRPr="0002564C">
        <w:rPr>
          <w:noProof/>
        </w:rPr>
        <w:t>Number of associated IAB-MT beams ID</w:t>
      </w:r>
      <w:r w:rsidRPr="0002564C">
        <w:rPr>
          <w:noProof/>
          <w:vertAlign w:val="subscript"/>
        </w:rPr>
        <w:t>i</w:t>
      </w:r>
      <w:r w:rsidRPr="0002564C">
        <w:rPr>
          <w:noProof/>
        </w:rPr>
        <w:t xml:space="preserve"> is absent). The length of the field is 1 bit;</w:t>
      </w:r>
    </w:p>
    <w:p w14:paraId="6C275171" w14:textId="77777777" w:rsidR="0002564C" w:rsidRPr="0002564C" w:rsidRDefault="0002564C" w:rsidP="0002564C">
      <w:pPr>
        <w:ind w:left="568" w:hanging="284"/>
        <w:textAlignment w:val="auto"/>
        <w:rPr>
          <w:lang w:eastAsia="ko-KR"/>
        </w:rPr>
      </w:pPr>
      <w:r w:rsidRPr="0002564C">
        <w:rPr>
          <w:noProof/>
        </w:rPr>
        <w:t>-</w:t>
      </w:r>
      <w:r w:rsidRPr="0002564C">
        <w:rPr>
          <w:lang w:eastAsia="ko-KR"/>
        </w:rPr>
        <w:tab/>
        <w:t>R: Reserved bit, set to 0;</w:t>
      </w:r>
    </w:p>
    <w:p w14:paraId="3B6C513D" w14:textId="77777777" w:rsidR="0002564C" w:rsidRPr="0002564C" w:rsidRDefault="0002564C" w:rsidP="0002564C">
      <w:pPr>
        <w:ind w:left="568" w:hanging="284"/>
        <w:textAlignment w:val="auto"/>
      </w:pPr>
      <w:r w:rsidRPr="0002564C">
        <w:lastRenderedPageBreak/>
        <w:t>-</w:t>
      </w:r>
      <w:r w:rsidRPr="0002564C">
        <w:tab/>
        <w:t>Child IAB-DU Resource set ID</w:t>
      </w:r>
      <w:r w:rsidRPr="0002564C">
        <w:rPr>
          <w:vertAlign w:val="subscript"/>
        </w:rPr>
        <w:t xml:space="preserve">i: </w:t>
      </w:r>
      <w:r w:rsidRPr="0002564C">
        <w:t>an indication of the child IAB-DU's beam in the direction of which simultaneous operation is restricted. The length of the field is 8 bits;</w:t>
      </w:r>
    </w:p>
    <w:p w14:paraId="45756E4C" w14:textId="77777777" w:rsidR="0002564C" w:rsidRPr="0002564C" w:rsidRDefault="0002564C" w:rsidP="0002564C">
      <w:pPr>
        <w:ind w:left="568" w:hanging="284"/>
        <w:textAlignment w:val="auto"/>
      </w:pPr>
      <w:r w:rsidRPr="0002564C">
        <w:rPr>
          <w:noProof/>
        </w:rPr>
        <w:t>-</w:t>
      </w:r>
      <w:r w:rsidRPr="0002564C">
        <w:rPr>
          <w:noProof/>
        </w:rPr>
        <w:tab/>
        <w:t>Number of cell configurations ID</w:t>
      </w:r>
      <w:r w:rsidRPr="0002564C">
        <w:rPr>
          <w:noProof/>
          <w:vertAlign w:val="subscript"/>
        </w:rPr>
        <w:t>i</w:t>
      </w:r>
      <w:r w:rsidRPr="0002564C">
        <w:rPr>
          <w:noProof/>
        </w:rPr>
        <w:t xml:space="preserve">: This field indicates the number of cell configurations associated with the beam restriction indicated in </w:t>
      </w:r>
      <w:r w:rsidRPr="0002564C">
        <w:t>Child IAB-DU Resource set ID</w:t>
      </w:r>
      <w:r w:rsidRPr="0002564C">
        <w:rPr>
          <w:vertAlign w:val="subscript"/>
        </w:rPr>
        <w:t>i</w:t>
      </w:r>
      <w:r w:rsidRPr="0002564C">
        <w:t>.</w:t>
      </w:r>
      <w:r w:rsidRPr="0002564C">
        <w:rPr>
          <w:noProof/>
        </w:rPr>
        <w:t xml:space="preserve"> Number of cell configurations ID</w:t>
      </w:r>
      <w:r w:rsidRPr="0002564C">
        <w:rPr>
          <w:noProof/>
          <w:vertAlign w:val="subscript"/>
        </w:rPr>
        <w:t>0</w:t>
      </w:r>
      <w:r w:rsidRPr="0002564C">
        <w:t xml:space="preserve"> refers to the first </w:t>
      </w:r>
      <w:r w:rsidRPr="0002564C">
        <w:rPr>
          <w:noProof/>
        </w:rPr>
        <w:t xml:space="preserve">restricted beam </w:t>
      </w:r>
      <w:r w:rsidRPr="0002564C">
        <w:t xml:space="preserve">within the resource set, </w:t>
      </w:r>
      <w:r w:rsidRPr="0002564C">
        <w:rPr>
          <w:noProof/>
        </w:rPr>
        <w:t>Number of cell configurations ID</w:t>
      </w:r>
      <w:r w:rsidRPr="0002564C">
        <w:rPr>
          <w:noProof/>
          <w:vertAlign w:val="subscript"/>
        </w:rPr>
        <w:t>1</w:t>
      </w:r>
      <w:r w:rsidRPr="0002564C">
        <w:t xml:space="preserve"> to the second one and so on. The length of the field is 8 bits;</w:t>
      </w:r>
    </w:p>
    <w:p w14:paraId="45152AFB" w14:textId="77777777" w:rsidR="0002564C" w:rsidRPr="0002564C" w:rsidRDefault="0002564C" w:rsidP="0002564C">
      <w:pPr>
        <w:ind w:left="568" w:hanging="284"/>
        <w:textAlignment w:val="auto"/>
        <w:rPr>
          <w:noProof/>
        </w:rPr>
      </w:pPr>
      <w:r w:rsidRPr="0002564C">
        <w:t>-</w:t>
      </w:r>
      <w:r w:rsidRPr="0002564C">
        <w:tab/>
        <w:t>Cell info type ID</w:t>
      </w:r>
      <w:r w:rsidRPr="0002564C">
        <w:rPr>
          <w:vertAlign w:val="subscript"/>
        </w:rPr>
        <w:t>ij</w:t>
      </w:r>
      <w:r w:rsidRPr="0002564C">
        <w:t>: indicates the type of information included in the Cell info ID</w:t>
      </w:r>
      <w:r w:rsidRPr="0002564C">
        <w:rPr>
          <w:vertAlign w:val="subscript"/>
        </w:rPr>
        <w:t>ij</w:t>
      </w:r>
      <w:r w:rsidRPr="0002564C">
        <w:t xml:space="preserve"> field. If the value of the field is set to zero, the combination of {MT CC, DU cell} is included in the Cell info ID</w:t>
      </w:r>
      <w:r w:rsidRPr="0002564C">
        <w:rPr>
          <w:vertAlign w:val="subscript"/>
        </w:rPr>
        <w:t>ij</w:t>
      </w:r>
      <w:r w:rsidRPr="0002564C">
        <w:t xml:space="preserve"> field, by including the IAB-DU cell in the first nine bits of the field, and the IAB-MT Serving Cell index into the next 5 bits of the field,. If the value of the field is set to one, only DU cell is included in the Cell info ID</w:t>
      </w:r>
      <w:r w:rsidRPr="0002564C">
        <w:rPr>
          <w:vertAlign w:val="subscript"/>
        </w:rPr>
        <w:t>ij</w:t>
      </w:r>
      <w:r w:rsidRPr="0002564C">
        <w:t xml:space="preserve"> field, by including the IAB-DU cell in the first nine bits of the field, and by setting the remaining five bits to zero. The length of the field is 1 bit;</w:t>
      </w:r>
    </w:p>
    <w:p w14:paraId="581EC310" w14:textId="77777777" w:rsidR="0002564C" w:rsidRPr="0002564C" w:rsidRDefault="0002564C" w:rsidP="0002564C">
      <w:pPr>
        <w:ind w:left="568" w:hanging="284"/>
        <w:textAlignment w:val="auto"/>
        <w:rPr>
          <w:noProof/>
        </w:rPr>
      </w:pPr>
      <w:r w:rsidRPr="0002564C">
        <w:rPr>
          <w:noProof/>
        </w:rPr>
        <w:t>-</w:t>
      </w:r>
      <w:r w:rsidRPr="0002564C">
        <w:rPr>
          <w:noProof/>
        </w:rPr>
        <w:tab/>
        <w:t>M</w:t>
      </w:r>
      <w:r w:rsidRPr="0002564C">
        <w:rPr>
          <w:noProof/>
          <w:vertAlign w:val="subscript"/>
        </w:rPr>
        <w:t>ij</w:t>
      </w:r>
      <w:r w:rsidRPr="0002564C">
        <w:rPr>
          <w:noProof/>
        </w:rPr>
        <w:t>: This field indicates whether the octet containing multiplexing mode info (containing the Multiplexing mode info ID</w:t>
      </w:r>
      <w:r w:rsidRPr="0002564C">
        <w:rPr>
          <w:noProof/>
          <w:vertAlign w:val="subscript"/>
        </w:rPr>
        <w:t>ij</w:t>
      </w:r>
      <w:r w:rsidRPr="0002564C">
        <w:rPr>
          <w:noProof/>
        </w:rPr>
        <w:t xml:space="preserve"> field) is included or not. M</w:t>
      </w:r>
      <w:r w:rsidRPr="0002564C">
        <w:rPr>
          <w:noProof/>
          <w:vertAlign w:val="subscript"/>
        </w:rPr>
        <w:t>i0</w:t>
      </w:r>
      <w:r w:rsidRPr="0002564C">
        <w:rPr>
          <w:noProof/>
        </w:rPr>
        <w:t xml:space="preserve"> refers to the first combination of {MT CC, DU cell} associated with Child IAB-DU Resource set ID</w:t>
      </w:r>
      <w:r w:rsidRPr="0002564C">
        <w:rPr>
          <w:noProof/>
          <w:vertAlign w:val="subscript"/>
        </w:rPr>
        <w:t>i</w:t>
      </w:r>
      <w:r w:rsidRPr="0002564C">
        <w:rPr>
          <w:noProof/>
        </w:rPr>
        <w:t>, M</w:t>
      </w:r>
      <w:r w:rsidRPr="0002564C">
        <w:rPr>
          <w:noProof/>
          <w:vertAlign w:val="subscript"/>
        </w:rPr>
        <w:t>i1</w:t>
      </w:r>
      <w:r w:rsidRPr="0002564C">
        <w:rPr>
          <w:noProof/>
        </w:rPr>
        <w:t xml:space="preserve"> to the second one and so on. The field is set to 1 to indicate that multiplexing mode info is included, and it is set to 0 to indicate that multiplexing mode info is not present. The length of the field is 1 bit;</w:t>
      </w:r>
    </w:p>
    <w:p w14:paraId="2F2E1B86" w14:textId="77777777" w:rsidR="0002564C" w:rsidRPr="0002564C" w:rsidRDefault="0002564C" w:rsidP="0002564C">
      <w:pPr>
        <w:ind w:left="568" w:hanging="284"/>
        <w:textAlignment w:val="auto"/>
      </w:pPr>
      <w:r w:rsidRPr="0002564C">
        <w:rPr>
          <w:noProof/>
        </w:rPr>
        <w:t>-</w:t>
      </w:r>
      <w:r w:rsidRPr="0002564C">
        <w:rPr>
          <w:noProof/>
        </w:rPr>
        <w:tab/>
      </w:r>
      <w:r w:rsidRPr="0002564C">
        <w:t>Cell info ID</w:t>
      </w:r>
      <w:r w:rsidRPr="0002564C">
        <w:rPr>
          <w:vertAlign w:val="subscript"/>
        </w:rPr>
        <w:t>ij</w:t>
      </w:r>
      <w:r w:rsidRPr="0002564C">
        <w:t xml:space="preserve">: indicates the cell configuration associated with </w:t>
      </w:r>
      <w:r w:rsidRPr="0002564C">
        <w:rPr>
          <w:noProof/>
        </w:rPr>
        <w:t xml:space="preserve">beam restriction indicated in </w:t>
      </w:r>
      <w:r w:rsidRPr="0002564C">
        <w:t>Child IAB-DU Resource set ID</w:t>
      </w:r>
      <w:r w:rsidRPr="0002564C">
        <w:rPr>
          <w:vertAlign w:val="subscript"/>
        </w:rPr>
        <w:t>i</w:t>
      </w:r>
      <w:r w:rsidRPr="0002564C">
        <w:t>. Cell info ID</w:t>
      </w:r>
      <w:r w:rsidRPr="0002564C">
        <w:rPr>
          <w:vertAlign w:val="subscript"/>
        </w:rPr>
        <w:t xml:space="preserve">i0 </w:t>
      </w:r>
      <w:r w:rsidRPr="0002564C">
        <w:t xml:space="preserve">field refers to the first cell configuration </w:t>
      </w:r>
      <w:r w:rsidRPr="0002564C">
        <w:rPr>
          <w:noProof/>
        </w:rPr>
        <w:t xml:space="preserve">associated with the beam restriction indicated in </w:t>
      </w:r>
      <w:r w:rsidRPr="0002564C">
        <w:t>Child IAB-DU Resource set ID</w:t>
      </w:r>
      <w:r w:rsidRPr="0002564C">
        <w:rPr>
          <w:vertAlign w:val="subscript"/>
        </w:rPr>
        <w:t>i</w:t>
      </w:r>
      <w:r w:rsidRPr="0002564C">
        <w:t>, Cell info ID</w:t>
      </w:r>
      <w:r w:rsidRPr="0002564C">
        <w:rPr>
          <w:vertAlign w:val="subscript"/>
        </w:rPr>
        <w:t xml:space="preserve">i1 </w:t>
      </w:r>
      <w:r w:rsidRPr="0002564C">
        <w:t xml:space="preserve">field refers to the second cell configuration </w:t>
      </w:r>
      <w:r w:rsidRPr="0002564C">
        <w:rPr>
          <w:noProof/>
        </w:rPr>
        <w:t xml:space="preserve">associated with the beam restriction indicated in </w:t>
      </w:r>
      <w:r w:rsidRPr="0002564C">
        <w:t>Child IAB-DU Resource set ID</w:t>
      </w:r>
      <w:r w:rsidRPr="0002564C">
        <w:rPr>
          <w:vertAlign w:val="subscript"/>
        </w:rPr>
        <w:t>i</w:t>
      </w:r>
      <w:r w:rsidRPr="0002564C">
        <w:t>, and so on. The length of the field is 15 bits;</w:t>
      </w:r>
    </w:p>
    <w:p w14:paraId="16E2ADF0" w14:textId="77777777" w:rsidR="0002564C" w:rsidRPr="0002564C" w:rsidRDefault="0002564C" w:rsidP="0002564C">
      <w:pPr>
        <w:ind w:left="568" w:hanging="284"/>
        <w:textAlignment w:val="auto"/>
      </w:pPr>
      <w:r w:rsidRPr="0002564C">
        <w:t>-</w:t>
      </w:r>
      <w:r w:rsidRPr="0002564C">
        <w:tab/>
        <w:t>Multiplexing mode info ID</w:t>
      </w:r>
      <w:r w:rsidRPr="0002564C">
        <w:rPr>
          <w:vertAlign w:val="subscript"/>
        </w:rPr>
        <w:t>ij</w:t>
      </w:r>
      <w:r w:rsidRPr="0002564C">
        <w:t>: The two rightmost bits indicate which of the four multiplexing modes defined in TS 38.473 [27] is applicable. 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ID</w:t>
      </w:r>
      <w:r w:rsidRPr="0002564C">
        <w:rPr>
          <w:vertAlign w:val="subscript"/>
        </w:rPr>
        <w:t>ij</w:t>
      </w:r>
      <w:r w:rsidRPr="0002564C">
        <w:t xml:space="preserve"> field is applicable to non-overlapping frequency resources. This field is set to 0 when multiplexing mode information contained in the two rightmost bits of the Multiplexing mode info ID</w:t>
      </w:r>
      <w:r w:rsidRPr="0002564C">
        <w:rPr>
          <w:vertAlign w:val="subscript"/>
        </w:rPr>
        <w:t>ij</w:t>
      </w:r>
      <w:r w:rsidRPr="0002564C">
        <w:t xml:space="preserve"> field is not applicable to non-overlapping frequency resources. The remaining 5 bits of this field are set to zero. The length of the field is 8 bits;</w:t>
      </w:r>
    </w:p>
    <w:p w14:paraId="113783E4" w14:textId="77777777" w:rsidR="0002564C" w:rsidRPr="0002564C" w:rsidRDefault="0002564C" w:rsidP="0002564C">
      <w:pPr>
        <w:ind w:left="568" w:hanging="284"/>
        <w:textAlignment w:val="auto"/>
      </w:pPr>
      <w:r w:rsidRPr="0002564C">
        <w:t>-</w:t>
      </w:r>
      <w:r w:rsidRPr="0002564C">
        <w:tab/>
        <w:t>Number of associated IAB-MT beams ID</w:t>
      </w:r>
      <w:r w:rsidRPr="0002564C">
        <w:rPr>
          <w:vertAlign w:val="subscript"/>
        </w:rPr>
        <w:t>i</w:t>
      </w:r>
      <w:r w:rsidRPr="0002564C">
        <w:t xml:space="preserve">: </w:t>
      </w:r>
      <w:r w:rsidRPr="0002564C">
        <w:rPr>
          <w:noProof/>
        </w:rPr>
        <w:t xml:space="preserve">This field indicates the number of IAB-MT beams associated with the beam indicated in </w:t>
      </w:r>
      <w:r w:rsidRPr="0002564C">
        <w:t>Child IAB-DU Resource set ID</w:t>
      </w:r>
      <w:r w:rsidRPr="0002564C">
        <w:rPr>
          <w:vertAlign w:val="subscript"/>
        </w:rPr>
        <w:t>i</w:t>
      </w:r>
      <w:r w:rsidRPr="0002564C">
        <w:t>.</w:t>
      </w:r>
      <w:r w:rsidRPr="0002564C">
        <w:rPr>
          <w:noProof/>
        </w:rPr>
        <w:t xml:space="preserve"> </w:t>
      </w:r>
      <w:r w:rsidRPr="0002564C">
        <w:t xml:space="preserve">Number of associated IAB-MT beams </w:t>
      </w:r>
      <w:r w:rsidRPr="0002564C">
        <w:rPr>
          <w:noProof/>
        </w:rPr>
        <w:t>ID</w:t>
      </w:r>
      <w:r w:rsidRPr="0002564C">
        <w:rPr>
          <w:noProof/>
          <w:vertAlign w:val="subscript"/>
        </w:rPr>
        <w:t>0</w:t>
      </w:r>
      <w:r w:rsidRPr="0002564C">
        <w:t xml:space="preserve"> refers to the first </w:t>
      </w:r>
      <w:r w:rsidRPr="0002564C">
        <w:rPr>
          <w:noProof/>
        </w:rPr>
        <w:t xml:space="preserve">restricted beam </w:t>
      </w:r>
      <w:r w:rsidRPr="0002564C">
        <w:t xml:space="preserve">within the resource set, Number of associated IAB-MT beams </w:t>
      </w:r>
      <w:r w:rsidRPr="0002564C">
        <w:rPr>
          <w:noProof/>
        </w:rPr>
        <w:t>ID</w:t>
      </w:r>
      <w:r w:rsidRPr="0002564C">
        <w:rPr>
          <w:noProof/>
          <w:vertAlign w:val="subscript"/>
        </w:rPr>
        <w:t>1</w:t>
      </w:r>
      <w:r w:rsidRPr="0002564C">
        <w:t xml:space="preserve"> to the second one and so on. The length of the field is 8 bits. </w:t>
      </w:r>
      <w:r w:rsidRPr="0002564C">
        <w:rPr>
          <w:noProof/>
        </w:rPr>
        <w:t xml:space="preserve">The number of IAB-MT beams associated with the beam indicated in </w:t>
      </w:r>
      <w:r w:rsidRPr="0002564C">
        <w:t>Child IAB-DU Resource set ID</w:t>
      </w:r>
      <w:r w:rsidRPr="0002564C">
        <w:rPr>
          <w:vertAlign w:val="subscript"/>
        </w:rPr>
        <w:t>i</w:t>
      </w:r>
      <w:r w:rsidRPr="0002564C">
        <w:rPr>
          <w:noProof/>
        </w:rPr>
        <w:t xml:space="preserve"> is contained in the 3 rightmost bits of the field while the remaining 5 bits are considered as reserved bits</w:t>
      </w:r>
      <w:r w:rsidRPr="0002564C">
        <w:t>;</w:t>
      </w:r>
    </w:p>
    <w:p w14:paraId="19CB820B" w14:textId="77777777" w:rsidR="0002564C" w:rsidRPr="0002564C" w:rsidRDefault="0002564C" w:rsidP="0002564C">
      <w:pPr>
        <w:ind w:left="568" w:hanging="284"/>
        <w:textAlignment w:val="auto"/>
        <w:rPr>
          <w:noProof/>
        </w:rPr>
      </w:pPr>
      <w:r w:rsidRPr="0002564C">
        <w:rPr>
          <w:noProof/>
        </w:rPr>
        <w:t>-</w:t>
      </w:r>
      <w:r w:rsidRPr="0002564C">
        <w:rPr>
          <w:noProof/>
        </w:rPr>
        <w:tab/>
        <w:t>Associated IAB-MT's beams type ID</w:t>
      </w:r>
      <w:r w:rsidRPr="0002564C">
        <w:rPr>
          <w:noProof/>
          <w:vertAlign w:val="subscript"/>
        </w:rPr>
        <w:t>ij</w:t>
      </w:r>
      <w:r w:rsidRPr="0002564C">
        <w:rPr>
          <w:noProof/>
        </w:rPr>
        <w:t xml:space="preserve">: This field </w:t>
      </w:r>
      <w:r w:rsidRPr="0002564C">
        <w:t xml:space="preserve">determines the type of information used as an indication of an uplink or downlink IAB-MT beam associated with the child IAB-DU's restricted beams, </w:t>
      </w:r>
      <w:r w:rsidRPr="0002564C">
        <w:rPr>
          <w:noProof/>
        </w:rPr>
        <w:t>indicated with the IAB-MT Resource set ID</w:t>
      </w:r>
      <w:r w:rsidRPr="0002564C">
        <w:rPr>
          <w:noProof/>
          <w:vertAlign w:val="subscript"/>
        </w:rPr>
        <w:t>ij</w:t>
      </w:r>
      <w:r w:rsidRPr="0002564C">
        <w:rPr>
          <w:noProof/>
        </w:rPr>
        <w:t xml:space="preserve">. If the value of the field is 00, the information included in the </w:t>
      </w:r>
      <w:r w:rsidRPr="0002564C">
        <w:t>IAB-MT Resource set ID</w:t>
      </w:r>
      <w:r w:rsidRPr="0002564C">
        <w:rPr>
          <w:vertAlign w:val="subscript"/>
        </w:rPr>
        <w:t>ij</w:t>
      </w:r>
      <w:r w:rsidRPr="0002564C">
        <w:rPr>
          <w:noProof/>
        </w:rPr>
        <w:t xml:space="preserve"> field is the TCI state ID (contained in the 7 rightmost bits of the field). If the value of the field is 01, the information included in the </w:t>
      </w:r>
      <w:r w:rsidRPr="0002564C">
        <w:t>IAB-MT Resource set ID</w:t>
      </w:r>
      <w:r w:rsidRPr="0002564C">
        <w:rPr>
          <w:vertAlign w:val="subscript"/>
        </w:rPr>
        <w:t>ij</w:t>
      </w:r>
      <w:r w:rsidRPr="0002564C">
        <w:rPr>
          <w:noProof/>
        </w:rPr>
        <w:t xml:space="preserve"> field is the SSB ID (contained in the 6 rightmost bits of the field). If the value of the field is 10, the information included in the </w:t>
      </w:r>
      <w:r w:rsidRPr="0002564C">
        <w:t>IAB-MT Resource set ID</w:t>
      </w:r>
      <w:r w:rsidRPr="0002564C">
        <w:rPr>
          <w:vertAlign w:val="subscript"/>
        </w:rPr>
        <w:t>ij</w:t>
      </w:r>
      <w:r w:rsidRPr="0002564C">
        <w:rPr>
          <w:noProof/>
        </w:rPr>
        <w:t xml:space="preserve"> field is the CSI-RS index (comprising all 8 bits), </w:t>
      </w:r>
      <w:r w:rsidRPr="0002564C">
        <w:rPr>
          <w:rFonts w:eastAsia="SimSun"/>
          <w:lang w:eastAsia="zh-CN"/>
        </w:rPr>
        <w:t xml:space="preserve">which is </w:t>
      </w:r>
      <w:r w:rsidRPr="0002564C">
        <w:rPr>
          <w:rFonts w:eastAsia="Malgun Gothic"/>
        </w:rPr>
        <w:t xml:space="preserve">the </w:t>
      </w:r>
      <w:r w:rsidRPr="0002564C">
        <w:rPr>
          <w:rFonts w:eastAsia="Malgun Gothic"/>
          <w:i/>
        </w:rPr>
        <w:t>NZP-CSI-RS-ResourceId</w:t>
      </w:r>
      <w:r w:rsidRPr="0002564C">
        <w:rPr>
          <w:rFonts w:eastAsia="Malgun Gothic"/>
        </w:rPr>
        <w:t xml:space="preserve"> as specified in TS 38.331 [5]</w:t>
      </w:r>
      <w:r w:rsidRPr="0002564C">
        <w:rPr>
          <w:noProof/>
        </w:rPr>
        <w:t xml:space="preserve">. If the value of the field is 11, the information included in the </w:t>
      </w:r>
      <w:r w:rsidRPr="0002564C">
        <w:t>IAB-MT Resource set ID</w:t>
      </w:r>
      <w:r w:rsidRPr="0002564C">
        <w:rPr>
          <w:vertAlign w:val="subscript"/>
        </w:rPr>
        <w:t>ij</w:t>
      </w:r>
      <w:r w:rsidRPr="0002564C">
        <w:rPr>
          <w:noProof/>
        </w:rPr>
        <w:t xml:space="preserve"> field is the SRI (contained in the 4 rightmost bits of the field and </w:t>
      </w:r>
      <w:r w:rsidRPr="0002564C">
        <w:rPr>
          <w:noProof/>
          <w:szCs w:val="22"/>
        </w:rPr>
        <w:t xml:space="preserve">referring to an </w:t>
      </w:r>
      <w:r w:rsidRPr="0002564C">
        <w:rPr>
          <w:i/>
          <w:noProof/>
          <w:szCs w:val="22"/>
        </w:rPr>
        <w:t>SRS-ResourceID</w:t>
      </w:r>
      <w:r w:rsidRPr="0002564C">
        <w:rPr>
          <w:noProof/>
        </w:rPr>
        <w:t>). The length of the field is 2 bits;</w:t>
      </w:r>
    </w:p>
    <w:p w14:paraId="2F48AD06" w14:textId="77777777" w:rsidR="0002564C" w:rsidRPr="0002564C" w:rsidRDefault="0002564C" w:rsidP="0002564C">
      <w:pPr>
        <w:ind w:left="568" w:hanging="284"/>
        <w:textAlignment w:val="auto"/>
        <w:rPr>
          <w:noProof/>
        </w:rPr>
      </w:pPr>
      <w:r w:rsidRPr="0002564C">
        <w:t>-</w:t>
      </w:r>
      <w:r w:rsidRPr="0002564C">
        <w:tab/>
        <w:t>IAB-MT Resource set ID</w:t>
      </w:r>
      <w:r w:rsidRPr="0002564C">
        <w:rPr>
          <w:vertAlign w:val="subscript"/>
        </w:rPr>
        <w:t xml:space="preserve">ij: </w:t>
      </w:r>
      <w:r w:rsidRPr="0002564C">
        <w:t>an indication of the IAB-MTs downlink or uplink beams which are associated with the child IAB-DU restricted beam indicated in Child IAB-DU Resource set ID</w:t>
      </w:r>
      <w:r w:rsidRPr="0002564C">
        <w:rPr>
          <w:vertAlign w:val="subscript"/>
        </w:rPr>
        <w:t>i</w:t>
      </w:r>
      <w:r w:rsidRPr="0002564C">
        <w:t xml:space="preserve"> field. IAB-MT Resource set ID</w:t>
      </w:r>
      <w:r w:rsidRPr="0002564C">
        <w:rPr>
          <w:vertAlign w:val="subscript"/>
        </w:rPr>
        <w:t>i0</w:t>
      </w:r>
      <w:r w:rsidRPr="0002564C">
        <w:t xml:space="preserve"> field refers to the first IAB-MT's beam associated with the child IAB-DU's restricted beam indicated in Child IAB-DU Resource set ID</w:t>
      </w:r>
      <w:r w:rsidRPr="0002564C">
        <w:rPr>
          <w:vertAlign w:val="subscript"/>
        </w:rPr>
        <w:t>i</w:t>
      </w:r>
      <w:r w:rsidRPr="0002564C">
        <w:t xml:space="preserve"> field, IAB-MT Resource set ID</w:t>
      </w:r>
      <w:r w:rsidRPr="0002564C">
        <w:rPr>
          <w:vertAlign w:val="subscript"/>
        </w:rPr>
        <w:t>i1</w:t>
      </w:r>
      <w:r w:rsidRPr="0002564C">
        <w:t xml:space="preserve"> field refers to the second IAB-MT's beam associated with the child IAB-DU's restricted beam indicated in Child IAB-DU Resource set ID</w:t>
      </w:r>
      <w:r w:rsidRPr="0002564C">
        <w:rPr>
          <w:vertAlign w:val="subscript"/>
        </w:rPr>
        <w:t>i</w:t>
      </w:r>
      <w:r w:rsidRPr="0002564C">
        <w:t xml:space="preserve"> field, and so on. The length of the field is 8 bits.</w:t>
      </w:r>
    </w:p>
    <w:p w14:paraId="12228E88" w14:textId="77777777" w:rsidR="0002564C" w:rsidRPr="0002564C" w:rsidRDefault="00ED758D" w:rsidP="0002564C">
      <w:pPr>
        <w:keepNext/>
        <w:keepLines/>
        <w:spacing w:before="60"/>
        <w:jc w:val="center"/>
        <w:textAlignment w:val="auto"/>
        <w:rPr>
          <w:rFonts w:ascii="Arial" w:hAnsi="Arial" w:cs="Arial"/>
          <w:b/>
        </w:rPr>
      </w:pPr>
      <w:r w:rsidRPr="0002564C">
        <w:rPr>
          <w:rFonts w:ascii="Arial" w:hAnsi="Arial"/>
          <w:b/>
          <w:noProof/>
        </w:rPr>
        <w:object w:dxaOrig="3132" w:dyaOrig="14292" w14:anchorId="73546F7E">
          <v:shape id="_x0000_i1110" type="#_x0000_t75" alt="" style="width:157.5pt;height:715.5pt;mso-width-percent:0;mso-height-percent:0;mso-width-percent:0;mso-height-percent:0" o:ole="">
            <v:imagedata r:id="rId187" o:title=""/>
          </v:shape>
          <o:OLEObject Type="Embed" ProgID="Visio.Drawing.15" ShapeID="_x0000_i1110" DrawAspect="Content" ObjectID="_1762867448" r:id="rId188"/>
        </w:object>
      </w:r>
    </w:p>
    <w:p w14:paraId="52C2B898"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lastRenderedPageBreak/>
        <w:t>Figure 6.1.3.</w:t>
      </w:r>
      <w:r w:rsidRPr="0002564C">
        <w:rPr>
          <w:rFonts w:ascii="Arial" w:eastAsia="SimSun" w:hAnsi="Arial" w:cs="Arial"/>
          <w:b/>
          <w:lang w:eastAsia="zh-CN"/>
        </w:rPr>
        <w:t>61</w:t>
      </w:r>
      <w:r w:rsidRPr="0002564C">
        <w:rPr>
          <w:rFonts w:ascii="Arial" w:hAnsi="Arial" w:cs="Arial"/>
          <w:b/>
          <w:lang w:eastAsia="ko-KR"/>
        </w:rPr>
        <w:t>-1: Child IAB-DU Restricted Beam Indication MAC CE</w:t>
      </w:r>
    </w:p>
    <w:p w14:paraId="13307A1C" w14:textId="77777777" w:rsidR="0002564C" w:rsidRPr="0002564C" w:rsidRDefault="0002564C" w:rsidP="0002564C">
      <w:pPr>
        <w:keepNext/>
        <w:keepLines/>
        <w:spacing w:before="120"/>
        <w:ind w:left="1418" w:hanging="1418"/>
        <w:textAlignment w:val="auto"/>
        <w:outlineLvl w:val="3"/>
        <w:rPr>
          <w:rFonts w:ascii="Arial" w:hAnsi="Arial"/>
          <w:sz w:val="24"/>
        </w:rPr>
      </w:pPr>
      <w:bookmarkStart w:id="1472" w:name="_Toc146701323"/>
      <w:r w:rsidRPr="0002564C">
        <w:rPr>
          <w:rFonts w:ascii="Arial" w:hAnsi="Arial"/>
          <w:sz w:val="24"/>
        </w:rPr>
        <w:t>6.1.3.62</w:t>
      </w:r>
      <w:r w:rsidRPr="0002564C">
        <w:rPr>
          <w:rFonts w:ascii="Arial" w:hAnsi="Arial"/>
          <w:sz w:val="24"/>
        </w:rPr>
        <w:tab/>
        <w:t>IAB-MT Recommended Beam Indication MAC CE</w:t>
      </w:r>
      <w:bookmarkEnd w:id="1472"/>
    </w:p>
    <w:p w14:paraId="45C9444F" w14:textId="77777777" w:rsidR="0002564C" w:rsidRPr="0002564C" w:rsidRDefault="0002564C" w:rsidP="0002564C">
      <w:pPr>
        <w:textAlignment w:val="auto"/>
        <w:rPr>
          <w:lang w:eastAsia="x-none"/>
        </w:rPr>
      </w:pPr>
      <w:r w:rsidRPr="0002564C">
        <w:rPr>
          <w:lang w:eastAsia="x-none"/>
        </w:rPr>
        <w:t xml:space="preserve">The </w:t>
      </w:r>
      <w:r w:rsidRPr="0002564C">
        <w:t>IAB-MT Recommended Beam Indication MAC CE</w:t>
      </w:r>
      <w:r w:rsidRPr="0002564C">
        <w:rPr>
          <w:lang w:eastAsia="x-none"/>
        </w:rPr>
        <w:t xml:space="preserve"> is identified by MAC subheader with eLCID as specified in Table 6.2.1-2b. It has a variable size with following fields (Figure 6.1.3.62-1):</w:t>
      </w:r>
    </w:p>
    <w:p w14:paraId="554E771F" w14:textId="77777777" w:rsidR="0002564C" w:rsidRPr="0002564C" w:rsidRDefault="0002564C" w:rsidP="0002564C">
      <w:pPr>
        <w:ind w:left="568" w:hanging="284"/>
        <w:textAlignment w:val="auto"/>
      </w:pPr>
      <w:r w:rsidRPr="0002564C">
        <w:t>-</w:t>
      </w:r>
      <w:r w:rsidRPr="0002564C">
        <w:tab/>
        <w:t>Resource Configuration ID: This field indicates the RRC configuration which applies to this MAC CE and corresponds to</w:t>
      </w:r>
      <w:r w:rsidRPr="0002564C">
        <w:rPr>
          <w:iCs/>
        </w:rPr>
        <w:t xml:space="preserve"> </w:t>
      </w:r>
      <w:r w:rsidRPr="0002564C">
        <w:rPr>
          <w:i/>
          <w:iCs/>
        </w:rPr>
        <w:t>iab-ResourceConfigID</w:t>
      </w:r>
      <w:r w:rsidRPr="0002564C">
        <w:t xml:space="preserve"> parameter in </w:t>
      </w:r>
      <w:r w:rsidRPr="0002564C">
        <w:rPr>
          <w:i/>
          <w:iCs/>
        </w:rPr>
        <w:t>IAB-ResourceConfig</w:t>
      </w:r>
      <w:r w:rsidRPr="0002564C">
        <w:t xml:space="preserve"> as specified in TS 38.331 [5]. The length of the field is 16 bits;</w:t>
      </w:r>
    </w:p>
    <w:p w14:paraId="3E3CB3BB" w14:textId="77777777" w:rsidR="0002564C" w:rsidRPr="0002564C" w:rsidRDefault="0002564C" w:rsidP="0002564C">
      <w:pPr>
        <w:ind w:left="568" w:hanging="284"/>
        <w:textAlignment w:val="auto"/>
      </w:pPr>
      <w:r w:rsidRPr="0002564C">
        <w:t>-</w:t>
      </w:r>
      <w:r w:rsidRPr="0002564C">
        <w:tab/>
        <w:t>Number of IAB-MT beams: This field indicates the number of recommended IAB-MT beams included in the MAC CE. The length of the field is 8 bits.</w:t>
      </w:r>
      <w:r w:rsidRPr="0002564C">
        <w:rPr>
          <w:noProof/>
        </w:rPr>
        <w:t xml:space="preserve"> The number of recommended IAB-MT beams is contained in the 3 rightmost bits of the field while the remaining 5 bits are considered as reserved bits</w:t>
      </w:r>
      <w:r w:rsidRPr="0002564C">
        <w:t>;</w:t>
      </w:r>
    </w:p>
    <w:p w14:paraId="39C7F41C" w14:textId="77777777" w:rsidR="0002564C" w:rsidRPr="0002564C" w:rsidRDefault="0002564C" w:rsidP="0002564C">
      <w:pPr>
        <w:ind w:left="568" w:hanging="284"/>
        <w:textAlignment w:val="auto"/>
      </w:pPr>
      <w:r w:rsidRPr="0002564C">
        <w:t>-</w:t>
      </w:r>
      <w:r w:rsidRPr="0002564C">
        <w:tab/>
        <w:t>IAB-MT beam type ID</w:t>
      </w:r>
      <w:r w:rsidRPr="0002564C">
        <w:rPr>
          <w:vertAlign w:val="subscript"/>
        </w:rPr>
        <w:t>i</w:t>
      </w:r>
      <w:r w:rsidRPr="0002564C">
        <w:t>: This field determines the type of information used as an indication of an uplink or downlink IAB-MT beam, indicated with the IAB-MT Resource set ID</w:t>
      </w:r>
      <w:r w:rsidRPr="0002564C">
        <w:rPr>
          <w:vertAlign w:val="subscript"/>
        </w:rPr>
        <w:t>i</w:t>
      </w:r>
      <w:r w:rsidRPr="0002564C">
        <w:t>. If the value of the field is 00, the information included in the IAB-MT Resource set ID</w:t>
      </w:r>
      <w:r w:rsidRPr="0002564C">
        <w:rPr>
          <w:vertAlign w:val="subscript"/>
        </w:rPr>
        <w:t>i</w:t>
      </w:r>
      <w:r w:rsidRPr="0002564C">
        <w:t xml:space="preserve"> field is the TCI state ID (contained in the 7 rightmost bits of the field). If the value of the field is 01, the information included in the IAB-MT Resource set ID</w:t>
      </w:r>
      <w:r w:rsidRPr="0002564C">
        <w:rPr>
          <w:vertAlign w:val="subscript"/>
        </w:rPr>
        <w:t>i</w:t>
      </w:r>
      <w:r w:rsidRPr="0002564C">
        <w:t xml:space="preserve"> field is the SSB ID (contained in the 6 rightmost bits of the field). If the value of the field is 10, the information included in the IAB-MT Resource set ID</w:t>
      </w:r>
      <w:r w:rsidRPr="0002564C">
        <w:rPr>
          <w:vertAlign w:val="subscript"/>
        </w:rPr>
        <w:t>i</w:t>
      </w:r>
      <w:r w:rsidRPr="0002564C">
        <w:t xml:space="preserve"> field is the CSI-RS index (comprising all 8 bits), </w:t>
      </w:r>
      <w:r w:rsidRPr="0002564C">
        <w:rPr>
          <w:rFonts w:eastAsia="SimSun"/>
          <w:lang w:eastAsia="zh-CN"/>
        </w:rPr>
        <w:t xml:space="preserve">which is </w:t>
      </w:r>
      <w:r w:rsidRPr="0002564C">
        <w:rPr>
          <w:rFonts w:eastAsia="Malgun Gothic"/>
        </w:rPr>
        <w:t xml:space="preserve">the </w:t>
      </w:r>
      <w:r w:rsidRPr="0002564C">
        <w:rPr>
          <w:rFonts w:eastAsia="Malgun Gothic"/>
          <w:i/>
        </w:rPr>
        <w:t>NZP-CSI-RS-ResourceId</w:t>
      </w:r>
      <w:r w:rsidRPr="0002564C">
        <w:rPr>
          <w:rFonts w:eastAsia="Malgun Gothic"/>
        </w:rPr>
        <w:t xml:space="preserve"> as specified in TS 38.331 [5]</w:t>
      </w:r>
      <w:r w:rsidRPr="0002564C">
        <w:t>. If the value of the field is 11, the information included in the IAB-MT Resource set ID</w:t>
      </w:r>
      <w:r w:rsidRPr="0002564C">
        <w:rPr>
          <w:vertAlign w:val="subscript"/>
        </w:rPr>
        <w:t>i</w:t>
      </w:r>
      <w:r w:rsidRPr="0002564C">
        <w:t xml:space="preserve"> field is the SRI (contained in the 4 rightmost bits of the field and </w:t>
      </w:r>
      <w:r w:rsidRPr="0002564C">
        <w:rPr>
          <w:noProof/>
          <w:szCs w:val="22"/>
        </w:rPr>
        <w:t xml:space="preserve">referring to an </w:t>
      </w:r>
      <w:r w:rsidRPr="0002564C">
        <w:rPr>
          <w:i/>
          <w:noProof/>
          <w:szCs w:val="22"/>
        </w:rPr>
        <w:t>SRS-ResourceID</w:t>
      </w:r>
      <w:r w:rsidRPr="0002564C">
        <w:t>). The length of the field is 2 bits;</w:t>
      </w:r>
    </w:p>
    <w:p w14:paraId="46ECB495" w14:textId="77777777" w:rsidR="0002564C" w:rsidRPr="0002564C" w:rsidRDefault="0002564C" w:rsidP="0002564C">
      <w:pPr>
        <w:ind w:left="568" w:hanging="284"/>
        <w:textAlignment w:val="auto"/>
      </w:pPr>
      <w:r w:rsidRPr="0002564C">
        <w:t>-</w:t>
      </w:r>
      <w:r w:rsidRPr="0002564C">
        <w:tab/>
        <w:t>IAB-MT Resource set ID</w:t>
      </w:r>
      <w:r w:rsidRPr="0002564C">
        <w:rPr>
          <w:vertAlign w:val="subscript"/>
        </w:rPr>
        <w:t>i</w:t>
      </w:r>
      <w:r w:rsidRPr="0002564C">
        <w:t>: an indication of the IAB-MTs recommended downlink or uplink beams. IAB-MT Resource set ID</w:t>
      </w:r>
      <w:r w:rsidRPr="0002564C">
        <w:rPr>
          <w:vertAlign w:val="subscript"/>
        </w:rPr>
        <w:t>0</w:t>
      </w:r>
      <w:r w:rsidRPr="0002564C">
        <w:t xml:space="preserve"> field refers to the first IAB-MT's beam, IAB-MT Resource set ID</w:t>
      </w:r>
      <w:r w:rsidRPr="0002564C">
        <w:rPr>
          <w:vertAlign w:val="subscript"/>
        </w:rPr>
        <w:t>1</w:t>
      </w:r>
      <w:r w:rsidRPr="0002564C">
        <w:t xml:space="preserve"> field refers to the second IAB-MT's beam, and so on. The length of the field is 8 bits;</w:t>
      </w:r>
    </w:p>
    <w:p w14:paraId="01D88CE0" w14:textId="77777777" w:rsidR="0002564C" w:rsidRPr="0002564C" w:rsidRDefault="0002564C" w:rsidP="0002564C">
      <w:pPr>
        <w:ind w:left="568" w:hanging="284"/>
        <w:textAlignment w:val="auto"/>
      </w:pPr>
      <w:r w:rsidRPr="0002564C">
        <w:t>-</w:t>
      </w:r>
      <w:r w:rsidRPr="0002564C">
        <w:tab/>
        <w:t>C</w:t>
      </w:r>
      <w:r w:rsidRPr="0002564C">
        <w:rPr>
          <w:vertAlign w:val="subscript"/>
        </w:rPr>
        <w:t>i1</w:t>
      </w:r>
      <w:r w:rsidRPr="0002564C">
        <w:t>: This field indicates whether the octet containing the Number of cell configurations ID</w:t>
      </w:r>
      <w:r w:rsidRPr="0002564C">
        <w:rPr>
          <w:vertAlign w:val="subscript"/>
        </w:rPr>
        <w:t>i</w:t>
      </w:r>
      <w:r w:rsidRPr="0002564C">
        <w:t xml:space="preserve"> field is included or not. C</w:t>
      </w:r>
      <w:r w:rsidRPr="0002564C">
        <w:rPr>
          <w:vertAlign w:val="subscript"/>
        </w:rPr>
        <w:t>01</w:t>
      </w:r>
      <w:r w:rsidRPr="0002564C">
        <w:t xml:space="preserve"> refers to the first recommended beam within the resource set, C</w:t>
      </w:r>
      <w:r w:rsidRPr="0002564C">
        <w:rPr>
          <w:vertAlign w:val="subscript"/>
        </w:rPr>
        <w:t>11</w:t>
      </w:r>
      <w:r w:rsidRPr="0002564C">
        <w:t xml:space="preserve"> to the second one and so on. The field is set to 0 to indicate the octet is not included (and subsequently, that no cell information is included for the relevant recommended beam). The field is set to 1 to indicate that Number of cell configurations ID</w:t>
      </w:r>
      <w:r w:rsidRPr="0002564C">
        <w:rPr>
          <w:vertAlign w:val="subscript"/>
        </w:rPr>
        <w:t>i</w:t>
      </w:r>
      <w:r w:rsidRPr="0002564C">
        <w:t xml:space="preserve"> field is included. The length of the field is 1 bits;</w:t>
      </w:r>
    </w:p>
    <w:p w14:paraId="6BA1318F" w14:textId="77777777" w:rsidR="0002564C" w:rsidRPr="0002564C" w:rsidRDefault="0002564C" w:rsidP="0002564C">
      <w:pPr>
        <w:ind w:left="568" w:hanging="284"/>
        <w:textAlignment w:val="auto"/>
      </w:pPr>
      <w:r w:rsidRPr="0002564C">
        <w:t>-</w:t>
      </w:r>
      <w:r w:rsidRPr="0002564C">
        <w:tab/>
        <w:t>R: Reserved bit, set to 0;</w:t>
      </w:r>
    </w:p>
    <w:p w14:paraId="21F72008" w14:textId="77777777" w:rsidR="0002564C" w:rsidRPr="0002564C" w:rsidRDefault="0002564C" w:rsidP="0002564C">
      <w:pPr>
        <w:ind w:left="568" w:hanging="284"/>
        <w:textAlignment w:val="auto"/>
      </w:pPr>
      <w:r w:rsidRPr="0002564C">
        <w:t>-</w:t>
      </w:r>
      <w:r w:rsidRPr="0002564C">
        <w:tab/>
        <w:t>Number of cell configurations ID</w:t>
      </w:r>
      <w:r w:rsidRPr="0002564C">
        <w:rPr>
          <w:vertAlign w:val="subscript"/>
        </w:rPr>
        <w:t>i</w:t>
      </w:r>
      <w:r w:rsidRPr="0002564C">
        <w:t>: This field indicates the number of cell configurations associated with the beam indicated in IAB-MT Resource set ID</w:t>
      </w:r>
      <w:r w:rsidRPr="0002564C">
        <w:rPr>
          <w:vertAlign w:val="subscript"/>
        </w:rPr>
        <w:t>i</w:t>
      </w:r>
      <w:r w:rsidRPr="0002564C">
        <w:t>. Number of cell configurations ID</w:t>
      </w:r>
      <w:r w:rsidRPr="0002564C">
        <w:rPr>
          <w:vertAlign w:val="subscript"/>
        </w:rPr>
        <w:t>0</w:t>
      </w:r>
      <w:r w:rsidRPr="0002564C">
        <w:t xml:space="preserve"> refers to the first recommended beam within the resource set, Number of cell configurations ID</w:t>
      </w:r>
      <w:r w:rsidRPr="0002564C">
        <w:rPr>
          <w:vertAlign w:val="subscript"/>
        </w:rPr>
        <w:t>1</w:t>
      </w:r>
      <w:r w:rsidRPr="0002564C">
        <w:t xml:space="preserve"> to the second one and so on. The length of the field is 8 bits;</w:t>
      </w:r>
    </w:p>
    <w:p w14:paraId="20949EA9" w14:textId="77777777" w:rsidR="0002564C" w:rsidRPr="0002564C" w:rsidRDefault="0002564C" w:rsidP="0002564C">
      <w:pPr>
        <w:ind w:left="568" w:hanging="284"/>
        <w:textAlignment w:val="auto"/>
      </w:pPr>
      <w:r w:rsidRPr="0002564C">
        <w:t>-</w:t>
      </w:r>
      <w:r w:rsidRPr="0002564C">
        <w:tab/>
        <w:t>Cell info type ID</w:t>
      </w:r>
      <w:r w:rsidRPr="0002564C">
        <w:rPr>
          <w:vertAlign w:val="subscript"/>
        </w:rPr>
        <w:t>ij</w:t>
      </w:r>
      <w:r w:rsidRPr="0002564C">
        <w:t>: indicates the type of information included in the Cell info ID</w:t>
      </w:r>
      <w:r w:rsidRPr="0002564C">
        <w:rPr>
          <w:vertAlign w:val="subscript"/>
        </w:rPr>
        <w:t>ij</w:t>
      </w:r>
      <w:r w:rsidRPr="0002564C">
        <w:t xml:space="preserve"> field. If the value of the field is set to zero, the combination of {MT CC, DU cell} is included in the Cell info ID</w:t>
      </w:r>
      <w:r w:rsidRPr="0002564C">
        <w:rPr>
          <w:vertAlign w:val="subscript"/>
        </w:rPr>
        <w:t>ij</w:t>
      </w:r>
      <w:r w:rsidRPr="0002564C">
        <w:t xml:space="preserve"> field, by including the IAB-DU cell in the first nine bits of the field, and the IAB-MT Serving Cell index into the next 5 bits of the field. If the value of the field is set to one, only MT CC information is included in the Cell info ID</w:t>
      </w:r>
      <w:r w:rsidRPr="0002564C">
        <w:rPr>
          <w:vertAlign w:val="subscript"/>
        </w:rPr>
        <w:t>ij</w:t>
      </w:r>
      <w:r w:rsidRPr="0002564C">
        <w:t xml:space="preserve"> field, by including the IAB-MT Serving Cell index in the first 5 bits of the field, and by setting the remaining nine bits to zero. The length of the field is 1 bit;</w:t>
      </w:r>
    </w:p>
    <w:p w14:paraId="00978560" w14:textId="77777777" w:rsidR="0002564C" w:rsidRPr="0002564C" w:rsidRDefault="0002564C" w:rsidP="0002564C">
      <w:pPr>
        <w:ind w:left="568" w:hanging="284"/>
        <w:textAlignment w:val="auto"/>
      </w:pPr>
      <w:r w:rsidRPr="0002564C">
        <w:t>-</w:t>
      </w:r>
      <w:r w:rsidRPr="0002564C">
        <w:tab/>
        <w:t>M</w:t>
      </w:r>
      <w:r w:rsidRPr="0002564C">
        <w:rPr>
          <w:vertAlign w:val="subscript"/>
        </w:rPr>
        <w:t>ij</w:t>
      </w:r>
      <w:r w:rsidRPr="0002564C">
        <w:t>: This field indicates whether the octet containing multiplexing mode info (containing the Multiplexing mode info ID</w:t>
      </w:r>
      <w:r w:rsidRPr="0002564C">
        <w:rPr>
          <w:vertAlign w:val="subscript"/>
        </w:rPr>
        <w:t>ij</w:t>
      </w:r>
      <w:r w:rsidRPr="0002564C">
        <w:t xml:space="preserve"> field) is included or not. M</w:t>
      </w:r>
      <w:r w:rsidRPr="0002564C">
        <w:rPr>
          <w:vertAlign w:val="subscript"/>
        </w:rPr>
        <w:t>i0</w:t>
      </w:r>
      <w:r w:rsidRPr="0002564C">
        <w:t xml:space="preserve"> refers to the first combination of {MT CC, DU cell} associated with IAB-MT Resource set ID</w:t>
      </w:r>
      <w:r w:rsidRPr="0002564C">
        <w:rPr>
          <w:vertAlign w:val="subscript"/>
        </w:rPr>
        <w:t>i</w:t>
      </w:r>
      <w:r w:rsidRPr="0002564C">
        <w:t>, M</w:t>
      </w:r>
      <w:r w:rsidRPr="0002564C">
        <w:rPr>
          <w:vertAlign w:val="subscript"/>
        </w:rPr>
        <w:t>i1</w:t>
      </w:r>
      <w:r w:rsidRPr="0002564C">
        <w:t xml:space="preserve"> to the second one and so on. The field is set to 1 to indicate that multiplexing mode info is included, and it is set to 0 to indicate that multiplexing mode info is not present. The length of the field is 1 bit;</w:t>
      </w:r>
    </w:p>
    <w:p w14:paraId="4FE46E65" w14:textId="77777777" w:rsidR="0002564C" w:rsidRPr="0002564C" w:rsidRDefault="0002564C" w:rsidP="0002564C">
      <w:pPr>
        <w:ind w:left="568" w:hanging="284"/>
        <w:textAlignment w:val="auto"/>
      </w:pPr>
      <w:r w:rsidRPr="0002564C">
        <w:t>-</w:t>
      </w:r>
      <w:r w:rsidRPr="0002564C">
        <w:tab/>
        <w:t>Cell info ID</w:t>
      </w:r>
      <w:r w:rsidRPr="0002564C">
        <w:rPr>
          <w:vertAlign w:val="subscript"/>
        </w:rPr>
        <w:t>ij</w:t>
      </w:r>
      <w:r w:rsidRPr="0002564C">
        <w:t>: indicates the cell configuration associated with beam recommendation indicated in IAB-MT Resource set ID</w:t>
      </w:r>
      <w:r w:rsidRPr="0002564C">
        <w:rPr>
          <w:vertAlign w:val="subscript"/>
        </w:rPr>
        <w:t>i</w:t>
      </w:r>
      <w:r w:rsidRPr="0002564C">
        <w:t>. Cell info ID</w:t>
      </w:r>
      <w:r w:rsidRPr="0002564C">
        <w:rPr>
          <w:vertAlign w:val="subscript"/>
        </w:rPr>
        <w:t>i0</w:t>
      </w:r>
      <w:r w:rsidRPr="0002564C">
        <w:t xml:space="preserve"> field refers to the first cell configuration associated with the beam recommendation indicated in IAB-MT Resource set ID</w:t>
      </w:r>
      <w:r w:rsidRPr="0002564C">
        <w:rPr>
          <w:vertAlign w:val="subscript"/>
        </w:rPr>
        <w:t>i</w:t>
      </w:r>
      <w:r w:rsidRPr="0002564C">
        <w:t>, Cell info ID</w:t>
      </w:r>
      <w:r w:rsidRPr="0002564C">
        <w:rPr>
          <w:vertAlign w:val="subscript"/>
        </w:rPr>
        <w:t>i1</w:t>
      </w:r>
      <w:r w:rsidRPr="0002564C">
        <w:t xml:space="preserve"> field refers to the second cell configuration associated with the beam recommendation indicated in IAB-MT Resource set ID</w:t>
      </w:r>
      <w:r w:rsidRPr="0002564C">
        <w:rPr>
          <w:vertAlign w:val="subscript"/>
        </w:rPr>
        <w:t>i</w:t>
      </w:r>
      <w:r w:rsidRPr="0002564C">
        <w:t>, and so on. The length of the field is 14 bits.</w:t>
      </w:r>
    </w:p>
    <w:p w14:paraId="096BED37" w14:textId="77777777" w:rsidR="0002564C" w:rsidRPr="0002564C" w:rsidRDefault="0002564C" w:rsidP="0002564C">
      <w:pPr>
        <w:ind w:left="568" w:hanging="284"/>
        <w:textAlignment w:val="auto"/>
      </w:pPr>
      <w:r w:rsidRPr="0002564C">
        <w:t>-</w:t>
      </w:r>
      <w:r w:rsidRPr="0002564C">
        <w:tab/>
        <w:t>Multiplexing mode info ID</w:t>
      </w:r>
      <w:r w:rsidRPr="0002564C">
        <w:rPr>
          <w:vertAlign w:val="subscript"/>
        </w:rPr>
        <w:t>ij</w:t>
      </w:r>
      <w:r w:rsidRPr="0002564C">
        <w:t xml:space="preserve">: The two rightmost bits indicate which of the four multiplexing modes defined in TS 38.473 [27] is applicable. The third rightmost bit of this field indicates whether multiplexing restrictions mode information contained in the two rightmost bits of the field are applicable to non-overlapping frequency </w:t>
      </w:r>
      <w:r w:rsidRPr="0002564C">
        <w:lastRenderedPageBreak/>
        <w:t>resources. This bit is set to 1 when multiplexing mode information contained in the two rightmost bits of the Multiplexing mode info ID</w:t>
      </w:r>
      <w:r w:rsidRPr="0002564C">
        <w:rPr>
          <w:vertAlign w:val="subscript"/>
        </w:rPr>
        <w:t>ij</w:t>
      </w:r>
      <w:r w:rsidRPr="0002564C">
        <w:t xml:space="preserve"> field is applicable to non-overlapping frequency resources. This field is set to 0 when multiplexing mode information contained in the two rightmost bits of the Multiplexing mode info ID</w:t>
      </w:r>
      <w:r w:rsidRPr="0002564C">
        <w:rPr>
          <w:vertAlign w:val="subscript"/>
        </w:rPr>
        <w:t>ij</w:t>
      </w:r>
      <w:r w:rsidRPr="0002564C">
        <w:t xml:space="preserve"> field is not applicable to non-overlapping frequency resources. The remaining 5 bits of this field are set to zero. The length of the field is 8 bits.</w:t>
      </w:r>
    </w:p>
    <w:p w14:paraId="0C7811BA" w14:textId="77777777" w:rsidR="0002564C" w:rsidRPr="0002564C" w:rsidRDefault="00ED758D" w:rsidP="0002564C">
      <w:pPr>
        <w:keepNext/>
        <w:keepLines/>
        <w:spacing w:before="60"/>
        <w:jc w:val="center"/>
        <w:textAlignment w:val="auto"/>
        <w:rPr>
          <w:rFonts w:ascii="Arial" w:hAnsi="Arial" w:cs="Arial"/>
          <w:b/>
        </w:rPr>
      </w:pPr>
      <w:r w:rsidRPr="0002564C">
        <w:rPr>
          <w:rFonts w:ascii="Arial" w:hAnsi="Arial"/>
          <w:b/>
          <w:noProof/>
        </w:rPr>
        <w:object w:dxaOrig="4476" w:dyaOrig="14280" w14:anchorId="56C86797">
          <v:shape id="_x0000_i1111" type="#_x0000_t75" alt="" style="width:225pt;height:714pt;mso-width-percent:0;mso-height-percent:0;mso-width-percent:0;mso-height-percent:0" o:ole="">
            <v:imagedata r:id="rId189" o:title=""/>
          </v:shape>
          <o:OLEObject Type="Embed" ProgID="Visio.Drawing.15" ShapeID="_x0000_i1111" DrawAspect="Content" ObjectID="_1762867449" r:id="rId190"/>
        </w:object>
      </w:r>
    </w:p>
    <w:p w14:paraId="754CCFA1"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lastRenderedPageBreak/>
        <w:t>Figure 6.1.3.</w:t>
      </w:r>
      <w:r w:rsidRPr="0002564C">
        <w:rPr>
          <w:rFonts w:ascii="Arial" w:eastAsia="SimSun" w:hAnsi="Arial" w:cs="Arial"/>
          <w:b/>
          <w:lang w:eastAsia="zh-CN"/>
        </w:rPr>
        <w:t>62</w:t>
      </w:r>
      <w:r w:rsidRPr="0002564C">
        <w:rPr>
          <w:rFonts w:ascii="Arial" w:hAnsi="Arial" w:cs="Arial"/>
          <w:b/>
          <w:lang w:eastAsia="ko-KR"/>
        </w:rPr>
        <w:t>-1: IAB-MT Recommended Beam Indication MAC CE</w:t>
      </w:r>
    </w:p>
    <w:p w14:paraId="1EC64322" w14:textId="77777777" w:rsidR="0002564C" w:rsidRPr="0002564C" w:rsidRDefault="0002564C" w:rsidP="0002564C">
      <w:pPr>
        <w:keepNext/>
        <w:keepLines/>
        <w:spacing w:before="120"/>
        <w:ind w:left="1418" w:hanging="1418"/>
        <w:textAlignment w:val="auto"/>
        <w:outlineLvl w:val="3"/>
        <w:rPr>
          <w:rFonts w:ascii="Arial" w:hAnsi="Arial"/>
          <w:sz w:val="24"/>
        </w:rPr>
      </w:pPr>
      <w:bookmarkStart w:id="1473" w:name="_Toc146701324"/>
      <w:r w:rsidRPr="0002564C">
        <w:rPr>
          <w:rFonts w:ascii="Arial" w:hAnsi="Arial"/>
          <w:sz w:val="24"/>
        </w:rPr>
        <w:t>6.1.3.63</w:t>
      </w:r>
      <w:r w:rsidRPr="0002564C">
        <w:rPr>
          <w:rFonts w:ascii="Arial" w:hAnsi="Arial"/>
          <w:sz w:val="24"/>
        </w:rPr>
        <w:tab/>
        <w:t>DL TX Power Adjustment and Desired DL TX Power Adjustment MAC CEs</w:t>
      </w:r>
      <w:bookmarkEnd w:id="1473"/>
    </w:p>
    <w:p w14:paraId="370A3BB4" w14:textId="77777777" w:rsidR="0002564C" w:rsidRPr="0002564C" w:rsidRDefault="0002564C" w:rsidP="0002564C">
      <w:pPr>
        <w:textAlignment w:val="auto"/>
        <w:rPr>
          <w:lang w:eastAsia="x-none"/>
        </w:rPr>
      </w:pPr>
      <w:r w:rsidRPr="0002564C">
        <w:rPr>
          <w:lang w:eastAsia="x-none"/>
        </w:rPr>
        <w:t xml:space="preserve">The </w:t>
      </w:r>
      <w:r w:rsidRPr="0002564C">
        <w:t>DL TX Power Adjustment MAC CE and Desired DL TX Power Adjustment MAC CEs</w:t>
      </w:r>
      <w:r w:rsidRPr="0002564C">
        <w:rPr>
          <w:lang w:eastAsia="x-none"/>
        </w:rPr>
        <w:t xml:space="preserve"> are identified by MAC subheaders with eLCIDs as specified in Table 6.2.1-1b and Table 6.2.1-1b, respectively. Otherwise the format of the two MAC CEs is identical. Each has a variable size with following fields (Figure 6.1.3.63-1):</w:t>
      </w:r>
    </w:p>
    <w:p w14:paraId="1EA145C1" w14:textId="77777777" w:rsidR="0002564C" w:rsidRPr="0002564C" w:rsidRDefault="0002564C" w:rsidP="0002564C">
      <w:pPr>
        <w:ind w:left="568" w:hanging="284"/>
        <w:textAlignment w:val="auto"/>
      </w:pPr>
      <w:r w:rsidRPr="0002564C">
        <w:t>-</w:t>
      </w:r>
      <w:r w:rsidRPr="0002564C">
        <w:tab/>
        <w:t xml:space="preserve">Resource Configuration ID: This field indicates the RRC configuration which applies to this MAC CE and corresponds to </w:t>
      </w:r>
      <w:r w:rsidRPr="0002564C">
        <w:rPr>
          <w:i/>
          <w:iCs/>
        </w:rPr>
        <w:t>iab-ResourceConfigID</w:t>
      </w:r>
      <w:r w:rsidRPr="0002564C">
        <w:t xml:space="preserve"> parameter in </w:t>
      </w:r>
      <w:r w:rsidRPr="0002564C">
        <w:rPr>
          <w:i/>
          <w:iCs/>
        </w:rPr>
        <w:t>IAB-ResourceConfig</w:t>
      </w:r>
      <w:r w:rsidRPr="0002564C">
        <w:t xml:space="preserve"> as specified in TS 38.331 [5]. The length of the field is 16 bits;</w:t>
      </w:r>
    </w:p>
    <w:p w14:paraId="2BFDBD07" w14:textId="77777777" w:rsidR="0002564C" w:rsidRPr="0002564C" w:rsidRDefault="0002564C" w:rsidP="0002564C">
      <w:pPr>
        <w:ind w:left="568" w:hanging="284"/>
        <w:textAlignment w:val="auto"/>
      </w:pPr>
      <w:r w:rsidRPr="0002564C">
        <w:t>-</w:t>
      </w:r>
      <w:r w:rsidRPr="0002564C">
        <w:tab/>
        <w:t>DL Tx Power adjustment: For the case of the Desired DL TX Power Adjustment MAC CE, this field contains desired DL TX power adjustment sent by an IAB-MT to assist with the parent node's DL TX power allocation. For the case of the DL TX Power Adjustment MAC CE, this fields contains adjustment to a node's DL TX power sent by its parent node. The value of the power adjustment is in both cases contained in the 5 right-most bits of the field with codepoints (00000, 00001, …, 11101, 11110) indicating the corresponding value (-15dB, -14dB, …, 14dB, 15dB) and the codepoint 11111 not being used, while the remaining 3 bits are set to zero. The length of the field is 8 bits;</w:t>
      </w:r>
    </w:p>
    <w:p w14:paraId="40498D0F" w14:textId="77777777" w:rsidR="0002564C" w:rsidRPr="0002564C" w:rsidRDefault="0002564C" w:rsidP="0002564C">
      <w:pPr>
        <w:ind w:left="568" w:hanging="284"/>
        <w:textAlignment w:val="auto"/>
      </w:pPr>
      <w:r w:rsidRPr="0002564C">
        <w:t>-</w:t>
      </w:r>
      <w:r w:rsidRPr="0002564C">
        <w:tab/>
      </w:r>
      <w:r w:rsidRPr="0002564C">
        <w:rPr>
          <w:rFonts w:eastAsia="SimSun"/>
          <w:lang w:eastAsia="zh-CN"/>
        </w:rPr>
        <w:t>Reference CSI-RS ID</w:t>
      </w:r>
      <w:r w:rsidRPr="0002564C">
        <w:t xml:space="preserve">: </w:t>
      </w:r>
      <w:r w:rsidRPr="0002564C">
        <w:rPr>
          <w:lang w:eastAsia="ko-KR"/>
        </w:rPr>
        <w:t>This field indicates the</w:t>
      </w:r>
      <w:r w:rsidRPr="0002564C">
        <w:rPr>
          <w:rFonts w:eastAsia="SimSun"/>
          <w:lang w:eastAsia="zh-CN"/>
        </w:rPr>
        <w:t xml:space="preserve"> CSI-RS used as </w:t>
      </w:r>
      <w:r w:rsidRPr="0002564C">
        <w:rPr>
          <w:lang w:eastAsia="ko-KR"/>
        </w:rPr>
        <w:t>reference for</w:t>
      </w:r>
      <w:r w:rsidRPr="0002564C">
        <w:rPr>
          <w:rFonts w:eastAsia="SimSun"/>
          <w:lang w:eastAsia="zh-CN"/>
        </w:rPr>
        <w:t xml:space="preserve"> power adjustment, which is </w:t>
      </w:r>
      <w:r w:rsidRPr="0002564C">
        <w:rPr>
          <w:rFonts w:eastAsia="Malgun Gothic"/>
        </w:rPr>
        <w:t xml:space="preserve">identified by </w:t>
      </w:r>
      <w:r w:rsidRPr="0002564C">
        <w:rPr>
          <w:rFonts w:eastAsia="Malgun Gothic"/>
          <w:i/>
        </w:rPr>
        <w:t>NZP-CSI-RS-ResourceId</w:t>
      </w:r>
      <w:r w:rsidRPr="0002564C">
        <w:rPr>
          <w:rFonts w:eastAsia="Malgun Gothic"/>
        </w:rPr>
        <w:t xml:space="preserve"> as specified in TS 38.331 [5]</w:t>
      </w:r>
      <w:r w:rsidRPr="0002564C">
        <w:rPr>
          <w:rFonts w:eastAsia="SimSun"/>
          <w:lang w:eastAsia="zh-CN"/>
        </w:rPr>
        <w:t xml:space="preserve">. </w:t>
      </w:r>
      <w:r w:rsidRPr="0002564C">
        <w:rPr>
          <w:lang w:eastAsia="ko-KR"/>
        </w:rPr>
        <w:t xml:space="preserve">The indicated DL TX power adjustment is in terms of a relative offset to the CSI-RS TX power of the indicated CSI-RS. The length of this field is </w:t>
      </w:r>
      <w:r w:rsidRPr="0002564C">
        <w:rPr>
          <w:rFonts w:eastAsia="SimSun"/>
          <w:lang w:eastAsia="zh-CN"/>
        </w:rPr>
        <w:t>8</w:t>
      </w:r>
      <w:r w:rsidRPr="0002564C">
        <w:rPr>
          <w:lang w:eastAsia="ko-KR"/>
        </w:rPr>
        <w:t>bits;</w:t>
      </w:r>
    </w:p>
    <w:p w14:paraId="60B55848" w14:textId="77777777" w:rsidR="0002564C" w:rsidRPr="0002564C" w:rsidRDefault="0002564C" w:rsidP="0002564C">
      <w:pPr>
        <w:ind w:left="568" w:hanging="284"/>
        <w:textAlignment w:val="auto"/>
      </w:pPr>
      <w:r w:rsidRPr="0002564C">
        <w:t>-</w:t>
      </w:r>
      <w:r w:rsidRPr="0002564C">
        <w:tab/>
        <w:t>C</w:t>
      </w:r>
      <w:r w:rsidRPr="0002564C">
        <w:rPr>
          <w:vertAlign w:val="subscript"/>
        </w:rPr>
        <w:t>0</w:t>
      </w:r>
      <w:r w:rsidRPr="0002564C">
        <w:t>: This field indicates whether the octet containing multiplexing mode info (containing the Multiplexing mode info field) is included or not. The field is set to 1 to indicate that multiplexing mode info is included, and it is set to 0 to indicate that multiplexing mode info is not present. The length of the field is 1 bit;</w:t>
      </w:r>
    </w:p>
    <w:p w14:paraId="2808A836" w14:textId="77777777" w:rsidR="0002564C" w:rsidRPr="0002564C" w:rsidRDefault="0002564C" w:rsidP="0002564C">
      <w:pPr>
        <w:ind w:left="568" w:hanging="284"/>
        <w:textAlignment w:val="auto"/>
      </w:pPr>
      <w:r w:rsidRPr="0002564C">
        <w:t>-</w:t>
      </w:r>
      <w:r w:rsidRPr="0002564C">
        <w:tab/>
        <w:t>C</w:t>
      </w:r>
      <w:r w:rsidRPr="0002564C">
        <w:rPr>
          <w:vertAlign w:val="subscript"/>
        </w:rPr>
        <w:t>1</w:t>
      </w:r>
      <w:r w:rsidRPr="0002564C">
        <w:t>: This field indicates whether the two octets containing the Cell info are included or not. The field is set to 0 to indicate the two octets are not included (and subsequently, that no cell information is included). The field is set to 1 to indicate that the two octets are included. The length of the field is 1 bits;</w:t>
      </w:r>
    </w:p>
    <w:p w14:paraId="6F29E23A" w14:textId="77777777" w:rsidR="0002564C" w:rsidRPr="0002564C" w:rsidRDefault="0002564C" w:rsidP="0002564C">
      <w:pPr>
        <w:ind w:left="568" w:hanging="284"/>
        <w:textAlignment w:val="auto"/>
      </w:pPr>
      <w:r w:rsidRPr="0002564C">
        <w:t>-</w:t>
      </w:r>
      <w:r w:rsidRPr="0002564C">
        <w:tab/>
        <w:t>C</w:t>
      </w:r>
      <w:r w:rsidRPr="0002564C">
        <w:rPr>
          <w:vertAlign w:val="subscript"/>
        </w:rPr>
        <w:t>2</w:t>
      </w:r>
      <w:r w:rsidRPr="0002564C">
        <w:t>: This field indicates whether any information on IAB-MT DL beams is included or not. The field is set to 1 to indicate that at least one IAB-MT Resource set ID</w:t>
      </w:r>
      <w:r w:rsidRPr="0002564C">
        <w:rPr>
          <w:vertAlign w:val="subscript"/>
        </w:rPr>
        <w:t>i</w:t>
      </w:r>
      <w:r w:rsidRPr="0002564C">
        <w:t xml:space="preserve"> field is included, and it is set to 0 to indicate that no IAB-MT Resource set ID</w:t>
      </w:r>
      <w:r w:rsidRPr="0002564C">
        <w:rPr>
          <w:vertAlign w:val="subscript"/>
        </w:rPr>
        <w:t>i</w:t>
      </w:r>
      <w:r w:rsidRPr="0002564C">
        <w:t xml:space="preserve"> field is present. The length of the field is 1 bit;</w:t>
      </w:r>
    </w:p>
    <w:p w14:paraId="34D8B745" w14:textId="77777777" w:rsidR="0002564C" w:rsidRPr="0002564C" w:rsidRDefault="0002564C" w:rsidP="0002564C">
      <w:pPr>
        <w:ind w:left="568" w:hanging="284"/>
        <w:textAlignment w:val="auto"/>
      </w:pPr>
      <w:r w:rsidRPr="0002564C">
        <w:t>-</w:t>
      </w:r>
      <w:r w:rsidRPr="0002564C">
        <w:tab/>
        <w:t>R: Reserved bit, set to 0.</w:t>
      </w:r>
    </w:p>
    <w:p w14:paraId="78FB90A1" w14:textId="77777777" w:rsidR="0002564C" w:rsidRPr="0002564C" w:rsidRDefault="0002564C" w:rsidP="0002564C">
      <w:pPr>
        <w:ind w:left="568" w:hanging="284"/>
        <w:textAlignment w:val="auto"/>
      </w:pPr>
      <w:r w:rsidRPr="0002564C">
        <w:t>-</w:t>
      </w:r>
      <w:r w:rsidRPr="0002564C">
        <w:tab/>
        <w:t>Multiplexing mode info: The two rightmost bits indicate which of the four multiplexing modes defined in TS 38.473 [27] is applicable. 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field is applicable to non-overlapping frequency resources. This field is set to 0 when multiplexing mode information contained in the two rightmost bits of the Multiplexing mode info field is not applicable to non-overlapping frequency resources. The remaining 5 bits of this field are set to zero. The length of the field is 8 bits;</w:t>
      </w:r>
    </w:p>
    <w:p w14:paraId="65E86407" w14:textId="77777777" w:rsidR="0002564C" w:rsidRPr="0002564C" w:rsidRDefault="0002564C" w:rsidP="0002564C">
      <w:pPr>
        <w:ind w:left="568" w:hanging="284"/>
        <w:textAlignment w:val="auto"/>
      </w:pPr>
      <w:r w:rsidRPr="0002564C">
        <w:t>-</w:t>
      </w:r>
      <w:r w:rsidRPr="0002564C">
        <w:tab/>
        <w:t>Number of IAB-MT DL beams: This field indicates the number of IAB-MT beams included in the MAC CE. The length of the field is 8 bits;</w:t>
      </w:r>
    </w:p>
    <w:p w14:paraId="1F523DFB" w14:textId="77777777" w:rsidR="0002564C" w:rsidRPr="0002564C" w:rsidRDefault="0002564C" w:rsidP="0002564C">
      <w:pPr>
        <w:ind w:left="568" w:hanging="284"/>
        <w:textAlignment w:val="auto"/>
      </w:pPr>
      <w:r w:rsidRPr="0002564C">
        <w:t>-</w:t>
      </w:r>
      <w:r w:rsidRPr="0002564C">
        <w:tab/>
        <w:t>IAB-MT beam type ID</w:t>
      </w:r>
      <w:r w:rsidRPr="0002564C">
        <w:rPr>
          <w:vertAlign w:val="subscript"/>
        </w:rPr>
        <w:t>i</w:t>
      </w:r>
      <w:r w:rsidRPr="0002564C">
        <w:t>: This field determines the type of information used as an indication of a downlink IAB-MT beam, indicated with the IAB-MT Resource set ID</w:t>
      </w:r>
      <w:r w:rsidRPr="0002564C">
        <w:rPr>
          <w:vertAlign w:val="subscript"/>
        </w:rPr>
        <w:t>i</w:t>
      </w:r>
      <w:r w:rsidRPr="0002564C">
        <w:t>. If the value of the field is 00, the information included in the IAB-MT Resource set ID</w:t>
      </w:r>
      <w:r w:rsidRPr="0002564C">
        <w:rPr>
          <w:vertAlign w:val="subscript"/>
        </w:rPr>
        <w:t>i</w:t>
      </w:r>
      <w:r w:rsidRPr="0002564C">
        <w:t xml:space="preserve"> field is the TCI state ID (contained in the 7 rightmost bits of the field). If the value of the field is 01, the information included in the IAB-MT Resource set ID</w:t>
      </w:r>
      <w:r w:rsidRPr="0002564C">
        <w:rPr>
          <w:vertAlign w:val="subscript"/>
        </w:rPr>
        <w:t>i</w:t>
      </w:r>
      <w:r w:rsidRPr="0002564C">
        <w:t xml:space="preserve"> field is the SSB ID (contained in the 6 rightmost bits of the field). If the value of the field is 10, the information included in the IAB-MT Resource set ID</w:t>
      </w:r>
      <w:r w:rsidRPr="0002564C">
        <w:rPr>
          <w:vertAlign w:val="subscript"/>
        </w:rPr>
        <w:t>i</w:t>
      </w:r>
      <w:r w:rsidRPr="0002564C">
        <w:t xml:space="preserve"> field is the CSI-RS index (comprising all 8 bits), </w:t>
      </w:r>
      <w:r w:rsidRPr="0002564C">
        <w:rPr>
          <w:rFonts w:eastAsia="SimSun"/>
          <w:lang w:eastAsia="zh-CN"/>
        </w:rPr>
        <w:t xml:space="preserve">which is </w:t>
      </w:r>
      <w:r w:rsidRPr="0002564C">
        <w:rPr>
          <w:rFonts w:eastAsia="Malgun Gothic"/>
        </w:rPr>
        <w:t xml:space="preserve">the </w:t>
      </w:r>
      <w:r w:rsidRPr="0002564C">
        <w:rPr>
          <w:rFonts w:eastAsia="Malgun Gothic"/>
          <w:i/>
        </w:rPr>
        <w:t>NZP-CSI-RS-ResourceId</w:t>
      </w:r>
      <w:r w:rsidRPr="0002564C">
        <w:rPr>
          <w:rFonts w:eastAsia="Malgun Gothic"/>
        </w:rPr>
        <w:t xml:space="preserve"> as specified in TS 38.331 [5]</w:t>
      </w:r>
      <w:r w:rsidRPr="0002564C">
        <w:t>. The length of the field is 2 bits;</w:t>
      </w:r>
    </w:p>
    <w:p w14:paraId="31208D11" w14:textId="77777777" w:rsidR="0002564C" w:rsidRPr="0002564C" w:rsidRDefault="0002564C" w:rsidP="0002564C">
      <w:pPr>
        <w:ind w:left="568" w:hanging="284"/>
        <w:textAlignment w:val="auto"/>
      </w:pPr>
      <w:r w:rsidRPr="0002564C">
        <w:t>-</w:t>
      </w:r>
      <w:r w:rsidRPr="0002564C">
        <w:tab/>
        <w:t>IAB-MT Resource set ID</w:t>
      </w:r>
      <w:r w:rsidRPr="0002564C">
        <w:rPr>
          <w:vertAlign w:val="subscript"/>
        </w:rPr>
        <w:t>i</w:t>
      </w:r>
      <w:r w:rsidRPr="0002564C">
        <w:t>: an indication of the IAB-MTs downlink beams. IAB-MT Resource set ID</w:t>
      </w:r>
      <w:r w:rsidRPr="0002564C">
        <w:rPr>
          <w:vertAlign w:val="subscript"/>
        </w:rPr>
        <w:t>0</w:t>
      </w:r>
      <w:r w:rsidRPr="0002564C">
        <w:t xml:space="preserve"> field refers to the first IAB-MT downlink beam, IAB-MT Resource set ID</w:t>
      </w:r>
      <w:r w:rsidRPr="0002564C">
        <w:rPr>
          <w:vertAlign w:val="subscript"/>
        </w:rPr>
        <w:t>1</w:t>
      </w:r>
      <w:r w:rsidRPr="0002564C">
        <w:t xml:space="preserve"> field refers to the second IAB-MT downlink beam, and so on. The length of the field is 8 bits;</w:t>
      </w:r>
    </w:p>
    <w:p w14:paraId="48D09892" w14:textId="77777777" w:rsidR="0002564C" w:rsidRPr="0002564C" w:rsidRDefault="0002564C" w:rsidP="0002564C">
      <w:pPr>
        <w:ind w:left="568" w:hanging="284"/>
        <w:textAlignment w:val="auto"/>
      </w:pPr>
      <w:r w:rsidRPr="0002564C">
        <w:t>-</w:t>
      </w:r>
      <w:r w:rsidRPr="0002564C">
        <w:tab/>
        <w:t xml:space="preserve">DU resource configuration: when this field is set to 00, the provided power adjustment is applied on FDM resources where the simultaneous MT and DU signals are non-overlapping in the frequency-domain; when this </w:t>
      </w:r>
      <w:r w:rsidRPr="0002564C">
        <w:lastRenderedPageBreak/>
        <w:t>field is set to 01, the provided power adjustment is applied on non-FDM resources where the simultaneous MT and DU signals may overlap in the frequency-domain for a given (MT CC, DU cell); when this field is set to 10, the provided power adjustment is applied on FDM resources where the simultaneous MT and DU signals are non-overlapping in the frequency-domain, and on non-FDM resources where the simultaneous MT and DU signals may overlap in the frequency-domain for a given (MT CC, DU cell). The length of the field is 2 bits;</w:t>
      </w:r>
    </w:p>
    <w:p w14:paraId="0579F940" w14:textId="77777777" w:rsidR="0002564C" w:rsidRPr="0002564C" w:rsidRDefault="0002564C" w:rsidP="0002564C">
      <w:pPr>
        <w:ind w:left="568" w:hanging="284"/>
        <w:textAlignment w:val="auto"/>
      </w:pPr>
      <w:r w:rsidRPr="0002564C">
        <w:t>-</w:t>
      </w:r>
      <w:r w:rsidRPr="0002564C">
        <w:tab/>
        <w:t>Cell info: indicates the cell configuration associated with the information contained in the MAC CE. The length of the field is 14 bits. IAB-DU cell is contained in the first nine bits of the field, while the Child IAB-MT Serving Cell index into the next 5 bits of the field. The length of the field is 14 bits.</w:t>
      </w:r>
    </w:p>
    <w:p w14:paraId="335BC86B" w14:textId="77777777" w:rsidR="0002564C" w:rsidRPr="0002564C" w:rsidRDefault="00ED758D" w:rsidP="0002564C">
      <w:pPr>
        <w:keepNext/>
        <w:keepLines/>
        <w:spacing w:before="60"/>
        <w:jc w:val="center"/>
        <w:textAlignment w:val="auto"/>
        <w:rPr>
          <w:rFonts w:ascii="Arial" w:hAnsi="Arial" w:cs="Arial"/>
          <w:b/>
        </w:rPr>
      </w:pPr>
      <w:r w:rsidRPr="0002564C">
        <w:rPr>
          <w:rFonts w:ascii="Arial" w:hAnsi="Arial"/>
          <w:b/>
          <w:noProof/>
        </w:rPr>
        <w:object w:dxaOrig="4584" w:dyaOrig="8412" w14:anchorId="1EFFBD57">
          <v:shape id="_x0000_i1112" type="#_x0000_t75" alt="" style="width:228.75pt;height:420pt;mso-width-percent:0;mso-height-percent:0;mso-width-percent:0;mso-height-percent:0" o:ole="">
            <v:imagedata r:id="rId191" o:title=""/>
          </v:shape>
          <o:OLEObject Type="Embed" ProgID="Visio.Drawing.15" ShapeID="_x0000_i1112" DrawAspect="Content" ObjectID="_1762867450" r:id="rId192"/>
        </w:object>
      </w:r>
    </w:p>
    <w:p w14:paraId="6324853D"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6.1.3.</w:t>
      </w:r>
      <w:r w:rsidRPr="0002564C">
        <w:rPr>
          <w:rFonts w:ascii="Arial" w:eastAsia="SimSun" w:hAnsi="Arial" w:cs="Arial"/>
          <w:b/>
          <w:lang w:eastAsia="zh-CN"/>
        </w:rPr>
        <w:t>63</w:t>
      </w:r>
      <w:r w:rsidRPr="0002564C">
        <w:rPr>
          <w:rFonts w:ascii="Arial" w:hAnsi="Arial" w:cs="Arial"/>
          <w:b/>
          <w:lang w:eastAsia="ko-KR"/>
        </w:rPr>
        <w:t xml:space="preserve">-1: </w:t>
      </w:r>
      <w:r w:rsidRPr="0002564C">
        <w:rPr>
          <w:rFonts w:ascii="Arial" w:hAnsi="Arial" w:cs="Arial"/>
          <w:b/>
        </w:rPr>
        <w:t>DL TX Power Adjustment and Desired DL TX Power Adjustment MAC CEs</w:t>
      </w:r>
    </w:p>
    <w:p w14:paraId="0B18633C" w14:textId="77777777" w:rsidR="0002564C" w:rsidRPr="0002564C" w:rsidRDefault="0002564C" w:rsidP="0002564C">
      <w:pPr>
        <w:keepNext/>
        <w:keepLines/>
        <w:spacing w:before="120"/>
        <w:ind w:left="1418" w:hanging="1418"/>
        <w:textAlignment w:val="auto"/>
        <w:outlineLvl w:val="3"/>
        <w:rPr>
          <w:rFonts w:ascii="Arial" w:hAnsi="Arial"/>
          <w:sz w:val="24"/>
        </w:rPr>
      </w:pPr>
      <w:bookmarkStart w:id="1474" w:name="_Toc146701325"/>
      <w:r w:rsidRPr="0002564C">
        <w:rPr>
          <w:rFonts w:ascii="Arial" w:hAnsi="Arial"/>
          <w:sz w:val="24"/>
        </w:rPr>
        <w:t>6.1.3.64</w:t>
      </w:r>
      <w:r w:rsidRPr="0002564C">
        <w:rPr>
          <w:rFonts w:ascii="Arial" w:hAnsi="Arial"/>
          <w:sz w:val="24"/>
        </w:rPr>
        <w:tab/>
        <w:t>Desired IAB-MT PSD range MAC CE</w:t>
      </w:r>
      <w:bookmarkEnd w:id="1474"/>
    </w:p>
    <w:p w14:paraId="41A3A1C1" w14:textId="77777777" w:rsidR="0002564C" w:rsidRPr="0002564C" w:rsidRDefault="0002564C" w:rsidP="0002564C">
      <w:pPr>
        <w:textAlignment w:val="auto"/>
        <w:rPr>
          <w:lang w:eastAsia="x-none"/>
        </w:rPr>
      </w:pPr>
      <w:r w:rsidRPr="0002564C">
        <w:rPr>
          <w:lang w:eastAsia="x-none"/>
        </w:rPr>
        <w:t xml:space="preserve">The </w:t>
      </w:r>
      <w:r w:rsidRPr="0002564C">
        <w:t>Desired IAB-MT PSD range MAC CE</w:t>
      </w:r>
      <w:r w:rsidRPr="0002564C">
        <w:rPr>
          <w:lang w:eastAsia="x-none"/>
        </w:rPr>
        <w:t xml:space="preserve"> is identified by MAC subheader with eLCID as specified in Table 6.2.1-2b. It has a variable size with following fields (Figure 6.1.3.64-1):</w:t>
      </w:r>
    </w:p>
    <w:p w14:paraId="3D81425A" w14:textId="77777777" w:rsidR="0002564C" w:rsidRPr="0002564C" w:rsidRDefault="0002564C" w:rsidP="0002564C">
      <w:pPr>
        <w:ind w:left="568" w:hanging="284"/>
        <w:textAlignment w:val="auto"/>
      </w:pPr>
      <w:r w:rsidRPr="0002564C">
        <w:t>-</w:t>
      </w:r>
      <w:r w:rsidRPr="0002564C">
        <w:tab/>
        <w:t xml:space="preserve">Resource Configuration ID: This field indicates the RRC configuration which applies to this MAC CE and corresponds to </w:t>
      </w:r>
      <w:r w:rsidRPr="0002564C">
        <w:rPr>
          <w:i/>
          <w:iCs/>
        </w:rPr>
        <w:t>iab-ResourceConfigID</w:t>
      </w:r>
      <w:r w:rsidRPr="0002564C">
        <w:t xml:space="preserve"> parameter in </w:t>
      </w:r>
      <w:r w:rsidRPr="0002564C">
        <w:rPr>
          <w:i/>
          <w:iCs/>
        </w:rPr>
        <w:t>IAB-ResourceConfig</w:t>
      </w:r>
      <w:r w:rsidRPr="0002564C">
        <w:t xml:space="preserve"> as specified in TS 38.331 [5]. The length of the field is 16 bits;</w:t>
      </w:r>
    </w:p>
    <w:p w14:paraId="22DB5D59" w14:textId="77777777" w:rsidR="0002564C" w:rsidRPr="0002564C" w:rsidRDefault="0002564C" w:rsidP="0002564C">
      <w:pPr>
        <w:ind w:left="568" w:hanging="284"/>
        <w:textAlignment w:val="auto"/>
      </w:pPr>
      <w:r w:rsidRPr="0002564C">
        <w:t>-</w:t>
      </w:r>
      <w:r w:rsidRPr="0002564C">
        <w:tab/>
        <w:t xml:space="preserve">PSD range: This field contains the desired PSD range a node sends to its parent node to help with the sending node's MT UL TX power control. </w:t>
      </w:r>
      <w:r w:rsidRPr="0002564C">
        <w:rPr>
          <w:rFonts w:eastAsia="SimSun"/>
          <w:lang w:eastAsia="zh-CN"/>
        </w:rPr>
        <w:t xml:space="preserve">The </w:t>
      </w:r>
      <w:r w:rsidRPr="0002564C">
        <w:t>desired PSD range</w:t>
      </w:r>
      <w:r w:rsidRPr="0002564C">
        <w:rPr>
          <w:rFonts w:eastAsia="SimSun"/>
          <w:lang w:eastAsia="zh-CN"/>
        </w:rPr>
        <w:t xml:space="preserve"> is indicated by a maximum value (i.e. </w:t>
      </w:r>
      <w:r w:rsidRPr="0002564C">
        <w:t>Pmax</w:t>
      </w:r>
      <w:r w:rsidRPr="0002564C">
        <w:rPr>
          <w:rFonts w:eastAsia="SimSun"/>
          <w:lang w:eastAsia="zh-CN"/>
        </w:rPr>
        <w:t xml:space="preserve">), and an offset relative to the maximum value, i.e. the </w:t>
      </w:r>
      <w:r w:rsidRPr="0002564C">
        <w:t>desired PSD range</w:t>
      </w:r>
      <w:r w:rsidRPr="0002564C">
        <w:rPr>
          <w:rFonts w:eastAsia="SimSun"/>
          <w:lang w:eastAsia="zh-CN"/>
        </w:rPr>
        <w:t xml:space="preserve"> is from </w:t>
      </w:r>
      <w:r w:rsidRPr="0002564C">
        <w:t>Pmax</w:t>
      </w:r>
      <w:r w:rsidRPr="0002564C">
        <w:rPr>
          <w:rFonts w:eastAsia="SimSun"/>
          <w:lang w:eastAsia="zh-CN"/>
        </w:rPr>
        <w:t xml:space="preserve"> - offset to </w:t>
      </w:r>
      <w:r w:rsidRPr="0002564C">
        <w:t>Pmax</w:t>
      </w:r>
      <w:r w:rsidRPr="0002564C">
        <w:rPr>
          <w:rFonts w:eastAsia="SimSun"/>
          <w:lang w:eastAsia="zh-CN"/>
        </w:rPr>
        <w:t xml:space="preserve">. </w:t>
      </w:r>
      <w:r w:rsidRPr="0002564C">
        <w:t xml:space="preserve">The 4 left-most bits of the field indicate the offset, </w:t>
      </w:r>
      <w:r w:rsidRPr="0002564C">
        <w:rPr>
          <w:rFonts w:eastAsia="SimSun"/>
          <w:lang w:eastAsia="zh-CN"/>
        </w:rPr>
        <w:t xml:space="preserve">the offset range is from 0 dB to 10 dB, the value 0000 corresponds to 0 dB, </w:t>
      </w:r>
      <w:r w:rsidRPr="0002564C">
        <w:rPr>
          <w:rFonts w:eastAsia="SimSun"/>
          <w:lang w:eastAsia="zh-CN"/>
        </w:rPr>
        <w:lastRenderedPageBreak/>
        <w:t>the value 0001 corresponds to 1 dB and so on, the values from 1011 onwards are reserved.</w:t>
      </w:r>
      <w:r w:rsidRPr="0002564C">
        <w:t xml:space="preserve"> The next 7 left-most bits indicate the Pmax range</w:t>
      </w:r>
      <w:r w:rsidRPr="0002564C">
        <w:rPr>
          <w:rFonts w:eastAsia="SimSun"/>
          <w:lang w:eastAsia="zh-CN"/>
        </w:rPr>
        <w:t>, t</w:t>
      </w:r>
      <w:r w:rsidRPr="0002564C">
        <w:t>he Pmax range</w:t>
      </w:r>
      <w:r w:rsidRPr="0002564C">
        <w:rPr>
          <w:rFonts w:eastAsia="SimSun"/>
          <w:lang w:eastAsia="zh-CN"/>
        </w:rPr>
        <w:t xml:space="preserve"> is from -60 dBm to 50 dBm, the value 0000000 corresponds to -60 dBm, the value 0000001 corresponds to -59 dBm and so on, the values from 1101111 onwards are reserved</w:t>
      </w:r>
      <w:r w:rsidRPr="0002564C">
        <w:t>. The remaining 5 bits are set to zero. The length of the field is 16 bits;</w:t>
      </w:r>
    </w:p>
    <w:p w14:paraId="5498F353" w14:textId="77777777" w:rsidR="0002564C" w:rsidRPr="0002564C" w:rsidRDefault="0002564C" w:rsidP="0002564C">
      <w:pPr>
        <w:ind w:left="568" w:hanging="284"/>
        <w:textAlignment w:val="auto"/>
      </w:pPr>
      <w:r w:rsidRPr="0002564C">
        <w:t>-</w:t>
      </w:r>
      <w:r w:rsidRPr="0002564C">
        <w:tab/>
        <w:t>C</w:t>
      </w:r>
      <w:r w:rsidRPr="0002564C">
        <w:rPr>
          <w:vertAlign w:val="subscript"/>
        </w:rPr>
        <w:t>0</w:t>
      </w:r>
      <w:r w:rsidRPr="0002564C">
        <w:t>: This field indicates whether the octet containing multiplexing mode info (containing the Multiplexing mode info field) is included or not. The field is set to 1 to indicate that multiplexing mode info is included, and it is set to 0 to indicate that multiplexing mode info is not present. The length of the field is 1 bit;</w:t>
      </w:r>
    </w:p>
    <w:p w14:paraId="0ABBA8BF" w14:textId="77777777" w:rsidR="0002564C" w:rsidRPr="0002564C" w:rsidRDefault="0002564C" w:rsidP="0002564C">
      <w:pPr>
        <w:ind w:left="568" w:hanging="284"/>
        <w:textAlignment w:val="auto"/>
      </w:pPr>
      <w:r w:rsidRPr="0002564C">
        <w:t>-</w:t>
      </w:r>
      <w:r w:rsidRPr="0002564C">
        <w:tab/>
        <w:t>C</w:t>
      </w:r>
      <w:r w:rsidRPr="0002564C">
        <w:rPr>
          <w:vertAlign w:val="subscript"/>
        </w:rPr>
        <w:t>1</w:t>
      </w:r>
      <w:r w:rsidRPr="0002564C">
        <w:t>: This field indicates whether the two octets containing the Cell info are included or not. The field is set to 0 to indicate the two octets are not included (and subsequently, that no cell information is included). The field is set to 1 to indicate that the two octets are included. The length of the field is 1 bits;</w:t>
      </w:r>
    </w:p>
    <w:p w14:paraId="5C4568F3" w14:textId="77777777" w:rsidR="0002564C" w:rsidRPr="0002564C" w:rsidRDefault="0002564C" w:rsidP="0002564C">
      <w:pPr>
        <w:ind w:left="568" w:hanging="284"/>
        <w:textAlignment w:val="auto"/>
      </w:pPr>
      <w:r w:rsidRPr="0002564C">
        <w:t>-</w:t>
      </w:r>
      <w:r w:rsidRPr="0002564C">
        <w:tab/>
        <w:t>C</w:t>
      </w:r>
      <w:r w:rsidRPr="0002564C">
        <w:rPr>
          <w:vertAlign w:val="subscript"/>
        </w:rPr>
        <w:t>2</w:t>
      </w:r>
      <w:r w:rsidRPr="0002564C">
        <w:t>: This field indicates whether any information on IAB-MT UL beams is included or not. The field is set to 1 to indicate that at least one IAB-MT Resource set ID</w:t>
      </w:r>
      <w:r w:rsidRPr="0002564C">
        <w:rPr>
          <w:vertAlign w:val="subscript"/>
        </w:rPr>
        <w:t>i</w:t>
      </w:r>
      <w:r w:rsidRPr="0002564C">
        <w:t xml:space="preserve"> field is included, and it is set to 0 to indicate that no IAB-MT Resource set ID</w:t>
      </w:r>
      <w:r w:rsidRPr="0002564C">
        <w:rPr>
          <w:vertAlign w:val="subscript"/>
        </w:rPr>
        <w:t>i</w:t>
      </w:r>
      <w:r w:rsidRPr="0002564C">
        <w:t xml:space="preserve"> field is present. The length of the field is 1 bit;</w:t>
      </w:r>
    </w:p>
    <w:p w14:paraId="6DD809A4" w14:textId="77777777" w:rsidR="0002564C" w:rsidRPr="0002564C" w:rsidRDefault="0002564C" w:rsidP="0002564C">
      <w:pPr>
        <w:ind w:left="568" w:hanging="284"/>
        <w:textAlignment w:val="auto"/>
      </w:pPr>
      <w:r w:rsidRPr="0002564C">
        <w:t>-</w:t>
      </w:r>
      <w:r w:rsidRPr="0002564C">
        <w:tab/>
        <w:t>R: Reserved bit, set to 0;</w:t>
      </w:r>
    </w:p>
    <w:p w14:paraId="13F6D0D7" w14:textId="77777777" w:rsidR="0002564C" w:rsidRPr="0002564C" w:rsidRDefault="0002564C" w:rsidP="0002564C">
      <w:pPr>
        <w:ind w:left="568" w:hanging="284"/>
        <w:textAlignment w:val="auto"/>
      </w:pPr>
      <w:r w:rsidRPr="0002564C">
        <w:t>-</w:t>
      </w:r>
      <w:r w:rsidRPr="0002564C">
        <w:tab/>
        <w:t>Multiplexing mode info: The two rightmost bits indicate which of the four multiplexing modes defined in TS 38.473 [27] is applicable. 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field is applicable to non-overlapping frequency resources. This field is set to 0 when multiplexing mode information contained in the two rightmost bits of the Multiplexing mode info field is not applicable to non-overlapping frequency resources. The remaining 5 bits of this field are set to zero. The length of the field is 8 bits;</w:t>
      </w:r>
    </w:p>
    <w:p w14:paraId="7EB6901C" w14:textId="77777777" w:rsidR="0002564C" w:rsidRPr="0002564C" w:rsidRDefault="0002564C" w:rsidP="0002564C">
      <w:pPr>
        <w:ind w:left="568" w:hanging="284"/>
        <w:textAlignment w:val="auto"/>
      </w:pPr>
      <w:r w:rsidRPr="0002564C">
        <w:t>-</w:t>
      </w:r>
      <w:r w:rsidRPr="0002564C">
        <w:tab/>
        <w:t>Number of IAB-MT UL beams: This field indicates the number N of IAB-MT UL beams included in the MAC CE. The length of the field is 8 bits;</w:t>
      </w:r>
    </w:p>
    <w:p w14:paraId="3CC3715E" w14:textId="77777777" w:rsidR="0002564C" w:rsidRPr="0002564C" w:rsidRDefault="0002564C" w:rsidP="0002564C">
      <w:pPr>
        <w:ind w:left="568" w:hanging="284"/>
        <w:textAlignment w:val="auto"/>
      </w:pPr>
      <w:r w:rsidRPr="0002564C">
        <w:t>-</w:t>
      </w:r>
      <w:r w:rsidRPr="0002564C">
        <w:tab/>
        <w:t>IAB-MT Resource set ID</w:t>
      </w:r>
      <w:r w:rsidRPr="0002564C">
        <w:rPr>
          <w:vertAlign w:val="subscript"/>
        </w:rPr>
        <w:t>i</w:t>
      </w:r>
      <w:r w:rsidRPr="0002564C">
        <w:t>: an indication of the IAB-MTs uplink beams. IAB-MT Resource set ID</w:t>
      </w:r>
      <w:r w:rsidRPr="0002564C">
        <w:rPr>
          <w:vertAlign w:val="subscript"/>
        </w:rPr>
        <w:t>0</w:t>
      </w:r>
      <w:r w:rsidRPr="0002564C">
        <w:t xml:space="preserve"> field refers to the first IAB-MT uplink beam, IAB-MT Resource set ID</w:t>
      </w:r>
      <w:r w:rsidRPr="0002564C">
        <w:rPr>
          <w:vertAlign w:val="subscript"/>
        </w:rPr>
        <w:t>1</w:t>
      </w:r>
      <w:r w:rsidRPr="0002564C">
        <w:t xml:space="preserve"> field refers to the second IAB-MT uplink beam, and so on. If the total number N of beams included in the MAC CE is odd, the 4 right-most bits in the final octet of the IAB-MT Resource set are disregarded by the UE. The length of the field is 4 bits;</w:t>
      </w:r>
    </w:p>
    <w:p w14:paraId="30E0EBE8" w14:textId="77777777" w:rsidR="0002564C" w:rsidRPr="0002564C" w:rsidRDefault="0002564C" w:rsidP="0002564C">
      <w:pPr>
        <w:ind w:left="568" w:hanging="284"/>
        <w:textAlignment w:val="auto"/>
      </w:pPr>
      <w:r w:rsidRPr="0002564C">
        <w:t>-</w:t>
      </w:r>
      <w:r w:rsidRPr="0002564C">
        <w:tab/>
        <w:t>DU resource configuration: when this field is set to 00, the provided power adjustment is applied on FDM resources where the simultaneous MT and DU signals are non-overlapping in the frequency-domain; when this field is set to 01, the provided power adjustment is applied on non-FDM resources where the simultaneous MT and DU signals may overlap in the frequency-domain for a given (MT CC, DU cell); when this field is set to 10, the provided power adjustment is applied on FDM resources where the simultaneous MT and DU signals are non-overlapping in the frequency-domain, and on non-FDM resources where the simultaneous MT and DU signals may overlap in the frequency-domain for a given (MT CC, DU cell). The length of the field is 2 bits;</w:t>
      </w:r>
    </w:p>
    <w:p w14:paraId="3FC6E512" w14:textId="77777777" w:rsidR="0002564C" w:rsidRPr="0002564C" w:rsidRDefault="0002564C" w:rsidP="0002564C">
      <w:pPr>
        <w:ind w:left="568" w:hanging="284"/>
        <w:textAlignment w:val="auto"/>
      </w:pPr>
      <w:r w:rsidRPr="0002564C">
        <w:t>-</w:t>
      </w:r>
      <w:r w:rsidRPr="0002564C">
        <w:tab/>
        <w:t>Cell info: indicates the cell configuration associated with the information contained in the MAC CE. IAB-DU cell is contained in the first nine bits of the field, while the Child IAB-MT Serving Cell index into the next 5 bits of the field. The length of the field is 14 bits.</w:t>
      </w:r>
    </w:p>
    <w:p w14:paraId="4C4EA972" w14:textId="77777777" w:rsidR="0002564C" w:rsidRPr="0002564C" w:rsidRDefault="00ED758D" w:rsidP="0002564C">
      <w:pPr>
        <w:keepNext/>
        <w:keepLines/>
        <w:spacing w:before="60"/>
        <w:jc w:val="center"/>
        <w:textAlignment w:val="auto"/>
        <w:rPr>
          <w:rFonts w:ascii="Arial" w:hAnsi="Arial" w:cs="Arial"/>
          <w:b/>
        </w:rPr>
      </w:pPr>
      <w:r w:rsidRPr="0002564C">
        <w:rPr>
          <w:rFonts w:ascii="Arial" w:hAnsi="Arial"/>
          <w:b/>
          <w:noProof/>
        </w:rPr>
        <w:object w:dxaOrig="4584" w:dyaOrig="7296" w14:anchorId="5381CA96">
          <v:shape id="_x0000_i1113" type="#_x0000_t75" alt="" style="width:228.75pt;height:363.75pt;mso-width-percent:0;mso-height-percent:0;mso-width-percent:0;mso-height-percent:0" o:ole="">
            <v:imagedata r:id="rId193" o:title=""/>
          </v:shape>
          <o:OLEObject Type="Embed" ProgID="Visio.Drawing.15" ShapeID="_x0000_i1113" DrawAspect="Content" ObjectID="_1762867451" r:id="rId194"/>
        </w:object>
      </w:r>
    </w:p>
    <w:p w14:paraId="00C76651"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 xml:space="preserve">Figure 6.1.3.64-1: </w:t>
      </w:r>
      <w:r w:rsidRPr="0002564C">
        <w:rPr>
          <w:rFonts w:ascii="Arial" w:hAnsi="Arial" w:cs="Arial"/>
          <w:b/>
        </w:rPr>
        <w:t>Desired IAB-MT PSD range MAC CE</w:t>
      </w:r>
    </w:p>
    <w:p w14:paraId="7CACD41D" w14:textId="77777777" w:rsidR="0002564C" w:rsidRPr="0002564C" w:rsidRDefault="0002564C" w:rsidP="0002564C">
      <w:pPr>
        <w:keepNext/>
        <w:keepLines/>
        <w:spacing w:before="120"/>
        <w:ind w:left="1418" w:hanging="1418"/>
        <w:textAlignment w:val="auto"/>
        <w:outlineLvl w:val="3"/>
        <w:rPr>
          <w:rFonts w:ascii="Arial" w:hAnsi="Arial"/>
          <w:sz w:val="24"/>
        </w:rPr>
      </w:pPr>
      <w:bookmarkStart w:id="1475" w:name="_Toc146701326"/>
      <w:r w:rsidRPr="0002564C">
        <w:rPr>
          <w:rFonts w:ascii="Arial" w:hAnsi="Arial"/>
          <w:sz w:val="24"/>
        </w:rPr>
        <w:t>6.1.3.65</w:t>
      </w:r>
      <w:r w:rsidRPr="0002564C">
        <w:rPr>
          <w:rFonts w:ascii="Arial" w:hAnsi="Arial"/>
          <w:sz w:val="24"/>
        </w:rPr>
        <w:tab/>
        <w:t>Timing Case Indication MAC CE</w:t>
      </w:r>
      <w:bookmarkEnd w:id="1475"/>
    </w:p>
    <w:p w14:paraId="0D526090" w14:textId="77777777" w:rsidR="0002564C" w:rsidRPr="0002564C" w:rsidRDefault="0002564C" w:rsidP="0002564C">
      <w:pPr>
        <w:textAlignment w:val="auto"/>
        <w:rPr>
          <w:lang w:eastAsia="x-none"/>
        </w:rPr>
      </w:pPr>
      <w:r w:rsidRPr="0002564C">
        <w:rPr>
          <w:lang w:eastAsia="x-none"/>
        </w:rPr>
        <w:t xml:space="preserve">The </w:t>
      </w:r>
      <w:r w:rsidRPr="0002564C">
        <w:t>Timing Case Indication MAC CE</w:t>
      </w:r>
      <w:r w:rsidRPr="0002564C">
        <w:rPr>
          <w:lang w:eastAsia="x-none"/>
        </w:rPr>
        <w:t xml:space="preserve"> is identified by MAC subheader with eLCID as specified in Table 6.2.1-1b. It has a variable size with following fields (</w:t>
      </w:r>
      <w:r w:rsidRPr="0002564C">
        <w:rPr>
          <w:lang w:eastAsia="ko-KR"/>
        </w:rPr>
        <w:t>Figure 6.1.3.65-1)</w:t>
      </w:r>
      <w:r w:rsidRPr="0002564C">
        <w:rPr>
          <w:lang w:eastAsia="x-none"/>
        </w:rPr>
        <w:t>:</w:t>
      </w:r>
    </w:p>
    <w:p w14:paraId="2C4F3547" w14:textId="77777777" w:rsidR="0002564C" w:rsidRPr="0002564C" w:rsidRDefault="0002564C" w:rsidP="0002564C">
      <w:pPr>
        <w:ind w:left="568" w:hanging="284"/>
        <w:textAlignment w:val="auto"/>
      </w:pPr>
      <w:r w:rsidRPr="0002564C">
        <w:t>-</w:t>
      </w:r>
      <w:r w:rsidRPr="0002564C">
        <w:tab/>
        <w:t xml:space="preserve">Resource Configuration ID: This field indicates the RRC configuration which applies to this MAC CE and corresponds to </w:t>
      </w:r>
      <w:r w:rsidRPr="0002564C">
        <w:rPr>
          <w:i/>
          <w:iCs/>
        </w:rPr>
        <w:t>iab-ResourceConfigID</w:t>
      </w:r>
      <w:r w:rsidRPr="0002564C">
        <w:t xml:space="preserve"> parameter in </w:t>
      </w:r>
      <w:r w:rsidRPr="0002564C">
        <w:rPr>
          <w:i/>
          <w:iCs/>
        </w:rPr>
        <w:t>IAB-ResourceConfig</w:t>
      </w:r>
      <w:r w:rsidRPr="0002564C">
        <w:t xml:space="preserve"> as specified in TS 38.331 [5]. The length of the field is 16 bits;</w:t>
      </w:r>
    </w:p>
    <w:p w14:paraId="75BBAAC6" w14:textId="77777777" w:rsidR="0002564C" w:rsidRPr="0002564C" w:rsidRDefault="0002564C" w:rsidP="0002564C">
      <w:pPr>
        <w:ind w:left="568" w:hanging="284"/>
        <w:textAlignment w:val="auto"/>
        <w:rPr>
          <w:noProof/>
        </w:rPr>
      </w:pPr>
      <w:r w:rsidRPr="0002564C">
        <w:rPr>
          <w:noProof/>
        </w:rPr>
        <w:t>-</w:t>
      </w:r>
      <w:r w:rsidRPr="0002564C">
        <w:rPr>
          <w:noProof/>
        </w:rPr>
        <w:tab/>
        <w:t>Timing mode ID</w:t>
      </w:r>
      <w:r w:rsidRPr="0002564C">
        <w:rPr>
          <w:noProof/>
          <w:vertAlign w:val="subscript"/>
        </w:rPr>
        <w:t>i</w:t>
      </w:r>
      <w:r w:rsidRPr="0002564C">
        <w:rPr>
          <w:noProof/>
        </w:rPr>
        <w:t>: when this field is set to 00, the timing mode applied to the i</w:t>
      </w:r>
      <w:r w:rsidRPr="0002564C">
        <w:rPr>
          <w:noProof/>
          <w:vertAlign w:val="superscript"/>
        </w:rPr>
        <w:t>th</w:t>
      </w:r>
      <w:r w:rsidRPr="0002564C">
        <w:rPr>
          <w:noProof/>
        </w:rPr>
        <w:t xml:space="preserve"> slot in the list of slots </w:t>
      </w:r>
      <w:r w:rsidRPr="0002564C">
        <w:rPr>
          <w:i/>
        </w:rPr>
        <w:t>slotList</w:t>
      </w:r>
      <w:r w:rsidRPr="0002564C">
        <w:rPr>
          <w:noProof/>
        </w:rPr>
        <w:t xml:space="preserve"> provided via RRC in </w:t>
      </w:r>
      <w:r w:rsidRPr="0002564C">
        <w:rPr>
          <w:i/>
          <w:noProof/>
        </w:rPr>
        <w:t>IAB-ResourceConfig</w:t>
      </w:r>
      <w:r w:rsidRPr="0002564C">
        <w:rPr>
          <w:noProof/>
        </w:rPr>
        <w:t xml:space="preserve"> is Case-1; when this field is set to 01, the timing mode applied to the i</w:t>
      </w:r>
      <w:r w:rsidRPr="0002564C">
        <w:rPr>
          <w:noProof/>
          <w:vertAlign w:val="superscript"/>
        </w:rPr>
        <w:t>th</w:t>
      </w:r>
      <w:r w:rsidRPr="0002564C">
        <w:rPr>
          <w:noProof/>
        </w:rPr>
        <w:t xml:space="preserve"> slot in the list of slots </w:t>
      </w:r>
      <w:r w:rsidRPr="0002564C">
        <w:rPr>
          <w:i/>
        </w:rPr>
        <w:t>slotList</w:t>
      </w:r>
      <w:r w:rsidRPr="0002564C">
        <w:rPr>
          <w:noProof/>
        </w:rPr>
        <w:t xml:space="preserve"> provided via RRC in </w:t>
      </w:r>
      <w:r w:rsidRPr="0002564C">
        <w:rPr>
          <w:i/>
          <w:noProof/>
        </w:rPr>
        <w:t>IAB-ResourceConfig</w:t>
      </w:r>
      <w:r w:rsidRPr="0002564C">
        <w:rPr>
          <w:noProof/>
        </w:rPr>
        <w:t xml:space="preserve"> is Case-6; when this field is set to 10, the timing mode applied to the i</w:t>
      </w:r>
      <w:r w:rsidRPr="0002564C">
        <w:rPr>
          <w:noProof/>
          <w:vertAlign w:val="superscript"/>
        </w:rPr>
        <w:t>th</w:t>
      </w:r>
      <w:r w:rsidRPr="0002564C">
        <w:rPr>
          <w:noProof/>
        </w:rPr>
        <w:t xml:space="preserve"> slot in the list of slots </w:t>
      </w:r>
      <w:r w:rsidRPr="0002564C">
        <w:rPr>
          <w:i/>
        </w:rPr>
        <w:t>slotList</w:t>
      </w:r>
      <w:r w:rsidRPr="0002564C">
        <w:rPr>
          <w:noProof/>
        </w:rPr>
        <w:t xml:space="preserve"> provided via RRC in </w:t>
      </w:r>
      <w:r w:rsidRPr="0002564C">
        <w:rPr>
          <w:i/>
          <w:noProof/>
        </w:rPr>
        <w:t>IAB-ResourceConfig</w:t>
      </w:r>
      <w:r w:rsidRPr="0002564C">
        <w:rPr>
          <w:noProof/>
        </w:rPr>
        <w:t xml:space="preserve"> is Case-7. The total number N of Timing mode ID</w:t>
      </w:r>
      <w:r w:rsidRPr="0002564C">
        <w:rPr>
          <w:noProof/>
          <w:vertAlign w:val="subscript"/>
        </w:rPr>
        <w:t>i</w:t>
      </w:r>
      <w:r w:rsidRPr="0002564C">
        <w:rPr>
          <w:noProof/>
        </w:rPr>
        <w:t xml:space="preserve"> fields corresponds to the size of </w:t>
      </w:r>
      <w:r w:rsidRPr="0002564C">
        <w:rPr>
          <w:i/>
        </w:rPr>
        <w:t>slotList</w:t>
      </w:r>
      <w:r w:rsidRPr="0002564C">
        <w:rPr>
          <w:noProof/>
        </w:rPr>
        <w:t xml:space="preserve"> provided via RRC in </w:t>
      </w:r>
      <w:r w:rsidRPr="0002564C">
        <w:rPr>
          <w:i/>
          <w:noProof/>
        </w:rPr>
        <w:t>IAB-ResourceConfig</w:t>
      </w:r>
      <w:r w:rsidRPr="0002564C">
        <w:rPr>
          <w:noProof/>
        </w:rPr>
        <w:t>. If number N is not divisible by 4, (4 - N mod 4) of the final Timing mode ID</w:t>
      </w:r>
      <w:r w:rsidRPr="0002564C">
        <w:rPr>
          <w:noProof/>
          <w:vertAlign w:val="subscript"/>
        </w:rPr>
        <w:t>i</w:t>
      </w:r>
      <w:r w:rsidRPr="0002564C">
        <w:rPr>
          <w:noProof/>
        </w:rPr>
        <w:t xml:space="preserve"> fields are disregarded by the receiving IAB node. The length of the field is 2 bits.</w:t>
      </w:r>
    </w:p>
    <w:p w14:paraId="3B9360CC" w14:textId="77777777" w:rsidR="0002564C" w:rsidRPr="0002564C" w:rsidRDefault="00ED758D" w:rsidP="0002564C">
      <w:pPr>
        <w:keepNext/>
        <w:keepLines/>
        <w:spacing w:before="60"/>
        <w:jc w:val="center"/>
        <w:textAlignment w:val="auto"/>
        <w:rPr>
          <w:rFonts w:ascii="Arial" w:hAnsi="Arial" w:cs="Arial"/>
          <w:b/>
        </w:rPr>
      </w:pPr>
      <w:r w:rsidRPr="0002564C">
        <w:rPr>
          <w:rFonts w:ascii="Arial" w:hAnsi="Arial"/>
          <w:b/>
          <w:noProof/>
        </w:rPr>
        <w:object w:dxaOrig="4608" w:dyaOrig="3312" w14:anchorId="73246585">
          <v:shape id="_x0000_i1114" type="#_x0000_t75" alt="" style="width:230.25pt;height:167.25pt;mso-width-percent:0;mso-height-percent:0;mso-width-percent:0;mso-height-percent:0" o:ole="">
            <v:imagedata r:id="rId195" o:title=""/>
          </v:shape>
          <o:OLEObject Type="Embed" ProgID="Visio.Drawing.15" ShapeID="_x0000_i1114" DrawAspect="Content" ObjectID="_1762867452" r:id="rId196"/>
        </w:object>
      </w:r>
    </w:p>
    <w:p w14:paraId="1FF5371F"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 xml:space="preserve">Figure 6.1.3.65-1: </w:t>
      </w:r>
      <w:r w:rsidRPr="0002564C">
        <w:rPr>
          <w:rFonts w:ascii="Arial" w:hAnsi="Arial" w:cs="Arial"/>
          <w:b/>
        </w:rPr>
        <w:t>Timing Case Indication MAC CE</w:t>
      </w:r>
    </w:p>
    <w:p w14:paraId="0F4079E8" w14:textId="77777777" w:rsidR="002F0EB7" w:rsidRPr="00B04FC5" w:rsidRDefault="002F0EB7" w:rsidP="002F0EB7">
      <w:pPr>
        <w:pStyle w:val="Heading4"/>
        <w:rPr>
          <w:ins w:id="1476" w:author="Rapp@R2#123bis" w:date="2023-10-25T22:14:00Z"/>
        </w:rPr>
      </w:pPr>
      <w:bookmarkStart w:id="1477" w:name="_Toc146701327"/>
      <w:bookmarkStart w:id="1478" w:name="_Toc52796602"/>
      <w:bookmarkStart w:id="1479" w:name="_Toc52752140"/>
      <w:bookmarkStart w:id="1480" w:name="_Toc46490445"/>
      <w:bookmarkStart w:id="1481" w:name="_Toc37296314"/>
      <w:ins w:id="1482" w:author="Rapp@R2#123bis" w:date="2023-10-25T22:14:00Z">
        <w:r w:rsidRPr="00B04FC5">
          <w:t>6.1.3.</w:t>
        </w:r>
        <w:r>
          <w:t>xy</w:t>
        </w:r>
        <w:r w:rsidRPr="00B04FC5">
          <w:tab/>
        </w:r>
        <w:r>
          <w:t xml:space="preserve">LTM </w:t>
        </w:r>
        <w:r w:rsidRPr="006407EC">
          <w:t xml:space="preserve">Cell Switch </w:t>
        </w:r>
        <w:r>
          <w:t>Command</w:t>
        </w:r>
        <w:r w:rsidRPr="00B04FC5">
          <w:t xml:space="preserve"> MAC CE</w:t>
        </w:r>
      </w:ins>
    </w:p>
    <w:p w14:paraId="37916F9B" w14:textId="77777777" w:rsidR="002F0EB7" w:rsidRPr="00B04FC5" w:rsidRDefault="002F0EB7" w:rsidP="002F0EB7">
      <w:pPr>
        <w:rPr>
          <w:ins w:id="1483" w:author="Rapp@R2#123bis" w:date="2023-10-25T22:14:00Z"/>
          <w:lang w:eastAsia="x-none"/>
        </w:rPr>
      </w:pPr>
      <w:ins w:id="1484" w:author="Rapp@R2#123bis" w:date="2023-10-25T22:14:00Z">
        <w:r w:rsidRPr="00B04FC5">
          <w:rPr>
            <w:lang w:eastAsia="x-none"/>
          </w:rPr>
          <w:t xml:space="preserve">The </w:t>
        </w:r>
        <w:r w:rsidRPr="0057337B">
          <w:t xml:space="preserve">LTM </w:t>
        </w:r>
        <w:r w:rsidRPr="006407EC">
          <w:t xml:space="preserve">Cell Switch </w:t>
        </w:r>
        <w:r w:rsidRPr="0057337B">
          <w:t>Command MAC CE</w:t>
        </w:r>
        <w:r w:rsidRPr="00B04FC5">
          <w:rPr>
            <w:lang w:eastAsia="x-none"/>
          </w:rPr>
          <w:t xml:space="preserve"> is identified by MAC subheader with eLCID as specified in Table 6.2.1-1b. It has a variable size with following fields (</w:t>
        </w:r>
        <w:r>
          <w:rPr>
            <w:lang w:eastAsia="ko-KR"/>
          </w:rPr>
          <w:t>Figure 6.1.3.xy</w:t>
        </w:r>
        <w:r w:rsidRPr="00B04FC5">
          <w:rPr>
            <w:lang w:eastAsia="ko-KR"/>
          </w:rPr>
          <w:t>-1)</w:t>
        </w:r>
        <w:r w:rsidRPr="00B04FC5">
          <w:rPr>
            <w:lang w:eastAsia="x-none"/>
          </w:rPr>
          <w:t>:</w:t>
        </w:r>
      </w:ins>
    </w:p>
    <w:p w14:paraId="61735B3B" w14:textId="7F03BD4A" w:rsidR="002F0EB7" w:rsidRPr="00B04FC5" w:rsidRDefault="002F0EB7" w:rsidP="002F0EB7">
      <w:pPr>
        <w:ind w:left="568" w:hanging="284"/>
        <w:rPr>
          <w:ins w:id="1485" w:author="Rapp@R2#123bis" w:date="2023-10-25T22:14:00Z"/>
          <w:lang w:eastAsia="ko-KR"/>
        </w:rPr>
      </w:pPr>
      <w:ins w:id="1486" w:author="Rapp@R2#123bis" w:date="2023-10-25T22:14:00Z">
        <w:r w:rsidRPr="00B04FC5">
          <w:rPr>
            <w:rFonts w:eastAsia="SimSun"/>
            <w:lang w:eastAsia="zh-CN"/>
          </w:rPr>
          <w:t>-</w:t>
        </w:r>
        <w:r w:rsidRPr="00B04FC5">
          <w:rPr>
            <w:rFonts w:eastAsia="SimSun"/>
            <w:lang w:eastAsia="zh-CN"/>
          </w:rPr>
          <w:tab/>
          <w:t>R: Reserved bit, set to 0;</w:t>
        </w:r>
        <w:r>
          <w:rPr>
            <w:rFonts w:eastAsia="SimSun"/>
            <w:lang w:eastAsia="zh-CN"/>
          </w:rPr>
          <w:t xml:space="preserve"> </w:t>
        </w:r>
        <w:del w:id="1487" w:author="Huawei-Yulong" w:date="2023-11-23T11:22:00Z">
          <w:r w:rsidRPr="001D2BF0" w:rsidDel="00BF0690">
            <w:rPr>
              <w:rFonts w:eastAsia="SimSun"/>
              <w:highlight w:val="yellow"/>
              <w:lang w:eastAsia="zh-CN"/>
            </w:rPr>
            <w:delText>[FFS]</w:delText>
          </w:r>
        </w:del>
      </w:ins>
    </w:p>
    <w:p w14:paraId="217FE30B" w14:textId="0C5A6C89" w:rsidR="002F0EB7" w:rsidRPr="006E1A85" w:rsidRDefault="002F0EB7" w:rsidP="002F0EB7">
      <w:pPr>
        <w:ind w:left="568" w:hanging="284"/>
        <w:rPr>
          <w:ins w:id="1488" w:author="Rapp@R2#123bis" w:date="2023-10-25T22:14:00Z"/>
        </w:rPr>
      </w:pPr>
      <w:ins w:id="1489" w:author="Rapp@R2#123bis" w:date="2023-10-25T22:14:00Z">
        <w:r>
          <w:t>-</w:t>
        </w:r>
        <w:r>
          <w:tab/>
          <w:t>Target Configuration</w:t>
        </w:r>
        <w:r w:rsidRPr="00B04FC5">
          <w:t xml:space="preserve"> ID: This field indicates the </w:t>
        </w:r>
        <w:r>
          <w:t xml:space="preserve">index of candidate target configuration to apply for LTM cell switch, </w:t>
        </w:r>
        <w:r w:rsidRPr="00B04FC5">
          <w:t>correspon</w:t>
        </w:r>
        <w:r>
          <w:t>ding</w:t>
        </w:r>
        <w:r w:rsidRPr="00B04FC5">
          <w:t xml:space="preserve"> to </w:t>
        </w:r>
        <w:del w:id="1490" w:author="Huawei-Yulong" w:date="2023-10-26T10:49:00Z">
          <w:r w:rsidRPr="00532470" w:rsidDel="009E63D5">
            <w:delText>[</w:delText>
          </w:r>
        </w:del>
        <w:r w:rsidRPr="00532470">
          <w:rPr>
            <w:i/>
            <w:iCs/>
          </w:rPr>
          <w:t>ltm-CandidateId</w:t>
        </w:r>
        <w:del w:id="1491" w:author="Huawei-Yulong" w:date="2023-10-26T10:49:00Z">
          <w:r w:rsidRPr="00532470" w:rsidDel="009E63D5">
            <w:rPr>
              <w:i/>
              <w:iCs/>
            </w:rPr>
            <w:delText>]</w:delText>
          </w:r>
        </w:del>
      </w:ins>
      <w:ins w:id="1492" w:author="Huawei-Yulong" w:date="2023-10-26T10:49:00Z">
        <w:r w:rsidR="00532470" w:rsidRPr="00532470">
          <w:rPr>
            <w:iCs/>
          </w:rPr>
          <w:t xml:space="preserve"> </w:t>
        </w:r>
        <w:commentRangeStart w:id="1493"/>
        <w:r w:rsidR="00532470" w:rsidRPr="00532470">
          <w:rPr>
            <w:iCs/>
          </w:rPr>
          <w:t>minus 1</w:t>
        </w:r>
        <w:commentRangeEnd w:id="1493"/>
        <w:r w:rsidR="00532470" w:rsidRPr="00532470">
          <w:rPr>
            <w:rStyle w:val="CommentReference"/>
          </w:rPr>
          <w:commentReference w:id="1493"/>
        </w:r>
      </w:ins>
      <w:ins w:id="1494" w:author="Rapp@R2#123bis" w:date="2023-10-25T22:14:00Z">
        <w:r w:rsidRPr="00556025">
          <w:rPr>
            <w:i/>
            <w:iCs/>
          </w:rPr>
          <w:t xml:space="preserve"> </w:t>
        </w:r>
        <w:r w:rsidRPr="00B04FC5">
          <w:t xml:space="preserve">as specified in TS 38.331 [5]. The length of the field is </w:t>
        </w:r>
        <w:r>
          <w:t>3</w:t>
        </w:r>
        <w:r w:rsidRPr="00B04FC5">
          <w:t xml:space="preserve"> bits;</w:t>
        </w:r>
      </w:ins>
    </w:p>
    <w:p w14:paraId="4235D318" w14:textId="6C2CEA09" w:rsidR="002F0EB7" w:rsidDel="00593952" w:rsidRDefault="002F0EB7" w:rsidP="002F0EB7">
      <w:pPr>
        <w:ind w:left="568" w:hanging="284"/>
        <w:rPr>
          <w:ins w:id="1495" w:author="Rapp@R2#123bis" w:date="2023-10-25T22:14:00Z"/>
          <w:del w:id="1496" w:author="Huawei-Yulong" w:date="2023-11-23T11:09:00Z"/>
          <w:rFonts w:eastAsia="PMingLiU"/>
          <w:color w:val="FF0000"/>
          <w:lang w:eastAsia="zh-TW"/>
        </w:rPr>
      </w:pPr>
      <w:ins w:id="1497" w:author="Rapp@R2#123bis" w:date="2023-10-25T22:14:00Z">
        <w:del w:id="1498" w:author="Huawei-Yulong" w:date="2023-11-23T11:09:00Z">
          <w:r w:rsidRPr="00EB6A67" w:rsidDel="00593952">
            <w:rPr>
              <w:rFonts w:eastAsia="PMingLiU" w:hint="eastAsia"/>
              <w:color w:val="FF0000"/>
              <w:lang w:eastAsia="zh-TW"/>
            </w:rPr>
            <w:delText>E</w:delText>
          </w:r>
          <w:r w:rsidRPr="00EB6A67" w:rsidDel="00593952">
            <w:rPr>
              <w:rFonts w:eastAsia="PMingLiU"/>
              <w:color w:val="FF0000"/>
              <w:lang w:eastAsia="zh-TW"/>
            </w:rPr>
            <w:delText xml:space="preserve">ditor’s note: </w:delText>
          </w:r>
          <w:r w:rsidDel="00593952">
            <w:rPr>
              <w:rFonts w:eastAsia="PMingLiU"/>
              <w:color w:val="FF0000"/>
              <w:lang w:eastAsia="zh-TW"/>
            </w:rPr>
            <w:delText xml:space="preserve">To align the value range with RRC </w:delText>
          </w:r>
          <w:r w:rsidRPr="008B53A3" w:rsidDel="00593952">
            <w:rPr>
              <w:rFonts w:eastAsia="PMingLiU"/>
              <w:color w:val="FF0000"/>
              <w:lang w:eastAsia="zh-TW"/>
            </w:rPr>
            <w:delText>LTM-CandidateId-r18</w:delText>
          </w:r>
          <w:r w:rsidDel="00593952">
            <w:rPr>
              <w:rFonts w:eastAsia="PMingLiU"/>
              <w:color w:val="FF0000"/>
              <w:lang w:eastAsia="zh-TW"/>
            </w:rPr>
            <w:delText>.</w:delText>
          </w:r>
        </w:del>
      </w:ins>
    </w:p>
    <w:p w14:paraId="25F01F1B" w14:textId="77777777" w:rsidR="002F0EB7" w:rsidRPr="00B04FC5" w:rsidRDefault="002F0EB7" w:rsidP="002F0EB7">
      <w:pPr>
        <w:ind w:left="568" w:hanging="284"/>
        <w:rPr>
          <w:ins w:id="1499" w:author="Rapp@R2#123bis" w:date="2023-10-25T22:14:00Z"/>
        </w:rPr>
      </w:pPr>
      <w:ins w:id="1500" w:author="Rapp@R2#123bis" w:date="2023-10-25T22:14:00Z">
        <w:r w:rsidRPr="00B04FC5">
          <w:t>-</w:t>
        </w:r>
        <w:r w:rsidRPr="00B04FC5">
          <w:tab/>
          <w:t xml:space="preserve">Timing Advance Command: </w:t>
        </w:r>
        <w:r>
          <w:t>This field indicates whether the TA is valid for the LTM target cell (i.e. the SpCell corresponding to the target configuration indicated by Target Configuration</w:t>
        </w:r>
        <w:r w:rsidRPr="00B04FC5">
          <w:t xml:space="preserve"> ID</w:t>
        </w:r>
        <w:r>
          <w:t xml:space="preserve"> field). </w:t>
        </w:r>
        <w:r>
          <w:rPr>
            <w:lang w:val="fr-FR" w:eastAsia="fr-FR"/>
          </w:rPr>
          <w:t>If the value of this</w:t>
        </w:r>
        <w:r w:rsidRPr="00F135F6">
          <w:rPr>
            <w:lang w:val="fr-FR" w:eastAsia="fr-FR"/>
          </w:rPr>
          <w:t xml:space="preserve"> field is set to</w:t>
        </w:r>
        <w:r>
          <w:t xml:space="preserve"> </w:t>
        </w:r>
        <w:commentRangeStart w:id="1501"/>
        <w:r>
          <w:t>FFF,</w:t>
        </w:r>
      </w:ins>
      <w:commentRangeEnd w:id="1501"/>
      <w:r w:rsidR="006C58F9">
        <w:rPr>
          <w:rStyle w:val="CommentReference"/>
        </w:rPr>
        <w:commentReference w:id="1501"/>
      </w:r>
      <w:ins w:id="1502" w:author="Rapp@R2#123bis" w:date="2023-10-25T22:14:00Z">
        <w:r>
          <w:t xml:space="preserve"> this field indicates that no valid </w:t>
        </w:r>
        <w:r w:rsidRPr="00B04FC5">
          <w:t>timing adjustment</w:t>
        </w:r>
        <w:r>
          <w:t xml:space="preserve"> is available</w:t>
        </w:r>
        <w:r w:rsidRPr="00317485">
          <w:rPr>
            <w:noProof/>
          </w:rPr>
          <w:t xml:space="preserve"> </w:t>
        </w:r>
        <w:r>
          <w:rPr>
            <w:noProof/>
          </w:rPr>
          <w:t>for the P</w:t>
        </w:r>
        <w:r w:rsidRPr="00B04FC5">
          <w:rPr>
            <w:noProof/>
          </w:rPr>
          <w:t>TAG</w:t>
        </w:r>
        <w:r>
          <w:rPr>
            <w:noProof/>
          </w:rPr>
          <w:t xml:space="preserve"> of the LTM target cell</w:t>
        </w:r>
        <w:r>
          <w:t>; Otherwise, t</w:t>
        </w:r>
        <w:r w:rsidRPr="00B04FC5">
          <w:t>h</w:t>
        </w:r>
        <w:r>
          <w:t>is</w:t>
        </w:r>
        <w:r w:rsidRPr="00B04FC5">
          <w:t xml:space="preserve"> field indicates the index value </w:t>
        </w:r>
        <w:r w:rsidRPr="00B04FC5">
          <w:rPr>
            <w:i/>
          </w:rPr>
          <w:t>T</w:t>
        </w:r>
        <w:r w:rsidRPr="00B04FC5">
          <w:rPr>
            <w:i/>
            <w:vertAlign w:val="subscript"/>
          </w:rPr>
          <w:t>A</w:t>
        </w:r>
        <w:r w:rsidRPr="00B04FC5">
          <w:t xml:space="preserve"> used to control the amount of timing adjustment that the MAC entity has to apply </w:t>
        </w:r>
        <w:r w:rsidRPr="00B04FC5">
          <w:rPr>
            <w:lang w:eastAsia="ko-KR"/>
          </w:rPr>
          <w:t>in TS 38.213 [6]</w:t>
        </w:r>
        <w:r>
          <w:rPr>
            <w:lang w:eastAsia="ko-KR"/>
          </w:rPr>
          <w:t xml:space="preserve">, and that the UE can </w:t>
        </w:r>
        <w:r>
          <w:t>skip the Random Access procedure for this LTM cell switch</w:t>
        </w:r>
        <w:r w:rsidRPr="00B04FC5">
          <w:t xml:space="preserve">. </w:t>
        </w:r>
        <w:r w:rsidRPr="00B04FC5">
          <w:rPr>
            <w:noProof/>
          </w:rPr>
          <w:t>The length of the field</w:t>
        </w:r>
        <w:r w:rsidRPr="00B04FC5">
          <w:t xml:space="preserve"> is </w:t>
        </w:r>
        <w:r w:rsidRPr="00B04FC5">
          <w:rPr>
            <w:lang w:eastAsia="ko-KR"/>
          </w:rPr>
          <w:t>12</w:t>
        </w:r>
        <w:r w:rsidRPr="00B04FC5">
          <w:t xml:space="preserve"> bits;</w:t>
        </w:r>
      </w:ins>
    </w:p>
    <w:p w14:paraId="07E60B0E" w14:textId="157F05B6" w:rsidR="002F0EB7" w:rsidRPr="00F135F6" w:rsidRDefault="002F0EB7" w:rsidP="002F0EB7">
      <w:pPr>
        <w:ind w:left="568" w:hanging="284"/>
        <w:rPr>
          <w:ins w:id="1503" w:author="Rapp@R2#123bis" w:date="2023-10-25T22:14:00Z"/>
          <w:noProof/>
          <w:lang w:val="fr-FR" w:eastAsia="fr-FR"/>
        </w:rPr>
      </w:pPr>
      <w:ins w:id="1504" w:author="Rapp@R2#123bis" w:date="2023-10-25T22:14:00Z">
        <w:r w:rsidRPr="00F135F6">
          <w:rPr>
            <w:noProof/>
            <w:lang w:val="fr-FR" w:eastAsia="fr-FR"/>
          </w:rPr>
          <w:t>-</w:t>
        </w:r>
        <w:r w:rsidRPr="00F135F6">
          <w:rPr>
            <w:noProof/>
            <w:lang w:val="fr-FR" w:eastAsia="fr-FR"/>
          </w:rPr>
          <w:tab/>
          <w:t xml:space="preserve">TCI state ID: </w:t>
        </w:r>
        <w:r>
          <w:rPr>
            <w:noProof/>
            <w:lang w:val="fr-FR" w:eastAsia="fr-FR"/>
          </w:rPr>
          <w:t>This field indicates and activates the</w:t>
        </w:r>
        <w:r w:rsidRPr="00FE4697">
          <w:rPr>
            <w:noProof/>
            <w:lang w:val="fr-FR" w:eastAsia="fr-FR"/>
          </w:rPr>
          <w:t xml:space="preserve"> </w:t>
        </w:r>
        <w:r>
          <w:rPr>
            <w:noProof/>
            <w:lang w:val="fr-FR" w:eastAsia="fr-FR"/>
          </w:rPr>
          <w:t xml:space="preserve">TCI state </w:t>
        </w:r>
        <w:r>
          <w:t>for the LTM target cell (i.e. the SpCell of the target configuration indicated by the Target Configuration</w:t>
        </w:r>
        <w:r w:rsidRPr="00B04FC5">
          <w:t xml:space="preserve"> ID</w:t>
        </w:r>
        <w:r>
          <w:t xml:space="preserve"> field). </w:t>
        </w:r>
        <w:r>
          <w:rPr>
            <w:noProof/>
            <w:lang w:val="fr-FR" w:eastAsia="fr-FR"/>
          </w:rPr>
          <w:t>T</w:t>
        </w:r>
        <w:r w:rsidRPr="00F135F6">
          <w:rPr>
            <w:noProof/>
            <w:lang w:val="fr-FR" w:eastAsia="fr-FR"/>
          </w:rPr>
          <w:t xml:space="preserve">he TCI state </w:t>
        </w:r>
        <w:r>
          <w:rPr>
            <w:noProof/>
            <w:lang w:val="fr-FR" w:eastAsia="fr-FR"/>
          </w:rPr>
          <w:t xml:space="preserve">is </w:t>
        </w:r>
        <w:r w:rsidRPr="00F135F6">
          <w:rPr>
            <w:noProof/>
            <w:lang w:val="fr-FR" w:eastAsia="fr-FR"/>
          </w:rPr>
          <w:t xml:space="preserve">identified by </w:t>
        </w:r>
        <w:r w:rsidRPr="00F135F6">
          <w:rPr>
            <w:i/>
            <w:iCs/>
            <w:noProof/>
            <w:lang w:val="fr-FR" w:eastAsia="fr-FR"/>
          </w:rPr>
          <w:t>TCI-StateId</w:t>
        </w:r>
        <w:r w:rsidRPr="00F135F6">
          <w:rPr>
            <w:noProof/>
            <w:lang w:val="fr-FR" w:eastAsia="fr-FR"/>
          </w:rPr>
          <w:t xml:space="preserve"> </w:t>
        </w:r>
      </w:ins>
      <w:ins w:id="1505" w:author="Huawei-Yulong" w:date="2023-11-23T10:57:00Z">
        <w:r w:rsidR="00E27388">
          <w:rPr>
            <w:noProof/>
            <w:lang w:val="fr-FR" w:eastAsia="fr-FR"/>
          </w:rPr>
          <w:t xml:space="preserve">in </w:t>
        </w:r>
        <w:r w:rsidR="00E27388" w:rsidRPr="004B572E">
          <w:rPr>
            <w:i/>
            <w:noProof/>
            <w:lang w:val="fr-FR" w:eastAsia="fr-FR"/>
          </w:rPr>
          <w:t>ltm-DL-OrJointTCI-StateToAddModList</w:t>
        </w:r>
      </w:ins>
      <w:ins w:id="1506" w:author="Huawei-Yulong" w:date="2023-11-23T10:58:00Z">
        <w:r w:rsidR="00E27388">
          <w:rPr>
            <w:noProof/>
            <w:lang w:val="fr-FR" w:eastAsia="fr-FR"/>
          </w:rPr>
          <w:t xml:space="preserve"> </w:t>
        </w:r>
      </w:ins>
      <w:ins w:id="1507" w:author="Rapp@R2#123bis" w:date="2023-10-25T22:14:00Z">
        <w:r w:rsidRPr="00F135F6">
          <w:rPr>
            <w:noProof/>
            <w:lang w:val="fr-FR" w:eastAsia="fr-FR"/>
          </w:rPr>
          <w:t xml:space="preserve">as specified </w:t>
        </w:r>
        <w:commentRangeStart w:id="1508"/>
        <w:r w:rsidRPr="00E27388">
          <w:rPr>
            <w:noProof/>
            <w:highlight w:val="yellow"/>
            <w:lang w:val="fr-FR" w:eastAsia="fr-FR"/>
          </w:rPr>
          <w:t>in</w:t>
        </w:r>
      </w:ins>
      <w:ins w:id="1509" w:author="Huawei-Yulong" w:date="2023-11-23T10:57:00Z">
        <w:r w:rsidR="00E27388" w:rsidRPr="00E27388">
          <w:t xml:space="preserve"> </w:t>
        </w:r>
      </w:ins>
      <w:ins w:id="1510" w:author="Rapp@R2#123bis" w:date="2023-10-25T22:14:00Z">
        <w:r w:rsidRPr="00E27388">
          <w:rPr>
            <w:noProof/>
            <w:highlight w:val="yellow"/>
            <w:lang w:val="fr-FR" w:eastAsia="fr-FR"/>
          </w:rPr>
          <w:t>TS 38.331 [5]</w:t>
        </w:r>
      </w:ins>
      <w:commentRangeEnd w:id="1508"/>
      <w:r w:rsidR="006C58F9" w:rsidRPr="00E27388">
        <w:rPr>
          <w:rStyle w:val="CommentReference"/>
          <w:highlight w:val="yellow"/>
        </w:rPr>
        <w:commentReference w:id="1508"/>
      </w:r>
      <w:ins w:id="1511" w:author="Rapp@R2#123bis" w:date="2023-10-25T22:14:00Z">
        <w:r w:rsidRPr="00F135F6">
          <w:rPr>
            <w:noProof/>
            <w:lang w:val="fr-FR" w:eastAsia="fr-FR"/>
          </w:rPr>
          <w:t>.</w:t>
        </w:r>
        <w:r w:rsidRPr="00314A29">
          <w:rPr>
            <w:noProof/>
            <w:lang w:val="fr-FR" w:eastAsia="fr-FR"/>
          </w:rPr>
          <w:t xml:space="preserve"> </w:t>
        </w:r>
        <w:commentRangeStart w:id="1512"/>
        <w:r>
          <w:rPr>
            <w:noProof/>
            <w:lang w:val="fr-FR" w:eastAsia="fr-FR"/>
          </w:rPr>
          <w:t>I</w:t>
        </w:r>
        <w:r w:rsidRPr="00F135F6">
          <w:rPr>
            <w:lang w:val="fr-FR" w:eastAsia="fr-FR" w:bidi="ar"/>
          </w:rPr>
          <w:t>f</w:t>
        </w:r>
        <w:r>
          <w:rPr>
            <w:lang w:val="fr-FR" w:eastAsia="fr-FR" w:bidi="ar"/>
          </w:rPr>
          <w:t xml:space="preserve"> the</w:t>
        </w:r>
        <w:r w:rsidRPr="00F135F6">
          <w:rPr>
            <w:lang w:val="fr-FR" w:eastAsia="fr-FR" w:bidi="ar"/>
          </w:rPr>
          <w:t xml:space="preserve"> value of </w:t>
        </w:r>
        <w:r w:rsidRPr="00F135F6">
          <w:rPr>
            <w:i/>
            <w:lang w:val="fr-FR" w:eastAsia="fr-FR" w:bidi="ar"/>
          </w:rPr>
          <w:t xml:space="preserve">unifiedTCI-StateType </w:t>
        </w:r>
        <w:r w:rsidRPr="00F135F6">
          <w:rPr>
            <w:lang w:val="fr-FR" w:eastAsia="fr-FR" w:bidi="ar"/>
          </w:rPr>
          <w:t xml:space="preserve">in </w:t>
        </w:r>
        <w:r>
          <w:t xml:space="preserve">the </w:t>
        </w:r>
        <w:del w:id="1513" w:author="Huawei-Yulong" w:date="2023-11-23T11:06:00Z">
          <w:r w:rsidDel="00DD0013">
            <w:delText xml:space="preserve">SpCell of the target </w:delText>
          </w:r>
        </w:del>
        <w:r>
          <w:t>configuration indicated by Target Configuration</w:t>
        </w:r>
        <w:r w:rsidRPr="00B04FC5">
          <w:t xml:space="preserve"> ID</w:t>
        </w:r>
        <w:r>
          <w:t xml:space="preserve"> field</w:t>
        </w:r>
        <w:r>
          <w:rPr>
            <w:vertAlign w:val="subscript"/>
            <w:lang w:val="fr-FR" w:eastAsia="fr-FR" w:bidi="ar"/>
          </w:rPr>
          <w:t xml:space="preserve"> </w:t>
        </w:r>
        <w:r w:rsidRPr="00F135F6">
          <w:rPr>
            <w:lang w:val="fr-FR" w:eastAsia="fr-FR" w:bidi="ar"/>
          </w:rPr>
          <w:t xml:space="preserve">is </w:t>
        </w:r>
        <w:r w:rsidRPr="00314A29">
          <w:rPr>
            <w:i/>
            <w:lang w:val="fr-FR" w:eastAsia="fr-FR" w:bidi="ar"/>
          </w:rPr>
          <w:t>joint</w:t>
        </w:r>
        <w:r>
          <w:rPr>
            <w:noProof/>
            <w:lang w:val="fr-FR" w:eastAsia="fr-FR"/>
          </w:rPr>
          <w:t>, this field is for joint TCI state, otherwise,</w:t>
        </w:r>
        <w:r w:rsidRPr="00314A29">
          <w:rPr>
            <w:noProof/>
            <w:lang w:val="fr-FR" w:eastAsia="fr-FR"/>
          </w:rPr>
          <w:t xml:space="preserve"> </w:t>
        </w:r>
        <w:r>
          <w:rPr>
            <w:noProof/>
            <w:lang w:val="fr-FR" w:eastAsia="fr-FR"/>
          </w:rPr>
          <w:t>this field is for downlink TCI state.</w:t>
        </w:r>
      </w:ins>
      <w:commentRangeEnd w:id="1512"/>
      <w:r w:rsidR="00B35C78">
        <w:rPr>
          <w:rStyle w:val="CommentReference"/>
        </w:rPr>
        <w:commentReference w:id="1512"/>
      </w:r>
      <w:ins w:id="1514" w:author="Rapp@R2#123bis" w:date="2023-10-25T22:14:00Z">
        <w:r>
          <w:rPr>
            <w:noProof/>
            <w:lang w:val="fr-FR" w:eastAsia="fr-FR"/>
          </w:rPr>
          <w:t xml:space="preserve"> </w:t>
        </w:r>
        <w:r w:rsidRPr="00B04FC5">
          <w:rPr>
            <w:noProof/>
          </w:rPr>
          <w:t>The length of the field</w:t>
        </w:r>
        <w:r w:rsidRPr="00B04FC5">
          <w:t xml:space="preserve"> is </w:t>
        </w:r>
        <w:r>
          <w:rPr>
            <w:lang w:eastAsia="ko-KR"/>
          </w:rPr>
          <w:t>7</w:t>
        </w:r>
        <w:r w:rsidRPr="00B04FC5">
          <w:t xml:space="preserve"> bits;</w:t>
        </w:r>
      </w:ins>
    </w:p>
    <w:p w14:paraId="1F42CD10" w14:textId="162BBA0D" w:rsidR="002F0EB7" w:rsidRPr="004647D0" w:rsidRDefault="002F0EB7" w:rsidP="002F0EB7">
      <w:pPr>
        <w:ind w:left="568" w:hanging="284"/>
        <w:rPr>
          <w:ins w:id="1515" w:author="Rapp@R2#123bis" w:date="2023-10-25T22:14:00Z"/>
          <w:noProof/>
          <w:lang w:val="fr-FR" w:eastAsia="fr-FR"/>
        </w:rPr>
      </w:pPr>
      <w:ins w:id="1516" w:author="Rapp@R2#123bis" w:date="2023-10-25T22:14:00Z">
        <w:r w:rsidRPr="00F135F6">
          <w:rPr>
            <w:noProof/>
            <w:lang w:val="fr-FR" w:eastAsia="fr-FR"/>
          </w:rPr>
          <w:t>-</w:t>
        </w:r>
        <w:r w:rsidRPr="00F135F6">
          <w:rPr>
            <w:noProof/>
            <w:lang w:val="fr-FR" w:eastAsia="fr-FR"/>
          </w:rPr>
          <w:tab/>
        </w:r>
        <w:r>
          <w:rPr>
            <w:noProof/>
            <w:lang w:val="fr-FR" w:eastAsia="fr-FR"/>
          </w:rPr>
          <w:t xml:space="preserve">UL </w:t>
        </w:r>
        <w:r w:rsidRPr="00F135F6">
          <w:rPr>
            <w:noProof/>
            <w:lang w:val="fr-FR" w:eastAsia="fr-FR"/>
          </w:rPr>
          <w:t xml:space="preserve">TCI state ID: </w:t>
        </w:r>
        <w:r>
          <w:rPr>
            <w:noProof/>
            <w:lang w:val="fr-FR" w:eastAsia="fr-FR"/>
          </w:rPr>
          <w:t xml:space="preserve">This field indicates and </w:t>
        </w:r>
        <w:r w:rsidRPr="00FE4697">
          <w:rPr>
            <w:noProof/>
            <w:lang w:val="fr-FR" w:eastAsia="fr-FR"/>
          </w:rPr>
          <w:t>activate</w:t>
        </w:r>
        <w:r>
          <w:rPr>
            <w:noProof/>
            <w:lang w:val="fr-FR" w:eastAsia="fr-FR"/>
          </w:rPr>
          <w:t>s the</w:t>
        </w:r>
        <w:r w:rsidRPr="00FE4697">
          <w:rPr>
            <w:noProof/>
            <w:lang w:val="fr-FR" w:eastAsia="fr-FR"/>
          </w:rPr>
          <w:t xml:space="preserve"> </w:t>
        </w:r>
        <w:r>
          <w:rPr>
            <w:noProof/>
            <w:lang w:val="fr-FR" w:eastAsia="fr-FR"/>
          </w:rPr>
          <w:t xml:space="preserve">uplink TCI state </w:t>
        </w:r>
        <w:r>
          <w:t>for the LTM target cell (i.e. the SpCell of the target configuration indicated by the Target Configuration</w:t>
        </w:r>
        <w:r w:rsidRPr="00B04FC5">
          <w:t xml:space="preserve"> ID</w:t>
        </w:r>
        <w:r>
          <w:t xml:space="preserve"> field). </w:t>
        </w:r>
        <w:commentRangeStart w:id="1517"/>
        <w:commentRangeStart w:id="1518"/>
        <w:commentRangeStart w:id="1519"/>
        <w:r>
          <w:t>T</w:t>
        </w:r>
        <w:r w:rsidRPr="00F135F6">
          <w:rPr>
            <w:noProof/>
            <w:lang w:val="fr-FR" w:eastAsia="fr-FR"/>
          </w:rPr>
          <w:t>he most significant bit</w:t>
        </w:r>
        <w:r>
          <w:rPr>
            <w:noProof/>
            <w:lang w:val="fr-FR" w:eastAsia="fr-FR"/>
          </w:rPr>
          <w:t>s</w:t>
        </w:r>
        <w:r w:rsidRPr="00F135F6">
          <w:rPr>
            <w:noProof/>
            <w:lang w:val="fr-FR" w:eastAsia="fr-FR"/>
          </w:rPr>
          <w:t xml:space="preserve"> of </w:t>
        </w:r>
        <w:r>
          <w:rPr>
            <w:noProof/>
            <w:lang w:val="fr-FR" w:eastAsia="fr-FR"/>
          </w:rPr>
          <w:t xml:space="preserve">UL </w:t>
        </w:r>
        <w:r w:rsidRPr="00F135F6">
          <w:rPr>
            <w:noProof/>
            <w:lang w:val="fr-FR" w:eastAsia="fr-FR"/>
          </w:rPr>
          <w:t xml:space="preserve">TCI state ID </w:t>
        </w:r>
        <w:r>
          <w:rPr>
            <w:noProof/>
            <w:lang w:val="fr-FR" w:eastAsia="fr-FR"/>
          </w:rPr>
          <w:t>are</w:t>
        </w:r>
        <w:r w:rsidRPr="00F135F6">
          <w:rPr>
            <w:noProof/>
            <w:lang w:val="fr-FR" w:eastAsia="fr-FR"/>
          </w:rPr>
          <w:t xml:space="preserve"> considered as reserved bit</w:t>
        </w:r>
        <w:r>
          <w:rPr>
            <w:noProof/>
            <w:lang w:val="fr-FR" w:eastAsia="fr-FR"/>
          </w:rPr>
          <w:t>s</w:t>
        </w:r>
        <w:r w:rsidRPr="00F135F6">
          <w:rPr>
            <w:noProof/>
            <w:lang w:val="fr-FR" w:eastAsia="fr-FR"/>
          </w:rPr>
          <w:t xml:space="preserve"> and </w:t>
        </w:r>
        <w:r>
          <w:rPr>
            <w:noProof/>
            <w:lang w:val="fr-FR" w:eastAsia="fr-FR"/>
          </w:rPr>
          <w:t xml:space="preserve">the </w:t>
        </w:r>
        <w:r w:rsidRPr="00F135F6">
          <w:rPr>
            <w:noProof/>
            <w:lang w:val="fr-FR" w:eastAsia="fr-FR"/>
          </w:rPr>
          <w:t>remainde</w:t>
        </w:r>
        <w:r w:rsidRPr="00DD0013">
          <w:rPr>
            <w:noProof/>
            <w:lang w:val="fr-FR" w:eastAsia="fr-FR"/>
          </w:rPr>
          <w:t xml:space="preserve">r 6 bits indicate the </w:t>
        </w:r>
        <w:r w:rsidRPr="00DD0013">
          <w:rPr>
            <w:i/>
            <w:iCs/>
            <w:noProof/>
            <w:lang w:val="fr-FR" w:eastAsia="fr-FR"/>
          </w:rPr>
          <w:t>TCI-UL-StateId</w:t>
        </w:r>
      </w:ins>
      <w:commentRangeEnd w:id="1517"/>
      <w:r w:rsidR="00E608B1">
        <w:rPr>
          <w:rStyle w:val="CommentReference"/>
        </w:rPr>
        <w:commentReference w:id="1517"/>
      </w:r>
      <w:commentRangeEnd w:id="1518"/>
      <w:r w:rsidR="008633A8">
        <w:rPr>
          <w:rStyle w:val="CommentReference"/>
        </w:rPr>
        <w:commentReference w:id="1518"/>
      </w:r>
      <w:commentRangeEnd w:id="1519"/>
      <w:r w:rsidR="008A716B">
        <w:rPr>
          <w:rStyle w:val="CommentReference"/>
        </w:rPr>
        <w:commentReference w:id="1519"/>
      </w:r>
      <w:ins w:id="1520" w:author="Rapp@R2#123bis" w:date="2023-10-25T22:14:00Z">
        <w:r w:rsidRPr="00DD0013">
          <w:rPr>
            <w:noProof/>
            <w:lang w:val="fr-FR" w:eastAsia="fr-FR"/>
          </w:rPr>
          <w:t xml:space="preserve"> </w:t>
        </w:r>
      </w:ins>
      <w:ins w:id="1521" w:author="Huawei-Yulong" w:date="2023-11-23T11:08:00Z">
        <w:r w:rsidR="00DD0013" w:rsidRPr="00DD0013">
          <w:rPr>
            <w:noProof/>
            <w:lang w:val="fr-FR" w:eastAsia="fr-FR"/>
          </w:rPr>
          <w:t xml:space="preserve">in </w:t>
        </w:r>
        <w:r w:rsidR="00DD0013" w:rsidRPr="00DD0013">
          <w:rPr>
            <w:i/>
            <w:noProof/>
            <w:lang w:val="fr-FR" w:eastAsia="fr-FR"/>
          </w:rPr>
          <w:t>ltm-UL-TCI-StatesToAddModList</w:t>
        </w:r>
        <w:r w:rsidR="00DD0013" w:rsidRPr="00DD0013">
          <w:rPr>
            <w:noProof/>
            <w:lang w:val="fr-FR" w:eastAsia="fr-FR"/>
          </w:rPr>
          <w:t xml:space="preserve"> </w:t>
        </w:r>
      </w:ins>
      <w:ins w:id="1522" w:author="Rapp@R2#123bis" w:date="2023-10-25T22:14:00Z">
        <w:r w:rsidRPr="00DD0013">
          <w:rPr>
            <w:noProof/>
            <w:lang w:val="fr-FR" w:eastAsia="fr-FR"/>
          </w:rPr>
          <w:t>as specified in TS 38.331 [5</w:t>
        </w:r>
        <w:commentRangeStart w:id="1523"/>
        <w:r w:rsidRPr="00DD0013">
          <w:rPr>
            <w:noProof/>
            <w:lang w:val="fr-FR" w:eastAsia="fr-FR"/>
          </w:rPr>
          <w:t>].</w:t>
        </w:r>
        <w:r>
          <w:rPr>
            <w:noProof/>
            <w:lang w:val="fr-FR" w:eastAsia="fr-FR"/>
          </w:rPr>
          <w:t xml:space="preserve"> </w:t>
        </w:r>
        <w:commentRangeStart w:id="1524"/>
        <w:commentRangeStart w:id="1525"/>
        <w:r>
          <w:rPr>
            <w:noProof/>
            <w:lang w:val="fr-FR" w:eastAsia="fr-FR"/>
          </w:rPr>
          <w:t xml:space="preserve">This field is included </w:t>
        </w:r>
      </w:ins>
      <w:commentRangeEnd w:id="1524"/>
      <w:r w:rsidR="00E608B1">
        <w:rPr>
          <w:rStyle w:val="CommentReference"/>
        </w:rPr>
        <w:commentReference w:id="1524"/>
      </w:r>
      <w:commentRangeEnd w:id="1525"/>
      <w:r w:rsidR="008633A8">
        <w:rPr>
          <w:rStyle w:val="CommentReference"/>
        </w:rPr>
        <w:commentReference w:id="1525"/>
      </w:r>
      <w:ins w:id="1526" w:author="Rapp@R2#123bis" w:date="2023-10-25T22:14:00Z">
        <w:r>
          <w:rPr>
            <w:noProof/>
            <w:lang w:val="fr-FR" w:eastAsia="fr-FR"/>
          </w:rPr>
          <w:t>i</w:t>
        </w:r>
        <w:r w:rsidRPr="00F135F6">
          <w:rPr>
            <w:lang w:val="fr-FR" w:eastAsia="fr-FR" w:bidi="ar"/>
          </w:rPr>
          <w:t>f</w:t>
        </w:r>
        <w:r>
          <w:rPr>
            <w:lang w:val="fr-FR" w:eastAsia="fr-FR" w:bidi="ar"/>
          </w:rPr>
          <w:t xml:space="preserve"> the</w:t>
        </w:r>
        <w:r w:rsidRPr="00F135F6">
          <w:rPr>
            <w:lang w:val="fr-FR" w:eastAsia="fr-FR" w:bidi="ar"/>
          </w:rPr>
          <w:t xml:space="preserve"> value of </w:t>
        </w:r>
        <w:commentRangeStart w:id="1527"/>
        <w:commentRangeStart w:id="1528"/>
        <w:r w:rsidRPr="00F135F6">
          <w:rPr>
            <w:i/>
            <w:lang w:val="fr-FR" w:eastAsia="fr-FR" w:bidi="ar"/>
          </w:rPr>
          <w:t xml:space="preserve">unifiedTCI-StateType </w:t>
        </w:r>
      </w:ins>
      <w:commentRangeEnd w:id="1527"/>
      <w:r w:rsidR="00A72D27">
        <w:rPr>
          <w:rStyle w:val="CommentReference"/>
        </w:rPr>
        <w:commentReference w:id="1527"/>
      </w:r>
      <w:commentRangeEnd w:id="1528"/>
      <w:r w:rsidR="00AD25AD">
        <w:rPr>
          <w:rStyle w:val="CommentReference"/>
        </w:rPr>
        <w:commentReference w:id="1528"/>
      </w:r>
      <w:ins w:id="1529" w:author="Rapp@R2#123bis" w:date="2023-10-25T22:14:00Z">
        <w:r w:rsidRPr="00F135F6">
          <w:rPr>
            <w:lang w:val="fr-FR" w:eastAsia="fr-FR" w:bidi="ar"/>
          </w:rPr>
          <w:t xml:space="preserve">in </w:t>
        </w:r>
        <w:r>
          <w:t xml:space="preserve">the </w:t>
        </w:r>
        <w:del w:id="1530" w:author="Huawei-Yulong" w:date="2023-11-23T11:09:00Z">
          <w:r w:rsidDel="00DD0013">
            <w:delText xml:space="preserve">SpCell corresponding to the target </w:delText>
          </w:r>
        </w:del>
        <w:r>
          <w:t>configuration indicated by Target Configuration</w:t>
        </w:r>
        <w:r w:rsidRPr="00B04FC5">
          <w:t xml:space="preserve"> ID</w:t>
        </w:r>
        <w:r>
          <w:t xml:space="preserve"> field</w:t>
        </w:r>
        <w:r>
          <w:rPr>
            <w:vertAlign w:val="subscript"/>
            <w:lang w:val="fr-FR" w:eastAsia="fr-FR" w:bidi="ar"/>
          </w:rPr>
          <w:t xml:space="preserve"> </w:t>
        </w:r>
        <w:proofErr w:type="spellStart"/>
        <w:r w:rsidRPr="00F135F6">
          <w:rPr>
            <w:lang w:val="fr-FR" w:eastAsia="fr-FR" w:bidi="ar"/>
          </w:rPr>
          <w:t>is</w:t>
        </w:r>
        <w:proofErr w:type="spellEnd"/>
        <w:r w:rsidRPr="00F135F6">
          <w:rPr>
            <w:lang w:val="fr-FR" w:eastAsia="fr-FR" w:bidi="ar"/>
          </w:rPr>
          <w:t xml:space="preserve"> </w:t>
        </w:r>
        <w:proofErr w:type="spellStart"/>
        <w:r w:rsidRPr="00985F0E">
          <w:rPr>
            <w:i/>
            <w:lang w:val="fr-FR" w:eastAsia="fr-FR" w:bidi="ar"/>
          </w:rPr>
          <w:t>separate</w:t>
        </w:r>
      </w:ins>
      <w:commentRangeEnd w:id="1523"/>
      <w:proofErr w:type="spellEnd"/>
      <w:r w:rsidR="00B35C78">
        <w:rPr>
          <w:rStyle w:val="CommentReference"/>
        </w:rPr>
        <w:commentReference w:id="1523"/>
      </w:r>
      <w:ins w:id="1531" w:author="Rapp@R2#123bis" w:date="2023-10-25T22:14:00Z">
        <w:r>
          <w:t xml:space="preserve">. </w:t>
        </w:r>
        <w:r w:rsidRPr="00B04FC5">
          <w:rPr>
            <w:noProof/>
          </w:rPr>
          <w:t>The length of the field</w:t>
        </w:r>
        <w:r w:rsidRPr="00B04FC5">
          <w:t xml:space="preserve"> is </w:t>
        </w:r>
        <w:del w:id="1532" w:author="Huawei-Yulong" w:date="2023-11-23T11:54:00Z">
          <w:r w:rsidDel="0087718A">
            <w:delText>[</w:delText>
          </w:r>
        </w:del>
        <w:r>
          <w:rPr>
            <w:lang w:eastAsia="ko-KR"/>
          </w:rPr>
          <w:t>8</w:t>
        </w:r>
        <w:del w:id="1533" w:author="Huawei-Yulong" w:date="2023-11-23T11:54:00Z">
          <w:r w:rsidDel="0087718A">
            <w:rPr>
              <w:lang w:eastAsia="ko-KR"/>
            </w:rPr>
            <w:delText>]</w:delText>
          </w:r>
        </w:del>
        <w:r>
          <w:t xml:space="preserve"> bits;</w:t>
        </w:r>
      </w:ins>
    </w:p>
    <w:p w14:paraId="60C1A265" w14:textId="5855AD40" w:rsidR="002F0EB7" w:rsidRDefault="002F0EB7" w:rsidP="002F0EB7">
      <w:pPr>
        <w:ind w:left="568" w:hanging="284"/>
        <w:rPr>
          <w:ins w:id="1534" w:author="Rapp@R2#123bis" w:date="2023-10-25T22:14:00Z"/>
          <w:noProof/>
          <w:lang w:val="fr-FR" w:eastAsia="fr-FR"/>
        </w:rPr>
      </w:pPr>
      <w:ins w:id="1535" w:author="Rapp@R2#123bis" w:date="2023-10-25T22:14:00Z">
        <w:r w:rsidRPr="00F135F6">
          <w:rPr>
            <w:noProof/>
            <w:lang w:val="fr-FR" w:eastAsia="fr-FR"/>
          </w:rPr>
          <w:t>-</w:t>
        </w:r>
        <w:r w:rsidRPr="00F135F6">
          <w:rPr>
            <w:noProof/>
            <w:lang w:val="fr-FR" w:eastAsia="fr-FR"/>
          </w:rPr>
          <w:tab/>
        </w:r>
        <w:r>
          <w:rPr>
            <w:noProof/>
            <w:lang w:val="fr-FR" w:eastAsia="fr-FR"/>
          </w:rPr>
          <w:t xml:space="preserve">C: This field indicates the presence of </w:t>
        </w:r>
        <w:r>
          <w:t xml:space="preserve">the </w:t>
        </w:r>
        <w:r w:rsidRPr="00E87D15">
          <w:rPr>
            <w:lang w:eastAsia="ko-KR"/>
          </w:rPr>
          <w:t>contention-free Random Access Resources</w:t>
        </w:r>
        <w:r>
          <w:rPr>
            <w:lang w:eastAsia="ko-KR"/>
          </w:rPr>
          <w:t xml:space="preserve"> fields. If </w:t>
        </w:r>
        <w:r>
          <w:rPr>
            <w:noProof/>
          </w:rPr>
          <w:t xml:space="preserve">the value of this field is set to 1, the following fields are present, including </w:t>
        </w:r>
        <w:r>
          <w:t>Random Access Preamble index</w:t>
        </w:r>
        <w:r>
          <w:rPr>
            <w:noProof/>
          </w:rPr>
          <w:t xml:space="preserve"> field, S/U field, SS/PBCH index field</w:t>
        </w:r>
      </w:ins>
      <w:ins w:id="1536" w:author="Huawei-Yulong" w:date="2023-11-23T19:03:00Z">
        <w:r w:rsidR="00207F06">
          <w:rPr>
            <w:noProof/>
          </w:rPr>
          <w:t xml:space="preserve"> and</w:t>
        </w:r>
      </w:ins>
      <w:ins w:id="1537" w:author="Rapp@R2#123bis" w:date="2023-10-25T22:14:00Z">
        <w:r>
          <w:rPr>
            <w:noProof/>
          </w:rPr>
          <w:t xml:space="preserve"> PRACH Mask index</w:t>
        </w:r>
        <w:r>
          <w:rPr>
            <w:lang w:eastAsia="ko-KR"/>
          </w:rPr>
          <w:t xml:space="preserve"> field.</w:t>
        </w:r>
      </w:ins>
      <w:ins w:id="1538" w:author="Huawei-Yulong" w:date="2023-11-23T11:44:00Z">
        <w:r w:rsidR="00AB2584" w:rsidRPr="00AB2584">
          <w:rPr>
            <w:lang w:eastAsia="ko-KR"/>
          </w:rPr>
          <w:t xml:space="preserve"> </w:t>
        </w:r>
        <w:r w:rsidR="00AB2584">
          <w:rPr>
            <w:lang w:eastAsia="ko-KR"/>
          </w:rPr>
          <w:t xml:space="preserve">If </w:t>
        </w:r>
        <w:r w:rsidR="00AB2584">
          <w:rPr>
            <w:noProof/>
          </w:rPr>
          <w:t>the value of this field is set to 0,</w:t>
        </w:r>
      </w:ins>
      <w:ins w:id="1539" w:author="Huawei-Yulong" w:date="2023-11-23T11:45:00Z">
        <w:r w:rsidR="00AB2584">
          <w:rPr>
            <w:noProof/>
          </w:rPr>
          <w:t xml:space="preserve"> </w:t>
        </w:r>
        <w:r w:rsidR="00AB2584">
          <w:t>Random Access Preamble index</w:t>
        </w:r>
        <w:r w:rsidR="00AB2584">
          <w:rPr>
            <w:noProof/>
          </w:rPr>
          <w:t xml:space="preserve"> field, SS/PBCH index field and PRACH Mask index</w:t>
        </w:r>
        <w:r w:rsidR="00AB2584">
          <w:rPr>
            <w:lang w:eastAsia="ko-KR"/>
          </w:rPr>
          <w:t xml:space="preserve"> field are absent, and </w:t>
        </w:r>
        <w:r w:rsidR="00AB2584">
          <w:rPr>
            <w:noProof/>
          </w:rPr>
          <w:t>S/U field is considered as Reserved field.</w:t>
        </w:r>
      </w:ins>
    </w:p>
    <w:p w14:paraId="557057A7" w14:textId="77777777" w:rsidR="00AB2584" w:rsidRDefault="00AB2584" w:rsidP="00AB2584">
      <w:pPr>
        <w:ind w:left="568" w:hanging="284"/>
        <w:rPr>
          <w:ins w:id="1540" w:author="Rapp@R2#123bis" w:date="2023-10-25T22:14:00Z"/>
        </w:rPr>
      </w:pPr>
      <w:ins w:id="1541" w:author="Rapp@R2#123bis" w:date="2023-10-25T22:14:00Z">
        <w:r>
          <w:rPr>
            <w:noProof/>
            <w:lang w:val="fr-FR" w:eastAsia="fr-FR"/>
          </w:rPr>
          <w:t>-</w:t>
        </w:r>
        <w:r>
          <w:rPr>
            <w:noProof/>
            <w:lang w:val="fr-FR" w:eastAsia="fr-FR"/>
          </w:rPr>
          <w:tab/>
          <w:t xml:space="preserve">S/U: </w:t>
        </w:r>
        <w:r>
          <w:t>This field indicates which UL carrier to transmit the PRACH</w:t>
        </w:r>
        <w:r w:rsidRPr="004D27D1">
          <w:t xml:space="preserve"> </w:t>
        </w:r>
        <w:r>
          <w:t xml:space="preserve">of </w:t>
        </w:r>
        <w:commentRangeStart w:id="1542"/>
        <w:commentRangeStart w:id="1543"/>
        <w:r>
          <w:t xml:space="preserve">the </w:t>
        </w:r>
        <w:r w:rsidRPr="00E87D15">
          <w:rPr>
            <w:lang w:eastAsia="ko-KR"/>
          </w:rPr>
          <w:t>contention-free Random Access Resources</w:t>
        </w:r>
        <w:r>
          <w:t>.</w:t>
        </w:r>
      </w:ins>
      <w:commentRangeEnd w:id="1542"/>
      <w:r w:rsidR="00E608B1">
        <w:rPr>
          <w:rStyle w:val="CommentReference"/>
        </w:rPr>
        <w:commentReference w:id="1542"/>
      </w:r>
      <w:commentRangeEnd w:id="1543"/>
      <w:r w:rsidR="008633A8">
        <w:rPr>
          <w:rStyle w:val="CommentReference"/>
        </w:rPr>
        <w:commentReference w:id="1543"/>
      </w:r>
      <w:ins w:id="1544" w:author="Rapp@R2#123bis" w:date="2023-10-25T22:14:00Z">
        <w:r w:rsidRPr="004D27D1">
          <w:rPr>
            <w:noProof/>
          </w:rPr>
          <w:t xml:space="preserve"> </w:t>
        </w:r>
        <w:r>
          <w:rPr>
            <w:noProof/>
          </w:rPr>
          <w:t xml:space="preserve">If the value of this field is set to 1, SUL is used; otherwise, NUL is used. </w:t>
        </w:r>
        <w:r w:rsidRPr="00B04FC5">
          <w:rPr>
            <w:noProof/>
          </w:rPr>
          <w:t>The length of the field</w:t>
        </w:r>
        <w:r w:rsidRPr="00B04FC5">
          <w:t xml:space="preserve"> is </w:t>
        </w:r>
        <w:r>
          <w:rPr>
            <w:lang w:eastAsia="ko-KR"/>
          </w:rPr>
          <w:t>1</w:t>
        </w:r>
        <w:r>
          <w:t xml:space="preserve"> bit</w:t>
        </w:r>
        <w:r w:rsidRPr="00B04FC5">
          <w:t>;</w:t>
        </w:r>
      </w:ins>
      <w:r w:rsidRPr="00AB2584">
        <w:rPr>
          <w:lang w:eastAsia="ko-KR"/>
        </w:rPr>
        <w:t xml:space="preserve"> </w:t>
      </w:r>
    </w:p>
    <w:p w14:paraId="7F7FF6BF" w14:textId="77777777" w:rsidR="002F0EB7" w:rsidRDefault="002F0EB7" w:rsidP="002F0EB7">
      <w:pPr>
        <w:ind w:left="568" w:hanging="284"/>
        <w:rPr>
          <w:ins w:id="1545" w:author="Rapp@R2#123bis" w:date="2023-10-25T22:14:00Z"/>
        </w:rPr>
      </w:pPr>
      <w:ins w:id="1546" w:author="Rapp@R2#123bis" w:date="2023-10-25T22:14:00Z">
        <w:r>
          <w:rPr>
            <w:noProof/>
            <w:lang w:val="fr-FR" w:eastAsia="fr-FR"/>
          </w:rPr>
          <w:t>-</w:t>
        </w:r>
        <w:r>
          <w:rPr>
            <w:noProof/>
            <w:lang w:val="fr-FR" w:eastAsia="fr-FR"/>
          </w:rPr>
          <w:tab/>
        </w:r>
        <w:r>
          <w:t>Random Access Preamble index</w:t>
        </w:r>
        <w:r>
          <w:rPr>
            <w:noProof/>
            <w:lang w:val="fr-FR" w:eastAsia="fr-FR"/>
          </w:rPr>
          <w:t xml:space="preserve">: This field indicates the </w:t>
        </w:r>
        <w:r>
          <w:t xml:space="preserve">Random Access Preamble index of the </w:t>
        </w:r>
        <w:r w:rsidRPr="00E87D15">
          <w:rPr>
            <w:lang w:eastAsia="ko-KR"/>
          </w:rPr>
          <w:t>contention-free Random Access Resources</w:t>
        </w:r>
        <w:r>
          <w:rPr>
            <w:lang w:eastAsia="ko-KR"/>
          </w:rPr>
          <w:t xml:space="preserve">. </w:t>
        </w:r>
        <w:r w:rsidRPr="00B04FC5">
          <w:rPr>
            <w:noProof/>
          </w:rPr>
          <w:t>The length of the field</w:t>
        </w:r>
        <w:r w:rsidRPr="00B04FC5">
          <w:t xml:space="preserve"> is </w:t>
        </w:r>
        <w:r>
          <w:rPr>
            <w:lang w:eastAsia="ko-KR"/>
          </w:rPr>
          <w:t>6</w:t>
        </w:r>
        <w:r w:rsidRPr="00B04FC5">
          <w:t xml:space="preserve"> bits;</w:t>
        </w:r>
      </w:ins>
    </w:p>
    <w:p w14:paraId="445442A4" w14:textId="77777777" w:rsidR="002F0EB7" w:rsidRDefault="002F0EB7" w:rsidP="002F0EB7">
      <w:pPr>
        <w:ind w:left="568" w:hanging="284"/>
        <w:rPr>
          <w:ins w:id="1547" w:author="Rapp@R2#123bis" w:date="2023-10-25T22:14:00Z"/>
        </w:rPr>
      </w:pPr>
      <w:ins w:id="1548" w:author="Rapp@R2#123bis" w:date="2023-10-25T22:14:00Z">
        <w:r>
          <w:lastRenderedPageBreak/>
          <w:t>-</w:t>
        </w:r>
        <w:r>
          <w:tab/>
        </w:r>
        <w:commentRangeStart w:id="1549"/>
        <w:commentRangeStart w:id="1550"/>
        <w:commentRangeStart w:id="1551"/>
        <w:r>
          <w:t>SS/PBCH index</w:t>
        </w:r>
      </w:ins>
      <w:commentRangeEnd w:id="1549"/>
      <w:r w:rsidR="006C58F9">
        <w:rPr>
          <w:rStyle w:val="CommentReference"/>
        </w:rPr>
        <w:commentReference w:id="1549"/>
      </w:r>
      <w:commentRangeEnd w:id="1550"/>
      <w:r w:rsidR="00310F1E">
        <w:rPr>
          <w:rStyle w:val="CommentReference"/>
        </w:rPr>
        <w:commentReference w:id="1550"/>
      </w:r>
      <w:commentRangeEnd w:id="1551"/>
      <w:r w:rsidR="00B074EE">
        <w:rPr>
          <w:rStyle w:val="CommentReference"/>
        </w:rPr>
        <w:commentReference w:id="1551"/>
      </w:r>
      <w:ins w:id="1552" w:author="Rapp@R2#123bis" w:date="2023-10-25T22:14:00Z">
        <w:r>
          <w:t>: This field indicates the SS/PBCH that shall be used to determine the RACH occasion for the PRACH transmission</w:t>
        </w:r>
        <w:r w:rsidRPr="004D27D1">
          <w:t xml:space="preserve"> </w:t>
        </w:r>
        <w:r>
          <w:t xml:space="preserve">of the </w:t>
        </w:r>
        <w:r w:rsidRPr="00E87D15">
          <w:rPr>
            <w:lang w:eastAsia="ko-KR"/>
          </w:rPr>
          <w:t>contention-free Random Access Resources</w:t>
        </w:r>
        <w:r>
          <w:t>.</w:t>
        </w:r>
        <w:r w:rsidRPr="004D27D1">
          <w:rPr>
            <w:noProof/>
          </w:rPr>
          <w:t xml:space="preserve"> </w:t>
        </w:r>
        <w:r w:rsidRPr="00B04FC5">
          <w:rPr>
            <w:noProof/>
          </w:rPr>
          <w:t>The length of the field</w:t>
        </w:r>
        <w:r w:rsidRPr="00B04FC5">
          <w:t xml:space="preserve"> is </w:t>
        </w:r>
        <w:r>
          <w:rPr>
            <w:lang w:eastAsia="ko-KR"/>
          </w:rPr>
          <w:t>6</w:t>
        </w:r>
        <w:r w:rsidRPr="00B04FC5">
          <w:t xml:space="preserve"> bits;</w:t>
        </w:r>
      </w:ins>
    </w:p>
    <w:p w14:paraId="6F8D6385" w14:textId="6BD5D3D2" w:rsidR="002F0EB7" w:rsidRPr="004647D0" w:rsidRDefault="002F0EB7" w:rsidP="002F0EB7">
      <w:pPr>
        <w:ind w:left="568" w:hanging="284"/>
        <w:rPr>
          <w:ins w:id="1553" w:author="Rapp@R2#123bis" w:date="2023-10-25T22:14:00Z"/>
          <w:noProof/>
          <w:lang w:val="fr-FR" w:eastAsia="fr-FR"/>
        </w:rPr>
      </w:pPr>
      <w:ins w:id="1554" w:author="Rapp@R2#123bis" w:date="2023-10-25T22:14:00Z">
        <w:r>
          <w:t>-</w:t>
        </w:r>
        <w:r>
          <w:tab/>
          <w:t xml:space="preserve">PRACH Mask index: This field indicates </w:t>
        </w:r>
        <w:commentRangeStart w:id="1555"/>
        <w:commentRangeStart w:id="1556"/>
        <w:r>
          <w:t>the RACH occasion</w:t>
        </w:r>
      </w:ins>
      <w:ins w:id="1557" w:author="Huawei-Yulong" w:date="2023-11-30T17:54:00Z">
        <w:r w:rsidR="00B074EE">
          <w:t>(s)</w:t>
        </w:r>
      </w:ins>
      <w:ins w:id="1558" w:author="Rapp@R2#123bis" w:date="2023-10-25T22:14:00Z">
        <w:r>
          <w:t xml:space="preserve"> </w:t>
        </w:r>
      </w:ins>
      <w:commentRangeEnd w:id="1555"/>
      <w:r w:rsidR="008D446D">
        <w:rPr>
          <w:rStyle w:val="CommentReference"/>
        </w:rPr>
        <w:commentReference w:id="1555"/>
      </w:r>
      <w:commentRangeEnd w:id="1556"/>
      <w:r w:rsidR="00B074EE">
        <w:rPr>
          <w:rStyle w:val="CommentReference"/>
        </w:rPr>
        <w:commentReference w:id="1556"/>
      </w:r>
      <w:ins w:id="1559" w:author="Rapp@R2#123bis" w:date="2023-10-25T22:14:00Z">
        <w:r>
          <w:t>associated with the SS/PBCH indicated by "SS/PBCH index" for the PRACH transmission</w:t>
        </w:r>
        <w:r w:rsidRPr="004D27D1">
          <w:t xml:space="preserve"> </w:t>
        </w:r>
        <w:r>
          <w:t xml:space="preserve">of the </w:t>
        </w:r>
        <w:r w:rsidRPr="00E87D15">
          <w:rPr>
            <w:lang w:eastAsia="ko-KR"/>
          </w:rPr>
          <w:t>contention-free Random Access Resources</w:t>
        </w:r>
        <w:r>
          <w:t xml:space="preserve">, </w:t>
        </w:r>
        <w:r w:rsidRPr="006929A9">
          <w:t xml:space="preserve">referring </w:t>
        </w:r>
        <w:r>
          <w:t xml:space="preserve">to the </w:t>
        </w:r>
        <w:commentRangeStart w:id="1560"/>
        <w:commentRangeStart w:id="1561"/>
        <w:r w:rsidRPr="007E0956">
          <w:rPr>
            <w:i/>
          </w:rPr>
          <w:t>rach-ConfigCommon</w:t>
        </w:r>
        <w:r>
          <w:t xml:space="preserve"> in the UL BWP configuration of </w:t>
        </w:r>
        <w:r w:rsidRPr="00E87D15">
          <w:rPr>
            <w:i/>
            <w:lang w:eastAsia="ko-KR"/>
          </w:rPr>
          <w:t>firstActiveUplinkBWP-Id</w:t>
        </w:r>
        <w:r>
          <w:t xml:space="preserve"> </w:t>
        </w:r>
      </w:ins>
      <w:commentRangeEnd w:id="1560"/>
      <w:r w:rsidR="008D446D">
        <w:rPr>
          <w:rStyle w:val="CommentReference"/>
        </w:rPr>
        <w:commentReference w:id="1560"/>
      </w:r>
      <w:commentRangeEnd w:id="1561"/>
      <w:r w:rsidR="00B074EE">
        <w:rPr>
          <w:rStyle w:val="CommentReference"/>
        </w:rPr>
        <w:commentReference w:id="1561"/>
      </w:r>
      <w:ins w:id="1562" w:author="Rapp@R2#123bis" w:date="2023-10-25T22:14:00Z">
        <w:r>
          <w:t>as specified in TS 38.331 [5].</w:t>
        </w:r>
        <w:r w:rsidRPr="00791D77">
          <w:rPr>
            <w:noProof/>
          </w:rPr>
          <w:t xml:space="preserve"> </w:t>
        </w:r>
        <w:r w:rsidRPr="00B04FC5">
          <w:rPr>
            <w:noProof/>
          </w:rPr>
          <w:t>The length of the field</w:t>
        </w:r>
        <w:r w:rsidRPr="00B04FC5">
          <w:t xml:space="preserve"> is </w:t>
        </w:r>
        <w:r>
          <w:rPr>
            <w:lang w:eastAsia="ko-KR"/>
          </w:rPr>
          <w:t>4</w:t>
        </w:r>
        <w:r w:rsidRPr="00B04FC5">
          <w:t xml:space="preserve"> bits;</w:t>
        </w:r>
      </w:ins>
    </w:p>
    <w:p w14:paraId="1E2FCC45" w14:textId="7A2D2253" w:rsidR="002F0EB7" w:rsidRPr="00A335D0" w:rsidDel="006C58F9" w:rsidRDefault="002F0EB7" w:rsidP="002F0EB7">
      <w:pPr>
        <w:ind w:left="200" w:right="200"/>
        <w:rPr>
          <w:ins w:id="1563" w:author="Rapp@R2#123bis" w:date="2023-10-25T22:14:00Z"/>
          <w:del w:id="1564" w:author="Huawei-Yulong" w:date="2023-11-22T11:52:00Z"/>
          <w:rFonts w:eastAsia="PMingLiU"/>
          <w:color w:val="FF0000"/>
          <w:lang w:eastAsia="zh-TW"/>
        </w:rPr>
      </w:pPr>
      <w:ins w:id="1565" w:author="Rapp@R2#123bis" w:date="2023-10-25T22:14:00Z">
        <w:del w:id="1566" w:author="Huawei-Yulong" w:date="2023-11-22T11:52:00Z">
          <w:r w:rsidRPr="00EB6A67" w:rsidDel="006C58F9">
            <w:rPr>
              <w:rFonts w:eastAsia="PMingLiU" w:hint="eastAsia"/>
              <w:color w:val="FF0000"/>
              <w:lang w:eastAsia="zh-TW"/>
            </w:rPr>
            <w:delText>E</w:delText>
          </w:r>
          <w:r w:rsidRPr="00EB6A67" w:rsidDel="006C58F9">
            <w:rPr>
              <w:rFonts w:eastAsia="PMingLiU"/>
              <w:color w:val="FF0000"/>
              <w:lang w:eastAsia="zh-TW"/>
            </w:rPr>
            <w:delText>ditor’s note:</w:delText>
          </w:r>
          <w:commentRangeStart w:id="1567"/>
          <w:r w:rsidRPr="00EB6A67" w:rsidDel="006C58F9">
            <w:rPr>
              <w:rFonts w:eastAsia="PMingLiU"/>
              <w:color w:val="FF0000"/>
              <w:lang w:eastAsia="zh-TW"/>
            </w:rPr>
            <w:delText xml:space="preserve"> </w:delText>
          </w:r>
          <w:r w:rsidDel="006C58F9">
            <w:rPr>
              <w:color w:val="FF0000"/>
            </w:rPr>
            <w:delText xml:space="preserve">The </w:delText>
          </w:r>
          <w:r w:rsidRPr="00F135F6" w:rsidDel="006C58F9">
            <w:rPr>
              <w:noProof/>
              <w:lang w:val="fr-FR" w:eastAsia="fr-FR"/>
            </w:rPr>
            <w:delText>TCI state ID</w:delText>
          </w:r>
          <w:r w:rsidDel="006C58F9">
            <w:rPr>
              <w:noProof/>
              <w:lang w:val="fr-FR" w:eastAsia="fr-FR"/>
            </w:rPr>
            <w:delText xml:space="preserve"> field is always provided in RACH-less LTM cell switch case</w:delText>
          </w:r>
        </w:del>
      </w:ins>
      <w:commentRangeEnd w:id="1567"/>
      <w:r w:rsidR="006C58F9">
        <w:rPr>
          <w:rStyle w:val="CommentReference"/>
        </w:rPr>
        <w:commentReference w:id="1567"/>
      </w:r>
      <w:ins w:id="1568" w:author="Rapp@R2#123bis" w:date="2023-10-25T22:14:00Z">
        <w:del w:id="1569" w:author="Huawei-Yulong" w:date="2023-11-22T11:52:00Z">
          <w:r w:rsidDel="006C58F9">
            <w:rPr>
              <w:noProof/>
              <w:lang w:val="fr-FR" w:eastAsia="fr-FR"/>
            </w:rPr>
            <w:delText xml:space="preserve">. FFS on the presence in RACH-based LTM cell switch. And </w:delText>
          </w:r>
          <w:r w:rsidRPr="00A335D0" w:rsidDel="006C58F9">
            <w:rPr>
              <w:noProof/>
              <w:lang w:val="fr-FR" w:eastAsia="fr-FR"/>
            </w:rPr>
            <w:delText>FFS UE behaviour for the beam indication field for the</w:delText>
          </w:r>
          <w:commentRangeStart w:id="1570"/>
          <w:r w:rsidRPr="00A335D0" w:rsidDel="006C58F9">
            <w:rPr>
              <w:noProof/>
              <w:lang w:val="fr-FR" w:eastAsia="fr-FR"/>
            </w:rPr>
            <w:delText xml:space="preserve"> RACH-based </w:delText>
          </w:r>
        </w:del>
      </w:ins>
      <w:commentRangeEnd w:id="1570"/>
      <w:r w:rsidR="006C58F9">
        <w:rPr>
          <w:rStyle w:val="CommentReference"/>
        </w:rPr>
        <w:commentReference w:id="1570"/>
      </w:r>
      <w:ins w:id="1571" w:author="Rapp@R2#123bis" w:date="2023-10-25T22:14:00Z">
        <w:del w:id="1572" w:author="Huawei-Yulong" w:date="2023-11-22T11:52:00Z">
          <w:r w:rsidRPr="00A335D0" w:rsidDel="006C58F9">
            <w:rPr>
              <w:noProof/>
              <w:lang w:val="fr-FR" w:eastAsia="fr-FR"/>
            </w:rPr>
            <w:delText>handover scenario</w:delText>
          </w:r>
          <w:r w:rsidDel="006C58F9">
            <w:rPr>
              <w:noProof/>
              <w:lang w:val="fr-FR" w:eastAsia="fr-FR"/>
            </w:rPr>
            <w:delText xml:space="preserve"> (pending on RAN1/RAN2 progress)</w:delText>
          </w:r>
        </w:del>
      </w:ins>
    </w:p>
    <w:p w14:paraId="2ABC3CB9" w14:textId="7F9D9EF1" w:rsidR="002F0EB7" w:rsidRPr="00EB6A67" w:rsidDel="006C58F9" w:rsidRDefault="002F0EB7" w:rsidP="002F0EB7">
      <w:pPr>
        <w:ind w:left="200" w:right="200"/>
        <w:rPr>
          <w:ins w:id="1573" w:author="Rapp@R2#123bis" w:date="2023-10-25T22:14:00Z"/>
          <w:del w:id="1574" w:author="Huawei-Yulong" w:date="2023-11-22T11:52:00Z"/>
          <w:rFonts w:eastAsia="PMingLiU"/>
          <w:color w:val="FF0000"/>
          <w:lang w:eastAsia="zh-TW"/>
        </w:rPr>
      </w:pPr>
      <w:ins w:id="1575" w:author="Rapp@R2#123bis" w:date="2023-10-25T22:14:00Z">
        <w:del w:id="1576" w:author="Huawei-Yulong" w:date="2023-11-22T11:52:00Z">
          <w:r w:rsidRPr="00EB6A67" w:rsidDel="006C58F9">
            <w:rPr>
              <w:rFonts w:eastAsia="PMingLiU" w:hint="eastAsia"/>
              <w:color w:val="FF0000"/>
              <w:lang w:eastAsia="zh-TW"/>
            </w:rPr>
            <w:delText>E</w:delText>
          </w:r>
          <w:r w:rsidRPr="00EB6A67" w:rsidDel="006C58F9">
            <w:rPr>
              <w:rFonts w:eastAsia="PMingLiU"/>
              <w:color w:val="FF0000"/>
              <w:lang w:eastAsia="zh-TW"/>
            </w:rPr>
            <w:delText>ditor’s note:</w:delText>
          </w:r>
          <w:r w:rsidDel="006C58F9">
            <w:rPr>
              <w:rFonts w:eastAsia="PMingLiU"/>
              <w:color w:val="FF0000"/>
              <w:lang w:eastAsia="zh-TW"/>
            </w:rPr>
            <w:delText xml:space="preserve"> </w:delText>
          </w:r>
          <w:r w:rsidDel="006C58F9">
            <w:rPr>
              <w:color w:val="FF0000"/>
            </w:rPr>
            <w:delText xml:space="preserve">With the new RAN2#123bis agreements, rapporteur proposes the </w:delText>
          </w:r>
          <w:r w:rsidRPr="00B04FC5" w:rsidDel="006C58F9">
            <w:delText>Timing Advance Command</w:delText>
          </w:r>
          <w:r w:rsidDel="006C58F9">
            <w:delText xml:space="preserve"> is always present and to use “FFF” value to indicate no valid TA is provided, this is to simplify the MAC CE format by reducing the optional fields.</w:delText>
          </w:r>
        </w:del>
      </w:ins>
    </w:p>
    <w:p w14:paraId="12724DE4" w14:textId="105D2E07" w:rsidR="002F0EB7" w:rsidRPr="00EB6A67" w:rsidDel="006C58F9" w:rsidRDefault="002F0EB7" w:rsidP="002F0EB7">
      <w:pPr>
        <w:ind w:left="200" w:right="200"/>
        <w:rPr>
          <w:ins w:id="1577" w:author="Rapp@R2#123bis" w:date="2023-10-25T22:14:00Z"/>
          <w:del w:id="1578" w:author="Huawei-Yulong" w:date="2023-11-22T11:52:00Z"/>
          <w:rFonts w:eastAsia="PMingLiU"/>
          <w:color w:val="FF0000"/>
          <w:lang w:eastAsia="zh-TW"/>
        </w:rPr>
      </w:pPr>
      <w:ins w:id="1579" w:author="Rapp@R2#123bis" w:date="2023-10-25T22:14:00Z">
        <w:del w:id="1580" w:author="Huawei-Yulong" w:date="2023-11-22T11:52:00Z">
          <w:r w:rsidRPr="00EB6A67" w:rsidDel="006C58F9">
            <w:rPr>
              <w:rFonts w:eastAsia="PMingLiU" w:hint="eastAsia"/>
              <w:color w:val="FF0000"/>
              <w:lang w:eastAsia="zh-TW"/>
            </w:rPr>
            <w:delText>E</w:delText>
          </w:r>
          <w:r w:rsidRPr="00EB6A67" w:rsidDel="006C58F9">
            <w:rPr>
              <w:rFonts w:eastAsia="PMingLiU"/>
              <w:color w:val="FF0000"/>
              <w:lang w:eastAsia="zh-TW"/>
            </w:rPr>
            <w:delText xml:space="preserve">ditor’s note: </w:delText>
          </w:r>
          <w:r w:rsidDel="006C58F9">
            <w:rPr>
              <w:rFonts w:eastAsia="PMingLiU"/>
              <w:color w:val="FF0000"/>
              <w:lang w:eastAsia="zh-TW"/>
            </w:rPr>
            <w:delText xml:space="preserve">FFS on </w:delText>
          </w:r>
          <w:r w:rsidDel="006C58F9">
            <w:rPr>
              <w:color w:val="FF0000"/>
            </w:rPr>
            <w:delText>the details for CFRA information in the LTM cell swtich MAC CE: including the relationship between SS/PBCH index and</w:delText>
          </w:r>
          <w:r w:rsidRPr="00791D77" w:rsidDel="006C58F9">
            <w:rPr>
              <w:noProof/>
              <w:lang w:val="fr-FR" w:eastAsia="fr-FR"/>
            </w:rPr>
            <w:delText xml:space="preserve"> </w:delText>
          </w:r>
          <w:r w:rsidRPr="00F135F6" w:rsidDel="006C58F9">
            <w:rPr>
              <w:noProof/>
              <w:lang w:val="fr-FR" w:eastAsia="fr-FR"/>
            </w:rPr>
            <w:delText>TCI state ID</w:delText>
          </w:r>
          <w:r w:rsidDel="006C58F9">
            <w:rPr>
              <w:noProof/>
              <w:lang w:val="fr-FR" w:eastAsia="fr-FR"/>
            </w:rPr>
            <w:delText xml:space="preserve">, </w:delText>
          </w:r>
          <w:r w:rsidRPr="0075567B" w:rsidDel="006C58F9">
            <w:delText>FFS on the Msg1 repetition number, and FFS additional info</w:delText>
          </w:r>
          <w:r w:rsidDel="006C58F9">
            <w:rPr>
              <w:color w:val="FF0000"/>
            </w:rPr>
            <w:delText>.</w:delText>
          </w:r>
          <w:commentRangeStart w:id="1581"/>
          <w:r w:rsidDel="006C58F9">
            <w:rPr>
              <w:color w:val="FF0000"/>
            </w:rPr>
            <w:delText xml:space="preserve"> FFS only 4-step CFRA is supported by this MAC CE indicaed CFRA information (or 2-step CFRA also).</w:delText>
          </w:r>
        </w:del>
      </w:ins>
      <w:commentRangeEnd w:id="1581"/>
      <w:r w:rsidR="006C58F9">
        <w:rPr>
          <w:rStyle w:val="CommentReference"/>
        </w:rPr>
        <w:commentReference w:id="1581"/>
      </w:r>
    </w:p>
    <w:p w14:paraId="4622DEA6" w14:textId="161FAD10" w:rsidR="002F0EB7" w:rsidRPr="00CC357C" w:rsidDel="00B43426" w:rsidRDefault="00E33D97" w:rsidP="002F0EB7">
      <w:pPr>
        <w:keepNext/>
        <w:keepLines/>
        <w:spacing w:before="60"/>
        <w:jc w:val="center"/>
        <w:rPr>
          <w:ins w:id="1582" w:author="Rapp@R2#123bis" w:date="2023-10-25T22:14:00Z"/>
          <w:rFonts w:ascii="Arial" w:hAnsi="Arial"/>
          <w:b/>
        </w:rPr>
      </w:pPr>
      <w:commentRangeStart w:id="1583"/>
      <w:commentRangeStart w:id="1584"/>
      <w:commentRangeStart w:id="1585"/>
      <w:commentRangeStart w:id="1586"/>
      <w:commentRangeStart w:id="1587"/>
      <w:commentRangeStart w:id="1588"/>
      <w:commentRangeStart w:id="1589"/>
      <w:commentRangeStart w:id="1590"/>
      <w:ins w:id="1591" w:author="Huawei-Yulong" w:date="2023-11-23T11:52:00Z">
        <w:r>
          <w:rPr>
            <w:noProof/>
            <w:lang w:val="en-US" w:eastAsia="zh-CN"/>
          </w:rPr>
          <w:drawing>
            <wp:inline distT="0" distB="0" distL="0" distR="0" wp14:anchorId="583F0A0A" wp14:editId="05710990">
              <wp:extent cx="2926334" cy="2225233"/>
              <wp:effectExtent l="0" t="0" r="7620" b="381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7"/>
                      <a:stretch>
                        <a:fillRect/>
                      </a:stretch>
                    </pic:blipFill>
                    <pic:spPr>
                      <a:xfrm>
                        <a:off x="0" y="0"/>
                        <a:ext cx="2926334" cy="2225233"/>
                      </a:xfrm>
                      <a:prstGeom prst="rect">
                        <a:avLst/>
                      </a:prstGeom>
                    </pic:spPr>
                  </pic:pic>
                </a:graphicData>
              </a:graphic>
            </wp:inline>
          </w:drawing>
        </w:r>
        <w:commentRangeEnd w:id="1583"/>
        <w:r w:rsidR="006A700E">
          <w:rPr>
            <w:rStyle w:val="CommentReference"/>
          </w:rPr>
          <w:commentReference w:id="1583"/>
        </w:r>
      </w:ins>
      <w:commentRangeEnd w:id="1584"/>
      <w:ins w:id="1592" w:author="Huawei-Yulong" w:date="2023-11-23T19:04:00Z">
        <w:r w:rsidR="00207F06">
          <w:rPr>
            <w:rStyle w:val="CommentReference"/>
          </w:rPr>
          <w:commentReference w:id="1584"/>
        </w:r>
      </w:ins>
      <w:commentRangeEnd w:id="1585"/>
      <w:r w:rsidR="00A72D27">
        <w:rPr>
          <w:rStyle w:val="CommentReference"/>
        </w:rPr>
        <w:commentReference w:id="1585"/>
      </w:r>
      <w:commentRangeEnd w:id="1586"/>
      <w:r w:rsidR="00AD25AD">
        <w:rPr>
          <w:rStyle w:val="CommentReference"/>
        </w:rPr>
        <w:commentReference w:id="1586"/>
      </w:r>
      <w:commentRangeEnd w:id="1587"/>
      <w:r w:rsidR="00310F1E">
        <w:rPr>
          <w:rStyle w:val="CommentReference"/>
        </w:rPr>
        <w:commentReference w:id="1587"/>
      </w:r>
      <w:commentRangeEnd w:id="1588"/>
      <w:r w:rsidR="008A716B">
        <w:rPr>
          <w:rStyle w:val="CommentReference"/>
        </w:rPr>
        <w:commentReference w:id="1588"/>
      </w:r>
      <w:commentRangeEnd w:id="1589"/>
      <w:r w:rsidR="00B074EE">
        <w:rPr>
          <w:rStyle w:val="CommentReference"/>
        </w:rPr>
        <w:commentReference w:id="1589"/>
      </w:r>
      <w:commentRangeEnd w:id="1590"/>
      <w:r w:rsidR="00B35C78">
        <w:rPr>
          <w:rStyle w:val="CommentReference"/>
        </w:rPr>
        <w:commentReference w:id="1590"/>
      </w:r>
    </w:p>
    <w:p w14:paraId="7686981E" w14:textId="77777777" w:rsidR="002F0EB7" w:rsidRPr="00B04FC5" w:rsidRDefault="002F0EB7" w:rsidP="002F0EB7">
      <w:pPr>
        <w:keepLines/>
        <w:spacing w:after="240"/>
        <w:jc w:val="center"/>
        <w:rPr>
          <w:ins w:id="1593" w:author="Rapp@R2#123bis" w:date="2023-10-25T22:14:00Z"/>
          <w:rFonts w:ascii="Arial" w:hAnsi="Arial"/>
          <w:b/>
          <w:lang w:eastAsia="ko-KR"/>
        </w:rPr>
      </w:pPr>
      <w:ins w:id="1594" w:author="Rapp@R2#123bis" w:date="2023-10-25T22:14:00Z">
        <w:r w:rsidRPr="00B04FC5">
          <w:rPr>
            <w:rFonts w:ascii="Arial" w:hAnsi="Arial"/>
            <w:b/>
            <w:lang w:eastAsia="ko-KR"/>
          </w:rPr>
          <w:t>Figure 6.1.3.</w:t>
        </w:r>
        <w:r>
          <w:rPr>
            <w:rFonts w:ascii="Arial" w:hAnsi="Arial"/>
            <w:b/>
            <w:lang w:eastAsia="ko-KR"/>
          </w:rPr>
          <w:t>xy</w:t>
        </w:r>
        <w:r w:rsidRPr="00B04FC5">
          <w:rPr>
            <w:rFonts w:ascii="Arial" w:hAnsi="Arial"/>
            <w:b/>
            <w:lang w:eastAsia="ko-KR"/>
          </w:rPr>
          <w:t xml:space="preserve">-1: </w:t>
        </w:r>
        <w:r w:rsidRPr="00F36F03">
          <w:rPr>
            <w:rFonts w:ascii="Arial" w:hAnsi="Arial"/>
            <w:b/>
          </w:rPr>
          <w:t xml:space="preserve">LTM </w:t>
        </w:r>
        <w:r w:rsidRPr="006407EC">
          <w:rPr>
            <w:rFonts w:ascii="Arial" w:hAnsi="Arial"/>
            <w:b/>
          </w:rPr>
          <w:t xml:space="preserve">Cell Switch </w:t>
        </w:r>
        <w:r w:rsidRPr="00F36F03">
          <w:rPr>
            <w:rFonts w:ascii="Arial" w:hAnsi="Arial"/>
            <w:b/>
          </w:rPr>
          <w:t>Command MAC CE</w:t>
        </w:r>
      </w:ins>
    </w:p>
    <w:p w14:paraId="2486A4AC" w14:textId="77777777" w:rsidR="002F0EB7" w:rsidRPr="00F135F6" w:rsidRDefault="002F0EB7" w:rsidP="002F0EB7">
      <w:pPr>
        <w:pStyle w:val="Heading4"/>
        <w:rPr>
          <w:ins w:id="1595" w:author="Rapp@R2#123bis" w:date="2023-10-25T22:14:00Z"/>
        </w:rPr>
      </w:pPr>
      <w:ins w:id="1596" w:author="Rapp@R2#123bis" w:date="2023-10-25T22:14:00Z">
        <w:r>
          <w:t>6.1.3.xz</w:t>
        </w:r>
        <w:r w:rsidRPr="00F135F6">
          <w:tab/>
        </w:r>
        <w:r>
          <w:t>Candidate Cell</w:t>
        </w:r>
        <w:r w:rsidRPr="00F135F6">
          <w:t xml:space="preserve"> TCI States Activation/Deactivation MAC CE</w:t>
        </w:r>
      </w:ins>
    </w:p>
    <w:p w14:paraId="5C681201" w14:textId="77777777" w:rsidR="002F0EB7" w:rsidRPr="00F135F6" w:rsidRDefault="002F0EB7" w:rsidP="002F0EB7">
      <w:pPr>
        <w:rPr>
          <w:ins w:id="1597" w:author="Rapp@R2#123bis" w:date="2023-10-25T22:14:00Z"/>
          <w:noProof/>
        </w:rPr>
      </w:pPr>
      <w:ins w:id="1598" w:author="Rapp@R2#123bis" w:date="2023-10-25T22:14:00Z">
        <w:r w:rsidRPr="00F135F6">
          <w:rPr>
            <w:noProof/>
          </w:rPr>
          <w:t xml:space="preserve">The </w:t>
        </w:r>
        <w:r w:rsidRPr="00C04094">
          <w:rPr>
            <w:noProof/>
          </w:rPr>
          <w:t xml:space="preserve">Candidate Cell </w:t>
        </w:r>
        <w:r>
          <w:rPr>
            <w:noProof/>
          </w:rPr>
          <w:t xml:space="preserve">TCI </w:t>
        </w:r>
        <w:r w:rsidRPr="00F135F6">
          <w:rPr>
            <w:noProof/>
          </w:rPr>
          <w:t>States Activation/Deactivation MAC CE is identified by a MAC subheader with eLCID as specified in Table 6.2.1-1b. It has a variable size consisting of following fields:</w:t>
        </w:r>
      </w:ins>
    </w:p>
    <w:p w14:paraId="1F87A10F" w14:textId="7C42EF50" w:rsidR="002F0EB7" w:rsidRPr="00F135F6" w:rsidRDefault="002F0EB7" w:rsidP="002F0EB7">
      <w:pPr>
        <w:ind w:left="568" w:hanging="284"/>
        <w:rPr>
          <w:ins w:id="1599" w:author="Rapp@R2#123bis" w:date="2023-10-25T22:14:00Z"/>
          <w:noProof/>
          <w:lang w:val="fr-FR" w:eastAsia="fr-FR"/>
        </w:rPr>
      </w:pPr>
      <w:ins w:id="1600" w:author="Rapp@R2#123bis" w:date="2023-10-25T22:14:00Z">
        <w:r w:rsidRPr="00F135F6">
          <w:rPr>
            <w:noProof/>
            <w:lang w:val="fr-FR" w:eastAsia="fr-FR"/>
          </w:rPr>
          <w:t>-</w:t>
        </w:r>
        <w:r w:rsidRPr="00F135F6">
          <w:rPr>
            <w:noProof/>
            <w:lang w:val="fr-FR" w:eastAsia="fr-FR"/>
          </w:rPr>
          <w:tab/>
        </w:r>
        <w:commentRangeStart w:id="1601"/>
        <w:commentRangeStart w:id="1602"/>
        <w:r w:rsidRPr="006F3D08">
          <w:rPr>
            <w:noProof/>
            <w:lang w:val="fr-FR" w:eastAsia="fr-FR"/>
          </w:rPr>
          <w:t>Candidate Cell ID</w:t>
        </w:r>
      </w:ins>
      <w:commentRangeEnd w:id="1601"/>
      <w:r w:rsidR="00452785">
        <w:rPr>
          <w:rStyle w:val="CommentReference"/>
        </w:rPr>
        <w:commentReference w:id="1601"/>
      </w:r>
      <w:commentRangeEnd w:id="1602"/>
      <w:r w:rsidR="00AD25AD">
        <w:rPr>
          <w:rStyle w:val="CommentReference"/>
        </w:rPr>
        <w:commentReference w:id="1602"/>
      </w:r>
      <w:ins w:id="1603" w:author="Rapp@R2#123bis" w:date="2023-10-25T22:14:00Z">
        <w:r w:rsidRPr="006F3D08">
          <w:rPr>
            <w:noProof/>
            <w:lang w:val="fr-FR" w:eastAsia="fr-FR"/>
          </w:rPr>
          <w:t>:</w:t>
        </w:r>
        <w:r w:rsidRPr="00F135F6">
          <w:rPr>
            <w:noProof/>
            <w:lang w:val="fr-FR" w:eastAsia="fr-FR"/>
          </w:rPr>
          <w:t xml:space="preserve"> This fiel</w:t>
        </w:r>
        <w:r>
          <w:rPr>
            <w:noProof/>
            <w:lang w:val="fr-FR" w:eastAsia="fr-FR"/>
          </w:rPr>
          <w:t>d indicates the identity of an LTM candidate</w:t>
        </w:r>
        <w:r w:rsidRPr="00F135F6">
          <w:rPr>
            <w:noProof/>
            <w:lang w:val="fr-FR" w:eastAsia="fr-FR"/>
          </w:rPr>
          <w:t xml:space="preserve"> </w:t>
        </w:r>
        <w:del w:id="1604" w:author="Huawei-Yulong" w:date="2023-11-29T17:46:00Z">
          <w:r w:rsidRPr="00F135F6" w:rsidDel="00AD25AD">
            <w:rPr>
              <w:noProof/>
              <w:lang w:val="fr-FR" w:eastAsia="fr-FR"/>
            </w:rPr>
            <w:delText>C</w:delText>
          </w:r>
        </w:del>
      </w:ins>
      <w:ins w:id="1605" w:author="Huawei-Yulong" w:date="2023-11-29T17:46:00Z">
        <w:r w:rsidR="00AD25AD">
          <w:rPr>
            <w:noProof/>
            <w:lang w:val="fr-FR" w:eastAsia="fr-FR"/>
          </w:rPr>
          <w:t>c</w:t>
        </w:r>
      </w:ins>
      <w:ins w:id="1606" w:author="Rapp@R2#123bis" w:date="2023-10-25T22:14:00Z">
        <w:r w:rsidRPr="00F135F6">
          <w:rPr>
            <w:noProof/>
            <w:lang w:val="fr-FR" w:eastAsia="fr-FR"/>
          </w:rPr>
          <w:t>ell for which the MAC CE applies</w:t>
        </w:r>
        <w:r>
          <w:rPr>
            <w:noProof/>
            <w:lang w:val="fr-FR" w:eastAsia="fr-FR"/>
          </w:rPr>
          <w:t xml:space="preserve">, corresponding to the </w:t>
        </w:r>
      </w:ins>
      <w:ins w:id="1607" w:author="Huawei-Yulong" w:date="2023-11-23T11:57:00Z">
        <w:r w:rsidR="007B5DD6" w:rsidRPr="00532470">
          <w:rPr>
            <w:i/>
            <w:iCs/>
          </w:rPr>
          <w:t>ltm-CandidateId</w:t>
        </w:r>
        <w:r w:rsidR="007B5DD6" w:rsidRPr="00532470">
          <w:rPr>
            <w:iCs/>
          </w:rPr>
          <w:t xml:space="preserve"> minus 1</w:t>
        </w:r>
      </w:ins>
      <w:ins w:id="1608" w:author="Rapp@R2#123bis" w:date="2023-10-25T22:14:00Z">
        <w:del w:id="1609" w:author="Huawei-Yulong" w:date="2023-11-23T11:57:00Z">
          <w:r w:rsidDel="007B5DD6">
            <w:rPr>
              <w:noProof/>
              <w:lang w:val="fr-FR" w:eastAsia="fr-FR"/>
            </w:rPr>
            <w:delText>[</w:delText>
          </w:r>
          <w:r w:rsidRPr="00DC1671" w:rsidDel="007B5DD6">
            <w:rPr>
              <w:i/>
              <w:noProof/>
              <w:lang w:val="fr-FR" w:eastAsia="fr-FR"/>
            </w:rPr>
            <w:delText>xxxx</w:delText>
          </w:r>
          <w:r w:rsidDel="007B5DD6">
            <w:rPr>
              <w:noProof/>
              <w:lang w:val="fr-FR" w:eastAsia="fr-FR"/>
            </w:rPr>
            <w:delText>]</w:delText>
          </w:r>
        </w:del>
        <w:r w:rsidRPr="00F135F6">
          <w:rPr>
            <w:noProof/>
            <w:lang w:val="fr-FR" w:eastAsia="fr-FR"/>
          </w:rPr>
          <w:t xml:space="preserve"> as specified in TS 38.331 [5]</w:t>
        </w:r>
        <w:r>
          <w:rPr>
            <w:noProof/>
            <w:lang w:val="fr-FR" w:eastAsia="fr-FR"/>
          </w:rPr>
          <w:t xml:space="preserve">. The length of the field is </w:t>
        </w:r>
        <w:r w:rsidRPr="006A6B2C">
          <w:rPr>
            <w:noProof/>
            <w:lang w:val="fr-FR" w:eastAsia="fr-FR"/>
          </w:rPr>
          <w:t>3</w:t>
        </w:r>
        <w:r>
          <w:rPr>
            <w:noProof/>
            <w:lang w:val="fr-FR" w:eastAsia="fr-FR"/>
          </w:rPr>
          <w:t xml:space="preserve"> bits</w:t>
        </w:r>
        <w:r w:rsidRPr="00F135F6">
          <w:rPr>
            <w:noProof/>
            <w:lang w:val="fr-FR" w:eastAsia="fr-FR"/>
          </w:rPr>
          <w:t>;</w:t>
        </w:r>
      </w:ins>
    </w:p>
    <w:p w14:paraId="313A771F" w14:textId="77777777" w:rsidR="002F0EB7" w:rsidRPr="00F135F6" w:rsidRDefault="002F0EB7" w:rsidP="002F0EB7">
      <w:pPr>
        <w:ind w:left="568" w:hanging="284"/>
        <w:rPr>
          <w:ins w:id="1610" w:author="Rapp@R2#123bis" w:date="2023-10-25T22:14:00Z"/>
          <w:noProof/>
          <w:lang w:val="fr-FR" w:eastAsia="fr-FR"/>
        </w:rPr>
      </w:pPr>
      <w:ins w:id="1611" w:author="Rapp@R2#123bis" w:date="2023-10-25T22:14:00Z">
        <w:r w:rsidRPr="00F135F6">
          <w:rPr>
            <w:noProof/>
            <w:lang w:val="fr-FR" w:eastAsia="fr-FR"/>
          </w:rPr>
          <w:t>-</w:t>
        </w:r>
        <w:r w:rsidRPr="00F135F6">
          <w:rPr>
            <w:noProof/>
            <w:lang w:val="fr-FR" w:eastAsia="fr-FR"/>
          </w:rPr>
          <w:tab/>
          <w:t>P</w:t>
        </w:r>
        <w:r w:rsidRPr="00F135F6">
          <w:rPr>
            <w:noProof/>
            <w:vertAlign w:val="subscript"/>
            <w:lang w:val="fr-FR" w:eastAsia="fr-FR"/>
          </w:rPr>
          <w:t>i</w:t>
        </w:r>
        <w:r w:rsidRPr="00F135F6">
          <w:rPr>
            <w:noProof/>
            <w:lang w:val="fr-FR" w:eastAsia="fr-FR"/>
          </w:rPr>
          <w:t xml:space="preserve">: This field indicates whether each TCI codepoint has multiple TCI states or </w:t>
        </w:r>
        <w:r>
          <w:rPr>
            <w:noProof/>
            <w:lang w:val="fr-FR" w:eastAsia="fr-FR"/>
          </w:rPr>
          <w:t xml:space="preserve">a </w:t>
        </w:r>
        <w:r w:rsidRPr="00F135F6">
          <w:rPr>
            <w:noProof/>
            <w:lang w:val="fr-FR" w:eastAsia="fr-FR"/>
          </w:rPr>
          <w:t xml:space="preserve">single TCI state. If </w:t>
        </w:r>
        <w:r>
          <w:rPr>
            <w:noProof/>
            <w:lang w:val="fr-FR" w:eastAsia="fr-FR"/>
          </w:rPr>
          <w:t xml:space="preserve">the </w:t>
        </w:r>
        <w:r w:rsidRPr="00F135F6">
          <w:rPr>
            <w:noProof/>
            <w:lang w:val="fr-FR" w:eastAsia="fr-FR"/>
          </w:rPr>
          <w:t>P</w:t>
        </w:r>
        <w:r w:rsidRPr="00F135F6">
          <w:rPr>
            <w:noProof/>
            <w:vertAlign w:val="subscript"/>
            <w:lang w:val="fr-FR" w:eastAsia="fr-FR"/>
          </w:rPr>
          <w:t>i</w:t>
        </w:r>
        <w:r w:rsidRPr="00F135F6">
          <w:rPr>
            <w:noProof/>
            <w:lang w:val="fr-FR" w:eastAsia="fr-FR"/>
          </w:rPr>
          <w:t xml:space="preserve"> field is set to 1, </w:t>
        </w:r>
        <w:r>
          <w:rPr>
            <w:noProof/>
            <w:lang w:val="fr-FR" w:eastAsia="fr-FR"/>
          </w:rPr>
          <w:t>the</w:t>
        </w:r>
        <w:r w:rsidRPr="00F135F6">
          <w:rPr>
            <w:noProof/>
            <w:lang w:val="fr-FR" w:eastAsia="fr-FR"/>
          </w:rPr>
          <w:t xml:space="preserve"> i</w:t>
        </w:r>
        <w:r w:rsidRPr="00F135F6">
          <w:rPr>
            <w:noProof/>
            <w:vertAlign w:val="superscript"/>
            <w:lang w:val="fr-FR" w:eastAsia="fr-FR"/>
          </w:rPr>
          <w:t>th</w:t>
        </w:r>
        <w:r w:rsidRPr="00F135F6">
          <w:rPr>
            <w:noProof/>
            <w:lang w:val="fr-FR" w:eastAsia="fr-FR"/>
          </w:rPr>
          <w:t xml:space="preserve"> TCI codepoint includes the DL TCI state and the UL TCI state. If </w:t>
        </w:r>
        <w:r>
          <w:rPr>
            <w:noProof/>
            <w:lang w:val="fr-FR" w:eastAsia="fr-FR"/>
          </w:rPr>
          <w:t xml:space="preserve">the </w:t>
        </w:r>
        <w:r w:rsidRPr="00F135F6">
          <w:rPr>
            <w:noProof/>
            <w:lang w:val="fr-FR" w:eastAsia="fr-FR"/>
          </w:rPr>
          <w:t>P</w:t>
        </w:r>
        <w:r w:rsidRPr="00F135F6">
          <w:rPr>
            <w:noProof/>
            <w:vertAlign w:val="subscript"/>
            <w:lang w:val="fr-FR" w:eastAsia="fr-FR"/>
          </w:rPr>
          <w:t>i</w:t>
        </w:r>
        <w:r w:rsidRPr="00F135F6">
          <w:rPr>
            <w:noProof/>
            <w:lang w:val="fr-FR" w:eastAsia="fr-FR"/>
          </w:rPr>
          <w:t xml:space="preserve"> field is set to 0, </w:t>
        </w:r>
        <w:r>
          <w:rPr>
            <w:noProof/>
            <w:lang w:val="fr-FR" w:eastAsia="fr-FR"/>
          </w:rPr>
          <w:t>the</w:t>
        </w:r>
        <w:r w:rsidRPr="00F135F6">
          <w:rPr>
            <w:noProof/>
            <w:lang w:val="fr-FR" w:eastAsia="fr-FR"/>
          </w:rPr>
          <w:t xml:space="preserve"> i</w:t>
        </w:r>
        <w:r w:rsidRPr="00F135F6">
          <w:rPr>
            <w:noProof/>
            <w:vertAlign w:val="superscript"/>
            <w:lang w:val="fr-FR" w:eastAsia="fr-FR"/>
          </w:rPr>
          <w:t>th</w:t>
        </w:r>
        <w:r w:rsidRPr="00F135F6">
          <w:rPr>
            <w:noProof/>
            <w:lang w:val="fr-FR" w:eastAsia="fr-FR"/>
          </w:rPr>
          <w:t xml:space="preserve"> TCI codepoint includes only the DL/joint TCI state or the UL TCI state. The codepoint to which a TCI state is mapped is determined by its ordinal position among all the TCI state ID fields;</w:t>
        </w:r>
      </w:ins>
    </w:p>
    <w:p w14:paraId="2AF89C5B" w14:textId="77777777" w:rsidR="002F0EB7" w:rsidRPr="00F135F6" w:rsidRDefault="002F0EB7" w:rsidP="002F0EB7">
      <w:pPr>
        <w:ind w:left="568" w:hanging="284"/>
        <w:rPr>
          <w:ins w:id="1612" w:author="Rapp@R2#123bis" w:date="2023-10-25T22:14:00Z"/>
          <w:noProof/>
          <w:lang w:val="fr-FR" w:eastAsia="fr-FR"/>
        </w:rPr>
      </w:pPr>
      <w:ins w:id="1613" w:author="Rapp@R2#123bis" w:date="2023-10-25T22:14:00Z">
        <w:r w:rsidRPr="00F135F6">
          <w:rPr>
            <w:noProof/>
            <w:lang w:val="fr-FR" w:eastAsia="fr-FR"/>
          </w:rPr>
          <w:t>-</w:t>
        </w:r>
        <w:r w:rsidRPr="00F135F6">
          <w:rPr>
            <w:noProof/>
            <w:lang w:val="fr-FR" w:eastAsia="fr-FR"/>
          </w:rPr>
          <w:tab/>
          <w:t>D/U: This field indicate</w:t>
        </w:r>
        <w:r>
          <w:rPr>
            <w:noProof/>
            <w:lang w:val="fr-FR" w:eastAsia="fr-FR"/>
          </w:rPr>
          <w:t>s</w:t>
        </w:r>
        <w:r w:rsidRPr="00F135F6">
          <w:rPr>
            <w:noProof/>
            <w:lang w:val="fr-FR" w:eastAsia="fr-FR"/>
          </w:rPr>
          <w:t xml:space="preserve"> whether the TCI state ID in the same octet is for </w:t>
        </w:r>
        <w:r>
          <w:rPr>
            <w:noProof/>
            <w:lang w:val="fr-FR" w:eastAsia="fr-FR"/>
          </w:rPr>
          <w:t xml:space="preserve">a </w:t>
        </w:r>
        <w:r w:rsidRPr="00F135F6">
          <w:rPr>
            <w:noProof/>
            <w:lang w:val="fr-FR" w:eastAsia="fr-FR"/>
          </w:rPr>
          <w:t xml:space="preserve">joint/downlink or </w:t>
        </w:r>
        <w:r>
          <w:rPr>
            <w:noProof/>
            <w:lang w:val="fr-FR" w:eastAsia="fr-FR"/>
          </w:rPr>
          <w:t xml:space="preserve">an </w:t>
        </w:r>
        <w:r w:rsidRPr="00F135F6">
          <w:rPr>
            <w:noProof/>
            <w:lang w:val="fr-FR" w:eastAsia="fr-FR"/>
          </w:rPr>
          <w:t>uplink TCI state. If this field is set to 1, the TCI state ID in the same octet is for joint/downlink</w:t>
        </w:r>
        <w:r>
          <w:rPr>
            <w:noProof/>
            <w:lang w:val="fr-FR" w:eastAsia="fr-FR"/>
          </w:rPr>
          <w:t xml:space="preserve"> TCI state</w:t>
        </w:r>
        <w:r w:rsidRPr="00F135F6">
          <w:rPr>
            <w:noProof/>
            <w:lang w:val="fr-FR" w:eastAsia="fr-FR"/>
          </w:rPr>
          <w:t>. If this field is set to 0, the TCI state ID in the same octet is for uplink</w:t>
        </w:r>
        <w:r>
          <w:rPr>
            <w:noProof/>
            <w:lang w:val="fr-FR" w:eastAsia="fr-FR"/>
          </w:rPr>
          <w:t xml:space="preserve"> TCI state</w:t>
        </w:r>
        <w:r w:rsidRPr="00F135F6">
          <w:rPr>
            <w:noProof/>
            <w:lang w:val="fr-FR" w:eastAsia="fr-FR"/>
          </w:rPr>
          <w:t>;</w:t>
        </w:r>
      </w:ins>
    </w:p>
    <w:p w14:paraId="1E931C76" w14:textId="77777777" w:rsidR="002F0EB7" w:rsidRPr="00F135F6" w:rsidRDefault="002F0EB7" w:rsidP="002F0EB7">
      <w:pPr>
        <w:ind w:left="568" w:hanging="284"/>
        <w:rPr>
          <w:ins w:id="1614" w:author="Rapp@R2#123bis" w:date="2023-10-25T22:14:00Z"/>
          <w:noProof/>
          <w:lang w:val="fr-FR" w:eastAsia="fr-FR"/>
        </w:rPr>
      </w:pPr>
      <w:ins w:id="1615" w:author="Rapp@R2#123bis" w:date="2023-10-25T22:14:00Z">
        <w:r w:rsidRPr="00F135F6">
          <w:rPr>
            <w:noProof/>
            <w:lang w:val="fr-FR" w:eastAsia="fr-FR"/>
          </w:rPr>
          <w:t>-</w:t>
        </w:r>
        <w:r w:rsidRPr="00F135F6">
          <w:rPr>
            <w:noProof/>
            <w:lang w:val="fr-FR" w:eastAsia="fr-FR"/>
          </w:rPr>
          <w:tab/>
          <w:t xml:space="preserve">TCI state ID: This field indicates the TCI state identified by </w:t>
        </w:r>
        <w:commentRangeStart w:id="1616"/>
        <w:r w:rsidRPr="00F135F6">
          <w:rPr>
            <w:i/>
            <w:iCs/>
            <w:noProof/>
            <w:lang w:val="fr-FR" w:eastAsia="fr-FR"/>
          </w:rPr>
          <w:t>TCI-StateId</w:t>
        </w:r>
        <w:r w:rsidRPr="00967E39">
          <w:rPr>
            <w:i/>
            <w:iCs/>
            <w:noProof/>
            <w:lang w:val="fr-FR" w:eastAsia="fr-FR"/>
          </w:rPr>
          <w:t xml:space="preserve"> </w:t>
        </w:r>
      </w:ins>
      <w:commentRangeEnd w:id="1616"/>
      <w:r w:rsidR="00B35C78">
        <w:rPr>
          <w:rStyle w:val="CommentReference"/>
        </w:rPr>
        <w:commentReference w:id="1616"/>
      </w:r>
      <w:ins w:id="1617" w:author="Rapp@R2#123bis" w:date="2023-10-25T22:14:00Z">
        <w:r>
          <w:rPr>
            <w:iCs/>
            <w:noProof/>
            <w:lang w:val="fr-FR" w:eastAsia="fr-FR"/>
          </w:rPr>
          <w:t xml:space="preserve">or </w:t>
        </w:r>
        <w:commentRangeStart w:id="1618"/>
        <w:r w:rsidRPr="00F135F6">
          <w:rPr>
            <w:i/>
            <w:iCs/>
            <w:noProof/>
            <w:lang w:val="fr-FR" w:eastAsia="fr-FR"/>
          </w:rPr>
          <w:t>TCI-UL</w:t>
        </w:r>
        <w:r>
          <w:rPr>
            <w:i/>
            <w:iCs/>
            <w:noProof/>
            <w:lang w:val="fr-FR" w:eastAsia="fr-FR"/>
          </w:rPr>
          <w:t>-State</w:t>
        </w:r>
        <w:r w:rsidRPr="00F135F6">
          <w:rPr>
            <w:i/>
            <w:iCs/>
            <w:noProof/>
            <w:lang w:val="fr-FR" w:eastAsia="fr-FR"/>
          </w:rPr>
          <w:t>Id</w:t>
        </w:r>
        <w:r w:rsidRPr="00F135F6">
          <w:rPr>
            <w:noProof/>
            <w:lang w:val="fr-FR" w:eastAsia="fr-FR"/>
          </w:rPr>
          <w:t xml:space="preserve"> </w:t>
        </w:r>
      </w:ins>
      <w:commentRangeEnd w:id="1618"/>
      <w:r w:rsidR="00B35C78">
        <w:rPr>
          <w:rStyle w:val="CommentReference"/>
        </w:rPr>
        <w:commentReference w:id="1618"/>
      </w:r>
      <w:ins w:id="1619" w:author="Rapp@R2#123bis" w:date="2023-10-25T22:14:00Z">
        <w:r w:rsidRPr="00F135F6">
          <w:rPr>
            <w:noProof/>
            <w:lang w:val="fr-FR" w:eastAsia="fr-FR"/>
          </w:rPr>
          <w:t xml:space="preserve">as specified in TS 38.331 [5]. If D/U is set to 1, 7-bits length TCI state ID i.e. </w:t>
        </w:r>
        <w:r w:rsidRPr="00F135F6">
          <w:rPr>
            <w:i/>
            <w:iCs/>
            <w:noProof/>
            <w:lang w:val="fr-FR" w:eastAsia="fr-FR"/>
          </w:rPr>
          <w:t>TCI-StateId</w:t>
        </w:r>
        <w:r w:rsidRPr="00F135F6">
          <w:rPr>
            <w:noProof/>
            <w:lang w:val="fr-FR" w:eastAsia="fr-FR"/>
          </w:rPr>
          <w:t xml:space="preserve"> as specified in TS 38.331 [5] is used. If D/U is set to 0, the most significant bit of TCI state ID is considered </w:t>
        </w:r>
        <w:r>
          <w:rPr>
            <w:noProof/>
            <w:lang w:val="fr-FR" w:eastAsia="fr-FR"/>
          </w:rPr>
          <w:t>as the reserved bit and remaining</w:t>
        </w:r>
        <w:r w:rsidRPr="00F135F6">
          <w:rPr>
            <w:noProof/>
            <w:lang w:val="fr-FR" w:eastAsia="fr-FR"/>
          </w:rPr>
          <w:t xml:space="preserve"> 6 bits indicate the </w:t>
        </w:r>
        <w:r w:rsidRPr="00F135F6">
          <w:rPr>
            <w:i/>
            <w:iCs/>
            <w:noProof/>
            <w:lang w:val="fr-FR" w:eastAsia="fr-FR"/>
          </w:rPr>
          <w:t>TCI-UL</w:t>
        </w:r>
        <w:r>
          <w:rPr>
            <w:i/>
            <w:iCs/>
            <w:noProof/>
            <w:lang w:val="fr-FR" w:eastAsia="fr-FR"/>
          </w:rPr>
          <w:t>-State</w:t>
        </w:r>
        <w:r w:rsidRPr="00F135F6">
          <w:rPr>
            <w:i/>
            <w:iCs/>
            <w:noProof/>
            <w:lang w:val="fr-FR" w:eastAsia="fr-FR"/>
          </w:rPr>
          <w:t>Id</w:t>
        </w:r>
        <w:r w:rsidRPr="00F135F6">
          <w:rPr>
            <w:noProof/>
            <w:lang w:val="fr-FR" w:eastAsia="fr-FR"/>
          </w:rPr>
          <w:t xml:space="preserve"> as specified in TS 38.331 [5]. The maximum number of activated TCI states is 16;</w:t>
        </w:r>
      </w:ins>
    </w:p>
    <w:p w14:paraId="0CB7A6B3" w14:textId="77777777" w:rsidR="002F0EB7" w:rsidRPr="00F135F6" w:rsidRDefault="002F0EB7" w:rsidP="002F0EB7">
      <w:pPr>
        <w:ind w:left="568" w:hanging="284"/>
        <w:rPr>
          <w:ins w:id="1620" w:author="Rapp@R2#123bis" w:date="2023-10-25T22:14:00Z"/>
          <w:noProof/>
          <w:lang w:val="fr-FR" w:eastAsia="fr-FR"/>
        </w:rPr>
      </w:pPr>
      <w:ins w:id="1621" w:author="Rapp@R2#123bis" w:date="2023-10-25T22:14:00Z">
        <w:r w:rsidRPr="00F135F6">
          <w:rPr>
            <w:noProof/>
            <w:lang w:val="fr-FR" w:eastAsia="fr-FR"/>
          </w:rPr>
          <w:t>-</w:t>
        </w:r>
        <w:r w:rsidRPr="00F135F6">
          <w:rPr>
            <w:noProof/>
            <w:lang w:val="fr-FR" w:eastAsia="fr-FR"/>
          </w:rPr>
          <w:tab/>
          <w:t>R: Reserved bit, set to 0.</w:t>
        </w:r>
      </w:ins>
    </w:p>
    <w:p w14:paraId="7C82CD9B" w14:textId="77777777" w:rsidR="002F0EB7" w:rsidRPr="00F135F6" w:rsidRDefault="002F0EB7" w:rsidP="002F0EB7">
      <w:pPr>
        <w:keepNext/>
        <w:keepLines/>
        <w:spacing w:before="60"/>
        <w:jc w:val="center"/>
        <w:rPr>
          <w:ins w:id="1622" w:author="Rapp@R2#123bis" w:date="2023-10-25T22:14:00Z"/>
          <w:rFonts w:ascii="Arial" w:hAnsi="Arial" w:cs="Arial"/>
          <w:b/>
          <w:noProof/>
          <w:lang w:val="fr-FR" w:eastAsia="fr-FR"/>
        </w:rPr>
      </w:pPr>
      <w:ins w:id="1623" w:author="Rapp@R2#123bis" w:date="2023-10-25T22:14:00Z">
        <w:r>
          <w:rPr>
            <w:noProof/>
            <w:lang w:val="en-US" w:eastAsia="zh-CN"/>
          </w:rPr>
          <w:lastRenderedPageBreak/>
          <w:drawing>
            <wp:inline distT="0" distB="0" distL="0" distR="0" wp14:anchorId="1F61955F" wp14:editId="7DAC1734">
              <wp:extent cx="3215640" cy="2124170"/>
              <wp:effectExtent l="0" t="0" r="3810"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8"/>
                      <a:stretch>
                        <a:fillRect/>
                      </a:stretch>
                    </pic:blipFill>
                    <pic:spPr>
                      <a:xfrm>
                        <a:off x="0" y="0"/>
                        <a:ext cx="3226832" cy="2131563"/>
                      </a:xfrm>
                      <a:prstGeom prst="rect">
                        <a:avLst/>
                      </a:prstGeom>
                    </pic:spPr>
                  </pic:pic>
                </a:graphicData>
              </a:graphic>
            </wp:inline>
          </w:drawing>
        </w:r>
      </w:ins>
    </w:p>
    <w:p w14:paraId="4116B66F" w14:textId="77777777" w:rsidR="002F0EB7" w:rsidRPr="00F135F6" w:rsidRDefault="002F0EB7" w:rsidP="002F0EB7">
      <w:pPr>
        <w:keepLines/>
        <w:spacing w:after="240"/>
        <w:jc w:val="center"/>
        <w:rPr>
          <w:ins w:id="1624" w:author="Rapp@R2#123bis" w:date="2023-10-25T22:14:00Z"/>
          <w:rFonts w:ascii="Arial" w:hAnsi="Arial" w:cs="Arial"/>
          <w:b/>
          <w:noProof/>
          <w:lang w:val="fr-FR" w:eastAsia="fr-FR"/>
        </w:rPr>
      </w:pPr>
      <w:ins w:id="1625" w:author="Rapp@R2#123bis" w:date="2023-10-25T22:14:00Z">
        <w:r>
          <w:rPr>
            <w:rFonts w:ascii="Arial" w:hAnsi="Arial" w:cs="Arial"/>
            <w:b/>
            <w:noProof/>
            <w:lang w:val="fr-FR" w:eastAsia="fr-FR"/>
          </w:rPr>
          <w:t>Figure 6.1.3.xz</w:t>
        </w:r>
        <w:r w:rsidRPr="00F135F6">
          <w:rPr>
            <w:rFonts w:ascii="Arial" w:hAnsi="Arial" w:cs="Arial"/>
            <w:b/>
            <w:noProof/>
            <w:lang w:val="fr-FR" w:eastAsia="fr-FR"/>
          </w:rPr>
          <w:t xml:space="preserve">-1: </w:t>
        </w:r>
        <w:r w:rsidRPr="00210302">
          <w:rPr>
            <w:rFonts w:ascii="Arial" w:hAnsi="Arial" w:cs="Arial"/>
            <w:b/>
            <w:noProof/>
            <w:lang w:val="fr-FR" w:eastAsia="fr-FR"/>
          </w:rPr>
          <w:t xml:space="preserve">Candidate Cell </w:t>
        </w:r>
        <w:r w:rsidRPr="00F135F6">
          <w:rPr>
            <w:rFonts w:ascii="Arial" w:hAnsi="Arial" w:cs="Arial"/>
            <w:b/>
            <w:noProof/>
            <w:lang w:val="fr-FR" w:eastAsia="fr-FR"/>
          </w:rPr>
          <w:t>TCI state activation/deactivation MAC CE</w:t>
        </w:r>
      </w:ins>
    </w:p>
    <w:p w14:paraId="1D505EE7"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r w:rsidRPr="0002564C">
        <w:rPr>
          <w:rFonts w:ascii="Arial" w:hAnsi="Arial"/>
          <w:sz w:val="28"/>
          <w:lang w:eastAsia="ko-KR"/>
        </w:rPr>
        <w:t>6.1.4</w:t>
      </w:r>
      <w:r w:rsidRPr="0002564C">
        <w:rPr>
          <w:rFonts w:ascii="Arial" w:hAnsi="Arial"/>
          <w:sz w:val="28"/>
          <w:lang w:eastAsia="ko-KR"/>
        </w:rPr>
        <w:tab/>
        <w:t>MAC PDU (transparent MAC)</w:t>
      </w:r>
      <w:bookmarkEnd w:id="1374"/>
      <w:bookmarkEnd w:id="1477"/>
      <w:bookmarkEnd w:id="1478"/>
      <w:bookmarkEnd w:id="1479"/>
      <w:bookmarkEnd w:id="1480"/>
      <w:bookmarkEnd w:id="1481"/>
    </w:p>
    <w:p w14:paraId="2F559810" w14:textId="77777777" w:rsidR="0002564C" w:rsidRPr="0002564C" w:rsidRDefault="0002564C" w:rsidP="0002564C">
      <w:pPr>
        <w:textAlignment w:val="auto"/>
        <w:rPr>
          <w:lang w:eastAsia="ko-KR"/>
        </w:rPr>
      </w:pPr>
      <w:r w:rsidRPr="0002564C">
        <w:rPr>
          <w:lang w:eastAsia="ko-KR"/>
        </w:rPr>
        <w:t>A MAC PDU consists solely of a MAC SDU whose size is aligned to a TB; as described in Figure 6.1.4-1. This MAC PDU is used for transmissions on PCH, BCH, DL-SCH including BCCH, and SL-BCH.</w:t>
      </w:r>
    </w:p>
    <w:p w14:paraId="01B776FB" w14:textId="77777777" w:rsidR="0002564C" w:rsidRPr="0002564C" w:rsidRDefault="00ED758D" w:rsidP="0002564C">
      <w:pPr>
        <w:keepNext/>
        <w:keepLines/>
        <w:spacing w:before="60"/>
        <w:jc w:val="center"/>
        <w:textAlignment w:val="auto"/>
        <w:rPr>
          <w:rFonts w:ascii="Arial" w:hAnsi="Arial" w:cs="Arial"/>
          <w:b/>
          <w:lang w:eastAsia="ko-KR"/>
        </w:rPr>
      </w:pPr>
      <w:r w:rsidRPr="0002564C">
        <w:rPr>
          <w:rFonts w:ascii="Arial" w:hAnsi="Arial"/>
          <w:b/>
          <w:noProof/>
        </w:rPr>
        <w:object w:dxaOrig="4932" w:dyaOrig="1068" w14:anchorId="55879F40">
          <v:shape id="_x0000_i1115" type="#_x0000_t75" alt="" style="width:246.75pt;height:53.25pt;mso-width-percent:0;mso-height-percent:0;mso-width-percent:0;mso-height-percent:0" o:ole="">
            <v:imagedata r:id="rId199" o:title=""/>
          </v:shape>
          <o:OLEObject Type="Embed" ProgID="Visio.Drawing.15" ShapeID="_x0000_i1115" DrawAspect="Content" ObjectID="_1762867453" r:id="rId200"/>
        </w:object>
      </w:r>
    </w:p>
    <w:p w14:paraId="765C3480"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6.1.4-1: Example of MAC PDU (transparent MAC)</w:t>
      </w:r>
    </w:p>
    <w:p w14:paraId="4A5710FB"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1626" w:name="_Toc146701328"/>
      <w:bookmarkStart w:id="1627" w:name="_Toc52796603"/>
      <w:bookmarkStart w:id="1628" w:name="_Toc52752141"/>
      <w:bookmarkStart w:id="1629" w:name="_Toc46490446"/>
      <w:bookmarkStart w:id="1630" w:name="_Toc37296315"/>
      <w:bookmarkStart w:id="1631" w:name="_Toc29239900"/>
      <w:r w:rsidRPr="0002564C">
        <w:rPr>
          <w:rFonts w:ascii="Arial" w:hAnsi="Arial"/>
          <w:sz w:val="28"/>
          <w:lang w:eastAsia="ko-KR"/>
        </w:rPr>
        <w:t>6.1.5</w:t>
      </w:r>
      <w:r w:rsidRPr="0002564C">
        <w:rPr>
          <w:rFonts w:ascii="Arial" w:hAnsi="Arial"/>
          <w:sz w:val="28"/>
          <w:lang w:eastAsia="ko-KR"/>
        </w:rPr>
        <w:tab/>
        <w:t>MAC PDU (Random Access Response)</w:t>
      </w:r>
      <w:bookmarkEnd w:id="1626"/>
      <w:bookmarkEnd w:id="1627"/>
      <w:bookmarkEnd w:id="1628"/>
      <w:bookmarkEnd w:id="1629"/>
      <w:bookmarkEnd w:id="1630"/>
      <w:bookmarkEnd w:id="1631"/>
    </w:p>
    <w:p w14:paraId="09334F1E" w14:textId="77777777" w:rsidR="0002564C" w:rsidRPr="0002564C" w:rsidRDefault="0002564C" w:rsidP="0002564C">
      <w:pPr>
        <w:textAlignment w:val="auto"/>
        <w:rPr>
          <w:lang w:eastAsia="ko-KR"/>
        </w:rPr>
      </w:pPr>
      <w:r w:rsidRPr="0002564C">
        <w:rPr>
          <w:lang w:eastAsia="ko-KR"/>
        </w:rPr>
        <w:t>A MAC PDU consists of one or more MAC subPDUs and optionally padding. Each MAC subPDU consists one of the following:</w:t>
      </w:r>
    </w:p>
    <w:p w14:paraId="106EF4E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a MAC subheader with Backoff Indicator only;</w:t>
      </w:r>
    </w:p>
    <w:p w14:paraId="0BB56AC8"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a MAC subheader with RAPID only (i.e. acknowledgment for SI request);</w:t>
      </w:r>
    </w:p>
    <w:p w14:paraId="49CE249E"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a MAC subheader with RAPID and MAC RAR.</w:t>
      </w:r>
    </w:p>
    <w:p w14:paraId="045F9074" w14:textId="77777777" w:rsidR="0002564C" w:rsidRPr="0002564C" w:rsidRDefault="0002564C" w:rsidP="0002564C">
      <w:pPr>
        <w:textAlignment w:val="auto"/>
        <w:rPr>
          <w:lang w:eastAsia="ko-KR"/>
        </w:rPr>
      </w:pPr>
      <w:r w:rsidRPr="0002564C">
        <w:rPr>
          <w:lang w:eastAsia="ko-KR"/>
        </w:rPr>
        <w:t>A MAC subheader with Backoff Indicator consists of five header fields E/T/R/R/BI as described in Figure 6.1.5-1. A MAC subPDU with Backoff Indicator only is placed at the beginning of the MAC PDU, if included. 'MAC subPDU(s) with RAPID only' and 'MAC subPDU(s) with RAPID and MAC RAR' can be placed anywhere between MAC subPDU with Backoff Indicator only (if any) and padding (if any).</w:t>
      </w:r>
    </w:p>
    <w:p w14:paraId="61355774" w14:textId="77777777" w:rsidR="0002564C" w:rsidRPr="0002564C" w:rsidRDefault="0002564C" w:rsidP="0002564C">
      <w:pPr>
        <w:textAlignment w:val="auto"/>
        <w:rPr>
          <w:lang w:eastAsia="ko-KR"/>
        </w:rPr>
      </w:pPr>
      <w:r w:rsidRPr="0002564C">
        <w:rPr>
          <w:lang w:eastAsia="ko-KR"/>
        </w:rPr>
        <w:t>A MAC subheader with RAPID consists of three header fields E/T/RAPID as described in Figure 6.1.5-2.</w:t>
      </w:r>
    </w:p>
    <w:p w14:paraId="5668E883" w14:textId="77777777" w:rsidR="0002564C" w:rsidRPr="0002564C" w:rsidRDefault="0002564C" w:rsidP="0002564C">
      <w:pPr>
        <w:textAlignment w:val="auto"/>
        <w:rPr>
          <w:lang w:eastAsia="ko-KR"/>
        </w:rPr>
      </w:pPr>
      <w:r w:rsidRPr="0002564C">
        <w:rPr>
          <w:lang w:eastAsia="ko-KR"/>
        </w:rPr>
        <w:t>Padding is placed at the end of the MAC PDU if present. Presence and length of padding is implicit based on TB size, size of MAC subPDU(s).</w:t>
      </w:r>
    </w:p>
    <w:p w14:paraId="11ACCE99" w14:textId="77777777" w:rsidR="0002564C" w:rsidRPr="0002564C" w:rsidRDefault="00ED758D" w:rsidP="0002564C">
      <w:pPr>
        <w:keepNext/>
        <w:keepLines/>
        <w:spacing w:before="60"/>
        <w:jc w:val="center"/>
        <w:textAlignment w:val="auto"/>
        <w:rPr>
          <w:rFonts w:ascii="Arial" w:hAnsi="Arial" w:cs="Arial"/>
          <w:b/>
          <w:lang w:eastAsia="ko-KR"/>
        </w:rPr>
      </w:pPr>
      <w:r w:rsidRPr="0002564C">
        <w:rPr>
          <w:rFonts w:ascii="Arial" w:hAnsi="Arial"/>
          <w:b/>
          <w:noProof/>
        </w:rPr>
        <w:object w:dxaOrig="5700" w:dyaOrig="1020" w14:anchorId="1E8EFD5A">
          <v:shape id="_x0000_i1116" type="#_x0000_t75" alt="" style="width:285.75pt;height:52.5pt;mso-width-percent:0;mso-height-percent:0;mso-width-percent:0;mso-height-percent:0" o:ole="">
            <v:imagedata r:id="rId201" o:title=""/>
          </v:shape>
          <o:OLEObject Type="Embed" ProgID="Visio.Drawing.15" ShapeID="_x0000_i1116" DrawAspect="Content" ObjectID="_1762867454" r:id="rId202"/>
        </w:object>
      </w:r>
    </w:p>
    <w:p w14:paraId="2D7E715D"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6.1.5-1: E/T/R/R/BI MAC subheader</w:t>
      </w:r>
    </w:p>
    <w:p w14:paraId="66CFD5F3" w14:textId="77777777" w:rsidR="0002564C" w:rsidRPr="0002564C" w:rsidRDefault="00ED758D" w:rsidP="0002564C">
      <w:pPr>
        <w:keepNext/>
        <w:keepLines/>
        <w:spacing w:before="60"/>
        <w:jc w:val="center"/>
        <w:textAlignment w:val="auto"/>
        <w:rPr>
          <w:rFonts w:ascii="Arial" w:hAnsi="Arial" w:cs="Arial"/>
          <w:b/>
          <w:lang w:eastAsia="ko-KR"/>
        </w:rPr>
      </w:pPr>
      <w:r w:rsidRPr="0002564C">
        <w:rPr>
          <w:rFonts w:ascii="Arial" w:hAnsi="Arial"/>
          <w:b/>
          <w:noProof/>
        </w:rPr>
        <w:object w:dxaOrig="5700" w:dyaOrig="1020" w14:anchorId="7AEA1D43">
          <v:shape id="_x0000_i1117" type="#_x0000_t75" alt="" style="width:285.75pt;height:52.5pt;mso-width-percent:0;mso-height-percent:0;mso-width-percent:0;mso-height-percent:0" o:ole="">
            <v:imagedata r:id="rId203" o:title=""/>
          </v:shape>
          <o:OLEObject Type="Embed" ProgID="Visio.Drawing.15" ShapeID="_x0000_i1117" DrawAspect="Content" ObjectID="_1762867455" r:id="rId204"/>
        </w:object>
      </w:r>
    </w:p>
    <w:p w14:paraId="4E4FAAF6"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6.1.5-2: E/T/RAPID MAC subheader</w:t>
      </w:r>
    </w:p>
    <w:p w14:paraId="615E777B" w14:textId="77777777" w:rsidR="0002564C" w:rsidRPr="0002564C" w:rsidRDefault="00ED758D" w:rsidP="0002564C">
      <w:pPr>
        <w:keepNext/>
        <w:keepLines/>
        <w:spacing w:before="60"/>
        <w:jc w:val="center"/>
        <w:textAlignment w:val="auto"/>
        <w:rPr>
          <w:rFonts w:ascii="Arial" w:hAnsi="Arial" w:cs="Arial"/>
          <w:b/>
          <w:lang w:eastAsia="ko-KR"/>
        </w:rPr>
      </w:pPr>
      <w:r w:rsidRPr="0002564C">
        <w:rPr>
          <w:rFonts w:ascii="Arial" w:hAnsi="Arial"/>
          <w:b/>
          <w:noProof/>
        </w:rPr>
        <w:object w:dxaOrig="9624" w:dyaOrig="2076" w14:anchorId="2A0C5E73">
          <v:shape id="_x0000_i1118" type="#_x0000_t75" alt="" style="width:481.5pt;height:103.5pt;mso-width-percent:0;mso-height-percent:0;mso-width-percent:0;mso-height-percent:0" o:ole="">
            <v:imagedata r:id="rId205" o:title=""/>
          </v:shape>
          <o:OLEObject Type="Embed" ProgID="Visio.Drawing.15" ShapeID="_x0000_i1118" DrawAspect="Content" ObjectID="_1762867456" r:id="rId206"/>
        </w:object>
      </w:r>
    </w:p>
    <w:p w14:paraId="001A9AE8"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6.1.5-3: Example of MAC PDU consisting of MAC RARs</w:t>
      </w:r>
    </w:p>
    <w:p w14:paraId="17B55501" w14:textId="77777777" w:rsidR="0002564C" w:rsidRPr="0002564C" w:rsidRDefault="0002564C" w:rsidP="0002564C">
      <w:pPr>
        <w:keepNext/>
        <w:keepLines/>
        <w:spacing w:before="120"/>
        <w:ind w:left="1134" w:hanging="1134"/>
        <w:textAlignment w:val="auto"/>
        <w:outlineLvl w:val="2"/>
        <w:rPr>
          <w:rFonts w:ascii="Arial" w:eastAsia="Malgun Gothic" w:hAnsi="Arial"/>
          <w:sz w:val="28"/>
          <w:lang w:eastAsia="ko-KR"/>
        </w:rPr>
      </w:pPr>
      <w:bookmarkStart w:id="1632" w:name="_Toc146701329"/>
      <w:bookmarkStart w:id="1633" w:name="_Toc52796604"/>
      <w:bookmarkStart w:id="1634" w:name="_Toc52752142"/>
      <w:bookmarkStart w:id="1635" w:name="_Toc46490447"/>
      <w:bookmarkStart w:id="1636" w:name="_Toc37296316"/>
      <w:bookmarkStart w:id="1637" w:name="_Toc29239901"/>
      <w:r w:rsidRPr="0002564C">
        <w:rPr>
          <w:rFonts w:ascii="Arial" w:eastAsia="Malgun Gothic" w:hAnsi="Arial"/>
          <w:sz w:val="28"/>
          <w:lang w:eastAsia="ko-KR"/>
        </w:rPr>
        <w:t>6.1.5</w:t>
      </w:r>
      <w:r w:rsidRPr="0002564C">
        <w:rPr>
          <w:rFonts w:ascii="Arial" w:eastAsia="SimSun" w:hAnsi="Arial"/>
          <w:sz w:val="28"/>
          <w:lang w:eastAsia="zh-CN"/>
        </w:rPr>
        <w:t>a</w:t>
      </w:r>
      <w:r w:rsidRPr="0002564C">
        <w:rPr>
          <w:rFonts w:ascii="Arial" w:eastAsia="Malgun Gothic" w:hAnsi="Arial"/>
          <w:sz w:val="28"/>
          <w:lang w:eastAsia="ko-KR"/>
        </w:rPr>
        <w:tab/>
        <w:t>MAC PDU (MSGB)</w:t>
      </w:r>
      <w:bookmarkEnd w:id="1632"/>
      <w:bookmarkEnd w:id="1633"/>
      <w:bookmarkEnd w:id="1634"/>
      <w:bookmarkEnd w:id="1635"/>
      <w:bookmarkEnd w:id="1636"/>
    </w:p>
    <w:p w14:paraId="228ACCFA" w14:textId="77777777" w:rsidR="0002564C" w:rsidRPr="0002564C" w:rsidRDefault="0002564C" w:rsidP="0002564C">
      <w:pPr>
        <w:jc w:val="both"/>
        <w:textAlignment w:val="auto"/>
        <w:rPr>
          <w:rFonts w:eastAsia="Malgun Gothic"/>
          <w:lang w:eastAsia="ko-KR"/>
        </w:rPr>
      </w:pPr>
      <w:r w:rsidRPr="0002564C">
        <w:rPr>
          <w:lang w:eastAsia="ko-KR"/>
        </w:rPr>
        <w:t>A MAC PDU consists of one or more MAC subPDUs and optionally padding. Each MAC subPDU consists one of the following:</w:t>
      </w:r>
    </w:p>
    <w:p w14:paraId="41E64AD9" w14:textId="77777777" w:rsidR="0002564C" w:rsidRPr="0002564C" w:rsidRDefault="0002564C" w:rsidP="0002564C">
      <w:pPr>
        <w:ind w:left="568" w:hanging="284"/>
        <w:jc w:val="both"/>
        <w:textAlignment w:val="auto"/>
        <w:rPr>
          <w:lang w:eastAsia="ko-KR"/>
        </w:rPr>
      </w:pPr>
      <w:r w:rsidRPr="0002564C">
        <w:rPr>
          <w:lang w:eastAsia="ko-KR"/>
        </w:rPr>
        <w:t>-</w:t>
      </w:r>
      <w:r w:rsidRPr="0002564C">
        <w:rPr>
          <w:lang w:eastAsia="ko-KR"/>
        </w:rPr>
        <w:tab/>
        <w:t>a MAC subheader with Backoff Indicator only;</w:t>
      </w:r>
    </w:p>
    <w:p w14:paraId="3AD24372" w14:textId="77777777" w:rsidR="0002564C" w:rsidRPr="0002564C" w:rsidRDefault="0002564C" w:rsidP="0002564C">
      <w:pPr>
        <w:ind w:left="568" w:hanging="284"/>
        <w:jc w:val="both"/>
        <w:textAlignment w:val="auto"/>
        <w:rPr>
          <w:lang w:eastAsia="ko-KR"/>
        </w:rPr>
      </w:pPr>
      <w:r w:rsidRPr="0002564C">
        <w:rPr>
          <w:lang w:eastAsia="ko-KR"/>
        </w:rPr>
        <w:t>-</w:t>
      </w:r>
      <w:r w:rsidRPr="0002564C">
        <w:rPr>
          <w:lang w:eastAsia="ko-KR"/>
        </w:rPr>
        <w:tab/>
        <w:t>a MAC subheader and fallbackRAR;</w:t>
      </w:r>
    </w:p>
    <w:p w14:paraId="2F72335F" w14:textId="77777777" w:rsidR="0002564C" w:rsidRPr="0002564C" w:rsidRDefault="0002564C" w:rsidP="0002564C">
      <w:pPr>
        <w:ind w:left="568" w:hanging="284"/>
        <w:jc w:val="both"/>
        <w:textAlignment w:val="auto"/>
        <w:rPr>
          <w:lang w:eastAsia="ko-KR"/>
        </w:rPr>
      </w:pPr>
      <w:r w:rsidRPr="0002564C">
        <w:rPr>
          <w:lang w:eastAsia="ko-KR"/>
        </w:rPr>
        <w:t>-</w:t>
      </w:r>
      <w:r w:rsidRPr="0002564C">
        <w:rPr>
          <w:lang w:eastAsia="ko-KR"/>
        </w:rPr>
        <w:tab/>
        <w:t>a MAC subheader and successRAR;</w:t>
      </w:r>
    </w:p>
    <w:p w14:paraId="4B299DE0" w14:textId="77777777" w:rsidR="0002564C" w:rsidRPr="0002564C" w:rsidRDefault="0002564C" w:rsidP="0002564C">
      <w:pPr>
        <w:ind w:left="568" w:hanging="284"/>
        <w:jc w:val="both"/>
        <w:textAlignment w:val="auto"/>
        <w:rPr>
          <w:lang w:eastAsia="ko-KR"/>
        </w:rPr>
      </w:pPr>
      <w:r w:rsidRPr="0002564C">
        <w:rPr>
          <w:lang w:eastAsia="ko-KR"/>
        </w:rPr>
        <w:t>-</w:t>
      </w:r>
      <w:r w:rsidRPr="0002564C">
        <w:rPr>
          <w:lang w:eastAsia="ko-KR"/>
        </w:rPr>
        <w:tab/>
        <w:t>a MAC subheader and MAC SDU for CCCH, DCCH or DTCH;</w:t>
      </w:r>
    </w:p>
    <w:p w14:paraId="169A7677" w14:textId="77777777" w:rsidR="0002564C" w:rsidRPr="0002564C" w:rsidRDefault="0002564C" w:rsidP="0002564C">
      <w:pPr>
        <w:ind w:left="568" w:hanging="284"/>
        <w:jc w:val="both"/>
        <w:textAlignment w:val="auto"/>
        <w:rPr>
          <w:lang w:eastAsia="ko-KR"/>
        </w:rPr>
      </w:pPr>
      <w:r w:rsidRPr="0002564C">
        <w:rPr>
          <w:lang w:eastAsia="ko-KR"/>
        </w:rPr>
        <w:t>-</w:t>
      </w:r>
      <w:r w:rsidRPr="0002564C">
        <w:rPr>
          <w:lang w:eastAsia="ko-KR"/>
        </w:rPr>
        <w:tab/>
        <w:t>a MAC subheader and padding.</w:t>
      </w:r>
    </w:p>
    <w:p w14:paraId="3EBF6FC6" w14:textId="77777777" w:rsidR="0002564C" w:rsidRPr="0002564C" w:rsidRDefault="0002564C" w:rsidP="0002564C">
      <w:pPr>
        <w:jc w:val="both"/>
        <w:textAlignment w:val="auto"/>
        <w:rPr>
          <w:lang w:eastAsia="ko-KR"/>
        </w:rPr>
      </w:pPr>
      <w:r w:rsidRPr="0002564C">
        <w:rPr>
          <w:lang w:eastAsia="ko-KR"/>
        </w:rPr>
        <w:t>A MAC subheader with Backoff Indicator consists of five header fields E/T1/T2/R/BI as described in Figure 6.1.5a-1. A MAC subPDU with Backoff Indicator only is placed at the beginning of the MAC PDU, if included.</w:t>
      </w:r>
    </w:p>
    <w:p w14:paraId="512FCFC7" w14:textId="77777777" w:rsidR="0002564C" w:rsidRPr="0002564C" w:rsidRDefault="0002564C" w:rsidP="0002564C">
      <w:pPr>
        <w:jc w:val="both"/>
        <w:textAlignment w:val="auto"/>
        <w:rPr>
          <w:lang w:eastAsia="ko-KR"/>
        </w:rPr>
      </w:pPr>
      <w:r w:rsidRPr="0002564C">
        <w:rPr>
          <w:lang w:eastAsia="ko-KR"/>
        </w:rPr>
        <w:t>A MAC subheader for fallbackRAR consists of three header fields E/T1/RAPID as described in Figure 6.1.5a-2. A MAC subheader for successRAR consists of eight header fields E/T1/T2/S/R/R/R/R as described in Figure 6.1.5a-3. A MAC subheader for MAC SDU consists of the four header fields R/F/LCID/L as described in Figure 6.1.2-1 and Figure 6.1.2-2.</w:t>
      </w:r>
    </w:p>
    <w:p w14:paraId="3242DEC2" w14:textId="77777777" w:rsidR="0002564C" w:rsidRPr="0002564C" w:rsidRDefault="0002564C" w:rsidP="0002564C">
      <w:pPr>
        <w:jc w:val="both"/>
        <w:textAlignment w:val="auto"/>
        <w:rPr>
          <w:lang w:eastAsia="ko-KR"/>
        </w:rPr>
      </w:pPr>
      <w:r w:rsidRPr="0002564C">
        <w:rPr>
          <w:lang w:eastAsia="ko-KR"/>
        </w:rPr>
        <w:t>At most one 'MAC subPDU for successRAR' indicating presence of 'MAC subPDU(s) for MAC SDU' is included in a MAC PDU. MAC subPDU(s) for MAC SDU are placed immediately after the 'MAC subPDU for successRAR' indicating presence of 'MAC subPDU(s) for MAC SDU'.</w:t>
      </w:r>
    </w:p>
    <w:p w14:paraId="4A688DAB" w14:textId="77777777" w:rsidR="0002564C" w:rsidRPr="0002564C" w:rsidRDefault="0002564C" w:rsidP="0002564C">
      <w:pPr>
        <w:jc w:val="both"/>
        <w:textAlignment w:val="auto"/>
        <w:rPr>
          <w:lang w:eastAsia="ko-KR"/>
        </w:rPr>
      </w:pPr>
      <w:r w:rsidRPr="0002564C">
        <w:rPr>
          <w:lang w:eastAsia="ko-KR"/>
        </w:rPr>
        <w:t>If MAC PDU includes MAC subPDU(s) for MAC SDU, the last</w:t>
      </w:r>
      <w:r w:rsidRPr="0002564C">
        <w:t xml:space="preserve"> MAC subPDU for MAC SDU is placed before MAC subPDU with padding as depicted in Figure </w:t>
      </w:r>
      <w:r w:rsidRPr="0002564C">
        <w:rPr>
          <w:lang w:eastAsia="ko-KR"/>
        </w:rPr>
        <w:t>6.1.5a-4</w:t>
      </w:r>
      <w:r w:rsidRPr="0002564C">
        <w:t xml:space="preserve">. Otherwise, the last MAC subPDU in MAC PDU is placed before padding as depicted in Figure </w:t>
      </w:r>
      <w:r w:rsidRPr="0002564C">
        <w:rPr>
          <w:lang w:eastAsia="ko-KR"/>
        </w:rPr>
        <w:t xml:space="preserve">6.1.5a-5. </w:t>
      </w:r>
      <w:r w:rsidRPr="0002564C">
        <w:t xml:space="preserve">The MAC subPDU with padding includes R/R/LCID MAC subheader as described in </w:t>
      </w:r>
      <w:r w:rsidRPr="0002564C">
        <w:rPr>
          <w:lang w:eastAsia="ko-KR"/>
        </w:rPr>
        <w:t xml:space="preserve">Figure 6.1.2-3 and padding. The size of padding </w:t>
      </w:r>
      <w:r w:rsidRPr="0002564C">
        <w:t xml:space="preserve">in the MAC subPDU with padding can be zero. </w:t>
      </w:r>
      <w:r w:rsidRPr="0002564C">
        <w:rPr>
          <w:lang w:eastAsia="ko-KR"/>
        </w:rPr>
        <w:t>The length of padding is implicit based on TB size, size of MAC subPDU(s).</w:t>
      </w:r>
    </w:p>
    <w:p w14:paraId="280FC71E" w14:textId="77777777" w:rsidR="0002564C" w:rsidRPr="0002564C" w:rsidRDefault="00ED758D" w:rsidP="0002564C">
      <w:pPr>
        <w:keepNext/>
        <w:keepLines/>
        <w:spacing w:before="60"/>
        <w:jc w:val="center"/>
        <w:textAlignment w:val="auto"/>
        <w:rPr>
          <w:rFonts w:ascii="Arial" w:hAnsi="Arial" w:cs="Arial"/>
          <w:b/>
          <w:lang w:eastAsia="ko-KR"/>
        </w:rPr>
      </w:pPr>
      <w:r w:rsidRPr="0002564C">
        <w:rPr>
          <w:rFonts w:ascii="Arial" w:hAnsi="Arial"/>
          <w:b/>
          <w:noProof/>
        </w:rPr>
        <w:object w:dxaOrig="5700" w:dyaOrig="1020" w14:anchorId="1A863DEC">
          <v:shape id="_x0000_i1119" type="#_x0000_t75" alt="" style="width:285.75pt;height:52.5pt;mso-width-percent:0;mso-height-percent:0;mso-width-percent:0;mso-height-percent:0" o:ole="">
            <v:imagedata r:id="rId207" o:title=""/>
          </v:shape>
          <o:OLEObject Type="Embed" ProgID="Visio.Drawing.15" ShapeID="_x0000_i1119" DrawAspect="Content" ObjectID="_1762867457" r:id="rId208"/>
        </w:object>
      </w:r>
    </w:p>
    <w:p w14:paraId="00569641"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6.1.5a-1: BI MAC subheader</w:t>
      </w:r>
    </w:p>
    <w:p w14:paraId="14CEF29D" w14:textId="77777777" w:rsidR="0002564C" w:rsidRPr="0002564C" w:rsidRDefault="00ED758D" w:rsidP="0002564C">
      <w:pPr>
        <w:keepNext/>
        <w:keepLines/>
        <w:spacing w:before="60"/>
        <w:jc w:val="center"/>
        <w:textAlignment w:val="auto"/>
        <w:rPr>
          <w:rFonts w:ascii="Arial" w:hAnsi="Arial" w:cs="Arial"/>
          <w:b/>
          <w:lang w:eastAsia="ko-KR"/>
        </w:rPr>
      </w:pPr>
      <w:r w:rsidRPr="0002564C">
        <w:rPr>
          <w:rFonts w:ascii="Arial" w:hAnsi="Arial"/>
          <w:b/>
          <w:noProof/>
        </w:rPr>
        <w:object w:dxaOrig="5700" w:dyaOrig="1020" w14:anchorId="53D815D6">
          <v:shape id="_x0000_i1120" type="#_x0000_t75" alt="" style="width:285.75pt;height:52.5pt;mso-width-percent:0;mso-height-percent:0;mso-width-percent:0;mso-height-percent:0" o:ole="">
            <v:imagedata r:id="rId209" o:title=""/>
          </v:shape>
          <o:OLEObject Type="Embed" ProgID="Visio.Drawing.15" ShapeID="_x0000_i1120" DrawAspect="Content" ObjectID="_1762867458" r:id="rId210"/>
        </w:object>
      </w:r>
    </w:p>
    <w:p w14:paraId="623E30F3"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6.1.5a-2: FallbackRAR MAC subheader</w:t>
      </w:r>
    </w:p>
    <w:p w14:paraId="06E8C02A" w14:textId="77777777" w:rsidR="0002564C" w:rsidRPr="0002564C" w:rsidRDefault="00ED758D" w:rsidP="0002564C">
      <w:pPr>
        <w:keepNext/>
        <w:keepLines/>
        <w:spacing w:before="60"/>
        <w:jc w:val="center"/>
        <w:textAlignment w:val="auto"/>
        <w:rPr>
          <w:rFonts w:ascii="Arial" w:hAnsi="Arial" w:cs="Arial"/>
          <w:b/>
          <w:lang w:eastAsia="ko-KR"/>
        </w:rPr>
      </w:pPr>
      <w:r w:rsidRPr="0002564C">
        <w:rPr>
          <w:rFonts w:ascii="Arial" w:hAnsi="Arial"/>
          <w:b/>
          <w:noProof/>
        </w:rPr>
        <w:object w:dxaOrig="5700" w:dyaOrig="1020" w14:anchorId="49D81074">
          <v:shape id="_x0000_i1121" type="#_x0000_t75" alt="" style="width:285.75pt;height:52.5pt;mso-width-percent:0;mso-height-percent:0;mso-width-percent:0;mso-height-percent:0" o:ole="">
            <v:imagedata r:id="rId211" o:title=""/>
          </v:shape>
          <o:OLEObject Type="Embed" ProgID="Visio.Drawing.15" ShapeID="_x0000_i1121" DrawAspect="Content" ObjectID="_1762867459" r:id="rId212"/>
        </w:object>
      </w:r>
    </w:p>
    <w:p w14:paraId="2A20C7CD"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6.1.5a-3: SuccessRAR MAC subheader</w:t>
      </w:r>
    </w:p>
    <w:p w14:paraId="469DD452" w14:textId="77777777" w:rsidR="0002564C" w:rsidRPr="0002564C" w:rsidRDefault="00ED758D" w:rsidP="0002564C">
      <w:pPr>
        <w:keepNext/>
        <w:keepLines/>
        <w:spacing w:before="60"/>
        <w:jc w:val="center"/>
        <w:textAlignment w:val="auto"/>
        <w:rPr>
          <w:rFonts w:ascii="Arial" w:hAnsi="Arial" w:cs="Arial"/>
          <w:b/>
          <w:lang w:eastAsia="ko-KR"/>
        </w:rPr>
      </w:pPr>
      <w:r w:rsidRPr="0002564C">
        <w:rPr>
          <w:rFonts w:ascii="Arial" w:hAnsi="Arial"/>
          <w:b/>
          <w:noProof/>
        </w:rPr>
        <w:object w:dxaOrig="9624" w:dyaOrig="1836" w14:anchorId="0C32E297">
          <v:shape id="_x0000_i1122" type="#_x0000_t75" alt="" style="width:481.5pt;height:92.25pt;mso-width-percent:0;mso-height-percent:0;mso-width-percent:0;mso-height-percent:0" o:ole="">
            <v:imagedata r:id="rId213" o:title=""/>
          </v:shape>
          <o:OLEObject Type="Embed" ProgID="Visio.Drawing.15" ShapeID="_x0000_i1122" DrawAspect="Content" ObjectID="_1762867460" r:id="rId214"/>
        </w:object>
      </w:r>
    </w:p>
    <w:p w14:paraId="2FE72741"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6.1.5a-4: Example of a MSGB MAC PDU with MAC SDU(s)</w:t>
      </w:r>
    </w:p>
    <w:p w14:paraId="51D9BDCE" w14:textId="77777777" w:rsidR="0002564C" w:rsidRPr="0002564C" w:rsidRDefault="00ED758D" w:rsidP="0002564C">
      <w:pPr>
        <w:keepNext/>
        <w:keepLines/>
        <w:spacing w:before="60"/>
        <w:jc w:val="center"/>
        <w:textAlignment w:val="auto"/>
        <w:rPr>
          <w:rFonts w:ascii="Arial" w:hAnsi="Arial" w:cs="Arial"/>
          <w:b/>
          <w:lang w:eastAsia="ko-KR"/>
        </w:rPr>
      </w:pPr>
      <w:r w:rsidRPr="0002564C">
        <w:rPr>
          <w:rFonts w:ascii="Arial" w:hAnsi="Arial"/>
          <w:b/>
          <w:noProof/>
        </w:rPr>
        <w:object w:dxaOrig="9624" w:dyaOrig="1836" w14:anchorId="2C631DCE">
          <v:shape id="_x0000_i1123" type="#_x0000_t75" alt="" style="width:481.5pt;height:92.25pt;mso-width-percent:0;mso-height-percent:0;mso-width-percent:0;mso-height-percent:0" o:ole="">
            <v:imagedata r:id="rId215" o:title=""/>
          </v:shape>
          <o:OLEObject Type="Embed" ProgID="Visio.Drawing.15" ShapeID="_x0000_i1123" DrawAspect="Content" ObjectID="_1762867461" r:id="rId216"/>
        </w:object>
      </w:r>
    </w:p>
    <w:p w14:paraId="295375D5"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6.1.5a-5: Example of a MSGB MAC PDU without MAC SDU(s)</w:t>
      </w:r>
    </w:p>
    <w:p w14:paraId="01DC38BC"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1638" w:name="_Toc146701330"/>
      <w:bookmarkStart w:id="1639" w:name="_Toc52796605"/>
      <w:bookmarkStart w:id="1640" w:name="_Toc52752143"/>
      <w:bookmarkStart w:id="1641" w:name="_Toc46490448"/>
      <w:bookmarkStart w:id="1642" w:name="_Toc37296317"/>
      <w:r w:rsidRPr="0002564C">
        <w:rPr>
          <w:rFonts w:ascii="Arial" w:hAnsi="Arial"/>
          <w:sz w:val="28"/>
          <w:lang w:eastAsia="ko-KR"/>
        </w:rPr>
        <w:t>6.1.6</w:t>
      </w:r>
      <w:r w:rsidRPr="0002564C">
        <w:rPr>
          <w:rFonts w:ascii="Arial" w:hAnsi="Arial"/>
          <w:sz w:val="28"/>
          <w:lang w:eastAsia="ko-KR"/>
        </w:rPr>
        <w:tab/>
        <w:t>MAC PDU (SL-SCH)</w:t>
      </w:r>
      <w:bookmarkEnd w:id="1638"/>
      <w:bookmarkEnd w:id="1639"/>
      <w:bookmarkEnd w:id="1640"/>
      <w:bookmarkEnd w:id="1641"/>
      <w:bookmarkEnd w:id="1642"/>
    </w:p>
    <w:p w14:paraId="78793B4B" w14:textId="77777777" w:rsidR="0002564C" w:rsidRPr="0002564C" w:rsidRDefault="0002564C" w:rsidP="0002564C">
      <w:pPr>
        <w:textAlignment w:val="auto"/>
        <w:rPr>
          <w:lang w:eastAsia="ko-KR"/>
        </w:rPr>
      </w:pPr>
      <w:r w:rsidRPr="0002564C">
        <w:rPr>
          <w:lang w:eastAsia="ko-KR"/>
        </w:rPr>
        <w:t xml:space="preserve">A MAC PDU consists of </w:t>
      </w:r>
      <w:r w:rsidRPr="0002564C">
        <w:rPr>
          <w:noProof/>
        </w:rPr>
        <w:t xml:space="preserve">one SL-SCH subheader and </w:t>
      </w:r>
      <w:r w:rsidRPr="0002564C">
        <w:rPr>
          <w:lang w:eastAsia="ko-KR"/>
        </w:rPr>
        <w:t>one or more MAC subPDUs. Each MAC subPDU consists of one of the following:</w:t>
      </w:r>
    </w:p>
    <w:p w14:paraId="5DE49286"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A MAC subheader only (including padding);</w:t>
      </w:r>
    </w:p>
    <w:p w14:paraId="24D60D3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A MAC subheader and a MAC SDU;</w:t>
      </w:r>
    </w:p>
    <w:p w14:paraId="42C5344B"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A MAC subheader and a MAC CE;</w:t>
      </w:r>
    </w:p>
    <w:p w14:paraId="22740820"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A MAC subheader and padding.</w:t>
      </w:r>
    </w:p>
    <w:p w14:paraId="58687629" w14:textId="77777777" w:rsidR="0002564C" w:rsidRPr="0002564C" w:rsidRDefault="0002564C" w:rsidP="0002564C">
      <w:pPr>
        <w:textAlignment w:val="auto"/>
        <w:rPr>
          <w:lang w:eastAsia="ko-KR"/>
        </w:rPr>
      </w:pPr>
      <w:r w:rsidRPr="0002564C">
        <w:rPr>
          <w:lang w:eastAsia="ko-KR"/>
        </w:rPr>
        <w:t>The MAC SDUs are of variable sizes.</w:t>
      </w:r>
    </w:p>
    <w:p w14:paraId="3A89E820" w14:textId="77777777" w:rsidR="0002564C" w:rsidRPr="0002564C" w:rsidRDefault="0002564C" w:rsidP="0002564C">
      <w:pPr>
        <w:textAlignment w:val="auto"/>
        <w:rPr>
          <w:lang w:eastAsia="ko-KR"/>
        </w:rPr>
      </w:pPr>
      <w:r w:rsidRPr="0002564C">
        <w:rPr>
          <w:lang w:eastAsia="ko-KR"/>
        </w:rPr>
        <w:t xml:space="preserve">Each MAC subheader </w:t>
      </w:r>
      <w:r w:rsidRPr="0002564C">
        <w:rPr>
          <w:noProof/>
        </w:rPr>
        <w:t xml:space="preserve">except SL-SCH subheader </w:t>
      </w:r>
      <w:r w:rsidRPr="0002564C">
        <w:rPr>
          <w:lang w:eastAsia="ko-KR"/>
        </w:rPr>
        <w:t>corresponds to either a MAC SDU, a MAC CE, or padding.</w:t>
      </w:r>
    </w:p>
    <w:p w14:paraId="579AD64F" w14:textId="77777777" w:rsidR="0002564C" w:rsidRPr="0002564C" w:rsidRDefault="0002564C" w:rsidP="0002564C">
      <w:pPr>
        <w:textAlignment w:val="auto"/>
        <w:rPr>
          <w:noProof/>
        </w:rPr>
      </w:pPr>
      <w:r w:rsidRPr="0002564C">
        <w:rPr>
          <w:noProof/>
        </w:rPr>
        <w:t>The SL-SCH subheader is of a fixed size and consists of the seven header fields V/R/R/R/R/SRC/DST.</w:t>
      </w:r>
    </w:p>
    <w:p w14:paraId="6A1C87DD" w14:textId="77777777" w:rsidR="0002564C" w:rsidRPr="0002564C" w:rsidRDefault="00ED758D" w:rsidP="0002564C">
      <w:pPr>
        <w:keepNext/>
        <w:keepLines/>
        <w:spacing w:before="60"/>
        <w:jc w:val="center"/>
        <w:textAlignment w:val="auto"/>
        <w:rPr>
          <w:rFonts w:ascii="Arial" w:hAnsi="Arial" w:cs="Arial"/>
          <w:b/>
          <w:noProof/>
        </w:rPr>
      </w:pPr>
      <w:r w:rsidRPr="0002564C">
        <w:rPr>
          <w:rFonts w:ascii="Arial" w:hAnsi="Arial"/>
          <w:b/>
          <w:noProof/>
        </w:rPr>
        <w:object w:dxaOrig="5700" w:dyaOrig="2712" w14:anchorId="4111C2C1">
          <v:shape id="_x0000_i1124" type="#_x0000_t75" alt="" style="width:285.75pt;height:135.75pt;mso-width-percent:0;mso-height-percent:0;mso-width-percent:0;mso-height-percent:0" o:ole="">
            <v:imagedata r:id="rId217" o:title=""/>
          </v:shape>
          <o:OLEObject Type="Embed" ProgID="Visio.Drawing.15" ShapeID="_x0000_i1124" DrawAspect="Content" ObjectID="_1762867462" r:id="rId218"/>
        </w:object>
      </w:r>
    </w:p>
    <w:p w14:paraId="63950A17" w14:textId="77777777" w:rsidR="0002564C" w:rsidRPr="0002564C" w:rsidRDefault="0002564C" w:rsidP="0002564C">
      <w:pPr>
        <w:keepLines/>
        <w:spacing w:after="240"/>
        <w:jc w:val="center"/>
        <w:textAlignment w:val="auto"/>
        <w:rPr>
          <w:rFonts w:ascii="Arial" w:hAnsi="Arial" w:cs="Arial"/>
          <w:b/>
          <w:noProof/>
        </w:rPr>
      </w:pPr>
      <w:r w:rsidRPr="0002564C">
        <w:rPr>
          <w:rFonts w:ascii="Arial" w:hAnsi="Arial" w:cs="Arial"/>
          <w:b/>
          <w:noProof/>
        </w:rPr>
        <w:t xml:space="preserve">Figure </w:t>
      </w:r>
      <w:r w:rsidRPr="0002564C">
        <w:rPr>
          <w:rFonts w:ascii="Arial" w:hAnsi="Arial" w:cs="Arial"/>
          <w:b/>
          <w:lang w:eastAsia="ko-KR"/>
        </w:rPr>
        <w:t>6.1.6-1</w:t>
      </w:r>
      <w:r w:rsidRPr="0002564C">
        <w:rPr>
          <w:rFonts w:ascii="Arial" w:hAnsi="Arial" w:cs="Arial"/>
          <w:b/>
          <w:noProof/>
        </w:rPr>
        <w:t>: SL-SCH MAC subheader</w:t>
      </w:r>
    </w:p>
    <w:p w14:paraId="67B10844" w14:textId="77777777" w:rsidR="0002564C" w:rsidRPr="0002564C" w:rsidRDefault="0002564C" w:rsidP="0002564C">
      <w:pPr>
        <w:textAlignment w:val="auto"/>
        <w:rPr>
          <w:lang w:eastAsia="ko-KR"/>
        </w:rPr>
      </w:pPr>
      <w:r w:rsidRPr="0002564C">
        <w:rPr>
          <w:lang w:eastAsia="ko-KR"/>
        </w:rPr>
        <w:t>A MAC subheader except for fixed-sized MAC CE and padding consists of the four header fields R/F/LCID/L as depicted in Figure 6.1.2-1 (with 8-bit L field) and Figure 6.1.2-2 (with 16-bit L field). A MAC subheader for fixed-sized MAC CE and padding consists of the two header fields R/LCID as depicted in Figure 6.1.2-3.</w:t>
      </w:r>
    </w:p>
    <w:p w14:paraId="0D9718D5" w14:textId="77777777" w:rsidR="0002564C" w:rsidRPr="0002564C" w:rsidRDefault="0002564C" w:rsidP="0002564C">
      <w:pPr>
        <w:textAlignment w:val="auto"/>
        <w:rPr>
          <w:lang w:eastAsia="ko-KR"/>
        </w:rPr>
      </w:pPr>
      <w:r w:rsidRPr="0002564C">
        <w:rPr>
          <w:lang w:eastAsia="ko-KR"/>
        </w:rPr>
        <w:t>SL MAC subPDU(s) with MAC SDU(s) is placed after the SL-SCH subheader and before the MAC subPDU with a MAC CE and the MAC subPDU with padding in the MAC PDU as depicted in Figure 6.1.6-2. SL MAC subPDU with a MAC CE is placed after all the MAC subPDU(s) with MAC SDU and before the MAC subPDU with padding in the MAC PDU as depicted in Figure 6.1.6-2. The size of padding can be zero.</w:t>
      </w:r>
    </w:p>
    <w:p w14:paraId="78A06E14" w14:textId="77777777" w:rsidR="0002564C" w:rsidRPr="0002564C" w:rsidRDefault="00ED758D" w:rsidP="0002564C">
      <w:pPr>
        <w:keepNext/>
        <w:keepLines/>
        <w:spacing w:before="60"/>
        <w:jc w:val="center"/>
        <w:textAlignment w:val="auto"/>
        <w:rPr>
          <w:rFonts w:ascii="Arial" w:hAnsi="Arial" w:cs="Arial"/>
          <w:b/>
          <w:lang w:eastAsia="ko-KR"/>
        </w:rPr>
      </w:pPr>
      <w:r w:rsidRPr="0002564C">
        <w:rPr>
          <w:rFonts w:ascii="Arial" w:hAnsi="Arial"/>
          <w:b/>
          <w:noProof/>
        </w:rPr>
        <w:object w:dxaOrig="9648" w:dyaOrig="2388" w14:anchorId="39CC9020">
          <v:shape id="_x0000_i1125" type="#_x0000_t75" alt="" style="width:482.25pt;height:120pt;mso-width-percent:0;mso-height-percent:0;mso-width-percent:0;mso-height-percent:0" o:ole="">
            <v:imagedata r:id="rId219" o:title=""/>
          </v:shape>
          <o:OLEObject Type="Embed" ProgID="Visio.Drawing.15" ShapeID="_x0000_i1125" DrawAspect="Content" ObjectID="_1762867463" r:id="rId220"/>
        </w:object>
      </w:r>
    </w:p>
    <w:p w14:paraId="3DABF924"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6.1.6-2: Example of an SL MAC PDU</w:t>
      </w:r>
    </w:p>
    <w:p w14:paraId="0981A7EF" w14:textId="77777777" w:rsidR="0002564C" w:rsidRPr="0002564C" w:rsidRDefault="0002564C" w:rsidP="0002564C">
      <w:pPr>
        <w:textAlignment w:val="auto"/>
        <w:rPr>
          <w:rFonts w:eastAsia="Yu Mincho"/>
          <w:lang w:eastAsia="ko-KR"/>
        </w:rPr>
      </w:pPr>
      <w:r w:rsidRPr="0002564C">
        <w:rPr>
          <w:noProof/>
        </w:rPr>
        <w:t xml:space="preserve">A maximum of one MAC PDU can be transmitted per TB per </w:t>
      </w:r>
      <w:r w:rsidRPr="0002564C">
        <w:rPr>
          <w:noProof/>
          <w:lang w:eastAsia="zh-CN"/>
        </w:rPr>
        <w:t>MAC entity</w:t>
      </w:r>
      <w:r w:rsidRPr="0002564C">
        <w:rPr>
          <w:noProof/>
        </w:rPr>
        <w:t>.</w:t>
      </w:r>
    </w:p>
    <w:p w14:paraId="4E1424BC"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1643" w:name="_Toc146701331"/>
      <w:bookmarkStart w:id="1644" w:name="_Toc52796606"/>
      <w:bookmarkStart w:id="1645" w:name="_Toc52752144"/>
      <w:bookmarkStart w:id="1646" w:name="_Toc46490449"/>
      <w:bookmarkStart w:id="1647" w:name="_Toc37296318"/>
      <w:r w:rsidRPr="0002564C">
        <w:rPr>
          <w:rFonts w:ascii="Arial" w:hAnsi="Arial"/>
          <w:sz w:val="32"/>
          <w:lang w:eastAsia="ko-KR"/>
        </w:rPr>
        <w:t>6.2</w:t>
      </w:r>
      <w:r w:rsidRPr="0002564C">
        <w:rPr>
          <w:rFonts w:ascii="Arial" w:hAnsi="Arial"/>
          <w:sz w:val="32"/>
          <w:lang w:eastAsia="ko-KR"/>
        </w:rPr>
        <w:tab/>
        <w:t>Formats and parameters</w:t>
      </w:r>
      <w:bookmarkEnd w:id="1637"/>
      <w:bookmarkEnd w:id="1643"/>
      <w:bookmarkEnd w:id="1644"/>
      <w:bookmarkEnd w:id="1645"/>
      <w:bookmarkEnd w:id="1646"/>
      <w:bookmarkEnd w:id="1647"/>
    </w:p>
    <w:p w14:paraId="75D220E0"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1648" w:name="_Toc146701332"/>
      <w:bookmarkStart w:id="1649" w:name="_Toc52796607"/>
      <w:bookmarkStart w:id="1650" w:name="_Toc52752145"/>
      <w:bookmarkStart w:id="1651" w:name="_Toc46490450"/>
      <w:bookmarkStart w:id="1652" w:name="_Toc37296319"/>
      <w:bookmarkStart w:id="1653" w:name="_Toc29239902"/>
      <w:r w:rsidRPr="0002564C">
        <w:rPr>
          <w:rFonts w:ascii="Arial" w:hAnsi="Arial"/>
          <w:sz w:val="28"/>
          <w:lang w:eastAsia="ko-KR"/>
        </w:rPr>
        <w:t>6.2.1</w:t>
      </w:r>
      <w:r w:rsidRPr="0002564C">
        <w:rPr>
          <w:rFonts w:ascii="Arial" w:hAnsi="Arial"/>
          <w:sz w:val="28"/>
          <w:lang w:eastAsia="ko-KR"/>
        </w:rPr>
        <w:tab/>
        <w:t>MAC subheader for DL-SCH and UL-SCH</w:t>
      </w:r>
      <w:bookmarkEnd w:id="1648"/>
      <w:bookmarkEnd w:id="1649"/>
      <w:bookmarkEnd w:id="1650"/>
      <w:bookmarkEnd w:id="1651"/>
      <w:bookmarkEnd w:id="1652"/>
      <w:bookmarkEnd w:id="1653"/>
    </w:p>
    <w:p w14:paraId="194436C0" w14:textId="77777777" w:rsidR="0002564C" w:rsidRPr="0002564C" w:rsidRDefault="0002564C" w:rsidP="0002564C">
      <w:pPr>
        <w:textAlignment w:val="auto"/>
        <w:rPr>
          <w:lang w:eastAsia="ko-KR"/>
        </w:rPr>
      </w:pPr>
      <w:r w:rsidRPr="0002564C">
        <w:rPr>
          <w:lang w:eastAsia="ko-KR"/>
        </w:rPr>
        <w:t>The MAC subheader consists of the following fields:</w:t>
      </w:r>
    </w:p>
    <w:p w14:paraId="68F52383" w14:textId="77777777" w:rsidR="0002564C" w:rsidRPr="0002564C" w:rsidRDefault="0002564C" w:rsidP="0002564C">
      <w:pPr>
        <w:ind w:left="568" w:hanging="284"/>
        <w:textAlignment w:val="auto"/>
        <w:rPr>
          <w:noProof/>
        </w:rPr>
      </w:pPr>
      <w:r w:rsidRPr="0002564C">
        <w:rPr>
          <w:noProof/>
        </w:rPr>
        <w:t>-</w:t>
      </w:r>
      <w:r w:rsidRPr="0002564C">
        <w:rPr>
          <w:noProof/>
        </w:rPr>
        <w:tab/>
        <w:t xml:space="preserve">LCID: The Logical Channel ID field identifies the logical channel instance of the corresponding MAC SDU or the type of the corresponding MAC </w:t>
      </w:r>
      <w:r w:rsidRPr="0002564C">
        <w:rPr>
          <w:noProof/>
          <w:lang w:eastAsia="ko-KR"/>
        </w:rPr>
        <w:t>CE</w:t>
      </w:r>
      <w:r w:rsidRPr="0002564C">
        <w:rPr>
          <w:noProof/>
        </w:rPr>
        <w:t xml:space="preserve"> or padding as described in </w:t>
      </w:r>
      <w:r w:rsidRPr="0002564C">
        <w:rPr>
          <w:noProof/>
          <w:lang w:eastAsia="ko-KR"/>
        </w:rPr>
        <w:t>T</w:t>
      </w:r>
      <w:r w:rsidRPr="0002564C">
        <w:rPr>
          <w:noProof/>
        </w:rPr>
        <w:t>ables 6.2.1-1</w:t>
      </w:r>
      <w:bookmarkStart w:id="1654" w:name="_Hlk97830562"/>
      <w:r w:rsidRPr="0002564C">
        <w:rPr>
          <w:noProof/>
        </w:rPr>
        <w:t>, 6.2.1-1c</w:t>
      </w:r>
      <w:bookmarkEnd w:id="1654"/>
      <w:r w:rsidRPr="0002564C">
        <w:rPr>
          <w:noProof/>
          <w:lang w:eastAsia="ko-KR"/>
        </w:rPr>
        <w:t xml:space="preserve"> and </w:t>
      </w:r>
      <w:r w:rsidRPr="0002564C">
        <w:rPr>
          <w:noProof/>
        </w:rPr>
        <w:t>6.2.1-2 for the DL</w:t>
      </w:r>
      <w:r w:rsidRPr="0002564C">
        <w:rPr>
          <w:noProof/>
          <w:lang w:eastAsia="zh-CN"/>
        </w:rPr>
        <w:t>-SCH</w:t>
      </w:r>
      <w:r w:rsidRPr="0002564C">
        <w:rPr>
          <w:noProof/>
          <w:lang w:eastAsia="ko-KR"/>
        </w:rPr>
        <w:t xml:space="preserve"> and</w:t>
      </w:r>
      <w:r w:rsidRPr="0002564C">
        <w:rPr>
          <w:noProof/>
        </w:rPr>
        <w:t xml:space="preserve"> UL-SCH</w:t>
      </w:r>
      <w:r w:rsidRPr="0002564C">
        <w:rPr>
          <w:noProof/>
          <w:lang w:eastAsia="zh-CN"/>
        </w:rPr>
        <w:t xml:space="preserve"> </w:t>
      </w:r>
      <w:r w:rsidRPr="0002564C">
        <w:rPr>
          <w:noProof/>
        </w:rPr>
        <w:t xml:space="preserve">respectively. There is one LCID field </w:t>
      </w:r>
      <w:r w:rsidRPr="0002564C">
        <w:rPr>
          <w:noProof/>
          <w:lang w:eastAsia="ko-KR"/>
        </w:rPr>
        <w:t>per MAC subheader</w:t>
      </w:r>
      <w:r w:rsidRPr="0002564C">
        <w:rPr>
          <w:noProof/>
        </w:rPr>
        <w:t xml:space="preserve">. The size of the LCID field is </w:t>
      </w:r>
      <w:r w:rsidRPr="0002564C">
        <w:rPr>
          <w:noProof/>
          <w:lang w:eastAsia="ko-KR"/>
        </w:rPr>
        <w:t>6</w:t>
      </w:r>
      <w:r w:rsidRPr="0002564C">
        <w:rPr>
          <w:noProof/>
        </w:rPr>
        <w:t xml:space="preserve"> bits. If the LCID field is set to 34, one additional octet is present in the MAC subheader containing the eLCID field and follow the octet containing LCID field. If the LCID field is set to 33, two additional octets are present in the MAC subheader containing the eLCID field and these two additional octets follow the octet containing LCID field;</w:t>
      </w:r>
    </w:p>
    <w:p w14:paraId="1F604889" w14:textId="77777777" w:rsidR="0002564C" w:rsidRPr="0002564C" w:rsidRDefault="0002564C" w:rsidP="0002564C">
      <w:pPr>
        <w:ind w:left="568" w:hanging="284"/>
        <w:textAlignment w:val="auto"/>
        <w:rPr>
          <w:noProof/>
        </w:rPr>
      </w:pPr>
      <w:r w:rsidRPr="0002564C">
        <w:rPr>
          <w:noProof/>
        </w:rPr>
        <w:t>NOTE 1:</w:t>
      </w:r>
      <w:r w:rsidRPr="0002564C">
        <w:rPr>
          <w:noProof/>
        </w:rPr>
        <w:tab/>
        <w:t>For MBS broadcast, a logical channel is identified based on G-RNTI and LCID if the same LCID is allocated for logical channels corresponding to different G-RNTIs.</w:t>
      </w:r>
    </w:p>
    <w:p w14:paraId="4BCB717B" w14:textId="77777777" w:rsidR="0002564C" w:rsidRPr="0002564C" w:rsidRDefault="0002564C" w:rsidP="0002564C">
      <w:pPr>
        <w:ind w:left="568" w:hanging="284"/>
        <w:textAlignment w:val="auto"/>
        <w:rPr>
          <w:noProof/>
        </w:rPr>
      </w:pPr>
      <w:r w:rsidRPr="0002564C">
        <w:rPr>
          <w:noProof/>
        </w:rPr>
        <w:t>-</w:t>
      </w:r>
      <w:r w:rsidRPr="0002564C">
        <w:rPr>
          <w:noProof/>
        </w:rPr>
        <w:tab/>
        <w:t>eLCID: The extended Logical Channel ID field identifies the logical channel instance of the corresponding MAC SDU or the type of the corresponding MAC CE as described in tables 6.2.1-1a, 6.2.1-1b, 6.2.1-2a and 6.2.1-2b for the DL-SCH and UL-SCH respectively. The size of the eLCID field is either 8 bits or 16 bits.</w:t>
      </w:r>
    </w:p>
    <w:p w14:paraId="56CD60FC" w14:textId="77777777" w:rsidR="0002564C" w:rsidRPr="0002564C" w:rsidRDefault="0002564C" w:rsidP="0002564C">
      <w:pPr>
        <w:keepLines/>
        <w:ind w:left="1135" w:hanging="851"/>
        <w:textAlignment w:val="auto"/>
        <w:rPr>
          <w:noProof/>
        </w:rPr>
      </w:pPr>
      <w:r w:rsidRPr="0002564C">
        <w:rPr>
          <w:noProof/>
        </w:rPr>
        <w:t>NOTE 2:</w:t>
      </w:r>
      <w:r w:rsidRPr="0002564C">
        <w:rPr>
          <w:noProof/>
        </w:rPr>
        <w:tab/>
        <w:t>The extended Logical Channel ID space using two-octet eLCID and the relevant MAC subheader format is used, only when configured, on the NR backhaul links between IAB nodes or between IAB node and IAB Donor, or for multicast MTCHs.</w:t>
      </w:r>
    </w:p>
    <w:p w14:paraId="200E9391" w14:textId="77777777" w:rsidR="0002564C" w:rsidRPr="0002564C" w:rsidRDefault="0002564C" w:rsidP="0002564C">
      <w:pPr>
        <w:ind w:left="568" w:hanging="284"/>
        <w:textAlignment w:val="auto"/>
        <w:rPr>
          <w:noProof/>
        </w:rPr>
      </w:pPr>
      <w:r w:rsidRPr="0002564C">
        <w:rPr>
          <w:noProof/>
        </w:rPr>
        <w:lastRenderedPageBreak/>
        <w:t>-</w:t>
      </w:r>
      <w:r w:rsidRPr="0002564C">
        <w:rPr>
          <w:noProof/>
        </w:rPr>
        <w:tab/>
        <w:t xml:space="preserve">L: The Length field indicates the length of the corresponding MAC SDU </w:t>
      </w:r>
      <w:r w:rsidRPr="0002564C">
        <w:rPr>
          <w:noProof/>
          <w:lang w:eastAsia="zh-CN"/>
        </w:rPr>
        <w:t xml:space="preserve">or variable-sized MAC </w:t>
      </w:r>
      <w:r w:rsidRPr="0002564C">
        <w:rPr>
          <w:noProof/>
          <w:lang w:eastAsia="ko-KR"/>
        </w:rPr>
        <w:t>CE</w:t>
      </w:r>
      <w:r w:rsidRPr="0002564C">
        <w:rPr>
          <w:noProof/>
          <w:lang w:eastAsia="zh-CN"/>
        </w:rPr>
        <w:t xml:space="preserve"> </w:t>
      </w:r>
      <w:r w:rsidRPr="0002564C">
        <w:rPr>
          <w:noProof/>
        </w:rPr>
        <w:t xml:space="preserve">in bytes. There is one L field per MAC subheader except </w:t>
      </w:r>
      <w:r w:rsidRPr="0002564C">
        <w:rPr>
          <w:noProof/>
          <w:lang w:eastAsia="ko-KR"/>
        </w:rPr>
        <w:t xml:space="preserve">for </w:t>
      </w:r>
      <w:r w:rsidRPr="0002564C">
        <w:rPr>
          <w:noProof/>
        </w:rPr>
        <w:t xml:space="preserve">subheaders corresponding to fixed-sized MAC </w:t>
      </w:r>
      <w:r w:rsidRPr="0002564C">
        <w:rPr>
          <w:noProof/>
          <w:lang w:eastAsia="ko-KR"/>
        </w:rPr>
        <w:t>CE</w:t>
      </w:r>
      <w:r w:rsidRPr="0002564C">
        <w:rPr>
          <w:noProof/>
        </w:rPr>
        <w:t>s,</w:t>
      </w:r>
      <w:r w:rsidRPr="0002564C">
        <w:rPr>
          <w:noProof/>
          <w:lang w:eastAsia="ko-KR"/>
        </w:rPr>
        <w:t xml:space="preserve"> padding, and MAC SDUs containing UL CCCH</w:t>
      </w:r>
      <w:r w:rsidRPr="0002564C">
        <w:rPr>
          <w:noProof/>
        </w:rPr>
        <w:t>. The size of the L field is indicated by the F field;</w:t>
      </w:r>
    </w:p>
    <w:p w14:paraId="6A3FEA5B" w14:textId="77777777" w:rsidR="0002564C" w:rsidRPr="0002564C" w:rsidRDefault="0002564C" w:rsidP="0002564C">
      <w:pPr>
        <w:ind w:left="568" w:hanging="284"/>
        <w:textAlignment w:val="auto"/>
        <w:rPr>
          <w:noProof/>
          <w:lang w:eastAsia="ko-KR"/>
        </w:rPr>
      </w:pPr>
      <w:r w:rsidRPr="0002564C">
        <w:rPr>
          <w:noProof/>
        </w:rPr>
        <w:t>-</w:t>
      </w:r>
      <w:r w:rsidRPr="0002564C">
        <w:rPr>
          <w:noProof/>
        </w:rPr>
        <w:tab/>
        <w:t xml:space="preserve">F: The Format field indicates the size of the Length field. There is one F field per MAC subheader except for subheaders corresponding to fixed-sized MAC </w:t>
      </w:r>
      <w:r w:rsidRPr="0002564C">
        <w:rPr>
          <w:noProof/>
          <w:lang w:eastAsia="ko-KR"/>
        </w:rPr>
        <w:t>CE</w:t>
      </w:r>
      <w:r w:rsidRPr="0002564C">
        <w:rPr>
          <w:noProof/>
        </w:rPr>
        <w:t>s,</w:t>
      </w:r>
      <w:r w:rsidRPr="0002564C">
        <w:rPr>
          <w:noProof/>
          <w:lang w:eastAsia="ko-KR"/>
        </w:rPr>
        <w:t xml:space="preserve"> padding, and MAC SDUs containing UL CCCH</w:t>
      </w:r>
      <w:r w:rsidRPr="0002564C">
        <w:rPr>
          <w:noProof/>
        </w:rPr>
        <w:t xml:space="preserve">. The size of the F field is 1 bit. </w:t>
      </w:r>
      <w:r w:rsidRPr="0002564C">
        <w:rPr>
          <w:noProof/>
          <w:lang w:eastAsia="ko-KR"/>
        </w:rPr>
        <w:t>The value 0 indicates 8 bits of the Length field. The value 1 indicates 16 bits of the Length field</w:t>
      </w:r>
      <w:r w:rsidRPr="0002564C">
        <w:rPr>
          <w:noProof/>
        </w:rPr>
        <w:t>;</w:t>
      </w:r>
    </w:p>
    <w:p w14:paraId="310E863E" w14:textId="77777777" w:rsidR="0002564C" w:rsidRPr="0002564C" w:rsidRDefault="0002564C" w:rsidP="0002564C">
      <w:pPr>
        <w:ind w:left="568" w:hanging="284"/>
        <w:textAlignment w:val="auto"/>
        <w:rPr>
          <w:noProof/>
        </w:rPr>
      </w:pPr>
      <w:r w:rsidRPr="0002564C">
        <w:rPr>
          <w:noProof/>
        </w:rPr>
        <w:t>-</w:t>
      </w:r>
      <w:r w:rsidRPr="0002564C">
        <w:rPr>
          <w:noProof/>
        </w:rPr>
        <w:tab/>
        <w:t xml:space="preserve">R: Reserved bit, set to </w:t>
      </w:r>
      <w:r w:rsidRPr="0002564C">
        <w:rPr>
          <w:noProof/>
          <w:lang w:eastAsia="ko-KR"/>
        </w:rPr>
        <w:t>0</w:t>
      </w:r>
      <w:r w:rsidRPr="0002564C">
        <w:rPr>
          <w:noProof/>
        </w:rPr>
        <w:t>.</w:t>
      </w:r>
    </w:p>
    <w:p w14:paraId="1540C28E" w14:textId="77777777" w:rsidR="0002564C" w:rsidRPr="0002564C" w:rsidRDefault="0002564C" w:rsidP="0002564C">
      <w:pPr>
        <w:textAlignment w:val="auto"/>
        <w:rPr>
          <w:noProof/>
          <w:lang w:eastAsia="ko-KR"/>
        </w:rPr>
      </w:pPr>
      <w:r w:rsidRPr="0002564C">
        <w:rPr>
          <w:noProof/>
        </w:rPr>
        <w:t xml:space="preserve">The MAC subheader </w:t>
      </w:r>
      <w:r w:rsidRPr="0002564C">
        <w:rPr>
          <w:noProof/>
          <w:lang w:eastAsia="ko-KR"/>
        </w:rPr>
        <w:t>is</w:t>
      </w:r>
      <w:r w:rsidRPr="0002564C">
        <w:rPr>
          <w:noProof/>
        </w:rPr>
        <w:t xml:space="preserve"> octet aligned.</w:t>
      </w:r>
    </w:p>
    <w:p w14:paraId="707486BE" w14:textId="77777777" w:rsidR="0002564C" w:rsidRPr="0002564C" w:rsidRDefault="0002564C" w:rsidP="0002564C">
      <w:pPr>
        <w:keepNext/>
        <w:keepLines/>
        <w:spacing w:before="60"/>
        <w:jc w:val="center"/>
        <w:textAlignment w:val="auto"/>
        <w:rPr>
          <w:rFonts w:ascii="Arial" w:hAnsi="Arial" w:cs="Arial"/>
          <w:b/>
          <w:noProof/>
          <w:lang w:eastAsia="ko-KR"/>
        </w:rPr>
      </w:pPr>
      <w:r w:rsidRPr="0002564C">
        <w:rPr>
          <w:rFonts w:ascii="Arial" w:hAnsi="Arial" w:cs="Arial"/>
          <w:b/>
          <w:noProof/>
          <w:lang w:eastAsia="ko-KR"/>
        </w:rPr>
        <w:t>Table 6.2.1-1 Values of 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5670"/>
      </w:tblGrid>
      <w:tr w:rsidR="0002564C" w:rsidRPr="0002564C" w14:paraId="4A77B482"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416219F7"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Codepoint/Index</w:t>
            </w:r>
          </w:p>
        </w:tc>
        <w:tc>
          <w:tcPr>
            <w:tcW w:w="5670" w:type="dxa"/>
            <w:tcBorders>
              <w:top w:val="single" w:sz="4" w:space="0" w:color="auto"/>
              <w:left w:val="single" w:sz="4" w:space="0" w:color="auto"/>
              <w:bottom w:val="single" w:sz="4" w:space="0" w:color="auto"/>
              <w:right w:val="single" w:sz="4" w:space="0" w:color="auto"/>
            </w:tcBorders>
            <w:hideMark/>
          </w:tcPr>
          <w:p w14:paraId="6B8AE4C8"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LCID values</w:t>
            </w:r>
          </w:p>
        </w:tc>
      </w:tr>
      <w:tr w:rsidR="0002564C" w:rsidRPr="0002564C" w14:paraId="388F1DEE"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6D54AFC6"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0</w:t>
            </w:r>
          </w:p>
        </w:tc>
        <w:tc>
          <w:tcPr>
            <w:tcW w:w="5670" w:type="dxa"/>
            <w:tcBorders>
              <w:top w:val="single" w:sz="4" w:space="0" w:color="auto"/>
              <w:left w:val="single" w:sz="4" w:space="0" w:color="auto"/>
              <w:bottom w:val="single" w:sz="4" w:space="0" w:color="auto"/>
              <w:right w:val="single" w:sz="4" w:space="0" w:color="auto"/>
            </w:tcBorders>
            <w:hideMark/>
          </w:tcPr>
          <w:p w14:paraId="64E822E2"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CCCH</w:t>
            </w:r>
          </w:p>
        </w:tc>
      </w:tr>
      <w:tr w:rsidR="0002564C" w:rsidRPr="0002564C" w14:paraId="5C51FDC0"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657C0787"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1–32</w:t>
            </w:r>
          </w:p>
        </w:tc>
        <w:tc>
          <w:tcPr>
            <w:tcW w:w="5670" w:type="dxa"/>
            <w:tcBorders>
              <w:top w:val="single" w:sz="4" w:space="0" w:color="auto"/>
              <w:left w:val="single" w:sz="4" w:space="0" w:color="auto"/>
              <w:bottom w:val="single" w:sz="4" w:space="0" w:color="auto"/>
              <w:right w:val="single" w:sz="4" w:space="0" w:color="auto"/>
            </w:tcBorders>
            <w:hideMark/>
          </w:tcPr>
          <w:p w14:paraId="6239BE9A"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Identity of the logical channel of DCCH, DTCH and multicast MTCH</w:t>
            </w:r>
          </w:p>
        </w:tc>
      </w:tr>
      <w:tr w:rsidR="0002564C" w:rsidRPr="0002564C" w14:paraId="3B8CB17F"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5080867E"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33</w:t>
            </w:r>
          </w:p>
        </w:tc>
        <w:tc>
          <w:tcPr>
            <w:tcW w:w="5670" w:type="dxa"/>
            <w:tcBorders>
              <w:top w:val="single" w:sz="4" w:space="0" w:color="auto"/>
              <w:left w:val="single" w:sz="4" w:space="0" w:color="auto"/>
              <w:bottom w:val="single" w:sz="4" w:space="0" w:color="auto"/>
              <w:right w:val="single" w:sz="4" w:space="0" w:color="auto"/>
            </w:tcBorders>
            <w:hideMark/>
          </w:tcPr>
          <w:p w14:paraId="6DB45E25"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Extended logical channel ID field (two-octet eLCID field)</w:t>
            </w:r>
          </w:p>
        </w:tc>
      </w:tr>
      <w:tr w:rsidR="0002564C" w:rsidRPr="0002564C" w14:paraId="7962654E"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1F8218F3"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34</w:t>
            </w:r>
          </w:p>
        </w:tc>
        <w:tc>
          <w:tcPr>
            <w:tcW w:w="5670" w:type="dxa"/>
            <w:tcBorders>
              <w:top w:val="single" w:sz="4" w:space="0" w:color="auto"/>
              <w:left w:val="single" w:sz="4" w:space="0" w:color="auto"/>
              <w:bottom w:val="single" w:sz="4" w:space="0" w:color="auto"/>
              <w:right w:val="single" w:sz="4" w:space="0" w:color="auto"/>
            </w:tcBorders>
            <w:hideMark/>
          </w:tcPr>
          <w:p w14:paraId="5D03E483"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Extended logical channel ID field (one-octet eLCID field)</w:t>
            </w:r>
          </w:p>
        </w:tc>
      </w:tr>
      <w:tr w:rsidR="0002564C" w:rsidRPr="0002564C" w14:paraId="65E1F3B2"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4ED55ADE"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35–46</w:t>
            </w:r>
          </w:p>
        </w:tc>
        <w:tc>
          <w:tcPr>
            <w:tcW w:w="5670" w:type="dxa"/>
            <w:tcBorders>
              <w:top w:val="single" w:sz="4" w:space="0" w:color="auto"/>
              <w:left w:val="single" w:sz="4" w:space="0" w:color="auto"/>
              <w:bottom w:val="single" w:sz="4" w:space="0" w:color="auto"/>
              <w:right w:val="single" w:sz="4" w:space="0" w:color="auto"/>
            </w:tcBorders>
            <w:hideMark/>
          </w:tcPr>
          <w:p w14:paraId="6A0BE876"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Reserved</w:t>
            </w:r>
          </w:p>
        </w:tc>
      </w:tr>
      <w:tr w:rsidR="0002564C" w:rsidRPr="0002564C" w14:paraId="440905D4"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284EE508"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47</w:t>
            </w:r>
          </w:p>
        </w:tc>
        <w:tc>
          <w:tcPr>
            <w:tcW w:w="5670" w:type="dxa"/>
            <w:tcBorders>
              <w:top w:val="single" w:sz="4" w:space="0" w:color="auto"/>
              <w:left w:val="single" w:sz="4" w:space="0" w:color="auto"/>
              <w:bottom w:val="single" w:sz="4" w:space="0" w:color="auto"/>
              <w:right w:val="single" w:sz="4" w:space="0" w:color="auto"/>
            </w:tcBorders>
            <w:hideMark/>
          </w:tcPr>
          <w:p w14:paraId="75B536ED" w14:textId="77777777" w:rsidR="0002564C" w:rsidRPr="0002564C" w:rsidRDefault="0002564C" w:rsidP="0002564C">
            <w:pPr>
              <w:keepNext/>
              <w:keepLines/>
              <w:spacing w:after="0"/>
              <w:textAlignment w:val="auto"/>
              <w:rPr>
                <w:rFonts w:ascii="Arial" w:hAnsi="Arial" w:cs="Arial"/>
                <w:sz w:val="18"/>
              </w:rPr>
            </w:pPr>
            <w:r w:rsidRPr="0002564C">
              <w:rPr>
                <w:rFonts w:ascii="Arial" w:hAnsi="Arial" w:cs="Arial"/>
                <w:noProof/>
                <w:sz w:val="18"/>
                <w:lang w:eastAsia="ko-KR"/>
              </w:rPr>
              <w:t>Recommended bit rate</w:t>
            </w:r>
          </w:p>
        </w:tc>
      </w:tr>
      <w:tr w:rsidR="0002564C" w:rsidRPr="0002564C" w14:paraId="379D6BF2"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293166DD"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48</w:t>
            </w:r>
          </w:p>
        </w:tc>
        <w:tc>
          <w:tcPr>
            <w:tcW w:w="5670" w:type="dxa"/>
            <w:tcBorders>
              <w:top w:val="single" w:sz="4" w:space="0" w:color="auto"/>
              <w:left w:val="single" w:sz="4" w:space="0" w:color="auto"/>
              <w:bottom w:val="single" w:sz="4" w:space="0" w:color="auto"/>
              <w:right w:val="single" w:sz="4" w:space="0" w:color="auto"/>
            </w:tcBorders>
            <w:hideMark/>
          </w:tcPr>
          <w:p w14:paraId="674405BF"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sz w:val="18"/>
              </w:rPr>
              <w:t xml:space="preserve">SP ZP CSI-RS Resource Set </w:t>
            </w:r>
            <w:r w:rsidRPr="0002564C">
              <w:rPr>
                <w:rFonts w:ascii="Arial" w:hAnsi="Arial" w:cs="Arial"/>
                <w:noProof/>
                <w:sz w:val="18"/>
                <w:lang w:eastAsia="ko-KR"/>
              </w:rPr>
              <w:t>Activation/Deactivation</w:t>
            </w:r>
          </w:p>
        </w:tc>
      </w:tr>
      <w:tr w:rsidR="0002564C" w:rsidRPr="0002564C" w14:paraId="002FF9FB"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2D42EA8C"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49</w:t>
            </w:r>
          </w:p>
        </w:tc>
        <w:tc>
          <w:tcPr>
            <w:tcW w:w="5670" w:type="dxa"/>
            <w:tcBorders>
              <w:top w:val="single" w:sz="4" w:space="0" w:color="auto"/>
              <w:left w:val="single" w:sz="4" w:space="0" w:color="auto"/>
              <w:bottom w:val="single" w:sz="4" w:space="0" w:color="auto"/>
              <w:right w:val="single" w:sz="4" w:space="0" w:color="auto"/>
            </w:tcBorders>
            <w:hideMark/>
          </w:tcPr>
          <w:p w14:paraId="7B2CC935"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PUCCH spatial relation Activation/Deactivation</w:t>
            </w:r>
          </w:p>
        </w:tc>
      </w:tr>
      <w:tr w:rsidR="0002564C" w:rsidRPr="0002564C" w14:paraId="65A70F95"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4B95D23F"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50</w:t>
            </w:r>
          </w:p>
        </w:tc>
        <w:tc>
          <w:tcPr>
            <w:tcW w:w="5670" w:type="dxa"/>
            <w:tcBorders>
              <w:top w:val="single" w:sz="4" w:space="0" w:color="auto"/>
              <w:left w:val="single" w:sz="4" w:space="0" w:color="auto"/>
              <w:bottom w:val="single" w:sz="4" w:space="0" w:color="auto"/>
              <w:right w:val="single" w:sz="4" w:space="0" w:color="auto"/>
            </w:tcBorders>
            <w:hideMark/>
          </w:tcPr>
          <w:p w14:paraId="4DAFA057"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sz w:val="18"/>
                <w:lang w:eastAsia="ko-KR"/>
              </w:rPr>
              <w:t xml:space="preserve">SP SRS Activation/Deactivation </w:t>
            </w:r>
          </w:p>
        </w:tc>
      </w:tr>
      <w:tr w:rsidR="0002564C" w:rsidRPr="0002564C" w14:paraId="12621DAE"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550DA922"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51</w:t>
            </w:r>
          </w:p>
        </w:tc>
        <w:tc>
          <w:tcPr>
            <w:tcW w:w="5670" w:type="dxa"/>
            <w:tcBorders>
              <w:top w:val="single" w:sz="4" w:space="0" w:color="auto"/>
              <w:left w:val="single" w:sz="4" w:space="0" w:color="auto"/>
              <w:bottom w:val="single" w:sz="4" w:space="0" w:color="auto"/>
              <w:right w:val="single" w:sz="4" w:space="0" w:color="auto"/>
            </w:tcBorders>
            <w:hideMark/>
          </w:tcPr>
          <w:p w14:paraId="081E6DAC"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sz w:val="18"/>
                <w:lang w:eastAsia="ko-KR"/>
              </w:rPr>
              <w:t>SP CSI reporting on PUCCH Activation/Deactivation</w:t>
            </w:r>
          </w:p>
        </w:tc>
      </w:tr>
      <w:tr w:rsidR="0002564C" w:rsidRPr="0002564C" w14:paraId="514A9766"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5919468B"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52</w:t>
            </w:r>
          </w:p>
        </w:tc>
        <w:tc>
          <w:tcPr>
            <w:tcW w:w="5670" w:type="dxa"/>
            <w:tcBorders>
              <w:top w:val="single" w:sz="4" w:space="0" w:color="auto"/>
              <w:left w:val="single" w:sz="4" w:space="0" w:color="auto"/>
              <w:bottom w:val="single" w:sz="4" w:space="0" w:color="auto"/>
              <w:right w:val="single" w:sz="4" w:space="0" w:color="auto"/>
            </w:tcBorders>
            <w:hideMark/>
          </w:tcPr>
          <w:p w14:paraId="39B43463"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sz w:val="18"/>
                <w:lang w:eastAsia="ko-KR"/>
              </w:rPr>
              <w:t>TCI State Indication for UE-specific PDCCH</w:t>
            </w:r>
          </w:p>
        </w:tc>
      </w:tr>
      <w:tr w:rsidR="0002564C" w:rsidRPr="0002564C" w14:paraId="4934185B"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359F114D"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53</w:t>
            </w:r>
          </w:p>
        </w:tc>
        <w:tc>
          <w:tcPr>
            <w:tcW w:w="5670" w:type="dxa"/>
            <w:tcBorders>
              <w:top w:val="single" w:sz="4" w:space="0" w:color="auto"/>
              <w:left w:val="single" w:sz="4" w:space="0" w:color="auto"/>
              <w:bottom w:val="single" w:sz="4" w:space="0" w:color="auto"/>
              <w:right w:val="single" w:sz="4" w:space="0" w:color="auto"/>
            </w:tcBorders>
            <w:hideMark/>
          </w:tcPr>
          <w:p w14:paraId="32678A5E"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sz w:val="18"/>
                <w:lang w:eastAsia="ko-KR"/>
              </w:rPr>
              <w:t>TCI States Activation/Deactivation for UE-specific PDSCH</w:t>
            </w:r>
          </w:p>
        </w:tc>
      </w:tr>
      <w:tr w:rsidR="0002564C" w:rsidRPr="0002564C" w14:paraId="3A1CDEED"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6E973D96"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54</w:t>
            </w:r>
          </w:p>
        </w:tc>
        <w:tc>
          <w:tcPr>
            <w:tcW w:w="5670" w:type="dxa"/>
            <w:tcBorders>
              <w:top w:val="single" w:sz="4" w:space="0" w:color="auto"/>
              <w:left w:val="single" w:sz="4" w:space="0" w:color="auto"/>
              <w:bottom w:val="single" w:sz="4" w:space="0" w:color="auto"/>
              <w:right w:val="single" w:sz="4" w:space="0" w:color="auto"/>
            </w:tcBorders>
            <w:hideMark/>
          </w:tcPr>
          <w:p w14:paraId="3B229E3A"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sz w:val="18"/>
                <w:lang w:eastAsia="ko-KR"/>
              </w:rPr>
              <w:t>Aperiodic CSI Trigger State Subselection</w:t>
            </w:r>
          </w:p>
        </w:tc>
      </w:tr>
      <w:tr w:rsidR="0002564C" w:rsidRPr="0002564C" w14:paraId="7973C77C"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00A10B5C"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55</w:t>
            </w:r>
          </w:p>
        </w:tc>
        <w:tc>
          <w:tcPr>
            <w:tcW w:w="5670" w:type="dxa"/>
            <w:tcBorders>
              <w:top w:val="single" w:sz="4" w:space="0" w:color="auto"/>
              <w:left w:val="single" w:sz="4" w:space="0" w:color="auto"/>
              <w:bottom w:val="single" w:sz="4" w:space="0" w:color="auto"/>
              <w:right w:val="single" w:sz="4" w:space="0" w:color="auto"/>
            </w:tcBorders>
            <w:hideMark/>
          </w:tcPr>
          <w:p w14:paraId="3D3D730E"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sz w:val="18"/>
                <w:lang w:eastAsia="ko-KR"/>
              </w:rPr>
              <w:t>SP CSI-RS/CSI-IM Resource Set Activation/Deactivation</w:t>
            </w:r>
          </w:p>
        </w:tc>
      </w:tr>
      <w:tr w:rsidR="0002564C" w:rsidRPr="0002564C" w14:paraId="36120334"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69B8DED3"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56</w:t>
            </w:r>
          </w:p>
        </w:tc>
        <w:tc>
          <w:tcPr>
            <w:tcW w:w="5670" w:type="dxa"/>
            <w:tcBorders>
              <w:top w:val="single" w:sz="4" w:space="0" w:color="auto"/>
              <w:left w:val="single" w:sz="4" w:space="0" w:color="auto"/>
              <w:bottom w:val="single" w:sz="4" w:space="0" w:color="auto"/>
              <w:right w:val="single" w:sz="4" w:space="0" w:color="auto"/>
            </w:tcBorders>
            <w:hideMark/>
          </w:tcPr>
          <w:p w14:paraId="74492B60"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Duplication Activation/Deactivation</w:t>
            </w:r>
          </w:p>
        </w:tc>
      </w:tr>
      <w:tr w:rsidR="0002564C" w:rsidRPr="0002564C" w14:paraId="2AA86CF7"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6C11A925"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57</w:t>
            </w:r>
          </w:p>
        </w:tc>
        <w:tc>
          <w:tcPr>
            <w:tcW w:w="5670" w:type="dxa"/>
            <w:tcBorders>
              <w:top w:val="single" w:sz="4" w:space="0" w:color="auto"/>
              <w:left w:val="single" w:sz="4" w:space="0" w:color="auto"/>
              <w:bottom w:val="single" w:sz="4" w:space="0" w:color="auto"/>
              <w:right w:val="single" w:sz="4" w:space="0" w:color="auto"/>
            </w:tcBorders>
            <w:hideMark/>
          </w:tcPr>
          <w:p w14:paraId="7C92E6AD"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SCell Activation/Deactivation (four octets)</w:t>
            </w:r>
          </w:p>
        </w:tc>
      </w:tr>
      <w:tr w:rsidR="0002564C" w:rsidRPr="0002564C" w14:paraId="558C4EA0"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1A690BC9"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58</w:t>
            </w:r>
          </w:p>
        </w:tc>
        <w:tc>
          <w:tcPr>
            <w:tcW w:w="5670" w:type="dxa"/>
            <w:tcBorders>
              <w:top w:val="single" w:sz="4" w:space="0" w:color="auto"/>
              <w:left w:val="single" w:sz="4" w:space="0" w:color="auto"/>
              <w:bottom w:val="single" w:sz="4" w:space="0" w:color="auto"/>
              <w:right w:val="single" w:sz="4" w:space="0" w:color="auto"/>
            </w:tcBorders>
            <w:hideMark/>
          </w:tcPr>
          <w:p w14:paraId="4AF5DF82"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SCell Activation/Deactivation (one octet)</w:t>
            </w:r>
          </w:p>
        </w:tc>
      </w:tr>
      <w:tr w:rsidR="0002564C" w:rsidRPr="0002564C" w14:paraId="692BC262"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02B12626"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59</w:t>
            </w:r>
          </w:p>
        </w:tc>
        <w:tc>
          <w:tcPr>
            <w:tcW w:w="5670" w:type="dxa"/>
            <w:tcBorders>
              <w:top w:val="single" w:sz="4" w:space="0" w:color="auto"/>
              <w:left w:val="single" w:sz="4" w:space="0" w:color="auto"/>
              <w:bottom w:val="single" w:sz="4" w:space="0" w:color="auto"/>
              <w:right w:val="single" w:sz="4" w:space="0" w:color="auto"/>
            </w:tcBorders>
            <w:hideMark/>
          </w:tcPr>
          <w:p w14:paraId="611120FF"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Long DRX Command</w:t>
            </w:r>
          </w:p>
        </w:tc>
      </w:tr>
      <w:tr w:rsidR="0002564C" w:rsidRPr="0002564C" w14:paraId="0524DAE2"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4ECD2216"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60</w:t>
            </w:r>
          </w:p>
        </w:tc>
        <w:tc>
          <w:tcPr>
            <w:tcW w:w="5670" w:type="dxa"/>
            <w:tcBorders>
              <w:top w:val="single" w:sz="4" w:space="0" w:color="auto"/>
              <w:left w:val="single" w:sz="4" w:space="0" w:color="auto"/>
              <w:bottom w:val="single" w:sz="4" w:space="0" w:color="auto"/>
              <w:right w:val="single" w:sz="4" w:space="0" w:color="auto"/>
            </w:tcBorders>
            <w:hideMark/>
          </w:tcPr>
          <w:p w14:paraId="2EA182D4"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DRX Command</w:t>
            </w:r>
          </w:p>
        </w:tc>
      </w:tr>
      <w:tr w:rsidR="0002564C" w:rsidRPr="0002564C" w14:paraId="12DE055B"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71EDB7BC"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61</w:t>
            </w:r>
          </w:p>
        </w:tc>
        <w:tc>
          <w:tcPr>
            <w:tcW w:w="5670" w:type="dxa"/>
            <w:tcBorders>
              <w:top w:val="single" w:sz="4" w:space="0" w:color="auto"/>
              <w:left w:val="single" w:sz="4" w:space="0" w:color="auto"/>
              <w:bottom w:val="single" w:sz="4" w:space="0" w:color="auto"/>
              <w:right w:val="single" w:sz="4" w:space="0" w:color="auto"/>
            </w:tcBorders>
            <w:hideMark/>
          </w:tcPr>
          <w:p w14:paraId="47AEAADF"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Timing Advance Command</w:t>
            </w:r>
          </w:p>
        </w:tc>
      </w:tr>
      <w:tr w:rsidR="0002564C" w:rsidRPr="0002564C" w14:paraId="459569CD"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6A802D74"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62</w:t>
            </w:r>
          </w:p>
        </w:tc>
        <w:tc>
          <w:tcPr>
            <w:tcW w:w="5670" w:type="dxa"/>
            <w:tcBorders>
              <w:top w:val="single" w:sz="4" w:space="0" w:color="auto"/>
              <w:left w:val="single" w:sz="4" w:space="0" w:color="auto"/>
              <w:bottom w:val="single" w:sz="4" w:space="0" w:color="auto"/>
              <w:right w:val="single" w:sz="4" w:space="0" w:color="auto"/>
            </w:tcBorders>
            <w:hideMark/>
          </w:tcPr>
          <w:p w14:paraId="525C9A39"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UE Contention Resolution Identity</w:t>
            </w:r>
          </w:p>
        </w:tc>
      </w:tr>
      <w:tr w:rsidR="0002564C" w:rsidRPr="0002564C" w14:paraId="12B5D073"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1008C94C"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63</w:t>
            </w:r>
          </w:p>
        </w:tc>
        <w:tc>
          <w:tcPr>
            <w:tcW w:w="5670" w:type="dxa"/>
            <w:tcBorders>
              <w:top w:val="single" w:sz="4" w:space="0" w:color="auto"/>
              <w:left w:val="single" w:sz="4" w:space="0" w:color="auto"/>
              <w:bottom w:val="single" w:sz="4" w:space="0" w:color="auto"/>
              <w:right w:val="single" w:sz="4" w:space="0" w:color="auto"/>
            </w:tcBorders>
            <w:hideMark/>
          </w:tcPr>
          <w:p w14:paraId="3C1F2AB2"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Padding</w:t>
            </w:r>
          </w:p>
        </w:tc>
      </w:tr>
    </w:tbl>
    <w:p w14:paraId="640A80D3" w14:textId="77777777" w:rsidR="0002564C" w:rsidRPr="0002564C" w:rsidRDefault="0002564C" w:rsidP="0002564C">
      <w:pPr>
        <w:textAlignment w:val="auto"/>
        <w:rPr>
          <w:noProof/>
          <w:lang w:eastAsia="ko-KR"/>
        </w:rPr>
      </w:pPr>
    </w:p>
    <w:p w14:paraId="01FD0F93" w14:textId="77777777" w:rsidR="0002564C" w:rsidRPr="0002564C" w:rsidRDefault="0002564C" w:rsidP="0002564C">
      <w:pPr>
        <w:keepNext/>
        <w:keepLines/>
        <w:spacing w:before="60"/>
        <w:jc w:val="center"/>
        <w:textAlignment w:val="auto"/>
        <w:rPr>
          <w:rFonts w:ascii="Arial" w:hAnsi="Arial" w:cs="Arial"/>
          <w:b/>
          <w:noProof/>
        </w:rPr>
      </w:pPr>
      <w:r w:rsidRPr="0002564C">
        <w:rPr>
          <w:rFonts w:ascii="Arial" w:hAnsi="Arial" w:cs="Arial"/>
          <w:b/>
          <w:noProof/>
        </w:rPr>
        <w:t>Table 6.2.1-1</w:t>
      </w:r>
      <w:r w:rsidRPr="0002564C">
        <w:rPr>
          <w:rFonts w:ascii="Arial" w:hAnsi="Arial" w:cs="Arial"/>
          <w:b/>
          <w:noProof/>
          <w:lang w:eastAsia="ko-KR"/>
        </w:rPr>
        <w:t>a</w:t>
      </w:r>
      <w:r w:rsidRPr="0002564C">
        <w:rPr>
          <w:rFonts w:ascii="Arial" w:hAnsi="Arial" w:cs="Arial"/>
          <w:b/>
          <w:noProof/>
        </w:rPr>
        <w:t xml:space="preserve"> Values of two-octet </w:t>
      </w:r>
      <w:r w:rsidRPr="0002564C">
        <w:rPr>
          <w:rFonts w:ascii="Arial" w:hAnsi="Arial" w:cs="Arial"/>
          <w:b/>
          <w:noProof/>
          <w:lang w:eastAsia="ko-KR"/>
        </w:rPr>
        <w:t xml:space="preserve">eLCID </w:t>
      </w:r>
      <w:r w:rsidRPr="0002564C">
        <w:rPr>
          <w:rFonts w:ascii="Arial" w:hAnsi="Arial" w:cs="Arial"/>
          <w:b/>
          <w:noProof/>
        </w:rPr>
        <w:t>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02564C" w:rsidRPr="0002564C" w14:paraId="238B7584"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644B239C"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Codepoint</w:t>
            </w:r>
          </w:p>
        </w:tc>
        <w:tc>
          <w:tcPr>
            <w:tcW w:w="1701" w:type="dxa"/>
            <w:tcBorders>
              <w:top w:val="single" w:sz="4" w:space="0" w:color="auto"/>
              <w:left w:val="single" w:sz="4" w:space="0" w:color="auto"/>
              <w:bottom w:val="single" w:sz="4" w:space="0" w:color="auto"/>
              <w:right w:val="single" w:sz="4" w:space="0" w:color="auto"/>
            </w:tcBorders>
            <w:hideMark/>
          </w:tcPr>
          <w:p w14:paraId="31A21422"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Index</w:t>
            </w:r>
          </w:p>
        </w:tc>
        <w:tc>
          <w:tcPr>
            <w:tcW w:w="3969" w:type="dxa"/>
            <w:tcBorders>
              <w:top w:val="single" w:sz="4" w:space="0" w:color="auto"/>
              <w:left w:val="single" w:sz="4" w:space="0" w:color="auto"/>
              <w:bottom w:val="single" w:sz="4" w:space="0" w:color="auto"/>
              <w:right w:val="single" w:sz="4" w:space="0" w:color="auto"/>
            </w:tcBorders>
            <w:hideMark/>
          </w:tcPr>
          <w:p w14:paraId="31EB1B84"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LCID values</w:t>
            </w:r>
          </w:p>
        </w:tc>
      </w:tr>
      <w:tr w:rsidR="0002564C" w:rsidRPr="0002564C" w14:paraId="680211BF"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38280545"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0 to (2</w:t>
            </w:r>
            <w:r w:rsidRPr="0002564C">
              <w:rPr>
                <w:rFonts w:ascii="Arial" w:hAnsi="Arial" w:cs="Arial"/>
                <w:noProof/>
                <w:sz w:val="18"/>
                <w:vertAlign w:val="superscript"/>
                <w:lang w:eastAsia="ko-KR"/>
              </w:rPr>
              <w:t>16</w:t>
            </w:r>
            <w:r w:rsidRPr="0002564C">
              <w:rPr>
                <w:rFonts w:ascii="Arial" w:hAnsi="Arial" w:cs="Arial"/>
                <w:noProof/>
                <w:sz w:val="18"/>
                <w:lang w:eastAsia="ko-KR"/>
              </w:rPr>
              <w:t xml:space="preserve"> – 1)</w:t>
            </w:r>
          </w:p>
        </w:tc>
        <w:tc>
          <w:tcPr>
            <w:tcW w:w="1701" w:type="dxa"/>
            <w:tcBorders>
              <w:top w:val="single" w:sz="4" w:space="0" w:color="auto"/>
              <w:left w:val="single" w:sz="4" w:space="0" w:color="auto"/>
              <w:bottom w:val="single" w:sz="4" w:space="0" w:color="auto"/>
              <w:right w:val="single" w:sz="4" w:space="0" w:color="auto"/>
            </w:tcBorders>
            <w:hideMark/>
          </w:tcPr>
          <w:p w14:paraId="725F0A5F"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320 to (2</w:t>
            </w:r>
            <w:r w:rsidRPr="0002564C">
              <w:rPr>
                <w:rFonts w:ascii="Arial" w:hAnsi="Arial" w:cs="Arial"/>
                <w:noProof/>
                <w:sz w:val="18"/>
                <w:vertAlign w:val="superscript"/>
                <w:lang w:eastAsia="ko-KR"/>
              </w:rPr>
              <w:t>16</w:t>
            </w:r>
            <w:r w:rsidRPr="0002564C">
              <w:rPr>
                <w:rFonts w:ascii="Arial" w:hAnsi="Arial" w:cs="Arial"/>
                <w:noProof/>
                <w:sz w:val="18"/>
                <w:lang w:eastAsia="ko-KR"/>
              </w:rPr>
              <w:t xml:space="preserve"> + 319)</w:t>
            </w:r>
          </w:p>
        </w:tc>
        <w:tc>
          <w:tcPr>
            <w:tcW w:w="3969" w:type="dxa"/>
            <w:tcBorders>
              <w:top w:val="single" w:sz="4" w:space="0" w:color="auto"/>
              <w:left w:val="single" w:sz="4" w:space="0" w:color="auto"/>
              <w:bottom w:val="single" w:sz="4" w:space="0" w:color="auto"/>
              <w:right w:val="single" w:sz="4" w:space="0" w:color="auto"/>
            </w:tcBorders>
            <w:hideMark/>
          </w:tcPr>
          <w:p w14:paraId="431DC457"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Identity of the logical channel</w:t>
            </w:r>
          </w:p>
        </w:tc>
      </w:tr>
    </w:tbl>
    <w:p w14:paraId="326FCBEA" w14:textId="77777777" w:rsidR="0002564C" w:rsidRPr="0002564C" w:rsidRDefault="0002564C" w:rsidP="0002564C">
      <w:pPr>
        <w:textAlignment w:val="auto"/>
        <w:rPr>
          <w:noProof/>
          <w:lang w:eastAsia="ko-KR"/>
        </w:rPr>
      </w:pPr>
    </w:p>
    <w:p w14:paraId="05EEAFB2" w14:textId="77777777" w:rsidR="0002564C" w:rsidRPr="0002564C" w:rsidRDefault="0002564C" w:rsidP="0002564C">
      <w:pPr>
        <w:keepNext/>
        <w:keepLines/>
        <w:spacing w:before="60"/>
        <w:jc w:val="center"/>
        <w:textAlignment w:val="auto"/>
        <w:rPr>
          <w:rFonts w:ascii="Arial" w:hAnsi="Arial" w:cs="Arial"/>
          <w:b/>
          <w:noProof/>
          <w:lang w:eastAsia="ko-KR"/>
        </w:rPr>
      </w:pPr>
      <w:r w:rsidRPr="0002564C">
        <w:rPr>
          <w:rFonts w:ascii="Arial" w:hAnsi="Arial" w:cs="Arial"/>
          <w:b/>
          <w:noProof/>
          <w:lang w:eastAsia="ko-KR"/>
        </w:rPr>
        <w:lastRenderedPageBreak/>
        <w:t>Table 6.2.1-1b Values of one-octet eLCID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02564C" w:rsidRPr="0002564C" w14:paraId="0324E6A5"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30D6F16B"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Codepoint</w:t>
            </w:r>
          </w:p>
        </w:tc>
        <w:tc>
          <w:tcPr>
            <w:tcW w:w="1701" w:type="dxa"/>
            <w:tcBorders>
              <w:top w:val="single" w:sz="4" w:space="0" w:color="auto"/>
              <w:left w:val="single" w:sz="4" w:space="0" w:color="auto"/>
              <w:bottom w:val="single" w:sz="4" w:space="0" w:color="auto"/>
              <w:right w:val="single" w:sz="4" w:space="0" w:color="auto"/>
            </w:tcBorders>
            <w:hideMark/>
          </w:tcPr>
          <w:p w14:paraId="40F860BA"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Index</w:t>
            </w:r>
          </w:p>
        </w:tc>
        <w:tc>
          <w:tcPr>
            <w:tcW w:w="3969" w:type="dxa"/>
            <w:tcBorders>
              <w:top w:val="single" w:sz="4" w:space="0" w:color="auto"/>
              <w:left w:val="single" w:sz="4" w:space="0" w:color="auto"/>
              <w:bottom w:val="single" w:sz="4" w:space="0" w:color="auto"/>
              <w:right w:val="single" w:sz="4" w:space="0" w:color="auto"/>
            </w:tcBorders>
            <w:hideMark/>
          </w:tcPr>
          <w:p w14:paraId="13A384A8"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LCID values</w:t>
            </w:r>
          </w:p>
        </w:tc>
      </w:tr>
      <w:tr w:rsidR="0002564C" w:rsidRPr="0002564C" w14:paraId="4BA42A6D"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39B0F19A" w14:textId="40ECAFAE" w:rsidR="0002564C" w:rsidRPr="0002564C" w:rsidRDefault="0002564C" w:rsidP="0007632A">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 xml:space="preserve">0 to </w:t>
            </w:r>
            <w:del w:id="1655" w:author="Rapp@R2#123bis" w:date="2023-10-25T22:15:00Z">
              <w:r w:rsidRPr="0002564C" w:rsidDel="0007632A">
                <w:rPr>
                  <w:rFonts w:ascii="Arial" w:eastAsia="Malgun Gothic" w:hAnsi="Arial" w:cs="Arial"/>
                  <w:sz w:val="18"/>
                  <w:lang w:eastAsia="ko-KR"/>
                </w:rPr>
                <w:delText>226</w:delText>
              </w:r>
            </w:del>
            <w:ins w:id="1656" w:author="Rapp@R2#123bis" w:date="2023-10-25T22:15:00Z">
              <w:r w:rsidR="0007632A" w:rsidRPr="0002564C">
                <w:rPr>
                  <w:rFonts w:ascii="Arial" w:eastAsia="Malgun Gothic" w:hAnsi="Arial" w:cs="Arial"/>
                  <w:sz w:val="18"/>
                  <w:lang w:eastAsia="ko-KR"/>
                </w:rPr>
                <w:t>22</w:t>
              </w:r>
              <w:r w:rsidR="0007632A">
                <w:rPr>
                  <w:rFonts w:ascii="Arial" w:eastAsia="Malgun Gothic" w:hAnsi="Arial" w:cs="Arial"/>
                  <w:sz w:val="18"/>
                  <w:lang w:eastAsia="ko-KR"/>
                </w:rPr>
                <w:t>4</w:t>
              </w:r>
            </w:ins>
          </w:p>
        </w:tc>
        <w:tc>
          <w:tcPr>
            <w:tcW w:w="1701" w:type="dxa"/>
            <w:tcBorders>
              <w:top w:val="single" w:sz="4" w:space="0" w:color="auto"/>
              <w:left w:val="single" w:sz="4" w:space="0" w:color="auto"/>
              <w:bottom w:val="single" w:sz="4" w:space="0" w:color="auto"/>
              <w:right w:val="single" w:sz="4" w:space="0" w:color="auto"/>
            </w:tcBorders>
            <w:hideMark/>
          </w:tcPr>
          <w:p w14:paraId="54317A7C" w14:textId="643FE2B3" w:rsidR="0002564C" w:rsidRPr="0002564C" w:rsidRDefault="0002564C" w:rsidP="0007632A">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 xml:space="preserve">64 to </w:t>
            </w:r>
            <w:del w:id="1657" w:author="Rapp@R2#123bis" w:date="2023-10-25T22:15:00Z">
              <w:r w:rsidRPr="0002564C" w:rsidDel="0007632A">
                <w:rPr>
                  <w:rFonts w:ascii="Arial" w:eastAsia="Malgun Gothic" w:hAnsi="Arial" w:cs="Arial"/>
                  <w:sz w:val="18"/>
                  <w:lang w:eastAsia="ko-KR"/>
                </w:rPr>
                <w:delText>290</w:delText>
              </w:r>
            </w:del>
            <w:ins w:id="1658" w:author="Rapp@R2#123bis" w:date="2023-10-25T22:15:00Z">
              <w:r w:rsidR="0007632A" w:rsidRPr="0002564C">
                <w:rPr>
                  <w:rFonts w:ascii="Arial" w:eastAsia="Malgun Gothic" w:hAnsi="Arial" w:cs="Arial"/>
                  <w:sz w:val="18"/>
                  <w:lang w:eastAsia="ko-KR"/>
                </w:rPr>
                <w:t>2</w:t>
              </w:r>
              <w:r w:rsidR="0007632A">
                <w:rPr>
                  <w:rFonts w:ascii="Arial" w:eastAsia="Malgun Gothic" w:hAnsi="Arial" w:cs="Arial"/>
                  <w:sz w:val="18"/>
                  <w:lang w:eastAsia="ko-KR"/>
                </w:rPr>
                <w:t>88</w:t>
              </w:r>
            </w:ins>
          </w:p>
        </w:tc>
        <w:tc>
          <w:tcPr>
            <w:tcW w:w="3969" w:type="dxa"/>
            <w:tcBorders>
              <w:top w:val="single" w:sz="4" w:space="0" w:color="auto"/>
              <w:left w:val="single" w:sz="4" w:space="0" w:color="auto"/>
              <w:bottom w:val="single" w:sz="4" w:space="0" w:color="auto"/>
              <w:right w:val="single" w:sz="4" w:space="0" w:color="auto"/>
            </w:tcBorders>
            <w:hideMark/>
          </w:tcPr>
          <w:p w14:paraId="0934DA37" w14:textId="77777777" w:rsidR="0002564C" w:rsidRPr="0002564C" w:rsidRDefault="0002564C" w:rsidP="0002564C">
            <w:pPr>
              <w:keepNext/>
              <w:keepLines/>
              <w:spacing w:after="0"/>
              <w:textAlignment w:val="auto"/>
              <w:rPr>
                <w:rFonts w:ascii="Arial" w:hAnsi="Arial" w:cs="Arial"/>
                <w:sz w:val="18"/>
              </w:rPr>
            </w:pPr>
            <w:r w:rsidRPr="0002564C">
              <w:rPr>
                <w:rFonts w:ascii="Arial" w:hAnsi="Arial" w:cs="Arial"/>
                <w:sz w:val="18"/>
              </w:rPr>
              <w:t>Reserved</w:t>
            </w:r>
          </w:p>
        </w:tc>
      </w:tr>
      <w:tr w:rsidR="0007632A" w:rsidRPr="00E87D15" w14:paraId="43CFB08A" w14:textId="77777777" w:rsidTr="00B25FDC">
        <w:tblPrEx>
          <w:tblLook w:val="04A0" w:firstRow="1" w:lastRow="0" w:firstColumn="1" w:lastColumn="0" w:noHBand="0" w:noVBand="1"/>
        </w:tblPrEx>
        <w:trPr>
          <w:jc w:val="center"/>
          <w:ins w:id="1659" w:author="Rapp@R2#123bis" w:date="2023-10-25T22:15:00Z"/>
        </w:trPr>
        <w:tc>
          <w:tcPr>
            <w:tcW w:w="1701" w:type="dxa"/>
          </w:tcPr>
          <w:p w14:paraId="3FCCFDAF" w14:textId="77777777" w:rsidR="0007632A" w:rsidRPr="00E87D15" w:rsidRDefault="0007632A" w:rsidP="00B25FDC">
            <w:pPr>
              <w:pStyle w:val="TAC"/>
              <w:rPr>
                <w:ins w:id="1660" w:author="Rapp@R2#123bis" w:date="2023-10-25T22:15:00Z"/>
                <w:rFonts w:eastAsia="Malgun Gothic"/>
                <w:lang w:eastAsia="ko-KR"/>
              </w:rPr>
            </w:pPr>
            <w:ins w:id="1661" w:author="Rapp@R2#123bis" w:date="2023-10-25T22:15:00Z">
              <w:r>
                <w:rPr>
                  <w:rFonts w:hint="eastAsia"/>
                  <w:lang w:eastAsia="zh-CN"/>
                </w:rPr>
                <w:t>2</w:t>
              </w:r>
              <w:r>
                <w:rPr>
                  <w:lang w:eastAsia="zh-CN"/>
                </w:rPr>
                <w:t>25</w:t>
              </w:r>
            </w:ins>
          </w:p>
        </w:tc>
        <w:tc>
          <w:tcPr>
            <w:tcW w:w="1701" w:type="dxa"/>
          </w:tcPr>
          <w:p w14:paraId="362CEDC4" w14:textId="77777777" w:rsidR="0007632A" w:rsidRPr="00E87D15" w:rsidRDefault="0007632A" w:rsidP="00B25FDC">
            <w:pPr>
              <w:pStyle w:val="TAC"/>
              <w:rPr>
                <w:ins w:id="1662" w:author="Rapp@R2#123bis" w:date="2023-10-25T22:15:00Z"/>
                <w:rFonts w:eastAsia="Malgun Gothic"/>
                <w:lang w:eastAsia="ko-KR"/>
              </w:rPr>
            </w:pPr>
            <w:ins w:id="1663" w:author="Rapp@R2#123bis" w:date="2023-10-25T22:15:00Z">
              <w:r>
                <w:rPr>
                  <w:rFonts w:hint="eastAsia"/>
                  <w:lang w:eastAsia="zh-CN"/>
                </w:rPr>
                <w:t>2</w:t>
              </w:r>
              <w:r>
                <w:rPr>
                  <w:lang w:eastAsia="zh-CN"/>
                </w:rPr>
                <w:t>89</w:t>
              </w:r>
            </w:ins>
          </w:p>
        </w:tc>
        <w:tc>
          <w:tcPr>
            <w:tcW w:w="3969" w:type="dxa"/>
          </w:tcPr>
          <w:p w14:paraId="74AA496C" w14:textId="77777777" w:rsidR="0007632A" w:rsidRPr="00E87D15" w:rsidRDefault="0007632A" w:rsidP="00B25FDC">
            <w:pPr>
              <w:pStyle w:val="TAL"/>
              <w:rPr>
                <w:ins w:id="1664" w:author="Rapp@R2#123bis" w:date="2023-10-25T22:15:00Z"/>
              </w:rPr>
            </w:pPr>
            <w:ins w:id="1665" w:author="Rapp@R2#123bis" w:date="2023-10-25T22:15:00Z">
              <w:r w:rsidRPr="007C40E5">
                <w:t xml:space="preserve">LTM </w:t>
              </w:r>
              <w:r w:rsidRPr="006407EC">
                <w:t xml:space="preserve">Cell Switch </w:t>
              </w:r>
              <w:r w:rsidRPr="007C40E5">
                <w:t>Command</w:t>
              </w:r>
            </w:ins>
          </w:p>
        </w:tc>
      </w:tr>
      <w:tr w:rsidR="0007632A" w:rsidRPr="00E87D15" w14:paraId="7F203F26" w14:textId="77777777" w:rsidTr="00B25FDC">
        <w:tblPrEx>
          <w:tblLook w:val="04A0" w:firstRow="1" w:lastRow="0" w:firstColumn="1" w:lastColumn="0" w:noHBand="0" w:noVBand="1"/>
        </w:tblPrEx>
        <w:trPr>
          <w:jc w:val="center"/>
          <w:ins w:id="1666" w:author="Rapp@R2#123bis" w:date="2023-10-25T22:15:00Z"/>
        </w:trPr>
        <w:tc>
          <w:tcPr>
            <w:tcW w:w="1701" w:type="dxa"/>
          </w:tcPr>
          <w:p w14:paraId="11B4852A" w14:textId="77777777" w:rsidR="0007632A" w:rsidRPr="00E87D15" w:rsidRDefault="0007632A" w:rsidP="00B25FDC">
            <w:pPr>
              <w:pStyle w:val="TAC"/>
              <w:rPr>
                <w:ins w:id="1667" w:author="Rapp@R2#123bis" w:date="2023-10-25T22:15:00Z"/>
                <w:rFonts w:eastAsia="Malgun Gothic"/>
                <w:lang w:eastAsia="ko-KR"/>
              </w:rPr>
            </w:pPr>
            <w:ins w:id="1668" w:author="Rapp@R2#123bis" w:date="2023-10-25T22:15:00Z">
              <w:r>
                <w:rPr>
                  <w:rFonts w:hint="eastAsia"/>
                  <w:lang w:eastAsia="zh-CN"/>
                </w:rPr>
                <w:t>2</w:t>
              </w:r>
              <w:r>
                <w:rPr>
                  <w:lang w:eastAsia="zh-CN"/>
                </w:rPr>
                <w:t>26</w:t>
              </w:r>
            </w:ins>
          </w:p>
        </w:tc>
        <w:tc>
          <w:tcPr>
            <w:tcW w:w="1701" w:type="dxa"/>
          </w:tcPr>
          <w:p w14:paraId="5565465E" w14:textId="77777777" w:rsidR="0007632A" w:rsidRPr="00E87D15" w:rsidRDefault="0007632A" w:rsidP="00B25FDC">
            <w:pPr>
              <w:pStyle w:val="TAC"/>
              <w:rPr>
                <w:ins w:id="1669" w:author="Rapp@R2#123bis" w:date="2023-10-25T22:15:00Z"/>
                <w:rFonts w:eastAsia="Malgun Gothic"/>
                <w:lang w:eastAsia="ko-KR"/>
              </w:rPr>
            </w:pPr>
            <w:ins w:id="1670" w:author="Rapp@R2#123bis" w:date="2023-10-25T22:15:00Z">
              <w:r>
                <w:rPr>
                  <w:rFonts w:hint="eastAsia"/>
                  <w:lang w:eastAsia="zh-CN"/>
                </w:rPr>
                <w:t>2</w:t>
              </w:r>
              <w:r>
                <w:rPr>
                  <w:lang w:eastAsia="zh-CN"/>
                </w:rPr>
                <w:t>90</w:t>
              </w:r>
            </w:ins>
          </w:p>
        </w:tc>
        <w:tc>
          <w:tcPr>
            <w:tcW w:w="3969" w:type="dxa"/>
          </w:tcPr>
          <w:p w14:paraId="29496123" w14:textId="77777777" w:rsidR="0007632A" w:rsidRPr="00E87D15" w:rsidRDefault="0007632A" w:rsidP="00B25FDC">
            <w:pPr>
              <w:pStyle w:val="TAL"/>
              <w:rPr>
                <w:ins w:id="1671" w:author="Rapp@R2#123bis" w:date="2023-10-25T22:15:00Z"/>
              </w:rPr>
            </w:pPr>
            <w:ins w:id="1672" w:author="Rapp@R2#123bis" w:date="2023-10-25T22:15:00Z">
              <w:r>
                <w:t xml:space="preserve">Candidate Cell TCI States </w:t>
              </w:r>
              <w:r w:rsidRPr="00D92628">
                <w:t>Activation/Deactivation</w:t>
              </w:r>
            </w:ins>
          </w:p>
        </w:tc>
      </w:tr>
      <w:tr w:rsidR="0002564C" w:rsidRPr="0002564C" w14:paraId="752D5146"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73FC6525"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227</w:t>
            </w:r>
          </w:p>
        </w:tc>
        <w:tc>
          <w:tcPr>
            <w:tcW w:w="1701" w:type="dxa"/>
            <w:tcBorders>
              <w:top w:val="single" w:sz="4" w:space="0" w:color="auto"/>
              <w:left w:val="single" w:sz="4" w:space="0" w:color="auto"/>
              <w:bottom w:val="single" w:sz="4" w:space="0" w:color="auto"/>
              <w:right w:val="single" w:sz="4" w:space="0" w:color="auto"/>
            </w:tcBorders>
            <w:hideMark/>
          </w:tcPr>
          <w:p w14:paraId="34C13C92"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291</w:t>
            </w:r>
          </w:p>
        </w:tc>
        <w:tc>
          <w:tcPr>
            <w:tcW w:w="3969" w:type="dxa"/>
            <w:tcBorders>
              <w:top w:val="single" w:sz="4" w:space="0" w:color="auto"/>
              <w:left w:val="single" w:sz="4" w:space="0" w:color="auto"/>
              <w:bottom w:val="single" w:sz="4" w:space="0" w:color="auto"/>
              <w:right w:val="single" w:sz="4" w:space="0" w:color="auto"/>
            </w:tcBorders>
            <w:hideMark/>
          </w:tcPr>
          <w:p w14:paraId="743D77E4" w14:textId="77777777" w:rsidR="0002564C" w:rsidRPr="0002564C" w:rsidRDefault="0002564C" w:rsidP="0002564C">
            <w:pPr>
              <w:keepNext/>
              <w:keepLines/>
              <w:spacing w:after="0"/>
              <w:textAlignment w:val="auto"/>
              <w:rPr>
                <w:rFonts w:ascii="Arial" w:hAnsi="Arial" w:cs="Arial"/>
                <w:sz w:val="18"/>
              </w:rPr>
            </w:pPr>
            <w:r w:rsidRPr="0002564C">
              <w:rPr>
                <w:rFonts w:ascii="Arial" w:eastAsia="Malgun Gothic" w:hAnsi="Arial" w:cs="Arial"/>
                <w:sz w:val="18"/>
                <w:lang w:eastAsia="ko-KR"/>
              </w:rPr>
              <w:t>Serving Cell Set based SRS TCI State Indication MAC CE</w:t>
            </w:r>
          </w:p>
        </w:tc>
      </w:tr>
      <w:tr w:rsidR="0002564C" w:rsidRPr="0002564C" w14:paraId="5C47D450"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6693D68D"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228</w:t>
            </w:r>
          </w:p>
        </w:tc>
        <w:tc>
          <w:tcPr>
            <w:tcW w:w="1701" w:type="dxa"/>
            <w:tcBorders>
              <w:top w:val="single" w:sz="4" w:space="0" w:color="auto"/>
              <w:left w:val="single" w:sz="4" w:space="0" w:color="auto"/>
              <w:bottom w:val="single" w:sz="4" w:space="0" w:color="auto"/>
              <w:right w:val="single" w:sz="4" w:space="0" w:color="auto"/>
            </w:tcBorders>
            <w:hideMark/>
          </w:tcPr>
          <w:p w14:paraId="509ABD42"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292</w:t>
            </w:r>
          </w:p>
        </w:tc>
        <w:tc>
          <w:tcPr>
            <w:tcW w:w="3969" w:type="dxa"/>
            <w:tcBorders>
              <w:top w:val="single" w:sz="4" w:space="0" w:color="auto"/>
              <w:left w:val="single" w:sz="4" w:space="0" w:color="auto"/>
              <w:bottom w:val="single" w:sz="4" w:space="0" w:color="auto"/>
              <w:right w:val="single" w:sz="4" w:space="0" w:color="auto"/>
            </w:tcBorders>
            <w:hideMark/>
          </w:tcPr>
          <w:p w14:paraId="5B5B653E" w14:textId="77777777" w:rsidR="0002564C" w:rsidRPr="0002564C" w:rsidRDefault="0002564C" w:rsidP="0002564C">
            <w:pPr>
              <w:keepNext/>
              <w:keepLines/>
              <w:spacing w:after="0"/>
              <w:textAlignment w:val="auto"/>
              <w:rPr>
                <w:rFonts w:ascii="Arial" w:hAnsi="Arial" w:cs="Arial"/>
                <w:sz w:val="18"/>
              </w:rPr>
            </w:pPr>
            <w:r w:rsidRPr="0002564C">
              <w:rPr>
                <w:rFonts w:ascii="Arial" w:eastAsia="Malgun Gothic" w:hAnsi="Arial" w:cs="Arial"/>
                <w:sz w:val="18"/>
                <w:lang w:eastAsia="ko-KR"/>
              </w:rPr>
              <w:t>SP/AP SRS TCI State Indication MAC CE</w:t>
            </w:r>
          </w:p>
        </w:tc>
      </w:tr>
      <w:tr w:rsidR="0002564C" w:rsidRPr="0002564C" w14:paraId="13262376"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4AA8E444"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229</w:t>
            </w:r>
          </w:p>
        </w:tc>
        <w:tc>
          <w:tcPr>
            <w:tcW w:w="1701" w:type="dxa"/>
            <w:tcBorders>
              <w:top w:val="single" w:sz="4" w:space="0" w:color="auto"/>
              <w:left w:val="single" w:sz="4" w:space="0" w:color="auto"/>
              <w:bottom w:val="single" w:sz="4" w:space="0" w:color="auto"/>
              <w:right w:val="single" w:sz="4" w:space="0" w:color="auto"/>
            </w:tcBorders>
            <w:hideMark/>
          </w:tcPr>
          <w:p w14:paraId="4C49F16C"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293</w:t>
            </w:r>
          </w:p>
        </w:tc>
        <w:tc>
          <w:tcPr>
            <w:tcW w:w="3969" w:type="dxa"/>
            <w:tcBorders>
              <w:top w:val="single" w:sz="4" w:space="0" w:color="auto"/>
              <w:left w:val="single" w:sz="4" w:space="0" w:color="auto"/>
              <w:bottom w:val="single" w:sz="4" w:space="0" w:color="auto"/>
              <w:right w:val="single" w:sz="4" w:space="0" w:color="auto"/>
            </w:tcBorders>
            <w:hideMark/>
          </w:tcPr>
          <w:p w14:paraId="4BBFAB94" w14:textId="77777777" w:rsidR="0002564C" w:rsidRPr="0002564C" w:rsidRDefault="0002564C" w:rsidP="0002564C">
            <w:pPr>
              <w:keepNext/>
              <w:keepLines/>
              <w:spacing w:after="0"/>
              <w:textAlignment w:val="auto"/>
              <w:rPr>
                <w:rFonts w:ascii="Arial" w:hAnsi="Arial" w:cs="Arial"/>
                <w:sz w:val="18"/>
              </w:rPr>
            </w:pPr>
            <w:r w:rsidRPr="0002564C">
              <w:rPr>
                <w:rFonts w:ascii="Arial" w:eastAsia="Malgun Gothic" w:hAnsi="Arial" w:cs="Arial"/>
                <w:sz w:val="18"/>
                <w:lang w:eastAsia="ko-KR"/>
              </w:rPr>
              <w:t>BFD-RS Indication MAC CE</w:t>
            </w:r>
          </w:p>
        </w:tc>
      </w:tr>
      <w:tr w:rsidR="0002564C" w:rsidRPr="0002564C" w14:paraId="2E7EDABF"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392B1F6A"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230</w:t>
            </w:r>
          </w:p>
        </w:tc>
        <w:tc>
          <w:tcPr>
            <w:tcW w:w="1701" w:type="dxa"/>
            <w:tcBorders>
              <w:top w:val="single" w:sz="4" w:space="0" w:color="auto"/>
              <w:left w:val="single" w:sz="4" w:space="0" w:color="auto"/>
              <w:bottom w:val="single" w:sz="4" w:space="0" w:color="auto"/>
              <w:right w:val="single" w:sz="4" w:space="0" w:color="auto"/>
            </w:tcBorders>
            <w:hideMark/>
          </w:tcPr>
          <w:p w14:paraId="4660EC2A"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294</w:t>
            </w:r>
          </w:p>
        </w:tc>
        <w:tc>
          <w:tcPr>
            <w:tcW w:w="3969" w:type="dxa"/>
            <w:tcBorders>
              <w:top w:val="single" w:sz="4" w:space="0" w:color="auto"/>
              <w:left w:val="single" w:sz="4" w:space="0" w:color="auto"/>
              <w:bottom w:val="single" w:sz="4" w:space="0" w:color="auto"/>
              <w:right w:val="single" w:sz="4" w:space="0" w:color="auto"/>
            </w:tcBorders>
            <w:hideMark/>
          </w:tcPr>
          <w:p w14:paraId="0F50EC1D" w14:textId="77777777" w:rsidR="0002564C" w:rsidRPr="0002564C" w:rsidRDefault="0002564C" w:rsidP="0002564C">
            <w:pPr>
              <w:keepNext/>
              <w:keepLines/>
              <w:spacing w:after="0"/>
              <w:textAlignment w:val="auto"/>
              <w:rPr>
                <w:rFonts w:ascii="Arial" w:hAnsi="Arial" w:cs="Arial"/>
                <w:sz w:val="18"/>
              </w:rPr>
            </w:pPr>
            <w:r w:rsidRPr="0002564C">
              <w:rPr>
                <w:rFonts w:ascii="Arial" w:hAnsi="Arial" w:cs="Arial"/>
                <w:sz w:val="18"/>
                <w:lang w:eastAsia="ko-KR"/>
              </w:rPr>
              <w:t>Differential Koffset</w:t>
            </w:r>
          </w:p>
        </w:tc>
      </w:tr>
      <w:tr w:rsidR="0002564C" w:rsidRPr="0002564C" w14:paraId="5B41208B"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539A8C6E" w14:textId="77777777" w:rsidR="0002564C" w:rsidRPr="0002564C" w:rsidRDefault="0002564C" w:rsidP="0002564C">
            <w:pPr>
              <w:keepNext/>
              <w:keepLines/>
              <w:spacing w:after="0"/>
              <w:jc w:val="center"/>
              <w:textAlignment w:val="auto"/>
              <w:rPr>
                <w:rFonts w:ascii="Arial" w:hAnsi="Arial" w:cs="Arial"/>
                <w:sz w:val="18"/>
                <w:lang w:eastAsia="zh-CN"/>
              </w:rPr>
            </w:pPr>
            <w:r w:rsidRPr="0002564C">
              <w:rPr>
                <w:rFonts w:ascii="Arial" w:hAnsi="Arial" w:cs="Arial"/>
                <w:sz w:val="18"/>
                <w:lang w:eastAsia="zh-CN"/>
              </w:rPr>
              <w:t>231</w:t>
            </w:r>
          </w:p>
        </w:tc>
        <w:tc>
          <w:tcPr>
            <w:tcW w:w="1701" w:type="dxa"/>
            <w:tcBorders>
              <w:top w:val="single" w:sz="4" w:space="0" w:color="auto"/>
              <w:left w:val="single" w:sz="4" w:space="0" w:color="auto"/>
              <w:bottom w:val="single" w:sz="4" w:space="0" w:color="auto"/>
              <w:right w:val="single" w:sz="4" w:space="0" w:color="auto"/>
            </w:tcBorders>
            <w:hideMark/>
          </w:tcPr>
          <w:p w14:paraId="6B0A36E5" w14:textId="77777777" w:rsidR="0002564C" w:rsidRPr="0002564C" w:rsidRDefault="0002564C" w:rsidP="0002564C">
            <w:pPr>
              <w:keepNext/>
              <w:keepLines/>
              <w:spacing w:after="0"/>
              <w:jc w:val="center"/>
              <w:textAlignment w:val="auto"/>
              <w:rPr>
                <w:rFonts w:ascii="Arial" w:hAnsi="Arial" w:cs="Arial"/>
                <w:sz w:val="18"/>
                <w:lang w:eastAsia="zh-CN"/>
              </w:rPr>
            </w:pPr>
            <w:r w:rsidRPr="0002564C">
              <w:rPr>
                <w:rFonts w:ascii="Arial" w:hAnsi="Arial" w:cs="Arial"/>
                <w:sz w:val="18"/>
                <w:lang w:eastAsia="zh-CN"/>
              </w:rPr>
              <w:t>295</w:t>
            </w:r>
          </w:p>
        </w:tc>
        <w:tc>
          <w:tcPr>
            <w:tcW w:w="3969" w:type="dxa"/>
            <w:tcBorders>
              <w:top w:val="single" w:sz="4" w:space="0" w:color="auto"/>
              <w:left w:val="single" w:sz="4" w:space="0" w:color="auto"/>
              <w:bottom w:val="single" w:sz="4" w:space="0" w:color="auto"/>
              <w:right w:val="single" w:sz="4" w:space="0" w:color="auto"/>
            </w:tcBorders>
            <w:hideMark/>
          </w:tcPr>
          <w:p w14:paraId="01E8CE5B" w14:textId="77777777" w:rsidR="0002564C" w:rsidRPr="0002564C" w:rsidRDefault="0002564C" w:rsidP="0002564C">
            <w:pPr>
              <w:keepNext/>
              <w:keepLines/>
              <w:spacing w:after="0"/>
              <w:textAlignment w:val="auto"/>
              <w:rPr>
                <w:rFonts w:ascii="Arial" w:hAnsi="Arial" w:cs="Arial"/>
                <w:sz w:val="18"/>
              </w:rPr>
            </w:pPr>
            <w:r w:rsidRPr="0002564C">
              <w:rPr>
                <w:rFonts w:ascii="Arial" w:hAnsi="Arial" w:cs="Arial"/>
                <w:sz w:val="18"/>
              </w:rPr>
              <w:t>Enhanced</w:t>
            </w:r>
            <w:r w:rsidRPr="0002564C">
              <w:rPr>
                <w:rFonts w:ascii="Arial" w:hAnsi="Arial" w:cs="Arial"/>
                <w:noProof/>
                <w:sz w:val="18"/>
                <w:lang w:eastAsia="ko-KR"/>
              </w:rPr>
              <w:t xml:space="preserve"> SCell Activation/Deactivation MAC CE </w:t>
            </w:r>
            <w:r w:rsidRPr="0002564C">
              <w:rPr>
                <w:rFonts w:ascii="Arial" w:hAnsi="Arial" w:cs="Arial"/>
                <w:sz w:val="18"/>
                <w:lang w:eastAsia="ko-KR"/>
              </w:rPr>
              <w:t>with one octet C</w:t>
            </w:r>
            <w:r w:rsidRPr="0002564C">
              <w:rPr>
                <w:rFonts w:ascii="Arial" w:hAnsi="Arial" w:cs="Arial"/>
                <w:sz w:val="18"/>
                <w:vertAlign w:val="subscript"/>
                <w:lang w:eastAsia="ko-KR"/>
              </w:rPr>
              <w:t>i</w:t>
            </w:r>
            <w:r w:rsidRPr="0002564C">
              <w:rPr>
                <w:rFonts w:ascii="Arial" w:hAnsi="Arial" w:cs="Arial"/>
                <w:sz w:val="18"/>
                <w:lang w:eastAsia="ko-KR"/>
              </w:rPr>
              <w:t xml:space="preserve"> field</w:t>
            </w:r>
          </w:p>
        </w:tc>
      </w:tr>
      <w:tr w:rsidR="0002564C" w:rsidRPr="0002564C" w14:paraId="20FF2AF1"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6C8A6A22" w14:textId="77777777" w:rsidR="0002564C" w:rsidRPr="0002564C" w:rsidRDefault="0002564C" w:rsidP="0002564C">
            <w:pPr>
              <w:keepNext/>
              <w:keepLines/>
              <w:spacing w:after="0"/>
              <w:jc w:val="center"/>
              <w:textAlignment w:val="auto"/>
              <w:rPr>
                <w:rFonts w:ascii="Arial" w:hAnsi="Arial" w:cs="Arial"/>
                <w:sz w:val="18"/>
                <w:lang w:eastAsia="zh-CN"/>
              </w:rPr>
            </w:pPr>
            <w:r w:rsidRPr="0002564C">
              <w:rPr>
                <w:rFonts w:ascii="Arial" w:hAnsi="Arial" w:cs="Arial"/>
                <w:sz w:val="18"/>
                <w:lang w:eastAsia="zh-CN"/>
              </w:rPr>
              <w:t>232</w:t>
            </w:r>
          </w:p>
        </w:tc>
        <w:tc>
          <w:tcPr>
            <w:tcW w:w="1701" w:type="dxa"/>
            <w:tcBorders>
              <w:top w:val="single" w:sz="4" w:space="0" w:color="auto"/>
              <w:left w:val="single" w:sz="4" w:space="0" w:color="auto"/>
              <w:bottom w:val="single" w:sz="4" w:space="0" w:color="auto"/>
              <w:right w:val="single" w:sz="4" w:space="0" w:color="auto"/>
            </w:tcBorders>
            <w:hideMark/>
          </w:tcPr>
          <w:p w14:paraId="151691F1" w14:textId="77777777" w:rsidR="0002564C" w:rsidRPr="0002564C" w:rsidRDefault="0002564C" w:rsidP="0002564C">
            <w:pPr>
              <w:keepNext/>
              <w:keepLines/>
              <w:spacing w:after="0"/>
              <w:jc w:val="center"/>
              <w:textAlignment w:val="auto"/>
              <w:rPr>
                <w:rFonts w:ascii="Arial" w:hAnsi="Arial" w:cs="Arial"/>
                <w:sz w:val="18"/>
                <w:lang w:eastAsia="zh-CN"/>
              </w:rPr>
            </w:pPr>
            <w:r w:rsidRPr="0002564C">
              <w:rPr>
                <w:rFonts w:ascii="Arial" w:hAnsi="Arial" w:cs="Arial"/>
                <w:sz w:val="18"/>
                <w:lang w:eastAsia="zh-CN"/>
              </w:rPr>
              <w:t>296</w:t>
            </w:r>
          </w:p>
        </w:tc>
        <w:tc>
          <w:tcPr>
            <w:tcW w:w="3969" w:type="dxa"/>
            <w:tcBorders>
              <w:top w:val="single" w:sz="4" w:space="0" w:color="auto"/>
              <w:left w:val="single" w:sz="4" w:space="0" w:color="auto"/>
              <w:bottom w:val="single" w:sz="4" w:space="0" w:color="auto"/>
              <w:right w:val="single" w:sz="4" w:space="0" w:color="auto"/>
            </w:tcBorders>
            <w:hideMark/>
          </w:tcPr>
          <w:p w14:paraId="1DE97A22" w14:textId="77777777" w:rsidR="0002564C" w:rsidRPr="0002564C" w:rsidRDefault="0002564C" w:rsidP="0002564C">
            <w:pPr>
              <w:keepNext/>
              <w:keepLines/>
              <w:spacing w:after="0"/>
              <w:textAlignment w:val="auto"/>
              <w:rPr>
                <w:rFonts w:ascii="Arial" w:hAnsi="Arial" w:cs="Arial"/>
                <w:sz w:val="18"/>
              </w:rPr>
            </w:pPr>
            <w:r w:rsidRPr="0002564C">
              <w:rPr>
                <w:rFonts w:ascii="Arial" w:hAnsi="Arial" w:cs="Arial"/>
                <w:sz w:val="18"/>
              </w:rPr>
              <w:t>Enhanced</w:t>
            </w:r>
            <w:r w:rsidRPr="0002564C">
              <w:rPr>
                <w:rFonts w:ascii="Arial" w:hAnsi="Arial" w:cs="Arial"/>
                <w:noProof/>
                <w:sz w:val="18"/>
                <w:lang w:eastAsia="ko-KR"/>
              </w:rPr>
              <w:t xml:space="preserve"> SCell Activation/Deactivation MAC CE </w:t>
            </w:r>
            <w:r w:rsidRPr="0002564C">
              <w:rPr>
                <w:rFonts w:ascii="Arial" w:hAnsi="Arial" w:cs="Arial"/>
                <w:sz w:val="18"/>
                <w:lang w:eastAsia="ko-KR"/>
              </w:rPr>
              <w:t>with four octet C</w:t>
            </w:r>
            <w:r w:rsidRPr="0002564C">
              <w:rPr>
                <w:rFonts w:ascii="Arial" w:hAnsi="Arial" w:cs="Arial"/>
                <w:sz w:val="18"/>
                <w:vertAlign w:val="subscript"/>
                <w:lang w:eastAsia="ko-KR"/>
              </w:rPr>
              <w:t>i</w:t>
            </w:r>
            <w:r w:rsidRPr="0002564C">
              <w:rPr>
                <w:rFonts w:ascii="Arial" w:hAnsi="Arial" w:cs="Arial"/>
                <w:sz w:val="18"/>
                <w:lang w:eastAsia="ko-KR"/>
              </w:rPr>
              <w:t xml:space="preserve"> field</w:t>
            </w:r>
            <w:r w:rsidRPr="0002564C">
              <w:rPr>
                <w:rFonts w:ascii="Arial" w:hAnsi="Arial" w:cs="Arial"/>
                <w:sz w:val="18"/>
              </w:rPr>
              <w:t xml:space="preserve"> </w:t>
            </w:r>
          </w:p>
        </w:tc>
      </w:tr>
      <w:tr w:rsidR="0002564C" w:rsidRPr="0002564C" w14:paraId="420F2E5A"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781F290D"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233</w:t>
            </w:r>
          </w:p>
        </w:tc>
        <w:tc>
          <w:tcPr>
            <w:tcW w:w="1701" w:type="dxa"/>
            <w:tcBorders>
              <w:top w:val="single" w:sz="4" w:space="0" w:color="auto"/>
              <w:left w:val="single" w:sz="4" w:space="0" w:color="auto"/>
              <w:bottom w:val="single" w:sz="4" w:space="0" w:color="auto"/>
              <w:right w:val="single" w:sz="4" w:space="0" w:color="auto"/>
            </w:tcBorders>
            <w:hideMark/>
          </w:tcPr>
          <w:p w14:paraId="5E76DF31"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297</w:t>
            </w:r>
          </w:p>
        </w:tc>
        <w:tc>
          <w:tcPr>
            <w:tcW w:w="3969" w:type="dxa"/>
            <w:tcBorders>
              <w:top w:val="single" w:sz="4" w:space="0" w:color="auto"/>
              <w:left w:val="single" w:sz="4" w:space="0" w:color="auto"/>
              <w:bottom w:val="single" w:sz="4" w:space="0" w:color="auto"/>
              <w:right w:val="single" w:sz="4" w:space="0" w:color="auto"/>
            </w:tcBorders>
            <w:hideMark/>
          </w:tcPr>
          <w:p w14:paraId="115D443A" w14:textId="77777777" w:rsidR="0002564C" w:rsidRPr="0002564C" w:rsidRDefault="0002564C" w:rsidP="0002564C">
            <w:pPr>
              <w:keepNext/>
              <w:keepLines/>
              <w:spacing w:after="0"/>
              <w:textAlignment w:val="auto"/>
              <w:rPr>
                <w:rFonts w:ascii="Arial" w:hAnsi="Arial" w:cs="Arial"/>
                <w:sz w:val="18"/>
              </w:rPr>
            </w:pPr>
            <w:r w:rsidRPr="0002564C">
              <w:rPr>
                <w:rFonts w:ascii="Arial" w:eastAsia="Malgun Gothic" w:hAnsi="Arial" w:cs="Arial"/>
                <w:sz w:val="18"/>
                <w:lang w:eastAsia="ko-KR"/>
              </w:rPr>
              <w:t>Unified TCI States Activation/Deactivation MAC CE</w:t>
            </w:r>
          </w:p>
        </w:tc>
      </w:tr>
      <w:tr w:rsidR="0002564C" w:rsidRPr="0002564C" w14:paraId="21DC7D60"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5B71FEE5"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234</w:t>
            </w:r>
          </w:p>
        </w:tc>
        <w:tc>
          <w:tcPr>
            <w:tcW w:w="1701" w:type="dxa"/>
            <w:tcBorders>
              <w:top w:val="single" w:sz="4" w:space="0" w:color="auto"/>
              <w:left w:val="single" w:sz="4" w:space="0" w:color="auto"/>
              <w:bottom w:val="single" w:sz="4" w:space="0" w:color="auto"/>
              <w:right w:val="single" w:sz="4" w:space="0" w:color="auto"/>
            </w:tcBorders>
            <w:hideMark/>
          </w:tcPr>
          <w:p w14:paraId="3F4C8CFB"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298</w:t>
            </w:r>
          </w:p>
        </w:tc>
        <w:tc>
          <w:tcPr>
            <w:tcW w:w="3969" w:type="dxa"/>
            <w:tcBorders>
              <w:top w:val="single" w:sz="4" w:space="0" w:color="auto"/>
              <w:left w:val="single" w:sz="4" w:space="0" w:color="auto"/>
              <w:bottom w:val="single" w:sz="4" w:space="0" w:color="auto"/>
              <w:right w:val="single" w:sz="4" w:space="0" w:color="auto"/>
            </w:tcBorders>
            <w:hideMark/>
          </w:tcPr>
          <w:p w14:paraId="76C94156" w14:textId="77777777" w:rsidR="0002564C" w:rsidRPr="0002564C" w:rsidRDefault="0002564C" w:rsidP="0002564C">
            <w:pPr>
              <w:keepNext/>
              <w:keepLines/>
              <w:spacing w:after="0"/>
              <w:textAlignment w:val="auto"/>
              <w:rPr>
                <w:rFonts w:ascii="Arial" w:hAnsi="Arial" w:cs="Arial"/>
                <w:sz w:val="18"/>
              </w:rPr>
            </w:pPr>
            <w:r w:rsidRPr="0002564C">
              <w:rPr>
                <w:rFonts w:ascii="Arial" w:eastAsia="Malgun Gothic" w:hAnsi="Arial" w:cs="Arial"/>
                <w:sz w:val="18"/>
                <w:lang w:eastAsia="ko-KR"/>
              </w:rPr>
              <w:t xml:space="preserve">PUCCH Power Control Set Update for </w:t>
            </w:r>
            <w:r w:rsidRPr="0002564C">
              <w:rPr>
                <w:rFonts w:ascii="Arial" w:hAnsi="Arial" w:cs="Arial"/>
                <w:sz w:val="18"/>
              </w:rPr>
              <w:t>multiple TRP PUCCH repetition</w:t>
            </w:r>
            <w:r w:rsidRPr="0002564C">
              <w:rPr>
                <w:rFonts w:ascii="Arial" w:eastAsia="Malgun Gothic" w:hAnsi="Arial" w:cs="Arial"/>
                <w:sz w:val="18"/>
                <w:lang w:eastAsia="ko-KR"/>
              </w:rPr>
              <w:t xml:space="preserve"> MAC CE</w:t>
            </w:r>
          </w:p>
        </w:tc>
      </w:tr>
      <w:tr w:rsidR="0002564C" w:rsidRPr="0002564C" w14:paraId="6B1D2C0B"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22C28C8A"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235</w:t>
            </w:r>
          </w:p>
        </w:tc>
        <w:tc>
          <w:tcPr>
            <w:tcW w:w="1701" w:type="dxa"/>
            <w:tcBorders>
              <w:top w:val="single" w:sz="4" w:space="0" w:color="auto"/>
              <w:left w:val="single" w:sz="4" w:space="0" w:color="auto"/>
              <w:bottom w:val="single" w:sz="4" w:space="0" w:color="auto"/>
              <w:right w:val="single" w:sz="4" w:space="0" w:color="auto"/>
            </w:tcBorders>
            <w:hideMark/>
          </w:tcPr>
          <w:p w14:paraId="1C965A9C"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299</w:t>
            </w:r>
          </w:p>
        </w:tc>
        <w:tc>
          <w:tcPr>
            <w:tcW w:w="3969" w:type="dxa"/>
            <w:tcBorders>
              <w:top w:val="single" w:sz="4" w:space="0" w:color="auto"/>
              <w:left w:val="single" w:sz="4" w:space="0" w:color="auto"/>
              <w:bottom w:val="single" w:sz="4" w:space="0" w:color="auto"/>
              <w:right w:val="single" w:sz="4" w:space="0" w:color="auto"/>
            </w:tcBorders>
            <w:hideMark/>
          </w:tcPr>
          <w:p w14:paraId="4F1EC94B" w14:textId="77777777" w:rsidR="0002564C" w:rsidRPr="0002564C" w:rsidRDefault="0002564C" w:rsidP="0002564C">
            <w:pPr>
              <w:keepNext/>
              <w:keepLines/>
              <w:spacing w:after="0"/>
              <w:textAlignment w:val="auto"/>
              <w:rPr>
                <w:rFonts w:ascii="Arial" w:hAnsi="Arial" w:cs="Arial"/>
                <w:sz w:val="18"/>
              </w:rPr>
            </w:pPr>
            <w:r w:rsidRPr="0002564C">
              <w:rPr>
                <w:rFonts w:ascii="Arial" w:hAnsi="Arial" w:cs="Arial"/>
                <w:sz w:val="18"/>
                <w:lang w:eastAsia="ko-KR"/>
              </w:rPr>
              <w:t xml:space="preserve">PUCCH spatial relation Activation/Deactivation </w:t>
            </w:r>
            <w:r w:rsidRPr="0002564C">
              <w:rPr>
                <w:rFonts w:ascii="Arial" w:hAnsi="Arial" w:cs="Arial"/>
                <w:sz w:val="18"/>
              </w:rPr>
              <w:t xml:space="preserve">for multiple TRP PUCCH repetition </w:t>
            </w:r>
            <w:r w:rsidRPr="0002564C">
              <w:rPr>
                <w:rFonts w:ascii="Arial" w:hAnsi="Arial" w:cs="Arial"/>
                <w:sz w:val="18"/>
                <w:lang w:eastAsia="ko-KR"/>
              </w:rPr>
              <w:t>MAC CE</w:t>
            </w:r>
          </w:p>
        </w:tc>
      </w:tr>
      <w:tr w:rsidR="0002564C" w:rsidRPr="0002564C" w14:paraId="593EB225"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592F8E1E"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236</w:t>
            </w:r>
          </w:p>
        </w:tc>
        <w:tc>
          <w:tcPr>
            <w:tcW w:w="1701" w:type="dxa"/>
            <w:tcBorders>
              <w:top w:val="single" w:sz="4" w:space="0" w:color="auto"/>
              <w:left w:val="single" w:sz="4" w:space="0" w:color="auto"/>
              <w:bottom w:val="single" w:sz="4" w:space="0" w:color="auto"/>
              <w:right w:val="single" w:sz="4" w:space="0" w:color="auto"/>
            </w:tcBorders>
            <w:hideMark/>
          </w:tcPr>
          <w:p w14:paraId="106BF2F0"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300</w:t>
            </w:r>
          </w:p>
        </w:tc>
        <w:tc>
          <w:tcPr>
            <w:tcW w:w="3969" w:type="dxa"/>
            <w:tcBorders>
              <w:top w:val="single" w:sz="4" w:space="0" w:color="auto"/>
              <w:left w:val="single" w:sz="4" w:space="0" w:color="auto"/>
              <w:bottom w:val="single" w:sz="4" w:space="0" w:color="auto"/>
              <w:right w:val="single" w:sz="4" w:space="0" w:color="auto"/>
            </w:tcBorders>
            <w:hideMark/>
          </w:tcPr>
          <w:p w14:paraId="18539318" w14:textId="77777777" w:rsidR="0002564C" w:rsidRPr="0002564C" w:rsidRDefault="0002564C" w:rsidP="0002564C">
            <w:pPr>
              <w:keepNext/>
              <w:keepLines/>
              <w:spacing w:after="0"/>
              <w:textAlignment w:val="auto"/>
              <w:rPr>
                <w:rFonts w:ascii="Arial" w:hAnsi="Arial" w:cs="Arial"/>
                <w:sz w:val="18"/>
              </w:rPr>
            </w:pPr>
            <w:r w:rsidRPr="0002564C">
              <w:rPr>
                <w:rFonts w:ascii="Arial" w:hAnsi="Arial" w:cs="Arial"/>
                <w:sz w:val="18"/>
              </w:rPr>
              <w:t>Enhanced TCI States Indication for UE-specific PDCCH</w:t>
            </w:r>
          </w:p>
        </w:tc>
      </w:tr>
      <w:tr w:rsidR="0002564C" w:rsidRPr="0002564C" w14:paraId="0911F15B"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554518A5"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hAnsi="Arial" w:cs="Arial"/>
                <w:sz w:val="18"/>
                <w:lang w:eastAsia="ko-KR"/>
              </w:rPr>
              <w:t>237</w:t>
            </w:r>
          </w:p>
        </w:tc>
        <w:tc>
          <w:tcPr>
            <w:tcW w:w="1701" w:type="dxa"/>
            <w:tcBorders>
              <w:top w:val="single" w:sz="4" w:space="0" w:color="auto"/>
              <w:left w:val="single" w:sz="4" w:space="0" w:color="auto"/>
              <w:bottom w:val="single" w:sz="4" w:space="0" w:color="auto"/>
              <w:right w:val="single" w:sz="4" w:space="0" w:color="auto"/>
            </w:tcBorders>
            <w:hideMark/>
          </w:tcPr>
          <w:p w14:paraId="56CF5EA9"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hAnsi="Arial" w:cs="Arial"/>
                <w:sz w:val="18"/>
                <w:lang w:eastAsia="ko-KR"/>
              </w:rPr>
              <w:t>301</w:t>
            </w:r>
          </w:p>
        </w:tc>
        <w:tc>
          <w:tcPr>
            <w:tcW w:w="3969" w:type="dxa"/>
            <w:tcBorders>
              <w:top w:val="single" w:sz="4" w:space="0" w:color="auto"/>
              <w:left w:val="single" w:sz="4" w:space="0" w:color="auto"/>
              <w:bottom w:val="single" w:sz="4" w:space="0" w:color="auto"/>
              <w:right w:val="single" w:sz="4" w:space="0" w:color="auto"/>
            </w:tcBorders>
            <w:hideMark/>
          </w:tcPr>
          <w:p w14:paraId="6C6F68BC" w14:textId="77777777" w:rsidR="0002564C" w:rsidRPr="0002564C" w:rsidRDefault="0002564C" w:rsidP="0002564C">
            <w:pPr>
              <w:keepNext/>
              <w:keepLines/>
              <w:spacing w:after="0"/>
              <w:textAlignment w:val="auto"/>
              <w:rPr>
                <w:rFonts w:ascii="Arial" w:hAnsi="Arial" w:cs="Arial"/>
                <w:sz w:val="18"/>
              </w:rPr>
            </w:pPr>
            <w:r w:rsidRPr="0002564C">
              <w:rPr>
                <w:rFonts w:ascii="Arial" w:hAnsi="Arial" w:cs="Arial"/>
                <w:sz w:val="18"/>
                <w:lang w:eastAsia="zh-CN"/>
              </w:rPr>
              <w:t>Positioning Measurement Gap Activation/Deactivation Command</w:t>
            </w:r>
          </w:p>
        </w:tc>
      </w:tr>
      <w:tr w:rsidR="0002564C" w:rsidRPr="0002564C" w14:paraId="7E4565E6"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1064E9AF"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hAnsi="Arial" w:cs="Arial"/>
                <w:sz w:val="18"/>
                <w:lang w:eastAsia="ko-KR"/>
              </w:rPr>
              <w:t>238</w:t>
            </w:r>
          </w:p>
        </w:tc>
        <w:tc>
          <w:tcPr>
            <w:tcW w:w="1701" w:type="dxa"/>
            <w:tcBorders>
              <w:top w:val="single" w:sz="4" w:space="0" w:color="auto"/>
              <w:left w:val="single" w:sz="4" w:space="0" w:color="auto"/>
              <w:bottom w:val="single" w:sz="4" w:space="0" w:color="auto"/>
              <w:right w:val="single" w:sz="4" w:space="0" w:color="auto"/>
            </w:tcBorders>
            <w:hideMark/>
          </w:tcPr>
          <w:p w14:paraId="0A6585D7"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hAnsi="Arial" w:cs="Arial"/>
                <w:sz w:val="18"/>
                <w:lang w:eastAsia="ko-KR"/>
              </w:rPr>
              <w:t>302</w:t>
            </w:r>
          </w:p>
        </w:tc>
        <w:tc>
          <w:tcPr>
            <w:tcW w:w="3969" w:type="dxa"/>
            <w:tcBorders>
              <w:top w:val="single" w:sz="4" w:space="0" w:color="auto"/>
              <w:left w:val="single" w:sz="4" w:space="0" w:color="auto"/>
              <w:bottom w:val="single" w:sz="4" w:space="0" w:color="auto"/>
              <w:right w:val="single" w:sz="4" w:space="0" w:color="auto"/>
            </w:tcBorders>
            <w:hideMark/>
          </w:tcPr>
          <w:p w14:paraId="73CC4379" w14:textId="77777777" w:rsidR="0002564C" w:rsidRPr="0002564C" w:rsidRDefault="0002564C" w:rsidP="0002564C">
            <w:pPr>
              <w:keepNext/>
              <w:keepLines/>
              <w:spacing w:after="0"/>
              <w:textAlignment w:val="auto"/>
              <w:rPr>
                <w:rFonts w:ascii="Arial" w:hAnsi="Arial" w:cs="Arial"/>
                <w:sz w:val="18"/>
              </w:rPr>
            </w:pPr>
            <w:r w:rsidRPr="0002564C">
              <w:rPr>
                <w:rFonts w:ascii="Arial" w:hAnsi="Arial" w:cs="Arial"/>
                <w:sz w:val="18"/>
                <w:lang w:eastAsia="zh-CN"/>
              </w:rPr>
              <w:t>PPW Activation/Deactivation Command</w:t>
            </w:r>
          </w:p>
        </w:tc>
      </w:tr>
      <w:tr w:rsidR="0002564C" w:rsidRPr="0002564C" w14:paraId="09D28CA3"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47632CF4"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239</w:t>
            </w:r>
          </w:p>
        </w:tc>
        <w:tc>
          <w:tcPr>
            <w:tcW w:w="1701" w:type="dxa"/>
            <w:tcBorders>
              <w:top w:val="single" w:sz="4" w:space="0" w:color="auto"/>
              <w:left w:val="single" w:sz="4" w:space="0" w:color="auto"/>
              <w:bottom w:val="single" w:sz="4" w:space="0" w:color="auto"/>
              <w:right w:val="single" w:sz="4" w:space="0" w:color="auto"/>
            </w:tcBorders>
            <w:hideMark/>
          </w:tcPr>
          <w:p w14:paraId="42C064FB"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303</w:t>
            </w:r>
          </w:p>
        </w:tc>
        <w:tc>
          <w:tcPr>
            <w:tcW w:w="3969" w:type="dxa"/>
            <w:tcBorders>
              <w:top w:val="single" w:sz="4" w:space="0" w:color="auto"/>
              <w:left w:val="single" w:sz="4" w:space="0" w:color="auto"/>
              <w:bottom w:val="single" w:sz="4" w:space="0" w:color="auto"/>
              <w:right w:val="single" w:sz="4" w:space="0" w:color="auto"/>
            </w:tcBorders>
            <w:hideMark/>
          </w:tcPr>
          <w:p w14:paraId="69EED0F1" w14:textId="77777777" w:rsidR="0002564C" w:rsidRPr="0002564C" w:rsidRDefault="0002564C" w:rsidP="0002564C">
            <w:pPr>
              <w:keepNext/>
              <w:keepLines/>
              <w:spacing w:after="0"/>
              <w:textAlignment w:val="auto"/>
              <w:rPr>
                <w:rFonts w:ascii="Arial" w:hAnsi="Arial" w:cs="Arial"/>
                <w:sz w:val="18"/>
              </w:rPr>
            </w:pPr>
            <w:r w:rsidRPr="0002564C">
              <w:rPr>
                <w:rFonts w:ascii="Arial" w:hAnsi="Arial" w:cs="Arial"/>
                <w:sz w:val="18"/>
              </w:rPr>
              <w:t>DL Tx Power Adjustment</w:t>
            </w:r>
          </w:p>
        </w:tc>
      </w:tr>
      <w:tr w:rsidR="0002564C" w:rsidRPr="0002564C" w14:paraId="282BD70A"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6D6A0FF2"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240</w:t>
            </w:r>
          </w:p>
        </w:tc>
        <w:tc>
          <w:tcPr>
            <w:tcW w:w="1701" w:type="dxa"/>
            <w:tcBorders>
              <w:top w:val="single" w:sz="4" w:space="0" w:color="auto"/>
              <w:left w:val="single" w:sz="4" w:space="0" w:color="auto"/>
              <w:bottom w:val="single" w:sz="4" w:space="0" w:color="auto"/>
              <w:right w:val="single" w:sz="4" w:space="0" w:color="auto"/>
            </w:tcBorders>
            <w:hideMark/>
          </w:tcPr>
          <w:p w14:paraId="18F2A2BD"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304</w:t>
            </w:r>
          </w:p>
        </w:tc>
        <w:tc>
          <w:tcPr>
            <w:tcW w:w="3969" w:type="dxa"/>
            <w:tcBorders>
              <w:top w:val="single" w:sz="4" w:space="0" w:color="auto"/>
              <w:left w:val="single" w:sz="4" w:space="0" w:color="auto"/>
              <w:bottom w:val="single" w:sz="4" w:space="0" w:color="auto"/>
              <w:right w:val="single" w:sz="4" w:space="0" w:color="auto"/>
            </w:tcBorders>
            <w:hideMark/>
          </w:tcPr>
          <w:p w14:paraId="2F59EED3" w14:textId="77777777" w:rsidR="0002564C" w:rsidRPr="0002564C" w:rsidRDefault="0002564C" w:rsidP="0002564C">
            <w:pPr>
              <w:keepNext/>
              <w:keepLines/>
              <w:spacing w:after="0"/>
              <w:textAlignment w:val="auto"/>
              <w:rPr>
                <w:rFonts w:ascii="Arial" w:hAnsi="Arial" w:cs="Arial"/>
                <w:sz w:val="18"/>
              </w:rPr>
            </w:pPr>
            <w:r w:rsidRPr="0002564C">
              <w:rPr>
                <w:rFonts w:ascii="Arial" w:hAnsi="Arial" w:cs="Arial"/>
                <w:sz w:val="18"/>
              </w:rPr>
              <w:t>Timing Case Indication</w:t>
            </w:r>
          </w:p>
        </w:tc>
      </w:tr>
      <w:tr w:rsidR="0002564C" w:rsidRPr="0002564C" w14:paraId="5D3F6311"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34E571ED"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241</w:t>
            </w:r>
          </w:p>
        </w:tc>
        <w:tc>
          <w:tcPr>
            <w:tcW w:w="1701" w:type="dxa"/>
            <w:tcBorders>
              <w:top w:val="single" w:sz="4" w:space="0" w:color="auto"/>
              <w:left w:val="single" w:sz="4" w:space="0" w:color="auto"/>
              <w:bottom w:val="single" w:sz="4" w:space="0" w:color="auto"/>
              <w:right w:val="single" w:sz="4" w:space="0" w:color="auto"/>
            </w:tcBorders>
            <w:hideMark/>
          </w:tcPr>
          <w:p w14:paraId="61505C06"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305</w:t>
            </w:r>
          </w:p>
        </w:tc>
        <w:tc>
          <w:tcPr>
            <w:tcW w:w="3969" w:type="dxa"/>
            <w:tcBorders>
              <w:top w:val="single" w:sz="4" w:space="0" w:color="auto"/>
              <w:left w:val="single" w:sz="4" w:space="0" w:color="auto"/>
              <w:bottom w:val="single" w:sz="4" w:space="0" w:color="auto"/>
              <w:right w:val="single" w:sz="4" w:space="0" w:color="auto"/>
            </w:tcBorders>
            <w:hideMark/>
          </w:tcPr>
          <w:p w14:paraId="62E74498" w14:textId="77777777" w:rsidR="0002564C" w:rsidRPr="0002564C" w:rsidRDefault="0002564C" w:rsidP="0002564C">
            <w:pPr>
              <w:keepNext/>
              <w:keepLines/>
              <w:spacing w:after="0"/>
              <w:textAlignment w:val="auto"/>
              <w:rPr>
                <w:rFonts w:ascii="Arial" w:hAnsi="Arial" w:cs="Arial"/>
                <w:sz w:val="18"/>
              </w:rPr>
            </w:pPr>
            <w:r w:rsidRPr="0002564C">
              <w:rPr>
                <w:rFonts w:ascii="Arial" w:hAnsi="Arial" w:cs="Arial"/>
                <w:sz w:val="18"/>
              </w:rPr>
              <w:t>Child IAB-DU Restricted Beam Indication</w:t>
            </w:r>
          </w:p>
        </w:tc>
      </w:tr>
      <w:tr w:rsidR="0002564C" w:rsidRPr="0002564C" w14:paraId="251F1AF3"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63C879EF"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242</w:t>
            </w:r>
          </w:p>
        </w:tc>
        <w:tc>
          <w:tcPr>
            <w:tcW w:w="1701" w:type="dxa"/>
            <w:tcBorders>
              <w:top w:val="single" w:sz="4" w:space="0" w:color="auto"/>
              <w:left w:val="single" w:sz="4" w:space="0" w:color="auto"/>
              <w:bottom w:val="single" w:sz="4" w:space="0" w:color="auto"/>
              <w:right w:val="single" w:sz="4" w:space="0" w:color="auto"/>
            </w:tcBorders>
            <w:hideMark/>
          </w:tcPr>
          <w:p w14:paraId="1CFAC235"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306</w:t>
            </w:r>
          </w:p>
        </w:tc>
        <w:tc>
          <w:tcPr>
            <w:tcW w:w="3969" w:type="dxa"/>
            <w:tcBorders>
              <w:top w:val="single" w:sz="4" w:space="0" w:color="auto"/>
              <w:left w:val="single" w:sz="4" w:space="0" w:color="auto"/>
              <w:bottom w:val="single" w:sz="4" w:space="0" w:color="auto"/>
              <w:right w:val="single" w:sz="4" w:space="0" w:color="auto"/>
            </w:tcBorders>
            <w:hideMark/>
          </w:tcPr>
          <w:p w14:paraId="5AF932CF" w14:textId="77777777" w:rsidR="0002564C" w:rsidRPr="0002564C" w:rsidRDefault="0002564C" w:rsidP="0002564C">
            <w:pPr>
              <w:keepNext/>
              <w:keepLines/>
              <w:spacing w:after="0"/>
              <w:textAlignment w:val="auto"/>
              <w:rPr>
                <w:rFonts w:ascii="Arial" w:hAnsi="Arial" w:cs="Arial"/>
                <w:sz w:val="18"/>
              </w:rPr>
            </w:pPr>
            <w:r w:rsidRPr="0002564C">
              <w:rPr>
                <w:rFonts w:ascii="Arial" w:hAnsi="Arial" w:cs="Arial"/>
                <w:sz w:val="18"/>
                <w:lang w:eastAsia="ko-KR"/>
              </w:rPr>
              <w:t>Case-7 Timing advance offset</w:t>
            </w:r>
          </w:p>
        </w:tc>
      </w:tr>
      <w:tr w:rsidR="0002564C" w:rsidRPr="0002564C" w14:paraId="31B6C70E"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35599766"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243</w:t>
            </w:r>
          </w:p>
        </w:tc>
        <w:tc>
          <w:tcPr>
            <w:tcW w:w="1701" w:type="dxa"/>
            <w:tcBorders>
              <w:top w:val="single" w:sz="4" w:space="0" w:color="auto"/>
              <w:left w:val="single" w:sz="4" w:space="0" w:color="auto"/>
              <w:bottom w:val="single" w:sz="4" w:space="0" w:color="auto"/>
              <w:right w:val="single" w:sz="4" w:space="0" w:color="auto"/>
            </w:tcBorders>
            <w:hideMark/>
          </w:tcPr>
          <w:p w14:paraId="4911E398"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307</w:t>
            </w:r>
          </w:p>
        </w:tc>
        <w:tc>
          <w:tcPr>
            <w:tcW w:w="3969" w:type="dxa"/>
            <w:tcBorders>
              <w:top w:val="single" w:sz="4" w:space="0" w:color="auto"/>
              <w:left w:val="single" w:sz="4" w:space="0" w:color="auto"/>
              <w:bottom w:val="single" w:sz="4" w:space="0" w:color="auto"/>
              <w:right w:val="single" w:sz="4" w:space="0" w:color="auto"/>
            </w:tcBorders>
            <w:hideMark/>
          </w:tcPr>
          <w:p w14:paraId="4E551942" w14:textId="77777777" w:rsidR="0002564C" w:rsidRPr="0002564C" w:rsidRDefault="0002564C" w:rsidP="0002564C">
            <w:pPr>
              <w:keepNext/>
              <w:keepLines/>
              <w:spacing w:after="0"/>
              <w:textAlignment w:val="auto"/>
              <w:rPr>
                <w:rFonts w:ascii="Arial" w:hAnsi="Arial" w:cs="Arial"/>
                <w:sz w:val="18"/>
              </w:rPr>
            </w:pPr>
            <w:r w:rsidRPr="0002564C">
              <w:rPr>
                <w:rFonts w:ascii="Arial" w:hAnsi="Arial" w:cs="Arial"/>
                <w:sz w:val="18"/>
                <w:lang w:eastAsia="ko-KR"/>
              </w:rPr>
              <w:t>Provided Guard Symbols for Case-6 timing</w:t>
            </w:r>
          </w:p>
        </w:tc>
      </w:tr>
      <w:tr w:rsidR="0002564C" w:rsidRPr="0002564C" w14:paraId="0F646D66"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4BFF21E7"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244</w:t>
            </w:r>
          </w:p>
        </w:tc>
        <w:tc>
          <w:tcPr>
            <w:tcW w:w="1701" w:type="dxa"/>
            <w:tcBorders>
              <w:top w:val="single" w:sz="4" w:space="0" w:color="auto"/>
              <w:left w:val="single" w:sz="4" w:space="0" w:color="auto"/>
              <w:bottom w:val="single" w:sz="4" w:space="0" w:color="auto"/>
              <w:right w:val="single" w:sz="4" w:space="0" w:color="auto"/>
            </w:tcBorders>
            <w:hideMark/>
          </w:tcPr>
          <w:p w14:paraId="15C46F24"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308</w:t>
            </w:r>
          </w:p>
        </w:tc>
        <w:tc>
          <w:tcPr>
            <w:tcW w:w="3969" w:type="dxa"/>
            <w:tcBorders>
              <w:top w:val="single" w:sz="4" w:space="0" w:color="auto"/>
              <w:left w:val="single" w:sz="4" w:space="0" w:color="auto"/>
              <w:bottom w:val="single" w:sz="4" w:space="0" w:color="auto"/>
              <w:right w:val="single" w:sz="4" w:space="0" w:color="auto"/>
            </w:tcBorders>
            <w:hideMark/>
          </w:tcPr>
          <w:p w14:paraId="2BE871D9" w14:textId="77777777" w:rsidR="0002564C" w:rsidRPr="0002564C" w:rsidRDefault="0002564C" w:rsidP="0002564C">
            <w:pPr>
              <w:keepNext/>
              <w:keepLines/>
              <w:spacing w:after="0"/>
              <w:textAlignment w:val="auto"/>
              <w:rPr>
                <w:rFonts w:ascii="Arial" w:hAnsi="Arial" w:cs="Arial"/>
                <w:sz w:val="18"/>
              </w:rPr>
            </w:pPr>
            <w:r w:rsidRPr="0002564C">
              <w:rPr>
                <w:rFonts w:ascii="Arial" w:hAnsi="Arial" w:cs="Arial"/>
                <w:sz w:val="18"/>
                <w:lang w:eastAsia="ko-KR"/>
              </w:rPr>
              <w:t>Provided Guard Symbols for Case-7 timing</w:t>
            </w:r>
          </w:p>
        </w:tc>
      </w:tr>
      <w:tr w:rsidR="0002564C" w:rsidRPr="0002564C" w14:paraId="1C95C39C"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1AC5942F"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245</w:t>
            </w:r>
          </w:p>
        </w:tc>
        <w:tc>
          <w:tcPr>
            <w:tcW w:w="1701" w:type="dxa"/>
            <w:tcBorders>
              <w:top w:val="single" w:sz="4" w:space="0" w:color="auto"/>
              <w:left w:val="single" w:sz="4" w:space="0" w:color="auto"/>
              <w:bottom w:val="single" w:sz="4" w:space="0" w:color="auto"/>
              <w:right w:val="single" w:sz="4" w:space="0" w:color="auto"/>
            </w:tcBorders>
            <w:hideMark/>
          </w:tcPr>
          <w:p w14:paraId="28D29668"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309</w:t>
            </w:r>
          </w:p>
        </w:tc>
        <w:tc>
          <w:tcPr>
            <w:tcW w:w="3969" w:type="dxa"/>
            <w:tcBorders>
              <w:top w:val="single" w:sz="4" w:space="0" w:color="auto"/>
              <w:left w:val="single" w:sz="4" w:space="0" w:color="auto"/>
              <w:bottom w:val="single" w:sz="4" w:space="0" w:color="auto"/>
              <w:right w:val="single" w:sz="4" w:space="0" w:color="auto"/>
            </w:tcBorders>
            <w:hideMark/>
          </w:tcPr>
          <w:p w14:paraId="31E0EAA0"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rPr>
              <w:t>Serving Cell Set based SRS Spatial Relation Indication</w:t>
            </w:r>
          </w:p>
        </w:tc>
      </w:tr>
      <w:tr w:rsidR="0002564C" w:rsidRPr="0002564C" w14:paraId="4A3040F2"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387DF617"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246</w:t>
            </w:r>
          </w:p>
        </w:tc>
        <w:tc>
          <w:tcPr>
            <w:tcW w:w="1701" w:type="dxa"/>
            <w:tcBorders>
              <w:top w:val="single" w:sz="4" w:space="0" w:color="auto"/>
              <w:left w:val="single" w:sz="4" w:space="0" w:color="auto"/>
              <w:bottom w:val="single" w:sz="4" w:space="0" w:color="auto"/>
              <w:right w:val="single" w:sz="4" w:space="0" w:color="auto"/>
            </w:tcBorders>
            <w:hideMark/>
          </w:tcPr>
          <w:p w14:paraId="53568F98"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310</w:t>
            </w:r>
          </w:p>
        </w:tc>
        <w:tc>
          <w:tcPr>
            <w:tcW w:w="3969" w:type="dxa"/>
            <w:tcBorders>
              <w:top w:val="single" w:sz="4" w:space="0" w:color="auto"/>
              <w:left w:val="single" w:sz="4" w:space="0" w:color="auto"/>
              <w:bottom w:val="single" w:sz="4" w:space="0" w:color="auto"/>
              <w:right w:val="single" w:sz="4" w:space="0" w:color="auto"/>
            </w:tcBorders>
            <w:hideMark/>
          </w:tcPr>
          <w:p w14:paraId="3ACF9FBF"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rPr>
              <w:t>PUSCH Pathloss Reference RS Update</w:t>
            </w:r>
          </w:p>
        </w:tc>
      </w:tr>
      <w:tr w:rsidR="0002564C" w:rsidRPr="0002564C" w14:paraId="4FC5D04C"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38386698"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247</w:t>
            </w:r>
          </w:p>
        </w:tc>
        <w:tc>
          <w:tcPr>
            <w:tcW w:w="1701" w:type="dxa"/>
            <w:tcBorders>
              <w:top w:val="single" w:sz="4" w:space="0" w:color="auto"/>
              <w:left w:val="single" w:sz="4" w:space="0" w:color="auto"/>
              <w:bottom w:val="single" w:sz="4" w:space="0" w:color="auto"/>
              <w:right w:val="single" w:sz="4" w:space="0" w:color="auto"/>
            </w:tcBorders>
            <w:hideMark/>
          </w:tcPr>
          <w:p w14:paraId="66C4B786"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311</w:t>
            </w:r>
          </w:p>
        </w:tc>
        <w:tc>
          <w:tcPr>
            <w:tcW w:w="3969" w:type="dxa"/>
            <w:tcBorders>
              <w:top w:val="single" w:sz="4" w:space="0" w:color="auto"/>
              <w:left w:val="single" w:sz="4" w:space="0" w:color="auto"/>
              <w:bottom w:val="single" w:sz="4" w:space="0" w:color="auto"/>
              <w:right w:val="single" w:sz="4" w:space="0" w:color="auto"/>
            </w:tcBorders>
            <w:hideMark/>
          </w:tcPr>
          <w:p w14:paraId="23C17582"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rPr>
              <w:t>SRS Pathloss Reference RS Update</w:t>
            </w:r>
          </w:p>
        </w:tc>
      </w:tr>
      <w:tr w:rsidR="0002564C" w:rsidRPr="0002564C" w14:paraId="3E38222A"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72D4C5CE"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248</w:t>
            </w:r>
          </w:p>
        </w:tc>
        <w:tc>
          <w:tcPr>
            <w:tcW w:w="1701" w:type="dxa"/>
            <w:tcBorders>
              <w:top w:val="single" w:sz="4" w:space="0" w:color="auto"/>
              <w:left w:val="single" w:sz="4" w:space="0" w:color="auto"/>
              <w:bottom w:val="single" w:sz="4" w:space="0" w:color="auto"/>
              <w:right w:val="single" w:sz="4" w:space="0" w:color="auto"/>
            </w:tcBorders>
            <w:hideMark/>
          </w:tcPr>
          <w:p w14:paraId="67B553A3"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312</w:t>
            </w:r>
          </w:p>
        </w:tc>
        <w:tc>
          <w:tcPr>
            <w:tcW w:w="3969" w:type="dxa"/>
            <w:tcBorders>
              <w:top w:val="single" w:sz="4" w:space="0" w:color="auto"/>
              <w:left w:val="single" w:sz="4" w:space="0" w:color="auto"/>
              <w:bottom w:val="single" w:sz="4" w:space="0" w:color="auto"/>
              <w:right w:val="single" w:sz="4" w:space="0" w:color="auto"/>
            </w:tcBorders>
            <w:hideMark/>
          </w:tcPr>
          <w:p w14:paraId="32569252"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rPr>
              <w:t>Enhanced SP/AP SRS Spatial Relation Indication</w:t>
            </w:r>
          </w:p>
        </w:tc>
      </w:tr>
      <w:tr w:rsidR="0002564C" w:rsidRPr="0002564C" w14:paraId="2D0C9EC2"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0A837EF3"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249</w:t>
            </w:r>
          </w:p>
        </w:tc>
        <w:tc>
          <w:tcPr>
            <w:tcW w:w="1701" w:type="dxa"/>
            <w:tcBorders>
              <w:top w:val="single" w:sz="4" w:space="0" w:color="auto"/>
              <w:left w:val="single" w:sz="4" w:space="0" w:color="auto"/>
              <w:bottom w:val="single" w:sz="4" w:space="0" w:color="auto"/>
              <w:right w:val="single" w:sz="4" w:space="0" w:color="auto"/>
            </w:tcBorders>
            <w:hideMark/>
          </w:tcPr>
          <w:p w14:paraId="71A9F403"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313</w:t>
            </w:r>
          </w:p>
        </w:tc>
        <w:tc>
          <w:tcPr>
            <w:tcW w:w="3969" w:type="dxa"/>
            <w:tcBorders>
              <w:top w:val="single" w:sz="4" w:space="0" w:color="auto"/>
              <w:left w:val="single" w:sz="4" w:space="0" w:color="auto"/>
              <w:bottom w:val="single" w:sz="4" w:space="0" w:color="auto"/>
              <w:right w:val="single" w:sz="4" w:space="0" w:color="auto"/>
            </w:tcBorders>
            <w:hideMark/>
          </w:tcPr>
          <w:p w14:paraId="2002F8B9"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rPr>
              <w:t>Enhanced PUCCH Spatial Relation Activation/Deactivation</w:t>
            </w:r>
          </w:p>
        </w:tc>
      </w:tr>
      <w:tr w:rsidR="0002564C" w:rsidRPr="0002564C" w14:paraId="48F3CEFB"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5833523D"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250</w:t>
            </w:r>
          </w:p>
        </w:tc>
        <w:tc>
          <w:tcPr>
            <w:tcW w:w="1701" w:type="dxa"/>
            <w:tcBorders>
              <w:top w:val="single" w:sz="4" w:space="0" w:color="auto"/>
              <w:left w:val="single" w:sz="4" w:space="0" w:color="auto"/>
              <w:bottom w:val="single" w:sz="4" w:space="0" w:color="auto"/>
              <w:right w:val="single" w:sz="4" w:space="0" w:color="auto"/>
            </w:tcBorders>
            <w:hideMark/>
          </w:tcPr>
          <w:p w14:paraId="43E6DF3A"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314</w:t>
            </w:r>
          </w:p>
        </w:tc>
        <w:tc>
          <w:tcPr>
            <w:tcW w:w="3969" w:type="dxa"/>
            <w:tcBorders>
              <w:top w:val="single" w:sz="4" w:space="0" w:color="auto"/>
              <w:left w:val="single" w:sz="4" w:space="0" w:color="auto"/>
              <w:bottom w:val="single" w:sz="4" w:space="0" w:color="auto"/>
              <w:right w:val="single" w:sz="4" w:space="0" w:color="auto"/>
            </w:tcBorders>
            <w:hideMark/>
          </w:tcPr>
          <w:p w14:paraId="0B0E9196"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rPr>
              <w:t>Enhanced TCI States Activation/Deactivation for UE-specific PDSCH</w:t>
            </w:r>
          </w:p>
        </w:tc>
      </w:tr>
      <w:tr w:rsidR="0002564C" w:rsidRPr="0002564C" w14:paraId="42FD4021"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4C584275"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251</w:t>
            </w:r>
          </w:p>
        </w:tc>
        <w:tc>
          <w:tcPr>
            <w:tcW w:w="1701" w:type="dxa"/>
            <w:tcBorders>
              <w:top w:val="single" w:sz="4" w:space="0" w:color="auto"/>
              <w:left w:val="single" w:sz="4" w:space="0" w:color="auto"/>
              <w:bottom w:val="single" w:sz="4" w:space="0" w:color="auto"/>
              <w:right w:val="single" w:sz="4" w:space="0" w:color="auto"/>
            </w:tcBorders>
            <w:hideMark/>
          </w:tcPr>
          <w:p w14:paraId="70FA6315"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315</w:t>
            </w:r>
          </w:p>
        </w:tc>
        <w:tc>
          <w:tcPr>
            <w:tcW w:w="3969" w:type="dxa"/>
            <w:tcBorders>
              <w:top w:val="single" w:sz="4" w:space="0" w:color="auto"/>
              <w:left w:val="single" w:sz="4" w:space="0" w:color="auto"/>
              <w:bottom w:val="single" w:sz="4" w:space="0" w:color="auto"/>
              <w:right w:val="single" w:sz="4" w:space="0" w:color="auto"/>
            </w:tcBorders>
            <w:hideMark/>
          </w:tcPr>
          <w:p w14:paraId="50B82200" w14:textId="77777777" w:rsidR="0002564C" w:rsidRPr="0002564C" w:rsidRDefault="0002564C" w:rsidP="0002564C">
            <w:pPr>
              <w:keepNext/>
              <w:keepLines/>
              <w:spacing w:after="0"/>
              <w:textAlignment w:val="auto"/>
              <w:rPr>
                <w:rFonts w:ascii="Arial" w:hAnsi="Arial" w:cs="Arial"/>
                <w:sz w:val="18"/>
              </w:rPr>
            </w:pPr>
            <w:r w:rsidRPr="0002564C">
              <w:rPr>
                <w:rFonts w:ascii="Arial" w:eastAsia="Malgun Gothic" w:hAnsi="Arial" w:cs="Arial"/>
                <w:noProof/>
                <w:sz w:val="18"/>
                <w:lang w:eastAsia="ko-KR"/>
              </w:rPr>
              <w:t>Duplication RLC Activation/Deactivation</w:t>
            </w:r>
          </w:p>
        </w:tc>
      </w:tr>
      <w:tr w:rsidR="0002564C" w:rsidRPr="0002564C" w14:paraId="7E511ABD"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0891FB92"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252</w:t>
            </w:r>
          </w:p>
        </w:tc>
        <w:tc>
          <w:tcPr>
            <w:tcW w:w="1701" w:type="dxa"/>
            <w:tcBorders>
              <w:top w:val="single" w:sz="4" w:space="0" w:color="auto"/>
              <w:left w:val="single" w:sz="4" w:space="0" w:color="auto"/>
              <w:bottom w:val="single" w:sz="4" w:space="0" w:color="auto"/>
              <w:right w:val="single" w:sz="4" w:space="0" w:color="auto"/>
            </w:tcBorders>
            <w:hideMark/>
          </w:tcPr>
          <w:p w14:paraId="636CD1C0"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316</w:t>
            </w:r>
          </w:p>
        </w:tc>
        <w:tc>
          <w:tcPr>
            <w:tcW w:w="3969" w:type="dxa"/>
            <w:tcBorders>
              <w:top w:val="single" w:sz="4" w:space="0" w:color="auto"/>
              <w:left w:val="single" w:sz="4" w:space="0" w:color="auto"/>
              <w:bottom w:val="single" w:sz="4" w:space="0" w:color="auto"/>
              <w:right w:val="single" w:sz="4" w:space="0" w:color="auto"/>
            </w:tcBorders>
            <w:hideMark/>
          </w:tcPr>
          <w:p w14:paraId="60B7980D" w14:textId="77777777" w:rsidR="0002564C" w:rsidRPr="0002564C" w:rsidRDefault="0002564C" w:rsidP="0002564C">
            <w:pPr>
              <w:keepNext/>
              <w:keepLines/>
              <w:spacing w:after="0"/>
              <w:textAlignment w:val="auto"/>
              <w:rPr>
                <w:rFonts w:ascii="Arial" w:eastAsia="Malgun Gothic" w:hAnsi="Arial" w:cs="Arial"/>
                <w:noProof/>
                <w:sz w:val="18"/>
                <w:lang w:eastAsia="ko-KR"/>
              </w:rPr>
            </w:pPr>
            <w:r w:rsidRPr="0002564C">
              <w:rPr>
                <w:rFonts w:ascii="Arial" w:hAnsi="Arial" w:cs="Arial"/>
                <w:noProof/>
                <w:sz w:val="18"/>
                <w:lang w:eastAsia="ko-KR"/>
              </w:rPr>
              <w:t>Absolute Timing Advance Command</w:t>
            </w:r>
          </w:p>
        </w:tc>
      </w:tr>
      <w:tr w:rsidR="0002564C" w:rsidRPr="0002564C" w14:paraId="39D4D144"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087BB3B5"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253</w:t>
            </w:r>
          </w:p>
        </w:tc>
        <w:tc>
          <w:tcPr>
            <w:tcW w:w="1701" w:type="dxa"/>
            <w:tcBorders>
              <w:top w:val="single" w:sz="4" w:space="0" w:color="auto"/>
              <w:left w:val="single" w:sz="4" w:space="0" w:color="auto"/>
              <w:bottom w:val="single" w:sz="4" w:space="0" w:color="auto"/>
              <w:right w:val="single" w:sz="4" w:space="0" w:color="auto"/>
            </w:tcBorders>
            <w:hideMark/>
          </w:tcPr>
          <w:p w14:paraId="0CA9E1BA"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317</w:t>
            </w:r>
          </w:p>
        </w:tc>
        <w:tc>
          <w:tcPr>
            <w:tcW w:w="3969" w:type="dxa"/>
            <w:tcBorders>
              <w:top w:val="single" w:sz="4" w:space="0" w:color="auto"/>
              <w:left w:val="single" w:sz="4" w:space="0" w:color="auto"/>
              <w:bottom w:val="single" w:sz="4" w:space="0" w:color="auto"/>
              <w:right w:val="single" w:sz="4" w:space="0" w:color="auto"/>
            </w:tcBorders>
            <w:hideMark/>
          </w:tcPr>
          <w:p w14:paraId="6C454E2C"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SP Positioning SRS Activation/Deactivation</w:t>
            </w:r>
          </w:p>
        </w:tc>
      </w:tr>
      <w:tr w:rsidR="0002564C" w:rsidRPr="0002564C" w14:paraId="65C7A7A7"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346CEB1B"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254</w:t>
            </w:r>
          </w:p>
        </w:tc>
        <w:tc>
          <w:tcPr>
            <w:tcW w:w="1701" w:type="dxa"/>
            <w:tcBorders>
              <w:top w:val="single" w:sz="4" w:space="0" w:color="auto"/>
              <w:left w:val="single" w:sz="4" w:space="0" w:color="auto"/>
              <w:bottom w:val="single" w:sz="4" w:space="0" w:color="auto"/>
              <w:right w:val="single" w:sz="4" w:space="0" w:color="auto"/>
            </w:tcBorders>
            <w:hideMark/>
          </w:tcPr>
          <w:p w14:paraId="518436A3"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318</w:t>
            </w:r>
          </w:p>
        </w:tc>
        <w:tc>
          <w:tcPr>
            <w:tcW w:w="3969" w:type="dxa"/>
            <w:tcBorders>
              <w:top w:val="single" w:sz="4" w:space="0" w:color="auto"/>
              <w:left w:val="single" w:sz="4" w:space="0" w:color="auto"/>
              <w:bottom w:val="single" w:sz="4" w:space="0" w:color="auto"/>
              <w:right w:val="single" w:sz="4" w:space="0" w:color="auto"/>
            </w:tcBorders>
            <w:hideMark/>
          </w:tcPr>
          <w:p w14:paraId="5830DE29"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Provided Guard Symbols</w:t>
            </w:r>
          </w:p>
        </w:tc>
      </w:tr>
      <w:tr w:rsidR="0002564C" w:rsidRPr="0002564C" w14:paraId="239A3F93"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3777ACED"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255</w:t>
            </w:r>
          </w:p>
        </w:tc>
        <w:tc>
          <w:tcPr>
            <w:tcW w:w="1701" w:type="dxa"/>
            <w:tcBorders>
              <w:top w:val="single" w:sz="4" w:space="0" w:color="auto"/>
              <w:left w:val="single" w:sz="4" w:space="0" w:color="auto"/>
              <w:bottom w:val="single" w:sz="4" w:space="0" w:color="auto"/>
              <w:right w:val="single" w:sz="4" w:space="0" w:color="auto"/>
            </w:tcBorders>
            <w:hideMark/>
          </w:tcPr>
          <w:p w14:paraId="0531D239"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319</w:t>
            </w:r>
          </w:p>
        </w:tc>
        <w:tc>
          <w:tcPr>
            <w:tcW w:w="3969" w:type="dxa"/>
            <w:tcBorders>
              <w:top w:val="single" w:sz="4" w:space="0" w:color="auto"/>
              <w:left w:val="single" w:sz="4" w:space="0" w:color="auto"/>
              <w:bottom w:val="single" w:sz="4" w:space="0" w:color="auto"/>
              <w:right w:val="single" w:sz="4" w:space="0" w:color="auto"/>
            </w:tcBorders>
            <w:hideMark/>
          </w:tcPr>
          <w:p w14:paraId="635A8B2E"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Timing Delta</w:t>
            </w:r>
          </w:p>
        </w:tc>
      </w:tr>
    </w:tbl>
    <w:p w14:paraId="6F85B866" w14:textId="77777777" w:rsidR="0002564C" w:rsidRPr="0002564C" w:rsidRDefault="0002564C" w:rsidP="0002564C">
      <w:pPr>
        <w:jc w:val="center"/>
        <w:textAlignment w:val="auto"/>
        <w:rPr>
          <w:rFonts w:eastAsia="Malgun Gothic"/>
          <w:noProof/>
          <w:lang w:eastAsia="ko-KR"/>
        </w:rPr>
      </w:pPr>
    </w:p>
    <w:p w14:paraId="780024A0" w14:textId="77777777" w:rsidR="0002564C" w:rsidRPr="0002564C" w:rsidRDefault="0002564C" w:rsidP="0002564C">
      <w:pPr>
        <w:keepNext/>
        <w:keepLines/>
        <w:spacing w:before="60"/>
        <w:jc w:val="center"/>
        <w:textAlignment w:val="auto"/>
        <w:rPr>
          <w:rFonts w:ascii="Arial" w:hAnsi="Arial" w:cs="Arial"/>
          <w:b/>
          <w:lang w:eastAsia="ko-KR"/>
        </w:rPr>
      </w:pPr>
      <w:r w:rsidRPr="0002564C">
        <w:rPr>
          <w:rFonts w:ascii="Arial" w:hAnsi="Arial" w:cs="Arial"/>
          <w:b/>
          <w:lang w:eastAsia="ko-KR"/>
        </w:rPr>
        <w:t>Table 6.2.1-1c Values of LCID for MBS broadcast on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5670"/>
      </w:tblGrid>
      <w:tr w:rsidR="0002564C" w:rsidRPr="0002564C" w14:paraId="5DFC6AE2"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388A0CD4" w14:textId="77777777" w:rsidR="0002564C" w:rsidRPr="0002564C" w:rsidRDefault="0002564C" w:rsidP="0002564C">
            <w:pPr>
              <w:keepNext/>
              <w:keepLines/>
              <w:spacing w:after="0"/>
              <w:jc w:val="center"/>
              <w:textAlignment w:val="auto"/>
              <w:rPr>
                <w:rFonts w:ascii="Arial" w:hAnsi="Arial" w:cs="Arial"/>
                <w:b/>
                <w:sz w:val="18"/>
                <w:lang w:eastAsia="ko-KR"/>
              </w:rPr>
            </w:pPr>
            <w:r w:rsidRPr="0002564C">
              <w:rPr>
                <w:rFonts w:ascii="Arial" w:hAnsi="Arial" w:cs="Arial"/>
                <w:b/>
                <w:sz w:val="18"/>
                <w:lang w:eastAsia="ko-KR"/>
              </w:rPr>
              <w:t>Codepoint/Index</w:t>
            </w:r>
          </w:p>
        </w:tc>
        <w:tc>
          <w:tcPr>
            <w:tcW w:w="5670" w:type="dxa"/>
            <w:tcBorders>
              <w:top w:val="single" w:sz="4" w:space="0" w:color="auto"/>
              <w:left w:val="single" w:sz="4" w:space="0" w:color="auto"/>
              <w:bottom w:val="single" w:sz="4" w:space="0" w:color="auto"/>
              <w:right w:val="single" w:sz="4" w:space="0" w:color="auto"/>
            </w:tcBorders>
            <w:hideMark/>
          </w:tcPr>
          <w:p w14:paraId="231B00DA" w14:textId="77777777" w:rsidR="0002564C" w:rsidRPr="0002564C" w:rsidRDefault="0002564C" w:rsidP="0002564C">
            <w:pPr>
              <w:keepNext/>
              <w:keepLines/>
              <w:spacing w:after="0"/>
              <w:jc w:val="center"/>
              <w:textAlignment w:val="auto"/>
              <w:rPr>
                <w:rFonts w:ascii="Arial" w:hAnsi="Arial" w:cs="Arial"/>
                <w:b/>
                <w:sz w:val="18"/>
                <w:lang w:eastAsia="ko-KR"/>
              </w:rPr>
            </w:pPr>
            <w:r w:rsidRPr="0002564C">
              <w:rPr>
                <w:rFonts w:ascii="Arial" w:hAnsi="Arial" w:cs="Arial"/>
                <w:b/>
                <w:sz w:val="18"/>
                <w:lang w:eastAsia="ko-KR"/>
              </w:rPr>
              <w:t>LCID values</w:t>
            </w:r>
          </w:p>
        </w:tc>
      </w:tr>
      <w:tr w:rsidR="0002564C" w:rsidRPr="0002564C" w14:paraId="076C8604"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379D4914"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0</w:t>
            </w:r>
          </w:p>
        </w:tc>
        <w:tc>
          <w:tcPr>
            <w:tcW w:w="5670" w:type="dxa"/>
            <w:tcBorders>
              <w:top w:val="single" w:sz="4" w:space="0" w:color="auto"/>
              <w:left w:val="single" w:sz="4" w:space="0" w:color="auto"/>
              <w:bottom w:val="single" w:sz="4" w:space="0" w:color="auto"/>
              <w:right w:val="single" w:sz="4" w:space="0" w:color="auto"/>
            </w:tcBorders>
            <w:hideMark/>
          </w:tcPr>
          <w:p w14:paraId="28094A1A"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MCCH</w:t>
            </w:r>
          </w:p>
        </w:tc>
      </w:tr>
      <w:tr w:rsidR="0002564C" w:rsidRPr="0002564C" w14:paraId="03F66039"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695DEE44"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1–32</w:t>
            </w:r>
          </w:p>
        </w:tc>
        <w:tc>
          <w:tcPr>
            <w:tcW w:w="5670" w:type="dxa"/>
            <w:tcBorders>
              <w:top w:val="single" w:sz="4" w:space="0" w:color="auto"/>
              <w:left w:val="single" w:sz="4" w:space="0" w:color="auto"/>
              <w:bottom w:val="single" w:sz="4" w:space="0" w:color="auto"/>
              <w:right w:val="single" w:sz="4" w:space="0" w:color="auto"/>
            </w:tcBorders>
            <w:hideMark/>
          </w:tcPr>
          <w:p w14:paraId="538A83FD"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Identity of the logical channel of broadcast MTCH</w:t>
            </w:r>
          </w:p>
        </w:tc>
      </w:tr>
      <w:tr w:rsidR="0002564C" w:rsidRPr="0002564C" w14:paraId="1DE5E028"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1DD61FFC"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33–63</w:t>
            </w:r>
          </w:p>
        </w:tc>
        <w:tc>
          <w:tcPr>
            <w:tcW w:w="5670" w:type="dxa"/>
            <w:tcBorders>
              <w:top w:val="single" w:sz="4" w:space="0" w:color="auto"/>
              <w:left w:val="single" w:sz="4" w:space="0" w:color="auto"/>
              <w:bottom w:val="single" w:sz="4" w:space="0" w:color="auto"/>
              <w:right w:val="single" w:sz="4" w:space="0" w:color="auto"/>
            </w:tcBorders>
            <w:hideMark/>
          </w:tcPr>
          <w:p w14:paraId="3A95BFA5"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Reserved</w:t>
            </w:r>
          </w:p>
        </w:tc>
      </w:tr>
    </w:tbl>
    <w:p w14:paraId="16D50F63" w14:textId="77777777" w:rsidR="0002564C" w:rsidRPr="0002564C" w:rsidRDefault="0002564C" w:rsidP="0002564C">
      <w:pPr>
        <w:jc w:val="center"/>
        <w:textAlignment w:val="auto"/>
        <w:rPr>
          <w:noProof/>
          <w:lang w:eastAsia="ko-KR"/>
        </w:rPr>
      </w:pPr>
    </w:p>
    <w:p w14:paraId="06BC0CEE" w14:textId="77777777" w:rsidR="0002564C" w:rsidRPr="0002564C" w:rsidRDefault="0002564C" w:rsidP="0002564C">
      <w:pPr>
        <w:keepNext/>
        <w:keepLines/>
        <w:spacing w:before="60"/>
        <w:jc w:val="center"/>
        <w:textAlignment w:val="auto"/>
        <w:rPr>
          <w:rFonts w:ascii="Arial" w:hAnsi="Arial" w:cs="Arial"/>
          <w:b/>
          <w:noProof/>
          <w:lang w:eastAsia="ko-KR"/>
        </w:rPr>
      </w:pPr>
      <w:r w:rsidRPr="0002564C">
        <w:rPr>
          <w:rFonts w:ascii="Arial" w:hAnsi="Arial" w:cs="Arial"/>
          <w:b/>
          <w:noProof/>
          <w:lang w:eastAsia="ko-KR"/>
        </w:rPr>
        <w:lastRenderedPageBreak/>
        <w:t>Table 6.2.1-2 Values of 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24"/>
        <w:gridCol w:w="7578"/>
      </w:tblGrid>
      <w:tr w:rsidR="0002564C" w:rsidRPr="0002564C" w14:paraId="07C95E7F"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7748B045"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Codepoint/Index</w:t>
            </w:r>
          </w:p>
        </w:tc>
        <w:tc>
          <w:tcPr>
            <w:tcW w:w="7578" w:type="dxa"/>
            <w:tcBorders>
              <w:top w:val="single" w:sz="4" w:space="0" w:color="auto"/>
              <w:left w:val="single" w:sz="4" w:space="0" w:color="auto"/>
              <w:bottom w:val="single" w:sz="4" w:space="0" w:color="auto"/>
              <w:right w:val="single" w:sz="4" w:space="0" w:color="auto"/>
            </w:tcBorders>
            <w:hideMark/>
          </w:tcPr>
          <w:p w14:paraId="3A9F2E8B"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LCID values</w:t>
            </w:r>
          </w:p>
        </w:tc>
      </w:tr>
      <w:tr w:rsidR="0002564C" w:rsidRPr="0002564C" w14:paraId="0D20F178"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533AD300"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0</w:t>
            </w:r>
          </w:p>
        </w:tc>
        <w:tc>
          <w:tcPr>
            <w:tcW w:w="7578" w:type="dxa"/>
            <w:tcBorders>
              <w:top w:val="single" w:sz="4" w:space="0" w:color="auto"/>
              <w:left w:val="single" w:sz="4" w:space="0" w:color="auto"/>
              <w:bottom w:val="single" w:sz="4" w:space="0" w:color="auto"/>
              <w:right w:val="single" w:sz="4" w:space="0" w:color="auto"/>
            </w:tcBorders>
            <w:hideMark/>
          </w:tcPr>
          <w:p w14:paraId="12BD8EEE"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CCCH of size 64 bits (referred to as "CCCH1" in TS 38.331 [5]), except for a RedCap UE</w:t>
            </w:r>
          </w:p>
        </w:tc>
      </w:tr>
      <w:tr w:rsidR="0002564C" w:rsidRPr="0002564C" w14:paraId="385F2899"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43DC3421"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1–32</w:t>
            </w:r>
          </w:p>
        </w:tc>
        <w:tc>
          <w:tcPr>
            <w:tcW w:w="7578" w:type="dxa"/>
            <w:tcBorders>
              <w:top w:val="single" w:sz="4" w:space="0" w:color="auto"/>
              <w:left w:val="single" w:sz="4" w:space="0" w:color="auto"/>
              <w:bottom w:val="single" w:sz="4" w:space="0" w:color="auto"/>
              <w:right w:val="single" w:sz="4" w:space="0" w:color="auto"/>
            </w:tcBorders>
            <w:hideMark/>
          </w:tcPr>
          <w:p w14:paraId="71C89DEB"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Identity of the logical channel of DCCH and DTCH</w:t>
            </w:r>
          </w:p>
        </w:tc>
      </w:tr>
      <w:tr w:rsidR="0002564C" w:rsidRPr="0002564C" w14:paraId="46877F7A"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35A54289"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33</w:t>
            </w:r>
          </w:p>
        </w:tc>
        <w:tc>
          <w:tcPr>
            <w:tcW w:w="7578" w:type="dxa"/>
            <w:tcBorders>
              <w:top w:val="single" w:sz="4" w:space="0" w:color="auto"/>
              <w:left w:val="single" w:sz="4" w:space="0" w:color="auto"/>
              <w:bottom w:val="single" w:sz="4" w:space="0" w:color="auto"/>
              <w:right w:val="single" w:sz="4" w:space="0" w:color="auto"/>
            </w:tcBorders>
            <w:hideMark/>
          </w:tcPr>
          <w:p w14:paraId="1FF64A27"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Extended logical channel ID field (two-octet eLCID field)</w:t>
            </w:r>
          </w:p>
        </w:tc>
      </w:tr>
      <w:tr w:rsidR="0002564C" w:rsidRPr="0002564C" w14:paraId="306CD815"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573245D5"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34</w:t>
            </w:r>
          </w:p>
        </w:tc>
        <w:tc>
          <w:tcPr>
            <w:tcW w:w="7578" w:type="dxa"/>
            <w:tcBorders>
              <w:top w:val="single" w:sz="4" w:space="0" w:color="auto"/>
              <w:left w:val="single" w:sz="4" w:space="0" w:color="auto"/>
              <w:bottom w:val="single" w:sz="4" w:space="0" w:color="auto"/>
              <w:right w:val="single" w:sz="4" w:space="0" w:color="auto"/>
            </w:tcBorders>
            <w:hideMark/>
          </w:tcPr>
          <w:p w14:paraId="3EADE667"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Extended logical channel ID field (one-octet eLCID field)</w:t>
            </w:r>
          </w:p>
        </w:tc>
      </w:tr>
      <w:tr w:rsidR="0002564C" w:rsidRPr="0002564C" w14:paraId="7826721E"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5AAA6F39" w14:textId="77777777" w:rsidR="0002564C" w:rsidRPr="0002564C" w:rsidRDefault="0002564C" w:rsidP="0002564C">
            <w:pPr>
              <w:keepNext/>
              <w:keepLines/>
              <w:spacing w:after="0"/>
              <w:jc w:val="center"/>
              <w:textAlignment w:val="auto"/>
              <w:rPr>
                <w:rFonts w:ascii="Arial" w:hAnsi="Arial" w:cs="Arial"/>
                <w:noProof/>
                <w:sz w:val="18"/>
                <w:lang w:eastAsia="zh-CN"/>
              </w:rPr>
            </w:pPr>
            <w:r w:rsidRPr="0002564C">
              <w:rPr>
                <w:rFonts w:ascii="Arial" w:hAnsi="Arial" w:cs="Arial"/>
                <w:noProof/>
                <w:sz w:val="18"/>
                <w:lang w:eastAsia="zh-CN"/>
              </w:rPr>
              <w:t>35</w:t>
            </w:r>
          </w:p>
        </w:tc>
        <w:tc>
          <w:tcPr>
            <w:tcW w:w="7578" w:type="dxa"/>
            <w:tcBorders>
              <w:top w:val="single" w:sz="4" w:space="0" w:color="auto"/>
              <w:left w:val="single" w:sz="4" w:space="0" w:color="auto"/>
              <w:bottom w:val="single" w:sz="4" w:space="0" w:color="auto"/>
              <w:right w:val="single" w:sz="4" w:space="0" w:color="auto"/>
            </w:tcBorders>
            <w:hideMark/>
          </w:tcPr>
          <w:p w14:paraId="5779D67E" w14:textId="77777777" w:rsidR="0002564C" w:rsidRPr="0002564C" w:rsidRDefault="0002564C" w:rsidP="0002564C">
            <w:pPr>
              <w:keepNext/>
              <w:keepLines/>
              <w:spacing w:after="0"/>
              <w:textAlignment w:val="auto"/>
              <w:rPr>
                <w:rFonts w:ascii="Arial" w:hAnsi="Arial" w:cs="Arial"/>
                <w:noProof/>
                <w:sz w:val="18"/>
                <w:lang w:eastAsia="zh-CN"/>
              </w:rPr>
            </w:pPr>
            <w:r w:rsidRPr="0002564C">
              <w:rPr>
                <w:rFonts w:ascii="Arial" w:hAnsi="Arial" w:cs="Arial"/>
                <w:noProof/>
                <w:sz w:val="18"/>
                <w:lang w:eastAsia="zh-CN"/>
              </w:rPr>
              <w:t>CCCH of size 48 bits</w:t>
            </w:r>
            <w:r w:rsidRPr="0002564C">
              <w:rPr>
                <w:rFonts w:ascii="Arial" w:hAnsi="Arial" w:cs="Arial"/>
                <w:sz w:val="18"/>
              </w:rPr>
              <w:t xml:space="preserve"> </w:t>
            </w:r>
            <w:r w:rsidRPr="0002564C">
              <w:rPr>
                <w:rFonts w:ascii="Arial" w:hAnsi="Arial" w:cs="Arial"/>
                <w:noProof/>
                <w:sz w:val="18"/>
                <w:lang w:eastAsia="zh-CN"/>
              </w:rPr>
              <w:t xml:space="preserve">(referred to as "CCCH" in TS 38.331 [5]) for a RedCap UE </w:t>
            </w:r>
          </w:p>
        </w:tc>
      </w:tr>
      <w:tr w:rsidR="0002564C" w:rsidRPr="0002564C" w14:paraId="0C8DAF36"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75F4DAA3" w14:textId="77777777" w:rsidR="0002564C" w:rsidRPr="0002564C" w:rsidRDefault="0002564C" w:rsidP="0002564C">
            <w:pPr>
              <w:keepNext/>
              <w:keepLines/>
              <w:spacing w:after="0"/>
              <w:jc w:val="center"/>
              <w:textAlignment w:val="auto"/>
              <w:rPr>
                <w:rFonts w:ascii="Arial" w:hAnsi="Arial" w:cs="Arial"/>
                <w:noProof/>
                <w:sz w:val="18"/>
                <w:lang w:eastAsia="zh-CN"/>
              </w:rPr>
            </w:pPr>
            <w:r w:rsidRPr="0002564C">
              <w:rPr>
                <w:rFonts w:ascii="Arial" w:hAnsi="Arial" w:cs="Arial"/>
                <w:noProof/>
                <w:sz w:val="18"/>
                <w:lang w:eastAsia="zh-CN"/>
              </w:rPr>
              <w:t>36</w:t>
            </w:r>
          </w:p>
        </w:tc>
        <w:tc>
          <w:tcPr>
            <w:tcW w:w="7578" w:type="dxa"/>
            <w:tcBorders>
              <w:top w:val="single" w:sz="4" w:space="0" w:color="auto"/>
              <w:left w:val="single" w:sz="4" w:space="0" w:color="auto"/>
              <w:bottom w:val="single" w:sz="4" w:space="0" w:color="auto"/>
              <w:right w:val="single" w:sz="4" w:space="0" w:color="auto"/>
            </w:tcBorders>
            <w:hideMark/>
          </w:tcPr>
          <w:p w14:paraId="4D74953A" w14:textId="77777777" w:rsidR="0002564C" w:rsidRPr="0002564C" w:rsidRDefault="0002564C" w:rsidP="0002564C">
            <w:pPr>
              <w:keepNext/>
              <w:keepLines/>
              <w:spacing w:after="0"/>
              <w:textAlignment w:val="auto"/>
              <w:rPr>
                <w:rFonts w:ascii="Arial" w:hAnsi="Arial" w:cs="Arial"/>
                <w:noProof/>
                <w:sz w:val="18"/>
                <w:lang w:eastAsia="zh-CN"/>
              </w:rPr>
            </w:pPr>
            <w:r w:rsidRPr="0002564C">
              <w:rPr>
                <w:rFonts w:ascii="Arial" w:hAnsi="Arial" w:cs="Arial"/>
                <w:noProof/>
                <w:sz w:val="18"/>
                <w:lang w:eastAsia="zh-CN"/>
              </w:rPr>
              <w:t>CCCH of size 64 bits (referred to as "CCCH1" in TS 38.331 [5]) for a RedCap UE</w:t>
            </w:r>
          </w:p>
        </w:tc>
      </w:tr>
      <w:tr w:rsidR="0002564C" w:rsidRPr="0002564C" w14:paraId="71686812"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328755A1"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37–42</w:t>
            </w:r>
          </w:p>
        </w:tc>
        <w:tc>
          <w:tcPr>
            <w:tcW w:w="7578" w:type="dxa"/>
            <w:tcBorders>
              <w:top w:val="single" w:sz="4" w:space="0" w:color="auto"/>
              <w:left w:val="single" w:sz="4" w:space="0" w:color="auto"/>
              <w:bottom w:val="single" w:sz="4" w:space="0" w:color="auto"/>
              <w:right w:val="single" w:sz="4" w:space="0" w:color="auto"/>
            </w:tcBorders>
            <w:hideMark/>
          </w:tcPr>
          <w:p w14:paraId="0CECBF02"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Reserved</w:t>
            </w:r>
          </w:p>
        </w:tc>
      </w:tr>
      <w:tr w:rsidR="0002564C" w:rsidRPr="0002564C" w14:paraId="24F708AB"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4D6D6B28"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sz w:val="18"/>
                <w:lang w:eastAsia="ko-KR"/>
              </w:rPr>
              <w:t>43</w:t>
            </w:r>
          </w:p>
        </w:tc>
        <w:tc>
          <w:tcPr>
            <w:tcW w:w="7578" w:type="dxa"/>
            <w:tcBorders>
              <w:top w:val="single" w:sz="4" w:space="0" w:color="auto"/>
              <w:left w:val="single" w:sz="4" w:space="0" w:color="auto"/>
              <w:bottom w:val="single" w:sz="4" w:space="0" w:color="auto"/>
              <w:right w:val="single" w:sz="4" w:space="0" w:color="auto"/>
            </w:tcBorders>
            <w:hideMark/>
          </w:tcPr>
          <w:p w14:paraId="79B4B7AB"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sz w:val="18"/>
                <w:lang w:eastAsia="ko-KR"/>
              </w:rPr>
              <w:t xml:space="preserve">Truncated Enhanced BFR </w:t>
            </w:r>
            <w:r w:rsidRPr="0002564C">
              <w:rPr>
                <w:rFonts w:ascii="Arial" w:eastAsia="Malgun Gothic" w:hAnsi="Arial" w:cs="Arial"/>
                <w:sz w:val="18"/>
                <w:lang w:eastAsia="ko-KR"/>
              </w:rPr>
              <w:t>(one octet C</w:t>
            </w:r>
            <w:r w:rsidRPr="0002564C">
              <w:rPr>
                <w:rFonts w:ascii="Arial" w:eastAsia="Malgun Gothic" w:hAnsi="Arial" w:cs="Arial"/>
                <w:sz w:val="18"/>
                <w:vertAlign w:val="subscript"/>
                <w:lang w:eastAsia="ko-KR"/>
              </w:rPr>
              <w:t>i</w:t>
            </w:r>
            <w:r w:rsidRPr="0002564C">
              <w:rPr>
                <w:rFonts w:ascii="Arial" w:eastAsia="Malgun Gothic" w:hAnsi="Arial" w:cs="Arial"/>
                <w:sz w:val="18"/>
                <w:lang w:eastAsia="ko-KR"/>
              </w:rPr>
              <w:t>)</w:t>
            </w:r>
          </w:p>
        </w:tc>
      </w:tr>
      <w:tr w:rsidR="0002564C" w:rsidRPr="0002564C" w14:paraId="2D156D84"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3414512D"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44</w:t>
            </w:r>
          </w:p>
        </w:tc>
        <w:tc>
          <w:tcPr>
            <w:tcW w:w="7578" w:type="dxa"/>
            <w:tcBorders>
              <w:top w:val="single" w:sz="4" w:space="0" w:color="auto"/>
              <w:left w:val="single" w:sz="4" w:space="0" w:color="auto"/>
              <w:bottom w:val="single" w:sz="4" w:space="0" w:color="auto"/>
              <w:right w:val="single" w:sz="4" w:space="0" w:color="auto"/>
            </w:tcBorders>
            <w:hideMark/>
          </w:tcPr>
          <w:p w14:paraId="0A7B0903"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Timing Advance Report</w:t>
            </w:r>
          </w:p>
        </w:tc>
      </w:tr>
      <w:tr w:rsidR="0002564C" w:rsidRPr="0002564C" w14:paraId="3DE4C2B4"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2A1727FD"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45</w:t>
            </w:r>
          </w:p>
        </w:tc>
        <w:tc>
          <w:tcPr>
            <w:tcW w:w="7578" w:type="dxa"/>
            <w:tcBorders>
              <w:top w:val="single" w:sz="4" w:space="0" w:color="auto"/>
              <w:left w:val="single" w:sz="4" w:space="0" w:color="auto"/>
              <w:bottom w:val="single" w:sz="4" w:space="0" w:color="auto"/>
              <w:right w:val="single" w:sz="4" w:space="0" w:color="auto"/>
            </w:tcBorders>
            <w:hideMark/>
          </w:tcPr>
          <w:p w14:paraId="5565CFE1"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rPr>
              <w:t xml:space="preserve">Truncated </w:t>
            </w:r>
            <w:r w:rsidRPr="0002564C">
              <w:rPr>
                <w:rFonts w:ascii="Arial" w:hAnsi="Arial" w:cs="Arial"/>
                <w:noProof/>
                <w:sz w:val="18"/>
                <w:lang w:eastAsia="ko-KR"/>
              </w:rPr>
              <w:t>Sidelink BSR</w:t>
            </w:r>
          </w:p>
        </w:tc>
      </w:tr>
      <w:tr w:rsidR="0002564C" w:rsidRPr="0002564C" w14:paraId="68C0DD6B"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0C0E56AD"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46</w:t>
            </w:r>
          </w:p>
        </w:tc>
        <w:tc>
          <w:tcPr>
            <w:tcW w:w="7578" w:type="dxa"/>
            <w:tcBorders>
              <w:top w:val="single" w:sz="4" w:space="0" w:color="auto"/>
              <w:left w:val="single" w:sz="4" w:space="0" w:color="auto"/>
              <w:bottom w:val="single" w:sz="4" w:space="0" w:color="auto"/>
              <w:right w:val="single" w:sz="4" w:space="0" w:color="auto"/>
            </w:tcBorders>
            <w:hideMark/>
          </w:tcPr>
          <w:p w14:paraId="1D1FD1D0"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Sidelink BSR</w:t>
            </w:r>
          </w:p>
        </w:tc>
      </w:tr>
      <w:tr w:rsidR="0002564C" w:rsidRPr="0002564C" w14:paraId="22BFB6D7"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49FB4F4D"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47</w:t>
            </w:r>
          </w:p>
        </w:tc>
        <w:tc>
          <w:tcPr>
            <w:tcW w:w="7578" w:type="dxa"/>
            <w:tcBorders>
              <w:top w:val="single" w:sz="4" w:space="0" w:color="auto"/>
              <w:left w:val="single" w:sz="4" w:space="0" w:color="auto"/>
              <w:bottom w:val="single" w:sz="4" w:space="0" w:color="auto"/>
              <w:right w:val="single" w:sz="4" w:space="0" w:color="auto"/>
            </w:tcBorders>
            <w:hideMark/>
          </w:tcPr>
          <w:p w14:paraId="491E195C"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eastAsia="Malgun Gothic" w:hAnsi="Arial" w:cs="Arial"/>
                <w:noProof/>
                <w:sz w:val="18"/>
                <w:lang w:eastAsia="ko-KR"/>
              </w:rPr>
              <w:t>Reserved</w:t>
            </w:r>
          </w:p>
        </w:tc>
      </w:tr>
      <w:tr w:rsidR="0002564C" w:rsidRPr="0002564C" w14:paraId="106F390F"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2FD61678"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48</w:t>
            </w:r>
          </w:p>
        </w:tc>
        <w:tc>
          <w:tcPr>
            <w:tcW w:w="7578" w:type="dxa"/>
            <w:tcBorders>
              <w:top w:val="single" w:sz="4" w:space="0" w:color="auto"/>
              <w:left w:val="single" w:sz="4" w:space="0" w:color="auto"/>
              <w:bottom w:val="single" w:sz="4" w:space="0" w:color="auto"/>
              <w:right w:val="single" w:sz="4" w:space="0" w:color="auto"/>
            </w:tcBorders>
            <w:hideMark/>
          </w:tcPr>
          <w:p w14:paraId="4328D48F"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LBT failure (four octets)</w:t>
            </w:r>
          </w:p>
        </w:tc>
      </w:tr>
      <w:tr w:rsidR="0002564C" w:rsidRPr="0002564C" w14:paraId="528733DA"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15ECB664"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49</w:t>
            </w:r>
          </w:p>
        </w:tc>
        <w:tc>
          <w:tcPr>
            <w:tcW w:w="7578" w:type="dxa"/>
            <w:tcBorders>
              <w:top w:val="single" w:sz="4" w:space="0" w:color="auto"/>
              <w:left w:val="single" w:sz="4" w:space="0" w:color="auto"/>
              <w:bottom w:val="single" w:sz="4" w:space="0" w:color="auto"/>
              <w:right w:val="single" w:sz="4" w:space="0" w:color="auto"/>
            </w:tcBorders>
            <w:hideMark/>
          </w:tcPr>
          <w:p w14:paraId="351DC7D0"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LBT failure (one octet)</w:t>
            </w:r>
          </w:p>
        </w:tc>
      </w:tr>
      <w:tr w:rsidR="0002564C" w:rsidRPr="0002564C" w14:paraId="59F3E85B"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27DD225D"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50</w:t>
            </w:r>
          </w:p>
        </w:tc>
        <w:tc>
          <w:tcPr>
            <w:tcW w:w="7578" w:type="dxa"/>
            <w:tcBorders>
              <w:top w:val="single" w:sz="4" w:space="0" w:color="auto"/>
              <w:left w:val="single" w:sz="4" w:space="0" w:color="auto"/>
              <w:bottom w:val="single" w:sz="4" w:space="0" w:color="auto"/>
              <w:right w:val="single" w:sz="4" w:space="0" w:color="auto"/>
            </w:tcBorders>
            <w:hideMark/>
          </w:tcPr>
          <w:p w14:paraId="697C2066"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 xml:space="preserve">BFR </w:t>
            </w:r>
            <w:r w:rsidRPr="0002564C">
              <w:rPr>
                <w:rFonts w:ascii="Arial" w:eastAsia="Malgun Gothic" w:hAnsi="Arial" w:cs="Arial"/>
                <w:noProof/>
                <w:sz w:val="18"/>
                <w:lang w:eastAsia="ko-KR"/>
              </w:rPr>
              <w:t>(one octet C</w:t>
            </w:r>
            <w:r w:rsidRPr="0002564C">
              <w:rPr>
                <w:rFonts w:ascii="Arial" w:eastAsia="Malgun Gothic" w:hAnsi="Arial" w:cs="Arial"/>
                <w:noProof/>
                <w:sz w:val="18"/>
                <w:vertAlign w:val="subscript"/>
                <w:lang w:eastAsia="ko-KR"/>
              </w:rPr>
              <w:t>i</w:t>
            </w:r>
            <w:r w:rsidRPr="0002564C">
              <w:rPr>
                <w:rFonts w:ascii="Arial" w:eastAsia="Malgun Gothic" w:hAnsi="Arial" w:cs="Arial"/>
                <w:noProof/>
                <w:sz w:val="18"/>
                <w:lang w:eastAsia="ko-KR"/>
              </w:rPr>
              <w:t>)</w:t>
            </w:r>
          </w:p>
        </w:tc>
      </w:tr>
      <w:tr w:rsidR="0002564C" w:rsidRPr="0002564C" w14:paraId="57FE9788"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7D25DC32"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51</w:t>
            </w:r>
          </w:p>
        </w:tc>
        <w:tc>
          <w:tcPr>
            <w:tcW w:w="7578" w:type="dxa"/>
            <w:tcBorders>
              <w:top w:val="single" w:sz="4" w:space="0" w:color="auto"/>
              <w:left w:val="single" w:sz="4" w:space="0" w:color="auto"/>
              <w:bottom w:val="single" w:sz="4" w:space="0" w:color="auto"/>
              <w:right w:val="single" w:sz="4" w:space="0" w:color="auto"/>
            </w:tcBorders>
            <w:hideMark/>
          </w:tcPr>
          <w:p w14:paraId="307D7502"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 xml:space="preserve">Truncated BFR </w:t>
            </w:r>
            <w:r w:rsidRPr="0002564C">
              <w:rPr>
                <w:rFonts w:ascii="Arial" w:eastAsia="Malgun Gothic" w:hAnsi="Arial" w:cs="Arial"/>
                <w:noProof/>
                <w:sz w:val="18"/>
                <w:lang w:eastAsia="ko-KR"/>
              </w:rPr>
              <w:t>(one octet C</w:t>
            </w:r>
            <w:r w:rsidRPr="0002564C">
              <w:rPr>
                <w:rFonts w:ascii="Arial" w:eastAsia="Malgun Gothic" w:hAnsi="Arial" w:cs="Arial"/>
                <w:noProof/>
                <w:sz w:val="18"/>
                <w:vertAlign w:val="subscript"/>
                <w:lang w:eastAsia="ko-KR"/>
              </w:rPr>
              <w:t>i</w:t>
            </w:r>
            <w:r w:rsidRPr="0002564C">
              <w:rPr>
                <w:rFonts w:ascii="Arial" w:eastAsia="Malgun Gothic" w:hAnsi="Arial" w:cs="Arial"/>
                <w:noProof/>
                <w:sz w:val="18"/>
                <w:lang w:eastAsia="ko-KR"/>
              </w:rPr>
              <w:t>)</w:t>
            </w:r>
          </w:p>
        </w:tc>
      </w:tr>
      <w:tr w:rsidR="0002564C" w:rsidRPr="0002564C" w14:paraId="27C7BE0B"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5D081306"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52</w:t>
            </w:r>
          </w:p>
        </w:tc>
        <w:tc>
          <w:tcPr>
            <w:tcW w:w="7578" w:type="dxa"/>
            <w:tcBorders>
              <w:top w:val="single" w:sz="4" w:space="0" w:color="auto"/>
              <w:left w:val="single" w:sz="4" w:space="0" w:color="auto"/>
              <w:bottom w:val="single" w:sz="4" w:space="0" w:color="auto"/>
              <w:right w:val="single" w:sz="4" w:space="0" w:color="auto"/>
            </w:tcBorders>
            <w:hideMark/>
          </w:tcPr>
          <w:p w14:paraId="19CEA61F"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CCCH of size 48 bits (referred to as "CCCH" in TS 38.331 [5]), except for a RedCap UE</w:t>
            </w:r>
          </w:p>
        </w:tc>
      </w:tr>
      <w:tr w:rsidR="0002564C" w:rsidRPr="0002564C" w14:paraId="62D3945A"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34D26A1D"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53</w:t>
            </w:r>
          </w:p>
        </w:tc>
        <w:tc>
          <w:tcPr>
            <w:tcW w:w="7578" w:type="dxa"/>
            <w:tcBorders>
              <w:top w:val="single" w:sz="4" w:space="0" w:color="auto"/>
              <w:left w:val="single" w:sz="4" w:space="0" w:color="auto"/>
              <w:bottom w:val="single" w:sz="4" w:space="0" w:color="auto"/>
              <w:right w:val="single" w:sz="4" w:space="0" w:color="auto"/>
            </w:tcBorders>
            <w:hideMark/>
          </w:tcPr>
          <w:p w14:paraId="073DA445"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Recommended bit rate query</w:t>
            </w:r>
          </w:p>
        </w:tc>
      </w:tr>
      <w:tr w:rsidR="0002564C" w:rsidRPr="0002564C" w14:paraId="083250BE"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69EF1DC1"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54</w:t>
            </w:r>
          </w:p>
        </w:tc>
        <w:tc>
          <w:tcPr>
            <w:tcW w:w="7578" w:type="dxa"/>
            <w:tcBorders>
              <w:top w:val="single" w:sz="4" w:space="0" w:color="auto"/>
              <w:left w:val="single" w:sz="4" w:space="0" w:color="auto"/>
              <w:bottom w:val="single" w:sz="4" w:space="0" w:color="auto"/>
              <w:right w:val="single" w:sz="4" w:space="0" w:color="auto"/>
            </w:tcBorders>
            <w:hideMark/>
          </w:tcPr>
          <w:p w14:paraId="155565E2"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Multiple Entry PHR (four octets C</w:t>
            </w:r>
            <w:r w:rsidRPr="0002564C">
              <w:rPr>
                <w:rFonts w:ascii="Arial" w:hAnsi="Arial" w:cs="Arial"/>
                <w:noProof/>
                <w:sz w:val="18"/>
                <w:vertAlign w:val="subscript"/>
                <w:lang w:eastAsia="ko-KR"/>
              </w:rPr>
              <w:t>i</w:t>
            </w:r>
            <w:r w:rsidRPr="0002564C">
              <w:rPr>
                <w:rFonts w:ascii="Arial" w:hAnsi="Arial" w:cs="Arial"/>
                <w:noProof/>
                <w:sz w:val="18"/>
                <w:lang w:eastAsia="ko-KR"/>
              </w:rPr>
              <w:t>)</w:t>
            </w:r>
          </w:p>
        </w:tc>
      </w:tr>
      <w:tr w:rsidR="0002564C" w:rsidRPr="0002564C" w14:paraId="027F5ED1"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0D504100"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55</w:t>
            </w:r>
          </w:p>
        </w:tc>
        <w:tc>
          <w:tcPr>
            <w:tcW w:w="7578" w:type="dxa"/>
            <w:tcBorders>
              <w:top w:val="single" w:sz="4" w:space="0" w:color="auto"/>
              <w:left w:val="single" w:sz="4" w:space="0" w:color="auto"/>
              <w:bottom w:val="single" w:sz="4" w:space="0" w:color="auto"/>
              <w:right w:val="single" w:sz="4" w:space="0" w:color="auto"/>
            </w:tcBorders>
            <w:hideMark/>
          </w:tcPr>
          <w:p w14:paraId="5ADA4469"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Configured Grant Confirmation</w:t>
            </w:r>
          </w:p>
        </w:tc>
      </w:tr>
      <w:tr w:rsidR="0002564C" w:rsidRPr="0002564C" w14:paraId="3409BCE5"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6B653644"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56</w:t>
            </w:r>
          </w:p>
        </w:tc>
        <w:tc>
          <w:tcPr>
            <w:tcW w:w="7578" w:type="dxa"/>
            <w:tcBorders>
              <w:top w:val="single" w:sz="4" w:space="0" w:color="auto"/>
              <w:left w:val="single" w:sz="4" w:space="0" w:color="auto"/>
              <w:bottom w:val="single" w:sz="4" w:space="0" w:color="auto"/>
              <w:right w:val="single" w:sz="4" w:space="0" w:color="auto"/>
            </w:tcBorders>
            <w:hideMark/>
          </w:tcPr>
          <w:p w14:paraId="24DFAD58"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Multiple Entry PHR (one octet C</w:t>
            </w:r>
            <w:r w:rsidRPr="0002564C">
              <w:rPr>
                <w:rFonts w:ascii="Arial" w:hAnsi="Arial" w:cs="Arial"/>
                <w:noProof/>
                <w:sz w:val="18"/>
                <w:vertAlign w:val="subscript"/>
                <w:lang w:eastAsia="ko-KR"/>
              </w:rPr>
              <w:t>i</w:t>
            </w:r>
            <w:r w:rsidRPr="0002564C">
              <w:rPr>
                <w:rFonts w:ascii="Arial" w:hAnsi="Arial" w:cs="Arial"/>
                <w:noProof/>
                <w:sz w:val="18"/>
                <w:lang w:eastAsia="ko-KR"/>
              </w:rPr>
              <w:t>)</w:t>
            </w:r>
          </w:p>
        </w:tc>
      </w:tr>
      <w:tr w:rsidR="0002564C" w:rsidRPr="0002564C" w14:paraId="3356DB1F"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74A0724F"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57</w:t>
            </w:r>
          </w:p>
        </w:tc>
        <w:tc>
          <w:tcPr>
            <w:tcW w:w="7578" w:type="dxa"/>
            <w:tcBorders>
              <w:top w:val="single" w:sz="4" w:space="0" w:color="auto"/>
              <w:left w:val="single" w:sz="4" w:space="0" w:color="auto"/>
              <w:bottom w:val="single" w:sz="4" w:space="0" w:color="auto"/>
              <w:right w:val="single" w:sz="4" w:space="0" w:color="auto"/>
            </w:tcBorders>
            <w:hideMark/>
          </w:tcPr>
          <w:p w14:paraId="4A4E27BA"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Single Entry PHR</w:t>
            </w:r>
          </w:p>
        </w:tc>
      </w:tr>
      <w:tr w:rsidR="0002564C" w:rsidRPr="0002564C" w14:paraId="4EE5E082"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2620F1DB"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58</w:t>
            </w:r>
          </w:p>
        </w:tc>
        <w:tc>
          <w:tcPr>
            <w:tcW w:w="7578" w:type="dxa"/>
            <w:tcBorders>
              <w:top w:val="single" w:sz="4" w:space="0" w:color="auto"/>
              <w:left w:val="single" w:sz="4" w:space="0" w:color="auto"/>
              <w:bottom w:val="single" w:sz="4" w:space="0" w:color="auto"/>
              <w:right w:val="single" w:sz="4" w:space="0" w:color="auto"/>
            </w:tcBorders>
            <w:hideMark/>
          </w:tcPr>
          <w:p w14:paraId="58EB1DDF"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C-RNTI</w:t>
            </w:r>
          </w:p>
        </w:tc>
      </w:tr>
      <w:tr w:rsidR="0002564C" w:rsidRPr="0002564C" w14:paraId="0164935A"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63E2B5AA"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59</w:t>
            </w:r>
          </w:p>
        </w:tc>
        <w:tc>
          <w:tcPr>
            <w:tcW w:w="7578" w:type="dxa"/>
            <w:tcBorders>
              <w:top w:val="single" w:sz="4" w:space="0" w:color="auto"/>
              <w:left w:val="single" w:sz="4" w:space="0" w:color="auto"/>
              <w:bottom w:val="single" w:sz="4" w:space="0" w:color="auto"/>
              <w:right w:val="single" w:sz="4" w:space="0" w:color="auto"/>
            </w:tcBorders>
            <w:hideMark/>
          </w:tcPr>
          <w:p w14:paraId="0B601DD1"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Short Truncated BSR</w:t>
            </w:r>
          </w:p>
        </w:tc>
      </w:tr>
      <w:tr w:rsidR="0002564C" w:rsidRPr="0002564C" w14:paraId="78F6347E"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0A758E8F"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60</w:t>
            </w:r>
          </w:p>
        </w:tc>
        <w:tc>
          <w:tcPr>
            <w:tcW w:w="7578" w:type="dxa"/>
            <w:tcBorders>
              <w:top w:val="single" w:sz="4" w:space="0" w:color="auto"/>
              <w:left w:val="single" w:sz="4" w:space="0" w:color="auto"/>
              <w:bottom w:val="single" w:sz="4" w:space="0" w:color="auto"/>
              <w:right w:val="single" w:sz="4" w:space="0" w:color="auto"/>
            </w:tcBorders>
            <w:hideMark/>
          </w:tcPr>
          <w:p w14:paraId="5AEAB387"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Long Truncated BSR</w:t>
            </w:r>
          </w:p>
        </w:tc>
      </w:tr>
      <w:tr w:rsidR="0002564C" w:rsidRPr="0002564C" w14:paraId="50540CAD"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1848C441"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61</w:t>
            </w:r>
          </w:p>
        </w:tc>
        <w:tc>
          <w:tcPr>
            <w:tcW w:w="7578" w:type="dxa"/>
            <w:tcBorders>
              <w:top w:val="single" w:sz="4" w:space="0" w:color="auto"/>
              <w:left w:val="single" w:sz="4" w:space="0" w:color="auto"/>
              <w:bottom w:val="single" w:sz="4" w:space="0" w:color="auto"/>
              <w:right w:val="single" w:sz="4" w:space="0" w:color="auto"/>
            </w:tcBorders>
            <w:hideMark/>
          </w:tcPr>
          <w:p w14:paraId="3A9DBC78"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Short BSR</w:t>
            </w:r>
          </w:p>
        </w:tc>
      </w:tr>
      <w:tr w:rsidR="0002564C" w:rsidRPr="0002564C" w14:paraId="52DAD29A"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437734D2"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62</w:t>
            </w:r>
          </w:p>
        </w:tc>
        <w:tc>
          <w:tcPr>
            <w:tcW w:w="7578" w:type="dxa"/>
            <w:tcBorders>
              <w:top w:val="single" w:sz="4" w:space="0" w:color="auto"/>
              <w:left w:val="single" w:sz="4" w:space="0" w:color="auto"/>
              <w:bottom w:val="single" w:sz="4" w:space="0" w:color="auto"/>
              <w:right w:val="single" w:sz="4" w:space="0" w:color="auto"/>
            </w:tcBorders>
            <w:hideMark/>
          </w:tcPr>
          <w:p w14:paraId="4F322C50"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Long BSR</w:t>
            </w:r>
          </w:p>
        </w:tc>
      </w:tr>
      <w:tr w:rsidR="0002564C" w:rsidRPr="0002564C" w14:paraId="046B914E"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2FCE3A1C"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63</w:t>
            </w:r>
          </w:p>
        </w:tc>
        <w:tc>
          <w:tcPr>
            <w:tcW w:w="7578" w:type="dxa"/>
            <w:tcBorders>
              <w:top w:val="single" w:sz="4" w:space="0" w:color="auto"/>
              <w:left w:val="single" w:sz="4" w:space="0" w:color="auto"/>
              <w:bottom w:val="single" w:sz="4" w:space="0" w:color="auto"/>
              <w:right w:val="single" w:sz="4" w:space="0" w:color="auto"/>
            </w:tcBorders>
            <w:hideMark/>
          </w:tcPr>
          <w:p w14:paraId="159807AF"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Padding</w:t>
            </w:r>
          </w:p>
        </w:tc>
      </w:tr>
    </w:tbl>
    <w:p w14:paraId="2DB210D0" w14:textId="77777777" w:rsidR="0002564C" w:rsidRPr="0002564C" w:rsidRDefault="0002564C" w:rsidP="0002564C">
      <w:pPr>
        <w:textAlignment w:val="auto"/>
        <w:rPr>
          <w:noProof/>
          <w:lang w:eastAsia="ko-KR"/>
        </w:rPr>
      </w:pPr>
    </w:p>
    <w:p w14:paraId="233BCD3D" w14:textId="77777777" w:rsidR="0002564C" w:rsidRPr="0002564C" w:rsidRDefault="0002564C" w:rsidP="0002564C">
      <w:pPr>
        <w:keepNext/>
        <w:keepLines/>
        <w:spacing w:before="60"/>
        <w:jc w:val="center"/>
        <w:textAlignment w:val="auto"/>
        <w:rPr>
          <w:rFonts w:ascii="Arial" w:hAnsi="Arial" w:cs="Arial"/>
          <w:b/>
          <w:noProof/>
          <w:lang w:eastAsia="ko-KR"/>
        </w:rPr>
      </w:pPr>
      <w:bookmarkStart w:id="1673" w:name="_Toc12718157"/>
      <w:r w:rsidRPr="0002564C">
        <w:rPr>
          <w:rFonts w:ascii="Arial" w:hAnsi="Arial" w:cs="Arial"/>
          <w:b/>
          <w:noProof/>
          <w:lang w:eastAsia="ko-KR"/>
        </w:rPr>
        <w:t>Table 6.2.1-2a Values of two-octet eLCID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02564C" w:rsidRPr="0002564C" w14:paraId="2CEE45A5"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483D5030"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Codepoint</w:t>
            </w:r>
          </w:p>
        </w:tc>
        <w:tc>
          <w:tcPr>
            <w:tcW w:w="1701" w:type="dxa"/>
            <w:tcBorders>
              <w:top w:val="single" w:sz="4" w:space="0" w:color="auto"/>
              <w:left w:val="single" w:sz="4" w:space="0" w:color="auto"/>
              <w:bottom w:val="single" w:sz="4" w:space="0" w:color="auto"/>
              <w:right w:val="single" w:sz="4" w:space="0" w:color="auto"/>
            </w:tcBorders>
            <w:hideMark/>
          </w:tcPr>
          <w:p w14:paraId="733A0FA9"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Index</w:t>
            </w:r>
          </w:p>
        </w:tc>
        <w:tc>
          <w:tcPr>
            <w:tcW w:w="3969" w:type="dxa"/>
            <w:tcBorders>
              <w:top w:val="single" w:sz="4" w:space="0" w:color="auto"/>
              <w:left w:val="single" w:sz="4" w:space="0" w:color="auto"/>
              <w:bottom w:val="single" w:sz="4" w:space="0" w:color="auto"/>
              <w:right w:val="single" w:sz="4" w:space="0" w:color="auto"/>
            </w:tcBorders>
            <w:hideMark/>
          </w:tcPr>
          <w:p w14:paraId="1577B883"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LCID values</w:t>
            </w:r>
          </w:p>
        </w:tc>
      </w:tr>
      <w:tr w:rsidR="0002564C" w:rsidRPr="0002564C" w14:paraId="639CE19B"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4BF28C6E"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0 to (2</w:t>
            </w:r>
            <w:r w:rsidRPr="0002564C">
              <w:rPr>
                <w:rFonts w:ascii="Arial" w:hAnsi="Arial" w:cs="Arial"/>
                <w:noProof/>
                <w:sz w:val="18"/>
                <w:vertAlign w:val="superscript"/>
                <w:lang w:eastAsia="ko-KR"/>
              </w:rPr>
              <w:t>16</w:t>
            </w:r>
            <w:r w:rsidRPr="0002564C">
              <w:rPr>
                <w:rFonts w:ascii="Arial" w:hAnsi="Arial" w:cs="Arial"/>
                <w:noProof/>
                <w:sz w:val="18"/>
                <w:lang w:eastAsia="ko-KR"/>
              </w:rPr>
              <w:t xml:space="preserve"> – 1)</w:t>
            </w:r>
          </w:p>
        </w:tc>
        <w:tc>
          <w:tcPr>
            <w:tcW w:w="1701" w:type="dxa"/>
            <w:tcBorders>
              <w:top w:val="single" w:sz="4" w:space="0" w:color="auto"/>
              <w:left w:val="single" w:sz="4" w:space="0" w:color="auto"/>
              <w:bottom w:val="single" w:sz="4" w:space="0" w:color="auto"/>
              <w:right w:val="single" w:sz="4" w:space="0" w:color="auto"/>
            </w:tcBorders>
            <w:hideMark/>
          </w:tcPr>
          <w:p w14:paraId="3302285C"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320 to (2</w:t>
            </w:r>
            <w:r w:rsidRPr="0002564C">
              <w:rPr>
                <w:rFonts w:ascii="Arial" w:hAnsi="Arial" w:cs="Arial"/>
                <w:noProof/>
                <w:sz w:val="18"/>
                <w:vertAlign w:val="superscript"/>
                <w:lang w:eastAsia="ko-KR"/>
              </w:rPr>
              <w:t>16</w:t>
            </w:r>
            <w:r w:rsidRPr="0002564C">
              <w:rPr>
                <w:rFonts w:ascii="Arial" w:hAnsi="Arial" w:cs="Arial"/>
                <w:noProof/>
                <w:sz w:val="18"/>
                <w:lang w:eastAsia="ko-KR"/>
              </w:rPr>
              <w:t xml:space="preserve"> + 319)</w:t>
            </w:r>
          </w:p>
        </w:tc>
        <w:tc>
          <w:tcPr>
            <w:tcW w:w="3969" w:type="dxa"/>
            <w:tcBorders>
              <w:top w:val="single" w:sz="4" w:space="0" w:color="auto"/>
              <w:left w:val="single" w:sz="4" w:space="0" w:color="auto"/>
              <w:bottom w:val="single" w:sz="4" w:space="0" w:color="auto"/>
              <w:right w:val="single" w:sz="4" w:space="0" w:color="auto"/>
            </w:tcBorders>
            <w:hideMark/>
          </w:tcPr>
          <w:p w14:paraId="74D32770"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Identity of the logical channel</w:t>
            </w:r>
          </w:p>
        </w:tc>
      </w:tr>
      <w:bookmarkEnd w:id="1673"/>
    </w:tbl>
    <w:p w14:paraId="1487E322" w14:textId="77777777" w:rsidR="0002564C" w:rsidRPr="0002564C" w:rsidRDefault="0002564C" w:rsidP="0002564C">
      <w:pPr>
        <w:textAlignment w:val="auto"/>
        <w:rPr>
          <w:lang w:eastAsia="ko-KR"/>
        </w:rPr>
      </w:pPr>
    </w:p>
    <w:p w14:paraId="3C215170" w14:textId="77777777" w:rsidR="0002564C" w:rsidRPr="0002564C" w:rsidRDefault="0002564C" w:rsidP="0002564C">
      <w:pPr>
        <w:keepNext/>
        <w:keepLines/>
        <w:spacing w:before="60"/>
        <w:jc w:val="center"/>
        <w:textAlignment w:val="auto"/>
        <w:rPr>
          <w:rFonts w:ascii="Arial" w:hAnsi="Arial" w:cs="Arial"/>
          <w:b/>
          <w:noProof/>
          <w:lang w:eastAsia="ko-KR"/>
        </w:rPr>
      </w:pPr>
      <w:r w:rsidRPr="0002564C">
        <w:rPr>
          <w:rFonts w:ascii="Arial" w:hAnsi="Arial" w:cs="Arial"/>
          <w:b/>
          <w:noProof/>
          <w:lang w:eastAsia="ko-KR"/>
        </w:rPr>
        <w:lastRenderedPageBreak/>
        <w:t>Table 6.2.1-2b Values of one-octet eLCID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02564C" w:rsidRPr="0002564C" w14:paraId="4A6336BB"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653E1778"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Codepoint</w:t>
            </w:r>
          </w:p>
        </w:tc>
        <w:tc>
          <w:tcPr>
            <w:tcW w:w="1701" w:type="dxa"/>
            <w:tcBorders>
              <w:top w:val="single" w:sz="4" w:space="0" w:color="auto"/>
              <w:left w:val="single" w:sz="4" w:space="0" w:color="auto"/>
              <w:bottom w:val="single" w:sz="4" w:space="0" w:color="auto"/>
              <w:right w:val="single" w:sz="4" w:space="0" w:color="auto"/>
            </w:tcBorders>
            <w:hideMark/>
          </w:tcPr>
          <w:p w14:paraId="1A173202"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Index</w:t>
            </w:r>
          </w:p>
        </w:tc>
        <w:tc>
          <w:tcPr>
            <w:tcW w:w="3969" w:type="dxa"/>
            <w:tcBorders>
              <w:top w:val="single" w:sz="4" w:space="0" w:color="auto"/>
              <w:left w:val="single" w:sz="4" w:space="0" w:color="auto"/>
              <w:bottom w:val="single" w:sz="4" w:space="0" w:color="auto"/>
              <w:right w:val="single" w:sz="4" w:space="0" w:color="auto"/>
            </w:tcBorders>
            <w:hideMark/>
          </w:tcPr>
          <w:p w14:paraId="06E64149"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LCID values</w:t>
            </w:r>
          </w:p>
        </w:tc>
      </w:tr>
      <w:tr w:rsidR="0002564C" w:rsidRPr="0002564C" w14:paraId="45CFB667"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5B377A06"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0 to 228</w:t>
            </w:r>
          </w:p>
        </w:tc>
        <w:tc>
          <w:tcPr>
            <w:tcW w:w="1701" w:type="dxa"/>
            <w:tcBorders>
              <w:top w:val="single" w:sz="4" w:space="0" w:color="auto"/>
              <w:left w:val="single" w:sz="4" w:space="0" w:color="auto"/>
              <w:bottom w:val="single" w:sz="4" w:space="0" w:color="auto"/>
              <w:right w:val="single" w:sz="4" w:space="0" w:color="auto"/>
            </w:tcBorders>
            <w:hideMark/>
          </w:tcPr>
          <w:p w14:paraId="7A512D11"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64 to 292</w:t>
            </w:r>
          </w:p>
        </w:tc>
        <w:tc>
          <w:tcPr>
            <w:tcW w:w="3969" w:type="dxa"/>
            <w:tcBorders>
              <w:top w:val="single" w:sz="4" w:space="0" w:color="auto"/>
              <w:left w:val="single" w:sz="4" w:space="0" w:color="auto"/>
              <w:bottom w:val="single" w:sz="4" w:space="0" w:color="auto"/>
              <w:right w:val="single" w:sz="4" w:space="0" w:color="auto"/>
            </w:tcBorders>
            <w:hideMark/>
          </w:tcPr>
          <w:p w14:paraId="173ACCCE"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Reserved</w:t>
            </w:r>
          </w:p>
        </w:tc>
      </w:tr>
      <w:tr w:rsidR="0002564C" w:rsidRPr="0002564C" w14:paraId="6BDEA9DC"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4C9576C4"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229</w:t>
            </w:r>
          </w:p>
        </w:tc>
        <w:tc>
          <w:tcPr>
            <w:tcW w:w="1701" w:type="dxa"/>
            <w:tcBorders>
              <w:top w:val="single" w:sz="4" w:space="0" w:color="auto"/>
              <w:left w:val="single" w:sz="4" w:space="0" w:color="auto"/>
              <w:bottom w:val="single" w:sz="4" w:space="0" w:color="auto"/>
              <w:right w:val="single" w:sz="4" w:space="0" w:color="auto"/>
            </w:tcBorders>
            <w:hideMark/>
          </w:tcPr>
          <w:p w14:paraId="1CFA25E1"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293</w:t>
            </w:r>
          </w:p>
        </w:tc>
        <w:tc>
          <w:tcPr>
            <w:tcW w:w="3969" w:type="dxa"/>
            <w:tcBorders>
              <w:top w:val="single" w:sz="4" w:space="0" w:color="auto"/>
              <w:left w:val="single" w:sz="4" w:space="0" w:color="auto"/>
              <w:bottom w:val="single" w:sz="4" w:space="0" w:color="auto"/>
              <w:right w:val="single" w:sz="4" w:space="0" w:color="auto"/>
            </w:tcBorders>
            <w:hideMark/>
          </w:tcPr>
          <w:p w14:paraId="438BF910"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Enhanced Multiple Entry PHR for multiple TRP (four octets C</w:t>
            </w:r>
            <w:r w:rsidRPr="0002564C">
              <w:rPr>
                <w:rFonts w:ascii="Arial" w:hAnsi="Arial" w:cs="Arial"/>
                <w:sz w:val="18"/>
                <w:vertAlign w:val="subscript"/>
                <w:lang w:eastAsia="ko-KR"/>
              </w:rPr>
              <w:t>i</w:t>
            </w:r>
            <w:r w:rsidRPr="0002564C">
              <w:rPr>
                <w:rFonts w:ascii="Arial" w:hAnsi="Arial" w:cs="Arial"/>
                <w:sz w:val="18"/>
                <w:lang w:eastAsia="ko-KR"/>
              </w:rPr>
              <w:t>)</w:t>
            </w:r>
          </w:p>
        </w:tc>
      </w:tr>
      <w:tr w:rsidR="0002564C" w:rsidRPr="0002564C" w14:paraId="7E48AAD4"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58274EF6"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230</w:t>
            </w:r>
          </w:p>
        </w:tc>
        <w:tc>
          <w:tcPr>
            <w:tcW w:w="1701" w:type="dxa"/>
            <w:tcBorders>
              <w:top w:val="single" w:sz="4" w:space="0" w:color="auto"/>
              <w:left w:val="single" w:sz="4" w:space="0" w:color="auto"/>
              <w:bottom w:val="single" w:sz="4" w:space="0" w:color="auto"/>
              <w:right w:val="single" w:sz="4" w:space="0" w:color="auto"/>
            </w:tcBorders>
            <w:hideMark/>
          </w:tcPr>
          <w:p w14:paraId="770D1EE3"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294</w:t>
            </w:r>
          </w:p>
        </w:tc>
        <w:tc>
          <w:tcPr>
            <w:tcW w:w="3969" w:type="dxa"/>
            <w:tcBorders>
              <w:top w:val="single" w:sz="4" w:space="0" w:color="auto"/>
              <w:left w:val="single" w:sz="4" w:space="0" w:color="auto"/>
              <w:bottom w:val="single" w:sz="4" w:space="0" w:color="auto"/>
              <w:right w:val="single" w:sz="4" w:space="0" w:color="auto"/>
            </w:tcBorders>
            <w:hideMark/>
          </w:tcPr>
          <w:p w14:paraId="4D66DD68"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Enhanced Multiple Entry PHR for multiple TRP (one octets C</w:t>
            </w:r>
            <w:r w:rsidRPr="0002564C">
              <w:rPr>
                <w:rFonts w:ascii="Arial" w:hAnsi="Arial" w:cs="Arial"/>
                <w:sz w:val="18"/>
                <w:vertAlign w:val="subscript"/>
                <w:lang w:eastAsia="ko-KR"/>
              </w:rPr>
              <w:t>i</w:t>
            </w:r>
            <w:r w:rsidRPr="0002564C">
              <w:rPr>
                <w:rFonts w:ascii="Arial" w:hAnsi="Arial" w:cs="Arial"/>
                <w:sz w:val="18"/>
                <w:lang w:eastAsia="ko-KR"/>
              </w:rPr>
              <w:t>)</w:t>
            </w:r>
          </w:p>
        </w:tc>
      </w:tr>
      <w:tr w:rsidR="0002564C" w:rsidRPr="0002564C" w14:paraId="604D0964"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44CE953B"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231</w:t>
            </w:r>
          </w:p>
        </w:tc>
        <w:tc>
          <w:tcPr>
            <w:tcW w:w="1701" w:type="dxa"/>
            <w:tcBorders>
              <w:top w:val="single" w:sz="4" w:space="0" w:color="auto"/>
              <w:left w:val="single" w:sz="4" w:space="0" w:color="auto"/>
              <w:bottom w:val="single" w:sz="4" w:space="0" w:color="auto"/>
              <w:right w:val="single" w:sz="4" w:space="0" w:color="auto"/>
            </w:tcBorders>
            <w:hideMark/>
          </w:tcPr>
          <w:p w14:paraId="443FC8FB"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295</w:t>
            </w:r>
          </w:p>
        </w:tc>
        <w:tc>
          <w:tcPr>
            <w:tcW w:w="3969" w:type="dxa"/>
            <w:tcBorders>
              <w:top w:val="single" w:sz="4" w:space="0" w:color="auto"/>
              <w:left w:val="single" w:sz="4" w:space="0" w:color="auto"/>
              <w:bottom w:val="single" w:sz="4" w:space="0" w:color="auto"/>
              <w:right w:val="single" w:sz="4" w:space="0" w:color="auto"/>
            </w:tcBorders>
            <w:hideMark/>
          </w:tcPr>
          <w:p w14:paraId="5E0E2923"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Enhanced Single Entry PHR for multiple TRP</w:t>
            </w:r>
          </w:p>
        </w:tc>
      </w:tr>
      <w:tr w:rsidR="0002564C" w:rsidRPr="0002564C" w14:paraId="19385DEE"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066E2DD4"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232</w:t>
            </w:r>
          </w:p>
        </w:tc>
        <w:tc>
          <w:tcPr>
            <w:tcW w:w="1701" w:type="dxa"/>
            <w:tcBorders>
              <w:top w:val="single" w:sz="4" w:space="0" w:color="auto"/>
              <w:left w:val="single" w:sz="4" w:space="0" w:color="auto"/>
              <w:bottom w:val="single" w:sz="4" w:space="0" w:color="auto"/>
              <w:right w:val="single" w:sz="4" w:space="0" w:color="auto"/>
            </w:tcBorders>
            <w:hideMark/>
          </w:tcPr>
          <w:p w14:paraId="4BE0D217"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296</w:t>
            </w:r>
          </w:p>
        </w:tc>
        <w:tc>
          <w:tcPr>
            <w:tcW w:w="3969" w:type="dxa"/>
            <w:tcBorders>
              <w:top w:val="single" w:sz="4" w:space="0" w:color="auto"/>
              <w:left w:val="single" w:sz="4" w:space="0" w:color="auto"/>
              <w:bottom w:val="single" w:sz="4" w:space="0" w:color="auto"/>
              <w:right w:val="single" w:sz="4" w:space="0" w:color="auto"/>
            </w:tcBorders>
            <w:hideMark/>
          </w:tcPr>
          <w:p w14:paraId="0AE89F6A"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Enhanced Multiple Entry PHR (four octets C</w:t>
            </w:r>
            <w:r w:rsidRPr="0002564C">
              <w:rPr>
                <w:rFonts w:ascii="Arial" w:hAnsi="Arial" w:cs="Arial"/>
                <w:sz w:val="18"/>
                <w:vertAlign w:val="subscript"/>
                <w:lang w:eastAsia="ko-KR"/>
              </w:rPr>
              <w:t>i</w:t>
            </w:r>
            <w:r w:rsidRPr="0002564C">
              <w:rPr>
                <w:rFonts w:ascii="Arial" w:hAnsi="Arial" w:cs="Arial"/>
                <w:sz w:val="18"/>
                <w:lang w:eastAsia="ko-KR"/>
              </w:rPr>
              <w:t>)</w:t>
            </w:r>
          </w:p>
        </w:tc>
      </w:tr>
      <w:tr w:rsidR="0002564C" w:rsidRPr="0002564C" w14:paraId="5619DEEF"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227844AF"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233</w:t>
            </w:r>
          </w:p>
        </w:tc>
        <w:tc>
          <w:tcPr>
            <w:tcW w:w="1701" w:type="dxa"/>
            <w:tcBorders>
              <w:top w:val="single" w:sz="4" w:space="0" w:color="auto"/>
              <w:left w:val="single" w:sz="4" w:space="0" w:color="auto"/>
              <w:bottom w:val="single" w:sz="4" w:space="0" w:color="auto"/>
              <w:right w:val="single" w:sz="4" w:space="0" w:color="auto"/>
            </w:tcBorders>
            <w:hideMark/>
          </w:tcPr>
          <w:p w14:paraId="7AEFC384"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297</w:t>
            </w:r>
          </w:p>
        </w:tc>
        <w:tc>
          <w:tcPr>
            <w:tcW w:w="3969" w:type="dxa"/>
            <w:tcBorders>
              <w:top w:val="single" w:sz="4" w:space="0" w:color="auto"/>
              <w:left w:val="single" w:sz="4" w:space="0" w:color="auto"/>
              <w:bottom w:val="single" w:sz="4" w:space="0" w:color="auto"/>
              <w:right w:val="single" w:sz="4" w:space="0" w:color="auto"/>
            </w:tcBorders>
            <w:hideMark/>
          </w:tcPr>
          <w:p w14:paraId="5B2C85E7"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Enhanced Multiple Entry PHR (one octets C</w:t>
            </w:r>
            <w:r w:rsidRPr="0002564C">
              <w:rPr>
                <w:rFonts w:ascii="Arial" w:hAnsi="Arial" w:cs="Arial"/>
                <w:sz w:val="18"/>
                <w:vertAlign w:val="subscript"/>
                <w:lang w:eastAsia="ko-KR"/>
              </w:rPr>
              <w:t>i</w:t>
            </w:r>
            <w:r w:rsidRPr="0002564C">
              <w:rPr>
                <w:rFonts w:ascii="Arial" w:hAnsi="Arial" w:cs="Arial"/>
                <w:sz w:val="18"/>
                <w:lang w:eastAsia="ko-KR"/>
              </w:rPr>
              <w:t>)</w:t>
            </w:r>
          </w:p>
        </w:tc>
      </w:tr>
      <w:tr w:rsidR="0002564C" w:rsidRPr="0002564C" w14:paraId="1E60484E"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398A65DE"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234</w:t>
            </w:r>
          </w:p>
        </w:tc>
        <w:tc>
          <w:tcPr>
            <w:tcW w:w="1701" w:type="dxa"/>
            <w:tcBorders>
              <w:top w:val="single" w:sz="4" w:space="0" w:color="auto"/>
              <w:left w:val="single" w:sz="4" w:space="0" w:color="auto"/>
              <w:bottom w:val="single" w:sz="4" w:space="0" w:color="auto"/>
              <w:right w:val="single" w:sz="4" w:space="0" w:color="auto"/>
            </w:tcBorders>
            <w:hideMark/>
          </w:tcPr>
          <w:p w14:paraId="0D72D6D5"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298</w:t>
            </w:r>
          </w:p>
        </w:tc>
        <w:tc>
          <w:tcPr>
            <w:tcW w:w="3969" w:type="dxa"/>
            <w:tcBorders>
              <w:top w:val="single" w:sz="4" w:space="0" w:color="auto"/>
              <w:left w:val="single" w:sz="4" w:space="0" w:color="auto"/>
              <w:bottom w:val="single" w:sz="4" w:space="0" w:color="auto"/>
              <w:right w:val="single" w:sz="4" w:space="0" w:color="auto"/>
            </w:tcBorders>
            <w:hideMark/>
          </w:tcPr>
          <w:p w14:paraId="09A87369"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Enhanced Single Entry PHR</w:t>
            </w:r>
          </w:p>
        </w:tc>
      </w:tr>
      <w:tr w:rsidR="0002564C" w:rsidRPr="0002564C" w14:paraId="4A844A76"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6EC2A4E9"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235</w:t>
            </w:r>
          </w:p>
        </w:tc>
        <w:tc>
          <w:tcPr>
            <w:tcW w:w="1701" w:type="dxa"/>
            <w:tcBorders>
              <w:top w:val="single" w:sz="4" w:space="0" w:color="auto"/>
              <w:left w:val="single" w:sz="4" w:space="0" w:color="auto"/>
              <w:bottom w:val="single" w:sz="4" w:space="0" w:color="auto"/>
              <w:right w:val="single" w:sz="4" w:space="0" w:color="auto"/>
            </w:tcBorders>
            <w:hideMark/>
          </w:tcPr>
          <w:p w14:paraId="3C3D70E9"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299</w:t>
            </w:r>
          </w:p>
        </w:tc>
        <w:tc>
          <w:tcPr>
            <w:tcW w:w="3969" w:type="dxa"/>
            <w:tcBorders>
              <w:top w:val="single" w:sz="4" w:space="0" w:color="auto"/>
              <w:left w:val="single" w:sz="4" w:space="0" w:color="auto"/>
              <w:bottom w:val="single" w:sz="4" w:space="0" w:color="auto"/>
              <w:right w:val="single" w:sz="4" w:space="0" w:color="auto"/>
            </w:tcBorders>
            <w:hideMark/>
          </w:tcPr>
          <w:p w14:paraId="1C2174A3"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 xml:space="preserve">Enhanced BFR </w:t>
            </w:r>
            <w:r w:rsidRPr="0002564C">
              <w:rPr>
                <w:rFonts w:ascii="Arial" w:eastAsia="Malgun Gothic" w:hAnsi="Arial" w:cs="Arial"/>
                <w:sz w:val="18"/>
                <w:lang w:eastAsia="ko-KR"/>
              </w:rPr>
              <w:t>(one octet C</w:t>
            </w:r>
            <w:r w:rsidRPr="0002564C">
              <w:rPr>
                <w:rFonts w:ascii="Arial" w:eastAsia="Malgun Gothic" w:hAnsi="Arial" w:cs="Arial"/>
                <w:sz w:val="18"/>
                <w:vertAlign w:val="subscript"/>
                <w:lang w:eastAsia="ko-KR"/>
              </w:rPr>
              <w:t>i</w:t>
            </w:r>
            <w:r w:rsidRPr="0002564C">
              <w:rPr>
                <w:rFonts w:ascii="Arial" w:eastAsia="Malgun Gothic" w:hAnsi="Arial" w:cs="Arial"/>
                <w:sz w:val="18"/>
                <w:lang w:eastAsia="ko-KR"/>
              </w:rPr>
              <w:t>)</w:t>
            </w:r>
          </w:p>
        </w:tc>
      </w:tr>
      <w:tr w:rsidR="0002564C" w:rsidRPr="0002564C" w14:paraId="32F4619E"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50296204"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236</w:t>
            </w:r>
          </w:p>
        </w:tc>
        <w:tc>
          <w:tcPr>
            <w:tcW w:w="1701" w:type="dxa"/>
            <w:tcBorders>
              <w:top w:val="single" w:sz="4" w:space="0" w:color="auto"/>
              <w:left w:val="single" w:sz="4" w:space="0" w:color="auto"/>
              <w:bottom w:val="single" w:sz="4" w:space="0" w:color="auto"/>
              <w:right w:val="single" w:sz="4" w:space="0" w:color="auto"/>
            </w:tcBorders>
            <w:hideMark/>
          </w:tcPr>
          <w:p w14:paraId="5EA2026D"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300</w:t>
            </w:r>
          </w:p>
        </w:tc>
        <w:tc>
          <w:tcPr>
            <w:tcW w:w="3969" w:type="dxa"/>
            <w:tcBorders>
              <w:top w:val="single" w:sz="4" w:space="0" w:color="auto"/>
              <w:left w:val="single" w:sz="4" w:space="0" w:color="auto"/>
              <w:bottom w:val="single" w:sz="4" w:space="0" w:color="auto"/>
              <w:right w:val="single" w:sz="4" w:space="0" w:color="auto"/>
            </w:tcBorders>
            <w:hideMark/>
          </w:tcPr>
          <w:p w14:paraId="0843FAAD"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 xml:space="preserve">Enhanced BFR </w:t>
            </w:r>
            <w:r w:rsidRPr="0002564C">
              <w:rPr>
                <w:rFonts w:ascii="Arial" w:eastAsia="Malgun Gothic" w:hAnsi="Arial" w:cs="Arial"/>
                <w:sz w:val="18"/>
                <w:lang w:eastAsia="ko-KR"/>
              </w:rPr>
              <w:t>(four octet C</w:t>
            </w:r>
            <w:r w:rsidRPr="0002564C">
              <w:rPr>
                <w:rFonts w:ascii="Arial" w:eastAsia="Malgun Gothic" w:hAnsi="Arial" w:cs="Arial"/>
                <w:sz w:val="18"/>
                <w:vertAlign w:val="subscript"/>
                <w:lang w:eastAsia="ko-KR"/>
              </w:rPr>
              <w:t>i</w:t>
            </w:r>
            <w:r w:rsidRPr="0002564C">
              <w:rPr>
                <w:rFonts w:ascii="Arial" w:eastAsia="Malgun Gothic" w:hAnsi="Arial" w:cs="Arial"/>
                <w:sz w:val="18"/>
                <w:lang w:eastAsia="ko-KR"/>
              </w:rPr>
              <w:t>)</w:t>
            </w:r>
          </w:p>
        </w:tc>
      </w:tr>
      <w:tr w:rsidR="0002564C" w:rsidRPr="0002564C" w14:paraId="09A96E2D"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6451A8A9"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237</w:t>
            </w:r>
          </w:p>
        </w:tc>
        <w:tc>
          <w:tcPr>
            <w:tcW w:w="1701" w:type="dxa"/>
            <w:tcBorders>
              <w:top w:val="single" w:sz="4" w:space="0" w:color="auto"/>
              <w:left w:val="single" w:sz="4" w:space="0" w:color="auto"/>
              <w:bottom w:val="single" w:sz="4" w:space="0" w:color="auto"/>
              <w:right w:val="single" w:sz="4" w:space="0" w:color="auto"/>
            </w:tcBorders>
            <w:hideMark/>
          </w:tcPr>
          <w:p w14:paraId="2BC0596D"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301</w:t>
            </w:r>
          </w:p>
        </w:tc>
        <w:tc>
          <w:tcPr>
            <w:tcW w:w="3969" w:type="dxa"/>
            <w:tcBorders>
              <w:top w:val="single" w:sz="4" w:space="0" w:color="auto"/>
              <w:left w:val="single" w:sz="4" w:space="0" w:color="auto"/>
              <w:bottom w:val="single" w:sz="4" w:space="0" w:color="auto"/>
              <w:right w:val="single" w:sz="4" w:space="0" w:color="auto"/>
            </w:tcBorders>
            <w:hideMark/>
          </w:tcPr>
          <w:p w14:paraId="0D337202"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 xml:space="preserve">Truncated Enhanced BFR </w:t>
            </w:r>
            <w:r w:rsidRPr="0002564C">
              <w:rPr>
                <w:rFonts w:ascii="Arial" w:eastAsia="Malgun Gothic" w:hAnsi="Arial" w:cs="Arial"/>
                <w:sz w:val="18"/>
                <w:lang w:eastAsia="ko-KR"/>
              </w:rPr>
              <w:t>(four octet C</w:t>
            </w:r>
            <w:r w:rsidRPr="0002564C">
              <w:rPr>
                <w:rFonts w:ascii="Arial" w:eastAsia="Malgun Gothic" w:hAnsi="Arial" w:cs="Arial"/>
                <w:sz w:val="18"/>
                <w:vertAlign w:val="subscript"/>
                <w:lang w:eastAsia="ko-KR"/>
              </w:rPr>
              <w:t>i</w:t>
            </w:r>
            <w:r w:rsidRPr="0002564C">
              <w:rPr>
                <w:rFonts w:ascii="Arial" w:eastAsia="Malgun Gothic" w:hAnsi="Arial" w:cs="Arial"/>
                <w:sz w:val="18"/>
                <w:lang w:eastAsia="ko-KR"/>
              </w:rPr>
              <w:t>)</w:t>
            </w:r>
          </w:p>
        </w:tc>
      </w:tr>
      <w:tr w:rsidR="0002564C" w:rsidRPr="0002564C" w14:paraId="4D2B85B5"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43F477B5"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hAnsi="Arial" w:cs="Arial"/>
                <w:sz w:val="18"/>
                <w:lang w:eastAsia="ko-KR"/>
              </w:rPr>
              <w:t>238</w:t>
            </w:r>
          </w:p>
        </w:tc>
        <w:tc>
          <w:tcPr>
            <w:tcW w:w="1701" w:type="dxa"/>
            <w:tcBorders>
              <w:top w:val="single" w:sz="4" w:space="0" w:color="auto"/>
              <w:left w:val="single" w:sz="4" w:space="0" w:color="auto"/>
              <w:bottom w:val="single" w:sz="4" w:space="0" w:color="auto"/>
              <w:right w:val="single" w:sz="4" w:space="0" w:color="auto"/>
            </w:tcBorders>
            <w:hideMark/>
          </w:tcPr>
          <w:p w14:paraId="14A13FE9"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hAnsi="Arial" w:cs="Arial"/>
                <w:sz w:val="18"/>
                <w:lang w:eastAsia="ko-KR"/>
              </w:rPr>
              <w:t>302</w:t>
            </w:r>
          </w:p>
        </w:tc>
        <w:tc>
          <w:tcPr>
            <w:tcW w:w="3969" w:type="dxa"/>
            <w:tcBorders>
              <w:top w:val="single" w:sz="4" w:space="0" w:color="auto"/>
              <w:left w:val="single" w:sz="4" w:space="0" w:color="auto"/>
              <w:bottom w:val="single" w:sz="4" w:space="0" w:color="auto"/>
              <w:right w:val="single" w:sz="4" w:space="0" w:color="auto"/>
            </w:tcBorders>
            <w:hideMark/>
          </w:tcPr>
          <w:p w14:paraId="091D895E"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zh-CN"/>
              </w:rPr>
              <w:t>Positioning Measurement Gap Activation/Deactivation Request</w:t>
            </w:r>
          </w:p>
        </w:tc>
      </w:tr>
      <w:tr w:rsidR="0002564C" w:rsidRPr="0002564C" w14:paraId="3682026A"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19B55130"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239</w:t>
            </w:r>
          </w:p>
        </w:tc>
        <w:tc>
          <w:tcPr>
            <w:tcW w:w="1701" w:type="dxa"/>
            <w:tcBorders>
              <w:top w:val="single" w:sz="4" w:space="0" w:color="auto"/>
              <w:left w:val="single" w:sz="4" w:space="0" w:color="auto"/>
              <w:bottom w:val="single" w:sz="4" w:space="0" w:color="auto"/>
              <w:right w:val="single" w:sz="4" w:space="0" w:color="auto"/>
            </w:tcBorders>
            <w:hideMark/>
          </w:tcPr>
          <w:p w14:paraId="5BF86F82"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303</w:t>
            </w:r>
          </w:p>
        </w:tc>
        <w:tc>
          <w:tcPr>
            <w:tcW w:w="3969" w:type="dxa"/>
            <w:tcBorders>
              <w:top w:val="single" w:sz="4" w:space="0" w:color="auto"/>
              <w:left w:val="single" w:sz="4" w:space="0" w:color="auto"/>
              <w:bottom w:val="single" w:sz="4" w:space="0" w:color="auto"/>
              <w:right w:val="single" w:sz="4" w:space="0" w:color="auto"/>
            </w:tcBorders>
            <w:hideMark/>
          </w:tcPr>
          <w:p w14:paraId="64DABC98"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IAB-MT Recommended Beam Indication</w:t>
            </w:r>
          </w:p>
        </w:tc>
      </w:tr>
      <w:tr w:rsidR="0002564C" w:rsidRPr="0002564C" w14:paraId="5937A52E"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34A36544"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240</w:t>
            </w:r>
          </w:p>
        </w:tc>
        <w:tc>
          <w:tcPr>
            <w:tcW w:w="1701" w:type="dxa"/>
            <w:tcBorders>
              <w:top w:val="single" w:sz="4" w:space="0" w:color="auto"/>
              <w:left w:val="single" w:sz="4" w:space="0" w:color="auto"/>
              <w:bottom w:val="single" w:sz="4" w:space="0" w:color="auto"/>
              <w:right w:val="single" w:sz="4" w:space="0" w:color="auto"/>
            </w:tcBorders>
            <w:hideMark/>
          </w:tcPr>
          <w:p w14:paraId="7B70A37D"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304</w:t>
            </w:r>
          </w:p>
        </w:tc>
        <w:tc>
          <w:tcPr>
            <w:tcW w:w="3969" w:type="dxa"/>
            <w:tcBorders>
              <w:top w:val="single" w:sz="4" w:space="0" w:color="auto"/>
              <w:left w:val="single" w:sz="4" w:space="0" w:color="auto"/>
              <w:bottom w:val="single" w:sz="4" w:space="0" w:color="auto"/>
              <w:right w:val="single" w:sz="4" w:space="0" w:color="auto"/>
            </w:tcBorders>
            <w:hideMark/>
          </w:tcPr>
          <w:p w14:paraId="2B3CDEAF"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Desired IAB-MT PSD range</w:t>
            </w:r>
          </w:p>
        </w:tc>
      </w:tr>
      <w:tr w:rsidR="0002564C" w:rsidRPr="0002564C" w14:paraId="37092E9C"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46C8CC19"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241</w:t>
            </w:r>
          </w:p>
        </w:tc>
        <w:tc>
          <w:tcPr>
            <w:tcW w:w="1701" w:type="dxa"/>
            <w:tcBorders>
              <w:top w:val="single" w:sz="4" w:space="0" w:color="auto"/>
              <w:left w:val="single" w:sz="4" w:space="0" w:color="auto"/>
              <w:bottom w:val="single" w:sz="4" w:space="0" w:color="auto"/>
              <w:right w:val="single" w:sz="4" w:space="0" w:color="auto"/>
            </w:tcBorders>
            <w:hideMark/>
          </w:tcPr>
          <w:p w14:paraId="204AB4A0"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305</w:t>
            </w:r>
          </w:p>
        </w:tc>
        <w:tc>
          <w:tcPr>
            <w:tcW w:w="3969" w:type="dxa"/>
            <w:tcBorders>
              <w:top w:val="single" w:sz="4" w:space="0" w:color="auto"/>
              <w:left w:val="single" w:sz="4" w:space="0" w:color="auto"/>
              <w:bottom w:val="single" w:sz="4" w:space="0" w:color="auto"/>
              <w:right w:val="single" w:sz="4" w:space="0" w:color="auto"/>
            </w:tcBorders>
            <w:hideMark/>
          </w:tcPr>
          <w:p w14:paraId="6D0013EC"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Desired DL Tx Power Adjustment</w:t>
            </w:r>
          </w:p>
        </w:tc>
      </w:tr>
      <w:tr w:rsidR="0002564C" w:rsidRPr="0002564C" w14:paraId="2BB3C2E1"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764DE378"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242</w:t>
            </w:r>
          </w:p>
        </w:tc>
        <w:tc>
          <w:tcPr>
            <w:tcW w:w="1701" w:type="dxa"/>
            <w:tcBorders>
              <w:top w:val="single" w:sz="4" w:space="0" w:color="auto"/>
              <w:left w:val="single" w:sz="4" w:space="0" w:color="auto"/>
              <w:bottom w:val="single" w:sz="4" w:space="0" w:color="auto"/>
              <w:right w:val="single" w:sz="4" w:space="0" w:color="auto"/>
            </w:tcBorders>
            <w:hideMark/>
          </w:tcPr>
          <w:p w14:paraId="251C79C4"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306</w:t>
            </w:r>
          </w:p>
        </w:tc>
        <w:tc>
          <w:tcPr>
            <w:tcW w:w="3969" w:type="dxa"/>
            <w:tcBorders>
              <w:top w:val="single" w:sz="4" w:space="0" w:color="auto"/>
              <w:left w:val="single" w:sz="4" w:space="0" w:color="auto"/>
              <w:bottom w:val="single" w:sz="4" w:space="0" w:color="auto"/>
              <w:right w:val="single" w:sz="4" w:space="0" w:color="auto"/>
            </w:tcBorders>
            <w:hideMark/>
          </w:tcPr>
          <w:p w14:paraId="507821C1"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Case-6 Timing Request</w:t>
            </w:r>
          </w:p>
        </w:tc>
      </w:tr>
      <w:tr w:rsidR="0002564C" w:rsidRPr="0002564C" w14:paraId="5365CC88"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2A47FC72"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243</w:t>
            </w:r>
          </w:p>
        </w:tc>
        <w:tc>
          <w:tcPr>
            <w:tcW w:w="1701" w:type="dxa"/>
            <w:tcBorders>
              <w:top w:val="single" w:sz="4" w:space="0" w:color="auto"/>
              <w:left w:val="single" w:sz="4" w:space="0" w:color="auto"/>
              <w:bottom w:val="single" w:sz="4" w:space="0" w:color="auto"/>
              <w:right w:val="single" w:sz="4" w:space="0" w:color="auto"/>
            </w:tcBorders>
            <w:hideMark/>
          </w:tcPr>
          <w:p w14:paraId="26AC5890"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307</w:t>
            </w:r>
          </w:p>
        </w:tc>
        <w:tc>
          <w:tcPr>
            <w:tcW w:w="3969" w:type="dxa"/>
            <w:tcBorders>
              <w:top w:val="single" w:sz="4" w:space="0" w:color="auto"/>
              <w:left w:val="single" w:sz="4" w:space="0" w:color="auto"/>
              <w:bottom w:val="single" w:sz="4" w:space="0" w:color="auto"/>
              <w:right w:val="single" w:sz="4" w:space="0" w:color="auto"/>
            </w:tcBorders>
            <w:hideMark/>
          </w:tcPr>
          <w:p w14:paraId="3CCE5A2A"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Desired Guard Symbols for Case 6 timing</w:t>
            </w:r>
          </w:p>
        </w:tc>
      </w:tr>
      <w:tr w:rsidR="0002564C" w:rsidRPr="0002564C" w14:paraId="510D5A14"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03645DFE"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244</w:t>
            </w:r>
          </w:p>
        </w:tc>
        <w:tc>
          <w:tcPr>
            <w:tcW w:w="1701" w:type="dxa"/>
            <w:tcBorders>
              <w:top w:val="single" w:sz="4" w:space="0" w:color="auto"/>
              <w:left w:val="single" w:sz="4" w:space="0" w:color="auto"/>
              <w:bottom w:val="single" w:sz="4" w:space="0" w:color="auto"/>
              <w:right w:val="single" w:sz="4" w:space="0" w:color="auto"/>
            </w:tcBorders>
            <w:hideMark/>
          </w:tcPr>
          <w:p w14:paraId="3C7691EB"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308</w:t>
            </w:r>
          </w:p>
        </w:tc>
        <w:tc>
          <w:tcPr>
            <w:tcW w:w="3969" w:type="dxa"/>
            <w:tcBorders>
              <w:top w:val="single" w:sz="4" w:space="0" w:color="auto"/>
              <w:left w:val="single" w:sz="4" w:space="0" w:color="auto"/>
              <w:bottom w:val="single" w:sz="4" w:space="0" w:color="auto"/>
              <w:right w:val="single" w:sz="4" w:space="0" w:color="auto"/>
            </w:tcBorders>
            <w:hideMark/>
          </w:tcPr>
          <w:p w14:paraId="2BC8CA80"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Desired Guard Symbols for Case 7 timing</w:t>
            </w:r>
          </w:p>
        </w:tc>
      </w:tr>
      <w:tr w:rsidR="0002564C" w:rsidRPr="0002564C" w14:paraId="321A91BB"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08459958"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245</w:t>
            </w:r>
          </w:p>
        </w:tc>
        <w:tc>
          <w:tcPr>
            <w:tcW w:w="1701" w:type="dxa"/>
            <w:tcBorders>
              <w:top w:val="single" w:sz="4" w:space="0" w:color="auto"/>
              <w:left w:val="single" w:sz="4" w:space="0" w:color="auto"/>
              <w:bottom w:val="single" w:sz="4" w:space="0" w:color="auto"/>
              <w:right w:val="single" w:sz="4" w:space="0" w:color="auto"/>
            </w:tcBorders>
            <w:hideMark/>
          </w:tcPr>
          <w:p w14:paraId="711883E8"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309</w:t>
            </w:r>
          </w:p>
        </w:tc>
        <w:tc>
          <w:tcPr>
            <w:tcW w:w="3969" w:type="dxa"/>
            <w:tcBorders>
              <w:top w:val="single" w:sz="4" w:space="0" w:color="auto"/>
              <w:left w:val="single" w:sz="4" w:space="0" w:color="auto"/>
              <w:bottom w:val="single" w:sz="4" w:space="0" w:color="auto"/>
              <w:right w:val="single" w:sz="4" w:space="0" w:color="auto"/>
            </w:tcBorders>
            <w:hideMark/>
          </w:tcPr>
          <w:p w14:paraId="54894B4C"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Extended Short Truncated BSR</w:t>
            </w:r>
          </w:p>
        </w:tc>
      </w:tr>
      <w:tr w:rsidR="0002564C" w:rsidRPr="0002564C" w14:paraId="1A551A62"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405574B9"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246</w:t>
            </w:r>
          </w:p>
        </w:tc>
        <w:tc>
          <w:tcPr>
            <w:tcW w:w="1701" w:type="dxa"/>
            <w:tcBorders>
              <w:top w:val="single" w:sz="4" w:space="0" w:color="auto"/>
              <w:left w:val="single" w:sz="4" w:space="0" w:color="auto"/>
              <w:bottom w:val="single" w:sz="4" w:space="0" w:color="auto"/>
              <w:right w:val="single" w:sz="4" w:space="0" w:color="auto"/>
            </w:tcBorders>
            <w:hideMark/>
          </w:tcPr>
          <w:p w14:paraId="296BA31E"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310</w:t>
            </w:r>
          </w:p>
        </w:tc>
        <w:tc>
          <w:tcPr>
            <w:tcW w:w="3969" w:type="dxa"/>
            <w:tcBorders>
              <w:top w:val="single" w:sz="4" w:space="0" w:color="auto"/>
              <w:left w:val="single" w:sz="4" w:space="0" w:color="auto"/>
              <w:bottom w:val="single" w:sz="4" w:space="0" w:color="auto"/>
              <w:right w:val="single" w:sz="4" w:space="0" w:color="auto"/>
            </w:tcBorders>
            <w:hideMark/>
          </w:tcPr>
          <w:p w14:paraId="215D7B6F"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Extended Long Truncated BSR</w:t>
            </w:r>
          </w:p>
        </w:tc>
      </w:tr>
      <w:tr w:rsidR="0002564C" w:rsidRPr="0002564C" w14:paraId="01BDFF56"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4DE1D8E6"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247</w:t>
            </w:r>
          </w:p>
        </w:tc>
        <w:tc>
          <w:tcPr>
            <w:tcW w:w="1701" w:type="dxa"/>
            <w:tcBorders>
              <w:top w:val="single" w:sz="4" w:space="0" w:color="auto"/>
              <w:left w:val="single" w:sz="4" w:space="0" w:color="auto"/>
              <w:bottom w:val="single" w:sz="4" w:space="0" w:color="auto"/>
              <w:right w:val="single" w:sz="4" w:space="0" w:color="auto"/>
            </w:tcBorders>
            <w:hideMark/>
          </w:tcPr>
          <w:p w14:paraId="6C4ACB57"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311</w:t>
            </w:r>
          </w:p>
        </w:tc>
        <w:tc>
          <w:tcPr>
            <w:tcW w:w="3969" w:type="dxa"/>
            <w:tcBorders>
              <w:top w:val="single" w:sz="4" w:space="0" w:color="auto"/>
              <w:left w:val="single" w:sz="4" w:space="0" w:color="auto"/>
              <w:bottom w:val="single" w:sz="4" w:space="0" w:color="auto"/>
              <w:right w:val="single" w:sz="4" w:space="0" w:color="auto"/>
            </w:tcBorders>
            <w:hideMark/>
          </w:tcPr>
          <w:p w14:paraId="0C67B601"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Extended Short BSR</w:t>
            </w:r>
          </w:p>
        </w:tc>
      </w:tr>
      <w:tr w:rsidR="0002564C" w:rsidRPr="0002564C" w14:paraId="23C9BF6C"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70F937D8"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248</w:t>
            </w:r>
          </w:p>
        </w:tc>
        <w:tc>
          <w:tcPr>
            <w:tcW w:w="1701" w:type="dxa"/>
            <w:tcBorders>
              <w:top w:val="single" w:sz="4" w:space="0" w:color="auto"/>
              <w:left w:val="single" w:sz="4" w:space="0" w:color="auto"/>
              <w:bottom w:val="single" w:sz="4" w:space="0" w:color="auto"/>
              <w:right w:val="single" w:sz="4" w:space="0" w:color="auto"/>
            </w:tcBorders>
            <w:hideMark/>
          </w:tcPr>
          <w:p w14:paraId="23E03CC1"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312</w:t>
            </w:r>
          </w:p>
        </w:tc>
        <w:tc>
          <w:tcPr>
            <w:tcW w:w="3969" w:type="dxa"/>
            <w:tcBorders>
              <w:top w:val="single" w:sz="4" w:space="0" w:color="auto"/>
              <w:left w:val="single" w:sz="4" w:space="0" w:color="auto"/>
              <w:bottom w:val="single" w:sz="4" w:space="0" w:color="auto"/>
              <w:right w:val="single" w:sz="4" w:space="0" w:color="auto"/>
            </w:tcBorders>
            <w:hideMark/>
          </w:tcPr>
          <w:p w14:paraId="6C877614"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Extended Long BSR</w:t>
            </w:r>
          </w:p>
        </w:tc>
      </w:tr>
      <w:tr w:rsidR="0002564C" w:rsidRPr="0002564C" w14:paraId="5FE4AB1A"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0DC16A47"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249</w:t>
            </w:r>
          </w:p>
        </w:tc>
        <w:tc>
          <w:tcPr>
            <w:tcW w:w="1701" w:type="dxa"/>
            <w:tcBorders>
              <w:top w:val="single" w:sz="4" w:space="0" w:color="auto"/>
              <w:left w:val="single" w:sz="4" w:space="0" w:color="auto"/>
              <w:bottom w:val="single" w:sz="4" w:space="0" w:color="auto"/>
              <w:right w:val="single" w:sz="4" w:space="0" w:color="auto"/>
            </w:tcBorders>
            <w:hideMark/>
          </w:tcPr>
          <w:p w14:paraId="5016E9AD"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313</w:t>
            </w:r>
          </w:p>
        </w:tc>
        <w:tc>
          <w:tcPr>
            <w:tcW w:w="3969" w:type="dxa"/>
            <w:tcBorders>
              <w:top w:val="single" w:sz="4" w:space="0" w:color="auto"/>
              <w:left w:val="single" w:sz="4" w:space="0" w:color="auto"/>
              <w:bottom w:val="single" w:sz="4" w:space="0" w:color="auto"/>
              <w:right w:val="single" w:sz="4" w:space="0" w:color="auto"/>
            </w:tcBorders>
            <w:hideMark/>
          </w:tcPr>
          <w:p w14:paraId="1A0F816B"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Extended Pre-emptive BSR</w:t>
            </w:r>
          </w:p>
        </w:tc>
      </w:tr>
      <w:tr w:rsidR="0002564C" w:rsidRPr="0002564C" w14:paraId="362FB1D0"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6284FE5A"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250</w:t>
            </w:r>
          </w:p>
        </w:tc>
        <w:tc>
          <w:tcPr>
            <w:tcW w:w="1701" w:type="dxa"/>
            <w:tcBorders>
              <w:top w:val="single" w:sz="4" w:space="0" w:color="auto"/>
              <w:left w:val="single" w:sz="4" w:space="0" w:color="auto"/>
              <w:bottom w:val="single" w:sz="4" w:space="0" w:color="auto"/>
              <w:right w:val="single" w:sz="4" w:space="0" w:color="auto"/>
            </w:tcBorders>
            <w:hideMark/>
          </w:tcPr>
          <w:p w14:paraId="231EB0D8"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314</w:t>
            </w:r>
          </w:p>
        </w:tc>
        <w:tc>
          <w:tcPr>
            <w:tcW w:w="3969" w:type="dxa"/>
            <w:tcBorders>
              <w:top w:val="single" w:sz="4" w:space="0" w:color="auto"/>
              <w:left w:val="single" w:sz="4" w:space="0" w:color="auto"/>
              <w:bottom w:val="single" w:sz="4" w:space="0" w:color="auto"/>
              <w:right w:val="single" w:sz="4" w:space="0" w:color="auto"/>
            </w:tcBorders>
            <w:hideMark/>
          </w:tcPr>
          <w:p w14:paraId="6B730264"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 xml:space="preserve">BFR </w:t>
            </w:r>
            <w:r w:rsidRPr="0002564C">
              <w:rPr>
                <w:rFonts w:ascii="Arial" w:eastAsia="Malgun Gothic" w:hAnsi="Arial" w:cs="Arial"/>
                <w:sz w:val="18"/>
                <w:lang w:eastAsia="ko-KR"/>
              </w:rPr>
              <w:t>(four octets C</w:t>
            </w:r>
            <w:r w:rsidRPr="0002564C">
              <w:rPr>
                <w:rFonts w:ascii="Arial" w:eastAsia="Malgun Gothic" w:hAnsi="Arial" w:cs="Arial"/>
                <w:sz w:val="18"/>
                <w:vertAlign w:val="subscript"/>
                <w:lang w:eastAsia="ko-KR"/>
              </w:rPr>
              <w:t>i</w:t>
            </w:r>
            <w:r w:rsidRPr="0002564C">
              <w:rPr>
                <w:rFonts w:ascii="Arial" w:eastAsia="Malgun Gothic" w:hAnsi="Arial" w:cs="Arial"/>
                <w:sz w:val="18"/>
                <w:lang w:eastAsia="ko-KR"/>
              </w:rPr>
              <w:t>)</w:t>
            </w:r>
          </w:p>
        </w:tc>
      </w:tr>
      <w:tr w:rsidR="0002564C" w:rsidRPr="0002564C" w14:paraId="43240B7C"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5EC53939"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251</w:t>
            </w:r>
          </w:p>
        </w:tc>
        <w:tc>
          <w:tcPr>
            <w:tcW w:w="1701" w:type="dxa"/>
            <w:tcBorders>
              <w:top w:val="single" w:sz="4" w:space="0" w:color="auto"/>
              <w:left w:val="single" w:sz="4" w:space="0" w:color="auto"/>
              <w:bottom w:val="single" w:sz="4" w:space="0" w:color="auto"/>
              <w:right w:val="single" w:sz="4" w:space="0" w:color="auto"/>
            </w:tcBorders>
            <w:hideMark/>
          </w:tcPr>
          <w:p w14:paraId="4F31368B"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315</w:t>
            </w:r>
          </w:p>
        </w:tc>
        <w:tc>
          <w:tcPr>
            <w:tcW w:w="3969" w:type="dxa"/>
            <w:tcBorders>
              <w:top w:val="single" w:sz="4" w:space="0" w:color="auto"/>
              <w:left w:val="single" w:sz="4" w:space="0" w:color="auto"/>
              <w:bottom w:val="single" w:sz="4" w:space="0" w:color="auto"/>
              <w:right w:val="single" w:sz="4" w:space="0" w:color="auto"/>
            </w:tcBorders>
            <w:hideMark/>
          </w:tcPr>
          <w:p w14:paraId="2E064F7C"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 xml:space="preserve">Truncated BFR </w:t>
            </w:r>
            <w:r w:rsidRPr="0002564C">
              <w:rPr>
                <w:rFonts w:ascii="Arial" w:eastAsia="Malgun Gothic" w:hAnsi="Arial" w:cs="Arial"/>
                <w:sz w:val="18"/>
                <w:lang w:eastAsia="ko-KR"/>
              </w:rPr>
              <w:t>(four octets C</w:t>
            </w:r>
            <w:r w:rsidRPr="0002564C">
              <w:rPr>
                <w:rFonts w:ascii="Arial" w:eastAsia="Malgun Gothic" w:hAnsi="Arial" w:cs="Arial"/>
                <w:sz w:val="18"/>
                <w:vertAlign w:val="subscript"/>
                <w:lang w:eastAsia="ko-KR"/>
              </w:rPr>
              <w:t>i</w:t>
            </w:r>
            <w:r w:rsidRPr="0002564C">
              <w:rPr>
                <w:rFonts w:ascii="Arial" w:eastAsia="Malgun Gothic" w:hAnsi="Arial" w:cs="Arial"/>
                <w:sz w:val="18"/>
                <w:lang w:eastAsia="ko-KR"/>
              </w:rPr>
              <w:t>)</w:t>
            </w:r>
          </w:p>
        </w:tc>
      </w:tr>
      <w:tr w:rsidR="0002564C" w:rsidRPr="0002564C" w14:paraId="327AC2B2"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58D959CE"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252</w:t>
            </w:r>
          </w:p>
        </w:tc>
        <w:tc>
          <w:tcPr>
            <w:tcW w:w="1701" w:type="dxa"/>
            <w:tcBorders>
              <w:top w:val="single" w:sz="4" w:space="0" w:color="auto"/>
              <w:left w:val="single" w:sz="4" w:space="0" w:color="auto"/>
              <w:bottom w:val="single" w:sz="4" w:space="0" w:color="auto"/>
              <w:right w:val="single" w:sz="4" w:space="0" w:color="auto"/>
            </w:tcBorders>
            <w:hideMark/>
          </w:tcPr>
          <w:p w14:paraId="255711CC"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316</w:t>
            </w:r>
          </w:p>
        </w:tc>
        <w:tc>
          <w:tcPr>
            <w:tcW w:w="3969" w:type="dxa"/>
            <w:tcBorders>
              <w:top w:val="single" w:sz="4" w:space="0" w:color="auto"/>
              <w:left w:val="single" w:sz="4" w:space="0" w:color="auto"/>
              <w:bottom w:val="single" w:sz="4" w:space="0" w:color="auto"/>
              <w:right w:val="single" w:sz="4" w:space="0" w:color="auto"/>
            </w:tcBorders>
            <w:hideMark/>
          </w:tcPr>
          <w:p w14:paraId="18529069"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eastAsia="Malgun Gothic" w:hAnsi="Arial" w:cs="Arial"/>
                <w:noProof/>
                <w:sz w:val="18"/>
                <w:lang w:eastAsia="ko-KR"/>
              </w:rPr>
              <w:t>Multiple Entry Configured Grant Confirmation</w:t>
            </w:r>
          </w:p>
        </w:tc>
      </w:tr>
      <w:tr w:rsidR="0002564C" w:rsidRPr="0002564C" w14:paraId="74C636A2"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2A8BE322"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253</w:t>
            </w:r>
          </w:p>
        </w:tc>
        <w:tc>
          <w:tcPr>
            <w:tcW w:w="1701" w:type="dxa"/>
            <w:tcBorders>
              <w:top w:val="single" w:sz="4" w:space="0" w:color="auto"/>
              <w:left w:val="single" w:sz="4" w:space="0" w:color="auto"/>
              <w:bottom w:val="single" w:sz="4" w:space="0" w:color="auto"/>
              <w:right w:val="single" w:sz="4" w:space="0" w:color="auto"/>
            </w:tcBorders>
            <w:hideMark/>
          </w:tcPr>
          <w:p w14:paraId="5395593B"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317</w:t>
            </w:r>
          </w:p>
        </w:tc>
        <w:tc>
          <w:tcPr>
            <w:tcW w:w="3969" w:type="dxa"/>
            <w:tcBorders>
              <w:top w:val="single" w:sz="4" w:space="0" w:color="auto"/>
              <w:left w:val="single" w:sz="4" w:space="0" w:color="auto"/>
              <w:bottom w:val="single" w:sz="4" w:space="0" w:color="auto"/>
              <w:right w:val="single" w:sz="4" w:space="0" w:color="auto"/>
            </w:tcBorders>
            <w:hideMark/>
          </w:tcPr>
          <w:p w14:paraId="238D0A05" w14:textId="77777777" w:rsidR="0002564C" w:rsidRPr="0002564C" w:rsidRDefault="0002564C" w:rsidP="0002564C">
            <w:pPr>
              <w:keepNext/>
              <w:keepLines/>
              <w:spacing w:after="0"/>
              <w:textAlignment w:val="auto"/>
              <w:rPr>
                <w:rFonts w:ascii="Arial" w:eastAsia="Malgun Gothic" w:hAnsi="Arial" w:cs="Arial"/>
                <w:noProof/>
                <w:sz w:val="18"/>
                <w:lang w:eastAsia="ko-KR"/>
              </w:rPr>
            </w:pPr>
            <w:r w:rsidRPr="0002564C">
              <w:rPr>
                <w:rFonts w:ascii="Arial" w:eastAsia="Malgun Gothic" w:hAnsi="Arial" w:cs="Arial"/>
                <w:noProof/>
                <w:sz w:val="18"/>
                <w:lang w:eastAsia="ko-KR"/>
              </w:rPr>
              <w:t>Sidelink Configured Grant Confirmation</w:t>
            </w:r>
          </w:p>
        </w:tc>
      </w:tr>
      <w:tr w:rsidR="0002564C" w:rsidRPr="0002564C" w14:paraId="735C86E4"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732AD65D"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254</w:t>
            </w:r>
          </w:p>
        </w:tc>
        <w:tc>
          <w:tcPr>
            <w:tcW w:w="1701" w:type="dxa"/>
            <w:tcBorders>
              <w:top w:val="single" w:sz="4" w:space="0" w:color="auto"/>
              <w:left w:val="single" w:sz="4" w:space="0" w:color="auto"/>
              <w:bottom w:val="single" w:sz="4" w:space="0" w:color="auto"/>
              <w:right w:val="single" w:sz="4" w:space="0" w:color="auto"/>
            </w:tcBorders>
            <w:hideMark/>
          </w:tcPr>
          <w:p w14:paraId="4D6EB52E"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318</w:t>
            </w:r>
          </w:p>
        </w:tc>
        <w:tc>
          <w:tcPr>
            <w:tcW w:w="3969" w:type="dxa"/>
            <w:tcBorders>
              <w:top w:val="single" w:sz="4" w:space="0" w:color="auto"/>
              <w:left w:val="single" w:sz="4" w:space="0" w:color="auto"/>
              <w:bottom w:val="single" w:sz="4" w:space="0" w:color="auto"/>
              <w:right w:val="single" w:sz="4" w:space="0" w:color="auto"/>
            </w:tcBorders>
            <w:hideMark/>
          </w:tcPr>
          <w:p w14:paraId="2B29883E"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Desired Guard Symbols</w:t>
            </w:r>
          </w:p>
        </w:tc>
      </w:tr>
      <w:tr w:rsidR="0002564C" w:rsidRPr="0002564C" w14:paraId="07E55195"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3FAFC6E6"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255</w:t>
            </w:r>
          </w:p>
        </w:tc>
        <w:tc>
          <w:tcPr>
            <w:tcW w:w="1701" w:type="dxa"/>
            <w:tcBorders>
              <w:top w:val="single" w:sz="4" w:space="0" w:color="auto"/>
              <w:left w:val="single" w:sz="4" w:space="0" w:color="auto"/>
              <w:bottom w:val="single" w:sz="4" w:space="0" w:color="auto"/>
              <w:right w:val="single" w:sz="4" w:space="0" w:color="auto"/>
            </w:tcBorders>
            <w:hideMark/>
          </w:tcPr>
          <w:p w14:paraId="556E38F3"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319</w:t>
            </w:r>
          </w:p>
        </w:tc>
        <w:tc>
          <w:tcPr>
            <w:tcW w:w="3969" w:type="dxa"/>
            <w:tcBorders>
              <w:top w:val="single" w:sz="4" w:space="0" w:color="auto"/>
              <w:left w:val="single" w:sz="4" w:space="0" w:color="auto"/>
              <w:bottom w:val="single" w:sz="4" w:space="0" w:color="auto"/>
              <w:right w:val="single" w:sz="4" w:space="0" w:color="auto"/>
            </w:tcBorders>
            <w:hideMark/>
          </w:tcPr>
          <w:p w14:paraId="008BA27D"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Pre-emptive BSR</w:t>
            </w:r>
          </w:p>
        </w:tc>
      </w:tr>
    </w:tbl>
    <w:p w14:paraId="03776F24" w14:textId="77777777" w:rsidR="0002564C" w:rsidRPr="0002564C" w:rsidRDefault="0002564C" w:rsidP="0002564C">
      <w:pPr>
        <w:textAlignment w:val="auto"/>
        <w:rPr>
          <w:lang w:eastAsia="ko-KR"/>
        </w:rPr>
      </w:pPr>
    </w:p>
    <w:p w14:paraId="17EF64ED"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1674" w:name="_Toc146701333"/>
      <w:bookmarkStart w:id="1675" w:name="_Toc52796608"/>
      <w:bookmarkStart w:id="1676" w:name="_Toc52752146"/>
      <w:bookmarkStart w:id="1677" w:name="_Toc46490451"/>
      <w:bookmarkStart w:id="1678" w:name="_Toc37296320"/>
      <w:bookmarkStart w:id="1679" w:name="_Toc29239903"/>
      <w:r w:rsidRPr="0002564C">
        <w:rPr>
          <w:rFonts w:ascii="Arial" w:hAnsi="Arial"/>
          <w:sz w:val="28"/>
          <w:lang w:eastAsia="ko-KR"/>
        </w:rPr>
        <w:t>6.2.2</w:t>
      </w:r>
      <w:r w:rsidRPr="0002564C">
        <w:rPr>
          <w:rFonts w:ascii="Arial" w:hAnsi="Arial"/>
          <w:sz w:val="28"/>
          <w:lang w:eastAsia="ko-KR"/>
        </w:rPr>
        <w:tab/>
        <w:t>MAC subheader for Random Access Response</w:t>
      </w:r>
      <w:bookmarkEnd w:id="1674"/>
      <w:bookmarkEnd w:id="1675"/>
      <w:bookmarkEnd w:id="1676"/>
      <w:bookmarkEnd w:id="1677"/>
      <w:bookmarkEnd w:id="1678"/>
      <w:bookmarkEnd w:id="1679"/>
    </w:p>
    <w:p w14:paraId="55FF93B4" w14:textId="77777777" w:rsidR="0002564C" w:rsidRPr="0002564C" w:rsidRDefault="0002564C" w:rsidP="0002564C">
      <w:pPr>
        <w:textAlignment w:val="auto"/>
        <w:rPr>
          <w:lang w:eastAsia="ko-KR"/>
        </w:rPr>
      </w:pPr>
      <w:r w:rsidRPr="0002564C">
        <w:rPr>
          <w:lang w:eastAsia="ko-KR"/>
        </w:rPr>
        <w:t>The MAC subheader consists of the following fields:</w:t>
      </w:r>
    </w:p>
    <w:p w14:paraId="48D23A0B" w14:textId="77777777" w:rsidR="0002564C" w:rsidRPr="0002564C" w:rsidRDefault="0002564C" w:rsidP="0002564C">
      <w:pPr>
        <w:tabs>
          <w:tab w:val="left" w:pos="284"/>
          <w:tab w:val="left" w:pos="568"/>
          <w:tab w:val="left" w:pos="852"/>
          <w:tab w:val="left" w:pos="1136"/>
          <w:tab w:val="left" w:pos="1420"/>
          <w:tab w:val="left" w:pos="1704"/>
          <w:tab w:val="left" w:pos="1988"/>
          <w:tab w:val="left" w:pos="2917"/>
        </w:tabs>
        <w:ind w:left="568" w:hanging="284"/>
        <w:textAlignment w:val="auto"/>
        <w:rPr>
          <w:noProof/>
          <w:lang w:eastAsia="ko-KR"/>
        </w:rPr>
      </w:pPr>
      <w:r w:rsidRPr="0002564C">
        <w:rPr>
          <w:noProof/>
          <w:lang w:eastAsia="ko-KR"/>
        </w:rPr>
        <w:t>-</w:t>
      </w:r>
      <w:r w:rsidRPr="0002564C">
        <w:rPr>
          <w:noProof/>
          <w:lang w:eastAsia="ko-KR"/>
        </w:rPr>
        <w:tab/>
        <w:t>E: The Extension field is a flag indicating if the MAC subPDU including this MAC subheader is the last MAC subPDU or not in the MAC PDU. The E field is set to 1 to indicate at least another MAC subPDU follows. The E field is set to 0 to indicate that the MAC subPDU including this MAC subheader is the last MAC subPDU in the MAC PDU;</w:t>
      </w:r>
    </w:p>
    <w:p w14:paraId="44098B77" w14:textId="77777777" w:rsidR="0002564C" w:rsidRPr="0002564C" w:rsidRDefault="0002564C" w:rsidP="0002564C">
      <w:pPr>
        <w:tabs>
          <w:tab w:val="left" w:pos="284"/>
          <w:tab w:val="left" w:pos="568"/>
          <w:tab w:val="left" w:pos="852"/>
          <w:tab w:val="left" w:pos="1136"/>
          <w:tab w:val="left" w:pos="1420"/>
          <w:tab w:val="left" w:pos="1704"/>
          <w:tab w:val="left" w:pos="1988"/>
          <w:tab w:val="left" w:pos="2917"/>
        </w:tabs>
        <w:ind w:left="568" w:hanging="284"/>
        <w:textAlignment w:val="auto"/>
        <w:rPr>
          <w:noProof/>
          <w:lang w:eastAsia="ko-KR"/>
        </w:rPr>
      </w:pPr>
      <w:r w:rsidRPr="0002564C">
        <w:rPr>
          <w:noProof/>
          <w:lang w:eastAsia="ko-KR"/>
        </w:rPr>
        <w:t>-</w:t>
      </w:r>
      <w:r w:rsidRPr="0002564C">
        <w:rPr>
          <w:noProof/>
          <w:lang w:eastAsia="ko-KR"/>
        </w:rPr>
        <w:tab/>
        <w:t>T: The Type field is a flag indicating whether the MAC subheader contains a Random Access Preamble ID or a Backoff Indicator. The T field is set to 0 to indicate the presence of a Backoff Indicator field in the subheader (BI). The T field is set to 1 to indicate the presence of a Random Access Preamble ID field in the subheader (RAPID);</w:t>
      </w:r>
    </w:p>
    <w:p w14:paraId="3D383B68" w14:textId="77777777" w:rsidR="0002564C" w:rsidRPr="0002564C" w:rsidRDefault="0002564C" w:rsidP="0002564C">
      <w:pPr>
        <w:tabs>
          <w:tab w:val="left" w:pos="284"/>
          <w:tab w:val="left" w:pos="568"/>
          <w:tab w:val="left" w:pos="852"/>
          <w:tab w:val="left" w:pos="1136"/>
          <w:tab w:val="left" w:pos="1420"/>
          <w:tab w:val="left" w:pos="1704"/>
          <w:tab w:val="left" w:pos="1988"/>
          <w:tab w:val="left" w:pos="2917"/>
        </w:tabs>
        <w:ind w:left="568" w:hanging="284"/>
        <w:textAlignment w:val="auto"/>
        <w:rPr>
          <w:noProof/>
          <w:lang w:eastAsia="ko-KR"/>
        </w:rPr>
      </w:pPr>
      <w:r w:rsidRPr="0002564C">
        <w:rPr>
          <w:noProof/>
          <w:lang w:eastAsia="ko-KR"/>
        </w:rPr>
        <w:t>-</w:t>
      </w:r>
      <w:r w:rsidRPr="0002564C">
        <w:rPr>
          <w:noProof/>
          <w:lang w:eastAsia="ko-KR"/>
        </w:rPr>
        <w:tab/>
        <w:t>R: Reserved bit, set to 0;</w:t>
      </w:r>
    </w:p>
    <w:p w14:paraId="314BE331" w14:textId="77777777" w:rsidR="0002564C" w:rsidRPr="0002564C" w:rsidRDefault="0002564C" w:rsidP="0002564C">
      <w:pPr>
        <w:tabs>
          <w:tab w:val="left" w:pos="284"/>
          <w:tab w:val="left" w:pos="568"/>
          <w:tab w:val="left" w:pos="852"/>
          <w:tab w:val="left" w:pos="1136"/>
          <w:tab w:val="left" w:pos="1420"/>
          <w:tab w:val="left" w:pos="1704"/>
          <w:tab w:val="left" w:pos="1988"/>
          <w:tab w:val="left" w:pos="2917"/>
        </w:tabs>
        <w:ind w:left="568" w:hanging="284"/>
        <w:textAlignment w:val="auto"/>
        <w:rPr>
          <w:noProof/>
        </w:rPr>
      </w:pPr>
      <w:r w:rsidRPr="0002564C">
        <w:rPr>
          <w:noProof/>
        </w:rPr>
        <w:t>-</w:t>
      </w:r>
      <w:r w:rsidRPr="0002564C">
        <w:rPr>
          <w:noProof/>
        </w:rPr>
        <w:tab/>
        <w:t xml:space="preserve">BI: The Backoff Indicator field identifies the overload condition in the cell. The size of the BI field is </w:t>
      </w:r>
      <w:r w:rsidRPr="0002564C">
        <w:rPr>
          <w:noProof/>
          <w:lang w:eastAsia="ko-KR"/>
        </w:rPr>
        <w:t>4</w:t>
      </w:r>
      <w:r w:rsidRPr="0002564C">
        <w:rPr>
          <w:noProof/>
        </w:rPr>
        <w:t xml:space="preserve"> bits;</w:t>
      </w:r>
    </w:p>
    <w:p w14:paraId="4757A38B" w14:textId="77777777" w:rsidR="0002564C" w:rsidRPr="0002564C" w:rsidRDefault="0002564C" w:rsidP="0002564C">
      <w:pPr>
        <w:ind w:left="568" w:hanging="284"/>
        <w:textAlignment w:val="auto"/>
        <w:rPr>
          <w:noProof/>
          <w:lang w:eastAsia="ko-KR"/>
        </w:rPr>
      </w:pPr>
      <w:r w:rsidRPr="0002564C">
        <w:rPr>
          <w:noProof/>
        </w:rPr>
        <w:t>-</w:t>
      </w:r>
      <w:r w:rsidRPr="0002564C">
        <w:rPr>
          <w:noProof/>
        </w:rPr>
        <w:tab/>
        <w:t xml:space="preserve">RAPID: The Random Access Preamble IDentifier field identifies the transmitted Random Access Preamble (see clause 5.1.3). The size of the RAPID field is </w:t>
      </w:r>
      <w:r w:rsidRPr="0002564C">
        <w:rPr>
          <w:noProof/>
          <w:lang w:eastAsia="ko-KR"/>
        </w:rPr>
        <w:t>6</w:t>
      </w:r>
      <w:r w:rsidRPr="0002564C">
        <w:rPr>
          <w:noProof/>
        </w:rPr>
        <w:t xml:space="preserve"> bits.</w:t>
      </w:r>
      <w:r w:rsidRPr="0002564C">
        <w:rPr>
          <w:noProof/>
          <w:lang w:eastAsia="ko-KR"/>
        </w:rPr>
        <w:t xml:space="preserve"> If the RAPID in the MAC subheader of a MAC subPDU corresponds to one of the Random Access Preambles configured for SI request, MAC RAR is not included in the MAC subPDU.</w:t>
      </w:r>
    </w:p>
    <w:p w14:paraId="0829F60C" w14:textId="77777777" w:rsidR="0002564C" w:rsidRPr="0002564C" w:rsidRDefault="0002564C" w:rsidP="0002564C">
      <w:pPr>
        <w:textAlignment w:val="auto"/>
        <w:rPr>
          <w:lang w:eastAsia="ko-KR"/>
        </w:rPr>
      </w:pPr>
      <w:r w:rsidRPr="0002564C">
        <w:rPr>
          <w:lang w:eastAsia="ko-KR"/>
        </w:rPr>
        <w:t>The MAC subheader is octet aligned.</w:t>
      </w:r>
    </w:p>
    <w:p w14:paraId="4CD0E913" w14:textId="77777777" w:rsidR="0002564C" w:rsidRPr="0002564C" w:rsidRDefault="0002564C" w:rsidP="0002564C">
      <w:pPr>
        <w:keepNext/>
        <w:keepLines/>
        <w:spacing w:before="120"/>
        <w:ind w:left="1134" w:hanging="1134"/>
        <w:textAlignment w:val="auto"/>
        <w:outlineLvl w:val="2"/>
        <w:rPr>
          <w:rFonts w:ascii="Arial" w:eastAsia="SimSun" w:hAnsi="Arial"/>
          <w:sz w:val="28"/>
          <w:lang w:eastAsia="zh-CN"/>
        </w:rPr>
      </w:pPr>
      <w:bookmarkStart w:id="1680" w:name="_Toc146701334"/>
      <w:bookmarkStart w:id="1681" w:name="_Toc52796609"/>
      <w:bookmarkStart w:id="1682" w:name="_Toc52752147"/>
      <w:bookmarkStart w:id="1683" w:name="_Toc46490452"/>
      <w:bookmarkStart w:id="1684" w:name="_Toc37296321"/>
      <w:bookmarkStart w:id="1685" w:name="_Toc29239904"/>
      <w:r w:rsidRPr="0002564C">
        <w:rPr>
          <w:rFonts w:ascii="Arial" w:eastAsia="Malgun Gothic" w:hAnsi="Arial"/>
          <w:sz w:val="28"/>
          <w:lang w:eastAsia="ko-KR"/>
        </w:rPr>
        <w:t>6.2.2</w:t>
      </w:r>
      <w:r w:rsidRPr="0002564C">
        <w:rPr>
          <w:rFonts w:ascii="Arial" w:eastAsia="SimSun" w:hAnsi="Arial"/>
          <w:sz w:val="28"/>
          <w:lang w:eastAsia="zh-CN"/>
        </w:rPr>
        <w:t>a</w:t>
      </w:r>
      <w:r w:rsidRPr="0002564C">
        <w:rPr>
          <w:rFonts w:ascii="Arial" w:eastAsia="Malgun Gothic" w:hAnsi="Arial"/>
          <w:sz w:val="28"/>
          <w:lang w:eastAsia="ko-KR"/>
        </w:rPr>
        <w:tab/>
        <w:t>MAC subheader for MSGB</w:t>
      </w:r>
      <w:bookmarkEnd w:id="1680"/>
      <w:bookmarkEnd w:id="1681"/>
      <w:bookmarkEnd w:id="1682"/>
      <w:bookmarkEnd w:id="1683"/>
      <w:bookmarkEnd w:id="1684"/>
    </w:p>
    <w:p w14:paraId="058A5905" w14:textId="77777777" w:rsidR="0002564C" w:rsidRPr="0002564C" w:rsidRDefault="0002564C" w:rsidP="0002564C">
      <w:pPr>
        <w:textAlignment w:val="auto"/>
        <w:rPr>
          <w:rFonts w:eastAsia="Malgun Gothic"/>
          <w:lang w:eastAsia="ko-KR"/>
        </w:rPr>
      </w:pPr>
      <w:r w:rsidRPr="0002564C">
        <w:rPr>
          <w:lang w:eastAsia="ko-KR"/>
        </w:rPr>
        <w:t>The MAC subheader consists of the following fields:</w:t>
      </w:r>
    </w:p>
    <w:p w14:paraId="2785C380" w14:textId="77777777" w:rsidR="0002564C" w:rsidRPr="0002564C" w:rsidRDefault="0002564C" w:rsidP="0002564C">
      <w:pPr>
        <w:tabs>
          <w:tab w:val="left" w:pos="284"/>
          <w:tab w:val="left" w:pos="568"/>
          <w:tab w:val="left" w:pos="852"/>
          <w:tab w:val="left" w:pos="1136"/>
          <w:tab w:val="left" w:pos="1420"/>
          <w:tab w:val="left" w:pos="1704"/>
          <w:tab w:val="left" w:pos="1988"/>
          <w:tab w:val="left" w:pos="2917"/>
        </w:tabs>
        <w:ind w:left="568" w:hanging="284"/>
        <w:textAlignment w:val="auto"/>
        <w:rPr>
          <w:noProof/>
          <w:lang w:eastAsia="ko-KR"/>
        </w:rPr>
      </w:pPr>
      <w:r w:rsidRPr="0002564C">
        <w:rPr>
          <w:noProof/>
          <w:lang w:eastAsia="ko-KR"/>
        </w:rPr>
        <w:lastRenderedPageBreak/>
        <w:t>-</w:t>
      </w:r>
      <w:r w:rsidRPr="0002564C">
        <w:rPr>
          <w:noProof/>
          <w:lang w:eastAsia="ko-KR"/>
        </w:rPr>
        <w:tab/>
        <w:t>E: The Extension field is a flag indicating if the MAC subPDU including this MAC subheader is the last MAC subPDU (other than MAC subPDU for MAC SDU) or not in the MAC PDU. The E field is set to 1 to indicate at least another MAC subPDU (other than MAC subPDU for MAC SDU) follows. The E field is set to 0 to indicate that the MAC subPDU including this MAC subheader is the last MAC subPDU (other than MAC subPDU for MAC SDU) in the MAC PDU;</w:t>
      </w:r>
    </w:p>
    <w:p w14:paraId="51A9BF32" w14:textId="77777777" w:rsidR="0002564C" w:rsidRPr="0002564C" w:rsidRDefault="0002564C" w:rsidP="0002564C">
      <w:pPr>
        <w:tabs>
          <w:tab w:val="left" w:pos="284"/>
          <w:tab w:val="left" w:pos="568"/>
          <w:tab w:val="left" w:pos="852"/>
          <w:tab w:val="left" w:pos="1136"/>
          <w:tab w:val="left" w:pos="1420"/>
          <w:tab w:val="left" w:pos="1704"/>
          <w:tab w:val="left" w:pos="1988"/>
          <w:tab w:val="left" w:pos="2917"/>
        </w:tabs>
        <w:ind w:left="568" w:hanging="284"/>
        <w:textAlignment w:val="auto"/>
        <w:rPr>
          <w:noProof/>
          <w:lang w:eastAsia="ko-KR"/>
        </w:rPr>
      </w:pPr>
      <w:r w:rsidRPr="0002564C">
        <w:rPr>
          <w:noProof/>
          <w:lang w:eastAsia="ko-KR"/>
        </w:rPr>
        <w:t>-</w:t>
      </w:r>
      <w:r w:rsidRPr="0002564C">
        <w:rPr>
          <w:noProof/>
          <w:lang w:eastAsia="ko-KR"/>
        </w:rPr>
        <w:tab/>
        <w:t>T1: The T1 field is a flag indicating whether the MAC subheader contains a Random Access Preamble ID or T2. The T1 field is set to 1 to indicate the presence of a Random Access Preamble ID field in the subheader (RAPID). The T1 field is set to 0 to indicate the presence of T2 field in the subheader;</w:t>
      </w:r>
    </w:p>
    <w:p w14:paraId="7818B5C1" w14:textId="77777777" w:rsidR="0002564C" w:rsidRPr="0002564C" w:rsidRDefault="0002564C" w:rsidP="0002564C">
      <w:pPr>
        <w:ind w:left="568" w:hanging="284"/>
        <w:textAlignment w:val="auto"/>
        <w:rPr>
          <w:lang w:eastAsia="ko-KR"/>
        </w:rPr>
      </w:pPr>
      <w:r w:rsidRPr="0002564C">
        <w:rPr>
          <w:noProof/>
          <w:lang w:eastAsia="ko-KR"/>
        </w:rPr>
        <w:t>-</w:t>
      </w:r>
      <w:r w:rsidRPr="0002564C">
        <w:rPr>
          <w:noProof/>
          <w:lang w:eastAsia="ko-KR"/>
        </w:rPr>
        <w:tab/>
        <w:t xml:space="preserve">T2: </w:t>
      </w:r>
      <w:r w:rsidRPr="0002564C">
        <w:t>The T2 field is a flag indicating whether the MAC subheader contains a Backoff Indicator (BI) or a MAC SDU indicator (S). The T2 field is set to 0 to indicate the presence of a Backoff Indicator field in the subheader. The T2 field is set to 1 to indicate the presence of the S field in the subheader;</w:t>
      </w:r>
    </w:p>
    <w:p w14:paraId="6701B016" w14:textId="77777777" w:rsidR="0002564C" w:rsidRPr="0002564C" w:rsidRDefault="0002564C" w:rsidP="0002564C">
      <w:pPr>
        <w:tabs>
          <w:tab w:val="left" w:pos="284"/>
          <w:tab w:val="left" w:pos="568"/>
          <w:tab w:val="left" w:pos="852"/>
          <w:tab w:val="left" w:pos="1136"/>
          <w:tab w:val="left" w:pos="1420"/>
          <w:tab w:val="left" w:pos="1704"/>
          <w:tab w:val="left" w:pos="1988"/>
          <w:tab w:val="left" w:pos="2917"/>
        </w:tabs>
        <w:ind w:left="568" w:hanging="284"/>
        <w:textAlignment w:val="auto"/>
        <w:rPr>
          <w:noProof/>
          <w:lang w:eastAsia="ko-KR"/>
        </w:rPr>
      </w:pPr>
      <w:r w:rsidRPr="0002564C">
        <w:rPr>
          <w:noProof/>
          <w:lang w:eastAsia="ko-KR"/>
        </w:rPr>
        <w:t>-</w:t>
      </w:r>
      <w:r w:rsidRPr="0002564C">
        <w:rPr>
          <w:noProof/>
          <w:lang w:eastAsia="ko-KR"/>
        </w:rPr>
        <w:tab/>
        <w:t>S: This field indicates whether 'MAC subPDU(s) for MAC SDU' follow the MAC subPDU including this MAC subheader or not; The S field is set to 1 to indicate presence of 'MAC subPDU(s) for MAC SDU'. The S field is set to 0 to indicate absence of 'MAC subPDU(s) for MAC SDU';</w:t>
      </w:r>
    </w:p>
    <w:p w14:paraId="46CD2950" w14:textId="77777777" w:rsidR="0002564C" w:rsidRPr="0002564C" w:rsidRDefault="0002564C" w:rsidP="0002564C">
      <w:pPr>
        <w:tabs>
          <w:tab w:val="left" w:pos="284"/>
          <w:tab w:val="left" w:pos="568"/>
          <w:tab w:val="left" w:pos="852"/>
          <w:tab w:val="left" w:pos="1136"/>
          <w:tab w:val="left" w:pos="1420"/>
          <w:tab w:val="left" w:pos="1704"/>
          <w:tab w:val="left" w:pos="1988"/>
          <w:tab w:val="left" w:pos="2917"/>
        </w:tabs>
        <w:ind w:left="568" w:hanging="284"/>
        <w:textAlignment w:val="auto"/>
        <w:rPr>
          <w:noProof/>
          <w:lang w:eastAsia="ko-KR"/>
        </w:rPr>
      </w:pPr>
      <w:r w:rsidRPr="0002564C">
        <w:rPr>
          <w:noProof/>
          <w:lang w:eastAsia="ko-KR"/>
        </w:rPr>
        <w:t>-</w:t>
      </w:r>
      <w:r w:rsidRPr="0002564C">
        <w:rPr>
          <w:noProof/>
          <w:lang w:eastAsia="ko-KR"/>
        </w:rPr>
        <w:tab/>
        <w:t>R: Reserved bit, set to 0;</w:t>
      </w:r>
    </w:p>
    <w:p w14:paraId="47B6BC6D" w14:textId="77777777" w:rsidR="0002564C" w:rsidRPr="0002564C" w:rsidRDefault="0002564C" w:rsidP="0002564C">
      <w:pPr>
        <w:tabs>
          <w:tab w:val="left" w:pos="284"/>
          <w:tab w:val="left" w:pos="568"/>
          <w:tab w:val="left" w:pos="852"/>
          <w:tab w:val="left" w:pos="1136"/>
          <w:tab w:val="left" w:pos="1420"/>
          <w:tab w:val="left" w:pos="1704"/>
          <w:tab w:val="left" w:pos="1988"/>
          <w:tab w:val="left" w:pos="2917"/>
        </w:tabs>
        <w:ind w:left="568" w:hanging="284"/>
        <w:textAlignment w:val="auto"/>
        <w:rPr>
          <w:noProof/>
          <w:lang w:eastAsia="en-US"/>
        </w:rPr>
      </w:pPr>
      <w:r w:rsidRPr="0002564C">
        <w:rPr>
          <w:noProof/>
        </w:rPr>
        <w:t>-</w:t>
      </w:r>
      <w:r w:rsidRPr="0002564C">
        <w:rPr>
          <w:noProof/>
        </w:rPr>
        <w:tab/>
        <w:t xml:space="preserve">BI: The Backoff Indicator field identifies the overload condition in the cell. The size of the BI field is </w:t>
      </w:r>
      <w:r w:rsidRPr="0002564C">
        <w:rPr>
          <w:noProof/>
          <w:lang w:eastAsia="ko-KR"/>
        </w:rPr>
        <w:t>4</w:t>
      </w:r>
      <w:r w:rsidRPr="0002564C">
        <w:rPr>
          <w:noProof/>
        </w:rPr>
        <w:t xml:space="preserve"> bits;</w:t>
      </w:r>
    </w:p>
    <w:p w14:paraId="48677DAF" w14:textId="77777777" w:rsidR="0002564C" w:rsidRPr="0002564C" w:rsidRDefault="0002564C" w:rsidP="0002564C">
      <w:pPr>
        <w:ind w:left="568" w:hanging="284"/>
        <w:textAlignment w:val="auto"/>
        <w:rPr>
          <w:noProof/>
          <w:lang w:eastAsia="ko-KR"/>
        </w:rPr>
      </w:pPr>
      <w:r w:rsidRPr="0002564C">
        <w:rPr>
          <w:noProof/>
        </w:rPr>
        <w:t>-</w:t>
      </w:r>
      <w:r w:rsidRPr="0002564C">
        <w:rPr>
          <w:noProof/>
        </w:rPr>
        <w:tab/>
        <w:t xml:space="preserve">RAPID: The Random Access Preamble IDentifier field identifies the transmitted Random Access Preamble (see clause 5.1.3). The size of the RAPID field is </w:t>
      </w:r>
      <w:r w:rsidRPr="0002564C">
        <w:rPr>
          <w:noProof/>
          <w:lang w:eastAsia="ko-KR"/>
        </w:rPr>
        <w:t>6</w:t>
      </w:r>
      <w:r w:rsidRPr="0002564C">
        <w:rPr>
          <w:noProof/>
        </w:rPr>
        <w:t xml:space="preserve"> bits.</w:t>
      </w:r>
    </w:p>
    <w:p w14:paraId="454D857B" w14:textId="77777777" w:rsidR="0002564C" w:rsidRPr="0002564C" w:rsidRDefault="0002564C" w:rsidP="0002564C">
      <w:pPr>
        <w:keepLines/>
        <w:ind w:left="1135" w:hanging="851"/>
        <w:textAlignment w:val="auto"/>
        <w:rPr>
          <w:lang w:eastAsia="ko-KR"/>
        </w:rPr>
      </w:pPr>
      <w:r w:rsidRPr="0002564C">
        <w:rPr>
          <w:lang w:eastAsia="ko-KR"/>
        </w:rPr>
        <w:t>The MAC subheader is octet aligned.</w:t>
      </w:r>
    </w:p>
    <w:p w14:paraId="4A069088"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1686" w:name="_Toc146701335"/>
      <w:bookmarkStart w:id="1687" w:name="_Toc52796610"/>
      <w:bookmarkStart w:id="1688" w:name="_Toc52752148"/>
      <w:bookmarkStart w:id="1689" w:name="_Toc46490453"/>
      <w:bookmarkStart w:id="1690" w:name="_Toc37296322"/>
      <w:r w:rsidRPr="0002564C">
        <w:rPr>
          <w:rFonts w:ascii="Arial" w:hAnsi="Arial"/>
          <w:sz w:val="28"/>
          <w:lang w:eastAsia="ko-KR"/>
        </w:rPr>
        <w:t>6.2.3</w:t>
      </w:r>
      <w:r w:rsidRPr="0002564C">
        <w:rPr>
          <w:rFonts w:ascii="Arial" w:hAnsi="Arial"/>
          <w:sz w:val="28"/>
          <w:lang w:eastAsia="ko-KR"/>
        </w:rPr>
        <w:tab/>
        <w:t>MAC payload for Random Access Response</w:t>
      </w:r>
      <w:bookmarkEnd w:id="1685"/>
      <w:bookmarkEnd w:id="1686"/>
      <w:bookmarkEnd w:id="1687"/>
      <w:bookmarkEnd w:id="1688"/>
      <w:bookmarkEnd w:id="1689"/>
      <w:bookmarkEnd w:id="1690"/>
    </w:p>
    <w:p w14:paraId="78E38ADE" w14:textId="77777777" w:rsidR="0002564C" w:rsidRPr="0002564C" w:rsidRDefault="0002564C" w:rsidP="0002564C">
      <w:pPr>
        <w:textAlignment w:val="auto"/>
        <w:rPr>
          <w:lang w:eastAsia="ko-KR"/>
        </w:rPr>
      </w:pPr>
      <w:r w:rsidRPr="0002564C">
        <w:rPr>
          <w:lang w:eastAsia="ko-KR"/>
        </w:rPr>
        <w:t>The MAC RAR is of fixed size as depicted in Figure 6.2.3-1, and consists of the following fields:</w:t>
      </w:r>
    </w:p>
    <w:p w14:paraId="4C536234" w14:textId="77777777" w:rsidR="0002564C" w:rsidRPr="0002564C" w:rsidRDefault="0002564C" w:rsidP="0002564C">
      <w:pPr>
        <w:ind w:left="568" w:hanging="284"/>
        <w:textAlignment w:val="auto"/>
      </w:pPr>
      <w:r w:rsidRPr="0002564C">
        <w:t>-</w:t>
      </w:r>
      <w:r w:rsidRPr="0002564C">
        <w:tab/>
        <w:t>R: Reserved bit, set to 0;</w:t>
      </w:r>
    </w:p>
    <w:p w14:paraId="35EB52F6" w14:textId="77777777" w:rsidR="0002564C" w:rsidRPr="0002564C" w:rsidRDefault="0002564C" w:rsidP="0002564C">
      <w:pPr>
        <w:ind w:left="568" w:hanging="284"/>
        <w:textAlignment w:val="auto"/>
      </w:pPr>
      <w:r w:rsidRPr="0002564C">
        <w:t>-</w:t>
      </w:r>
      <w:r w:rsidRPr="0002564C">
        <w:tab/>
        <w:t xml:space="preserve">Timing Advance Command: The Timing Advance Command field indicates the index value </w:t>
      </w:r>
      <w:r w:rsidRPr="0002564C">
        <w:rPr>
          <w:i/>
        </w:rPr>
        <w:t>T</w:t>
      </w:r>
      <w:r w:rsidRPr="0002564C">
        <w:rPr>
          <w:i/>
          <w:vertAlign w:val="subscript"/>
        </w:rPr>
        <w:t>A</w:t>
      </w:r>
      <w:r w:rsidRPr="0002564C">
        <w:t xml:space="preserve"> used to control the amount of timing adjustment that the MAC entity has to apply </w:t>
      </w:r>
      <w:r w:rsidRPr="0002564C">
        <w:rPr>
          <w:lang w:eastAsia="ko-KR"/>
        </w:rPr>
        <w:t>in TS 38.213 [6]</w:t>
      </w:r>
      <w:r w:rsidRPr="0002564C">
        <w:t xml:space="preserve">. The size of the Timing Advance Command field is </w:t>
      </w:r>
      <w:r w:rsidRPr="0002564C">
        <w:rPr>
          <w:lang w:eastAsia="ko-KR"/>
        </w:rPr>
        <w:t>12</w:t>
      </w:r>
      <w:r w:rsidRPr="0002564C">
        <w:t xml:space="preserve"> bits;</w:t>
      </w:r>
    </w:p>
    <w:p w14:paraId="1FDA7AB1" w14:textId="77777777" w:rsidR="0002564C" w:rsidRPr="0002564C" w:rsidRDefault="0002564C" w:rsidP="0002564C">
      <w:pPr>
        <w:tabs>
          <w:tab w:val="left" w:pos="284"/>
          <w:tab w:val="left" w:pos="568"/>
          <w:tab w:val="left" w:pos="852"/>
          <w:tab w:val="left" w:pos="1136"/>
          <w:tab w:val="left" w:pos="1420"/>
          <w:tab w:val="left" w:pos="1704"/>
          <w:tab w:val="left" w:pos="1988"/>
          <w:tab w:val="left" w:pos="2917"/>
        </w:tabs>
        <w:ind w:left="568" w:hanging="284"/>
        <w:textAlignment w:val="auto"/>
        <w:rPr>
          <w:noProof/>
          <w:lang w:eastAsia="ko-KR"/>
        </w:rPr>
      </w:pPr>
      <w:r w:rsidRPr="0002564C">
        <w:rPr>
          <w:noProof/>
        </w:rPr>
        <w:t>-</w:t>
      </w:r>
      <w:r w:rsidRPr="0002564C">
        <w:rPr>
          <w:noProof/>
        </w:rPr>
        <w:tab/>
        <w:t xml:space="preserve">UL Grant: The Uplink Grant field indicates the resources to be used on the uplink </w:t>
      </w:r>
      <w:r w:rsidRPr="0002564C">
        <w:rPr>
          <w:lang w:eastAsia="ko-KR"/>
        </w:rPr>
        <w:t xml:space="preserve">in TS 38.213 </w:t>
      </w:r>
      <w:r w:rsidRPr="0002564C">
        <w:rPr>
          <w:noProof/>
          <w:lang w:eastAsia="ko-KR"/>
        </w:rPr>
        <w:t>[6]</w:t>
      </w:r>
      <w:r w:rsidRPr="0002564C">
        <w:rPr>
          <w:noProof/>
        </w:rPr>
        <w:t xml:space="preserve">. The size of the UL Grant field is </w:t>
      </w:r>
      <w:r w:rsidRPr="0002564C">
        <w:rPr>
          <w:noProof/>
          <w:lang w:eastAsia="ko-KR"/>
        </w:rPr>
        <w:t>27</w:t>
      </w:r>
      <w:r w:rsidRPr="0002564C">
        <w:rPr>
          <w:noProof/>
        </w:rPr>
        <w:t xml:space="preserve"> bits</w:t>
      </w:r>
      <w:r w:rsidRPr="0002564C">
        <w:rPr>
          <w:noProof/>
          <w:lang w:eastAsia="ko-KR"/>
        </w:rPr>
        <w:t>;</w:t>
      </w:r>
    </w:p>
    <w:p w14:paraId="1BA18B2E" w14:textId="77777777" w:rsidR="0002564C" w:rsidRPr="0002564C" w:rsidRDefault="0002564C" w:rsidP="0002564C">
      <w:pPr>
        <w:ind w:left="568" w:hanging="284"/>
        <w:textAlignment w:val="auto"/>
        <w:rPr>
          <w:noProof/>
        </w:rPr>
      </w:pPr>
      <w:r w:rsidRPr="0002564C">
        <w:rPr>
          <w:noProof/>
        </w:rPr>
        <w:t>-</w:t>
      </w:r>
      <w:r w:rsidRPr="0002564C">
        <w:rPr>
          <w:noProof/>
        </w:rPr>
        <w:tab/>
        <w:t xml:space="preserve">Temporary C-RNTI: The Temporary C-RNTI field indicates the temporary identity that is used by the </w:t>
      </w:r>
      <w:r w:rsidRPr="0002564C">
        <w:t>MAC entity</w:t>
      </w:r>
      <w:r w:rsidRPr="0002564C">
        <w:rPr>
          <w:noProof/>
        </w:rPr>
        <w:t xml:space="preserve"> during Random Access. The size of the Temporary C-RNTI field is </w:t>
      </w:r>
      <w:r w:rsidRPr="0002564C">
        <w:rPr>
          <w:noProof/>
          <w:lang w:eastAsia="ko-KR"/>
        </w:rPr>
        <w:t>16</w:t>
      </w:r>
      <w:r w:rsidRPr="0002564C">
        <w:rPr>
          <w:noProof/>
        </w:rPr>
        <w:t xml:space="preserve"> bits.</w:t>
      </w:r>
    </w:p>
    <w:p w14:paraId="1F652400" w14:textId="77777777" w:rsidR="0002564C" w:rsidRPr="0002564C" w:rsidRDefault="0002564C" w:rsidP="0002564C">
      <w:pPr>
        <w:textAlignment w:val="auto"/>
        <w:rPr>
          <w:lang w:eastAsia="ko-KR"/>
        </w:rPr>
      </w:pPr>
      <w:r w:rsidRPr="0002564C">
        <w:rPr>
          <w:noProof/>
        </w:rPr>
        <w:t>The MAC RAR is octet aligned.</w:t>
      </w:r>
    </w:p>
    <w:p w14:paraId="0622E800" w14:textId="77777777" w:rsidR="0002564C" w:rsidRPr="0002564C" w:rsidRDefault="00ED758D" w:rsidP="0002564C">
      <w:pPr>
        <w:keepNext/>
        <w:keepLines/>
        <w:spacing w:before="60"/>
        <w:jc w:val="center"/>
        <w:textAlignment w:val="auto"/>
        <w:rPr>
          <w:rFonts w:ascii="Arial" w:hAnsi="Arial" w:cs="Arial"/>
          <w:b/>
          <w:lang w:eastAsia="ko-KR"/>
        </w:rPr>
      </w:pPr>
      <w:r w:rsidRPr="0002564C">
        <w:rPr>
          <w:rFonts w:ascii="Arial" w:hAnsi="Arial"/>
          <w:b/>
          <w:noProof/>
        </w:rPr>
        <w:object w:dxaOrig="5700" w:dyaOrig="4428" w14:anchorId="61BE6AEC">
          <v:shape id="_x0000_i1126" type="#_x0000_t75" alt="" style="width:4in;height:222pt;mso-width-percent:0;mso-height-percent:0;mso-width-percent:0;mso-height-percent:0" o:ole="">
            <v:imagedata r:id="rId221" o:title=""/>
          </v:shape>
          <o:OLEObject Type="Embed" ProgID="Visio.Drawing.15" ShapeID="_x0000_i1126" DrawAspect="Content" ObjectID="_1762867464" r:id="rId222"/>
        </w:object>
      </w:r>
    </w:p>
    <w:p w14:paraId="042AECDE"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6.2.3-1: MAC RAR</w:t>
      </w:r>
    </w:p>
    <w:p w14:paraId="7DCDC235" w14:textId="77777777" w:rsidR="0002564C" w:rsidRPr="0002564C" w:rsidRDefault="0002564C" w:rsidP="0002564C">
      <w:pPr>
        <w:keepNext/>
        <w:keepLines/>
        <w:spacing w:before="120"/>
        <w:ind w:left="1134" w:hanging="1134"/>
        <w:textAlignment w:val="auto"/>
        <w:outlineLvl w:val="2"/>
        <w:rPr>
          <w:rFonts w:ascii="Arial" w:eastAsia="SimSun" w:hAnsi="Arial"/>
          <w:sz w:val="28"/>
          <w:lang w:eastAsia="zh-CN"/>
        </w:rPr>
      </w:pPr>
      <w:bookmarkStart w:id="1691" w:name="_Toc146701336"/>
      <w:bookmarkStart w:id="1692" w:name="_Toc52796611"/>
      <w:bookmarkStart w:id="1693" w:name="_Toc52752149"/>
      <w:bookmarkStart w:id="1694" w:name="_Toc46490454"/>
      <w:bookmarkStart w:id="1695" w:name="_Toc37296323"/>
      <w:bookmarkStart w:id="1696" w:name="_Toc29239905"/>
      <w:r w:rsidRPr="0002564C">
        <w:rPr>
          <w:rFonts w:ascii="Arial" w:eastAsia="Malgun Gothic" w:hAnsi="Arial"/>
          <w:sz w:val="28"/>
          <w:lang w:eastAsia="ko-KR"/>
        </w:rPr>
        <w:t>6.2.3</w:t>
      </w:r>
      <w:r w:rsidRPr="0002564C">
        <w:rPr>
          <w:rFonts w:ascii="Arial" w:eastAsia="SimSun" w:hAnsi="Arial"/>
          <w:sz w:val="28"/>
          <w:lang w:eastAsia="zh-CN"/>
        </w:rPr>
        <w:t>a</w:t>
      </w:r>
      <w:r w:rsidRPr="0002564C">
        <w:rPr>
          <w:rFonts w:ascii="Arial" w:eastAsia="Malgun Gothic" w:hAnsi="Arial"/>
          <w:sz w:val="28"/>
          <w:lang w:eastAsia="ko-KR"/>
        </w:rPr>
        <w:tab/>
        <w:t>MAC payload for MSGB</w:t>
      </w:r>
      <w:bookmarkEnd w:id="1691"/>
      <w:bookmarkEnd w:id="1692"/>
      <w:bookmarkEnd w:id="1693"/>
      <w:bookmarkEnd w:id="1694"/>
      <w:bookmarkEnd w:id="1695"/>
    </w:p>
    <w:p w14:paraId="59A068FB" w14:textId="77777777" w:rsidR="0002564C" w:rsidRPr="0002564C" w:rsidRDefault="0002564C" w:rsidP="0002564C">
      <w:pPr>
        <w:textAlignment w:val="auto"/>
        <w:rPr>
          <w:rFonts w:eastAsia="Malgun Gothic"/>
          <w:lang w:eastAsia="ko-KR"/>
        </w:rPr>
      </w:pPr>
      <w:r w:rsidRPr="0002564C">
        <w:rPr>
          <w:lang w:eastAsia="ko-KR"/>
        </w:rPr>
        <w:t>The fallbackRAR is of fixed size as depicted in Figure 6.2.3a-1, and consists of the following fields:</w:t>
      </w:r>
    </w:p>
    <w:p w14:paraId="79E85D97" w14:textId="77777777" w:rsidR="0002564C" w:rsidRPr="0002564C" w:rsidRDefault="0002564C" w:rsidP="0002564C">
      <w:pPr>
        <w:ind w:left="568" w:hanging="284"/>
        <w:textAlignment w:val="auto"/>
        <w:rPr>
          <w:lang w:eastAsia="en-US"/>
        </w:rPr>
      </w:pPr>
      <w:r w:rsidRPr="0002564C">
        <w:t>-</w:t>
      </w:r>
      <w:r w:rsidRPr="0002564C">
        <w:tab/>
        <w:t>R: Reserved bit, set to 0;</w:t>
      </w:r>
    </w:p>
    <w:p w14:paraId="625B6616" w14:textId="77777777" w:rsidR="0002564C" w:rsidRPr="0002564C" w:rsidRDefault="0002564C" w:rsidP="0002564C">
      <w:pPr>
        <w:ind w:left="568" w:hanging="284"/>
        <w:textAlignment w:val="auto"/>
      </w:pPr>
      <w:r w:rsidRPr="0002564C">
        <w:t>-</w:t>
      </w:r>
      <w:r w:rsidRPr="0002564C">
        <w:tab/>
        <w:t xml:space="preserve">Timing Advance Command: The Timing Advance Command field indicates the index value </w:t>
      </w:r>
      <w:r w:rsidRPr="0002564C">
        <w:rPr>
          <w:i/>
        </w:rPr>
        <w:t>T</w:t>
      </w:r>
      <w:r w:rsidRPr="0002564C">
        <w:rPr>
          <w:i/>
          <w:vertAlign w:val="subscript"/>
        </w:rPr>
        <w:t>A</w:t>
      </w:r>
      <w:r w:rsidRPr="0002564C">
        <w:t xml:space="preserve"> used to control the amount of timing adjustment that the MAC entity has to apply </w:t>
      </w:r>
      <w:r w:rsidRPr="0002564C">
        <w:rPr>
          <w:lang w:eastAsia="ko-KR"/>
        </w:rPr>
        <w:t>in TS 38.213 [6]</w:t>
      </w:r>
      <w:r w:rsidRPr="0002564C">
        <w:t xml:space="preserve">. The size of the Timing Advance Command field is </w:t>
      </w:r>
      <w:r w:rsidRPr="0002564C">
        <w:rPr>
          <w:lang w:eastAsia="ko-KR"/>
        </w:rPr>
        <w:t>12</w:t>
      </w:r>
      <w:r w:rsidRPr="0002564C">
        <w:t xml:space="preserve"> bits;</w:t>
      </w:r>
    </w:p>
    <w:p w14:paraId="67683A20" w14:textId="77777777" w:rsidR="0002564C" w:rsidRPr="0002564C" w:rsidRDefault="0002564C" w:rsidP="0002564C">
      <w:pPr>
        <w:tabs>
          <w:tab w:val="left" w:pos="284"/>
          <w:tab w:val="left" w:pos="568"/>
          <w:tab w:val="left" w:pos="852"/>
          <w:tab w:val="left" w:pos="1136"/>
          <w:tab w:val="left" w:pos="1420"/>
          <w:tab w:val="left" w:pos="1704"/>
          <w:tab w:val="left" w:pos="1988"/>
          <w:tab w:val="left" w:pos="2917"/>
        </w:tabs>
        <w:ind w:left="568" w:hanging="284"/>
        <w:textAlignment w:val="auto"/>
        <w:rPr>
          <w:noProof/>
          <w:lang w:eastAsia="ko-KR"/>
        </w:rPr>
      </w:pPr>
      <w:r w:rsidRPr="0002564C">
        <w:rPr>
          <w:noProof/>
        </w:rPr>
        <w:t>-</w:t>
      </w:r>
      <w:r w:rsidRPr="0002564C">
        <w:rPr>
          <w:noProof/>
        </w:rPr>
        <w:tab/>
        <w:t xml:space="preserve">UL Grant: The Uplink Grant field indicates the resources to be used on the uplink </w:t>
      </w:r>
      <w:r w:rsidRPr="0002564C">
        <w:rPr>
          <w:lang w:eastAsia="ko-KR"/>
        </w:rPr>
        <w:t xml:space="preserve">in TS 38.213 </w:t>
      </w:r>
      <w:r w:rsidRPr="0002564C">
        <w:rPr>
          <w:noProof/>
          <w:lang w:eastAsia="ko-KR"/>
        </w:rPr>
        <w:t>[6]</w:t>
      </w:r>
      <w:r w:rsidRPr="0002564C">
        <w:rPr>
          <w:noProof/>
        </w:rPr>
        <w:t xml:space="preserve">. The size of the UL Grant field is </w:t>
      </w:r>
      <w:r w:rsidRPr="0002564C">
        <w:rPr>
          <w:noProof/>
          <w:lang w:eastAsia="ko-KR"/>
        </w:rPr>
        <w:t>27</w:t>
      </w:r>
      <w:r w:rsidRPr="0002564C">
        <w:rPr>
          <w:noProof/>
        </w:rPr>
        <w:t xml:space="preserve"> bits</w:t>
      </w:r>
      <w:r w:rsidRPr="0002564C">
        <w:rPr>
          <w:noProof/>
          <w:lang w:eastAsia="ko-KR"/>
        </w:rPr>
        <w:t>;</w:t>
      </w:r>
    </w:p>
    <w:p w14:paraId="248AB930" w14:textId="77777777" w:rsidR="0002564C" w:rsidRPr="0002564C" w:rsidRDefault="0002564C" w:rsidP="0002564C">
      <w:pPr>
        <w:ind w:left="568" w:hanging="284"/>
        <w:textAlignment w:val="auto"/>
        <w:rPr>
          <w:noProof/>
          <w:lang w:eastAsia="en-US"/>
        </w:rPr>
      </w:pPr>
      <w:r w:rsidRPr="0002564C">
        <w:rPr>
          <w:noProof/>
        </w:rPr>
        <w:t>-</w:t>
      </w:r>
      <w:r w:rsidRPr="0002564C">
        <w:rPr>
          <w:noProof/>
        </w:rPr>
        <w:tab/>
        <w:t xml:space="preserve">Temporary C-RNTI: The Temporary C-RNTI field indicates the temporary identity that is used by the </w:t>
      </w:r>
      <w:r w:rsidRPr="0002564C">
        <w:t>MAC entity</w:t>
      </w:r>
      <w:r w:rsidRPr="0002564C">
        <w:rPr>
          <w:noProof/>
        </w:rPr>
        <w:t xml:space="preserve"> during Random Access. The size of the Temporary C-RNTI field is </w:t>
      </w:r>
      <w:r w:rsidRPr="0002564C">
        <w:rPr>
          <w:noProof/>
          <w:lang w:eastAsia="ko-KR"/>
        </w:rPr>
        <w:t>16</w:t>
      </w:r>
      <w:r w:rsidRPr="0002564C">
        <w:rPr>
          <w:noProof/>
        </w:rPr>
        <w:t xml:space="preserve"> bits.</w:t>
      </w:r>
    </w:p>
    <w:p w14:paraId="78EF3EED" w14:textId="77777777" w:rsidR="0002564C" w:rsidRPr="0002564C" w:rsidRDefault="0002564C" w:rsidP="0002564C">
      <w:pPr>
        <w:textAlignment w:val="auto"/>
        <w:rPr>
          <w:lang w:eastAsia="ko-KR"/>
        </w:rPr>
      </w:pPr>
      <w:r w:rsidRPr="0002564C">
        <w:rPr>
          <w:noProof/>
        </w:rPr>
        <w:t xml:space="preserve">The </w:t>
      </w:r>
      <w:r w:rsidRPr="0002564C">
        <w:rPr>
          <w:lang w:eastAsia="ko-KR"/>
        </w:rPr>
        <w:t xml:space="preserve">fallbackRAR </w:t>
      </w:r>
      <w:r w:rsidRPr="0002564C">
        <w:rPr>
          <w:noProof/>
        </w:rPr>
        <w:t>is octet aligned.</w:t>
      </w:r>
    </w:p>
    <w:p w14:paraId="0D4DF7CC" w14:textId="77777777" w:rsidR="0002564C" w:rsidRPr="0002564C" w:rsidRDefault="00ED758D" w:rsidP="0002564C">
      <w:pPr>
        <w:keepNext/>
        <w:keepLines/>
        <w:spacing w:before="60"/>
        <w:jc w:val="center"/>
        <w:textAlignment w:val="auto"/>
        <w:rPr>
          <w:rFonts w:ascii="Arial" w:hAnsi="Arial" w:cs="Arial"/>
          <w:b/>
          <w:lang w:eastAsia="ko-KR"/>
        </w:rPr>
      </w:pPr>
      <w:r w:rsidRPr="0002564C">
        <w:rPr>
          <w:rFonts w:ascii="Arial" w:hAnsi="Arial"/>
          <w:b/>
          <w:noProof/>
        </w:rPr>
        <w:object w:dxaOrig="5700" w:dyaOrig="4428" w14:anchorId="62BBB12D">
          <v:shape id="_x0000_i1127" type="#_x0000_t75" alt="" style="width:4in;height:222pt;mso-width-percent:0;mso-height-percent:0;mso-width-percent:0;mso-height-percent:0" o:ole="">
            <v:imagedata r:id="rId223" o:title=""/>
          </v:shape>
          <o:OLEObject Type="Embed" ProgID="Visio.Drawing.15" ShapeID="_x0000_i1127" DrawAspect="Content" ObjectID="_1762867465" r:id="rId224"/>
        </w:object>
      </w:r>
    </w:p>
    <w:p w14:paraId="0327FD98"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6.2.3a-1: fallbackRAR</w:t>
      </w:r>
    </w:p>
    <w:p w14:paraId="30385157" w14:textId="77777777" w:rsidR="0002564C" w:rsidRPr="0002564C" w:rsidRDefault="0002564C" w:rsidP="0002564C">
      <w:pPr>
        <w:textAlignment w:val="auto"/>
        <w:rPr>
          <w:lang w:eastAsia="ko-KR"/>
        </w:rPr>
      </w:pPr>
      <w:r w:rsidRPr="0002564C">
        <w:rPr>
          <w:lang w:eastAsia="ko-KR"/>
        </w:rPr>
        <w:t>The successRAR is of fixed size as depicted in Figure 6.2.3a-2, and consists of the following fields:</w:t>
      </w:r>
    </w:p>
    <w:p w14:paraId="7B953505" w14:textId="77777777" w:rsidR="0002564C" w:rsidRPr="0002564C" w:rsidRDefault="0002564C" w:rsidP="0002564C">
      <w:pPr>
        <w:ind w:left="568" w:hanging="284"/>
        <w:textAlignment w:val="auto"/>
        <w:rPr>
          <w:noProof/>
          <w:lang w:eastAsia="ko-KR"/>
        </w:rPr>
      </w:pPr>
      <w:r w:rsidRPr="0002564C">
        <w:t>-</w:t>
      </w:r>
      <w:r w:rsidRPr="0002564C">
        <w:tab/>
      </w:r>
      <w:r w:rsidRPr="0002564C">
        <w:rPr>
          <w:noProof/>
        </w:rPr>
        <w:t xml:space="preserve">UE Contention Resolution Identity: This field contains the </w:t>
      </w:r>
      <w:r w:rsidRPr="0002564C">
        <w:rPr>
          <w:noProof/>
          <w:lang w:eastAsia="ko-KR"/>
        </w:rPr>
        <w:t>UL</w:t>
      </w:r>
      <w:r w:rsidRPr="0002564C">
        <w:rPr>
          <w:noProof/>
        </w:rPr>
        <w:t xml:space="preserve"> CCCH SDU.</w:t>
      </w:r>
      <w:r w:rsidRPr="0002564C">
        <w:rPr>
          <w:noProof/>
          <w:lang w:eastAsia="ko-KR"/>
        </w:rPr>
        <w:t xml:space="preserve"> If the UL CCCH SDU is longer than 48 bits, this field contains the first 48 bits of the UL CCCH SDU.</w:t>
      </w:r>
    </w:p>
    <w:p w14:paraId="261FFD6D" w14:textId="77777777" w:rsidR="0002564C" w:rsidRPr="0002564C" w:rsidRDefault="0002564C" w:rsidP="0002564C">
      <w:pPr>
        <w:ind w:left="568" w:hanging="284"/>
        <w:textAlignment w:val="auto"/>
        <w:rPr>
          <w:lang w:eastAsia="en-US"/>
        </w:rPr>
      </w:pPr>
      <w:r w:rsidRPr="0002564C">
        <w:rPr>
          <w:noProof/>
          <w:lang w:eastAsia="ko-KR"/>
        </w:rPr>
        <w:t>-</w:t>
      </w:r>
      <w:r w:rsidRPr="0002564C">
        <w:rPr>
          <w:noProof/>
          <w:lang w:eastAsia="ko-KR"/>
        </w:rPr>
        <w:tab/>
      </w:r>
      <w:r w:rsidRPr="0002564C">
        <w:t>R: Reserved bit, set to 0;</w:t>
      </w:r>
    </w:p>
    <w:p w14:paraId="3449F4C6" w14:textId="77777777" w:rsidR="0002564C" w:rsidRPr="0002564C" w:rsidRDefault="0002564C" w:rsidP="0002564C">
      <w:pPr>
        <w:ind w:left="568" w:hanging="284"/>
        <w:textAlignment w:val="auto"/>
        <w:rPr>
          <w:lang w:eastAsia="en-US"/>
        </w:rPr>
      </w:pPr>
      <w:r w:rsidRPr="0002564C">
        <w:t>-</w:t>
      </w:r>
      <w:r w:rsidRPr="0002564C">
        <w:tab/>
        <w:t>ChannelAccess-CPext: The channel access type and CP extension for the PUCCH resource containing the HARQ feedback for MSGB in shared spectrum channel access as specified in TS 38.213 [6]. The field is only present when the MSGB HARQ feedback is to be transmitted with shared spectrum channel access as specified in TS 37.213 [18]. Otherwise, the field is not present and R bits are present instead. The size of the ChannelAccess-CPext field is 2 bits;</w:t>
      </w:r>
    </w:p>
    <w:p w14:paraId="14400FEC" w14:textId="77777777" w:rsidR="0002564C" w:rsidRPr="0002564C" w:rsidRDefault="0002564C" w:rsidP="0002564C">
      <w:pPr>
        <w:ind w:left="568" w:hanging="284"/>
        <w:textAlignment w:val="auto"/>
        <w:rPr>
          <w:noProof/>
        </w:rPr>
      </w:pPr>
      <w:r w:rsidRPr="0002564C">
        <w:t>-</w:t>
      </w:r>
      <w:r w:rsidRPr="0002564C">
        <w:tab/>
        <w:t xml:space="preserve">TPC: The TPC command for the PUCCH resource containing HARQ feedback for MSGB, as specified in </w:t>
      </w:r>
      <w:r w:rsidRPr="0002564C">
        <w:rPr>
          <w:lang w:eastAsia="ko-KR"/>
        </w:rPr>
        <w:t>TS 38.213 [6]</w:t>
      </w:r>
      <w:r w:rsidRPr="0002564C">
        <w:t xml:space="preserve">. </w:t>
      </w:r>
      <w:r w:rsidRPr="0002564C">
        <w:rPr>
          <w:noProof/>
        </w:rPr>
        <w:t xml:space="preserve">The size of the TPC field is </w:t>
      </w:r>
      <w:r w:rsidRPr="0002564C">
        <w:rPr>
          <w:noProof/>
          <w:lang w:eastAsia="ko-KR"/>
        </w:rPr>
        <w:t>2</w:t>
      </w:r>
      <w:r w:rsidRPr="0002564C">
        <w:rPr>
          <w:noProof/>
        </w:rPr>
        <w:t xml:space="preserve"> bits;</w:t>
      </w:r>
    </w:p>
    <w:p w14:paraId="78AF88DA" w14:textId="77777777" w:rsidR="0002564C" w:rsidRPr="0002564C" w:rsidRDefault="0002564C" w:rsidP="0002564C">
      <w:pPr>
        <w:ind w:left="568" w:hanging="284"/>
        <w:textAlignment w:val="auto"/>
        <w:rPr>
          <w:noProof/>
        </w:rPr>
      </w:pPr>
      <w:r w:rsidRPr="0002564C">
        <w:rPr>
          <w:noProof/>
        </w:rPr>
        <w:t>-</w:t>
      </w:r>
      <w:r w:rsidRPr="0002564C">
        <w:rPr>
          <w:noProof/>
        </w:rPr>
        <w:tab/>
        <w:t xml:space="preserve">HARQ Feedback Timing Indicator: The </w:t>
      </w:r>
      <w:r w:rsidRPr="0002564C">
        <w:t xml:space="preserve">PDSCH-to-HARQ feedback timing indicator field for MSGB HARQ feedback as specified in TS 38.213 [6]. </w:t>
      </w:r>
      <w:r w:rsidRPr="0002564C">
        <w:rPr>
          <w:noProof/>
        </w:rPr>
        <w:t>The size of the HARQ Feedback Timing Indicator field is 3 bits;</w:t>
      </w:r>
    </w:p>
    <w:p w14:paraId="01221546" w14:textId="77777777" w:rsidR="0002564C" w:rsidRPr="0002564C" w:rsidRDefault="0002564C" w:rsidP="0002564C">
      <w:pPr>
        <w:ind w:left="568" w:hanging="284"/>
        <w:textAlignment w:val="auto"/>
        <w:rPr>
          <w:noProof/>
        </w:rPr>
      </w:pPr>
      <w:r w:rsidRPr="0002564C">
        <w:rPr>
          <w:noProof/>
        </w:rPr>
        <w:t>-</w:t>
      </w:r>
      <w:r w:rsidRPr="0002564C">
        <w:rPr>
          <w:noProof/>
        </w:rPr>
        <w:tab/>
        <w:t>PUCCH Resource Indicator: The PUCCH resource indicator for HARQ feedback for MSGB, as specified in TS 38.213[6]. The size of the PUCCH resource Indicator field is 4 bits;</w:t>
      </w:r>
    </w:p>
    <w:p w14:paraId="1396DE7F" w14:textId="77777777" w:rsidR="0002564C" w:rsidRPr="0002564C" w:rsidRDefault="0002564C" w:rsidP="0002564C">
      <w:pPr>
        <w:ind w:left="568" w:hanging="284"/>
        <w:textAlignment w:val="auto"/>
      </w:pPr>
      <w:r w:rsidRPr="0002564C">
        <w:t>-</w:t>
      </w:r>
      <w:r w:rsidRPr="0002564C">
        <w:tab/>
        <w:t xml:space="preserve">Timing Advance Command: The Timing Advance Command field indicates the index value </w:t>
      </w:r>
      <w:r w:rsidRPr="0002564C">
        <w:rPr>
          <w:i/>
        </w:rPr>
        <w:t>T</w:t>
      </w:r>
      <w:r w:rsidRPr="0002564C">
        <w:rPr>
          <w:i/>
          <w:vertAlign w:val="subscript"/>
        </w:rPr>
        <w:t>A</w:t>
      </w:r>
      <w:r w:rsidRPr="0002564C">
        <w:t xml:space="preserve"> used to control the amount of timing adjustment that the MAC entity has to apply </w:t>
      </w:r>
      <w:r w:rsidRPr="0002564C">
        <w:rPr>
          <w:lang w:eastAsia="ko-KR"/>
        </w:rPr>
        <w:t>in TS 38.213 [6]</w:t>
      </w:r>
      <w:r w:rsidRPr="0002564C">
        <w:t xml:space="preserve">. The size of the Timing Advance Command field is </w:t>
      </w:r>
      <w:r w:rsidRPr="0002564C">
        <w:rPr>
          <w:lang w:eastAsia="ko-KR"/>
        </w:rPr>
        <w:t>12</w:t>
      </w:r>
      <w:r w:rsidRPr="0002564C">
        <w:t xml:space="preserve"> bits;</w:t>
      </w:r>
    </w:p>
    <w:p w14:paraId="1DE26D3B" w14:textId="77777777" w:rsidR="0002564C" w:rsidRPr="0002564C" w:rsidRDefault="0002564C" w:rsidP="0002564C">
      <w:pPr>
        <w:ind w:left="568" w:hanging="284"/>
        <w:textAlignment w:val="auto"/>
        <w:rPr>
          <w:noProof/>
        </w:rPr>
      </w:pPr>
      <w:r w:rsidRPr="0002564C">
        <w:rPr>
          <w:noProof/>
        </w:rPr>
        <w:t>-</w:t>
      </w:r>
      <w:r w:rsidRPr="0002564C">
        <w:rPr>
          <w:noProof/>
        </w:rPr>
        <w:tab/>
        <w:t xml:space="preserve">C-RNTI: The C-RNTI field indicates the identity that is used by the </w:t>
      </w:r>
      <w:r w:rsidRPr="0002564C">
        <w:t>MAC entity</w:t>
      </w:r>
      <w:r w:rsidRPr="0002564C">
        <w:rPr>
          <w:noProof/>
        </w:rPr>
        <w:t xml:space="preserve"> upon completion of Random Access. The size of the C-RNTI field is </w:t>
      </w:r>
      <w:r w:rsidRPr="0002564C">
        <w:rPr>
          <w:noProof/>
          <w:lang w:eastAsia="ko-KR"/>
        </w:rPr>
        <w:t>16</w:t>
      </w:r>
      <w:r w:rsidRPr="0002564C">
        <w:rPr>
          <w:noProof/>
        </w:rPr>
        <w:t xml:space="preserve"> bits.</w:t>
      </w:r>
    </w:p>
    <w:p w14:paraId="12852D2B" w14:textId="77777777" w:rsidR="0002564C" w:rsidRPr="0002564C" w:rsidRDefault="0002564C" w:rsidP="0002564C">
      <w:pPr>
        <w:textAlignment w:val="auto"/>
        <w:rPr>
          <w:noProof/>
        </w:rPr>
      </w:pPr>
      <w:r w:rsidRPr="0002564C">
        <w:rPr>
          <w:noProof/>
        </w:rPr>
        <w:t xml:space="preserve">The </w:t>
      </w:r>
      <w:r w:rsidRPr="0002564C">
        <w:rPr>
          <w:lang w:eastAsia="ko-KR"/>
        </w:rPr>
        <w:t xml:space="preserve">successRAR </w:t>
      </w:r>
      <w:r w:rsidRPr="0002564C">
        <w:rPr>
          <w:noProof/>
        </w:rPr>
        <w:t>is octet aligned.</w:t>
      </w:r>
    </w:p>
    <w:p w14:paraId="1A227359" w14:textId="77777777" w:rsidR="0002564C" w:rsidRPr="0002564C" w:rsidRDefault="00ED758D" w:rsidP="0002564C">
      <w:pPr>
        <w:keepNext/>
        <w:keepLines/>
        <w:spacing w:before="60"/>
        <w:jc w:val="center"/>
        <w:textAlignment w:val="auto"/>
        <w:rPr>
          <w:rFonts w:ascii="Arial" w:hAnsi="Arial" w:cs="Arial"/>
          <w:b/>
          <w:lang w:eastAsia="en-US"/>
        </w:rPr>
      </w:pPr>
      <w:r w:rsidRPr="0002564C">
        <w:rPr>
          <w:rFonts w:ascii="Arial" w:hAnsi="Arial"/>
          <w:b/>
          <w:noProof/>
        </w:rPr>
        <w:object w:dxaOrig="5700" w:dyaOrig="6708" w14:anchorId="0BBD8B34">
          <v:shape id="_x0000_i1128" type="#_x0000_t75" alt="" style="width:4in;height:336.75pt;mso-width-percent:0;mso-height-percent:0;mso-width-percent:0;mso-height-percent:0" o:ole="">
            <v:imagedata r:id="rId225" o:title=""/>
          </v:shape>
          <o:OLEObject Type="Embed" ProgID="Visio.Drawing.15" ShapeID="_x0000_i1128" DrawAspect="Content" ObjectID="_1762867466" r:id="rId226"/>
        </w:object>
      </w:r>
    </w:p>
    <w:p w14:paraId="36AFD950"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6.2.3a-2: successRAR</w:t>
      </w:r>
    </w:p>
    <w:p w14:paraId="1330A832"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1697" w:name="_Toc146701337"/>
      <w:bookmarkStart w:id="1698" w:name="_Toc52796612"/>
      <w:bookmarkStart w:id="1699" w:name="_Toc52752150"/>
      <w:bookmarkStart w:id="1700" w:name="_Toc46490455"/>
      <w:bookmarkStart w:id="1701" w:name="_Toc37296324"/>
      <w:r w:rsidRPr="0002564C">
        <w:rPr>
          <w:rFonts w:ascii="Arial" w:hAnsi="Arial"/>
          <w:sz w:val="28"/>
          <w:lang w:eastAsia="ko-KR"/>
        </w:rPr>
        <w:t>6.2.4</w:t>
      </w:r>
      <w:r w:rsidRPr="0002564C">
        <w:rPr>
          <w:rFonts w:ascii="Arial" w:hAnsi="Arial"/>
          <w:sz w:val="28"/>
          <w:lang w:eastAsia="ko-KR"/>
        </w:rPr>
        <w:tab/>
        <w:t>MAC subheader for SL-SCH</w:t>
      </w:r>
      <w:bookmarkEnd w:id="1697"/>
      <w:bookmarkEnd w:id="1698"/>
      <w:bookmarkEnd w:id="1699"/>
      <w:bookmarkEnd w:id="1700"/>
      <w:bookmarkEnd w:id="1701"/>
    </w:p>
    <w:p w14:paraId="4CB144F4" w14:textId="77777777" w:rsidR="0002564C" w:rsidRPr="0002564C" w:rsidRDefault="0002564C" w:rsidP="0002564C">
      <w:pPr>
        <w:textAlignment w:val="auto"/>
        <w:rPr>
          <w:lang w:eastAsia="ko-KR"/>
        </w:rPr>
      </w:pPr>
      <w:r w:rsidRPr="0002564C">
        <w:rPr>
          <w:lang w:eastAsia="ko-KR"/>
        </w:rPr>
        <w:t>The MAC subheader consists of the following fields:</w:t>
      </w:r>
    </w:p>
    <w:p w14:paraId="47AF26B9" w14:textId="77777777" w:rsidR="0002564C" w:rsidRPr="0002564C" w:rsidRDefault="0002564C" w:rsidP="0002564C">
      <w:pPr>
        <w:ind w:left="568" w:hanging="284"/>
        <w:textAlignment w:val="auto"/>
        <w:rPr>
          <w:noProof/>
        </w:rPr>
      </w:pPr>
      <w:r w:rsidRPr="0002564C">
        <w:rPr>
          <w:noProof/>
        </w:rPr>
        <w:t>-</w:t>
      </w:r>
      <w:r w:rsidRPr="0002564C">
        <w:rPr>
          <w:noProof/>
        </w:rPr>
        <w:tab/>
        <w:t xml:space="preserve">V: The MAC PDU format version number field indicates which version of the SL-SCH subheader is used. </w:t>
      </w:r>
      <w:r w:rsidRPr="0002564C">
        <w:t xml:space="preserve">In this version of the specification, the V field is set to 0. </w:t>
      </w:r>
      <w:r w:rsidRPr="0002564C">
        <w:rPr>
          <w:noProof/>
        </w:rPr>
        <w:t>The size of the V field is 4 bits;</w:t>
      </w:r>
    </w:p>
    <w:p w14:paraId="256D5822" w14:textId="77777777" w:rsidR="0002564C" w:rsidRPr="0002564C" w:rsidRDefault="0002564C" w:rsidP="0002564C">
      <w:pPr>
        <w:ind w:left="568" w:hanging="284"/>
        <w:textAlignment w:val="auto"/>
        <w:rPr>
          <w:noProof/>
        </w:rPr>
      </w:pPr>
      <w:r w:rsidRPr="0002564C">
        <w:rPr>
          <w:noProof/>
        </w:rPr>
        <w:t>-</w:t>
      </w:r>
      <w:r w:rsidRPr="0002564C">
        <w:rPr>
          <w:noProof/>
        </w:rPr>
        <w:tab/>
        <w:t xml:space="preserve">SRC: The SRC field carries the 16 most significant bits of the Source Layer-2 ID set to the identifier provided by upper layers as defined in TS 23.287 [19] or TS 23.304 [26]. </w:t>
      </w:r>
      <w:r w:rsidRPr="0002564C">
        <w:rPr>
          <w:lang w:eastAsia="ko-KR"/>
        </w:rPr>
        <w:t xml:space="preserve">The length of the field is </w:t>
      </w:r>
      <w:r w:rsidRPr="0002564C">
        <w:rPr>
          <w:noProof/>
        </w:rPr>
        <w:t>16 bits;</w:t>
      </w:r>
    </w:p>
    <w:p w14:paraId="6EDACA6B" w14:textId="77777777" w:rsidR="0002564C" w:rsidRPr="0002564C" w:rsidRDefault="0002564C" w:rsidP="0002564C">
      <w:pPr>
        <w:ind w:left="568" w:hanging="284"/>
        <w:textAlignment w:val="auto"/>
        <w:rPr>
          <w:noProof/>
        </w:rPr>
      </w:pPr>
      <w:r w:rsidRPr="0002564C">
        <w:rPr>
          <w:noProof/>
        </w:rPr>
        <w:t>-</w:t>
      </w:r>
      <w:r w:rsidRPr="0002564C">
        <w:rPr>
          <w:noProof/>
        </w:rPr>
        <w:tab/>
        <w:t>DST: The DST field carries the 8 most significant bits of the Destination Layer-2 ID set to the identifier provided by upper layers as defined in TS 23.287 [19] or TS 23.304 [26].</w:t>
      </w:r>
      <w:r w:rsidRPr="0002564C">
        <w:rPr>
          <w:noProof/>
          <w:lang w:eastAsia="zh-CN"/>
        </w:rPr>
        <w:t xml:space="preserve"> </w:t>
      </w:r>
      <w:r w:rsidRPr="0002564C">
        <w:rPr>
          <w:lang w:eastAsia="ko-KR"/>
        </w:rPr>
        <w:t xml:space="preserve">The length of the field is </w:t>
      </w:r>
      <w:r w:rsidRPr="0002564C">
        <w:rPr>
          <w:noProof/>
        </w:rPr>
        <w:t>8 bits;</w:t>
      </w:r>
    </w:p>
    <w:p w14:paraId="5A94624E" w14:textId="77777777" w:rsidR="0002564C" w:rsidRPr="0002564C" w:rsidRDefault="0002564C" w:rsidP="0002564C">
      <w:pPr>
        <w:ind w:left="568" w:hanging="284"/>
        <w:textAlignment w:val="auto"/>
        <w:rPr>
          <w:noProof/>
        </w:rPr>
      </w:pPr>
      <w:r w:rsidRPr="0002564C">
        <w:rPr>
          <w:noProof/>
        </w:rPr>
        <w:t>-</w:t>
      </w:r>
      <w:r w:rsidRPr="0002564C">
        <w:rPr>
          <w:noProof/>
        </w:rPr>
        <w:tab/>
        <w:t xml:space="preserve">LCID: The Logical Channel ID field identifies the logical channel instance </w:t>
      </w:r>
      <w:r w:rsidRPr="0002564C">
        <w:t xml:space="preserve">of the corresponding MAC SDU </w:t>
      </w:r>
      <w:r w:rsidRPr="0002564C">
        <w:rPr>
          <w:noProof/>
        </w:rPr>
        <w:t xml:space="preserve">or the type of the corresponding MAC </w:t>
      </w:r>
      <w:r w:rsidRPr="0002564C">
        <w:rPr>
          <w:noProof/>
          <w:lang w:eastAsia="ko-KR"/>
        </w:rPr>
        <w:t>CE</w:t>
      </w:r>
      <w:r w:rsidRPr="0002564C">
        <w:rPr>
          <w:noProof/>
        </w:rPr>
        <w:t xml:space="preserve"> within the scope of one Source Layer-2 ID and Destination Layer-2 ID pair or padding as described in </w:t>
      </w:r>
      <w:r w:rsidRPr="0002564C">
        <w:rPr>
          <w:noProof/>
          <w:lang w:eastAsia="ko-KR"/>
        </w:rPr>
        <w:t>T</w:t>
      </w:r>
      <w:r w:rsidRPr="0002564C">
        <w:rPr>
          <w:noProof/>
        </w:rPr>
        <w:t>ables 6.2.4-1 for SL</w:t>
      </w:r>
      <w:r w:rsidRPr="0002564C">
        <w:rPr>
          <w:noProof/>
          <w:lang w:eastAsia="zh-CN"/>
        </w:rPr>
        <w:t>-SCH</w:t>
      </w:r>
      <w:r w:rsidRPr="0002564C">
        <w:rPr>
          <w:noProof/>
        </w:rPr>
        <w:t xml:space="preserve">. There is one LCID field </w:t>
      </w:r>
      <w:r w:rsidRPr="0002564C">
        <w:rPr>
          <w:noProof/>
          <w:lang w:eastAsia="ko-KR"/>
        </w:rPr>
        <w:t>per MAC subheader except for SL-SCH subheader</w:t>
      </w:r>
      <w:r w:rsidRPr="0002564C">
        <w:rPr>
          <w:noProof/>
        </w:rPr>
        <w:t xml:space="preserve">. The size of the LCID field is </w:t>
      </w:r>
      <w:r w:rsidRPr="0002564C">
        <w:rPr>
          <w:noProof/>
          <w:lang w:eastAsia="ko-KR"/>
        </w:rPr>
        <w:t>6</w:t>
      </w:r>
      <w:r w:rsidRPr="0002564C">
        <w:rPr>
          <w:noProof/>
        </w:rPr>
        <w:t xml:space="preserve"> bits;</w:t>
      </w:r>
    </w:p>
    <w:p w14:paraId="098C38DC" w14:textId="77777777" w:rsidR="0002564C" w:rsidRPr="0002564C" w:rsidRDefault="0002564C" w:rsidP="0002564C">
      <w:pPr>
        <w:ind w:left="568" w:hanging="284"/>
        <w:textAlignment w:val="auto"/>
        <w:rPr>
          <w:noProof/>
        </w:rPr>
      </w:pPr>
      <w:r w:rsidRPr="0002564C">
        <w:rPr>
          <w:noProof/>
        </w:rPr>
        <w:t>-</w:t>
      </w:r>
      <w:r w:rsidRPr="0002564C">
        <w:rPr>
          <w:noProof/>
        </w:rPr>
        <w:tab/>
        <w:t xml:space="preserve">L: The Length field indicates the length of the corresponding MAC SDU </w:t>
      </w:r>
      <w:r w:rsidRPr="0002564C">
        <w:t>or variable-sized MAC CE</w:t>
      </w:r>
      <w:r w:rsidRPr="0002564C">
        <w:rPr>
          <w:noProof/>
        </w:rPr>
        <w:t xml:space="preserve"> in bytes. There is one L field per MAC subheader except </w:t>
      </w:r>
      <w:r w:rsidRPr="0002564C">
        <w:rPr>
          <w:noProof/>
          <w:lang w:eastAsia="ko-KR"/>
        </w:rPr>
        <w:t xml:space="preserve">for </w:t>
      </w:r>
      <w:r w:rsidRPr="0002564C">
        <w:t xml:space="preserve">SL-SCH subheader and </w:t>
      </w:r>
      <w:r w:rsidRPr="0002564C">
        <w:rPr>
          <w:noProof/>
        </w:rPr>
        <w:t xml:space="preserve">subheaders corresponding to the </w:t>
      </w:r>
      <w:r w:rsidRPr="0002564C">
        <w:t xml:space="preserve">fixed-sized MAC CE </w:t>
      </w:r>
      <w:r w:rsidRPr="0002564C">
        <w:rPr>
          <w:noProof/>
        </w:rPr>
        <w:t xml:space="preserve">or </w:t>
      </w:r>
      <w:r w:rsidRPr="0002564C">
        <w:rPr>
          <w:noProof/>
          <w:lang w:eastAsia="ko-KR"/>
        </w:rPr>
        <w:t>padding</w:t>
      </w:r>
      <w:r w:rsidRPr="0002564C">
        <w:rPr>
          <w:noProof/>
        </w:rPr>
        <w:t>. The size of the L field is indicated by the F field;</w:t>
      </w:r>
    </w:p>
    <w:p w14:paraId="636E0053" w14:textId="77777777" w:rsidR="0002564C" w:rsidRPr="0002564C" w:rsidRDefault="0002564C" w:rsidP="0002564C">
      <w:pPr>
        <w:ind w:left="568" w:hanging="284"/>
        <w:textAlignment w:val="auto"/>
        <w:rPr>
          <w:noProof/>
          <w:lang w:eastAsia="ko-KR"/>
        </w:rPr>
      </w:pPr>
      <w:r w:rsidRPr="0002564C">
        <w:rPr>
          <w:noProof/>
        </w:rPr>
        <w:t>-</w:t>
      </w:r>
      <w:r w:rsidRPr="0002564C">
        <w:rPr>
          <w:noProof/>
        </w:rPr>
        <w:tab/>
        <w:t xml:space="preserve">F: The Format field indicates the size of the Length field. There is one F field per MAC subheader except for </w:t>
      </w:r>
      <w:r w:rsidRPr="0002564C">
        <w:t xml:space="preserve">SL-SCH subheader and </w:t>
      </w:r>
      <w:r w:rsidRPr="0002564C">
        <w:rPr>
          <w:noProof/>
        </w:rPr>
        <w:t xml:space="preserve">subheaders corresponding to the </w:t>
      </w:r>
      <w:r w:rsidRPr="0002564C">
        <w:t>fixed-sized MAC CE</w:t>
      </w:r>
      <w:r w:rsidRPr="0002564C">
        <w:rPr>
          <w:noProof/>
        </w:rPr>
        <w:t xml:space="preserve"> or</w:t>
      </w:r>
      <w:r w:rsidRPr="0002564C">
        <w:rPr>
          <w:noProof/>
          <w:lang w:eastAsia="ko-KR"/>
        </w:rPr>
        <w:t xml:space="preserve"> padding</w:t>
      </w:r>
      <w:r w:rsidRPr="0002564C">
        <w:rPr>
          <w:noProof/>
        </w:rPr>
        <w:t xml:space="preserve">. The size of the F field is 1 bit. </w:t>
      </w:r>
      <w:r w:rsidRPr="0002564C">
        <w:rPr>
          <w:noProof/>
          <w:lang w:eastAsia="ko-KR"/>
        </w:rPr>
        <w:t>The value 0 indicates 8 bits of the Length field. The value 1 indicates 16 bits of the Length field</w:t>
      </w:r>
      <w:r w:rsidRPr="0002564C">
        <w:rPr>
          <w:noProof/>
        </w:rPr>
        <w:t>;</w:t>
      </w:r>
    </w:p>
    <w:p w14:paraId="0E0F5708" w14:textId="77777777" w:rsidR="0002564C" w:rsidRPr="0002564C" w:rsidRDefault="0002564C" w:rsidP="0002564C">
      <w:pPr>
        <w:ind w:left="568" w:hanging="284"/>
        <w:textAlignment w:val="auto"/>
        <w:rPr>
          <w:noProof/>
        </w:rPr>
      </w:pPr>
      <w:r w:rsidRPr="0002564C">
        <w:rPr>
          <w:noProof/>
        </w:rPr>
        <w:t>-</w:t>
      </w:r>
      <w:r w:rsidRPr="0002564C">
        <w:rPr>
          <w:noProof/>
        </w:rPr>
        <w:tab/>
        <w:t xml:space="preserve">R: Reserved bit, set to </w:t>
      </w:r>
      <w:r w:rsidRPr="0002564C">
        <w:rPr>
          <w:noProof/>
          <w:lang w:eastAsia="ko-KR"/>
        </w:rPr>
        <w:t>0</w:t>
      </w:r>
      <w:r w:rsidRPr="0002564C">
        <w:rPr>
          <w:noProof/>
        </w:rPr>
        <w:t>.</w:t>
      </w:r>
    </w:p>
    <w:p w14:paraId="7D8A9070" w14:textId="77777777" w:rsidR="0002564C" w:rsidRPr="0002564C" w:rsidRDefault="0002564C" w:rsidP="0002564C">
      <w:pPr>
        <w:textAlignment w:val="auto"/>
        <w:rPr>
          <w:noProof/>
          <w:lang w:eastAsia="ko-KR"/>
        </w:rPr>
      </w:pPr>
      <w:r w:rsidRPr="0002564C">
        <w:rPr>
          <w:noProof/>
        </w:rPr>
        <w:t xml:space="preserve">The MAC subheader </w:t>
      </w:r>
      <w:r w:rsidRPr="0002564C">
        <w:rPr>
          <w:noProof/>
          <w:lang w:eastAsia="ko-KR"/>
        </w:rPr>
        <w:t>is</w:t>
      </w:r>
      <w:r w:rsidRPr="0002564C">
        <w:rPr>
          <w:noProof/>
        </w:rPr>
        <w:t xml:space="preserve"> octet aligned.</w:t>
      </w:r>
    </w:p>
    <w:p w14:paraId="47D42447" w14:textId="77777777" w:rsidR="0002564C" w:rsidRPr="0002564C" w:rsidRDefault="0002564C" w:rsidP="0002564C">
      <w:pPr>
        <w:keepNext/>
        <w:keepLines/>
        <w:spacing w:before="60"/>
        <w:jc w:val="center"/>
        <w:textAlignment w:val="auto"/>
        <w:rPr>
          <w:rFonts w:ascii="Arial" w:hAnsi="Arial" w:cs="Arial"/>
          <w:b/>
          <w:noProof/>
          <w:lang w:eastAsia="zh-CN"/>
        </w:rPr>
      </w:pPr>
      <w:r w:rsidRPr="0002564C">
        <w:rPr>
          <w:rFonts w:ascii="Arial" w:hAnsi="Arial" w:cs="Arial"/>
          <w:b/>
          <w:noProof/>
        </w:rPr>
        <w:t xml:space="preserve">Table 6.2.4-1 Values of LCID for </w:t>
      </w:r>
      <w:r w:rsidRPr="0002564C">
        <w:rPr>
          <w:rFonts w:ascii="Arial" w:hAnsi="Arial" w:cs="Arial"/>
          <w:b/>
          <w:noProof/>
          <w:lang w:eastAsia="zh-CN"/>
        </w:rPr>
        <w:t>SL-SCH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5670"/>
      </w:tblGrid>
      <w:tr w:rsidR="0002564C" w:rsidRPr="0002564C" w14:paraId="0845E0C5"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3080A0EB"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Index</w:t>
            </w:r>
          </w:p>
        </w:tc>
        <w:tc>
          <w:tcPr>
            <w:tcW w:w="5670" w:type="dxa"/>
            <w:tcBorders>
              <w:top w:val="single" w:sz="4" w:space="0" w:color="auto"/>
              <w:left w:val="single" w:sz="4" w:space="0" w:color="auto"/>
              <w:bottom w:val="single" w:sz="4" w:space="0" w:color="auto"/>
              <w:right w:val="single" w:sz="4" w:space="0" w:color="auto"/>
            </w:tcBorders>
            <w:hideMark/>
          </w:tcPr>
          <w:p w14:paraId="51AA2B24"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LCID values</w:t>
            </w:r>
          </w:p>
        </w:tc>
      </w:tr>
      <w:tr w:rsidR="0002564C" w:rsidRPr="0002564C" w14:paraId="7EEF10F7"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7BCC8D20"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0</w:t>
            </w:r>
          </w:p>
        </w:tc>
        <w:tc>
          <w:tcPr>
            <w:tcW w:w="5670" w:type="dxa"/>
            <w:tcBorders>
              <w:top w:val="single" w:sz="4" w:space="0" w:color="auto"/>
              <w:left w:val="single" w:sz="4" w:space="0" w:color="auto"/>
              <w:bottom w:val="single" w:sz="4" w:space="0" w:color="auto"/>
              <w:right w:val="single" w:sz="4" w:space="0" w:color="auto"/>
            </w:tcBorders>
            <w:hideMark/>
          </w:tcPr>
          <w:p w14:paraId="714F013A" w14:textId="77777777" w:rsidR="0002564C" w:rsidRPr="0002564C" w:rsidRDefault="0002564C" w:rsidP="0002564C">
            <w:pPr>
              <w:keepNext/>
              <w:keepLines/>
              <w:spacing w:after="0"/>
              <w:jc w:val="center"/>
              <w:textAlignment w:val="auto"/>
              <w:rPr>
                <w:rFonts w:ascii="Arial" w:hAnsi="Arial" w:cs="Arial"/>
                <w:noProof/>
                <w:sz w:val="18"/>
                <w:lang w:eastAsia="zh-CN"/>
              </w:rPr>
            </w:pPr>
            <w:r w:rsidRPr="0002564C">
              <w:rPr>
                <w:rFonts w:ascii="Arial" w:hAnsi="Arial" w:cs="Arial"/>
                <w:noProof/>
                <w:sz w:val="18"/>
                <w:lang w:eastAsia="zh-CN"/>
              </w:rPr>
              <w:t>SCCH carrying PC5-S messages that are not protected</w:t>
            </w:r>
          </w:p>
        </w:tc>
      </w:tr>
      <w:tr w:rsidR="0002564C" w:rsidRPr="0002564C" w14:paraId="04B5C408"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346AE086" w14:textId="77777777" w:rsidR="0002564C" w:rsidRPr="0002564C" w:rsidRDefault="0002564C" w:rsidP="0002564C">
            <w:pPr>
              <w:keepNext/>
              <w:keepLines/>
              <w:spacing w:after="0"/>
              <w:jc w:val="center"/>
              <w:textAlignment w:val="auto"/>
              <w:rPr>
                <w:rFonts w:ascii="Arial" w:eastAsia="Malgun Gothic" w:hAnsi="Arial" w:cs="Arial"/>
                <w:noProof/>
                <w:sz w:val="18"/>
                <w:lang w:eastAsia="ko-KR"/>
              </w:rPr>
            </w:pPr>
            <w:r w:rsidRPr="0002564C">
              <w:rPr>
                <w:rFonts w:ascii="Arial" w:eastAsia="Malgun Gothic" w:hAnsi="Arial" w:cs="Arial"/>
                <w:noProof/>
                <w:sz w:val="18"/>
                <w:lang w:eastAsia="ko-KR"/>
              </w:rPr>
              <w:t>1</w:t>
            </w:r>
          </w:p>
        </w:tc>
        <w:tc>
          <w:tcPr>
            <w:tcW w:w="5670" w:type="dxa"/>
            <w:tcBorders>
              <w:top w:val="single" w:sz="4" w:space="0" w:color="auto"/>
              <w:left w:val="single" w:sz="4" w:space="0" w:color="auto"/>
              <w:bottom w:val="single" w:sz="4" w:space="0" w:color="auto"/>
              <w:right w:val="single" w:sz="4" w:space="0" w:color="auto"/>
            </w:tcBorders>
            <w:hideMark/>
          </w:tcPr>
          <w:p w14:paraId="033433D9" w14:textId="77777777" w:rsidR="0002564C" w:rsidRPr="0002564C" w:rsidRDefault="0002564C" w:rsidP="0002564C">
            <w:pPr>
              <w:keepNext/>
              <w:keepLines/>
              <w:spacing w:after="0"/>
              <w:jc w:val="center"/>
              <w:textAlignment w:val="auto"/>
              <w:rPr>
                <w:rFonts w:ascii="Arial" w:hAnsi="Arial" w:cs="Arial"/>
                <w:noProof/>
                <w:sz w:val="18"/>
                <w:lang w:eastAsia="zh-CN"/>
              </w:rPr>
            </w:pPr>
            <w:r w:rsidRPr="0002564C">
              <w:rPr>
                <w:rFonts w:ascii="Arial" w:hAnsi="Arial" w:cs="Arial"/>
                <w:noProof/>
                <w:sz w:val="18"/>
                <w:lang w:eastAsia="zh-CN"/>
              </w:rPr>
              <w:t xml:space="preserve">SCCH carrying PC5-S messages </w:t>
            </w:r>
            <w:r w:rsidRPr="0002564C">
              <w:rPr>
                <w:rFonts w:ascii="Arial" w:hAnsi="Arial" w:cs="Arial"/>
                <w:noProof/>
                <w:sz w:val="18"/>
                <w:lang w:eastAsia="ko-KR"/>
              </w:rPr>
              <w:t>"</w:t>
            </w:r>
            <w:r w:rsidRPr="0002564C">
              <w:rPr>
                <w:rFonts w:ascii="Arial" w:hAnsi="Arial" w:cs="Arial"/>
                <w:noProof/>
                <w:sz w:val="18"/>
                <w:lang w:eastAsia="zh-CN"/>
              </w:rPr>
              <w:t>Direct Security Mode Command</w:t>
            </w:r>
            <w:r w:rsidRPr="0002564C">
              <w:rPr>
                <w:rFonts w:ascii="Arial" w:hAnsi="Arial" w:cs="Arial"/>
                <w:noProof/>
                <w:sz w:val="18"/>
                <w:lang w:eastAsia="ko-KR"/>
              </w:rPr>
              <w:t>"</w:t>
            </w:r>
            <w:r w:rsidRPr="0002564C">
              <w:rPr>
                <w:rFonts w:ascii="Arial" w:hAnsi="Arial" w:cs="Arial"/>
                <w:noProof/>
                <w:sz w:val="18"/>
                <w:lang w:eastAsia="zh-CN"/>
              </w:rPr>
              <w:t xml:space="preserve"> and </w:t>
            </w:r>
            <w:r w:rsidRPr="0002564C">
              <w:rPr>
                <w:rFonts w:ascii="Arial" w:hAnsi="Arial" w:cs="Arial"/>
                <w:noProof/>
                <w:sz w:val="18"/>
                <w:lang w:eastAsia="ko-KR"/>
              </w:rPr>
              <w:t>"Direct Security Mode Complete"</w:t>
            </w:r>
          </w:p>
        </w:tc>
      </w:tr>
      <w:tr w:rsidR="0002564C" w:rsidRPr="0002564C" w14:paraId="20868934"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4C2E233A" w14:textId="77777777" w:rsidR="0002564C" w:rsidRPr="0002564C" w:rsidRDefault="0002564C" w:rsidP="0002564C">
            <w:pPr>
              <w:keepNext/>
              <w:keepLines/>
              <w:spacing w:after="0"/>
              <w:jc w:val="center"/>
              <w:textAlignment w:val="auto"/>
              <w:rPr>
                <w:rFonts w:ascii="Arial" w:eastAsia="Malgun Gothic" w:hAnsi="Arial" w:cs="Arial"/>
                <w:noProof/>
                <w:sz w:val="18"/>
                <w:lang w:eastAsia="ko-KR"/>
              </w:rPr>
            </w:pPr>
            <w:r w:rsidRPr="0002564C">
              <w:rPr>
                <w:rFonts w:ascii="Arial" w:eastAsia="Malgun Gothic" w:hAnsi="Arial" w:cs="Arial"/>
                <w:noProof/>
                <w:sz w:val="18"/>
                <w:lang w:eastAsia="ko-KR"/>
              </w:rPr>
              <w:t>2</w:t>
            </w:r>
          </w:p>
        </w:tc>
        <w:tc>
          <w:tcPr>
            <w:tcW w:w="5670" w:type="dxa"/>
            <w:tcBorders>
              <w:top w:val="single" w:sz="4" w:space="0" w:color="auto"/>
              <w:left w:val="single" w:sz="4" w:space="0" w:color="auto"/>
              <w:bottom w:val="single" w:sz="4" w:space="0" w:color="auto"/>
              <w:right w:val="single" w:sz="4" w:space="0" w:color="auto"/>
            </w:tcBorders>
            <w:hideMark/>
          </w:tcPr>
          <w:p w14:paraId="210A3B02" w14:textId="77777777" w:rsidR="0002564C" w:rsidRPr="0002564C" w:rsidRDefault="0002564C" w:rsidP="0002564C">
            <w:pPr>
              <w:keepNext/>
              <w:keepLines/>
              <w:spacing w:after="0"/>
              <w:jc w:val="center"/>
              <w:textAlignment w:val="auto"/>
              <w:rPr>
                <w:rFonts w:ascii="Arial" w:hAnsi="Arial" w:cs="Arial"/>
                <w:noProof/>
                <w:sz w:val="18"/>
                <w:lang w:eastAsia="zh-CN"/>
              </w:rPr>
            </w:pPr>
            <w:r w:rsidRPr="0002564C">
              <w:rPr>
                <w:rFonts w:ascii="Arial" w:hAnsi="Arial" w:cs="Arial"/>
                <w:noProof/>
                <w:sz w:val="18"/>
                <w:lang w:eastAsia="zh-CN"/>
              </w:rPr>
              <w:t>SCCH carrying other PC5-S messages that are protected</w:t>
            </w:r>
          </w:p>
        </w:tc>
      </w:tr>
      <w:tr w:rsidR="0002564C" w:rsidRPr="0002564C" w14:paraId="0FFABDFB"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644A62AF" w14:textId="77777777" w:rsidR="0002564C" w:rsidRPr="0002564C" w:rsidRDefault="0002564C" w:rsidP="0002564C">
            <w:pPr>
              <w:keepNext/>
              <w:keepLines/>
              <w:spacing w:after="0"/>
              <w:jc w:val="center"/>
              <w:textAlignment w:val="auto"/>
              <w:rPr>
                <w:rFonts w:ascii="Arial" w:eastAsia="Malgun Gothic" w:hAnsi="Arial" w:cs="Arial"/>
                <w:noProof/>
                <w:sz w:val="18"/>
                <w:lang w:eastAsia="ko-KR"/>
              </w:rPr>
            </w:pPr>
            <w:r w:rsidRPr="0002564C">
              <w:rPr>
                <w:rFonts w:ascii="Arial" w:eastAsia="Malgun Gothic" w:hAnsi="Arial" w:cs="Arial"/>
                <w:noProof/>
                <w:sz w:val="18"/>
                <w:lang w:eastAsia="ko-KR"/>
              </w:rPr>
              <w:t>3</w:t>
            </w:r>
          </w:p>
        </w:tc>
        <w:tc>
          <w:tcPr>
            <w:tcW w:w="5670" w:type="dxa"/>
            <w:tcBorders>
              <w:top w:val="single" w:sz="4" w:space="0" w:color="auto"/>
              <w:left w:val="single" w:sz="4" w:space="0" w:color="auto"/>
              <w:bottom w:val="single" w:sz="4" w:space="0" w:color="auto"/>
              <w:right w:val="single" w:sz="4" w:space="0" w:color="auto"/>
            </w:tcBorders>
            <w:hideMark/>
          </w:tcPr>
          <w:p w14:paraId="14B8C8C4" w14:textId="77777777" w:rsidR="0002564C" w:rsidRPr="0002564C" w:rsidRDefault="0002564C" w:rsidP="0002564C">
            <w:pPr>
              <w:keepNext/>
              <w:keepLines/>
              <w:spacing w:after="0"/>
              <w:jc w:val="center"/>
              <w:textAlignment w:val="auto"/>
              <w:rPr>
                <w:rFonts w:ascii="Arial" w:eastAsia="Malgun Gothic" w:hAnsi="Arial" w:cs="Arial"/>
                <w:noProof/>
                <w:sz w:val="18"/>
                <w:lang w:eastAsia="ko-KR"/>
              </w:rPr>
            </w:pPr>
            <w:r w:rsidRPr="0002564C">
              <w:rPr>
                <w:rFonts w:ascii="Arial" w:eastAsia="Malgun Gothic" w:hAnsi="Arial" w:cs="Arial"/>
                <w:noProof/>
                <w:sz w:val="18"/>
                <w:lang w:eastAsia="ko-KR"/>
              </w:rPr>
              <w:t>SCCH carrying PC5-RRC messages</w:t>
            </w:r>
          </w:p>
        </w:tc>
      </w:tr>
      <w:tr w:rsidR="0002564C" w:rsidRPr="0002564C" w14:paraId="1E7299EC"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2156F132"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4–19</w:t>
            </w:r>
          </w:p>
        </w:tc>
        <w:tc>
          <w:tcPr>
            <w:tcW w:w="5670" w:type="dxa"/>
            <w:tcBorders>
              <w:top w:val="single" w:sz="4" w:space="0" w:color="auto"/>
              <w:left w:val="single" w:sz="4" w:space="0" w:color="auto"/>
              <w:bottom w:val="single" w:sz="4" w:space="0" w:color="auto"/>
              <w:right w:val="single" w:sz="4" w:space="0" w:color="auto"/>
            </w:tcBorders>
            <w:hideMark/>
          </w:tcPr>
          <w:p w14:paraId="1F6FC8AF" w14:textId="77777777" w:rsidR="0002564C" w:rsidRPr="0002564C" w:rsidRDefault="0002564C" w:rsidP="0002564C">
            <w:pPr>
              <w:keepNext/>
              <w:keepLines/>
              <w:spacing w:after="0"/>
              <w:jc w:val="center"/>
              <w:textAlignment w:val="auto"/>
              <w:rPr>
                <w:rFonts w:ascii="Arial" w:hAnsi="Arial" w:cs="Arial"/>
                <w:noProof/>
                <w:sz w:val="18"/>
                <w:lang w:eastAsia="zh-CN"/>
              </w:rPr>
            </w:pPr>
            <w:r w:rsidRPr="0002564C">
              <w:rPr>
                <w:rFonts w:ascii="Arial" w:hAnsi="Arial" w:cs="Arial"/>
                <w:noProof/>
                <w:sz w:val="18"/>
                <w:lang w:eastAsia="zh-CN"/>
              </w:rPr>
              <w:t>Identity of the logical channel</w:t>
            </w:r>
          </w:p>
        </w:tc>
      </w:tr>
      <w:tr w:rsidR="0002564C" w:rsidRPr="0002564C" w14:paraId="3EF3AA09"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2D87BCFD"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20–55</w:t>
            </w:r>
          </w:p>
        </w:tc>
        <w:tc>
          <w:tcPr>
            <w:tcW w:w="5670" w:type="dxa"/>
            <w:tcBorders>
              <w:top w:val="single" w:sz="4" w:space="0" w:color="auto"/>
              <w:left w:val="single" w:sz="4" w:space="0" w:color="auto"/>
              <w:bottom w:val="single" w:sz="4" w:space="0" w:color="auto"/>
              <w:right w:val="single" w:sz="4" w:space="0" w:color="auto"/>
            </w:tcBorders>
            <w:hideMark/>
          </w:tcPr>
          <w:p w14:paraId="4B6A0FF9" w14:textId="77777777" w:rsidR="0002564C" w:rsidRPr="0002564C" w:rsidRDefault="0002564C" w:rsidP="0002564C">
            <w:pPr>
              <w:keepNext/>
              <w:keepLines/>
              <w:spacing w:after="0"/>
              <w:jc w:val="center"/>
              <w:textAlignment w:val="auto"/>
              <w:rPr>
                <w:rFonts w:ascii="Arial" w:hAnsi="Arial" w:cs="Arial"/>
                <w:noProof/>
                <w:sz w:val="18"/>
                <w:lang w:eastAsia="zh-CN"/>
              </w:rPr>
            </w:pPr>
            <w:r w:rsidRPr="0002564C">
              <w:rPr>
                <w:rFonts w:ascii="Arial" w:hAnsi="Arial" w:cs="Arial"/>
                <w:noProof/>
                <w:sz w:val="18"/>
                <w:lang w:eastAsia="zh-CN"/>
              </w:rPr>
              <w:t>Reserved</w:t>
            </w:r>
          </w:p>
        </w:tc>
      </w:tr>
      <w:tr w:rsidR="0002564C" w:rsidRPr="0002564C" w14:paraId="4A23F08E"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24CEE84C"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sz w:val="18"/>
                <w:lang w:eastAsia="ko-KR"/>
              </w:rPr>
              <w:t>56</w:t>
            </w:r>
          </w:p>
        </w:tc>
        <w:tc>
          <w:tcPr>
            <w:tcW w:w="5670" w:type="dxa"/>
            <w:tcBorders>
              <w:top w:val="single" w:sz="4" w:space="0" w:color="auto"/>
              <w:left w:val="single" w:sz="4" w:space="0" w:color="auto"/>
              <w:bottom w:val="single" w:sz="4" w:space="0" w:color="auto"/>
              <w:right w:val="single" w:sz="4" w:space="0" w:color="auto"/>
            </w:tcBorders>
            <w:hideMark/>
          </w:tcPr>
          <w:p w14:paraId="30B27AF6" w14:textId="77777777" w:rsidR="0002564C" w:rsidRPr="0002564C" w:rsidRDefault="0002564C" w:rsidP="0002564C">
            <w:pPr>
              <w:keepNext/>
              <w:keepLines/>
              <w:spacing w:after="0"/>
              <w:jc w:val="center"/>
              <w:textAlignment w:val="auto"/>
              <w:rPr>
                <w:rFonts w:ascii="Arial" w:hAnsi="Arial" w:cs="Arial"/>
                <w:noProof/>
                <w:sz w:val="18"/>
                <w:lang w:eastAsia="zh-CN"/>
              </w:rPr>
            </w:pPr>
            <w:r w:rsidRPr="0002564C">
              <w:rPr>
                <w:rFonts w:ascii="Arial" w:hAnsi="Arial" w:cs="Arial"/>
                <w:noProof/>
                <w:sz w:val="18"/>
                <w:lang w:eastAsia="zh-CN"/>
              </w:rPr>
              <w:t>SCCH carrying RRC messages delivered via SL-RLC0 as specified in TS 38.331 [5]</w:t>
            </w:r>
          </w:p>
        </w:tc>
      </w:tr>
      <w:tr w:rsidR="0002564C" w:rsidRPr="0002564C" w14:paraId="45AEBEED"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5FD05279"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sz w:val="18"/>
                <w:lang w:eastAsia="ko-KR"/>
              </w:rPr>
              <w:t>57</w:t>
            </w:r>
          </w:p>
        </w:tc>
        <w:tc>
          <w:tcPr>
            <w:tcW w:w="5670" w:type="dxa"/>
            <w:tcBorders>
              <w:top w:val="single" w:sz="4" w:space="0" w:color="auto"/>
              <w:left w:val="single" w:sz="4" w:space="0" w:color="auto"/>
              <w:bottom w:val="single" w:sz="4" w:space="0" w:color="auto"/>
              <w:right w:val="single" w:sz="4" w:space="0" w:color="auto"/>
            </w:tcBorders>
            <w:hideMark/>
          </w:tcPr>
          <w:p w14:paraId="55F8D275" w14:textId="77777777" w:rsidR="0002564C" w:rsidRPr="0002564C" w:rsidRDefault="0002564C" w:rsidP="0002564C">
            <w:pPr>
              <w:keepNext/>
              <w:keepLines/>
              <w:spacing w:after="0"/>
              <w:jc w:val="center"/>
              <w:textAlignment w:val="auto"/>
              <w:rPr>
                <w:rFonts w:ascii="Arial" w:hAnsi="Arial" w:cs="Arial"/>
                <w:noProof/>
                <w:sz w:val="18"/>
                <w:lang w:eastAsia="zh-CN"/>
              </w:rPr>
            </w:pPr>
            <w:r w:rsidRPr="0002564C">
              <w:rPr>
                <w:rFonts w:ascii="Arial" w:hAnsi="Arial" w:cs="Arial"/>
                <w:noProof/>
                <w:sz w:val="18"/>
                <w:lang w:eastAsia="zh-CN"/>
              </w:rPr>
              <w:t>SCCH carrying RRC message delivered via SL-RLC1 as specified in TS 38.331 [5]</w:t>
            </w:r>
          </w:p>
        </w:tc>
      </w:tr>
      <w:tr w:rsidR="0002564C" w:rsidRPr="0002564C" w14:paraId="07B10B9C"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5BDF5D91"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sz w:val="18"/>
                <w:lang w:eastAsia="ko-KR"/>
              </w:rPr>
              <w:t>58</w:t>
            </w:r>
          </w:p>
        </w:tc>
        <w:tc>
          <w:tcPr>
            <w:tcW w:w="5670" w:type="dxa"/>
            <w:tcBorders>
              <w:top w:val="single" w:sz="4" w:space="0" w:color="auto"/>
              <w:left w:val="single" w:sz="4" w:space="0" w:color="auto"/>
              <w:bottom w:val="single" w:sz="4" w:space="0" w:color="auto"/>
              <w:right w:val="single" w:sz="4" w:space="0" w:color="auto"/>
            </w:tcBorders>
            <w:hideMark/>
          </w:tcPr>
          <w:p w14:paraId="23156ADB" w14:textId="77777777" w:rsidR="0002564C" w:rsidRPr="0002564C" w:rsidRDefault="0002564C" w:rsidP="0002564C">
            <w:pPr>
              <w:keepNext/>
              <w:keepLines/>
              <w:spacing w:after="0"/>
              <w:jc w:val="center"/>
              <w:textAlignment w:val="auto"/>
              <w:rPr>
                <w:rFonts w:ascii="Arial" w:hAnsi="Arial" w:cs="Arial"/>
                <w:noProof/>
                <w:sz w:val="18"/>
                <w:lang w:eastAsia="zh-CN"/>
              </w:rPr>
            </w:pPr>
            <w:r w:rsidRPr="0002564C">
              <w:rPr>
                <w:rFonts w:ascii="Arial" w:hAnsi="Arial" w:cs="Arial"/>
                <w:sz w:val="18"/>
                <w:lang w:eastAsia="ko-KR"/>
              </w:rPr>
              <w:t>SCCH for Sidelink Discovery Messages</w:t>
            </w:r>
          </w:p>
        </w:tc>
      </w:tr>
      <w:tr w:rsidR="0002564C" w:rsidRPr="0002564C" w14:paraId="4BBB8325"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2E170E0E"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59</w:t>
            </w:r>
          </w:p>
        </w:tc>
        <w:tc>
          <w:tcPr>
            <w:tcW w:w="5670" w:type="dxa"/>
            <w:tcBorders>
              <w:top w:val="single" w:sz="4" w:space="0" w:color="auto"/>
              <w:left w:val="single" w:sz="4" w:space="0" w:color="auto"/>
              <w:bottom w:val="single" w:sz="4" w:space="0" w:color="auto"/>
              <w:right w:val="single" w:sz="4" w:space="0" w:color="auto"/>
            </w:tcBorders>
            <w:hideMark/>
          </w:tcPr>
          <w:p w14:paraId="4582F345"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Sidelink Inter-UE Coordination Request</w:t>
            </w:r>
          </w:p>
        </w:tc>
      </w:tr>
      <w:tr w:rsidR="0002564C" w:rsidRPr="0002564C" w14:paraId="6972D19E"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73A2FD8D"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60</w:t>
            </w:r>
          </w:p>
        </w:tc>
        <w:tc>
          <w:tcPr>
            <w:tcW w:w="5670" w:type="dxa"/>
            <w:tcBorders>
              <w:top w:val="single" w:sz="4" w:space="0" w:color="auto"/>
              <w:left w:val="single" w:sz="4" w:space="0" w:color="auto"/>
              <w:bottom w:val="single" w:sz="4" w:space="0" w:color="auto"/>
              <w:right w:val="single" w:sz="4" w:space="0" w:color="auto"/>
            </w:tcBorders>
            <w:hideMark/>
          </w:tcPr>
          <w:p w14:paraId="4EE605A1"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Sidelink Inter-UE Coordination Information</w:t>
            </w:r>
          </w:p>
        </w:tc>
      </w:tr>
      <w:tr w:rsidR="0002564C" w:rsidRPr="0002564C" w14:paraId="2F8B2559"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74E09C52"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61</w:t>
            </w:r>
          </w:p>
        </w:tc>
        <w:tc>
          <w:tcPr>
            <w:tcW w:w="5670" w:type="dxa"/>
            <w:tcBorders>
              <w:top w:val="single" w:sz="4" w:space="0" w:color="auto"/>
              <w:left w:val="single" w:sz="4" w:space="0" w:color="auto"/>
              <w:bottom w:val="single" w:sz="4" w:space="0" w:color="auto"/>
              <w:right w:val="single" w:sz="4" w:space="0" w:color="auto"/>
            </w:tcBorders>
            <w:hideMark/>
          </w:tcPr>
          <w:p w14:paraId="67D9F4A4"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Sidelink DRX Command</w:t>
            </w:r>
          </w:p>
        </w:tc>
      </w:tr>
      <w:tr w:rsidR="0002564C" w:rsidRPr="0002564C" w14:paraId="35FC80A0"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0824A525" w14:textId="77777777" w:rsidR="0002564C" w:rsidRPr="0002564C" w:rsidRDefault="0002564C" w:rsidP="0002564C">
            <w:pPr>
              <w:keepNext/>
              <w:keepLines/>
              <w:spacing w:after="0"/>
              <w:jc w:val="center"/>
              <w:textAlignment w:val="auto"/>
              <w:rPr>
                <w:rFonts w:ascii="Arial" w:eastAsia="Malgun Gothic" w:hAnsi="Arial" w:cs="Arial"/>
                <w:noProof/>
                <w:sz w:val="18"/>
                <w:lang w:eastAsia="ko-KR"/>
              </w:rPr>
            </w:pPr>
            <w:r w:rsidRPr="0002564C">
              <w:rPr>
                <w:rFonts w:ascii="Arial" w:eastAsia="Malgun Gothic" w:hAnsi="Arial" w:cs="Arial"/>
                <w:noProof/>
                <w:sz w:val="18"/>
                <w:lang w:eastAsia="ko-KR"/>
              </w:rPr>
              <w:t>62</w:t>
            </w:r>
          </w:p>
        </w:tc>
        <w:tc>
          <w:tcPr>
            <w:tcW w:w="5670" w:type="dxa"/>
            <w:tcBorders>
              <w:top w:val="single" w:sz="4" w:space="0" w:color="auto"/>
              <w:left w:val="single" w:sz="4" w:space="0" w:color="auto"/>
              <w:bottom w:val="single" w:sz="4" w:space="0" w:color="auto"/>
              <w:right w:val="single" w:sz="4" w:space="0" w:color="auto"/>
            </w:tcBorders>
            <w:hideMark/>
          </w:tcPr>
          <w:p w14:paraId="00E03FCE" w14:textId="77777777" w:rsidR="0002564C" w:rsidRPr="0002564C" w:rsidRDefault="0002564C" w:rsidP="0002564C">
            <w:pPr>
              <w:keepNext/>
              <w:keepLines/>
              <w:spacing w:after="0"/>
              <w:jc w:val="center"/>
              <w:textAlignment w:val="auto"/>
              <w:rPr>
                <w:rFonts w:ascii="Arial" w:eastAsia="Malgun Gothic" w:hAnsi="Arial" w:cs="Arial"/>
                <w:noProof/>
                <w:sz w:val="18"/>
                <w:lang w:eastAsia="ko-KR"/>
              </w:rPr>
            </w:pPr>
            <w:r w:rsidRPr="0002564C">
              <w:rPr>
                <w:rFonts w:ascii="Arial" w:eastAsia="Malgun Gothic" w:hAnsi="Arial" w:cs="Arial"/>
                <w:noProof/>
                <w:sz w:val="18"/>
                <w:lang w:eastAsia="ko-KR"/>
              </w:rPr>
              <w:t>Sidelink CSI Reporting</w:t>
            </w:r>
          </w:p>
        </w:tc>
      </w:tr>
      <w:tr w:rsidR="0002564C" w:rsidRPr="0002564C" w14:paraId="046D20FF"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32DF5C35"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63</w:t>
            </w:r>
          </w:p>
        </w:tc>
        <w:tc>
          <w:tcPr>
            <w:tcW w:w="5670" w:type="dxa"/>
            <w:tcBorders>
              <w:top w:val="single" w:sz="4" w:space="0" w:color="auto"/>
              <w:left w:val="single" w:sz="4" w:space="0" w:color="auto"/>
              <w:bottom w:val="single" w:sz="4" w:space="0" w:color="auto"/>
              <w:right w:val="single" w:sz="4" w:space="0" w:color="auto"/>
            </w:tcBorders>
            <w:hideMark/>
          </w:tcPr>
          <w:p w14:paraId="3DE139A4" w14:textId="77777777" w:rsidR="0002564C" w:rsidRPr="0002564C" w:rsidRDefault="0002564C" w:rsidP="0002564C">
            <w:pPr>
              <w:keepNext/>
              <w:keepLines/>
              <w:spacing w:after="0"/>
              <w:jc w:val="center"/>
              <w:textAlignment w:val="auto"/>
              <w:rPr>
                <w:rFonts w:ascii="Arial" w:hAnsi="Arial" w:cs="Arial"/>
                <w:noProof/>
                <w:sz w:val="18"/>
                <w:lang w:eastAsia="zh-CN"/>
              </w:rPr>
            </w:pPr>
            <w:r w:rsidRPr="0002564C">
              <w:rPr>
                <w:rFonts w:ascii="Arial" w:hAnsi="Arial" w:cs="Arial"/>
                <w:noProof/>
                <w:sz w:val="18"/>
                <w:lang w:eastAsia="zh-CN"/>
              </w:rPr>
              <w:t>Padding</w:t>
            </w:r>
          </w:p>
        </w:tc>
      </w:tr>
    </w:tbl>
    <w:p w14:paraId="699796FF" w14:textId="77777777" w:rsidR="0002564C" w:rsidRPr="0002564C" w:rsidRDefault="0002564C" w:rsidP="0002564C">
      <w:pPr>
        <w:textAlignment w:val="auto"/>
        <w:rPr>
          <w:lang w:eastAsia="ko-KR"/>
        </w:rPr>
      </w:pPr>
    </w:p>
    <w:p w14:paraId="7788B5F6" w14:textId="77777777" w:rsidR="0002564C" w:rsidRPr="0002564C" w:rsidRDefault="0002564C" w:rsidP="0002564C">
      <w:pPr>
        <w:keepNext/>
        <w:keepLines/>
        <w:pBdr>
          <w:top w:val="single" w:sz="12" w:space="3" w:color="auto"/>
        </w:pBdr>
        <w:spacing w:before="240"/>
        <w:ind w:left="1134" w:hanging="1134"/>
        <w:textAlignment w:val="auto"/>
        <w:outlineLvl w:val="0"/>
        <w:rPr>
          <w:rFonts w:ascii="Arial" w:hAnsi="Arial"/>
          <w:sz w:val="36"/>
          <w:lang w:eastAsia="ko-KR"/>
        </w:rPr>
      </w:pPr>
      <w:bookmarkStart w:id="1702" w:name="_Toc146701338"/>
      <w:bookmarkStart w:id="1703" w:name="_Toc52796613"/>
      <w:bookmarkStart w:id="1704" w:name="_Toc52752151"/>
      <w:bookmarkStart w:id="1705" w:name="_Toc46490456"/>
      <w:bookmarkStart w:id="1706" w:name="_Toc37296325"/>
      <w:r w:rsidRPr="0002564C">
        <w:rPr>
          <w:rFonts w:ascii="Arial" w:hAnsi="Arial"/>
          <w:sz w:val="36"/>
          <w:lang w:eastAsia="ko-KR"/>
        </w:rPr>
        <w:t>7</w:t>
      </w:r>
      <w:r w:rsidRPr="0002564C">
        <w:rPr>
          <w:rFonts w:ascii="Arial" w:hAnsi="Arial"/>
          <w:sz w:val="36"/>
          <w:lang w:eastAsia="ko-KR"/>
        </w:rPr>
        <w:tab/>
        <w:t>Variables and constants</w:t>
      </w:r>
      <w:bookmarkEnd w:id="1696"/>
      <w:bookmarkEnd w:id="1702"/>
      <w:bookmarkEnd w:id="1703"/>
      <w:bookmarkEnd w:id="1704"/>
      <w:bookmarkEnd w:id="1705"/>
      <w:bookmarkEnd w:id="1706"/>
    </w:p>
    <w:p w14:paraId="52B98BD6"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1707" w:name="_Toc146701339"/>
      <w:bookmarkStart w:id="1708" w:name="_Toc52796614"/>
      <w:bookmarkStart w:id="1709" w:name="_Toc52752152"/>
      <w:bookmarkStart w:id="1710" w:name="_Toc46490457"/>
      <w:bookmarkStart w:id="1711" w:name="_Toc37296326"/>
      <w:bookmarkStart w:id="1712" w:name="_Toc29239906"/>
      <w:r w:rsidRPr="0002564C">
        <w:rPr>
          <w:rFonts w:ascii="Arial" w:hAnsi="Arial"/>
          <w:sz w:val="32"/>
          <w:lang w:eastAsia="ko-KR"/>
        </w:rPr>
        <w:t>7.1</w:t>
      </w:r>
      <w:r w:rsidRPr="0002564C">
        <w:rPr>
          <w:rFonts w:ascii="Arial" w:hAnsi="Arial"/>
          <w:sz w:val="32"/>
          <w:lang w:eastAsia="ko-KR"/>
        </w:rPr>
        <w:tab/>
        <w:t>RNTI values</w:t>
      </w:r>
      <w:bookmarkEnd w:id="1707"/>
      <w:bookmarkEnd w:id="1708"/>
      <w:bookmarkEnd w:id="1709"/>
      <w:bookmarkEnd w:id="1710"/>
      <w:bookmarkEnd w:id="1711"/>
      <w:bookmarkEnd w:id="1712"/>
    </w:p>
    <w:p w14:paraId="3336791E" w14:textId="77777777" w:rsidR="0002564C" w:rsidRPr="0002564C" w:rsidRDefault="0002564C" w:rsidP="0002564C">
      <w:pPr>
        <w:textAlignment w:val="auto"/>
        <w:rPr>
          <w:lang w:eastAsia="ko-KR"/>
        </w:rPr>
      </w:pPr>
      <w:r w:rsidRPr="0002564C">
        <w:rPr>
          <w:lang w:eastAsia="ko-KR"/>
        </w:rPr>
        <w:t>RNTI values are presented in Table 7.1-1.</w:t>
      </w:r>
    </w:p>
    <w:p w14:paraId="4BD14EB6" w14:textId="77777777" w:rsidR="0002564C" w:rsidRPr="0002564C" w:rsidRDefault="0002564C" w:rsidP="0002564C">
      <w:pPr>
        <w:keepNext/>
        <w:keepLines/>
        <w:spacing w:before="60"/>
        <w:jc w:val="center"/>
        <w:textAlignment w:val="auto"/>
        <w:rPr>
          <w:rFonts w:ascii="Arial" w:hAnsi="Arial" w:cs="Arial"/>
          <w:b/>
          <w:noProof/>
        </w:rPr>
      </w:pPr>
      <w:r w:rsidRPr="0002564C">
        <w:rPr>
          <w:rFonts w:ascii="Arial" w:hAnsi="Arial" w:cs="Arial"/>
          <w:b/>
          <w:noProof/>
        </w:rPr>
        <w:t>Table 7.1-1: RNTI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0"/>
        <w:gridCol w:w="5577"/>
      </w:tblGrid>
      <w:tr w:rsidR="0002564C" w:rsidRPr="0002564C" w14:paraId="6FA67AED" w14:textId="77777777" w:rsidTr="0002564C">
        <w:trPr>
          <w:jc w:val="center"/>
        </w:trPr>
        <w:tc>
          <w:tcPr>
            <w:tcW w:w="2530" w:type="dxa"/>
            <w:tcBorders>
              <w:top w:val="single" w:sz="4" w:space="0" w:color="auto"/>
              <w:left w:val="single" w:sz="4" w:space="0" w:color="auto"/>
              <w:bottom w:val="single" w:sz="4" w:space="0" w:color="auto"/>
              <w:right w:val="single" w:sz="4" w:space="0" w:color="auto"/>
            </w:tcBorders>
            <w:hideMark/>
          </w:tcPr>
          <w:p w14:paraId="37C57BA7" w14:textId="77777777" w:rsidR="0002564C" w:rsidRPr="0002564C" w:rsidRDefault="0002564C" w:rsidP="0002564C">
            <w:pPr>
              <w:keepNext/>
              <w:keepLines/>
              <w:spacing w:after="0"/>
              <w:jc w:val="center"/>
              <w:textAlignment w:val="auto"/>
              <w:rPr>
                <w:rFonts w:ascii="Arial" w:hAnsi="Arial" w:cs="Arial"/>
                <w:b/>
                <w:sz w:val="18"/>
                <w:lang w:eastAsia="ko-KR"/>
              </w:rPr>
            </w:pPr>
            <w:r w:rsidRPr="0002564C">
              <w:rPr>
                <w:rFonts w:ascii="Arial" w:hAnsi="Arial" w:cs="Arial"/>
                <w:b/>
                <w:sz w:val="18"/>
                <w:lang w:eastAsia="ko-KR"/>
              </w:rPr>
              <w:t>Value (hexa-decimal)</w:t>
            </w:r>
          </w:p>
        </w:tc>
        <w:tc>
          <w:tcPr>
            <w:tcW w:w="5577" w:type="dxa"/>
            <w:tcBorders>
              <w:top w:val="single" w:sz="4" w:space="0" w:color="auto"/>
              <w:left w:val="single" w:sz="4" w:space="0" w:color="auto"/>
              <w:bottom w:val="single" w:sz="4" w:space="0" w:color="auto"/>
              <w:right w:val="single" w:sz="4" w:space="0" w:color="auto"/>
            </w:tcBorders>
            <w:hideMark/>
          </w:tcPr>
          <w:p w14:paraId="2E257FD9" w14:textId="77777777" w:rsidR="0002564C" w:rsidRPr="0002564C" w:rsidRDefault="0002564C" w:rsidP="0002564C">
            <w:pPr>
              <w:keepNext/>
              <w:keepLines/>
              <w:spacing w:after="0"/>
              <w:jc w:val="center"/>
              <w:textAlignment w:val="auto"/>
              <w:rPr>
                <w:rFonts w:ascii="Arial" w:hAnsi="Arial" w:cs="Arial"/>
                <w:b/>
                <w:sz w:val="18"/>
                <w:lang w:eastAsia="ko-KR"/>
              </w:rPr>
            </w:pPr>
            <w:r w:rsidRPr="0002564C">
              <w:rPr>
                <w:rFonts w:ascii="Arial" w:hAnsi="Arial" w:cs="Arial"/>
                <w:b/>
                <w:sz w:val="18"/>
                <w:lang w:eastAsia="ko-KR"/>
              </w:rPr>
              <w:t>RNTI</w:t>
            </w:r>
          </w:p>
        </w:tc>
      </w:tr>
      <w:tr w:rsidR="0002564C" w:rsidRPr="0002564C" w14:paraId="61ABF1B5" w14:textId="77777777" w:rsidTr="0002564C">
        <w:trPr>
          <w:jc w:val="center"/>
        </w:trPr>
        <w:tc>
          <w:tcPr>
            <w:tcW w:w="2530" w:type="dxa"/>
            <w:tcBorders>
              <w:top w:val="single" w:sz="4" w:space="0" w:color="auto"/>
              <w:left w:val="single" w:sz="4" w:space="0" w:color="auto"/>
              <w:bottom w:val="single" w:sz="4" w:space="0" w:color="auto"/>
              <w:right w:val="single" w:sz="4" w:space="0" w:color="auto"/>
            </w:tcBorders>
            <w:hideMark/>
          </w:tcPr>
          <w:p w14:paraId="60C6C0CB"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0000</w:t>
            </w:r>
          </w:p>
        </w:tc>
        <w:tc>
          <w:tcPr>
            <w:tcW w:w="5577" w:type="dxa"/>
            <w:tcBorders>
              <w:top w:val="single" w:sz="4" w:space="0" w:color="auto"/>
              <w:left w:val="single" w:sz="4" w:space="0" w:color="auto"/>
              <w:bottom w:val="single" w:sz="4" w:space="0" w:color="auto"/>
              <w:right w:val="single" w:sz="4" w:space="0" w:color="auto"/>
            </w:tcBorders>
            <w:hideMark/>
          </w:tcPr>
          <w:p w14:paraId="43DF1EC3"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N/A</w:t>
            </w:r>
          </w:p>
        </w:tc>
      </w:tr>
      <w:tr w:rsidR="0002564C" w:rsidRPr="0002564C" w14:paraId="0581E425" w14:textId="77777777" w:rsidTr="0002564C">
        <w:trPr>
          <w:jc w:val="center"/>
        </w:trPr>
        <w:tc>
          <w:tcPr>
            <w:tcW w:w="2530" w:type="dxa"/>
            <w:tcBorders>
              <w:top w:val="single" w:sz="4" w:space="0" w:color="auto"/>
              <w:left w:val="single" w:sz="4" w:space="0" w:color="auto"/>
              <w:bottom w:val="single" w:sz="4" w:space="0" w:color="auto"/>
              <w:right w:val="single" w:sz="4" w:space="0" w:color="auto"/>
            </w:tcBorders>
            <w:hideMark/>
          </w:tcPr>
          <w:p w14:paraId="1C64A8EA"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0001–FFF2</w:t>
            </w:r>
          </w:p>
        </w:tc>
        <w:tc>
          <w:tcPr>
            <w:tcW w:w="5577" w:type="dxa"/>
            <w:tcBorders>
              <w:top w:val="single" w:sz="4" w:space="0" w:color="auto"/>
              <w:left w:val="single" w:sz="4" w:space="0" w:color="auto"/>
              <w:bottom w:val="single" w:sz="4" w:space="0" w:color="auto"/>
              <w:right w:val="single" w:sz="4" w:space="0" w:color="auto"/>
            </w:tcBorders>
            <w:hideMark/>
          </w:tcPr>
          <w:p w14:paraId="5CB0CBA8" w14:textId="77777777" w:rsidR="0002564C" w:rsidRPr="0002564C" w:rsidRDefault="0002564C" w:rsidP="0002564C">
            <w:pPr>
              <w:keepNext/>
              <w:keepLines/>
              <w:tabs>
                <w:tab w:val="left" w:pos="420"/>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jc w:val="center"/>
              <w:textAlignment w:val="auto"/>
              <w:rPr>
                <w:rFonts w:ascii="Arial" w:hAnsi="Arial" w:cs="Arial"/>
                <w:noProof/>
                <w:sz w:val="18"/>
                <w:szCs w:val="18"/>
                <w:lang w:eastAsia="ko-KR"/>
              </w:rPr>
            </w:pPr>
            <w:r w:rsidRPr="0002564C">
              <w:rPr>
                <w:rFonts w:ascii="Arial" w:hAnsi="Arial" w:cs="Arial"/>
                <w:noProof/>
                <w:sz w:val="18"/>
                <w:szCs w:val="18"/>
                <w:lang w:eastAsia="ko-KR"/>
              </w:rPr>
              <w:t>RA-RNTI, MSGB-RNTI, Temporary C-RNTI, C-RNTI, CI-RNTI, MCS-C-RNTI, CS-RNTI, TPC-PUCCH-RNTI, TPC-PUSCH-RNTI, TPC-SRS-RNTI, INT-RNTI, SFI-RNTI, SP-CSI-RNTI, PS-RNTI, SL-RNTI, SL-CS-RNTI, SL Semi-Persistent Scheduling V-RNTI, AI-RNTI</w:t>
            </w:r>
            <w:r w:rsidRPr="0002564C">
              <w:rPr>
                <w:rFonts w:ascii="Arial" w:hAnsi="Arial" w:cs="Arial"/>
                <w:noProof/>
                <w:sz w:val="18"/>
                <w:szCs w:val="18"/>
                <w:lang w:eastAsia="zh-CN"/>
              </w:rPr>
              <w:t>, G-RNTI, G-CS-RNTI, and CG-SDT-CS-RNTI</w:t>
            </w:r>
          </w:p>
        </w:tc>
      </w:tr>
      <w:tr w:rsidR="0002564C" w:rsidRPr="0002564C" w14:paraId="1387E2E0" w14:textId="77777777" w:rsidTr="0002564C">
        <w:trPr>
          <w:jc w:val="center"/>
        </w:trPr>
        <w:tc>
          <w:tcPr>
            <w:tcW w:w="2530" w:type="dxa"/>
            <w:tcBorders>
              <w:top w:val="single" w:sz="4" w:space="0" w:color="auto"/>
              <w:left w:val="single" w:sz="4" w:space="0" w:color="auto"/>
              <w:bottom w:val="single" w:sz="4" w:space="0" w:color="auto"/>
              <w:right w:val="single" w:sz="4" w:space="0" w:color="auto"/>
            </w:tcBorders>
            <w:hideMark/>
          </w:tcPr>
          <w:p w14:paraId="631A196F" w14:textId="77777777" w:rsidR="0002564C" w:rsidRPr="0002564C" w:rsidRDefault="0002564C" w:rsidP="0002564C">
            <w:pPr>
              <w:keepNext/>
              <w:keepLines/>
              <w:spacing w:after="0"/>
              <w:jc w:val="center"/>
              <w:textAlignment w:val="auto"/>
              <w:rPr>
                <w:rFonts w:ascii="Arial" w:hAnsi="Arial"/>
                <w:sz w:val="18"/>
                <w:lang w:eastAsia="ko-KR"/>
              </w:rPr>
            </w:pPr>
            <w:r w:rsidRPr="0002564C">
              <w:rPr>
                <w:rFonts w:ascii="Arial" w:hAnsi="Arial" w:cs="Arial"/>
                <w:sz w:val="18"/>
                <w:lang w:eastAsia="ko-KR"/>
              </w:rPr>
              <w:t>FFF3–FFFB</w:t>
            </w:r>
          </w:p>
        </w:tc>
        <w:tc>
          <w:tcPr>
            <w:tcW w:w="5577" w:type="dxa"/>
            <w:tcBorders>
              <w:top w:val="single" w:sz="4" w:space="0" w:color="auto"/>
              <w:left w:val="single" w:sz="4" w:space="0" w:color="auto"/>
              <w:bottom w:val="single" w:sz="4" w:space="0" w:color="auto"/>
              <w:right w:val="single" w:sz="4" w:space="0" w:color="auto"/>
            </w:tcBorders>
            <w:hideMark/>
          </w:tcPr>
          <w:p w14:paraId="7B4EA7CA"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Reserved</w:t>
            </w:r>
          </w:p>
        </w:tc>
      </w:tr>
      <w:tr w:rsidR="0002564C" w:rsidRPr="0002564C" w14:paraId="63DEC96C" w14:textId="77777777" w:rsidTr="0002564C">
        <w:trPr>
          <w:jc w:val="center"/>
        </w:trPr>
        <w:tc>
          <w:tcPr>
            <w:tcW w:w="2530" w:type="dxa"/>
            <w:tcBorders>
              <w:top w:val="single" w:sz="4" w:space="0" w:color="auto"/>
              <w:left w:val="single" w:sz="4" w:space="0" w:color="auto"/>
              <w:bottom w:val="single" w:sz="4" w:space="0" w:color="auto"/>
              <w:right w:val="single" w:sz="4" w:space="0" w:color="auto"/>
            </w:tcBorders>
            <w:hideMark/>
          </w:tcPr>
          <w:p w14:paraId="5F1773D4"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zh-CN"/>
              </w:rPr>
              <w:t>FFFC</w:t>
            </w:r>
          </w:p>
        </w:tc>
        <w:tc>
          <w:tcPr>
            <w:tcW w:w="5577" w:type="dxa"/>
            <w:tcBorders>
              <w:top w:val="single" w:sz="4" w:space="0" w:color="auto"/>
              <w:left w:val="single" w:sz="4" w:space="0" w:color="auto"/>
              <w:bottom w:val="single" w:sz="4" w:space="0" w:color="auto"/>
              <w:right w:val="single" w:sz="4" w:space="0" w:color="auto"/>
            </w:tcBorders>
            <w:hideMark/>
          </w:tcPr>
          <w:p w14:paraId="21C37EA8"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zh-CN"/>
              </w:rPr>
              <w:t>PEI-RNTI</w:t>
            </w:r>
          </w:p>
        </w:tc>
      </w:tr>
      <w:tr w:rsidR="0002564C" w:rsidRPr="0002564C" w14:paraId="11AC0AB5" w14:textId="77777777" w:rsidTr="0002564C">
        <w:trPr>
          <w:jc w:val="center"/>
        </w:trPr>
        <w:tc>
          <w:tcPr>
            <w:tcW w:w="2530" w:type="dxa"/>
            <w:tcBorders>
              <w:top w:val="single" w:sz="4" w:space="0" w:color="auto"/>
              <w:left w:val="single" w:sz="4" w:space="0" w:color="auto"/>
              <w:bottom w:val="single" w:sz="4" w:space="0" w:color="auto"/>
              <w:right w:val="single" w:sz="4" w:space="0" w:color="auto"/>
            </w:tcBorders>
            <w:hideMark/>
          </w:tcPr>
          <w:p w14:paraId="74E21EA1"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zh-CN"/>
              </w:rPr>
              <w:t>FFFD</w:t>
            </w:r>
          </w:p>
        </w:tc>
        <w:tc>
          <w:tcPr>
            <w:tcW w:w="5577" w:type="dxa"/>
            <w:tcBorders>
              <w:top w:val="single" w:sz="4" w:space="0" w:color="auto"/>
              <w:left w:val="single" w:sz="4" w:space="0" w:color="auto"/>
              <w:bottom w:val="single" w:sz="4" w:space="0" w:color="auto"/>
              <w:right w:val="single" w:sz="4" w:space="0" w:color="auto"/>
            </w:tcBorders>
            <w:hideMark/>
          </w:tcPr>
          <w:p w14:paraId="21BE03FF"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zh-CN"/>
              </w:rPr>
              <w:t>MCCH-RNTI</w:t>
            </w:r>
          </w:p>
        </w:tc>
      </w:tr>
      <w:tr w:rsidR="0002564C" w:rsidRPr="0002564C" w14:paraId="7C77031E" w14:textId="77777777" w:rsidTr="0002564C">
        <w:trPr>
          <w:jc w:val="center"/>
        </w:trPr>
        <w:tc>
          <w:tcPr>
            <w:tcW w:w="2530" w:type="dxa"/>
            <w:tcBorders>
              <w:top w:val="single" w:sz="4" w:space="0" w:color="auto"/>
              <w:left w:val="single" w:sz="4" w:space="0" w:color="auto"/>
              <w:bottom w:val="single" w:sz="4" w:space="0" w:color="auto"/>
              <w:right w:val="single" w:sz="4" w:space="0" w:color="auto"/>
            </w:tcBorders>
            <w:hideMark/>
          </w:tcPr>
          <w:p w14:paraId="102376A8"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rPr>
              <w:t>FFFE</w:t>
            </w:r>
          </w:p>
        </w:tc>
        <w:tc>
          <w:tcPr>
            <w:tcW w:w="5577" w:type="dxa"/>
            <w:tcBorders>
              <w:top w:val="single" w:sz="4" w:space="0" w:color="auto"/>
              <w:left w:val="single" w:sz="4" w:space="0" w:color="auto"/>
              <w:bottom w:val="single" w:sz="4" w:space="0" w:color="auto"/>
              <w:right w:val="single" w:sz="4" w:space="0" w:color="auto"/>
            </w:tcBorders>
            <w:hideMark/>
          </w:tcPr>
          <w:p w14:paraId="3B8BC7A6"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rPr>
              <w:t>P-RNTI</w:t>
            </w:r>
          </w:p>
        </w:tc>
      </w:tr>
      <w:tr w:rsidR="0002564C" w:rsidRPr="0002564C" w14:paraId="60FAA7CB" w14:textId="77777777" w:rsidTr="0002564C">
        <w:trPr>
          <w:jc w:val="center"/>
        </w:trPr>
        <w:tc>
          <w:tcPr>
            <w:tcW w:w="2530" w:type="dxa"/>
            <w:tcBorders>
              <w:top w:val="single" w:sz="4" w:space="0" w:color="auto"/>
              <w:left w:val="single" w:sz="4" w:space="0" w:color="auto"/>
              <w:bottom w:val="single" w:sz="4" w:space="0" w:color="auto"/>
              <w:right w:val="single" w:sz="4" w:space="0" w:color="auto"/>
            </w:tcBorders>
            <w:hideMark/>
          </w:tcPr>
          <w:p w14:paraId="7CBF919A"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rPr>
              <w:t>FFFF</w:t>
            </w:r>
          </w:p>
        </w:tc>
        <w:tc>
          <w:tcPr>
            <w:tcW w:w="5577" w:type="dxa"/>
            <w:tcBorders>
              <w:top w:val="single" w:sz="4" w:space="0" w:color="auto"/>
              <w:left w:val="single" w:sz="4" w:space="0" w:color="auto"/>
              <w:bottom w:val="single" w:sz="4" w:space="0" w:color="auto"/>
              <w:right w:val="single" w:sz="4" w:space="0" w:color="auto"/>
            </w:tcBorders>
            <w:hideMark/>
          </w:tcPr>
          <w:p w14:paraId="5C41BCF3"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rPr>
              <w:t>SI-RNTI</w:t>
            </w:r>
          </w:p>
        </w:tc>
      </w:tr>
    </w:tbl>
    <w:p w14:paraId="0B03F7B5" w14:textId="77777777" w:rsidR="0002564C" w:rsidRPr="0002564C" w:rsidRDefault="0002564C" w:rsidP="0002564C">
      <w:pPr>
        <w:textAlignment w:val="auto"/>
        <w:rPr>
          <w:lang w:eastAsia="ko-KR"/>
        </w:rPr>
      </w:pPr>
    </w:p>
    <w:p w14:paraId="32428FE1" w14:textId="77777777" w:rsidR="0002564C" w:rsidRPr="0002564C" w:rsidRDefault="0002564C" w:rsidP="0002564C">
      <w:pPr>
        <w:keepNext/>
        <w:keepLines/>
        <w:spacing w:before="60"/>
        <w:jc w:val="center"/>
        <w:textAlignment w:val="auto"/>
        <w:rPr>
          <w:rFonts w:ascii="Arial" w:hAnsi="Arial" w:cs="Arial"/>
          <w:b/>
          <w:noProof/>
        </w:rPr>
      </w:pPr>
      <w:r w:rsidRPr="0002564C">
        <w:rPr>
          <w:rFonts w:ascii="Arial" w:hAnsi="Arial" w:cs="Arial"/>
          <w:b/>
          <w:noProof/>
        </w:rPr>
        <w:t>Table 7.1-</w:t>
      </w:r>
      <w:r w:rsidRPr="0002564C">
        <w:rPr>
          <w:rFonts w:ascii="Arial" w:hAnsi="Arial" w:cs="Arial"/>
          <w:b/>
          <w:noProof/>
          <w:lang w:eastAsia="ko-KR"/>
        </w:rPr>
        <w:t>2</w:t>
      </w:r>
      <w:r w:rsidRPr="0002564C">
        <w:rPr>
          <w:rFonts w:ascii="Arial" w:hAnsi="Arial" w:cs="Arial"/>
          <w:b/>
          <w:noProof/>
        </w:rPr>
        <w:t xml:space="preserve">: RNTI </w:t>
      </w:r>
      <w:r w:rsidRPr="0002564C">
        <w:rPr>
          <w:rFonts w:ascii="Arial" w:hAnsi="Arial" w:cs="Arial"/>
          <w:b/>
          <w:noProof/>
          <w:lang w:eastAsia="ko-KR"/>
        </w:rPr>
        <w:t>usage</w:t>
      </w:r>
      <w:r w:rsidRPr="0002564C">
        <w:rPr>
          <w:rFonts w:ascii="Arial" w:hAnsi="Arial" w:cs="Arial"/>
          <w:b/>
          <w:noProof/>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9"/>
        <w:gridCol w:w="3863"/>
        <w:gridCol w:w="1946"/>
        <w:gridCol w:w="2043"/>
      </w:tblGrid>
      <w:tr w:rsidR="0002564C" w:rsidRPr="0002564C" w14:paraId="2550B592"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3E967C43" w14:textId="77777777" w:rsidR="0002564C" w:rsidRPr="0002564C" w:rsidRDefault="0002564C" w:rsidP="0002564C">
            <w:pPr>
              <w:keepNext/>
              <w:keepLines/>
              <w:spacing w:after="0"/>
              <w:jc w:val="center"/>
              <w:textAlignment w:val="auto"/>
              <w:rPr>
                <w:rFonts w:ascii="Arial" w:hAnsi="Arial" w:cs="Arial"/>
                <w:b/>
                <w:sz w:val="18"/>
                <w:lang w:eastAsia="ko-KR"/>
              </w:rPr>
            </w:pPr>
            <w:r w:rsidRPr="0002564C">
              <w:rPr>
                <w:rFonts w:ascii="Arial" w:hAnsi="Arial" w:cs="Arial"/>
                <w:b/>
                <w:sz w:val="18"/>
                <w:lang w:eastAsia="ko-KR"/>
              </w:rPr>
              <w:t>RNTI</w:t>
            </w:r>
          </w:p>
        </w:tc>
        <w:tc>
          <w:tcPr>
            <w:tcW w:w="3863" w:type="dxa"/>
            <w:tcBorders>
              <w:top w:val="single" w:sz="4" w:space="0" w:color="auto"/>
              <w:left w:val="single" w:sz="4" w:space="0" w:color="auto"/>
              <w:bottom w:val="single" w:sz="4" w:space="0" w:color="auto"/>
              <w:right w:val="single" w:sz="4" w:space="0" w:color="auto"/>
            </w:tcBorders>
            <w:hideMark/>
          </w:tcPr>
          <w:p w14:paraId="2E29E1CB" w14:textId="77777777" w:rsidR="0002564C" w:rsidRPr="0002564C" w:rsidRDefault="0002564C" w:rsidP="0002564C">
            <w:pPr>
              <w:keepNext/>
              <w:keepLines/>
              <w:spacing w:after="0"/>
              <w:jc w:val="center"/>
              <w:textAlignment w:val="auto"/>
              <w:rPr>
                <w:rFonts w:ascii="Arial" w:hAnsi="Arial" w:cs="Arial"/>
                <w:b/>
                <w:sz w:val="18"/>
                <w:lang w:eastAsia="ko-KR"/>
              </w:rPr>
            </w:pPr>
            <w:r w:rsidRPr="0002564C">
              <w:rPr>
                <w:rFonts w:ascii="Arial" w:hAnsi="Arial" w:cs="Arial"/>
                <w:b/>
                <w:sz w:val="18"/>
                <w:lang w:eastAsia="ko-KR"/>
              </w:rPr>
              <w:t>Usage</w:t>
            </w:r>
          </w:p>
        </w:tc>
        <w:tc>
          <w:tcPr>
            <w:tcW w:w="1946" w:type="dxa"/>
            <w:tcBorders>
              <w:top w:val="single" w:sz="4" w:space="0" w:color="auto"/>
              <w:left w:val="single" w:sz="4" w:space="0" w:color="auto"/>
              <w:bottom w:val="single" w:sz="4" w:space="0" w:color="auto"/>
              <w:right w:val="single" w:sz="4" w:space="0" w:color="auto"/>
            </w:tcBorders>
            <w:hideMark/>
          </w:tcPr>
          <w:p w14:paraId="17C7FF37" w14:textId="77777777" w:rsidR="0002564C" w:rsidRPr="0002564C" w:rsidRDefault="0002564C" w:rsidP="0002564C">
            <w:pPr>
              <w:keepNext/>
              <w:keepLines/>
              <w:spacing w:after="0"/>
              <w:jc w:val="center"/>
              <w:textAlignment w:val="auto"/>
              <w:rPr>
                <w:rFonts w:ascii="Arial" w:hAnsi="Arial" w:cs="Arial"/>
                <w:b/>
                <w:sz w:val="18"/>
                <w:lang w:eastAsia="ko-KR"/>
              </w:rPr>
            </w:pPr>
            <w:r w:rsidRPr="0002564C">
              <w:rPr>
                <w:rFonts w:ascii="Arial" w:hAnsi="Arial" w:cs="Arial"/>
                <w:b/>
                <w:sz w:val="18"/>
                <w:lang w:eastAsia="ko-KR"/>
              </w:rPr>
              <w:t>Transport Channel</w:t>
            </w:r>
          </w:p>
        </w:tc>
        <w:tc>
          <w:tcPr>
            <w:tcW w:w="2043" w:type="dxa"/>
            <w:tcBorders>
              <w:top w:val="single" w:sz="4" w:space="0" w:color="auto"/>
              <w:left w:val="single" w:sz="4" w:space="0" w:color="auto"/>
              <w:bottom w:val="single" w:sz="4" w:space="0" w:color="auto"/>
              <w:right w:val="single" w:sz="4" w:space="0" w:color="auto"/>
            </w:tcBorders>
            <w:hideMark/>
          </w:tcPr>
          <w:p w14:paraId="6E96ABFB" w14:textId="77777777" w:rsidR="0002564C" w:rsidRPr="0002564C" w:rsidRDefault="0002564C" w:rsidP="0002564C">
            <w:pPr>
              <w:keepNext/>
              <w:keepLines/>
              <w:spacing w:after="0"/>
              <w:jc w:val="center"/>
              <w:textAlignment w:val="auto"/>
              <w:rPr>
                <w:rFonts w:ascii="Arial" w:hAnsi="Arial" w:cs="Arial"/>
                <w:b/>
                <w:sz w:val="18"/>
                <w:lang w:eastAsia="ko-KR"/>
              </w:rPr>
            </w:pPr>
            <w:r w:rsidRPr="0002564C">
              <w:rPr>
                <w:rFonts w:ascii="Arial" w:hAnsi="Arial" w:cs="Arial"/>
                <w:b/>
                <w:sz w:val="18"/>
                <w:lang w:eastAsia="ko-KR"/>
              </w:rPr>
              <w:t>Logical Channel</w:t>
            </w:r>
          </w:p>
        </w:tc>
      </w:tr>
      <w:tr w:rsidR="0002564C" w:rsidRPr="0002564C" w14:paraId="2563482C"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24525F68"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P-RNTI</w:t>
            </w:r>
          </w:p>
        </w:tc>
        <w:tc>
          <w:tcPr>
            <w:tcW w:w="3863" w:type="dxa"/>
            <w:tcBorders>
              <w:top w:val="single" w:sz="4" w:space="0" w:color="auto"/>
              <w:left w:val="single" w:sz="4" w:space="0" w:color="auto"/>
              <w:bottom w:val="single" w:sz="4" w:space="0" w:color="auto"/>
              <w:right w:val="single" w:sz="4" w:space="0" w:color="auto"/>
            </w:tcBorders>
            <w:hideMark/>
          </w:tcPr>
          <w:p w14:paraId="0722E98F"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noProof/>
                <w:sz w:val="18"/>
                <w:lang w:eastAsia="ko-KR"/>
              </w:rPr>
              <w:t>Paging and System Information change notification</w:t>
            </w:r>
          </w:p>
        </w:tc>
        <w:tc>
          <w:tcPr>
            <w:tcW w:w="1946" w:type="dxa"/>
            <w:tcBorders>
              <w:top w:val="single" w:sz="4" w:space="0" w:color="auto"/>
              <w:left w:val="single" w:sz="4" w:space="0" w:color="auto"/>
              <w:bottom w:val="single" w:sz="4" w:space="0" w:color="auto"/>
              <w:right w:val="single" w:sz="4" w:space="0" w:color="auto"/>
            </w:tcBorders>
            <w:hideMark/>
          </w:tcPr>
          <w:p w14:paraId="6166BF15"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PCH</w:t>
            </w:r>
          </w:p>
        </w:tc>
        <w:tc>
          <w:tcPr>
            <w:tcW w:w="2043" w:type="dxa"/>
            <w:tcBorders>
              <w:top w:val="single" w:sz="4" w:space="0" w:color="auto"/>
              <w:left w:val="single" w:sz="4" w:space="0" w:color="auto"/>
              <w:bottom w:val="single" w:sz="4" w:space="0" w:color="auto"/>
              <w:right w:val="single" w:sz="4" w:space="0" w:color="auto"/>
            </w:tcBorders>
            <w:hideMark/>
          </w:tcPr>
          <w:p w14:paraId="3DBD61F2"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PCCH</w:t>
            </w:r>
          </w:p>
        </w:tc>
      </w:tr>
      <w:tr w:rsidR="0002564C" w:rsidRPr="0002564C" w14:paraId="6C604EC5"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6CD48FDB"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SI-RNTI</w:t>
            </w:r>
          </w:p>
        </w:tc>
        <w:tc>
          <w:tcPr>
            <w:tcW w:w="3863" w:type="dxa"/>
            <w:tcBorders>
              <w:top w:val="single" w:sz="4" w:space="0" w:color="auto"/>
              <w:left w:val="single" w:sz="4" w:space="0" w:color="auto"/>
              <w:bottom w:val="single" w:sz="4" w:space="0" w:color="auto"/>
              <w:right w:val="single" w:sz="4" w:space="0" w:color="auto"/>
            </w:tcBorders>
            <w:hideMark/>
          </w:tcPr>
          <w:p w14:paraId="319FB687"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noProof/>
                <w:sz w:val="18"/>
                <w:lang w:eastAsia="ko-KR"/>
              </w:rPr>
              <w:t>Broadcast of System Information</w:t>
            </w:r>
          </w:p>
        </w:tc>
        <w:tc>
          <w:tcPr>
            <w:tcW w:w="1946" w:type="dxa"/>
            <w:tcBorders>
              <w:top w:val="single" w:sz="4" w:space="0" w:color="auto"/>
              <w:left w:val="single" w:sz="4" w:space="0" w:color="auto"/>
              <w:bottom w:val="single" w:sz="4" w:space="0" w:color="auto"/>
              <w:right w:val="single" w:sz="4" w:space="0" w:color="auto"/>
            </w:tcBorders>
            <w:hideMark/>
          </w:tcPr>
          <w:p w14:paraId="572A1728"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DL-SCH</w:t>
            </w:r>
          </w:p>
        </w:tc>
        <w:tc>
          <w:tcPr>
            <w:tcW w:w="2043" w:type="dxa"/>
            <w:tcBorders>
              <w:top w:val="single" w:sz="4" w:space="0" w:color="auto"/>
              <w:left w:val="single" w:sz="4" w:space="0" w:color="auto"/>
              <w:bottom w:val="single" w:sz="4" w:space="0" w:color="auto"/>
              <w:right w:val="single" w:sz="4" w:space="0" w:color="auto"/>
            </w:tcBorders>
            <w:hideMark/>
          </w:tcPr>
          <w:p w14:paraId="04C749A1"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BCCH</w:t>
            </w:r>
          </w:p>
        </w:tc>
      </w:tr>
      <w:tr w:rsidR="0002564C" w:rsidRPr="0002564C" w14:paraId="330ACACE"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45BADEFE"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RA-RNTI</w:t>
            </w:r>
          </w:p>
        </w:tc>
        <w:tc>
          <w:tcPr>
            <w:tcW w:w="3863" w:type="dxa"/>
            <w:tcBorders>
              <w:top w:val="single" w:sz="4" w:space="0" w:color="auto"/>
              <w:left w:val="single" w:sz="4" w:space="0" w:color="auto"/>
              <w:bottom w:val="single" w:sz="4" w:space="0" w:color="auto"/>
              <w:right w:val="single" w:sz="4" w:space="0" w:color="auto"/>
            </w:tcBorders>
            <w:hideMark/>
          </w:tcPr>
          <w:p w14:paraId="2D0980D4"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noProof/>
                <w:sz w:val="18"/>
                <w:lang w:eastAsia="ko-KR"/>
              </w:rPr>
              <w:t>Random Access Response</w:t>
            </w:r>
          </w:p>
        </w:tc>
        <w:tc>
          <w:tcPr>
            <w:tcW w:w="1946" w:type="dxa"/>
            <w:tcBorders>
              <w:top w:val="single" w:sz="4" w:space="0" w:color="auto"/>
              <w:left w:val="single" w:sz="4" w:space="0" w:color="auto"/>
              <w:bottom w:val="single" w:sz="4" w:space="0" w:color="auto"/>
              <w:right w:val="single" w:sz="4" w:space="0" w:color="auto"/>
            </w:tcBorders>
            <w:hideMark/>
          </w:tcPr>
          <w:p w14:paraId="60A01496"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DL-SCH</w:t>
            </w:r>
          </w:p>
        </w:tc>
        <w:tc>
          <w:tcPr>
            <w:tcW w:w="2043" w:type="dxa"/>
            <w:tcBorders>
              <w:top w:val="single" w:sz="4" w:space="0" w:color="auto"/>
              <w:left w:val="single" w:sz="4" w:space="0" w:color="auto"/>
              <w:bottom w:val="single" w:sz="4" w:space="0" w:color="auto"/>
              <w:right w:val="single" w:sz="4" w:space="0" w:color="auto"/>
            </w:tcBorders>
            <w:hideMark/>
          </w:tcPr>
          <w:p w14:paraId="7842BAF2"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N/A</w:t>
            </w:r>
          </w:p>
        </w:tc>
      </w:tr>
      <w:tr w:rsidR="0002564C" w:rsidRPr="0002564C" w14:paraId="05B4BFE9"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40130219"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MSGB-RNTI</w:t>
            </w:r>
          </w:p>
        </w:tc>
        <w:tc>
          <w:tcPr>
            <w:tcW w:w="3863" w:type="dxa"/>
            <w:tcBorders>
              <w:top w:val="single" w:sz="4" w:space="0" w:color="auto"/>
              <w:left w:val="single" w:sz="4" w:space="0" w:color="auto"/>
              <w:bottom w:val="single" w:sz="4" w:space="0" w:color="auto"/>
              <w:right w:val="single" w:sz="4" w:space="0" w:color="auto"/>
            </w:tcBorders>
            <w:hideMark/>
          </w:tcPr>
          <w:p w14:paraId="34445AF0"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Random Access Response for 2-step RA type</w:t>
            </w:r>
          </w:p>
        </w:tc>
        <w:tc>
          <w:tcPr>
            <w:tcW w:w="1946" w:type="dxa"/>
            <w:tcBorders>
              <w:top w:val="single" w:sz="4" w:space="0" w:color="auto"/>
              <w:left w:val="single" w:sz="4" w:space="0" w:color="auto"/>
              <w:bottom w:val="single" w:sz="4" w:space="0" w:color="auto"/>
              <w:right w:val="single" w:sz="4" w:space="0" w:color="auto"/>
            </w:tcBorders>
            <w:hideMark/>
          </w:tcPr>
          <w:p w14:paraId="3D618B92"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DL-SCH</w:t>
            </w:r>
          </w:p>
        </w:tc>
        <w:tc>
          <w:tcPr>
            <w:tcW w:w="2043" w:type="dxa"/>
            <w:tcBorders>
              <w:top w:val="single" w:sz="4" w:space="0" w:color="auto"/>
              <w:left w:val="single" w:sz="4" w:space="0" w:color="auto"/>
              <w:bottom w:val="single" w:sz="4" w:space="0" w:color="auto"/>
              <w:right w:val="single" w:sz="4" w:space="0" w:color="auto"/>
            </w:tcBorders>
            <w:hideMark/>
          </w:tcPr>
          <w:p w14:paraId="62342678"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CCCH, DCCH, DTCH</w:t>
            </w:r>
          </w:p>
        </w:tc>
      </w:tr>
      <w:tr w:rsidR="0002564C" w:rsidRPr="0002564C" w14:paraId="0D4F6F63"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0232F9DB"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Temporary C-RNTI</w:t>
            </w:r>
          </w:p>
        </w:tc>
        <w:tc>
          <w:tcPr>
            <w:tcW w:w="3863" w:type="dxa"/>
            <w:tcBorders>
              <w:top w:val="single" w:sz="4" w:space="0" w:color="auto"/>
              <w:left w:val="single" w:sz="4" w:space="0" w:color="auto"/>
              <w:bottom w:val="single" w:sz="4" w:space="0" w:color="auto"/>
              <w:right w:val="single" w:sz="4" w:space="0" w:color="auto"/>
            </w:tcBorders>
            <w:hideMark/>
          </w:tcPr>
          <w:p w14:paraId="78A8007A"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noProof/>
                <w:sz w:val="18"/>
                <w:lang w:eastAsia="ko-KR"/>
              </w:rPr>
              <w:t>Contention Resolution</w:t>
            </w:r>
            <w:r w:rsidRPr="0002564C">
              <w:rPr>
                <w:rFonts w:ascii="Arial" w:hAnsi="Arial" w:cs="Arial"/>
                <w:noProof/>
                <w:sz w:val="18"/>
                <w:lang w:eastAsia="ko-KR"/>
              </w:rPr>
              <w:br/>
              <w:t>(when no valid C-RNTI is available)</w:t>
            </w:r>
          </w:p>
        </w:tc>
        <w:tc>
          <w:tcPr>
            <w:tcW w:w="1946" w:type="dxa"/>
            <w:tcBorders>
              <w:top w:val="single" w:sz="4" w:space="0" w:color="auto"/>
              <w:left w:val="single" w:sz="4" w:space="0" w:color="auto"/>
              <w:bottom w:val="single" w:sz="4" w:space="0" w:color="auto"/>
              <w:right w:val="single" w:sz="4" w:space="0" w:color="auto"/>
            </w:tcBorders>
            <w:hideMark/>
          </w:tcPr>
          <w:p w14:paraId="602731D2"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DL-SCH</w:t>
            </w:r>
          </w:p>
        </w:tc>
        <w:tc>
          <w:tcPr>
            <w:tcW w:w="2043" w:type="dxa"/>
            <w:tcBorders>
              <w:top w:val="single" w:sz="4" w:space="0" w:color="auto"/>
              <w:left w:val="single" w:sz="4" w:space="0" w:color="auto"/>
              <w:bottom w:val="single" w:sz="4" w:space="0" w:color="auto"/>
              <w:right w:val="single" w:sz="4" w:space="0" w:color="auto"/>
            </w:tcBorders>
            <w:hideMark/>
          </w:tcPr>
          <w:p w14:paraId="5AAF2C9D"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CCCH, DCCH, DTCH</w:t>
            </w:r>
          </w:p>
        </w:tc>
      </w:tr>
      <w:tr w:rsidR="0002564C" w:rsidRPr="0002564C" w14:paraId="52F6DE24"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3B70CF1B"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Temporary C-RNTI</w:t>
            </w:r>
          </w:p>
        </w:tc>
        <w:tc>
          <w:tcPr>
            <w:tcW w:w="3863" w:type="dxa"/>
            <w:tcBorders>
              <w:top w:val="single" w:sz="4" w:space="0" w:color="auto"/>
              <w:left w:val="single" w:sz="4" w:space="0" w:color="auto"/>
              <w:bottom w:val="single" w:sz="4" w:space="0" w:color="auto"/>
              <w:right w:val="single" w:sz="4" w:space="0" w:color="auto"/>
            </w:tcBorders>
            <w:hideMark/>
          </w:tcPr>
          <w:p w14:paraId="71C603BD"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noProof/>
                <w:sz w:val="18"/>
                <w:lang w:eastAsia="ko-KR"/>
              </w:rPr>
              <w:t>Msg3 transmission</w:t>
            </w:r>
          </w:p>
        </w:tc>
        <w:tc>
          <w:tcPr>
            <w:tcW w:w="1946" w:type="dxa"/>
            <w:tcBorders>
              <w:top w:val="single" w:sz="4" w:space="0" w:color="auto"/>
              <w:left w:val="single" w:sz="4" w:space="0" w:color="auto"/>
              <w:bottom w:val="single" w:sz="4" w:space="0" w:color="auto"/>
              <w:right w:val="single" w:sz="4" w:space="0" w:color="auto"/>
            </w:tcBorders>
            <w:hideMark/>
          </w:tcPr>
          <w:p w14:paraId="548A6E0F"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UL-SCH</w:t>
            </w:r>
          </w:p>
        </w:tc>
        <w:tc>
          <w:tcPr>
            <w:tcW w:w="2043" w:type="dxa"/>
            <w:tcBorders>
              <w:top w:val="single" w:sz="4" w:space="0" w:color="auto"/>
              <w:left w:val="single" w:sz="4" w:space="0" w:color="auto"/>
              <w:bottom w:val="single" w:sz="4" w:space="0" w:color="auto"/>
              <w:right w:val="single" w:sz="4" w:space="0" w:color="auto"/>
            </w:tcBorders>
            <w:hideMark/>
          </w:tcPr>
          <w:p w14:paraId="5DAD0DCA"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CCCH, DCCH, DTCH</w:t>
            </w:r>
          </w:p>
        </w:tc>
      </w:tr>
      <w:tr w:rsidR="0002564C" w:rsidRPr="0002564C" w14:paraId="39F8A362"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63B4EA29"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C-RNTI, MCS-C-RNTI</w:t>
            </w:r>
          </w:p>
        </w:tc>
        <w:tc>
          <w:tcPr>
            <w:tcW w:w="3863" w:type="dxa"/>
            <w:tcBorders>
              <w:top w:val="single" w:sz="4" w:space="0" w:color="auto"/>
              <w:left w:val="single" w:sz="4" w:space="0" w:color="auto"/>
              <w:bottom w:val="single" w:sz="4" w:space="0" w:color="auto"/>
              <w:right w:val="single" w:sz="4" w:space="0" w:color="auto"/>
            </w:tcBorders>
            <w:hideMark/>
          </w:tcPr>
          <w:p w14:paraId="2E8813FE"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noProof/>
                <w:sz w:val="18"/>
                <w:lang w:eastAsia="ko-KR"/>
              </w:rPr>
              <w:t>Dynamically scheduled unicast transmission</w:t>
            </w:r>
          </w:p>
        </w:tc>
        <w:tc>
          <w:tcPr>
            <w:tcW w:w="1946" w:type="dxa"/>
            <w:tcBorders>
              <w:top w:val="single" w:sz="4" w:space="0" w:color="auto"/>
              <w:left w:val="single" w:sz="4" w:space="0" w:color="auto"/>
              <w:bottom w:val="single" w:sz="4" w:space="0" w:color="auto"/>
              <w:right w:val="single" w:sz="4" w:space="0" w:color="auto"/>
            </w:tcBorders>
            <w:hideMark/>
          </w:tcPr>
          <w:p w14:paraId="3573BCBC"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UL-SCH</w:t>
            </w:r>
          </w:p>
        </w:tc>
        <w:tc>
          <w:tcPr>
            <w:tcW w:w="2043" w:type="dxa"/>
            <w:tcBorders>
              <w:top w:val="single" w:sz="4" w:space="0" w:color="auto"/>
              <w:left w:val="single" w:sz="4" w:space="0" w:color="auto"/>
              <w:bottom w:val="single" w:sz="4" w:space="0" w:color="auto"/>
              <w:right w:val="single" w:sz="4" w:space="0" w:color="auto"/>
            </w:tcBorders>
            <w:hideMark/>
          </w:tcPr>
          <w:p w14:paraId="341C3A62"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DCCH, DTCH</w:t>
            </w:r>
          </w:p>
        </w:tc>
      </w:tr>
      <w:tr w:rsidR="0002564C" w:rsidRPr="0002564C" w14:paraId="6CD08CC6"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12A0C204"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C-RNTI</w:t>
            </w:r>
          </w:p>
        </w:tc>
        <w:tc>
          <w:tcPr>
            <w:tcW w:w="3863" w:type="dxa"/>
            <w:tcBorders>
              <w:top w:val="single" w:sz="4" w:space="0" w:color="auto"/>
              <w:left w:val="single" w:sz="4" w:space="0" w:color="auto"/>
              <w:bottom w:val="single" w:sz="4" w:space="0" w:color="auto"/>
              <w:right w:val="single" w:sz="4" w:space="0" w:color="auto"/>
            </w:tcBorders>
            <w:hideMark/>
          </w:tcPr>
          <w:p w14:paraId="3C3FDE02"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noProof/>
                <w:sz w:val="18"/>
                <w:lang w:eastAsia="ko-KR"/>
              </w:rPr>
              <w:t>Dynamically scheduled unicast transmission</w:t>
            </w:r>
          </w:p>
        </w:tc>
        <w:tc>
          <w:tcPr>
            <w:tcW w:w="1946" w:type="dxa"/>
            <w:tcBorders>
              <w:top w:val="single" w:sz="4" w:space="0" w:color="auto"/>
              <w:left w:val="single" w:sz="4" w:space="0" w:color="auto"/>
              <w:bottom w:val="single" w:sz="4" w:space="0" w:color="auto"/>
              <w:right w:val="single" w:sz="4" w:space="0" w:color="auto"/>
            </w:tcBorders>
            <w:hideMark/>
          </w:tcPr>
          <w:p w14:paraId="7934C24C"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DL-SCH</w:t>
            </w:r>
          </w:p>
        </w:tc>
        <w:tc>
          <w:tcPr>
            <w:tcW w:w="2043" w:type="dxa"/>
            <w:tcBorders>
              <w:top w:val="single" w:sz="4" w:space="0" w:color="auto"/>
              <w:left w:val="single" w:sz="4" w:space="0" w:color="auto"/>
              <w:bottom w:val="single" w:sz="4" w:space="0" w:color="auto"/>
              <w:right w:val="single" w:sz="4" w:space="0" w:color="auto"/>
            </w:tcBorders>
            <w:hideMark/>
          </w:tcPr>
          <w:p w14:paraId="780EDA10"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zh-CN"/>
              </w:rPr>
              <w:t xml:space="preserve">CCCH, </w:t>
            </w:r>
            <w:r w:rsidRPr="0002564C">
              <w:rPr>
                <w:rFonts w:ascii="Arial" w:hAnsi="Arial" w:cs="Arial"/>
                <w:noProof/>
                <w:sz w:val="18"/>
                <w:lang w:eastAsia="ko-KR"/>
              </w:rPr>
              <w:t>DCCH, DTCH</w:t>
            </w:r>
          </w:p>
        </w:tc>
      </w:tr>
      <w:tr w:rsidR="0002564C" w:rsidRPr="0002564C" w14:paraId="3ED59450"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17B5769A"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MCS-C-RNTI</w:t>
            </w:r>
          </w:p>
        </w:tc>
        <w:tc>
          <w:tcPr>
            <w:tcW w:w="3863" w:type="dxa"/>
            <w:tcBorders>
              <w:top w:val="single" w:sz="4" w:space="0" w:color="auto"/>
              <w:left w:val="single" w:sz="4" w:space="0" w:color="auto"/>
              <w:bottom w:val="single" w:sz="4" w:space="0" w:color="auto"/>
              <w:right w:val="single" w:sz="4" w:space="0" w:color="auto"/>
            </w:tcBorders>
            <w:hideMark/>
          </w:tcPr>
          <w:p w14:paraId="2793B05D"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Dynamically scheduled unicast transmission</w:t>
            </w:r>
          </w:p>
        </w:tc>
        <w:tc>
          <w:tcPr>
            <w:tcW w:w="1946" w:type="dxa"/>
            <w:tcBorders>
              <w:top w:val="single" w:sz="4" w:space="0" w:color="auto"/>
              <w:left w:val="single" w:sz="4" w:space="0" w:color="auto"/>
              <w:bottom w:val="single" w:sz="4" w:space="0" w:color="auto"/>
              <w:right w:val="single" w:sz="4" w:space="0" w:color="auto"/>
            </w:tcBorders>
            <w:hideMark/>
          </w:tcPr>
          <w:p w14:paraId="67E19F06"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DL-SCH</w:t>
            </w:r>
          </w:p>
        </w:tc>
        <w:tc>
          <w:tcPr>
            <w:tcW w:w="2043" w:type="dxa"/>
            <w:tcBorders>
              <w:top w:val="single" w:sz="4" w:space="0" w:color="auto"/>
              <w:left w:val="single" w:sz="4" w:space="0" w:color="auto"/>
              <w:bottom w:val="single" w:sz="4" w:space="0" w:color="auto"/>
              <w:right w:val="single" w:sz="4" w:space="0" w:color="auto"/>
            </w:tcBorders>
            <w:hideMark/>
          </w:tcPr>
          <w:p w14:paraId="559E8EB5" w14:textId="77777777" w:rsidR="0002564C" w:rsidRPr="0002564C" w:rsidRDefault="0002564C" w:rsidP="0002564C">
            <w:pPr>
              <w:keepNext/>
              <w:keepLines/>
              <w:spacing w:after="0"/>
              <w:jc w:val="center"/>
              <w:textAlignment w:val="auto"/>
              <w:rPr>
                <w:rFonts w:ascii="Arial" w:hAnsi="Arial" w:cs="Arial"/>
                <w:noProof/>
                <w:sz w:val="18"/>
                <w:lang w:eastAsia="zh-CN"/>
              </w:rPr>
            </w:pPr>
            <w:r w:rsidRPr="0002564C">
              <w:rPr>
                <w:rFonts w:ascii="Arial" w:hAnsi="Arial" w:cs="Arial"/>
                <w:noProof/>
                <w:sz w:val="18"/>
                <w:lang w:eastAsia="ko-KR"/>
              </w:rPr>
              <w:t>DCCH, DTCH</w:t>
            </w:r>
          </w:p>
        </w:tc>
      </w:tr>
      <w:tr w:rsidR="0002564C" w:rsidRPr="0002564C" w14:paraId="60FFFBD4"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22A7A3BF"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C-RNTI</w:t>
            </w:r>
          </w:p>
        </w:tc>
        <w:tc>
          <w:tcPr>
            <w:tcW w:w="3863" w:type="dxa"/>
            <w:tcBorders>
              <w:top w:val="single" w:sz="4" w:space="0" w:color="auto"/>
              <w:left w:val="single" w:sz="4" w:space="0" w:color="auto"/>
              <w:bottom w:val="single" w:sz="4" w:space="0" w:color="auto"/>
              <w:right w:val="single" w:sz="4" w:space="0" w:color="auto"/>
            </w:tcBorders>
            <w:hideMark/>
          </w:tcPr>
          <w:p w14:paraId="14419255"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noProof/>
                <w:sz w:val="18"/>
                <w:lang w:eastAsia="ko-KR"/>
              </w:rPr>
              <w:t>Triggering of PDCCH ordered random access</w:t>
            </w:r>
          </w:p>
        </w:tc>
        <w:tc>
          <w:tcPr>
            <w:tcW w:w="1946" w:type="dxa"/>
            <w:tcBorders>
              <w:top w:val="single" w:sz="4" w:space="0" w:color="auto"/>
              <w:left w:val="single" w:sz="4" w:space="0" w:color="auto"/>
              <w:bottom w:val="single" w:sz="4" w:space="0" w:color="auto"/>
              <w:right w:val="single" w:sz="4" w:space="0" w:color="auto"/>
            </w:tcBorders>
            <w:hideMark/>
          </w:tcPr>
          <w:p w14:paraId="32978658"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7A09B209"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N/A</w:t>
            </w:r>
          </w:p>
        </w:tc>
      </w:tr>
      <w:tr w:rsidR="0002564C" w:rsidRPr="0002564C" w14:paraId="700C36EF"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576CD7E5"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zh-CN"/>
              </w:rPr>
              <w:t>C-RNTI</w:t>
            </w:r>
          </w:p>
        </w:tc>
        <w:tc>
          <w:tcPr>
            <w:tcW w:w="3863" w:type="dxa"/>
            <w:tcBorders>
              <w:top w:val="single" w:sz="4" w:space="0" w:color="auto"/>
              <w:left w:val="single" w:sz="4" w:space="0" w:color="auto"/>
              <w:bottom w:val="single" w:sz="4" w:space="0" w:color="auto"/>
              <w:right w:val="single" w:sz="4" w:space="0" w:color="auto"/>
            </w:tcBorders>
            <w:hideMark/>
          </w:tcPr>
          <w:p w14:paraId="05A34AE8"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Dynamically scheduled PTP retransmission for initial PTM transmission for multicast MBS.</w:t>
            </w:r>
          </w:p>
        </w:tc>
        <w:tc>
          <w:tcPr>
            <w:tcW w:w="1946" w:type="dxa"/>
            <w:tcBorders>
              <w:top w:val="single" w:sz="4" w:space="0" w:color="auto"/>
              <w:left w:val="single" w:sz="4" w:space="0" w:color="auto"/>
              <w:bottom w:val="single" w:sz="4" w:space="0" w:color="auto"/>
              <w:right w:val="single" w:sz="4" w:space="0" w:color="auto"/>
            </w:tcBorders>
            <w:hideMark/>
          </w:tcPr>
          <w:p w14:paraId="647D4A2C"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DL-SCH</w:t>
            </w:r>
          </w:p>
        </w:tc>
        <w:tc>
          <w:tcPr>
            <w:tcW w:w="2043" w:type="dxa"/>
            <w:tcBorders>
              <w:top w:val="single" w:sz="4" w:space="0" w:color="auto"/>
              <w:left w:val="single" w:sz="4" w:space="0" w:color="auto"/>
              <w:bottom w:val="single" w:sz="4" w:space="0" w:color="auto"/>
              <w:right w:val="single" w:sz="4" w:space="0" w:color="auto"/>
            </w:tcBorders>
            <w:hideMark/>
          </w:tcPr>
          <w:p w14:paraId="3593540D"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zh-CN"/>
              </w:rPr>
              <w:t>MTCH</w:t>
            </w:r>
          </w:p>
        </w:tc>
      </w:tr>
      <w:tr w:rsidR="0002564C" w:rsidRPr="0002564C" w14:paraId="4DBB18A7" w14:textId="77777777" w:rsidTr="0002564C">
        <w:tc>
          <w:tcPr>
            <w:tcW w:w="1778" w:type="dxa"/>
            <w:tcBorders>
              <w:top w:val="single" w:sz="4" w:space="0" w:color="auto"/>
              <w:left w:val="single" w:sz="4" w:space="0" w:color="auto"/>
              <w:bottom w:val="single" w:sz="4" w:space="0" w:color="auto"/>
              <w:right w:val="single" w:sz="4" w:space="0" w:color="auto"/>
            </w:tcBorders>
            <w:hideMark/>
          </w:tcPr>
          <w:p w14:paraId="1FA46237" w14:textId="77777777" w:rsidR="0002564C" w:rsidRPr="0002564C" w:rsidRDefault="0002564C" w:rsidP="0002564C">
            <w:pPr>
              <w:keepNext/>
              <w:keepLines/>
              <w:spacing w:after="0"/>
              <w:jc w:val="center"/>
              <w:textAlignment w:val="auto"/>
              <w:rPr>
                <w:rFonts w:ascii="Arial" w:hAnsi="Arial" w:cs="Arial"/>
                <w:noProof/>
                <w:sz w:val="18"/>
                <w:lang w:eastAsia="zh-CN"/>
              </w:rPr>
            </w:pPr>
            <w:r w:rsidRPr="0002564C">
              <w:rPr>
                <w:rFonts w:ascii="Arial" w:hAnsi="Arial" w:cs="Arial"/>
                <w:noProof/>
                <w:sz w:val="18"/>
                <w:lang w:eastAsia="zh-CN"/>
              </w:rPr>
              <w:t>CG-SDT-CS-RNTI</w:t>
            </w:r>
          </w:p>
        </w:tc>
        <w:tc>
          <w:tcPr>
            <w:tcW w:w="3862" w:type="dxa"/>
            <w:tcBorders>
              <w:top w:val="single" w:sz="4" w:space="0" w:color="auto"/>
              <w:left w:val="single" w:sz="4" w:space="0" w:color="auto"/>
              <w:bottom w:val="single" w:sz="4" w:space="0" w:color="auto"/>
              <w:right w:val="single" w:sz="4" w:space="0" w:color="auto"/>
            </w:tcBorders>
            <w:hideMark/>
          </w:tcPr>
          <w:p w14:paraId="0058A755" w14:textId="77777777" w:rsidR="0002564C" w:rsidRPr="0002564C" w:rsidRDefault="0002564C" w:rsidP="0002564C">
            <w:pPr>
              <w:keepNext/>
              <w:keepLines/>
              <w:spacing w:after="0"/>
              <w:textAlignment w:val="auto"/>
              <w:rPr>
                <w:rFonts w:ascii="Arial" w:hAnsi="Arial" w:cs="Arial"/>
                <w:noProof/>
                <w:sz w:val="18"/>
                <w:lang w:eastAsia="zh-CN"/>
              </w:rPr>
            </w:pPr>
            <w:r w:rsidRPr="0002564C">
              <w:rPr>
                <w:rFonts w:ascii="Arial" w:hAnsi="Arial" w:cs="Arial"/>
                <w:noProof/>
                <w:sz w:val="18"/>
                <w:lang w:eastAsia="zh-CN"/>
              </w:rPr>
              <w:t xml:space="preserve">Dynamically </w:t>
            </w:r>
            <w:r w:rsidRPr="0002564C">
              <w:rPr>
                <w:rFonts w:ascii="Arial" w:hAnsi="Arial" w:cs="Arial"/>
                <w:noProof/>
                <w:sz w:val="18"/>
                <w:lang w:eastAsia="ko-KR"/>
              </w:rPr>
              <w:t xml:space="preserve">scheduled </w:t>
            </w:r>
            <w:r w:rsidRPr="0002564C">
              <w:rPr>
                <w:rFonts w:ascii="Arial" w:hAnsi="Arial" w:cs="Arial"/>
                <w:noProof/>
                <w:sz w:val="18"/>
                <w:lang w:eastAsia="zh-CN"/>
              </w:rPr>
              <w:t>unicast transmission</w:t>
            </w:r>
          </w:p>
          <w:p w14:paraId="64182911"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zh-CN"/>
              </w:rPr>
              <w:t>(retransmission)</w:t>
            </w:r>
          </w:p>
        </w:tc>
        <w:tc>
          <w:tcPr>
            <w:tcW w:w="1946" w:type="dxa"/>
            <w:tcBorders>
              <w:top w:val="single" w:sz="4" w:space="0" w:color="auto"/>
              <w:left w:val="single" w:sz="4" w:space="0" w:color="auto"/>
              <w:bottom w:val="single" w:sz="4" w:space="0" w:color="auto"/>
              <w:right w:val="single" w:sz="4" w:space="0" w:color="auto"/>
            </w:tcBorders>
            <w:hideMark/>
          </w:tcPr>
          <w:p w14:paraId="0DEC4C12"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zh-CN"/>
              </w:rPr>
              <w:t>UL-SCH</w:t>
            </w:r>
          </w:p>
        </w:tc>
        <w:tc>
          <w:tcPr>
            <w:tcW w:w="2043" w:type="dxa"/>
            <w:tcBorders>
              <w:top w:val="single" w:sz="4" w:space="0" w:color="auto"/>
              <w:left w:val="single" w:sz="4" w:space="0" w:color="auto"/>
              <w:bottom w:val="single" w:sz="4" w:space="0" w:color="auto"/>
              <w:right w:val="single" w:sz="4" w:space="0" w:color="auto"/>
            </w:tcBorders>
            <w:hideMark/>
          </w:tcPr>
          <w:p w14:paraId="3D2EF6B3" w14:textId="77777777" w:rsidR="0002564C" w:rsidRPr="0002564C" w:rsidRDefault="0002564C" w:rsidP="0002564C">
            <w:pPr>
              <w:keepNext/>
              <w:keepLines/>
              <w:spacing w:after="0"/>
              <w:jc w:val="center"/>
              <w:textAlignment w:val="auto"/>
              <w:rPr>
                <w:rFonts w:ascii="Arial" w:hAnsi="Arial" w:cs="Arial"/>
                <w:noProof/>
                <w:sz w:val="18"/>
                <w:lang w:eastAsia="zh-CN"/>
              </w:rPr>
            </w:pPr>
            <w:r w:rsidRPr="0002564C">
              <w:rPr>
                <w:rFonts w:ascii="Arial" w:hAnsi="Arial" w:cs="Arial"/>
                <w:noProof/>
                <w:sz w:val="18"/>
                <w:lang w:eastAsia="zh-CN"/>
              </w:rPr>
              <w:t>CCCH, DCCH, DTCH</w:t>
            </w:r>
          </w:p>
        </w:tc>
      </w:tr>
      <w:tr w:rsidR="0002564C" w:rsidRPr="0002564C" w14:paraId="79E4234F"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1DADA087"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CS-RNTI</w:t>
            </w:r>
          </w:p>
        </w:tc>
        <w:tc>
          <w:tcPr>
            <w:tcW w:w="3863" w:type="dxa"/>
            <w:tcBorders>
              <w:top w:val="single" w:sz="4" w:space="0" w:color="auto"/>
              <w:left w:val="single" w:sz="4" w:space="0" w:color="auto"/>
              <w:bottom w:val="single" w:sz="4" w:space="0" w:color="auto"/>
              <w:right w:val="single" w:sz="4" w:space="0" w:color="auto"/>
            </w:tcBorders>
            <w:hideMark/>
          </w:tcPr>
          <w:p w14:paraId="28F41710"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 xml:space="preserve">Configured </w:t>
            </w:r>
            <w:r w:rsidRPr="0002564C">
              <w:rPr>
                <w:rFonts w:ascii="Arial" w:hAnsi="Arial" w:cs="Arial"/>
                <w:noProof/>
                <w:sz w:val="18"/>
                <w:lang w:eastAsia="ko-KR"/>
              </w:rPr>
              <w:t>scheduled unicast transmission</w:t>
            </w:r>
            <w:r w:rsidRPr="0002564C">
              <w:rPr>
                <w:rFonts w:ascii="Arial" w:hAnsi="Arial" w:cs="Arial"/>
                <w:noProof/>
                <w:sz w:val="18"/>
                <w:lang w:eastAsia="ko-KR"/>
              </w:rPr>
              <w:br/>
              <w:t>(activation, reactivation and retransmission)</w:t>
            </w:r>
          </w:p>
        </w:tc>
        <w:tc>
          <w:tcPr>
            <w:tcW w:w="1946" w:type="dxa"/>
            <w:tcBorders>
              <w:top w:val="single" w:sz="4" w:space="0" w:color="auto"/>
              <w:left w:val="single" w:sz="4" w:space="0" w:color="auto"/>
              <w:bottom w:val="single" w:sz="4" w:space="0" w:color="auto"/>
              <w:right w:val="single" w:sz="4" w:space="0" w:color="auto"/>
            </w:tcBorders>
            <w:hideMark/>
          </w:tcPr>
          <w:p w14:paraId="3725873F"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DL-SCH, UL-SCH</w:t>
            </w:r>
          </w:p>
        </w:tc>
        <w:tc>
          <w:tcPr>
            <w:tcW w:w="2043" w:type="dxa"/>
            <w:tcBorders>
              <w:top w:val="single" w:sz="4" w:space="0" w:color="auto"/>
              <w:left w:val="single" w:sz="4" w:space="0" w:color="auto"/>
              <w:bottom w:val="single" w:sz="4" w:space="0" w:color="auto"/>
              <w:right w:val="single" w:sz="4" w:space="0" w:color="auto"/>
            </w:tcBorders>
            <w:hideMark/>
          </w:tcPr>
          <w:p w14:paraId="35C24BD6"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DCCH, DTCH</w:t>
            </w:r>
          </w:p>
        </w:tc>
      </w:tr>
      <w:tr w:rsidR="0002564C" w:rsidRPr="0002564C" w14:paraId="1FAFC33A"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402B9458"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CS-RNTI</w:t>
            </w:r>
          </w:p>
        </w:tc>
        <w:tc>
          <w:tcPr>
            <w:tcW w:w="3863" w:type="dxa"/>
            <w:tcBorders>
              <w:top w:val="single" w:sz="4" w:space="0" w:color="auto"/>
              <w:left w:val="single" w:sz="4" w:space="0" w:color="auto"/>
              <w:bottom w:val="single" w:sz="4" w:space="0" w:color="auto"/>
              <w:right w:val="single" w:sz="4" w:space="0" w:color="auto"/>
            </w:tcBorders>
            <w:hideMark/>
          </w:tcPr>
          <w:p w14:paraId="62E6DD8A"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Configured</w:t>
            </w:r>
            <w:r w:rsidRPr="0002564C">
              <w:rPr>
                <w:rFonts w:ascii="Arial" w:hAnsi="Arial" w:cs="Arial"/>
                <w:noProof/>
                <w:sz w:val="18"/>
                <w:lang w:eastAsia="ko-KR"/>
              </w:rPr>
              <w:t xml:space="preserve"> scheduled unicast transmission</w:t>
            </w:r>
            <w:r w:rsidRPr="0002564C">
              <w:rPr>
                <w:rFonts w:ascii="Arial" w:hAnsi="Arial" w:cs="Arial"/>
                <w:noProof/>
                <w:sz w:val="18"/>
                <w:lang w:eastAsia="ko-KR"/>
              </w:rPr>
              <w:br/>
              <w:t>(deactivation)</w:t>
            </w:r>
          </w:p>
        </w:tc>
        <w:tc>
          <w:tcPr>
            <w:tcW w:w="1946" w:type="dxa"/>
            <w:tcBorders>
              <w:top w:val="single" w:sz="4" w:space="0" w:color="auto"/>
              <w:left w:val="single" w:sz="4" w:space="0" w:color="auto"/>
              <w:bottom w:val="single" w:sz="4" w:space="0" w:color="auto"/>
              <w:right w:val="single" w:sz="4" w:space="0" w:color="auto"/>
            </w:tcBorders>
            <w:hideMark/>
          </w:tcPr>
          <w:p w14:paraId="4DCDF4B6"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7131D470"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N/A</w:t>
            </w:r>
          </w:p>
        </w:tc>
      </w:tr>
      <w:tr w:rsidR="0002564C" w:rsidRPr="0002564C" w14:paraId="06460BE5"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34E14955"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CS-RNTI</w:t>
            </w:r>
          </w:p>
        </w:tc>
        <w:tc>
          <w:tcPr>
            <w:tcW w:w="3863" w:type="dxa"/>
            <w:tcBorders>
              <w:top w:val="single" w:sz="4" w:space="0" w:color="auto"/>
              <w:left w:val="single" w:sz="4" w:space="0" w:color="auto"/>
              <w:bottom w:val="single" w:sz="4" w:space="0" w:color="auto"/>
              <w:right w:val="single" w:sz="4" w:space="0" w:color="auto"/>
            </w:tcBorders>
            <w:hideMark/>
          </w:tcPr>
          <w:p w14:paraId="41C723BC"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 xml:space="preserve">Configured </w:t>
            </w:r>
            <w:r w:rsidRPr="0002564C">
              <w:rPr>
                <w:rFonts w:ascii="Arial" w:hAnsi="Arial" w:cs="Arial"/>
                <w:noProof/>
                <w:sz w:val="18"/>
                <w:lang w:eastAsia="ko-KR"/>
              </w:rPr>
              <w:t>scheduled unicast transmission</w:t>
            </w:r>
            <w:r w:rsidRPr="0002564C">
              <w:rPr>
                <w:rFonts w:ascii="Arial" w:hAnsi="Arial" w:cs="Arial"/>
                <w:noProof/>
                <w:sz w:val="18"/>
                <w:lang w:eastAsia="ko-KR"/>
              </w:rPr>
              <w:br/>
              <w:t>(PTP retransmission for initial PTM transmission)</w:t>
            </w:r>
          </w:p>
        </w:tc>
        <w:tc>
          <w:tcPr>
            <w:tcW w:w="1946" w:type="dxa"/>
            <w:tcBorders>
              <w:top w:val="single" w:sz="4" w:space="0" w:color="auto"/>
              <w:left w:val="single" w:sz="4" w:space="0" w:color="auto"/>
              <w:bottom w:val="single" w:sz="4" w:space="0" w:color="auto"/>
              <w:right w:val="single" w:sz="4" w:space="0" w:color="auto"/>
            </w:tcBorders>
            <w:hideMark/>
          </w:tcPr>
          <w:p w14:paraId="0FB2C5AE"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DL-SCH</w:t>
            </w:r>
          </w:p>
        </w:tc>
        <w:tc>
          <w:tcPr>
            <w:tcW w:w="2043" w:type="dxa"/>
            <w:tcBorders>
              <w:top w:val="single" w:sz="4" w:space="0" w:color="auto"/>
              <w:left w:val="single" w:sz="4" w:space="0" w:color="auto"/>
              <w:bottom w:val="single" w:sz="4" w:space="0" w:color="auto"/>
              <w:right w:val="single" w:sz="4" w:space="0" w:color="auto"/>
            </w:tcBorders>
            <w:hideMark/>
          </w:tcPr>
          <w:p w14:paraId="58566AA4"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MTCH</w:t>
            </w:r>
          </w:p>
        </w:tc>
      </w:tr>
      <w:tr w:rsidR="0002564C" w:rsidRPr="0002564C" w14:paraId="65727F82"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4842FC66"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CS-RNTI</w:t>
            </w:r>
          </w:p>
        </w:tc>
        <w:tc>
          <w:tcPr>
            <w:tcW w:w="3863" w:type="dxa"/>
            <w:tcBorders>
              <w:top w:val="single" w:sz="4" w:space="0" w:color="auto"/>
              <w:left w:val="single" w:sz="4" w:space="0" w:color="auto"/>
              <w:bottom w:val="single" w:sz="4" w:space="0" w:color="auto"/>
              <w:right w:val="single" w:sz="4" w:space="0" w:color="auto"/>
            </w:tcBorders>
            <w:hideMark/>
          </w:tcPr>
          <w:p w14:paraId="4CD9B556"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Configured</w:t>
            </w:r>
            <w:r w:rsidRPr="0002564C">
              <w:rPr>
                <w:rFonts w:ascii="Arial" w:hAnsi="Arial" w:cs="Arial"/>
                <w:noProof/>
                <w:sz w:val="18"/>
                <w:lang w:eastAsia="ko-KR"/>
              </w:rPr>
              <w:t xml:space="preserve"> scheduled unicast transmission</w:t>
            </w:r>
            <w:r w:rsidRPr="0002564C">
              <w:rPr>
                <w:rFonts w:ascii="Arial" w:hAnsi="Arial" w:cs="Arial"/>
                <w:noProof/>
                <w:sz w:val="18"/>
                <w:lang w:eastAsia="ko-KR"/>
              </w:rPr>
              <w:br/>
              <w:t>(MBS SPS deactivation)</w:t>
            </w:r>
          </w:p>
        </w:tc>
        <w:tc>
          <w:tcPr>
            <w:tcW w:w="1946" w:type="dxa"/>
            <w:tcBorders>
              <w:top w:val="single" w:sz="4" w:space="0" w:color="auto"/>
              <w:left w:val="single" w:sz="4" w:space="0" w:color="auto"/>
              <w:bottom w:val="single" w:sz="4" w:space="0" w:color="auto"/>
              <w:right w:val="single" w:sz="4" w:space="0" w:color="auto"/>
            </w:tcBorders>
            <w:hideMark/>
          </w:tcPr>
          <w:p w14:paraId="570E8DBD"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64608245"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N/A</w:t>
            </w:r>
          </w:p>
        </w:tc>
      </w:tr>
      <w:tr w:rsidR="0002564C" w:rsidRPr="0002564C" w14:paraId="26552D0F"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74929463"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sz w:val="18"/>
                <w:lang w:eastAsia="zh-CN"/>
              </w:rPr>
              <w:t>G-CS-RNTI</w:t>
            </w:r>
          </w:p>
        </w:tc>
        <w:tc>
          <w:tcPr>
            <w:tcW w:w="3863" w:type="dxa"/>
            <w:tcBorders>
              <w:top w:val="single" w:sz="4" w:space="0" w:color="auto"/>
              <w:left w:val="single" w:sz="4" w:space="0" w:color="auto"/>
              <w:bottom w:val="single" w:sz="4" w:space="0" w:color="auto"/>
              <w:right w:val="single" w:sz="4" w:space="0" w:color="auto"/>
            </w:tcBorders>
            <w:hideMark/>
          </w:tcPr>
          <w:p w14:paraId="365384F7"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Configured scheduled multicast transmission</w:t>
            </w:r>
            <w:r w:rsidRPr="0002564C">
              <w:rPr>
                <w:rFonts w:ascii="Arial" w:hAnsi="Arial" w:cs="Arial"/>
                <w:sz w:val="18"/>
                <w:lang w:eastAsia="ko-KR"/>
              </w:rPr>
              <w:br/>
              <w:t>(activation, reactivation and retransmission)</w:t>
            </w:r>
          </w:p>
        </w:tc>
        <w:tc>
          <w:tcPr>
            <w:tcW w:w="1946" w:type="dxa"/>
            <w:tcBorders>
              <w:top w:val="single" w:sz="4" w:space="0" w:color="auto"/>
              <w:left w:val="single" w:sz="4" w:space="0" w:color="auto"/>
              <w:bottom w:val="single" w:sz="4" w:space="0" w:color="auto"/>
              <w:right w:val="single" w:sz="4" w:space="0" w:color="auto"/>
            </w:tcBorders>
            <w:hideMark/>
          </w:tcPr>
          <w:p w14:paraId="3D20B9E5"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sz w:val="18"/>
                <w:lang w:eastAsia="ko-KR"/>
              </w:rPr>
              <w:t>DL-SCH</w:t>
            </w:r>
          </w:p>
        </w:tc>
        <w:tc>
          <w:tcPr>
            <w:tcW w:w="2043" w:type="dxa"/>
            <w:tcBorders>
              <w:top w:val="single" w:sz="4" w:space="0" w:color="auto"/>
              <w:left w:val="single" w:sz="4" w:space="0" w:color="auto"/>
              <w:bottom w:val="single" w:sz="4" w:space="0" w:color="auto"/>
              <w:right w:val="single" w:sz="4" w:space="0" w:color="auto"/>
            </w:tcBorders>
            <w:hideMark/>
          </w:tcPr>
          <w:p w14:paraId="2B884894"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sz w:val="18"/>
                <w:lang w:eastAsia="zh-CN"/>
              </w:rPr>
              <w:t>MTCH</w:t>
            </w:r>
          </w:p>
        </w:tc>
      </w:tr>
      <w:tr w:rsidR="0002564C" w:rsidRPr="0002564C" w14:paraId="01F3F8B0"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2CAE6361"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sz w:val="18"/>
                <w:lang w:eastAsia="zh-CN"/>
              </w:rPr>
              <w:t>G-CS-RNTI</w:t>
            </w:r>
          </w:p>
        </w:tc>
        <w:tc>
          <w:tcPr>
            <w:tcW w:w="3863" w:type="dxa"/>
            <w:tcBorders>
              <w:top w:val="single" w:sz="4" w:space="0" w:color="auto"/>
              <w:left w:val="single" w:sz="4" w:space="0" w:color="auto"/>
              <w:bottom w:val="single" w:sz="4" w:space="0" w:color="auto"/>
              <w:right w:val="single" w:sz="4" w:space="0" w:color="auto"/>
            </w:tcBorders>
            <w:hideMark/>
          </w:tcPr>
          <w:p w14:paraId="39274C4B"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Configured scheduled multicast transmission (deactivation)</w:t>
            </w:r>
          </w:p>
        </w:tc>
        <w:tc>
          <w:tcPr>
            <w:tcW w:w="1946" w:type="dxa"/>
            <w:tcBorders>
              <w:top w:val="single" w:sz="4" w:space="0" w:color="auto"/>
              <w:left w:val="single" w:sz="4" w:space="0" w:color="auto"/>
              <w:bottom w:val="single" w:sz="4" w:space="0" w:color="auto"/>
              <w:right w:val="single" w:sz="4" w:space="0" w:color="auto"/>
            </w:tcBorders>
            <w:hideMark/>
          </w:tcPr>
          <w:p w14:paraId="33A69ABC"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sz w:val="18"/>
                <w:lang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198AEEB3"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sz w:val="18"/>
                <w:lang w:eastAsia="ko-KR"/>
              </w:rPr>
              <w:t>N/A</w:t>
            </w:r>
          </w:p>
        </w:tc>
      </w:tr>
      <w:tr w:rsidR="0002564C" w:rsidRPr="0002564C" w14:paraId="7EA6FB43"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07981922"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TPC-PUCCH-RNTI</w:t>
            </w:r>
          </w:p>
        </w:tc>
        <w:tc>
          <w:tcPr>
            <w:tcW w:w="3863" w:type="dxa"/>
            <w:tcBorders>
              <w:top w:val="single" w:sz="4" w:space="0" w:color="auto"/>
              <w:left w:val="single" w:sz="4" w:space="0" w:color="auto"/>
              <w:bottom w:val="single" w:sz="4" w:space="0" w:color="auto"/>
              <w:right w:val="single" w:sz="4" w:space="0" w:color="auto"/>
            </w:tcBorders>
            <w:hideMark/>
          </w:tcPr>
          <w:p w14:paraId="7108F2BC"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zh-CN"/>
              </w:rPr>
              <w:t>PUCCH power control</w:t>
            </w:r>
          </w:p>
        </w:tc>
        <w:tc>
          <w:tcPr>
            <w:tcW w:w="1946" w:type="dxa"/>
            <w:tcBorders>
              <w:top w:val="single" w:sz="4" w:space="0" w:color="auto"/>
              <w:left w:val="single" w:sz="4" w:space="0" w:color="auto"/>
              <w:bottom w:val="single" w:sz="4" w:space="0" w:color="auto"/>
              <w:right w:val="single" w:sz="4" w:space="0" w:color="auto"/>
            </w:tcBorders>
            <w:hideMark/>
          </w:tcPr>
          <w:p w14:paraId="7F550EC5"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7D248FA0"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N/A</w:t>
            </w:r>
          </w:p>
        </w:tc>
      </w:tr>
      <w:tr w:rsidR="0002564C" w:rsidRPr="0002564C" w14:paraId="7B811FF0"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67022935"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TPC-PUSCH-RNTI</w:t>
            </w:r>
          </w:p>
        </w:tc>
        <w:tc>
          <w:tcPr>
            <w:tcW w:w="3863" w:type="dxa"/>
            <w:tcBorders>
              <w:top w:val="single" w:sz="4" w:space="0" w:color="auto"/>
              <w:left w:val="single" w:sz="4" w:space="0" w:color="auto"/>
              <w:bottom w:val="single" w:sz="4" w:space="0" w:color="auto"/>
              <w:right w:val="single" w:sz="4" w:space="0" w:color="auto"/>
            </w:tcBorders>
            <w:hideMark/>
          </w:tcPr>
          <w:p w14:paraId="58F3B76F"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zh-CN"/>
              </w:rPr>
              <w:t>PUSCH power control</w:t>
            </w:r>
          </w:p>
        </w:tc>
        <w:tc>
          <w:tcPr>
            <w:tcW w:w="1946" w:type="dxa"/>
            <w:tcBorders>
              <w:top w:val="single" w:sz="4" w:space="0" w:color="auto"/>
              <w:left w:val="single" w:sz="4" w:space="0" w:color="auto"/>
              <w:bottom w:val="single" w:sz="4" w:space="0" w:color="auto"/>
              <w:right w:val="single" w:sz="4" w:space="0" w:color="auto"/>
            </w:tcBorders>
            <w:hideMark/>
          </w:tcPr>
          <w:p w14:paraId="18D10DB8"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27081101"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N/A</w:t>
            </w:r>
          </w:p>
        </w:tc>
      </w:tr>
      <w:tr w:rsidR="0002564C" w:rsidRPr="0002564C" w14:paraId="73150BE8"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23B32C75"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TPC-SRS-RNTI</w:t>
            </w:r>
          </w:p>
        </w:tc>
        <w:tc>
          <w:tcPr>
            <w:tcW w:w="3863" w:type="dxa"/>
            <w:tcBorders>
              <w:top w:val="single" w:sz="4" w:space="0" w:color="auto"/>
              <w:left w:val="single" w:sz="4" w:space="0" w:color="auto"/>
              <w:bottom w:val="single" w:sz="4" w:space="0" w:color="auto"/>
              <w:right w:val="single" w:sz="4" w:space="0" w:color="auto"/>
            </w:tcBorders>
            <w:hideMark/>
          </w:tcPr>
          <w:p w14:paraId="2BBD3822"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zh-CN"/>
              </w:rPr>
              <w:t>SRS trigger and power control</w:t>
            </w:r>
          </w:p>
        </w:tc>
        <w:tc>
          <w:tcPr>
            <w:tcW w:w="1946" w:type="dxa"/>
            <w:tcBorders>
              <w:top w:val="single" w:sz="4" w:space="0" w:color="auto"/>
              <w:left w:val="single" w:sz="4" w:space="0" w:color="auto"/>
              <w:bottom w:val="single" w:sz="4" w:space="0" w:color="auto"/>
              <w:right w:val="single" w:sz="4" w:space="0" w:color="auto"/>
            </w:tcBorders>
            <w:hideMark/>
          </w:tcPr>
          <w:p w14:paraId="151F299A"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678BA3BA"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N/A</w:t>
            </w:r>
          </w:p>
        </w:tc>
      </w:tr>
      <w:tr w:rsidR="0002564C" w:rsidRPr="0002564C" w14:paraId="268FDD14"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0976AE5C"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INT-RNTI</w:t>
            </w:r>
          </w:p>
        </w:tc>
        <w:tc>
          <w:tcPr>
            <w:tcW w:w="3863" w:type="dxa"/>
            <w:tcBorders>
              <w:top w:val="single" w:sz="4" w:space="0" w:color="auto"/>
              <w:left w:val="single" w:sz="4" w:space="0" w:color="auto"/>
              <w:bottom w:val="single" w:sz="4" w:space="0" w:color="auto"/>
              <w:right w:val="single" w:sz="4" w:space="0" w:color="auto"/>
            </w:tcBorders>
            <w:hideMark/>
          </w:tcPr>
          <w:p w14:paraId="290BA244"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zh-CN"/>
              </w:rPr>
              <w:t>Indication pre-emption in DL</w:t>
            </w:r>
          </w:p>
        </w:tc>
        <w:tc>
          <w:tcPr>
            <w:tcW w:w="1946" w:type="dxa"/>
            <w:tcBorders>
              <w:top w:val="single" w:sz="4" w:space="0" w:color="auto"/>
              <w:left w:val="single" w:sz="4" w:space="0" w:color="auto"/>
              <w:bottom w:val="single" w:sz="4" w:space="0" w:color="auto"/>
              <w:right w:val="single" w:sz="4" w:space="0" w:color="auto"/>
            </w:tcBorders>
            <w:hideMark/>
          </w:tcPr>
          <w:p w14:paraId="3E5CCFF0"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09A1FDBC"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N/A</w:t>
            </w:r>
          </w:p>
        </w:tc>
      </w:tr>
      <w:tr w:rsidR="0002564C" w:rsidRPr="0002564C" w14:paraId="08BF0FF5"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7821228D"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SFI-RNTI</w:t>
            </w:r>
          </w:p>
        </w:tc>
        <w:tc>
          <w:tcPr>
            <w:tcW w:w="3863" w:type="dxa"/>
            <w:tcBorders>
              <w:top w:val="single" w:sz="4" w:space="0" w:color="auto"/>
              <w:left w:val="single" w:sz="4" w:space="0" w:color="auto"/>
              <w:bottom w:val="single" w:sz="4" w:space="0" w:color="auto"/>
              <w:right w:val="single" w:sz="4" w:space="0" w:color="auto"/>
            </w:tcBorders>
            <w:hideMark/>
          </w:tcPr>
          <w:p w14:paraId="2A3776B5"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zh-CN"/>
              </w:rPr>
              <w:t>Slot Format Indication</w:t>
            </w:r>
            <w:r w:rsidRPr="0002564C">
              <w:rPr>
                <w:rFonts w:ascii="Arial" w:hAnsi="Arial" w:cs="Arial"/>
                <w:sz w:val="18"/>
                <w:lang w:eastAsia="ko-KR"/>
              </w:rPr>
              <w:t xml:space="preserve"> </w:t>
            </w:r>
            <w:r w:rsidRPr="0002564C">
              <w:rPr>
                <w:rFonts w:ascii="Arial" w:hAnsi="Arial" w:cs="Arial"/>
                <w:sz w:val="18"/>
                <w:lang w:eastAsia="zh-CN"/>
              </w:rPr>
              <w:t>on the given cell</w:t>
            </w:r>
          </w:p>
        </w:tc>
        <w:tc>
          <w:tcPr>
            <w:tcW w:w="1946" w:type="dxa"/>
            <w:tcBorders>
              <w:top w:val="single" w:sz="4" w:space="0" w:color="auto"/>
              <w:left w:val="single" w:sz="4" w:space="0" w:color="auto"/>
              <w:bottom w:val="single" w:sz="4" w:space="0" w:color="auto"/>
              <w:right w:val="single" w:sz="4" w:space="0" w:color="auto"/>
            </w:tcBorders>
            <w:hideMark/>
          </w:tcPr>
          <w:p w14:paraId="2CD1BE6B"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0582DF59"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N/A</w:t>
            </w:r>
          </w:p>
        </w:tc>
      </w:tr>
      <w:tr w:rsidR="0002564C" w:rsidRPr="0002564C" w14:paraId="68218E73"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24D3ED71"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SP-CSI-RNTI</w:t>
            </w:r>
          </w:p>
        </w:tc>
        <w:tc>
          <w:tcPr>
            <w:tcW w:w="3863" w:type="dxa"/>
            <w:tcBorders>
              <w:top w:val="single" w:sz="4" w:space="0" w:color="auto"/>
              <w:left w:val="single" w:sz="4" w:space="0" w:color="auto"/>
              <w:bottom w:val="single" w:sz="4" w:space="0" w:color="auto"/>
              <w:right w:val="single" w:sz="4" w:space="0" w:color="auto"/>
            </w:tcBorders>
            <w:hideMark/>
          </w:tcPr>
          <w:p w14:paraId="7148CDCE"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zh-CN"/>
              </w:rPr>
              <w:t>Activation of Semi-persistent CSI reporting on PUSCH</w:t>
            </w:r>
          </w:p>
        </w:tc>
        <w:tc>
          <w:tcPr>
            <w:tcW w:w="1946" w:type="dxa"/>
            <w:tcBorders>
              <w:top w:val="single" w:sz="4" w:space="0" w:color="auto"/>
              <w:left w:val="single" w:sz="4" w:space="0" w:color="auto"/>
              <w:bottom w:val="single" w:sz="4" w:space="0" w:color="auto"/>
              <w:right w:val="single" w:sz="4" w:space="0" w:color="auto"/>
            </w:tcBorders>
            <w:hideMark/>
          </w:tcPr>
          <w:p w14:paraId="110C5C2A"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22386258"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N/A</w:t>
            </w:r>
          </w:p>
        </w:tc>
      </w:tr>
      <w:tr w:rsidR="0002564C" w:rsidRPr="0002564C" w14:paraId="44A9032D"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6A62D2BA"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CI-RNTI</w:t>
            </w:r>
          </w:p>
        </w:tc>
        <w:tc>
          <w:tcPr>
            <w:tcW w:w="3863" w:type="dxa"/>
            <w:tcBorders>
              <w:top w:val="single" w:sz="4" w:space="0" w:color="auto"/>
              <w:left w:val="single" w:sz="4" w:space="0" w:color="auto"/>
              <w:bottom w:val="single" w:sz="4" w:space="0" w:color="auto"/>
              <w:right w:val="single" w:sz="4" w:space="0" w:color="auto"/>
            </w:tcBorders>
            <w:hideMark/>
          </w:tcPr>
          <w:p w14:paraId="6C3B1A8F" w14:textId="77777777" w:rsidR="0002564C" w:rsidRPr="0002564C" w:rsidRDefault="0002564C" w:rsidP="0002564C">
            <w:pPr>
              <w:keepNext/>
              <w:keepLines/>
              <w:spacing w:after="0"/>
              <w:textAlignment w:val="auto"/>
              <w:rPr>
                <w:rFonts w:ascii="Arial" w:hAnsi="Arial" w:cs="Arial"/>
                <w:sz w:val="18"/>
                <w:lang w:eastAsia="zh-CN"/>
              </w:rPr>
            </w:pPr>
            <w:r w:rsidRPr="0002564C">
              <w:rPr>
                <w:rFonts w:ascii="Arial" w:hAnsi="Arial" w:cs="Arial"/>
                <w:sz w:val="18"/>
                <w:lang w:eastAsia="zh-CN"/>
              </w:rPr>
              <w:t>Cancellation indication in UL</w:t>
            </w:r>
          </w:p>
        </w:tc>
        <w:tc>
          <w:tcPr>
            <w:tcW w:w="1946" w:type="dxa"/>
            <w:tcBorders>
              <w:top w:val="single" w:sz="4" w:space="0" w:color="auto"/>
              <w:left w:val="single" w:sz="4" w:space="0" w:color="auto"/>
              <w:bottom w:val="single" w:sz="4" w:space="0" w:color="auto"/>
              <w:right w:val="single" w:sz="4" w:space="0" w:color="auto"/>
            </w:tcBorders>
            <w:hideMark/>
          </w:tcPr>
          <w:p w14:paraId="3276DCDB"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15038F9C"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N/A</w:t>
            </w:r>
          </w:p>
        </w:tc>
      </w:tr>
      <w:tr w:rsidR="0002564C" w:rsidRPr="0002564C" w14:paraId="13BFA125"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22EBB555"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zh-CN"/>
              </w:rPr>
              <w:t>PS-RNTI</w:t>
            </w:r>
          </w:p>
        </w:tc>
        <w:tc>
          <w:tcPr>
            <w:tcW w:w="3863" w:type="dxa"/>
            <w:tcBorders>
              <w:top w:val="single" w:sz="4" w:space="0" w:color="auto"/>
              <w:left w:val="single" w:sz="4" w:space="0" w:color="auto"/>
              <w:bottom w:val="single" w:sz="4" w:space="0" w:color="auto"/>
              <w:right w:val="single" w:sz="4" w:space="0" w:color="auto"/>
            </w:tcBorders>
            <w:hideMark/>
          </w:tcPr>
          <w:p w14:paraId="47984B81" w14:textId="77777777" w:rsidR="0002564C" w:rsidRPr="0002564C" w:rsidRDefault="0002564C" w:rsidP="0002564C">
            <w:pPr>
              <w:keepNext/>
              <w:keepLines/>
              <w:spacing w:after="0"/>
              <w:textAlignment w:val="auto"/>
              <w:rPr>
                <w:rFonts w:ascii="Arial" w:hAnsi="Arial" w:cs="Arial"/>
                <w:sz w:val="18"/>
                <w:lang w:eastAsia="zh-CN"/>
              </w:rPr>
            </w:pPr>
            <w:r w:rsidRPr="0002564C">
              <w:rPr>
                <w:rFonts w:ascii="Arial" w:hAnsi="Arial" w:cs="Arial"/>
                <w:sz w:val="18"/>
                <w:lang w:eastAsia="zh-CN"/>
              </w:rPr>
              <w:t xml:space="preserve">DCP to indicate whether to start </w:t>
            </w:r>
            <w:r w:rsidRPr="0002564C">
              <w:rPr>
                <w:rFonts w:ascii="Arial" w:hAnsi="Arial" w:cs="Arial"/>
                <w:i/>
                <w:sz w:val="18"/>
                <w:lang w:eastAsia="zh-CN"/>
              </w:rPr>
              <w:t>drx-onDurationTimer</w:t>
            </w:r>
            <w:r w:rsidRPr="0002564C">
              <w:rPr>
                <w:rFonts w:ascii="Arial" w:hAnsi="Arial" w:cs="Arial"/>
                <w:sz w:val="18"/>
                <w:lang w:eastAsia="zh-CN"/>
              </w:rPr>
              <w:t xml:space="preserve"> for associated DRX cycle</w:t>
            </w:r>
          </w:p>
        </w:tc>
        <w:tc>
          <w:tcPr>
            <w:tcW w:w="1946" w:type="dxa"/>
            <w:tcBorders>
              <w:top w:val="single" w:sz="4" w:space="0" w:color="auto"/>
              <w:left w:val="single" w:sz="4" w:space="0" w:color="auto"/>
              <w:bottom w:val="single" w:sz="4" w:space="0" w:color="auto"/>
              <w:right w:val="single" w:sz="4" w:space="0" w:color="auto"/>
            </w:tcBorders>
            <w:hideMark/>
          </w:tcPr>
          <w:p w14:paraId="38957499"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58A6D82A"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N/A</w:t>
            </w:r>
          </w:p>
        </w:tc>
      </w:tr>
      <w:tr w:rsidR="0002564C" w:rsidRPr="0002564C" w14:paraId="42AEDE19"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3995D2C5" w14:textId="77777777" w:rsidR="0002564C" w:rsidRPr="0002564C" w:rsidRDefault="0002564C" w:rsidP="0002564C">
            <w:pPr>
              <w:keepNext/>
              <w:keepLines/>
              <w:spacing w:after="0"/>
              <w:jc w:val="center"/>
              <w:textAlignment w:val="auto"/>
              <w:rPr>
                <w:rFonts w:ascii="Arial" w:hAnsi="Arial" w:cs="Arial"/>
                <w:sz w:val="18"/>
                <w:lang w:eastAsia="zh-CN"/>
              </w:rPr>
            </w:pPr>
            <w:r w:rsidRPr="0002564C">
              <w:rPr>
                <w:rFonts w:ascii="Arial" w:hAnsi="Arial" w:cs="Arial"/>
                <w:noProof/>
                <w:sz w:val="18"/>
                <w:lang w:eastAsia="ko-KR"/>
              </w:rPr>
              <w:t>SL-RNTI</w:t>
            </w:r>
          </w:p>
        </w:tc>
        <w:tc>
          <w:tcPr>
            <w:tcW w:w="3863" w:type="dxa"/>
            <w:tcBorders>
              <w:top w:val="single" w:sz="4" w:space="0" w:color="auto"/>
              <w:left w:val="single" w:sz="4" w:space="0" w:color="auto"/>
              <w:bottom w:val="single" w:sz="4" w:space="0" w:color="auto"/>
              <w:right w:val="single" w:sz="4" w:space="0" w:color="auto"/>
            </w:tcBorders>
            <w:hideMark/>
          </w:tcPr>
          <w:p w14:paraId="43C3B099" w14:textId="77777777" w:rsidR="0002564C" w:rsidRPr="0002564C" w:rsidRDefault="0002564C" w:rsidP="0002564C">
            <w:pPr>
              <w:keepNext/>
              <w:keepLines/>
              <w:spacing w:after="0"/>
              <w:textAlignment w:val="auto"/>
              <w:rPr>
                <w:rFonts w:ascii="Arial" w:hAnsi="Arial" w:cs="Arial"/>
                <w:sz w:val="18"/>
                <w:lang w:eastAsia="zh-CN"/>
              </w:rPr>
            </w:pPr>
            <w:r w:rsidRPr="0002564C">
              <w:rPr>
                <w:rFonts w:ascii="Arial" w:eastAsia="SimSun" w:hAnsi="Arial" w:cs="Arial"/>
                <w:sz w:val="18"/>
                <w:lang w:eastAsia="zh-CN"/>
              </w:rPr>
              <w:t>Dynamically scheduled sidelink transmission</w:t>
            </w:r>
          </w:p>
        </w:tc>
        <w:tc>
          <w:tcPr>
            <w:tcW w:w="1946" w:type="dxa"/>
            <w:tcBorders>
              <w:top w:val="single" w:sz="4" w:space="0" w:color="auto"/>
              <w:left w:val="single" w:sz="4" w:space="0" w:color="auto"/>
              <w:bottom w:val="single" w:sz="4" w:space="0" w:color="auto"/>
              <w:right w:val="single" w:sz="4" w:space="0" w:color="auto"/>
            </w:tcBorders>
            <w:hideMark/>
          </w:tcPr>
          <w:p w14:paraId="455AC00A"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SL-SCH</w:t>
            </w:r>
          </w:p>
        </w:tc>
        <w:tc>
          <w:tcPr>
            <w:tcW w:w="2043" w:type="dxa"/>
            <w:tcBorders>
              <w:top w:val="single" w:sz="4" w:space="0" w:color="auto"/>
              <w:left w:val="single" w:sz="4" w:space="0" w:color="auto"/>
              <w:bottom w:val="single" w:sz="4" w:space="0" w:color="auto"/>
              <w:right w:val="single" w:sz="4" w:space="0" w:color="auto"/>
            </w:tcBorders>
            <w:hideMark/>
          </w:tcPr>
          <w:p w14:paraId="45860D09"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SCCH, STCH</w:t>
            </w:r>
          </w:p>
        </w:tc>
      </w:tr>
      <w:tr w:rsidR="0002564C" w:rsidRPr="0002564C" w14:paraId="43091B4B"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498B3807" w14:textId="77777777" w:rsidR="0002564C" w:rsidRPr="0002564C" w:rsidRDefault="0002564C" w:rsidP="0002564C">
            <w:pPr>
              <w:keepNext/>
              <w:keepLines/>
              <w:spacing w:after="0"/>
              <w:jc w:val="center"/>
              <w:textAlignment w:val="auto"/>
              <w:rPr>
                <w:rFonts w:ascii="Arial" w:hAnsi="Arial" w:cs="Arial"/>
                <w:sz w:val="18"/>
                <w:lang w:eastAsia="zh-CN"/>
              </w:rPr>
            </w:pPr>
            <w:r w:rsidRPr="0002564C">
              <w:rPr>
                <w:rFonts w:ascii="Arial" w:hAnsi="Arial" w:cs="Arial"/>
                <w:noProof/>
                <w:sz w:val="18"/>
                <w:lang w:eastAsia="ko-KR"/>
              </w:rPr>
              <w:t>SL-CS-RNTI</w:t>
            </w:r>
          </w:p>
        </w:tc>
        <w:tc>
          <w:tcPr>
            <w:tcW w:w="3863" w:type="dxa"/>
            <w:tcBorders>
              <w:top w:val="single" w:sz="4" w:space="0" w:color="auto"/>
              <w:left w:val="single" w:sz="4" w:space="0" w:color="auto"/>
              <w:bottom w:val="single" w:sz="4" w:space="0" w:color="auto"/>
              <w:right w:val="single" w:sz="4" w:space="0" w:color="auto"/>
            </w:tcBorders>
            <w:hideMark/>
          </w:tcPr>
          <w:p w14:paraId="7CF1414D" w14:textId="77777777" w:rsidR="0002564C" w:rsidRPr="0002564C" w:rsidRDefault="0002564C" w:rsidP="0002564C">
            <w:pPr>
              <w:keepNext/>
              <w:keepLines/>
              <w:spacing w:after="0"/>
              <w:textAlignment w:val="auto"/>
              <w:rPr>
                <w:rFonts w:ascii="Arial" w:hAnsi="Arial" w:cs="Arial"/>
                <w:sz w:val="18"/>
                <w:lang w:eastAsia="zh-CN"/>
              </w:rPr>
            </w:pPr>
            <w:r w:rsidRPr="0002564C">
              <w:rPr>
                <w:rFonts w:ascii="Arial" w:hAnsi="Arial" w:cs="Arial"/>
                <w:sz w:val="18"/>
                <w:lang w:eastAsia="ko-KR"/>
              </w:rPr>
              <w:t xml:space="preserve">Configured </w:t>
            </w:r>
            <w:r w:rsidRPr="0002564C">
              <w:rPr>
                <w:rFonts w:ascii="Arial" w:hAnsi="Arial" w:cs="Arial"/>
                <w:noProof/>
                <w:sz w:val="18"/>
                <w:lang w:eastAsia="ko-KR"/>
              </w:rPr>
              <w:t>scheduled sidelink transmission</w:t>
            </w:r>
            <w:r w:rsidRPr="0002564C">
              <w:rPr>
                <w:rFonts w:ascii="Arial" w:hAnsi="Arial" w:cs="Arial"/>
                <w:noProof/>
                <w:sz w:val="18"/>
                <w:lang w:eastAsia="ko-KR"/>
              </w:rPr>
              <w:br/>
              <w:t>(activation, reactivation and retransmission)</w:t>
            </w:r>
          </w:p>
        </w:tc>
        <w:tc>
          <w:tcPr>
            <w:tcW w:w="1946" w:type="dxa"/>
            <w:tcBorders>
              <w:top w:val="single" w:sz="4" w:space="0" w:color="auto"/>
              <w:left w:val="single" w:sz="4" w:space="0" w:color="auto"/>
              <w:bottom w:val="single" w:sz="4" w:space="0" w:color="auto"/>
              <w:right w:val="single" w:sz="4" w:space="0" w:color="auto"/>
            </w:tcBorders>
            <w:hideMark/>
          </w:tcPr>
          <w:p w14:paraId="4E63223B"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SL-SCH</w:t>
            </w:r>
          </w:p>
        </w:tc>
        <w:tc>
          <w:tcPr>
            <w:tcW w:w="2043" w:type="dxa"/>
            <w:tcBorders>
              <w:top w:val="single" w:sz="4" w:space="0" w:color="auto"/>
              <w:left w:val="single" w:sz="4" w:space="0" w:color="auto"/>
              <w:bottom w:val="single" w:sz="4" w:space="0" w:color="auto"/>
              <w:right w:val="single" w:sz="4" w:space="0" w:color="auto"/>
            </w:tcBorders>
            <w:hideMark/>
          </w:tcPr>
          <w:p w14:paraId="4C2503A1"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SCCH, STCH</w:t>
            </w:r>
          </w:p>
        </w:tc>
      </w:tr>
      <w:tr w:rsidR="0002564C" w:rsidRPr="0002564C" w14:paraId="4DB37254"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4F68E3FD" w14:textId="77777777" w:rsidR="0002564C" w:rsidRPr="0002564C" w:rsidRDefault="0002564C" w:rsidP="0002564C">
            <w:pPr>
              <w:keepNext/>
              <w:keepLines/>
              <w:spacing w:after="0"/>
              <w:jc w:val="center"/>
              <w:textAlignment w:val="auto"/>
              <w:rPr>
                <w:rFonts w:ascii="Arial" w:hAnsi="Arial" w:cs="Arial"/>
                <w:sz w:val="18"/>
                <w:lang w:eastAsia="zh-CN"/>
              </w:rPr>
            </w:pPr>
            <w:r w:rsidRPr="0002564C">
              <w:rPr>
                <w:rFonts w:ascii="Arial" w:hAnsi="Arial" w:cs="Arial"/>
                <w:noProof/>
                <w:sz w:val="18"/>
                <w:lang w:eastAsia="ko-KR"/>
              </w:rPr>
              <w:t>SL-CS-RNTI</w:t>
            </w:r>
          </w:p>
        </w:tc>
        <w:tc>
          <w:tcPr>
            <w:tcW w:w="3863" w:type="dxa"/>
            <w:tcBorders>
              <w:top w:val="single" w:sz="4" w:space="0" w:color="auto"/>
              <w:left w:val="single" w:sz="4" w:space="0" w:color="auto"/>
              <w:bottom w:val="single" w:sz="4" w:space="0" w:color="auto"/>
              <w:right w:val="single" w:sz="4" w:space="0" w:color="auto"/>
            </w:tcBorders>
            <w:hideMark/>
          </w:tcPr>
          <w:p w14:paraId="05FF2F4A" w14:textId="77777777" w:rsidR="0002564C" w:rsidRPr="0002564C" w:rsidRDefault="0002564C" w:rsidP="0002564C">
            <w:pPr>
              <w:keepNext/>
              <w:keepLines/>
              <w:spacing w:after="0"/>
              <w:textAlignment w:val="auto"/>
              <w:rPr>
                <w:rFonts w:ascii="Arial" w:hAnsi="Arial" w:cs="Arial"/>
                <w:sz w:val="18"/>
                <w:lang w:eastAsia="zh-CN"/>
              </w:rPr>
            </w:pPr>
            <w:r w:rsidRPr="0002564C">
              <w:rPr>
                <w:rFonts w:ascii="Arial" w:hAnsi="Arial" w:cs="Arial"/>
                <w:sz w:val="18"/>
                <w:lang w:eastAsia="ko-KR"/>
              </w:rPr>
              <w:t>Configured</w:t>
            </w:r>
            <w:r w:rsidRPr="0002564C">
              <w:rPr>
                <w:rFonts w:ascii="Arial" w:hAnsi="Arial" w:cs="Arial"/>
                <w:noProof/>
                <w:sz w:val="18"/>
                <w:lang w:eastAsia="ko-KR"/>
              </w:rPr>
              <w:t xml:space="preserve"> scheduled sidelink transmission</w:t>
            </w:r>
            <w:r w:rsidRPr="0002564C">
              <w:rPr>
                <w:rFonts w:ascii="Arial" w:hAnsi="Arial" w:cs="Arial"/>
                <w:noProof/>
                <w:sz w:val="18"/>
                <w:lang w:eastAsia="ko-KR"/>
              </w:rPr>
              <w:br/>
              <w:t>(deactivation)</w:t>
            </w:r>
          </w:p>
        </w:tc>
        <w:tc>
          <w:tcPr>
            <w:tcW w:w="1946" w:type="dxa"/>
            <w:tcBorders>
              <w:top w:val="single" w:sz="4" w:space="0" w:color="auto"/>
              <w:left w:val="single" w:sz="4" w:space="0" w:color="auto"/>
              <w:bottom w:val="single" w:sz="4" w:space="0" w:color="auto"/>
              <w:right w:val="single" w:sz="4" w:space="0" w:color="auto"/>
            </w:tcBorders>
            <w:hideMark/>
          </w:tcPr>
          <w:p w14:paraId="29C5DD36"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26C4245B"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N/A</w:t>
            </w:r>
          </w:p>
        </w:tc>
      </w:tr>
      <w:tr w:rsidR="0002564C" w:rsidRPr="0002564C" w14:paraId="11CF1FE5"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7835CDFD" w14:textId="77777777" w:rsidR="0002564C" w:rsidRPr="0002564C" w:rsidRDefault="0002564C" w:rsidP="0002564C">
            <w:pPr>
              <w:keepNext/>
              <w:keepLines/>
              <w:spacing w:after="0"/>
              <w:jc w:val="center"/>
              <w:textAlignment w:val="auto"/>
              <w:rPr>
                <w:rFonts w:ascii="Arial" w:hAnsi="Arial" w:cs="Arial"/>
                <w:sz w:val="18"/>
                <w:lang w:eastAsia="zh-CN"/>
              </w:rPr>
            </w:pPr>
            <w:r w:rsidRPr="0002564C">
              <w:rPr>
                <w:rFonts w:ascii="Arial" w:hAnsi="Arial" w:cs="Arial"/>
                <w:sz w:val="18"/>
                <w:lang w:eastAsia="zh-CN"/>
              </w:rPr>
              <w:t xml:space="preserve">SL </w:t>
            </w:r>
            <w:r w:rsidRPr="0002564C">
              <w:rPr>
                <w:rFonts w:ascii="Arial" w:hAnsi="Arial" w:cs="Arial"/>
                <w:sz w:val="18"/>
                <w:lang w:eastAsia="ko-KR"/>
              </w:rPr>
              <w:t>Semi-Persistent Scheduling V-RNTI (NOTE 2)</w:t>
            </w:r>
          </w:p>
        </w:tc>
        <w:tc>
          <w:tcPr>
            <w:tcW w:w="3863" w:type="dxa"/>
            <w:tcBorders>
              <w:top w:val="single" w:sz="4" w:space="0" w:color="auto"/>
              <w:left w:val="single" w:sz="4" w:space="0" w:color="auto"/>
              <w:bottom w:val="single" w:sz="4" w:space="0" w:color="auto"/>
              <w:right w:val="single" w:sz="4" w:space="0" w:color="auto"/>
            </w:tcBorders>
            <w:hideMark/>
          </w:tcPr>
          <w:p w14:paraId="432C5C12"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Semi-Persistently scheduled sidelink transmission for V2X sidelink communication</w:t>
            </w:r>
          </w:p>
          <w:p w14:paraId="17D4ED71" w14:textId="77777777" w:rsidR="0002564C" w:rsidRPr="0002564C" w:rsidRDefault="0002564C" w:rsidP="0002564C">
            <w:pPr>
              <w:keepNext/>
              <w:keepLines/>
              <w:spacing w:after="0"/>
              <w:textAlignment w:val="auto"/>
              <w:rPr>
                <w:rFonts w:ascii="Arial" w:hAnsi="Arial" w:cs="Arial"/>
                <w:sz w:val="18"/>
                <w:lang w:eastAsia="zh-CN"/>
              </w:rPr>
            </w:pPr>
            <w:r w:rsidRPr="0002564C">
              <w:rPr>
                <w:rFonts w:ascii="Arial" w:hAnsi="Arial" w:cs="Arial"/>
                <w:noProof/>
                <w:sz w:val="18"/>
                <w:lang w:eastAsia="ko-KR"/>
              </w:rPr>
              <w:t>(activation, reactivation and retransmission)</w:t>
            </w:r>
          </w:p>
        </w:tc>
        <w:tc>
          <w:tcPr>
            <w:tcW w:w="1946" w:type="dxa"/>
            <w:tcBorders>
              <w:top w:val="single" w:sz="4" w:space="0" w:color="auto"/>
              <w:left w:val="single" w:sz="4" w:space="0" w:color="auto"/>
              <w:bottom w:val="single" w:sz="4" w:space="0" w:color="auto"/>
              <w:right w:val="single" w:sz="4" w:space="0" w:color="auto"/>
            </w:tcBorders>
            <w:hideMark/>
          </w:tcPr>
          <w:p w14:paraId="5EA5C5CA"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SL-SCH</w:t>
            </w:r>
          </w:p>
        </w:tc>
        <w:tc>
          <w:tcPr>
            <w:tcW w:w="2043" w:type="dxa"/>
            <w:tcBorders>
              <w:top w:val="single" w:sz="4" w:space="0" w:color="auto"/>
              <w:left w:val="single" w:sz="4" w:space="0" w:color="auto"/>
              <w:bottom w:val="single" w:sz="4" w:space="0" w:color="auto"/>
              <w:right w:val="single" w:sz="4" w:space="0" w:color="auto"/>
            </w:tcBorders>
            <w:hideMark/>
          </w:tcPr>
          <w:p w14:paraId="18A1CA00"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STCH</w:t>
            </w:r>
          </w:p>
        </w:tc>
      </w:tr>
      <w:tr w:rsidR="0002564C" w:rsidRPr="0002564C" w14:paraId="43628AAB"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52074904"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zh-CN"/>
              </w:rPr>
              <w:t xml:space="preserve">SL </w:t>
            </w:r>
            <w:r w:rsidRPr="0002564C">
              <w:rPr>
                <w:rFonts w:ascii="Arial" w:hAnsi="Arial" w:cs="Arial"/>
                <w:sz w:val="18"/>
                <w:lang w:eastAsia="ko-KR"/>
              </w:rPr>
              <w:t>Semi-Persistent Scheduling V-RNTI</w:t>
            </w:r>
          </w:p>
          <w:p w14:paraId="7C88FA76" w14:textId="77777777" w:rsidR="0002564C" w:rsidRPr="0002564C" w:rsidRDefault="0002564C" w:rsidP="0002564C">
            <w:pPr>
              <w:keepNext/>
              <w:keepLines/>
              <w:spacing w:after="0"/>
              <w:jc w:val="center"/>
              <w:textAlignment w:val="auto"/>
              <w:rPr>
                <w:rFonts w:ascii="Arial" w:hAnsi="Arial" w:cs="Arial"/>
                <w:sz w:val="18"/>
                <w:lang w:eastAsia="zh-CN"/>
              </w:rPr>
            </w:pPr>
            <w:r w:rsidRPr="0002564C">
              <w:rPr>
                <w:rFonts w:ascii="Arial" w:hAnsi="Arial" w:cs="Arial"/>
                <w:sz w:val="18"/>
                <w:lang w:eastAsia="ko-KR"/>
              </w:rPr>
              <w:t>(NOTE 2)</w:t>
            </w:r>
          </w:p>
        </w:tc>
        <w:tc>
          <w:tcPr>
            <w:tcW w:w="3863" w:type="dxa"/>
            <w:tcBorders>
              <w:top w:val="single" w:sz="4" w:space="0" w:color="auto"/>
              <w:left w:val="single" w:sz="4" w:space="0" w:color="auto"/>
              <w:bottom w:val="single" w:sz="4" w:space="0" w:color="auto"/>
              <w:right w:val="single" w:sz="4" w:space="0" w:color="auto"/>
            </w:tcBorders>
            <w:hideMark/>
          </w:tcPr>
          <w:p w14:paraId="2DFD832B"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Semi-Persistently scheduled sidelink transmission for V2X sidelink communication</w:t>
            </w:r>
          </w:p>
          <w:p w14:paraId="719DDDA9" w14:textId="77777777" w:rsidR="0002564C" w:rsidRPr="0002564C" w:rsidRDefault="0002564C" w:rsidP="0002564C">
            <w:pPr>
              <w:keepNext/>
              <w:keepLines/>
              <w:spacing w:after="0"/>
              <w:textAlignment w:val="auto"/>
              <w:rPr>
                <w:rFonts w:ascii="Arial" w:hAnsi="Arial" w:cs="Arial"/>
                <w:sz w:val="18"/>
                <w:lang w:eastAsia="zh-CN"/>
              </w:rPr>
            </w:pPr>
            <w:r w:rsidRPr="0002564C">
              <w:rPr>
                <w:rFonts w:ascii="Arial" w:hAnsi="Arial" w:cs="Arial"/>
                <w:noProof/>
                <w:sz w:val="18"/>
                <w:lang w:eastAsia="ko-KR"/>
              </w:rPr>
              <w:t>(deactivation)</w:t>
            </w:r>
          </w:p>
        </w:tc>
        <w:tc>
          <w:tcPr>
            <w:tcW w:w="1946" w:type="dxa"/>
            <w:tcBorders>
              <w:top w:val="single" w:sz="4" w:space="0" w:color="auto"/>
              <w:left w:val="single" w:sz="4" w:space="0" w:color="auto"/>
              <w:bottom w:val="single" w:sz="4" w:space="0" w:color="auto"/>
              <w:right w:val="single" w:sz="4" w:space="0" w:color="auto"/>
            </w:tcBorders>
            <w:hideMark/>
          </w:tcPr>
          <w:p w14:paraId="504DA2D1"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4D6C00AB"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N/A</w:t>
            </w:r>
          </w:p>
        </w:tc>
      </w:tr>
      <w:tr w:rsidR="0002564C" w:rsidRPr="0002564C" w14:paraId="7D5FCDE1"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366EA733" w14:textId="77777777" w:rsidR="0002564C" w:rsidRPr="0002564C" w:rsidRDefault="0002564C" w:rsidP="0002564C">
            <w:pPr>
              <w:keepNext/>
              <w:keepLines/>
              <w:spacing w:after="0"/>
              <w:jc w:val="center"/>
              <w:textAlignment w:val="auto"/>
              <w:rPr>
                <w:rFonts w:ascii="Arial" w:hAnsi="Arial" w:cs="Arial"/>
                <w:sz w:val="18"/>
                <w:lang w:eastAsia="zh-CN"/>
              </w:rPr>
            </w:pPr>
            <w:r w:rsidRPr="0002564C">
              <w:rPr>
                <w:rFonts w:ascii="Arial" w:hAnsi="Arial" w:cs="Arial"/>
                <w:sz w:val="18"/>
                <w:lang w:eastAsia="zh-CN"/>
              </w:rPr>
              <w:t>AI-RNTI</w:t>
            </w:r>
          </w:p>
        </w:tc>
        <w:tc>
          <w:tcPr>
            <w:tcW w:w="3863" w:type="dxa"/>
            <w:tcBorders>
              <w:top w:val="single" w:sz="4" w:space="0" w:color="auto"/>
              <w:left w:val="single" w:sz="4" w:space="0" w:color="auto"/>
              <w:bottom w:val="single" w:sz="4" w:space="0" w:color="auto"/>
              <w:right w:val="single" w:sz="4" w:space="0" w:color="auto"/>
            </w:tcBorders>
            <w:hideMark/>
          </w:tcPr>
          <w:p w14:paraId="4E112AA4"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Availability indication on the given cell</w:t>
            </w:r>
          </w:p>
        </w:tc>
        <w:tc>
          <w:tcPr>
            <w:tcW w:w="1946" w:type="dxa"/>
            <w:tcBorders>
              <w:top w:val="single" w:sz="4" w:space="0" w:color="auto"/>
              <w:left w:val="single" w:sz="4" w:space="0" w:color="auto"/>
              <w:bottom w:val="single" w:sz="4" w:space="0" w:color="auto"/>
              <w:right w:val="single" w:sz="4" w:space="0" w:color="auto"/>
            </w:tcBorders>
            <w:hideMark/>
          </w:tcPr>
          <w:p w14:paraId="039DAAA0"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52A775D2"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N/A</w:t>
            </w:r>
          </w:p>
        </w:tc>
      </w:tr>
      <w:tr w:rsidR="0002564C" w:rsidRPr="0002564C" w14:paraId="63965B1A"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5F6A33B6" w14:textId="77777777" w:rsidR="0002564C" w:rsidRPr="0002564C" w:rsidRDefault="0002564C" w:rsidP="0002564C">
            <w:pPr>
              <w:keepNext/>
              <w:keepLines/>
              <w:spacing w:after="0"/>
              <w:jc w:val="center"/>
              <w:textAlignment w:val="auto"/>
              <w:rPr>
                <w:rFonts w:ascii="Arial" w:hAnsi="Arial" w:cs="Arial"/>
                <w:sz w:val="18"/>
                <w:lang w:eastAsia="zh-CN"/>
              </w:rPr>
            </w:pPr>
            <w:r w:rsidRPr="0002564C">
              <w:rPr>
                <w:rFonts w:ascii="Arial" w:hAnsi="Arial" w:cs="Arial"/>
                <w:sz w:val="18"/>
                <w:lang w:eastAsia="zh-CN"/>
              </w:rPr>
              <w:t>G-RNTI</w:t>
            </w:r>
          </w:p>
        </w:tc>
        <w:tc>
          <w:tcPr>
            <w:tcW w:w="3863" w:type="dxa"/>
            <w:tcBorders>
              <w:top w:val="single" w:sz="4" w:space="0" w:color="auto"/>
              <w:left w:val="single" w:sz="4" w:space="0" w:color="auto"/>
              <w:bottom w:val="single" w:sz="4" w:space="0" w:color="auto"/>
              <w:right w:val="single" w:sz="4" w:space="0" w:color="auto"/>
            </w:tcBorders>
            <w:hideMark/>
          </w:tcPr>
          <w:p w14:paraId="084EBA71"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sz w:val="18"/>
                <w:lang w:eastAsia="ko-KR"/>
              </w:rPr>
              <w:t>Dynamically scheduled MBS PTM transmission</w:t>
            </w:r>
          </w:p>
        </w:tc>
        <w:tc>
          <w:tcPr>
            <w:tcW w:w="1946" w:type="dxa"/>
            <w:tcBorders>
              <w:top w:val="single" w:sz="4" w:space="0" w:color="auto"/>
              <w:left w:val="single" w:sz="4" w:space="0" w:color="auto"/>
              <w:bottom w:val="single" w:sz="4" w:space="0" w:color="auto"/>
              <w:right w:val="single" w:sz="4" w:space="0" w:color="auto"/>
            </w:tcBorders>
            <w:hideMark/>
          </w:tcPr>
          <w:p w14:paraId="4F53350D"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sz w:val="18"/>
                <w:lang w:eastAsia="ko-KR"/>
              </w:rPr>
              <w:t>DL-SCH</w:t>
            </w:r>
          </w:p>
        </w:tc>
        <w:tc>
          <w:tcPr>
            <w:tcW w:w="2043" w:type="dxa"/>
            <w:tcBorders>
              <w:top w:val="single" w:sz="4" w:space="0" w:color="auto"/>
              <w:left w:val="single" w:sz="4" w:space="0" w:color="auto"/>
              <w:bottom w:val="single" w:sz="4" w:space="0" w:color="auto"/>
              <w:right w:val="single" w:sz="4" w:space="0" w:color="auto"/>
            </w:tcBorders>
            <w:hideMark/>
          </w:tcPr>
          <w:p w14:paraId="46270FCF"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sz w:val="18"/>
                <w:lang w:eastAsia="zh-CN"/>
              </w:rPr>
              <w:t>MTCH</w:t>
            </w:r>
          </w:p>
        </w:tc>
      </w:tr>
      <w:tr w:rsidR="0002564C" w:rsidRPr="0002564C" w14:paraId="78E6DFF0"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1A31EBA9" w14:textId="77777777" w:rsidR="0002564C" w:rsidRPr="0002564C" w:rsidRDefault="0002564C" w:rsidP="0002564C">
            <w:pPr>
              <w:keepNext/>
              <w:keepLines/>
              <w:spacing w:after="0"/>
              <w:jc w:val="center"/>
              <w:textAlignment w:val="auto"/>
              <w:rPr>
                <w:rFonts w:ascii="Arial" w:hAnsi="Arial" w:cs="Arial"/>
                <w:sz w:val="18"/>
                <w:lang w:eastAsia="zh-CN"/>
              </w:rPr>
            </w:pPr>
            <w:r w:rsidRPr="0002564C">
              <w:rPr>
                <w:rFonts w:ascii="Arial" w:hAnsi="Arial" w:cs="Arial"/>
                <w:sz w:val="18"/>
                <w:lang w:eastAsia="zh-CN"/>
              </w:rPr>
              <w:t>MCCH-RNTI</w:t>
            </w:r>
          </w:p>
        </w:tc>
        <w:tc>
          <w:tcPr>
            <w:tcW w:w="3863" w:type="dxa"/>
            <w:tcBorders>
              <w:top w:val="single" w:sz="4" w:space="0" w:color="auto"/>
              <w:left w:val="single" w:sz="4" w:space="0" w:color="auto"/>
              <w:bottom w:val="single" w:sz="4" w:space="0" w:color="auto"/>
              <w:right w:val="single" w:sz="4" w:space="0" w:color="auto"/>
            </w:tcBorders>
            <w:hideMark/>
          </w:tcPr>
          <w:p w14:paraId="082A6580"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sz w:val="18"/>
                <w:lang w:eastAsia="ko-KR"/>
              </w:rPr>
              <w:t>Dynamically scheduled MCCH signalling and MCCH change notification</w:t>
            </w:r>
          </w:p>
        </w:tc>
        <w:tc>
          <w:tcPr>
            <w:tcW w:w="1946" w:type="dxa"/>
            <w:tcBorders>
              <w:top w:val="single" w:sz="4" w:space="0" w:color="auto"/>
              <w:left w:val="single" w:sz="4" w:space="0" w:color="auto"/>
              <w:bottom w:val="single" w:sz="4" w:space="0" w:color="auto"/>
              <w:right w:val="single" w:sz="4" w:space="0" w:color="auto"/>
            </w:tcBorders>
            <w:hideMark/>
          </w:tcPr>
          <w:p w14:paraId="5D848E54"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sz w:val="18"/>
                <w:lang w:eastAsia="ko-KR"/>
              </w:rPr>
              <w:t>DL-SCH</w:t>
            </w:r>
          </w:p>
        </w:tc>
        <w:tc>
          <w:tcPr>
            <w:tcW w:w="2043" w:type="dxa"/>
            <w:tcBorders>
              <w:top w:val="single" w:sz="4" w:space="0" w:color="auto"/>
              <w:left w:val="single" w:sz="4" w:space="0" w:color="auto"/>
              <w:bottom w:val="single" w:sz="4" w:space="0" w:color="auto"/>
              <w:right w:val="single" w:sz="4" w:space="0" w:color="auto"/>
            </w:tcBorders>
            <w:hideMark/>
          </w:tcPr>
          <w:p w14:paraId="41551A83"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sz w:val="18"/>
                <w:lang w:eastAsia="zh-CN"/>
              </w:rPr>
              <w:t>MCCH</w:t>
            </w:r>
          </w:p>
        </w:tc>
      </w:tr>
      <w:tr w:rsidR="0002564C" w:rsidRPr="0002564C" w14:paraId="4EF83817"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4C29FDE9" w14:textId="77777777" w:rsidR="0002564C" w:rsidRPr="0002564C" w:rsidRDefault="0002564C" w:rsidP="0002564C">
            <w:pPr>
              <w:keepNext/>
              <w:keepLines/>
              <w:spacing w:after="0"/>
              <w:jc w:val="center"/>
              <w:textAlignment w:val="auto"/>
              <w:rPr>
                <w:rFonts w:ascii="Arial" w:hAnsi="Arial" w:cs="Arial"/>
                <w:sz w:val="18"/>
                <w:lang w:eastAsia="zh-CN"/>
              </w:rPr>
            </w:pPr>
            <w:r w:rsidRPr="0002564C">
              <w:rPr>
                <w:rFonts w:ascii="Arial" w:hAnsi="Arial" w:cs="Arial"/>
                <w:noProof/>
                <w:sz w:val="18"/>
                <w:lang w:eastAsia="ko-KR"/>
              </w:rPr>
              <w:t>PEI-RNTI</w:t>
            </w:r>
          </w:p>
        </w:tc>
        <w:tc>
          <w:tcPr>
            <w:tcW w:w="3863" w:type="dxa"/>
            <w:tcBorders>
              <w:top w:val="single" w:sz="4" w:space="0" w:color="auto"/>
              <w:left w:val="single" w:sz="4" w:space="0" w:color="auto"/>
              <w:bottom w:val="single" w:sz="4" w:space="0" w:color="auto"/>
              <w:right w:val="single" w:sz="4" w:space="0" w:color="auto"/>
            </w:tcBorders>
            <w:hideMark/>
          </w:tcPr>
          <w:p w14:paraId="01FEBA13"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noProof/>
                <w:sz w:val="18"/>
                <w:lang w:eastAsia="ko-KR"/>
              </w:rPr>
              <w:t>Paging Early Indication</w:t>
            </w:r>
          </w:p>
        </w:tc>
        <w:tc>
          <w:tcPr>
            <w:tcW w:w="1946" w:type="dxa"/>
            <w:tcBorders>
              <w:top w:val="single" w:sz="4" w:space="0" w:color="auto"/>
              <w:left w:val="single" w:sz="4" w:space="0" w:color="auto"/>
              <w:bottom w:val="single" w:sz="4" w:space="0" w:color="auto"/>
              <w:right w:val="single" w:sz="4" w:space="0" w:color="auto"/>
            </w:tcBorders>
            <w:hideMark/>
          </w:tcPr>
          <w:p w14:paraId="243529FE"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2698CCDE" w14:textId="77777777" w:rsidR="0002564C" w:rsidRPr="0002564C" w:rsidRDefault="0002564C" w:rsidP="0002564C">
            <w:pPr>
              <w:keepNext/>
              <w:keepLines/>
              <w:spacing w:after="0"/>
              <w:jc w:val="center"/>
              <w:textAlignment w:val="auto"/>
              <w:rPr>
                <w:rFonts w:ascii="Arial" w:hAnsi="Arial" w:cs="Arial"/>
                <w:sz w:val="18"/>
                <w:lang w:eastAsia="zh-CN"/>
              </w:rPr>
            </w:pPr>
            <w:r w:rsidRPr="0002564C">
              <w:rPr>
                <w:rFonts w:ascii="Arial" w:hAnsi="Arial" w:cs="Arial"/>
                <w:noProof/>
                <w:sz w:val="18"/>
                <w:lang w:eastAsia="ko-KR"/>
              </w:rPr>
              <w:t>N/A</w:t>
            </w:r>
          </w:p>
        </w:tc>
      </w:tr>
      <w:tr w:rsidR="0002564C" w:rsidRPr="0002564C" w14:paraId="6A896DF0" w14:textId="77777777" w:rsidTr="0002564C">
        <w:tc>
          <w:tcPr>
            <w:tcW w:w="9631" w:type="dxa"/>
            <w:gridSpan w:val="4"/>
            <w:tcBorders>
              <w:top w:val="single" w:sz="4" w:space="0" w:color="auto"/>
              <w:left w:val="single" w:sz="4" w:space="0" w:color="auto"/>
              <w:bottom w:val="single" w:sz="4" w:space="0" w:color="auto"/>
              <w:right w:val="single" w:sz="4" w:space="0" w:color="auto"/>
            </w:tcBorders>
            <w:hideMark/>
          </w:tcPr>
          <w:p w14:paraId="238CA339" w14:textId="77777777" w:rsidR="0002564C" w:rsidRPr="0002564C" w:rsidRDefault="0002564C" w:rsidP="0002564C">
            <w:pPr>
              <w:keepNext/>
              <w:keepLines/>
              <w:spacing w:after="0"/>
              <w:ind w:left="851" w:hanging="851"/>
              <w:textAlignment w:val="auto"/>
              <w:rPr>
                <w:rFonts w:ascii="Arial" w:hAnsi="Arial" w:cs="Arial"/>
                <w:sz w:val="18"/>
                <w:lang w:eastAsia="ko-KR"/>
              </w:rPr>
            </w:pPr>
            <w:r w:rsidRPr="0002564C">
              <w:rPr>
                <w:rFonts w:ascii="Arial" w:hAnsi="Arial" w:cs="Arial"/>
                <w:sz w:val="18"/>
                <w:lang w:eastAsia="ko-KR"/>
              </w:rPr>
              <w:t>NOTE 1:</w:t>
            </w:r>
            <w:r w:rsidRPr="0002564C">
              <w:rPr>
                <w:rFonts w:ascii="Arial" w:hAnsi="Arial" w:cs="Arial"/>
                <w:sz w:val="18"/>
                <w:lang w:eastAsia="ko-KR"/>
              </w:rPr>
              <w:tab/>
              <w:t>The usage of MCS-C-RNTI is equivalent to that of C-RNTI in MAC procedures (except for the C-RNTI MAC CE).</w:t>
            </w:r>
          </w:p>
          <w:p w14:paraId="655E8584" w14:textId="77777777" w:rsidR="0002564C" w:rsidRPr="0002564C" w:rsidRDefault="0002564C" w:rsidP="0002564C">
            <w:pPr>
              <w:keepNext/>
              <w:keepLines/>
              <w:spacing w:after="0"/>
              <w:ind w:left="851" w:hanging="851"/>
              <w:textAlignment w:val="auto"/>
              <w:rPr>
                <w:rFonts w:ascii="Arial" w:eastAsia="Yu Mincho" w:hAnsi="Arial" w:cs="Arial"/>
                <w:sz w:val="18"/>
                <w:lang w:eastAsia="ko-KR"/>
              </w:rPr>
            </w:pPr>
            <w:r w:rsidRPr="0002564C">
              <w:rPr>
                <w:rFonts w:ascii="Arial" w:eastAsia="Yu Mincho" w:hAnsi="Arial" w:cs="Arial"/>
                <w:sz w:val="18"/>
                <w:lang w:eastAsia="ko-KR"/>
              </w:rPr>
              <w:t>NOTE 2:</w:t>
            </w:r>
            <w:r w:rsidRPr="0002564C">
              <w:rPr>
                <w:rFonts w:ascii="Arial" w:hAnsi="Arial" w:cs="Arial"/>
                <w:sz w:val="18"/>
                <w:lang w:eastAsia="ko-KR"/>
              </w:rPr>
              <w:tab/>
            </w:r>
            <w:r w:rsidRPr="0002564C">
              <w:rPr>
                <w:rFonts w:ascii="Arial" w:eastAsia="Yu Mincho" w:hAnsi="Arial" w:cs="Arial"/>
                <w:sz w:val="18"/>
                <w:lang w:eastAsia="ko-KR"/>
              </w:rPr>
              <w:t>The MAC entity uses SL Semi-Persistent Scheduling V-RNTI to control semi-persistently scheduled sidelink transmission on SL-SCH for V2X sidelink communication as specified in clause 5.14.1.1 of TS 36.321 [22].</w:t>
            </w:r>
          </w:p>
          <w:p w14:paraId="7635018D" w14:textId="77777777" w:rsidR="0002564C" w:rsidRPr="0002564C" w:rsidRDefault="0002564C" w:rsidP="0002564C">
            <w:pPr>
              <w:keepNext/>
              <w:keepLines/>
              <w:spacing w:after="0"/>
              <w:ind w:left="851" w:hanging="851"/>
              <w:textAlignment w:val="auto"/>
              <w:rPr>
                <w:rFonts w:ascii="Arial" w:hAnsi="Arial"/>
                <w:noProof/>
                <w:sz w:val="18"/>
                <w:lang w:eastAsia="ko-KR"/>
              </w:rPr>
            </w:pPr>
            <w:r w:rsidRPr="0002564C">
              <w:rPr>
                <w:rFonts w:ascii="Arial" w:hAnsi="Arial" w:cs="Arial"/>
                <w:noProof/>
                <w:sz w:val="18"/>
                <w:lang w:eastAsia="zh-CN"/>
              </w:rPr>
              <w:t>NOTE 3:</w:t>
            </w:r>
            <w:r w:rsidRPr="0002564C">
              <w:rPr>
                <w:rFonts w:ascii="Arial" w:hAnsi="Arial" w:cs="Arial"/>
                <w:sz w:val="18"/>
                <w:lang w:eastAsia="ko-KR"/>
              </w:rPr>
              <w:tab/>
              <w:t>The usage of CG-SDT-CS-RNTI is equivalent to that of CS-RNTI when there is an CG-SDT procedure ongoing.</w:t>
            </w:r>
          </w:p>
        </w:tc>
      </w:tr>
    </w:tbl>
    <w:p w14:paraId="354B89CC" w14:textId="77777777" w:rsidR="0002564C" w:rsidRPr="0002564C" w:rsidRDefault="0002564C" w:rsidP="0002564C">
      <w:pPr>
        <w:textAlignment w:val="auto"/>
        <w:rPr>
          <w:lang w:eastAsia="ko-KR"/>
        </w:rPr>
      </w:pPr>
    </w:p>
    <w:p w14:paraId="2DF22962"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1713" w:name="_Toc146701340"/>
      <w:bookmarkStart w:id="1714" w:name="_Toc52796615"/>
      <w:bookmarkStart w:id="1715" w:name="_Toc52752153"/>
      <w:bookmarkStart w:id="1716" w:name="_Toc46490458"/>
      <w:bookmarkStart w:id="1717" w:name="_Toc37296327"/>
      <w:bookmarkStart w:id="1718" w:name="_Toc29239907"/>
      <w:r w:rsidRPr="0002564C">
        <w:rPr>
          <w:rFonts w:ascii="Arial" w:hAnsi="Arial"/>
          <w:sz w:val="32"/>
          <w:lang w:eastAsia="ko-KR"/>
        </w:rPr>
        <w:t>7.2</w:t>
      </w:r>
      <w:r w:rsidRPr="0002564C">
        <w:rPr>
          <w:rFonts w:ascii="Arial" w:hAnsi="Arial"/>
          <w:sz w:val="32"/>
          <w:lang w:eastAsia="ko-KR"/>
        </w:rPr>
        <w:tab/>
        <w:t>Backoff Parameter values</w:t>
      </w:r>
      <w:bookmarkEnd w:id="1713"/>
      <w:bookmarkEnd w:id="1714"/>
      <w:bookmarkEnd w:id="1715"/>
      <w:bookmarkEnd w:id="1716"/>
      <w:bookmarkEnd w:id="1717"/>
      <w:bookmarkEnd w:id="1718"/>
    </w:p>
    <w:p w14:paraId="3E2A5903" w14:textId="77777777" w:rsidR="0002564C" w:rsidRPr="0002564C" w:rsidRDefault="0002564C" w:rsidP="0002564C">
      <w:pPr>
        <w:textAlignment w:val="auto"/>
        <w:rPr>
          <w:lang w:eastAsia="ko-KR"/>
        </w:rPr>
      </w:pPr>
      <w:r w:rsidRPr="0002564C">
        <w:rPr>
          <w:lang w:eastAsia="ko-KR"/>
        </w:rPr>
        <w:t>Backoff Parameter values are presented in Table 7.2-1.</w:t>
      </w:r>
    </w:p>
    <w:p w14:paraId="79A59BB5" w14:textId="77777777" w:rsidR="0002564C" w:rsidRPr="0002564C" w:rsidRDefault="0002564C" w:rsidP="0002564C">
      <w:pPr>
        <w:keepNext/>
        <w:keepLines/>
        <w:spacing w:before="60"/>
        <w:jc w:val="center"/>
        <w:textAlignment w:val="auto"/>
        <w:rPr>
          <w:rFonts w:ascii="Arial" w:hAnsi="Arial" w:cs="Arial"/>
          <w:b/>
          <w:noProof/>
        </w:rPr>
      </w:pPr>
      <w:r w:rsidRPr="0002564C">
        <w:rPr>
          <w:rFonts w:ascii="Arial" w:hAnsi="Arial" w:cs="Arial"/>
          <w:b/>
          <w:noProof/>
        </w:rPr>
        <w:t>Table 7.2-1: Backoff Parameter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3130"/>
      </w:tblGrid>
      <w:tr w:rsidR="0002564C" w:rsidRPr="0002564C" w14:paraId="2A5A344B" w14:textId="77777777" w:rsidTr="0002564C">
        <w:trPr>
          <w:jc w:val="center"/>
        </w:trPr>
        <w:tc>
          <w:tcPr>
            <w:tcW w:w="2235" w:type="dxa"/>
            <w:tcBorders>
              <w:top w:val="single" w:sz="4" w:space="0" w:color="auto"/>
              <w:left w:val="single" w:sz="4" w:space="0" w:color="auto"/>
              <w:bottom w:val="single" w:sz="4" w:space="0" w:color="auto"/>
              <w:right w:val="single" w:sz="4" w:space="0" w:color="auto"/>
            </w:tcBorders>
            <w:hideMark/>
          </w:tcPr>
          <w:p w14:paraId="615363DD"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Index</w:t>
            </w:r>
          </w:p>
        </w:tc>
        <w:tc>
          <w:tcPr>
            <w:tcW w:w="3130" w:type="dxa"/>
            <w:tcBorders>
              <w:top w:val="single" w:sz="4" w:space="0" w:color="auto"/>
              <w:left w:val="single" w:sz="4" w:space="0" w:color="auto"/>
              <w:bottom w:val="single" w:sz="4" w:space="0" w:color="auto"/>
              <w:right w:val="single" w:sz="4" w:space="0" w:color="auto"/>
            </w:tcBorders>
            <w:hideMark/>
          </w:tcPr>
          <w:p w14:paraId="572B11E4"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Backoff Parameter value (ms)</w:t>
            </w:r>
          </w:p>
        </w:tc>
      </w:tr>
      <w:tr w:rsidR="0002564C" w:rsidRPr="0002564C" w14:paraId="081DC30A" w14:textId="77777777" w:rsidTr="0002564C">
        <w:trPr>
          <w:jc w:val="center"/>
        </w:trPr>
        <w:tc>
          <w:tcPr>
            <w:tcW w:w="2235" w:type="dxa"/>
            <w:tcBorders>
              <w:top w:val="single" w:sz="4" w:space="0" w:color="auto"/>
              <w:left w:val="single" w:sz="4" w:space="0" w:color="auto"/>
              <w:bottom w:val="single" w:sz="4" w:space="0" w:color="auto"/>
              <w:right w:val="single" w:sz="4" w:space="0" w:color="auto"/>
            </w:tcBorders>
            <w:hideMark/>
          </w:tcPr>
          <w:p w14:paraId="6194DA44"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0</w:t>
            </w:r>
          </w:p>
        </w:tc>
        <w:tc>
          <w:tcPr>
            <w:tcW w:w="3130" w:type="dxa"/>
            <w:tcBorders>
              <w:top w:val="single" w:sz="4" w:space="0" w:color="auto"/>
              <w:left w:val="single" w:sz="4" w:space="0" w:color="auto"/>
              <w:bottom w:val="single" w:sz="4" w:space="0" w:color="auto"/>
              <w:right w:val="single" w:sz="4" w:space="0" w:color="auto"/>
            </w:tcBorders>
            <w:hideMark/>
          </w:tcPr>
          <w:p w14:paraId="26864550"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5</w:t>
            </w:r>
          </w:p>
        </w:tc>
      </w:tr>
      <w:tr w:rsidR="0002564C" w:rsidRPr="0002564C" w14:paraId="7CAA176C" w14:textId="77777777" w:rsidTr="0002564C">
        <w:trPr>
          <w:jc w:val="center"/>
        </w:trPr>
        <w:tc>
          <w:tcPr>
            <w:tcW w:w="2235" w:type="dxa"/>
            <w:tcBorders>
              <w:top w:val="single" w:sz="4" w:space="0" w:color="auto"/>
              <w:left w:val="single" w:sz="4" w:space="0" w:color="auto"/>
              <w:bottom w:val="single" w:sz="4" w:space="0" w:color="auto"/>
              <w:right w:val="single" w:sz="4" w:space="0" w:color="auto"/>
            </w:tcBorders>
            <w:hideMark/>
          </w:tcPr>
          <w:p w14:paraId="78D01A37"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1</w:t>
            </w:r>
          </w:p>
        </w:tc>
        <w:tc>
          <w:tcPr>
            <w:tcW w:w="3130" w:type="dxa"/>
            <w:tcBorders>
              <w:top w:val="single" w:sz="4" w:space="0" w:color="auto"/>
              <w:left w:val="single" w:sz="4" w:space="0" w:color="auto"/>
              <w:bottom w:val="single" w:sz="4" w:space="0" w:color="auto"/>
              <w:right w:val="single" w:sz="4" w:space="0" w:color="auto"/>
            </w:tcBorders>
            <w:hideMark/>
          </w:tcPr>
          <w:p w14:paraId="628AAA09"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rPr>
              <w:t>10</w:t>
            </w:r>
          </w:p>
        </w:tc>
      </w:tr>
      <w:tr w:rsidR="0002564C" w:rsidRPr="0002564C" w14:paraId="49986204" w14:textId="77777777" w:rsidTr="0002564C">
        <w:trPr>
          <w:jc w:val="center"/>
        </w:trPr>
        <w:tc>
          <w:tcPr>
            <w:tcW w:w="2235" w:type="dxa"/>
            <w:tcBorders>
              <w:top w:val="single" w:sz="4" w:space="0" w:color="auto"/>
              <w:left w:val="single" w:sz="4" w:space="0" w:color="auto"/>
              <w:bottom w:val="single" w:sz="4" w:space="0" w:color="auto"/>
              <w:right w:val="single" w:sz="4" w:space="0" w:color="auto"/>
            </w:tcBorders>
            <w:hideMark/>
          </w:tcPr>
          <w:p w14:paraId="2451899D"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2</w:t>
            </w:r>
          </w:p>
        </w:tc>
        <w:tc>
          <w:tcPr>
            <w:tcW w:w="3130" w:type="dxa"/>
            <w:tcBorders>
              <w:top w:val="single" w:sz="4" w:space="0" w:color="auto"/>
              <w:left w:val="single" w:sz="4" w:space="0" w:color="auto"/>
              <w:bottom w:val="single" w:sz="4" w:space="0" w:color="auto"/>
              <w:right w:val="single" w:sz="4" w:space="0" w:color="auto"/>
            </w:tcBorders>
            <w:hideMark/>
          </w:tcPr>
          <w:p w14:paraId="67191DC8"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rPr>
              <w:t>20</w:t>
            </w:r>
          </w:p>
        </w:tc>
      </w:tr>
      <w:tr w:rsidR="0002564C" w:rsidRPr="0002564C" w14:paraId="4A3E7EB9" w14:textId="77777777" w:rsidTr="0002564C">
        <w:trPr>
          <w:jc w:val="center"/>
        </w:trPr>
        <w:tc>
          <w:tcPr>
            <w:tcW w:w="2235" w:type="dxa"/>
            <w:tcBorders>
              <w:top w:val="single" w:sz="4" w:space="0" w:color="auto"/>
              <w:left w:val="single" w:sz="4" w:space="0" w:color="auto"/>
              <w:bottom w:val="single" w:sz="4" w:space="0" w:color="auto"/>
              <w:right w:val="single" w:sz="4" w:space="0" w:color="auto"/>
            </w:tcBorders>
            <w:hideMark/>
          </w:tcPr>
          <w:p w14:paraId="75F4FD8E"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3</w:t>
            </w:r>
          </w:p>
        </w:tc>
        <w:tc>
          <w:tcPr>
            <w:tcW w:w="3130" w:type="dxa"/>
            <w:tcBorders>
              <w:top w:val="single" w:sz="4" w:space="0" w:color="auto"/>
              <w:left w:val="single" w:sz="4" w:space="0" w:color="auto"/>
              <w:bottom w:val="single" w:sz="4" w:space="0" w:color="auto"/>
              <w:right w:val="single" w:sz="4" w:space="0" w:color="auto"/>
            </w:tcBorders>
            <w:hideMark/>
          </w:tcPr>
          <w:p w14:paraId="52B02313"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rPr>
              <w:t>30</w:t>
            </w:r>
          </w:p>
        </w:tc>
      </w:tr>
      <w:tr w:rsidR="0002564C" w:rsidRPr="0002564C" w14:paraId="37137516" w14:textId="77777777" w:rsidTr="0002564C">
        <w:trPr>
          <w:jc w:val="center"/>
        </w:trPr>
        <w:tc>
          <w:tcPr>
            <w:tcW w:w="2235" w:type="dxa"/>
            <w:tcBorders>
              <w:top w:val="single" w:sz="4" w:space="0" w:color="auto"/>
              <w:left w:val="single" w:sz="4" w:space="0" w:color="auto"/>
              <w:bottom w:val="single" w:sz="4" w:space="0" w:color="auto"/>
              <w:right w:val="single" w:sz="4" w:space="0" w:color="auto"/>
            </w:tcBorders>
            <w:hideMark/>
          </w:tcPr>
          <w:p w14:paraId="5A904B7C"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4</w:t>
            </w:r>
          </w:p>
        </w:tc>
        <w:tc>
          <w:tcPr>
            <w:tcW w:w="3130" w:type="dxa"/>
            <w:tcBorders>
              <w:top w:val="single" w:sz="4" w:space="0" w:color="auto"/>
              <w:left w:val="single" w:sz="4" w:space="0" w:color="auto"/>
              <w:bottom w:val="single" w:sz="4" w:space="0" w:color="auto"/>
              <w:right w:val="single" w:sz="4" w:space="0" w:color="auto"/>
            </w:tcBorders>
            <w:hideMark/>
          </w:tcPr>
          <w:p w14:paraId="6CACAA70"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rPr>
              <w:t>40</w:t>
            </w:r>
          </w:p>
        </w:tc>
      </w:tr>
      <w:tr w:rsidR="0002564C" w:rsidRPr="0002564C" w14:paraId="183DE70D" w14:textId="77777777" w:rsidTr="0002564C">
        <w:trPr>
          <w:jc w:val="center"/>
        </w:trPr>
        <w:tc>
          <w:tcPr>
            <w:tcW w:w="2235" w:type="dxa"/>
            <w:tcBorders>
              <w:top w:val="single" w:sz="4" w:space="0" w:color="auto"/>
              <w:left w:val="single" w:sz="4" w:space="0" w:color="auto"/>
              <w:bottom w:val="single" w:sz="4" w:space="0" w:color="auto"/>
              <w:right w:val="single" w:sz="4" w:space="0" w:color="auto"/>
            </w:tcBorders>
            <w:hideMark/>
          </w:tcPr>
          <w:p w14:paraId="007FA423"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5</w:t>
            </w:r>
          </w:p>
        </w:tc>
        <w:tc>
          <w:tcPr>
            <w:tcW w:w="3130" w:type="dxa"/>
            <w:tcBorders>
              <w:top w:val="single" w:sz="4" w:space="0" w:color="auto"/>
              <w:left w:val="single" w:sz="4" w:space="0" w:color="auto"/>
              <w:bottom w:val="single" w:sz="4" w:space="0" w:color="auto"/>
              <w:right w:val="single" w:sz="4" w:space="0" w:color="auto"/>
            </w:tcBorders>
            <w:hideMark/>
          </w:tcPr>
          <w:p w14:paraId="3BC88FB5"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rPr>
              <w:t>60</w:t>
            </w:r>
          </w:p>
        </w:tc>
      </w:tr>
      <w:tr w:rsidR="0002564C" w:rsidRPr="0002564C" w14:paraId="4587B4D6" w14:textId="77777777" w:rsidTr="0002564C">
        <w:trPr>
          <w:jc w:val="center"/>
        </w:trPr>
        <w:tc>
          <w:tcPr>
            <w:tcW w:w="2235" w:type="dxa"/>
            <w:tcBorders>
              <w:top w:val="single" w:sz="4" w:space="0" w:color="auto"/>
              <w:left w:val="single" w:sz="4" w:space="0" w:color="auto"/>
              <w:bottom w:val="single" w:sz="4" w:space="0" w:color="auto"/>
              <w:right w:val="single" w:sz="4" w:space="0" w:color="auto"/>
            </w:tcBorders>
            <w:hideMark/>
          </w:tcPr>
          <w:p w14:paraId="19D5A9ED"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6</w:t>
            </w:r>
          </w:p>
        </w:tc>
        <w:tc>
          <w:tcPr>
            <w:tcW w:w="3130" w:type="dxa"/>
            <w:tcBorders>
              <w:top w:val="single" w:sz="4" w:space="0" w:color="auto"/>
              <w:left w:val="single" w:sz="4" w:space="0" w:color="auto"/>
              <w:bottom w:val="single" w:sz="4" w:space="0" w:color="auto"/>
              <w:right w:val="single" w:sz="4" w:space="0" w:color="auto"/>
            </w:tcBorders>
            <w:hideMark/>
          </w:tcPr>
          <w:p w14:paraId="34E4B886"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rPr>
              <w:t>80</w:t>
            </w:r>
          </w:p>
        </w:tc>
      </w:tr>
      <w:tr w:rsidR="0002564C" w:rsidRPr="0002564C" w14:paraId="1631145A" w14:textId="77777777" w:rsidTr="0002564C">
        <w:trPr>
          <w:jc w:val="center"/>
        </w:trPr>
        <w:tc>
          <w:tcPr>
            <w:tcW w:w="2235" w:type="dxa"/>
            <w:tcBorders>
              <w:top w:val="single" w:sz="4" w:space="0" w:color="auto"/>
              <w:left w:val="single" w:sz="4" w:space="0" w:color="auto"/>
              <w:bottom w:val="single" w:sz="4" w:space="0" w:color="auto"/>
              <w:right w:val="single" w:sz="4" w:space="0" w:color="auto"/>
            </w:tcBorders>
            <w:hideMark/>
          </w:tcPr>
          <w:p w14:paraId="02314C83"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7</w:t>
            </w:r>
          </w:p>
        </w:tc>
        <w:tc>
          <w:tcPr>
            <w:tcW w:w="3130" w:type="dxa"/>
            <w:tcBorders>
              <w:top w:val="single" w:sz="4" w:space="0" w:color="auto"/>
              <w:left w:val="single" w:sz="4" w:space="0" w:color="auto"/>
              <w:bottom w:val="single" w:sz="4" w:space="0" w:color="auto"/>
              <w:right w:val="single" w:sz="4" w:space="0" w:color="auto"/>
            </w:tcBorders>
            <w:hideMark/>
          </w:tcPr>
          <w:p w14:paraId="3850FE1B"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rPr>
              <w:t>120</w:t>
            </w:r>
          </w:p>
        </w:tc>
      </w:tr>
      <w:tr w:rsidR="0002564C" w:rsidRPr="0002564C" w14:paraId="2DCA534B" w14:textId="77777777" w:rsidTr="0002564C">
        <w:trPr>
          <w:jc w:val="center"/>
        </w:trPr>
        <w:tc>
          <w:tcPr>
            <w:tcW w:w="2235" w:type="dxa"/>
            <w:tcBorders>
              <w:top w:val="single" w:sz="4" w:space="0" w:color="auto"/>
              <w:left w:val="single" w:sz="4" w:space="0" w:color="auto"/>
              <w:bottom w:val="single" w:sz="4" w:space="0" w:color="auto"/>
              <w:right w:val="single" w:sz="4" w:space="0" w:color="auto"/>
            </w:tcBorders>
            <w:hideMark/>
          </w:tcPr>
          <w:p w14:paraId="73E67032"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8</w:t>
            </w:r>
          </w:p>
        </w:tc>
        <w:tc>
          <w:tcPr>
            <w:tcW w:w="3130" w:type="dxa"/>
            <w:tcBorders>
              <w:top w:val="single" w:sz="4" w:space="0" w:color="auto"/>
              <w:left w:val="single" w:sz="4" w:space="0" w:color="auto"/>
              <w:bottom w:val="single" w:sz="4" w:space="0" w:color="auto"/>
              <w:right w:val="single" w:sz="4" w:space="0" w:color="auto"/>
            </w:tcBorders>
            <w:hideMark/>
          </w:tcPr>
          <w:p w14:paraId="6A6B3482"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rPr>
              <w:t>160</w:t>
            </w:r>
          </w:p>
        </w:tc>
      </w:tr>
      <w:tr w:rsidR="0002564C" w:rsidRPr="0002564C" w14:paraId="0F0E47E7" w14:textId="77777777" w:rsidTr="0002564C">
        <w:trPr>
          <w:jc w:val="center"/>
        </w:trPr>
        <w:tc>
          <w:tcPr>
            <w:tcW w:w="2235" w:type="dxa"/>
            <w:tcBorders>
              <w:top w:val="single" w:sz="4" w:space="0" w:color="auto"/>
              <w:left w:val="single" w:sz="4" w:space="0" w:color="auto"/>
              <w:bottom w:val="single" w:sz="4" w:space="0" w:color="auto"/>
              <w:right w:val="single" w:sz="4" w:space="0" w:color="auto"/>
            </w:tcBorders>
            <w:hideMark/>
          </w:tcPr>
          <w:p w14:paraId="45EA2595"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9</w:t>
            </w:r>
          </w:p>
        </w:tc>
        <w:tc>
          <w:tcPr>
            <w:tcW w:w="3130" w:type="dxa"/>
            <w:tcBorders>
              <w:top w:val="single" w:sz="4" w:space="0" w:color="auto"/>
              <w:left w:val="single" w:sz="4" w:space="0" w:color="auto"/>
              <w:bottom w:val="single" w:sz="4" w:space="0" w:color="auto"/>
              <w:right w:val="single" w:sz="4" w:space="0" w:color="auto"/>
            </w:tcBorders>
            <w:hideMark/>
          </w:tcPr>
          <w:p w14:paraId="42B0ADF4"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rPr>
              <w:t>240</w:t>
            </w:r>
          </w:p>
        </w:tc>
      </w:tr>
      <w:tr w:rsidR="0002564C" w:rsidRPr="0002564C" w14:paraId="6B2420F7" w14:textId="77777777" w:rsidTr="0002564C">
        <w:trPr>
          <w:jc w:val="center"/>
        </w:trPr>
        <w:tc>
          <w:tcPr>
            <w:tcW w:w="2235" w:type="dxa"/>
            <w:tcBorders>
              <w:top w:val="single" w:sz="4" w:space="0" w:color="auto"/>
              <w:left w:val="single" w:sz="4" w:space="0" w:color="auto"/>
              <w:bottom w:val="single" w:sz="4" w:space="0" w:color="auto"/>
              <w:right w:val="single" w:sz="4" w:space="0" w:color="auto"/>
            </w:tcBorders>
            <w:hideMark/>
          </w:tcPr>
          <w:p w14:paraId="31E92FBA"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10</w:t>
            </w:r>
          </w:p>
        </w:tc>
        <w:tc>
          <w:tcPr>
            <w:tcW w:w="3130" w:type="dxa"/>
            <w:tcBorders>
              <w:top w:val="single" w:sz="4" w:space="0" w:color="auto"/>
              <w:left w:val="single" w:sz="4" w:space="0" w:color="auto"/>
              <w:bottom w:val="single" w:sz="4" w:space="0" w:color="auto"/>
              <w:right w:val="single" w:sz="4" w:space="0" w:color="auto"/>
            </w:tcBorders>
            <w:hideMark/>
          </w:tcPr>
          <w:p w14:paraId="59D8BEFF"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rPr>
              <w:t>320</w:t>
            </w:r>
          </w:p>
        </w:tc>
      </w:tr>
      <w:tr w:rsidR="0002564C" w:rsidRPr="0002564C" w14:paraId="2BC0981D" w14:textId="77777777" w:rsidTr="0002564C">
        <w:trPr>
          <w:jc w:val="center"/>
        </w:trPr>
        <w:tc>
          <w:tcPr>
            <w:tcW w:w="2235" w:type="dxa"/>
            <w:tcBorders>
              <w:top w:val="single" w:sz="4" w:space="0" w:color="auto"/>
              <w:left w:val="single" w:sz="4" w:space="0" w:color="auto"/>
              <w:bottom w:val="single" w:sz="4" w:space="0" w:color="auto"/>
              <w:right w:val="single" w:sz="4" w:space="0" w:color="auto"/>
            </w:tcBorders>
            <w:hideMark/>
          </w:tcPr>
          <w:p w14:paraId="641185E2"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11</w:t>
            </w:r>
          </w:p>
        </w:tc>
        <w:tc>
          <w:tcPr>
            <w:tcW w:w="3130" w:type="dxa"/>
            <w:tcBorders>
              <w:top w:val="single" w:sz="4" w:space="0" w:color="auto"/>
              <w:left w:val="single" w:sz="4" w:space="0" w:color="auto"/>
              <w:bottom w:val="single" w:sz="4" w:space="0" w:color="auto"/>
              <w:right w:val="single" w:sz="4" w:space="0" w:color="auto"/>
            </w:tcBorders>
            <w:hideMark/>
          </w:tcPr>
          <w:p w14:paraId="0F4A2D82"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rPr>
              <w:t>480</w:t>
            </w:r>
          </w:p>
        </w:tc>
      </w:tr>
      <w:tr w:rsidR="0002564C" w:rsidRPr="0002564C" w14:paraId="36991E86" w14:textId="77777777" w:rsidTr="0002564C">
        <w:trPr>
          <w:jc w:val="center"/>
        </w:trPr>
        <w:tc>
          <w:tcPr>
            <w:tcW w:w="2235" w:type="dxa"/>
            <w:tcBorders>
              <w:top w:val="single" w:sz="4" w:space="0" w:color="auto"/>
              <w:left w:val="single" w:sz="4" w:space="0" w:color="auto"/>
              <w:bottom w:val="single" w:sz="4" w:space="0" w:color="auto"/>
              <w:right w:val="single" w:sz="4" w:space="0" w:color="auto"/>
            </w:tcBorders>
            <w:hideMark/>
          </w:tcPr>
          <w:p w14:paraId="169859BE"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12</w:t>
            </w:r>
          </w:p>
        </w:tc>
        <w:tc>
          <w:tcPr>
            <w:tcW w:w="3130" w:type="dxa"/>
            <w:tcBorders>
              <w:top w:val="single" w:sz="4" w:space="0" w:color="auto"/>
              <w:left w:val="single" w:sz="4" w:space="0" w:color="auto"/>
              <w:bottom w:val="single" w:sz="4" w:space="0" w:color="auto"/>
              <w:right w:val="single" w:sz="4" w:space="0" w:color="auto"/>
            </w:tcBorders>
            <w:hideMark/>
          </w:tcPr>
          <w:p w14:paraId="6DB79341"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rPr>
              <w:t>960</w:t>
            </w:r>
          </w:p>
        </w:tc>
      </w:tr>
      <w:tr w:rsidR="0002564C" w:rsidRPr="0002564C" w14:paraId="096D548B" w14:textId="77777777" w:rsidTr="0002564C">
        <w:trPr>
          <w:jc w:val="center"/>
        </w:trPr>
        <w:tc>
          <w:tcPr>
            <w:tcW w:w="2235" w:type="dxa"/>
            <w:tcBorders>
              <w:top w:val="single" w:sz="4" w:space="0" w:color="auto"/>
              <w:left w:val="single" w:sz="4" w:space="0" w:color="auto"/>
              <w:bottom w:val="single" w:sz="4" w:space="0" w:color="auto"/>
              <w:right w:val="single" w:sz="4" w:space="0" w:color="auto"/>
            </w:tcBorders>
            <w:hideMark/>
          </w:tcPr>
          <w:p w14:paraId="2B34C28A"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13</w:t>
            </w:r>
          </w:p>
        </w:tc>
        <w:tc>
          <w:tcPr>
            <w:tcW w:w="3130" w:type="dxa"/>
            <w:tcBorders>
              <w:top w:val="single" w:sz="4" w:space="0" w:color="auto"/>
              <w:left w:val="single" w:sz="4" w:space="0" w:color="auto"/>
              <w:bottom w:val="single" w:sz="4" w:space="0" w:color="auto"/>
              <w:right w:val="single" w:sz="4" w:space="0" w:color="auto"/>
            </w:tcBorders>
            <w:hideMark/>
          </w:tcPr>
          <w:p w14:paraId="2217E307"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1920</w:t>
            </w:r>
          </w:p>
        </w:tc>
      </w:tr>
      <w:tr w:rsidR="0002564C" w:rsidRPr="0002564C" w14:paraId="00DDA698" w14:textId="77777777" w:rsidTr="0002564C">
        <w:trPr>
          <w:jc w:val="center"/>
        </w:trPr>
        <w:tc>
          <w:tcPr>
            <w:tcW w:w="2235" w:type="dxa"/>
            <w:tcBorders>
              <w:top w:val="single" w:sz="4" w:space="0" w:color="auto"/>
              <w:left w:val="single" w:sz="4" w:space="0" w:color="auto"/>
              <w:bottom w:val="single" w:sz="4" w:space="0" w:color="auto"/>
              <w:right w:val="single" w:sz="4" w:space="0" w:color="auto"/>
            </w:tcBorders>
            <w:hideMark/>
          </w:tcPr>
          <w:p w14:paraId="42511989"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14</w:t>
            </w:r>
          </w:p>
        </w:tc>
        <w:tc>
          <w:tcPr>
            <w:tcW w:w="3130" w:type="dxa"/>
            <w:tcBorders>
              <w:top w:val="single" w:sz="4" w:space="0" w:color="auto"/>
              <w:left w:val="single" w:sz="4" w:space="0" w:color="auto"/>
              <w:bottom w:val="single" w:sz="4" w:space="0" w:color="auto"/>
              <w:right w:val="single" w:sz="4" w:space="0" w:color="auto"/>
            </w:tcBorders>
            <w:hideMark/>
          </w:tcPr>
          <w:p w14:paraId="3C4D69B9"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rPr>
              <w:t>Reserved</w:t>
            </w:r>
          </w:p>
        </w:tc>
      </w:tr>
      <w:tr w:rsidR="0002564C" w:rsidRPr="0002564C" w14:paraId="53BA400E" w14:textId="77777777" w:rsidTr="0002564C">
        <w:trPr>
          <w:jc w:val="center"/>
        </w:trPr>
        <w:tc>
          <w:tcPr>
            <w:tcW w:w="2235" w:type="dxa"/>
            <w:tcBorders>
              <w:top w:val="single" w:sz="4" w:space="0" w:color="auto"/>
              <w:left w:val="single" w:sz="4" w:space="0" w:color="auto"/>
              <w:bottom w:val="single" w:sz="4" w:space="0" w:color="auto"/>
              <w:right w:val="single" w:sz="4" w:space="0" w:color="auto"/>
            </w:tcBorders>
            <w:hideMark/>
          </w:tcPr>
          <w:p w14:paraId="524CB42A"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15</w:t>
            </w:r>
          </w:p>
        </w:tc>
        <w:tc>
          <w:tcPr>
            <w:tcW w:w="3130" w:type="dxa"/>
            <w:tcBorders>
              <w:top w:val="single" w:sz="4" w:space="0" w:color="auto"/>
              <w:left w:val="single" w:sz="4" w:space="0" w:color="auto"/>
              <w:bottom w:val="single" w:sz="4" w:space="0" w:color="auto"/>
              <w:right w:val="single" w:sz="4" w:space="0" w:color="auto"/>
            </w:tcBorders>
            <w:hideMark/>
          </w:tcPr>
          <w:p w14:paraId="63A889C5"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rPr>
              <w:t>Reserved</w:t>
            </w:r>
          </w:p>
        </w:tc>
      </w:tr>
    </w:tbl>
    <w:p w14:paraId="2B382BBC" w14:textId="77777777" w:rsidR="0002564C" w:rsidRPr="0002564C" w:rsidRDefault="0002564C" w:rsidP="0002564C">
      <w:pPr>
        <w:textAlignment w:val="auto"/>
        <w:rPr>
          <w:lang w:eastAsia="ko-KR"/>
        </w:rPr>
      </w:pPr>
    </w:p>
    <w:p w14:paraId="24F28C30"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1719" w:name="_Toc146701341"/>
      <w:bookmarkStart w:id="1720" w:name="_Toc52796616"/>
      <w:bookmarkStart w:id="1721" w:name="_Toc52752154"/>
      <w:bookmarkStart w:id="1722" w:name="_Toc46490459"/>
      <w:bookmarkStart w:id="1723" w:name="_Toc37296328"/>
      <w:bookmarkStart w:id="1724" w:name="_Toc29239908"/>
      <w:r w:rsidRPr="0002564C">
        <w:rPr>
          <w:rFonts w:ascii="Arial" w:hAnsi="Arial"/>
          <w:sz w:val="32"/>
          <w:lang w:eastAsia="ko-KR"/>
        </w:rPr>
        <w:t>7.3</w:t>
      </w:r>
      <w:r w:rsidRPr="0002564C">
        <w:rPr>
          <w:rFonts w:ascii="Arial" w:hAnsi="Arial"/>
          <w:sz w:val="32"/>
          <w:lang w:eastAsia="ko-KR"/>
        </w:rPr>
        <w:tab/>
        <w:t>DELTA_PREAMBLE values</w:t>
      </w:r>
      <w:bookmarkEnd w:id="1719"/>
      <w:bookmarkEnd w:id="1720"/>
      <w:bookmarkEnd w:id="1721"/>
      <w:bookmarkEnd w:id="1722"/>
      <w:bookmarkEnd w:id="1723"/>
      <w:bookmarkEnd w:id="1724"/>
    </w:p>
    <w:p w14:paraId="07F8CC75" w14:textId="77777777" w:rsidR="0002564C" w:rsidRPr="0002564C" w:rsidRDefault="0002564C" w:rsidP="0002564C">
      <w:pPr>
        <w:textAlignment w:val="auto"/>
        <w:rPr>
          <w:noProof/>
          <w:lang w:eastAsia="ko-KR"/>
        </w:rPr>
      </w:pPr>
      <w:r w:rsidRPr="0002564C">
        <w:rPr>
          <w:noProof/>
        </w:rPr>
        <w:t>The DELTA_PREAMBLE preamble format based power offset values are presented in Tables 7.3-1 and 7.3-2.</w:t>
      </w:r>
    </w:p>
    <w:p w14:paraId="6EC84EC3" w14:textId="77777777" w:rsidR="0002564C" w:rsidRPr="0002564C" w:rsidRDefault="0002564C" w:rsidP="0002564C">
      <w:pPr>
        <w:keepNext/>
        <w:keepLines/>
        <w:spacing w:before="60"/>
        <w:jc w:val="center"/>
        <w:textAlignment w:val="auto"/>
        <w:rPr>
          <w:rFonts w:ascii="Arial" w:hAnsi="Arial" w:cs="Arial"/>
          <w:b/>
          <w:noProof/>
        </w:rPr>
      </w:pPr>
      <w:r w:rsidRPr="0002564C">
        <w:rPr>
          <w:rFonts w:ascii="Arial" w:hAnsi="Arial" w:cs="Arial"/>
          <w:b/>
          <w:noProof/>
        </w:rPr>
        <w:t>Table 7.</w:t>
      </w:r>
      <w:r w:rsidRPr="0002564C">
        <w:rPr>
          <w:rFonts w:ascii="Arial" w:hAnsi="Arial" w:cs="Arial"/>
          <w:b/>
          <w:noProof/>
          <w:lang w:eastAsia="ko-KR"/>
        </w:rPr>
        <w:t>3</w:t>
      </w:r>
      <w:r w:rsidRPr="0002564C">
        <w:rPr>
          <w:rFonts w:ascii="Arial" w:hAnsi="Arial" w:cs="Arial"/>
          <w:b/>
          <w:noProof/>
        </w:rPr>
        <w:t>-1: DELTA_PREAMBLE values for long preamble formats.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73"/>
        <w:gridCol w:w="2491"/>
      </w:tblGrid>
      <w:tr w:rsidR="0002564C" w:rsidRPr="0002564C" w14:paraId="71290F1E" w14:textId="77777777" w:rsidTr="0002564C">
        <w:trPr>
          <w:jc w:val="center"/>
        </w:trPr>
        <w:tc>
          <w:tcPr>
            <w:tcW w:w="1073" w:type="dxa"/>
            <w:tcBorders>
              <w:top w:val="single" w:sz="4" w:space="0" w:color="auto"/>
              <w:left w:val="single" w:sz="4" w:space="0" w:color="auto"/>
              <w:bottom w:val="single" w:sz="4" w:space="0" w:color="auto"/>
              <w:right w:val="single" w:sz="4" w:space="0" w:color="auto"/>
            </w:tcBorders>
            <w:vAlign w:val="center"/>
            <w:hideMark/>
          </w:tcPr>
          <w:p w14:paraId="158279C4"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sz w:val="18"/>
              </w:rPr>
              <w:t>Preamble</w:t>
            </w:r>
          </w:p>
          <w:p w14:paraId="49860F79"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sz w:val="18"/>
              </w:rPr>
              <w:t>Format</w:t>
            </w:r>
          </w:p>
        </w:tc>
        <w:tc>
          <w:tcPr>
            <w:tcW w:w="2491" w:type="dxa"/>
            <w:tcBorders>
              <w:top w:val="single" w:sz="4" w:space="0" w:color="auto"/>
              <w:left w:val="single" w:sz="4" w:space="0" w:color="auto"/>
              <w:bottom w:val="single" w:sz="4" w:space="0" w:color="auto"/>
              <w:right w:val="single" w:sz="4" w:space="0" w:color="auto"/>
            </w:tcBorders>
            <w:vAlign w:val="center"/>
            <w:hideMark/>
          </w:tcPr>
          <w:p w14:paraId="370C626F"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sz w:val="18"/>
              </w:rPr>
              <w:t>DELTA_PREAMBLE values</w:t>
            </w:r>
          </w:p>
        </w:tc>
      </w:tr>
      <w:tr w:rsidR="0002564C" w:rsidRPr="0002564C" w14:paraId="2BE4075D" w14:textId="77777777" w:rsidTr="0002564C">
        <w:trPr>
          <w:jc w:val="center"/>
        </w:trPr>
        <w:tc>
          <w:tcPr>
            <w:tcW w:w="1073" w:type="dxa"/>
            <w:tcBorders>
              <w:top w:val="single" w:sz="4" w:space="0" w:color="auto"/>
              <w:left w:val="single" w:sz="4" w:space="0" w:color="auto"/>
              <w:bottom w:val="single" w:sz="4" w:space="0" w:color="auto"/>
              <w:right w:val="single" w:sz="4" w:space="0" w:color="auto"/>
            </w:tcBorders>
            <w:vAlign w:val="center"/>
            <w:hideMark/>
          </w:tcPr>
          <w:p w14:paraId="4F35E716"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0</w:t>
            </w:r>
          </w:p>
        </w:tc>
        <w:tc>
          <w:tcPr>
            <w:tcW w:w="2491" w:type="dxa"/>
            <w:tcBorders>
              <w:top w:val="single" w:sz="4" w:space="0" w:color="auto"/>
              <w:left w:val="single" w:sz="4" w:space="0" w:color="auto"/>
              <w:bottom w:val="single" w:sz="4" w:space="0" w:color="auto"/>
              <w:right w:val="single" w:sz="4" w:space="0" w:color="auto"/>
            </w:tcBorders>
            <w:vAlign w:val="center"/>
            <w:hideMark/>
          </w:tcPr>
          <w:p w14:paraId="61EF1420"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 xml:space="preserve"> </w:t>
            </w:r>
            <w:r w:rsidRPr="0002564C">
              <w:rPr>
                <w:rFonts w:ascii="Arial" w:hAnsi="Arial" w:cs="Arial"/>
                <w:sz w:val="18"/>
              </w:rPr>
              <w:t>0 dB</w:t>
            </w:r>
          </w:p>
        </w:tc>
      </w:tr>
      <w:tr w:rsidR="0002564C" w:rsidRPr="0002564C" w14:paraId="650BC3D4" w14:textId="77777777" w:rsidTr="0002564C">
        <w:trPr>
          <w:jc w:val="center"/>
        </w:trPr>
        <w:tc>
          <w:tcPr>
            <w:tcW w:w="1073" w:type="dxa"/>
            <w:tcBorders>
              <w:top w:val="single" w:sz="4" w:space="0" w:color="auto"/>
              <w:left w:val="single" w:sz="4" w:space="0" w:color="auto"/>
              <w:bottom w:val="single" w:sz="4" w:space="0" w:color="auto"/>
              <w:right w:val="single" w:sz="4" w:space="0" w:color="auto"/>
            </w:tcBorders>
            <w:vAlign w:val="center"/>
            <w:hideMark/>
          </w:tcPr>
          <w:p w14:paraId="65FB384D"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1</w:t>
            </w:r>
          </w:p>
        </w:tc>
        <w:tc>
          <w:tcPr>
            <w:tcW w:w="2491" w:type="dxa"/>
            <w:tcBorders>
              <w:top w:val="single" w:sz="4" w:space="0" w:color="auto"/>
              <w:left w:val="single" w:sz="4" w:space="0" w:color="auto"/>
              <w:bottom w:val="single" w:sz="4" w:space="0" w:color="auto"/>
              <w:right w:val="single" w:sz="4" w:space="0" w:color="auto"/>
            </w:tcBorders>
            <w:vAlign w:val="center"/>
            <w:hideMark/>
          </w:tcPr>
          <w:p w14:paraId="71ABC0AE"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-3 dB</w:t>
            </w:r>
          </w:p>
        </w:tc>
      </w:tr>
      <w:tr w:rsidR="0002564C" w:rsidRPr="0002564C" w14:paraId="05366C64" w14:textId="77777777" w:rsidTr="0002564C">
        <w:trPr>
          <w:jc w:val="center"/>
        </w:trPr>
        <w:tc>
          <w:tcPr>
            <w:tcW w:w="1073" w:type="dxa"/>
            <w:tcBorders>
              <w:top w:val="single" w:sz="4" w:space="0" w:color="auto"/>
              <w:left w:val="single" w:sz="4" w:space="0" w:color="auto"/>
              <w:bottom w:val="single" w:sz="4" w:space="0" w:color="auto"/>
              <w:right w:val="single" w:sz="4" w:space="0" w:color="auto"/>
            </w:tcBorders>
            <w:vAlign w:val="center"/>
            <w:hideMark/>
          </w:tcPr>
          <w:p w14:paraId="0F647628"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2</w:t>
            </w:r>
          </w:p>
        </w:tc>
        <w:tc>
          <w:tcPr>
            <w:tcW w:w="2491" w:type="dxa"/>
            <w:tcBorders>
              <w:top w:val="single" w:sz="4" w:space="0" w:color="auto"/>
              <w:left w:val="single" w:sz="4" w:space="0" w:color="auto"/>
              <w:bottom w:val="single" w:sz="4" w:space="0" w:color="auto"/>
              <w:right w:val="single" w:sz="4" w:space="0" w:color="auto"/>
            </w:tcBorders>
            <w:vAlign w:val="center"/>
            <w:hideMark/>
          </w:tcPr>
          <w:p w14:paraId="1C15A3B7"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-6 dB</w:t>
            </w:r>
          </w:p>
        </w:tc>
      </w:tr>
      <w:tr w:rsidR="0002564C" w:rsidRPr="0002564C" w14:paraId="3B5CF061" w14:textId="77777777" w:rsidTr="0002564C">
        <w:trPr>
          <w:jc w:val="center"/>
        </w:trPr>
        <w:tc>
          <w:tcPr>
            <w:tcW w:w="1073" w:type="dxa"/>
            <w:tcBorders>
              <w:top w:val="single" w:sz="4" w:space="0" w:color="auto"/>
              <w:left w:val="single" w:sz="4" w:space="0" w:color="auto"/>
              <w:bottom w:val="single" w:sz="4" w:space="0" w:color="auto"/>
              <w:right w:val="single" w:sz="4" w:space="0" w:color="auto"/>
            </w:tcBorders>
            <w:vAlign w:val="center"/>
            <w:hideMark/>
          </w:tcPr>
          <w:p w14:paraId="13E8E1B1"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3</w:t>
            </w:r>
          </w:p>
        </w:tc>
        <w:tc>
          <w:tcPr>
            <w:tcW w:w="2491" w:type="dxa"/>
            <w:tcBorders>
              <w:top w:val="single" w:sz="4" w:space="0" w:color="auto"/>
              <w:left w:val="single" w:sz="4" w:space="0" w:color="auto"/>
              <w:bottom w:val="single" w:sz="4" w:space="0" w:color="auto"/>
              <w:right w:val="single" w:sz="4" w:space="0" w:color="auto"/>
            </w:tcBorders>
            <w:vAlign w:val="center"/>
            <w:hideMark/>
          </w:tcPr>
          <w:p w14:paraId="682700F7"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0 dB</w:t>
            </w:r>
          </w:p>
        </w:tc>
      </w:tr>
    </w:tbl>
    <w:p w14:paraId="777E7B3F" w14:textId="77777777" w:rsidR="0002564C" w:rsidRPr="0002564C" w:rsidRDefault="0002564C" w:rsidP="0002564C">
      <w:pPr>
        <w:textAlignment w:val="auto"/>
        <w:rPr>
          <w:noProof/>
          <w:lang w:eastAsia="ko-KR"/>
        </w:rPr>
      </w:pPr>
    </w:p>
    <w:p w14:paraId="4A4B2110" w14:textId="77777777" w:rsidR="0002564C" w:rsidRPr="0002564C" w:rsidRDefault="0002564C" w:rsidP="0002564C">
      <w:pPr>
        <w:keepNext/>
        <w:keepLines/>
        <w:spacing w:before="60"/>
        <w:jc w:val="center"/>
        <w:textAlignment w:val="auto"/>
        <w:rPr>
          <w:rFonts w:ascii="Arial" w:hAnsi="Arial" w:cs="Arial"/>
          <w:b/>
          <w:noProof/>
        </w:rPr>
      </w:pPr>
      <w:r w:rsidRPr="0002564C">
        <w:rPr>
          <w:rFonts w:ascii="Arial" w:hAnsi="Arial" w:cs="Arial"/>
          <w:b/>
          <w:noProof/>
        </w:rPr>
        <w:t>Table 7.</w:t>
      </w:r>
      <w:r w:rsidRPr="0002564C">
        <w:rPr>
          <w:rFonts w:ascii="Arial" w:hAnsi="Arial" w:cs="Arial"/>
          <w:b/>
          <w:noProof/>
          <w:lang w:eastAsia="ko-KR"/>
        </w:rPr>
        <w:t>3</w:t>
      </w:r>
      <w:r w:rsidRPr="0002564C">
        <w:rPr>
          <w:rFonts w:ascii="Arial" w:hAnsi="Arial" w:cs="Arial"/>
          <w:b/>
          <w:noProof/>
        </w:rPr>
        <w:t>-</w:t>
      </w:r>
      <w:r w:rsidRPr="0002564C">
        <w:rPr>
          <w:rFonts w:ascii="Arial" w:hAnsi="Arial" w:cs="Arial"/>
          <w:b/>
          <w:noProof/>
          <w:lang w:eastAsia="ko-KR"/>
        </w:rPr>
        <w:t>2</w:t>
      </w:r>
      <w:r w:rsidRPr="0002564C">
        <w:rPr>
          <w:rFonts w:ascii="Arial" w:hAnsi="Arial" w:cs="Arial"/>
          <w:b/>
          <w:noProof/>
        </w:rPr>
        <w:t>: DELTA_PREAMBLE values for short preamble formats.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9"/>
        <w:gridCol w:w="3047"/>
      </w:tblGrid>
      <w:tr w:rsidR="0002564C" w:rsidRPr="0002564C" w14:paraId="0E1DB247" w14:textId="77777777" w:rsidTr="0002564C">
        <w:trPr>
          <w:jc w:val="center"/>
        </w:trPr>
        <w:tc>
          <w:tcPr>
            <w:tcW w:w="2369" w:type="dxa"/>
            <w:tcBorders>
              <w:top w:val="single" w:sz="4" w:space="0" w:color="auto"/>
              <w:left w:val="single" w:sz="4" w:space="0" w:color="auto"/>
              <w:bottom w:val="single" w:sz="4" w:space="0" w:color="auto"/>
              <w:right w:val="single" w:sz="4" w:space="0" w:color="auto"/>
            </w:tcBorders>
            <w:vAlign w:val="center"/>
            <w:hideMark/>
          </w:tcPr>
          <w:p w14:paraId="3F404259"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Preamble</w:t>
            </w:r>
          </w:p>
          <w:p w14:paraId="1F3E1A83"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Format</w:t>
            </w:r>
          </w:p>
        </w:tc>
        <w:tc>
          <w:tcPr>
            <w:tcW w:w="3047" w:type="dxa"/>
            <w:tcBorders>
              <w:top w:val="single" w:sz="4" w:space="0" w:color="auto"/>
              <w:left w:val="single" w:sz="4" w:space="0" w:color="auto"/>
              <w:bottom w:val="single" w:sz="4" w:space="0" w:color="auto"/>
              <w:right w:val="single" w:sz="4" w:space="0" w:color="auto"/>
            </w:tcBorders>
            <w:vAlign w:val="center"/>
            <w:hideMark/>
          </w:tcPr>
          <w:p w14:paraId="2C8BE6B0"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DELTA_PREAMBLE values (dB)</w:t>
            </w:r>
          </w:p>
        </w:tc>
      </w:tr>
      <w:tr w:rsidR="0002564C" w:rsidRPr="0002564C" w14:paraId="2B4CB04B" w14:textId="77777777" w:rsidTr="0002564C">
        <w:trPr>
          <w:jc w:val="center"/>
        </w:trPr>
        <w:tc>
          <w:tcPr>
            <w:tcW w:w="2369" w:type="dxa"/>
            <w:tcBorders>
              <w:top w:val="single" w:sz="4" w:space="0" w:color="auto"/>
              <w:left w:val="single" w:sz="4" w:space="0" w:color="auto"/>
              <w:bottom w:val="single" w:sz="4" w:space="0" w:color="auto"/>
              <w:right w:val="single" w:sz="4" w:space="0" w:color="auto"/>
            </w:tcBorders>
            <w:vAlign w:val="center"/>
            <w:hideMark/>
          </w:tcPr>
          <w:p w14:paraId="244CF415"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A1</w:t>
            </w:r>
          </w:p>
        </w:tc>
        <w:tc>
          <w:tcPr>
            <w:tcW w:w="3047" w:type="dxa"/>
            <w:tcBorders>
              <w:top w:val="single" w:sz="4" w:space="0" w:color="auto"/>
              <w:left w:val="single" w:sz="4" w:space="0" w:color="auto"/>
              <w:bottom w:val="single" w:sz="4" w:space="0" w:color="auto"/>
              <w:right w:val="single" w:sz="4" w:space="0" w:color="auto"/>
            </w:tcBorders>
            <w:vAlign w:val="center"/>
            <w:hideMark/>
          </w:tcPr>
          <w:p w14:paraId="373C9C80"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 xml:space="preserve">8 + 3 × </w:t>
            </w:r>
            <w:r w:rsidRPr="0002564C">
              <w:rPr>
                <w:rFonts w:ascii="Arial" w:hAnsi="Arial" w:cs="Arial"/>
                <w:i/>
                <w:noProof/>
                <w:sz w:val="18"/>
                <w:lang w:eastAsia="ko-KR"/>
              </w:rPr>
              <w:t>μ</w:t>
            </w:r>
          </w:p>
        </w:tc>
      </w:tr>
      <w:tr w:rsidR="0002564C" w:rsidRPr="0002564C" w14:paraId="212CCE5A" w14:textId="77777777" w:rsidTr="0002564C">
        <w:trPr>
          <w:jc w:val="center"/>
        </w:trPr>
        <w:tc>
          <w:tcPr>
            <w:tcW w:w="2369" w:type="dxa"/>
            <w:tcBorders>
              <w:top w:val="single" w:sz="4" w:space="0" w:color="auto"/>
              <w:left w:val="single" w:sz="4" w:space="0" w:color="auto"/>
              <w:bottom w:val="single" w:sz="4" w:space="0" w:color="auto"/>
              <w:right w:val="single" w:sz="4" w:space="0" w:color="auto"/>
            </w:tcBorders>
            <w:vAlign w:val="center"/>
            <w:hideMark/>
          </w:tcPr>
          <w:p w14:paraId="38140643"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A2</w:t>
            </w:r>
          </w:p>
        </w:tc>
        <w:tc>
          <w:tcPr>
            <w:tcW w:w="3047" w:type="dxa"/>
            <w:tcBorders>
              <w:top w:val="single" w:sz="4" w:space="0" w:color="auto"/>
              <w:left w:val="single" w:sz="4" w:space="0" w:color="auto"/>
              <w:bottom w:val="single" w:sz="4" w:space="0" w:color="auto"/>
              <w:right w:val="single" w:sz="4" w:space="0" w:color="auto"/>
            </w:tcBorders>
            <w:vAlign w:val="center"/>
            <w:hideMark/>
          </w:tcPr>
          <w:p w14:paraId="73410A15"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 xml:space="preserve">5 + 3 × </w:t>
            </w:r>
            <w:r w:rsidRPr="0002564C">
              <w:rPr>
                <w:rFonts w:ascii="Arial" w:hAnsi="Arial" w:cs="Arial"/>
                <w:i/>
                <w:sz w:val="18"/>
              </w:rPr>
              <w:t>μ</w:t>
            </w:r>
          </w:p>
        </w:tc>
      </w:tr>
      <w:tr w:rsidR="0002564C" w:rsidRPr="0002564C" w14:paraId="2436A02F" w14:textId="77777777" w:rsidTr="0002564C">
        <w:trPr>
          <w:jc w:val="center"/>
        </w:trPr>
        <w:tc>
          <w:tcPr>
            <w:tcW w:w="2369" w:type="dxa"/>
            <w:tcBorders>
              <w:top w:val="single" w:sz="4" w:space="0" w:color="auto"/>
              <w:left w:val="single" w:sz="4" w:space="0" w:color="auto"/>
              <w:bottom w:val="single" w:sz="4" w:space="0" w:color="auto"/>
              <w:right w:val="single" w:sz="4" w:space="0" w:color="auto"/>
            </w:tcBorders>
            <w:vAlign w:val="center"/>
            <w:hideMark/>
          </w:tcPr>
          <w:p w14:paraId="4EF51CF3"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A3</w:t>
            </w:r>
          </w:p>
        </w:tc>
        <w:tc>
          <w:tcPr>
            <w:tcW w:w="3047" w:type="dxa"/>
            <w:tcBorders>
              <w:top w:val="single" w:sz="4" w:space="0" w:color="auto"/>
              <w:left w:val="single" w:sz="4" w:space="0" w:color="auto"/>
              <w:bottom w:val="single" w:sz="4" w:space="0" w:color="auto"/>
              <w:right w:val="single" w:sz="4" w:space="0" w:color="auto"/>
            </w:tcBorders>
            <w:vAlign w:val="center"/>
            <w:hideMark/>
          </w:tcPr>
          <w:p w14:paraId="2C647058"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 xml:space="preserve">3 + 3 × </w:t>
            </w:r>
            <w:r w:rsidRPr="0002564C">
              <w:rPr>
                <w:rFonts w:ascii="Arial" w:hAnsi="Arial" w:cs="Arial"/>
                <w:i/>
                <w:sz w:val="18"/>
              </w:rPr>
              <w:t>μ</w:t>
            </w:r>
          </w:p>
        </w:tc>
      </w:tr>
      <w:tr w:rsidR="0002564C" w:rsidRPr="0002564C" w14:paraId="3E126F4C" w14:textId="77777777" w:rsidTr="0002564C">
        <w:trPr>
          <w:jc w:val="center"/>
        </w:trPr>
        <w:tc>
          <w:tcPr>
            <w:tcW w:w="2369" w:type="dxa"/>
            <w:tcBorders>
              <w:top w:val="single" w:sz="4" w:space="0" w:color="auto"/>
              <w:left w:val="single" w:sz="4" w:space="0" w:color="auto"/>
              <w:bottom w:val="single" w:sz="4" w:space="0" w:color="auto"/>
              <w:right w:val="single" w:sz="4" w:space="0" w:color="auto"/>
            </w:tcBorders>
            <w:vAlign w:val="center"/>
            <w:hideMark/>
          </w:tcPr>
          <w:p w14:paraId="5EABF819"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B1</w:t>
            </w:r>
          </w:p>
        </w:tc>
        <w:tc>
          <w:tcPr>
            <w:tcW w:w="3047" w:type="dxa"/>
            <w:tcBorders>
              <w:top w:val="single" w:sz="4" w:space="0" w:color="auto"/>
              <w:left w:val="single" w:sz="4" w:space="0" w:color="auto"/>
              <w:bottom w:val="single" w:sz="4" w:space="0" w:color="auto"/>
              <w:right w:val="single" w:sz="4" w:space="0" w:color="auto"/>
            </w:tcBorders>
            <w:vAlign w:val="center"/>
            <w:hideMark/>
          </w:tcPr>
          <w:p w14:paraId="0659CCCC"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 xml:space="preserve">8 + 3 × </w:t>
            </w:r>
            <w:r w:rsidRPr="0002564C">
              <w:rPr>
                <w:rFonts w:ascii="Arial" w:hAnsi="Arial" w:cs="Arial"/>
                <w:i/>
                <w:sz w:val="18"/>
              </w:rPr>
              <w:t>μ</w:t>
            </w:r>
          </w:p>
        </w:tc>
      </w:tr>
      <w:tr w:rsidR="0002564C" w:rsidRPr="0002564C" w14:paraId="3AF5A8A3" w14:textId="77777777" w:rsidTr="0002564C">
        <w:trPr>
          <w:jc w:val="center"/>
        </w:trPr>
        <w:tc>
          <w:tcPr>
            <w:tcW w:w="2369" w:type="dxa"/>
            <w:tcBorders>
              <w:top w:val="single" w:sz="4" w:space="0" w:color="auto"/>
              <w:left w:val="single" w:sz="4" w:space="0" w:color="auto"/>
              <w:bottom w:val="single" w:sz="4" w:space="0" w:color="auto"/>
              <w:right w:val="single" w:sz="4" w:space="0" w:color="auto"/>
            </w:tcBorders>
            <w:vAlign w:val="center"/>
            <w:hideMark/>
          </w:tcPr>
          <w:p w14:paraId="6444917F"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B2</w:t>
            </w:r>
          </w:p>
        </w:tc>
        <w:tc>
          <w:tcPr>
            <w:tcW w:w="3047" w:type="dxa"/>
            <w:tcBorders>
              <w:top w:val="single" w:sz="4" w:space="0" w:color="auto"/>
              <w:left w:val="single" w:sz="4" w:space="0" w:color="auto"/>
              <w:bottom w:val="single" w:sz="4" w:space="0" w:color="auto"/>
              <w:right w:val="single" w:sz="4" w:space="0" w:color="auto"/>
            </w:tcBorders>
            <w:vAlign w:val="center"/>
            <w:hideMark/>
          </w:tcPr>
          <w:p w14:paraId="358E9BA4"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 xml:space="preserve">5 + 3 × </w:t>
            </w:r>
            <w:r w:rsidRPr="0002564C">
              <w:rPr>
                <w:rFonts w:ascii="Arial" w:hAnsi="Arial" w:cs="Arial"/>
                <w:i/>
                <w:sz w:val="18"/>
              </w:rPr>
              <w:t>μ</w:t>
            </w:r>
          </w:p>
        </w:tc>
      </w:tr>
      <w:tr w:rsidR="0002564C" w:rsidRPr="0002564C" w14:paraId="61ABCC3C" w14:textId="77777777" w:rsidTr="0002564C">
        <w:trPr>
          <w:jc w:val="center"/>
        </w:trPr>
        <w:tc>
          <w:tcPr>
            <w:tcW w:w="2369" w:type="dxa"/>
            <w:tcBorders>
              <w:top w:val="single" w:sz="4" w:space="0" w:color="auto"/>
              <w:left w:val="single" w:sz="4" w:space="0" w:color="auto"/>
              <w:bottom w:val="single" w:sz="4" w:space="0" w:color="auto"/>
              <w:right w:val="single" w:sz="4" w:space="0" w:color="auto"/>
            </w:tcBorders>
            <w:vAlign w:val="center"/>
            <w:hideMark/>
          </w:tcPr>
          <w:p w14:paraId="7D5348AE"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B3</w:t>
            </w:r>
          </w:p>
        </w:tc>
        <w:tc>
          <w:tcPr>
            <w:tcW w:w="3047" w:type="dxa"/>
            <w:tcBorders>
              <w:top w:val="single" w:sz="4" w:space="0" w:color="auto"/>
              <w:left w:val="single" w:sz="4" w:space="0" w:color="auto"/>
              <w:bottom w:val="single" w:sz="4" w:space="0" w:color="auto"/>
              <w:right w:val="single" w:sz="4" w:space="0" w:color="auto"/>
            </w:tcBorders>
            <w:vAlign w:val="center"/>
            <w:hideMark/>
          </w:tcPr>
          <w:p w14:paraId="7F1848BF"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 xml:space="preserve">3 + 3 × </w:t>
            </w:r>
            <w:r w:rsidRPr="0002564C">
              <w:rPr>
                <w:rFonts w:ascii="Arial" w:hAnsi="Arial" w:cs="Arial"/>
                <w:i/>
                <w:sz w:val="18"/>
              </w:rPr>
              <w:t>μ</w:t>
            </w:r>
          </w:p>
        </w:tc>
      </w:tr>
      <w:tr w:rsidR="0002564C" w:rsidRPr="0002564C" w14:paraId="42ACF003" w14:textId="77777777" w:rsidTr="0002564C">
        <w:trPr>
          <w:jc w:val="center"/>
        </w:trPr>
        <w:tc>
          <w:tcPr>
            <w:tcW w:w="2369" w:type="dxa"/>
            <w:tcBorders>
              <w:top w:val="single" w:sz="4" w:space="0" w:color="auto"/>
              <w:left w:val="single" w:sz="4" w:space="0" w:color="auto"/>
              <w:bottom w:val="single" w:sz="4" w:space="0" w:color="auto"/>
              <w:right w:val="single" w:sz="4" w:space="0" w:color="auto"/>
            </w:tcBorders>
            <w:vAlign w:val="center"/>
            <w:hideMark/>
          </w:tcPr>
          <w:p w14:paraId="16C6F596"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B4</w:t>
            </w:r>
          </w:p>
        </w:tc>
        <w:tc>
          <w:tcPr>
            <w:tcW w:w="3047" w:type="dxa"/>
            <w:tcBorders>
              <w:top w:val="single" w:sz="4" w:space="0" w:color="auto"/>
              <w:left w:val="single" w:sz="4" w:space="0" w:color="auto"/>
              <w:bottom w:val="single" w:sz="4" w:space="0" w:color="auto"/>
              <w:right w:val="single" w:sz="4" w:space="0" w:color="auto"/>
            </w:tcBorders>
            <w:vAlign w:val="center"/>
            <w:hideMark/>
          </w:tcPr>
          <w:p w14:paraId="69C84286"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 xml:space="preserve">3 × </w:t>
            </w:r>
            <w:r w:rsidRPr="0002564C">
              <w:rPr>
                <w:rFonts w:ascii="Arial" w:hAnsi="Arial" w:cs="Arial"/>
                <w:i/>
                <w:sz w:val="18"/>
              </w:rPr>
              <w:t>μ</w:t>
            </w:r>
          </w:p>
        </w:tc>
      </w:tr>
      <w:tr w:rsidR="0002564C" w:rsidRPr="0002564C" w14:paraId="64A4028C" w14:textId="77777777" w:rsidTr="0002564C">
        <w:trPr>
          <w:jc w:val="center"/>
        </w:trPr>
        <w:tc>
          <w:tcPr>
            <w:tcW w:w="2369" w:type="dxa"/>
            <w:tcBorders>
              <w:top w:val="single" w:sz="4" w:space="0" w:color="auto"/>
              <w:left w:val="single" w:sz="4" w:space="0" w:color="auto"/>
              <w:bottom w:val="single" w:sz="4" w:space="0" w:color="auto"/>
              <w:right w:val="single" w:sz="4" w:space="0" w:color="auto"/>
            </w:tcBorders>
            <w:vAlign w:val="center"/>
            <w:hideMark/>
          </w:tcPr>
          <w:p w14:paraId="7F807B0D"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C0</w:t>
            </w:r>
          </w:p>
        </w:tc>
        <w:tc>
          <w:tcPr>
            <w:tcW w:w="3047" w:type="dxa"/>
            <w:tcBorders>
              <w:top w:val="single" w:sz="4" w:space="0" w:color="auto"/>
              <w:left w:val="single" w:sz="4" w:space="0" w:color="auto"/>
              <w:bottom w:val="single" w:sz="4" w:space="0" w:color="auto"/>
              <w:right w:val="single" w:sz="4" w:space="0" w:color="auto"/>
            </w:tcBorders>
            <w:vAlign w:val="center"/>
            <w:hideMark/>
          </w:tcPr>
          <w:p w14:paraId="7EFDAB5D"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 xml:space="preserve">11 + 3 × </w:t>
            </w:r>
            <w:r w:rsidRPr="0002564C">
              <w:rPr>
                <w:rFonts w:ascii="Arial" w:hAnsi="Arial" w:cs="Arial"/>
                <w:i/>
                <w:sz w:val="18"/>
              </w:rPr>
              <w:t>μ</w:t>
            </w:r>
          </w:p>
        </w:tc>
      </w:tr>
      <w:tr w:rsidR="0002564C" w:rsidRPr="0002564C" w14:paraId="7A6896C6" w14:textId="77777777" w:rsidTr="0002564C">
        <w:trPr>
          <w:jc w:val="center"/>
        </w:trPr>
        <w:tc>
          <w:tcPr>
            <w:tcW w:w="2369" w:type="dxa"/>
            <w:tcBorders>
              <w:top w:val="single" w:sz="4" w:space="0" w:color="auto"/>
              <w:left w:val="single" w:sz="4" w:space="0" w:color="auto"/>
              <w:bottom w:val="single" w:sz="4" w:space="0" w:color="auto"/>
              <w:right w:val="single" w:sz="4" w:space="0" w:color="auto"/>
            </w:tcBorders>
            <w:vAlign w:val="center"/>
            <w:hideMark/>
          </w:tcPr>
          <w:p w14:paraId="0302A721"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C2</w:t>
            </w:r>
          </w:p>
        </w:tc>
        <w:tc>
          <w:tcPr>
            <w:tcW w:w="3047" w:type="dxa"/>
            <w:tcBorders>
              <w:top w:val="single" w:sz="4" w:space="0" w:color="auto"/>
              <w:left w:val="single" w:sz="4" w:space="0" w:color="auto"/>
              <w:bottom w:val="single" w:sz="4" w:space="0" w:color="auto"/>
              <w:right w:val="single" w:sz="4" w:space="0" w:color="auto"/>
            </w:tcBorders>
            <w:vAlign w:val="center"/>
            <w:hideMark/>
          </w:tcPr>
          <w:p w14:paraId="17D2508B"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 xml:space="preserve">5 + 3 × </w:t>
            </w:r>
            <w:r w:rsidRPr="0002564C">
              <w:rPr>
                <w:rFonts w:ascii="Arial" w:hAnsi="Arial" w:cs="Arial"/>
                <w:i/>
                <w:sz w:val="18"/>
              </w:rPr>
              <w:t>μ</w:t>
            </w:r>
          </w:p>
        </w:tc>
      </w:tr>
    </w:tbl>
    <w:p w14:paraId="196D1634" w14:textId="77777777" w:rsidR="0002564C" w:rsidRPr="0002564C" w:rsidRDefault="0002564C" w:rsidP="0002564C">
      <w:pPr>
        <w:textAlignment w:val="auto"/>
        <w:rPr>
          <w:noProof/>
          <w:lang w:eastAsia="ko-KR"/>
        </w:rPr>
      </w:pPr>
    </w:p>
    <w:p w14:paraId="08F98E81" w14:textId="77777777" w:rsidR="0002564C" w:rsidRPr="0002564C" w:rsidRDefault="0002564C" w:rsidP="0002564C">
      <w:pPr>
        <w:textAlignment w:val="auto"/>
        <w:rPr>
          <w:noProof/>
          <w:lang w:eastAsia="ko-KR"/>
        </w:rPr>
      </w:pPr>
      <w:r w:rsidRPr="0002564C">
        <w:rPr>
          <w:noProof/>
          <w:lang w:eastAsia="ko-KR"/>
        </w:rPr>
        <w:t xml:space="preserve">where </w:t>
      </w:r>
      <w:r w:rsidRPr="0002564C">
        <w:rPr>
          <w:i/>
        </w:rPr>
        <w:t>μ</w:t>
      </w:r>
      <w:r w:rsidRPr="0002564C">
        <w:rPr>
          <w:noProof/>
          <w:lang w:eastAsia="ko-KR"/>
        </w:rPr>
        <w:t xml:space="preserve"> is the sub-carrier spacing configuration determined by </w:t>
      </w:r>
      <w:r w:rsidRPr="0002564C">
        <w:rPr>
          <w:i/>
          <w:noProof/>
          <w:lang w:eastAsia="ko-KR"/>
        </w:rPr>
        <w:t>msg1-SubcarrierSpacing</w:t>
      </w:r>
      <w:r w:rsidRPr="0002564C">
        <w:rPr>
          <w:noProof/>
          <w:lang w:eastAsia="ko-KR"/>
        </w:rPr>
        <w:t xml:space="preserve"> or </w:t>
      </w:r>
      <w:r w:rsidRPr="0002564C">
        <w:rPr>
          <w:i/>
          <w:noProof/>
          <w:lang w:eastAsia="ko-KR"/>
        </w:rPr>
        <w:t>msgA-SubcarrierSpacing</w:t>
      </w:r>
      <w:r w:rsidRPr="0002564C">
        <w:rPr>
          <w:noProof/>
          <w:lang w:eastAsia="ko-KR"/>
        </w:rPr>
        <w:t xml:space="preserve">, as specified in TS 38.331 [5] and Table 4.2-1 in TS 38.211 [8], and the preamble formats are given by </w:t>
      </w:r>
      <w:r w:rsidRPr="0002564C">
        <w:rPr>
          <w:i/>
          <w:noProof/>
          <w:lang w:eastAsia="ko-KR"/>
        </w:rPr>
        <w:t>prach-ConfigurationIndex</w:t>
      </w:r>
      <w:r w:rsidRPr="0002564C">
        <w:rPr>
          <w:noProof/>
          <w:lang w:eastAsia="ko-KR"/>
        </w:rPr>
        <w:t xml:space="preserve"> or </w:t>
      </w:r>
      <w:r w:rsidRPr="0002564C">
        <w:rPr>
          <w:i/>
          <w:iCs/>
          <w:lang w:eastAsia="ko-KR"/>
        </w:rPr>
        <w:t>msgA-PRACH-ConfigurationIndex</w:t>
      </w:r>
      <w:r w:rsidRPr="0002564C">
        <w:rPr>
          <w:iCs/>
          <w:lang w:eastAsia="ko-KR"/>
        </w:rPr>
        <w:t>, as specified in TS 38.331 [5]</w:t>
      </w:r>
      <w:r w:rsidRPr="0002564C">
        <w:rPr>
          <w:noProof/>
          <w:lang w:eastAsia="ko-KR"/>
        </w:rPr>
        <w:t xml:space="preserve"> and Tables 6.3.3.2-2 to 6.3.3.2-4 in TS 38.211 [8].</w:t>
      </w:r>
    </w:p>
    <w:p w14:paraId="68DC9485"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1725" w:name="_Toc146701342"/>
      <w:bookmarkStart w:id="1726" w:name="_Toc52796617"/>
      <w:bookmarkStart w:id="1727" w:name="_Toc52752155"/>
      <w:bookmarkStart w:id="1728" w:name="_Toc46490460"/>
      <w:bookmarkStart w:id="1729" w:name="_Toc37296329"/>
      <w:bookmarkStart w:id="1730" w:name="_Toc29239909"/>
      <w:r w:rsidRPr="0002564C">
        <w:rPr>
          <w:rFonts w:ascii="Arial" w:hAnsi="Arial"/>
          <w:sz w:val="32"/>
          <w:lang w:eastAsia="ko-KR"/>
        </w:rPr>
        <w:t>7.4</w:t>
      </w:r>
      <w:r w:rsidRPr="0002564C">
        <w:rPr>
          <w:rFonts w:ascii="Arial" w:hAnsi="Arial"/>
          <w:sz w:val="32"/>
          <w:lang w:eastAsia="ko-KR"/>
        </w:rPr>
        <w:tab/>
        <w:t>PRACH Mask Index values</w:t>
      </w:r>
      <w:bookmarkEnd w:id="1725"/>
      <w:bookmarkEnd w:id="1726"/>
      <w:bookmarkEnd w:id="1727"/>
      <w:bookmarkEnd w:id="1728"/>
      <w:bookmarkEnd w:id="1729"/>
      <w:bookmarkEnd w:id="1730"/>
    </w:p>
    <w:p w14:paraId="713AB237" w14:textId="77777777" w:rsidR="0002564C" w:rsidRPr="0002564C" w:rsidRDefault="0002564C" w:rsidP="0002564C">
      <w:pPr>
        <w:keepNext/>
        <w:keepLines/>
        <w:spacing w:before="60"/>
        <w:jc w:val="center"/>
        <w:textAlignment w:val="auto"/>
        <w:rPr>
          <w:rFonts w:ascii="Arial" w:hAnsi="Arial" w:cs="Arial"/>
          <w:b/>
          <w:lang w:eastAsia="ko-KR"/>
        </w:rPr>
      </w:pPr>
      <w:r w:rsidRPr="0002564C">
        <w:rPr>
          <w:rFonts w:ascii="Arial" w:hAnsi="Arial" w:cs="Arial"/>
          <w:b/>
          <w:lang w:eastAsia="ko-KR"/>
        </w:rPr>
        <w:t>Table 7.4-1: PRACH Mask Index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4536"/>
      </w:tblGrid>
      <w:tr w:rsidR="0002564C" w:rsidRPr="0002564C" w14:paraId="3A3E1F34" w14:textId="77777777" w:rsidTr="0002564C">
        <w:trPr>
          <w:jc w:val="center"/>
        </w:trPr>
        <w:tc>
          <w:tcPr>
            <w:tcW w:w="2268" w:type="dxa"/>
            <w:tcBorders>
              <w:top w:val="single" w:sz="4" w:space="0" w:color="auto"/>
              <w:left w:val="single" w:sz="4" w:space="0" w:color="auto"/>
              <w:bottom w:val="single" w:sz="4" w:space="0" w:color="auto"/>
              <w:right w:val="single" w:sz="4" w:space="0" w:color="auto"/>
            </w:tcBorders>
            <w:hideMark/>
          </w:tcPr>
          <w:p w14:paraId="73D3EA81" w14:textId="77777777" w:rsidR="0002564C" w:rsidRPr="0002564C" w:rsidRDefault="0002564C" w:rsidP="0002564C">
            <w:pPr>
              <w:keepNext/>
              <w:keepLines/>
              <w:spacing w:after="0"/>
              <w:jc w:val="center"/>
              <w:textAlignment w:val="auto"/>
              <w:rPr>
                <w:rFonts w:ascii="Arial" w:hAnsi="Arial" w:cs="Arial"/>
                <w:b/>
                <w:sz w:val="18"/>
                <w:lang w:eastAsia="ko-KR"/>
              </w:rPr>
            </w:pPr>
            <w:r w:rsidRPr="0002564C">
              <w:rPr>
                <w:rFonts w:ascii="Arial" w:hAnsi="Arial" w:cs="Arial"/>
                <w:b/>
                <w:sz w:val="18"/>
                <w:lang w:eastAsia="ko-KR"/>
              </w:rPr>
              <w:t>PRACH Mask Index/</w:t>
            </w:r>
            <w:r w:rsidRPr="0002564C">
              <w:rPr>
                <w:rFonts w:ascii="Arial" w:hAnsi="Arial" w:cs="Arial"/>
                <w:b/>
                <w:sz w:val="18"/>
                <w:lang w:eastAsia="ko-KR"/>
              </w:rPr>
              <w:br/>
            </w:r>
            <w:r w:rsidRPr="0002564C">
              <w:rPr>
                <w:rFonts w:ascii="Arial" w:hAnsi="Arial" w:cs="Arial"/>
                <w:b/>
                <w:i/>
                <w:iCs/>
                <w:sz w:val="18"/>
                <w:lang w:eastAsia="ko-KR"/>
              </w:rPr>
              <w:t>msgA-SSB-SharedRO-MaskIndex/</w:t>
            </w:r>
            <w:r w:rsidRPr="0002564C">
              <w:rPr>
                <w:rFonts w:ascii="Arial" w:hAnsi="Arial" w:cs="Arial"/>
                <w:b/>
                <w:sz w:val="18"/>
                <w:lang w:eastAsia="ko-KR"/>
              </w:rPr>
              <w:br/>
            </w:r>
            <w:r w:rsidRPr="0002564C">
              <w:rPr>
                <w:rFonts w:ascii="Arial" w:hAnsi="Arial" w:cs="Arial"/>
                <w:b/>
                <w:i/>
                <w:iCs/>
                <w:sz w:val="18"/>
                <w:lang w:eastAsia="ko-KR"/>
              </w:rPr>
              <w:t>ssb-SharedRO-MaskIndex</w:t>
            </w:r>
          </w:p>
        </w:tc>
        <w:tc>
          <w:tcPr>
            <w:tcW w:w="4536" w:type="dxa"/>
            <w:tcBorders>
              <w:top w:val="single" w:sz="4" w:space="0" w:color="auto"/>
              <w:left w:val="single" w:sz="4" w:space="0" w:color="auto"/>
              <w:bottom w:val="single" w:sz="4" w:space="0" w:color="auto"/>
              <w:right w:val="single" w:sz="4" w:space="0" w:color="auto"/>
            </w:tcBorders>
            <w:hideMark/>
          </w:tcPr>
          <w:p w14:paraId="23D840E4" w14:textId="77777777" w:rsidR="0002564C" w:rsidRPr="0002564C" w:rsidRDefault="0002564C" w:rsidP="0002564C">
            <w:pPr>
              <w:keepNext/>
              <w:keepLines/>
              <w:spacing w:after="0"/>
              <w:jc w:val="center"/>
              <w:textAlignment w:val="auto"/>
              <w:rPr>
                <w:rFonts w:ascii="Arial" w:hAnsi="Arial" w:cs="Arial"/>
                <w:b/>
                <w:sz w:val="18"/>
                <w:lang w:eastAsia="ko-KR"/>
              </w:rPr>
            </w:pPr>
            <w:r w:rsidRPr="0002564C">
              <w:rPr>
                <w:rFonts w:ascii="Arial" w:hAnsi="Arial" w:cs="Arial"/>
                <w:b/>
                <w:sz w:val="18"/>
                <w:lang w:eastAsia="ko-KR"/>
              </w:rPr>
              <w:t>Allowed PRACH occasion(s) of SSB</w:t>
            </w:r>
          </w:p>
        </w:tc>
      </w:tr>
      <w:tr w:rsidR="0002564C" w:rsidRPr="0002564C" w14:paraId="4AEE85A2" w14:textId="77777777" w:rsidTr="0002564C">
        <w:trPr>
          <w:jc w:val="center"/>
        </w:trPr>
        <w:tc>
          <w:tcPr>
            <w:tcW w:w="2268" w:type="dxa"/>
            <w:tcBorders>
              <w:top w:val="single" w:sz="4" w:space="0" w:color="auto"/>
              <w:left w:val="single" w:sz="4" w:space="0" w:color="auto"/>
              <w:bottom w:val="single" w:sz="4" w:space="0" w:color="auto"/>
              <w:right w:val="single" w:sz="4" w:space="0" w:color="auto"/>
            </w:tcBorders>
            <w:hideMark/>
          </w:tcPr>
          <w:p w14:paraId="7C3FE674"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0</w:t>
            </w:r>
          </w:p>
        </w:tc>
        <w:tc>
          <w:tcPr>
            <w:tcW w:w="4536" w:type="dxa"/>
            <w:tcBorders>
              <w:top w:val="single" w:sz="4" w:space="0" w:color="auto"/>
              <w:left w:val="single" w:sz="4" w:space="0" w:color="auto"/>
              <w:bottom w:val="single" w:sz="4" w:space="0" w:color="auto"/>
              <w:right w:val="single" w:sz="4" w:space="0" w:color="auto"/>
            </w:tcBorders>
            <w:hideMark/>
          </w:tcPr>
          <w:p w14:paraId="3A78E4CE"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All</w:t>
            </w:r>
          </w:p>
        </w:tc>
      </w:tr>
      <w:tr w:rsidR="0002564C" w:rsidRPr="0002564C" w14:paraId="034EAFEC" w14:textId="77777777" w:rsidTr="0002564C">
        <w:trPr>
          <w:jc w:val="center"/>
        </w:trPr>
        <w:tc>
          <w:tcPr>
            <w:tcW w:w="2268" w:type="dxa"/>
            <w:tcBorders>
              <w:top w:val="single" w:sz="4" w:space="0" w:color="auto"/>
              <w:left w:val="single" w:sz="4" w:space="0" w:color="auto"/>
              <w:bottom w:val="single" w:sz="4" w:space="0" w:color="auto"/>
              <w:right w:val="single" w:sz="4" w:space="0" w:color="auto"/>
            </w:tcBorders>
            <w:hideMark/>
          </w:tcPr>
          <w:p w14:paraId="3B8966AD"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1</w:t>
            </w:r>
          </w:p>
        </w:tc>
        <w:tc>
          <w:tcPr>
            <w:tcW w:w="4536" w:type="dxa"/>
            <w:tcBorders>
              <w:top w:val="single" w:sz="4" w:space="0" w:color="auto"/>
              <w:left w:val="single" w:sz="4" w:space="0" w:color="auto"/>
              <w:bottom w:val="single" w:sz="4" w:space="0" w:color="auto"/>
              <w:right w:val="single" w:sz="4" w:space="0" w:color="auto"/>
            </w:tcBorders>
            <w:hideMark/>
          </w:tcPr>
          <w:p w14:paraId="2134D7FC"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PRACH occasion index 1</w:t>
            </w:r>
          </w:p>
        </w:tc>
      </w:tr>
      <w:tr w:rsidR="0002564C" w:rsidRPr="0002564C" w14:paraId="0FADDDB4" w14:textId="77777777" w:rsidTr="0002564C">
        <w:trPr>
          <w:jc w:val="center"/>
        </w:trPr>
        <w:tc>
          <w:tcPr>
            <w:tcW w:w="2268" w:type="dxa"/>
            <w:tcBorders>
              <w:top w:val="single" w:sz="4" w:space="0" w:color="auto"/>
              <w:left w:val="single" w:sz="4" w:space="0" w:color="auto"/>
              <w:bottom w:val="single" w:sz="4" w:space="0" w:color="auto"/>
              <w:right w:val="single" w:sz="4" w:space="0" w:color="auto"/>
            </w:tcBorders>
            <w:hideMark/>
          </w:tcPr>
          <w:p w14:paraId="7CBFAE3F"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2</w:t>
            </w:r>
          </w:p>
        </w:tc>
        <w:tc>
          <w:tcPr>
            <w:tcW w:w="4536" w:type="dxa"/>
            <w:tcBorders>
              <w:top w:val="single" w:sz="4" w:space="0" w:color="auto"/>
              <w:left w:val="single" w:sz="4" w:space="0" w:color="auto"/>
              <w:bottom w:val="single" w:sz="4" w:space="0" w:color="auto"/>
              <w:right w:val="single" w:sz="4" w:space="0" w:color="auto"/>
            </w:tcBorders>
            <w:hideMark/>
          </w:tcPr>
          <w:p w14:paraId="608CABF6"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PRACH occasion index 2</w:t>
            </w:r>
          </w:p>
        </w:tc>
      </w:tr>
      <w:tr w:rsidR="0002564C" w:rsidRPr="0002564C" w14:paraId="476A26E9" w14:textId="77777777" w:rsidTr="0002564C">
        <w:trPr>
          <w:jc w:val="center"/>
        </w:trPr>
        <w:tc>
          <w:tcPr>
            <w:tcW w:w="2268" w:type="dxa"/>
            <w:tcBorders>
              <w:top w:val="single" w:sz="4" w:space="0" w:color="auto"/>
              <w:left w:val="single" w:sz="4" w:space="0" w:color="auto"/>
              <w:bottom w:val="single" w:sz="4" w:space="0" w:color="auto"/>
              <w:right w:val="single" w:sz="4" w:space="0" w:color="auto"/>
            </w:tcBorders>
            <w:hideMark/>
          </w:tcPr>
          <w:p w14:paraId="1C1EF3FF"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3</w:t>
            </w:r>
          </w:p>
        </w:tc>
        <w:tc>
          <w:tcPr>
            <w:tcW w:w="4536" w:type="dxa"/>
            <w:tcBorders>
              <w:top w:val="single" w:sz="4" w:space="0" w:color="auto"/>
              <w:left w:val="single" w:sz="4" w:space="0" w:color="auto"/>
              <w:bottom w:val="single" w:sz="4" w:space="0" w:color="auto"/>
              <w:right w:val="single" w:sz="4" w:space="0" w:color="auto"/>
            </w:tcBorders>
            <w:hideMark/>
          </w:tcPr>
          <w:p w14:paraId="6A833A8D"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PRACH occasion index 3</w:t>
            </w:r>
          </w:p>
        </w:tc>
      </w:tr>
      <w:tr w:rsidR="0002564C" w:rsidRPr="0002564C" w14:paraId="0B7C12DF" w14:textId="77777777" w:rsidTr="0002564C">
        <w:trPr>
          <w:jc w:val="center"/>
        </w:trPr>
        <w:tc>
          <w:tcPr>
            <w:tcW w:w="2268" w:type="dxa"/>
            <w:tcBorders>
              <w:top w:val="single" w:sz="4" w:space="0" w:color="auto"/>
              <w:left w:val="single" w:sz="4" w:space="0" w:color="auto"/>
              <w:bottom w:val="single" w:sz="4" w:space="0" w:color="auto"/>
              <w:right w:val="single" w:sz="4" w:space="0" w:color="auto"/>
            </w:tcBorders>
            <w:hideMark/>
          </w:tcPr>
          <w:p w14:paraId="4E63A3DE"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4</w:t>
            </w:r>
          </w:p>
        </w:tc>
        <w:tc>
          <w:tcPr>
            <w:tcW w:w="4536" w:type="dxa"/>
            <w:tcBorders>
              <w:top w:val="single" w:sz="4" w:space="0" w:color="auto"/>
              <w:left w:val="single" w:sz="4" w:space="0" w:color="auto"/>
              <w:bottom w:val="single" w:sz="4" w:space="0" w:color="auto"/>
              <w:right w:val="single" w:sz="4" w:space="0" w:color="auto"/>
            </w:tcBorders>
            <w:hideMark/>
          </w:tcPr>
          <w:p w14:paraId="5F9252B7"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PRACH occasion index 4</w:t>
            </w:r>
          </w:p>
        </w:tc>
      </w:tr>
      <w:tr w:rsidR="0002564C" w:rsidRPr="0002564C" w14:paraId="38124419" w14:textId="77777777" w:rsidTr="0002564C">
        <w:trPr>
          <w:jc w:val="center"/>
        </w:trPr>
        <w:tc>
          <w:tcPr>
            <w:tcW w:w="2268" w:type="dxa"/>
            <w:tcBorders>
              <w:top w:val="single" w:sz="4" w:space="0" w:color="auto"/>
              <w:left w:val="single" w:sz="4" w:space="0" w:color="auto"/>
              <w:bottom w:val="single" w:sz="4" w:space="0" w:color="auto"/>
              <w:right w:val="single" w:sz="4" w:space="0" w:color="auto"/>
            </w:tcBorders>
            <w:hideMark/>
          </w:tcPr>
          <w:p w14:paraId="31ECA711"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5</w:t>
            </w:r>
          </w:p>
        </w:tc>
        <w:tc>
          <w:tcPr>
            <w:tcW w:w="4536" w:type="dxa"/>
            <w:tcBorders>
              <w:top w:val="single" w:sz="4" w:space="0" w:color="auto"/>
              <w:left w:val="single" w:sz="4" w:space="0" w:color="auto"/>
              <w:bottom w:val="single" w:sz="4" w:space="0" w:color="auto"/>
              <w:right w:val="single" w:sz="4" w:space="0" w:color="auto"/>
            </w:tcBorders>
            <w:hideMark/>
          </w:tcPr>
          <w:p w14:paraId="5ED1F78A"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PRACH occasion index 5</w:t>
            </w:r>
          </w:p>
        </w:tc>
      </w:tr>
      <w:tr w:rsidR="0002564C" w:rsidRPr="0002564C" w14:paraId="438EC581" w14:textId="77777777" w:rsidTr="0002564C">
        <w:trPr>
          <w:jc w:val="center"/>
        </w:trPr>
        <w:tc>
          <w:tcPr>
            <w:tcW w:w="2268" w:type="dxa"/>
            <w:tcBorders>
              <w:top w:val="single" w:sz="4" w:space="0" w:color="auto"/>
              <w:left w:val="single" w:sz="4" w:space="0" w:color="auto"/>
              <w:bottom w:val="single" w:sz="4" w:space="0" w:color="auto"/>
              <w:right w:val="single" w:sz="4" w:space="0" w:color="auto"/>
            </w:tcBorders>
            <w:hideMark/>
          </w:tcPr>
          <w:p w14:paraId="2FCB3A31"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6</w:t>
            </w:r>
          </w:p>
        </w:tc>
        <w:tc>
          <w:tcPr>
            <w:tcW w:w="4536" w:type="dxa"/>
            <w:tcBorders>
              <w:top w:val="single" w:sz="4" w:space="0" w:color="auto"/>
              <w:left w:val="single" w:sz="4" w:space="0" w:color="auto"/>
              <w:bottom w:val="single" w:sz="4" w:space="0" w:color="auto"/>
              <w:right w:val="single" w:sz="4" w:space="0" w:color="auto"/>
            </w:tcBorders>
            <w:hideMark/>
          </w:tcPr>
          <w:p w14:paraId="22842BBD"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PRACH occasion index 6</w:t>
            </w:r>
          </w:p>
        </w:tc>
      </w:tr>
      <w:tr w:rsidR="0002564C" w:rsidRPr="0002564C" w14:paraId="699A24E0" w14:textId="77777777" w:rsidTr="0002564C">
        <w:trPr>
          <w:jc w:val="center"/>
        </w:trPr>
        <w:tc>
          <w:tcPr>
            <w:tcW w:w="2268" w:type="dxa"/>
            <w:tcBorders>
              <w:top w:val="single" w:sz="4" w:space="0" w:color="auto"/>
              <w:left w:val="single" w:sz="4" w:space="0" w:color="auto"/>
              <w:bottom w:val="single" w:sz="4" w:space="0" w:color="auto"/>
              <w:right w:val="single" w:sz="4" w:space="0" w:color="auto"/>
            </w:tcBorders>
            <w:hideMark/>
          </w:tcPr>
          <w:p w14:paraId="573BC984"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7</w:t>
            </w:r>
          </w:p>
        </w:tc>
        <w:tc>
          <w:tcPr>
            <w:tcW w:w="4536" w:type="dxa"/>
            <w:tcBorders>
              <w:top w:val="single" w:sz="4" w:space="0" w:color="auto"/>
              <w:left w:val="single" w:sz="4" w:space="0" w:color="auto"/>
              <w:bottom w:val="single" w:sz="4" w:space="0" w:color="auto"/>
              <w:right w:val="single" w:sz="4" w:space="0" w:color="auto"/>
            </w:tcBorders>
            <w:hideMark/>
          </w:tcPr>
          <w:p w14:paraId="2BAEBD1F"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PRACH occasion index 7</w:t>
            </w:r>
          </w:p>
        </w:tc>
      </w:tr>
      <w:tr w:rsidR="0002564C" w:rsidRPr="0002564C" w14:paraId="0D20DB64" w14:textId="77777777" w:rsidTr="0002564C">
        <w:trPr>
          <w:jc w:val="center"/>
        </w:trPr>
        <w:tc>
          <w:tcPr>
            <w:tcW w:w="2268" w:type="dxa"/>
            <w:tcBorders>
              <w:top w:val="single" w:sz="4" w:space="0" w:color="auto"/>
              <w:left w:val="single" w:sz="4" w:space="0" w:color="auto"/>
              <w:bottom w:val="single" w:sz="4" w:space="0" w:color="auto"/>
              <w:right w:val="single" w:sz="4" w:space="0" w:color="auto"/>
            </w:tcBorders>
            <w:hideMark/>
          </w:tcPr>
          <w:p w14:paraId="5985A4AD"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8</w:t>
            </w:r>
          </w:p>
        </w:tc>
        <w:tc>
          <w:tcPr>
            <w:tcW w:w="4536" w:type="dxa"/>
            <w:tcBorders>
              <w:top w:val="single" w:sz="4" w:space="0" w:color="auto"/>
              <w:left w:val="single" w:sz="4" w:space="0" w:color="auto"/>
              <w:bottom w:val="single" w:sz="4" w:space="0" w:color="auto"/>
              <w:right w:val="single" w:sz="4" w:space="0" w:color="auto"/>
            </w:tcBorders>
            <w:hideMark/>
          </w:tcPr>
          <w:p w14:paraId="770B71FD"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PRACH occasion index 8</w:t>
            </w:r>
          </w:p>
        </w:tc>
      </w:tr>
      <w:tr w:rsidR="0002564C" w:rsidRPr="0002564C" w14:paraId="0BC2360A" w14:textId="77777777" w:rsidTr="0002564C">
        <w:trPr>
          <w:jc w:val="center"/>
        </w:trPr>
        <w:tc>
          <w:tcPr>
            <w:tcW w:w="2268" w:type="dxa"/>
            <w:tcBorders>
              <w:top w:val="single" w:sz="4" w:space="0" w:color="auto"/>
              <w:left w:val="single" w:sz="4" w:space="0" w:color="auto"/>
              <w:bottom w:val="single" w:sz="4" w:space="0" w:color="auto"/>
              <w:right w:val="single" w:sz="4" w:space="0" w:color="auto"/>
            </w:tcBorders>
            <w:hideMark/>
          </w:tcPr>
          <w:p w14:paraId="408D5522"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9</w:t>
            </w:r>
          </w:p>
        </w:tc>
        <w:tc>
          <w:tcPr>
            <w:tcW w:w="4536" w:type="dxa"/>
            <w:tcBorders>
              <w:top w:val="single" w:sz="4" w:space="0" w:color="auto"/>
              <w:left w:val="single" w:sz="4" w:space="0" w:color="auto"/>
              <w:bottom w:val="single" w:sz="4" w:space="0" w:color="auto"/>
              <w:right w:val="single" w:sz="4" w:space="0" w:color="auto"/>
            </w:tcBorders>
            <w:hideMark/>
          </w:tcPr>
          <w:p w14:paraId="0907CFF9"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Every even PRACH occasion</w:t>
            </w:r>
          </w:p>
        </w:tc>
      </w:tr>
      <w:tr w:rsidR="0002564C" w:rsidRPr="0002564C" w14:paraId="1F4C43D6" w14:textId="77777777" w:rsidTr="0002564C">
        <w:trPr>
          <w:jc w:val="center"/>
        </w:trPr>
        <w:tc>
          <w:tcPr>
            <w:tcW w:w="2268" w:type="dxa"/>
            <w:tcBorders>
              <w:top w:val="single" w:sz="4" w:space="0" w:color="auto"/>
              <w:left w:val="single" w:sz="4" w:space="0" w:color="auto"/>
              <w:bottom w:val="single" w:sz="4" w:space="0" w:color="auto"/>
              <w:right w:val="single" w:sz="4" w:space="0" w:color="auto"/>
            </w:tcBorders>
            <w:hideMark/>
          </w:tcPr>
          <w:p w14:paraId="349FC20D"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10</w:t>
            </w:r>
          </w:p>
        </w:tc>
        <w:tc>
          <w:tcPr>
            <w:tcW w:w="4536" w:type="dxa"/>
            <w:tcBorders>
              <w:top w:val="single" w:sz="4" w:space="0" w:color="auto"/>
              <w:left w:val="single" w:sz="4" w:space="0" w:color="auto"/>
              <w:bottom w:val="single" w:sz="4" w:space="0" w:color="auto"/>
              <w:right w:val="single" w:sz="4" w:space="0" w:color="auto"/>
            </w:tcBorders>
            <w:hideMark/>
          </w:tcPr>
          <w:p w14:paraId="6FE42AD6"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Every odd PRACH occasion</w:t>
            </w:r>
          </w:p>
        </w:tc>
      </w:tr>
      <w:tr w:rsidR="0002564C" w:rsidRPr="0002564C" w14:paraId="579E93BB" w14:textId="77777777" w:rsidTr="0002564C">
        <w:trPr>
          <w:jc w:val="center"/>
        </w:trPr>
        <w:tc>
          <w:tcPr>
            <w:tcW w:w="2268" w:type="dxa"/>
            <w:tcBorders>
              <w:top w:val="single" w:sz="4" w:space="0" w:color="auto"/>
              <w:left w:val="single" w:sz="4" w:space="0" w:color="auto"/>
              <w:bottom w:val="single" w:sz="4" w:space="0" w:color="auto"/>
              <w:right w:val="single" w:sz="4" w:space="0" w:color="auto"/>
            </w:tcBorders>
            <w:hideMark/>
          </w:tcPr>
          <w:p w14:paraId="4BD33864"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11</w:t>
            </w:r>
          </w:p>
        </w:tc>
        <w:tc>
          <w:tcPr>
            <w:tcW w:w="4536" w:type="dxa"/>
            <w:tcBorders>
              <w:top w:val="single" w:sz="4" w:space="0" w:color="auto"/>
              <w:left w:val="single" w:sz="4" w:space="0" w:color="auto"/>
              <w:bottom w:val="single" w:sz="4" w:space="0" w:color="auto"/>
              <w:right w:val="single" w:sz="4" w:space="0" w:color="auto"/>
            </w:tcBorders>
            <w:hideMark/>
          </w:tcPr>
          <w:p w14:paraId="01273165"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Reserved</w:t>
            </w:r>
          </w:p>
        </w:tc>
      </w:tr>
      <w:tr w:rsidR="0002564C" w:rsidRPr="0002564C" w14:paraId="568045E2" w14:textId="77777777" w:rsidTr="0002564C">
        <w:trPr>
          <w:jc w:val="center"/>
        </w:trPr>
        <w:tc>
          <w:tcPr>
            <w:tcW w:w="2268" w:type="dxa"/>
            <w:tcBorders>
              <w:top w:val="single" w:sz="4" w:space="0" w:color="auto"/>
              <w:left w:val="single" w:sz="4" w:space="0" w:color="auto"/>
              <w:bottom w:val="single" w:sz="4" w:space="0" w:color="auto"/>
              <w:right w:val="single" w:sz="4" w:space="0" w:color="auto"/>
            </w:tcBorders>
            <w:hideMark/>
          </w:tcPr>
          <w:p w14:paraId="799654EF"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12</w:t>
            </w:r>
          </w:p>
        </w:tc>
        <w:tc>
          <w:tcPr>
            <w:tcW w:w="4536" w:type="dxa"/>
            <w:tcBorders>
              <w:top w:val="single" w:sz="4" w:space="0" w:color="auto"/>
              <w:left w:val="single" w:sz="4" w:space="0" w:color="auto"/>
              <w:bottom w:val="single" w:sz="4" w:space="0" w:color="auto"/>
              <w:right w:val="single" w:sz="4" w:space="0" w:color="auto"/>
            </w:tcBorders>
            <w:hideMark/>
          </w:tcPr>
          <w:p w14:paraId="17453EA0"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Reserved</w:t>
            </w:r>
          </w:p>
        </w:tc>
      </w:tr>
      <w:tr w:rsidR="0002564C" w:rsidRPr="0002564C" w14:paraId="13A8FF16" w14:textId="77777777" w:rsidTr="0002564C">
        <w:trPr>
          <w:jc w:val="center"/>
        </w:trPr>
        <w:tc>
          <w:tcPr>
            <w:tcW w:w="2268" w:type="dxa"/>
            <w:tcBorders>
              <w:top w:val="single" w:sz="4" w:space="0" w:color="auto"/>
              <w:left w:val="single" w:sz="4" w:space="0" w:color="auto"/>
              <w:bottom w:val="single" w:sz="4" w:space="0" w:color="auto"/>
              <w:right w:val="single" w:sz="4" w:space="0" w:color="auto"/>
            </w:tcBorders>
            <w:hideMark/>
          </w:tcPr>
          <w:p w14:paraId="1205CD11"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13</w:t>
            </w:r>
          </w:p>
        </w:tc>
        <w:tc>
          <w:tcPr>
            <w:tcW w:w="4536" w:type="dxa"/>
            <w:tcBorders>
              <w:top w:val="single" w:sz="4" w:space="0" w:color="auto"/>
              <w:left w:val="single" w:sz="4" w:space="0" w:color="auto"/>
              <w:bottom w:val="single" w:sz="4" w:space="0" w:color="auto"/>
              <w:right w:val="single" w:sz="4" w:space="0" w:color="auto"/>
            </w:tcBorders>
            <w:hideMark/>
          </w:tcPr>
          <w:p w14:paraId="0398B01D"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Reserved</w:t>
            </w:r>
          </w:p>
        </w:tc>
      </w:tr>
      <w:tr w:rsidR="0002564C" w:rsidRPr="0002564C" w14:paraId="1F0E57F9" w14:textId="77777777" w:rsidTr="0002564C">
        <w:trPr>
          <w:jc w:val="center"/>
        </w:trPr>
        <w:tc>
          <w:tcPr>
            <w:tcW w:w="2268" w:type="dxa"/>
            <w:tcBorders>
              <w:top w:val="single" w:sz="4" w:space="0" w:color="auto"/>
              <w:left w:val="single" w:sz="4" w:space="0" w:color="auto"/>
              <w:bottom w:val="single" w:sz="4" w:space="0" w:color="auto"/>
              <w:right w:val="single" w:sz="4" w:space="0" w:color="auto"/>
            </w:tcBorders>
            <w:hideMark/>
          </w:tcPr>
          <w:p w14:paraId="554EAB75"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14</w:t>
            </w:r>
          </w:p>
        </w:tc>
        <w:tc>
          <w:tcPr>
            <w:tcW w:w="4536" w:type="dxa"/>
            <w:tcBorders>
              <w:top w:val="single" w:sz="4" w:space="0" w:color="auto"/>
              <w:left w:val="single" w:sz="4" w:space="0" w:color="auto"/>
              <w:bottom w:val="single" w:sz="4" w:space="0" w:color="auto"/>
              <w:right w:val="single" w:sz="4" w:space="0" w:color="auto"/>
            </w:tcBorders>
            <w:hideMark/>
          </w:tcPr>
          <w:p w14:paraId="461497BF"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Reserved</w:t>
            </w:r>
          </w:p>
        </w:tc>
      </w:tr>
      <w:tr w:rsidR="0002564C" w:rsidRPr="0002564C" w14:paraId="6BF7DADE" w14:textId="77777777" w:rsidTr="0002564C">
        <w:trPr>
          <w:jc w:val="center"/>
        </w:trPr>
        <w:tc>
          <w:tcPr>
            <w:tcW w:w="2268" w:type="dxa"/>
            <w:tcBorders>
              <w:top w:val="single" w:sz="4" w:space="0" w:color="auto"/>
              <w:left w:val="single" w:sz="4" w:space="0" w:color="auto"/>
              <w:bottom w:val="single" w:sz="4" w:space="0" w:color="auto"/>
              <w:right w:val="single" w:sz="4" w:space="0" w:color="auto"/>
            </w:tcBorders>
            <w:hideMark/>
          </w:tcPr>
          <w:p w14:paraId="0451C048"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15</w:t>
            </w:r>
          </w:p>
        </w:tc>
        <w:tc>
          <w:tcPr>
            <w:tcW w:w="4536" w:type="dxa"/>
            <w:tcBorders>
              <w:top w:val="single" w:sz="4" w:space="0" w:color="auto"/>
              <w:left w:val="single" w:sz="4" w:space="0" w:color="auto"/>
              <w:bottom w:val="single" w:sz="4" w:space="0" w:color="auto"/>
              <w:right w:val="single" w:sz="4" w:space="0" w:color="auto"/>
            </w:tcBorders>
            <w:hideMark/>
          </w:tcPr>
          <w:p w14:paraId="4F4A2EF2"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Reserved</w:t>
            </w:r>
          </w:p>
        </w:tc>
      </w:tr>
    </w:tbl>
    <w:p w14:paraId="1E947880" w14:textId="77777777" w:rsidR="0002564C" w:rsidRPr="0002564C" w:rsidRDefault="0002564C" w:rsidP="0002564C">
      <w:pPr>
        <w:textAlignment w:val="auto"/>
      </w:pPr>
    </w:p>
    <w:p w14:paraId="5CB741ED" w14:textId="406EF818" w:rsidR="00CA6CBE" w:rsidRPr="00F16EE6" w:rsidRDefault="00CA6CBE" w:rsidP="0002564C">
      <w:pPr>
        <w:pStyle w:val="Heading1"/>
      </w:pPr>
    </w:p>
    <w:sectPr w:rsidR="00CA6CBE" w:rsidRPr="00F16EE6">
      <w:headerReference w:type="default" r:id="rId227"/>
      <w:footerReference w:type="default" r:id="rId228"/>
      <w:footnotePr>
        <w:numRestart w:val="eachSect"/>
      </w:footnotePr>
      <w:pgSz w:w="11907" w:h="16840" w:code="9"/>
      <w:pgMar w:top="1416" w:right="1133" w:bottom="1133" w:left="1133" w:header="850" w:footer="340" w:gutter="0"/>
      <w:cols w:space="720"/>
      <w:formProt w:val="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7" w:author="Huawei-Yulong" w:date="2023-10-26T10:06:00Z" w:initials="HW">
    <w:p w14:paraId="42A0CD85" w14:textId="1CA0CD2C" w:rsidR="006A0578" w:rsidRPr="00B25FDC" w:rsidRDefault="006A0578">
      <w:pPr>
        <w:pStyle w:val="CommentText"/>
        <w:rPr>
          <w:rFonts w:eastAsia="DengXian"/>
          <w:lang w:eastAsia="zh-CN"/>
        </w:rPr>
      </w:pPr>
      <w:r>
        <w:rPr>
          <w:rStyle w:val="CommentReference"/>
        </w:rPr>
        <w:annotationRef/>
      </w:r>
      <w:r>
        <w:rPr>
          <w:rFonts w:eastAsia="DengXian" w:hint="eastAsia"/>
          <w:lang w:eastAsia="zh-CN"/>
        </w:rPr>
        <w:t>T</w:t>
      </w:r>
      <w:r>
        <w:rPr>
          <w:rFonts w:eastAsia="DengXian"/>
          <w:lang w:eastAsia="zh-CN"/>
        </w:rPr>
        <w:t>o update this when the CR is ready to be agreed.</w:t>
      </w:r>
    </w:p>
  </w:comment>
  <w:comment w:id="35" w:author="Li-Chuan, MTK" w:date="2023-11-29T13:28:00Z" w:initials="MTK">
    <w:p w14:paraId="77F13E9B" w14:textId="07F13538" w:rsidR="006A0578" w:rsidRDefault="006A0578">
      <w:pPr>
        <w:pStyle w:val="CommentText"/>
      </w:pPr>
      <w:r>
        <w:rPr>
          <w:rStyle w:val="CommentReference"/>
        </w:rPr>
        <w:annotationRef/>
      </w:r>
      <w:r>
        <w:t>LTM candidates are provided as RRC configurations, not just cells. However, we deal with cells in MAC spec. We may clarify that ‘</w:t>
      </w:r>
      <w:r w:rsidRPr="008E0723">
        <w:t>LTM candidate cell</w:t>
      </w:r>
      <w:r>
        <w:t>’ means (1) the SpCell (</w:t>
      </w:r>
      <w:r w:rsidRPr="008E0723">
        <w:rPr>
          <w:i/>
          <w:iCs/>
        </w:rPr>
        <w:t>ltm-CandidatePCI</w:t>
      </w:r>
      <w:r>
        <w:t>), or (2) any cell in a LTM candidate.</w:t>
      </w:r>
    </w:p>
  </w:comment>
  <w:comment w:id="36" w:author="Huawei-Yulong" w:date="2023-11-29T17:20:00Z" w:initials="HW">
    <w:p w14:paraId="1B1C8738" w14:textId="61CB9561" w:rsidR="006A0578" w:rsidRDefault="006A0578">
      <w:pPr>
        <w:pStyle w:val="CommentText"/>
        <w:rPr>
          <w:rFonts w:eastAsia="DengXian"/>
          <w:lang w:eastAsia="zh-CN"/>
        </w:rPr>
      </w:pPr>
      <w:r>
        <w:rPr>
          <w:rStyle w:val="CommentReference"/>
        </w:rPr>
        <w:annotationRef/>
      </w:r>
      <w:r>
        <w:rPr>
          <w:rFonts w:eastAsia="DengXian" w:hint="eastAsia"/>
          <w:lang w:eastAsia="zh-CN"/>
        </w:rPr>
        <w:t>T</w:t>
      </w:r>
      <w:r>
        <w:rPr>
          <w:rFonts w:eastAsia="DengXian"/>
          <w:lang w:eastAsia="zh-CN"/>
        </w:rPr>
        <w:t>o me, it is clear from RRC field description.</w:t>
      </w:r>
    </w:p>
    <w:p w14:paraId="4569CEC2" w14:textId="77777777" w:rsidR="006A0578" w:rsidRDefault="006A0578">
      <w:pPr>
        <w:pStyle w:val="CommentText"/>
        <w:rPr>
          <w:rFonts w:eastAsia="DengXian"/>
          <w:lang w:eastAsia="zh-CN"/>
        </w:rPr>
      </w:pPr>
    </w:p>
    <w:p w14:paraId="7EB00FAF" w14:textId="77777777" w:rsidR="006A0578" w:rsidRDefault="006A0578" w:rsidP="007E4465">
      <w:pPr>
        <w:pStyle w:val="TAL"/>
        <w:rPr>
          <w:b/>
          <w:i/>
        </w:rPr>
      </w:pPr>
      <w:r>
        <w:rPr>
          <w:b/>
          <w:i/>
        </w:rPr>
        <w:t>ltm-CandidateConfig</w:t>
      </w:r>
    </w:p>
    <w:p w14:paraId="072DAF70" w14:textId="4356AF06" w:rsidR="006A0578" w:rsidRDefault="006A0578" w:rsidP="007E4465">
      <w:pPr>
        <w:pStyle w:val="CommentText"/>
        <w:rPr>
          <w:bCs/>
          <w:iCs/>
        </w:rPr>
      </w:pPr>
      <w:r>
        <w:rPr>
          <w:bCs/>
          <w:iCs/>
        </w:rPr>
        <w:t xml:space="preserve">This field includes an RRCReconfiguration message used to configure an </w:t>
      </w:r>
      <w:r w:rsidRPr="007E4465">
        <w:rPr>
          <w:bCs/>
          <w:iCs/>
          <w:highlight w:val="yellow"/>
        </w:rPr>
        <w:t>LTM candidate cell</w:t>
      </w:r>
      <w:r>
        <w:rPr>
          <w:bCs/>
          <w:iCs/>
        </w:rPr>
        <w:t>.</w:t>
      </w:r>
    </w:p>
    <w:p w14:paraId="2392DBF9" w14:textId="77777777" w:rsidR="006A0578" w:rsidRDefault="006A0578" w:rsidP="007E4465">
      <w:pPr>
        <w:pStyle w:val="CommentText"/>
        <w:rPr>
          <w:bCs/>
          <w:iCs/>
        </w:rPr>
      </w:pPr>
    </w:p>
    <w:p w14:paraId="540D9ACD" w14:textId="3A570D06" w:rsidR="006A0578" w:rsidRPr="007E4465" w:rsidRDefault="006A0578" w:rsidP="007E4465">
      <w:pPr>
        <w:pStyle w:val="CommentText"/>
        <w:rPr>
          <w:rFonts w:eastAsia="DengXian"/>
          <w:lang w:eastAsia="zh-CN"/>
        </w:rPr>
      </w:pPr>
      <w:r>
        <w:rPr>
          <w:bCs/>
          <w:iCs/>
        </w:rPr>
        <w:t>I can add “</w:t>
      </w:r>
      <w:r w:rsidRPr="007E4465">
        <w:rPr>
          <w:bCs/>
          <w:iCs/>
        </w:rPr>
        <w:t>LTM-Candidate-r18</w:t>
      </w:r>
      <w:r>
        <w:rPr>
          <w:bCs/>
          <w:iCs/>
        </w:rPr>
        <w:t>” if companies see the need.</w:t>
      </w:r>
    </w:p>
  </w:comment>
  <w:comment w:id="37" w:author="Ericsson - Tony" w:date="2023-11-29T16:39:00Z" w:initials="E">
    <w:p w14:paraId="445FDACB" w14:textId="25CA21D3" w:rsidR="006A0578" w:rsidRDefault="006A0578">
      <w:pPr>
        <w:pStyle w:val="CommentText"/>
      </w:pPr>
      <w:r>
        <w:rPr>
          <w:rStyle w:val="CommentReference"/>
        </w:rPr>
        <w:annotationRef/>
      </w:r>
      <w:r>
        <w:t>In RRC we call this “LTM candidate configuration”. Should we align with TS 38.331?</w:t>
      </w:r>
    </w:p>
  </w:comment>
  <w:comment w:id="38" w:author="Huawei-Yulong" w:date="2023-11-30T17:33:00Z" w:initials="HW">
    <w:p w14:paraId="05D2A98B" w14:textId="1CED9682" w:rsidR="006A0578" w:rsidRPr="00F62FCA" w:rsidRDefault="006A0578">
      <w:pPr>
        <w:pStyle w:val="CommentText"/>
        <w:rPr>
          <w:rFonts w:eastAsia="DengXian"/>
          <w:lang w:eastAsia="zh-CN"/>
        </w:rPr>
      </w:pPr>
      <w:r>
        <w:rPr>
          <w:rStyle w:val="CommentReference"/>
        </w:rPr>
        <w:annotationRef/>
      </w:r>
      <w:r>
        <w:rPr>
          <w:rFonts w:eastAsia="DengXian" w:hint="eastAsia"/>
          <w:lang w:eastAsia="zh-CN"/>
        </w:rPr>
        <w:t>I</w:t>
      </w:r>
      <w:r>
        <w:rPr>
          <w:rFonts w:eastAsia="DengXian"/>
          <w:lang w:eastAsia="zh-CN"/>
        </w:rPr>
        <w:t xml:space="preserve">n MAC, LTM candidate </w:t>
      </w:r>
      <w:r w:rsidRPr="00F62FCA">
        <w:rPr>
          <w:rFonts w:eastAsia="DengXian"/>
          <w:highlight w:val="yellow"/>
          <w:lang w:eastAsia="zh-CN"/>
        </w:rPr>
        <w:t>cell</w:t>
      </w:r>
      <w:r>
        <w:rPr>
          <w:rFonts w:eastAsia="DengXian"/>
          <w:lang w:eastAsia="zh-CN"/>
        </w:rPr>
        <w:t xml:space="preserve"> is needed.</w:t>
      </w:r>
    </w:p>
  </w:comment>
  <w:comment w:id="81" w:author="Endrit Dosti (Nokia)" w:date="2023-11-30T12:35:00Z" w:initials="ED(">
    <w:p w14:paraId="38EC8FE3" w14:textId="77777777" w:rsidR="00B35C78" w:rsidRDefault="00B35C78">
      <w:pPr>
        <w:pStyle w:val="CommentText"/>
      </w:pPr>
      <w:r>
        <w:rPr>
          <w:rStyle w:val="CommentReference"/>
        </w:rPr>
        <w:annotationRef/>
      </w:r>
      <w:r>
        <w:t>What does this mean, which "Serving Cell"? The UE has serving cells in both MAC entities (if in DC).</w:t>
      </w:r>
    </w:p>
    <w:p w14:paraId="6658CB62" w14:textId="77777777" w:rsidR="00B35C78" w:rsidRDefault="00B35C78">
      <w:pPr>
        <w:pStyle w:val="CommentText"/>
      </w:pPr>
    </w:p>
    <w:p w14:paraId="777F5939" w14:textId="77777777" w:rsidR="00B35C78" w:rsidRDefault="00B35C78">
      <w:pPr>
        <w:pStyle w:val="CommentText"/>
      </w:pPr>
      <w:r>
        <w:t>We could just use the wording as in the preceding paragraph (since the above already clarifies how hte UE has MAC entities):</w:t>
      </w:r>
    </w:p>
    <w:p w14:paraId="6B8ECBC0" w14:textId="77777777" w:rsidR="00B35C78" w:rsidRDefault="00B35C78">
      <w:pPr>
        <w:pStyle w:val="CommentText"/>
      </w:pPr>
    </w:p>
    <w:p w14:paraId="3C443E71" w14:textId="77777777" w:rsidR="00B35C78" w:rsidRDefault="00B35C78" w:rsidP="009B0536">
      <w:pPr>
        <w:pStyle w:val="CommentText"/>
      </w:pPr>
      <w:r>
        <w:t>"If the UE is configured with LTM candidate cell(s), there may be zero or one RACH for each LTM candidate cell per MAC entity"</w:t>
      </w:r>
    </w:p>
  </w:comment>
  <w:comment w:id="180" w:author="Huawei-Yulong" w:date="2023-10-26T11:05:00Z" w:initials="HW">
    <w:p w14:paraId="78CB4624" w14:textId="0030DB0C" w:rsidR="006A0578" w:rsidRDefault="006A0578">
      <w:pPr>
        <w:pStyle w:val="CommentText"/>
        <w:rPr>
          <w:rFonts w:eastAsia="DengXian"/>
          <w:lang w:eastAsia="zh-CN"/>
        </w:rPr>
      </w:pPr>
      <w:r>
        <w:rPr>
          <w:rStyle w:val="CommentReference"/>
        </w:rPr>
        <w:annotationRef/>
      </w:r>
      <w:r w:rsidRPr="00A110D9">
        <w:rPr>
          <w:rFonts w:eastAsia="DengXian" w:hint="eastAsia"/>
          <w:highlight w:val="yellow"/>
          <w:lang w:eastAsia="zh-CN"/>
        </w:rPr>
        <w:t>C</w:t>
      </w:r>
      <w:r w:rsidRPr="00A110D9">
        <w:rPr>
          <w:rFonts w:eastAsia="DengXian"/>
          <w:highlight w:val="yellow"/>
          <w:lang w:eastAsia="zh-CN"/>
        </w:rPr>
        <w:t>ompanies’s view are welcome on whether we add those parameter in the list here.</w:t>
      </w:r>
      <w:r>
        <w:rPr>
          <w:rFonts w:eastAsia="DengXian"/>
          <w:lang w:eastAsia="zh-CN"/>
        </w:rPr>
        <w:t xml:space="preserve"> Rapporteur tends to not add those details.</w:t>
      </w:r>
    </w:p>
    <w:p w14:paraId="712E91CE" w14:textId="77777777" w:rsidR="006A0578" w:rsidRDefault="006A0578">
      <w:pPr>
        <w:pStyle w:val="CommentText"/>
        <w:rPr>
          <w:rFonts w:eastAsia="DengXian"/>
          <w:lang w:eastAsia="zh-CN"/>
        </w:rPr>
      </w:pPr>
    </w:p>
    <w:p w14:paraId="7D27F5C5" w14:textId="502309EB" w:rsidR="006A0578" w:rsidRDefault="006A0578">
      <w:pPr>
        <w:pStyle w:val="CommentText"/>
        <w:rPr>
          <w:rFonts w:eastAsia="DengXian"/>
          <w:lang w:eastAsia="zh-CN"/>
        </w:rPr>
      </w:pPr>
      <w:r w:rsidRPr="00A110D9">
        <w:rPr>
          <w:rFonts w:eastAsia="DengXian"/>
          <w:lang w:eastAsia="zh-CN"/>
        </w:rPr>
        <w:t>EarlyUL-SyncConfig ::=</w:t>
      </w:r>
    </w:p>
    <w:p w14:paraId="2109A6D5" w14:textId="77777777" w:rsidR="006A0578" w:rsidRDefault="006A0578" w:rsidP="00A110D9">
      <w:r>
        <w:t>frequencyInfoUL-r18</w:t>
      </w:r>
    </w:p>
    <w:p w14:paraId="0A51EDE8" w14:textId="77777777" w:rsidR="006A0578" w:rsidRDefault="006A0578" w:rsidP="00A110D9">
      <w:r>
        <w:t xml:space="preserve">rach-ConfigGeneric-r18 </w:t>
      </w:r>
    </w:p>
    <w:p w14:paraId="04209D6D" w14:textId="77777777" w:rsidR="006A0578" w:rsidRDefault="006A0578" w:rsidP="00A110D9">
      <w:r>
        <w:t>bwp-GenericParameters-r18</w:t>
      </w:r>
    </w:p>
    <w:p w14:paraId="7243FE4A" w14:textId="77777777" w:rsidR="006A0578" w:rsidRDefault="006A0578" w:rsidP="00A110D9">
      <w:r>
        <w:t xml:space="preserve">ssb-PerRACH-Occasion-r18 </w:t>
      </w:r>
    </w:p>
    <w:p w14:paraId="357F56B8" w14:textId="77777777" w:rsidR="006A0578" w:rsidRDefault="006A0578" w:rsidP="00A110D9">
      <w:r>
        <w:t>prach-RootSequenceIndex-r18</w:t>
      </w:r>
    </w:p>
    <w:p w14:paraId="6B406904" w14:textId="77777777" w:rsidR="006A0578" w:rsidRDefault="006A0578">
      <w:pPr>
        <w:pStyle w:val="CommentText"/>
        <w:rPr>
          <w:rFonts w:eastAsia="DengXian"/>
          <w:lang w:eastAsia="zh-CN"/>
        </w:rPr>
      </w:pPr>
    </w:p>
    <w:p w14:paraId="1CBA0572" w14:textId="7EBA9BF8" w:rsidR="006A0578" w:rsidRPr="00A110D9" w:rsidRDefault="006A0578">
      <w:pPr>
        <w:pStyle w:val="CommentText"/>
        <w:rPr>
          <w:rFonts w:eastAsia="DengXian"/>
          <w:lang w:eastAsia="zh-CN"/>
        </w:rPr>
      </w:pPr>
      <w:r>
        <w:t>RACH-ConfigGeneric ::=</w:t>
      </w:r>
    </w:p>
  </w:comment>
  <w:comment w:id="181" w:author="Li-Chuan, MTK" w:date="2023-11-29T11:32:00Z" w:initials="MTK">
    <w:p w14:paraId="73BCD5CA" w14:textId="01D056EF" w:rsidR="006A0578" w:rsidRDefault="006A0578">
      <w:pPr>
        <w:pStyle w:val="CommentText"/>
      </w:pPr>
      <w:r>
        <w:rPr>
          <w:rStyle w:val="CommentReference"/>
        </w:rPr>
        <w:annotationRef/>
      </w:r>
      <w:r>
        <w:t xml:space="preserve">Our understanding is that additional parameters for Early RACH are mainly to help UE identify RACH resources in LTM candidate cell. Considering the text “... </w:t>
      </w:r>
      <w:r w:rsidRPr="0002564C">
        <w:rPr>
          <w:lang w:eastAsia="ko-KR"/>
        </w:rPr>
        <w:t>initialises the following parameters for the Random Access procedure according to the values configured by RRC for the selected set of Random Access resources</w:t>
      </w:r>
      <w:r>
        <w:t>”, we agree with CR rapporteur that these parameters need not to be captured here.</w:t>
      </w:r>
    </w:p>
  </w:comment>
  <w:comment w:id="182" w:author="OPPO" w:date="2023-11-29T14:40:00Z" w:initials="XL">
    <w:p w14:paraId="44AD6F00" w14:textId="5DE377EC" w:rsidR="006A0578" w:rsidRPr="001F0911" w:rsidRDefault="006A0578">
      <w:pPr>
        <w:pStyle w:val="CommentText"/>
        <w:rPr>
          <w:rFonts w:eastAsia="DengXian"/>
          <w:lang w:eastAsia="zh-CN"/>
        </w:rPr>
      </w:pPr>
      <w:r>
        <w:rPr>
          <w:rStyle w:val="CommentReference"/>
        </w:rPr>
        <w:annotationRef/>
      </w:r>
      <w:r>
        <w:rPr>
          <w:rFonts w:eastAsia="DengXian"/>
          <w:lang w:eastAsia="zh-CN"/>
        </w:rPr>
        <w:t xml:space="preserve">We share the same view to not list these additional parameters for early sync. </w:t>
      </w:r>
    </w:p>
  </w:comment>
  <w:comment w:id="183" w:author="Huawei-Yulong" w:date="2023-11-29T17:25:00Z" w:initials="HW">
    <w:p w14:paraId="04DF28ED" w14:textId="0DE02678" w:rsidR="006A0578" w:rsidRPr="007E4465" w:rsidRDefault="006A0578">
      <w:pPr>
        <w:pStyle w:val="CommentText"/>
        <w:rPr>
          <w:rFonts w:eastAsia="DengXian"/>
          <w:lang w:eastAsia="zh-CN"/>
        </w:rPr>
      </w:pPr>
      <w:r>
        <w:rPr>
          <w:rStyle w:val="CommentReference"/>
        </w:rPr>
        <w:annotationRef/>
      </w:r>
      <w:r>
        <w:rPr>
          <w:rFonts w:eastAsia="DengXian" w:hint="eastAsia"/>
          <w:lang w:eastAsia="zh-CN"/>
        </w:rPr>
        <w:t>T</w:t>
      </w:r>
      <w:r>
        <w:rPr>
          <w:rFonts w:eastAsia="DengXian"/>
          <w:lang w:eastAsia="zh-CN"/>
        </w:rPr>
        <w:t>hen, remove the editor notes based on the above comments. Thanks.</w:t>
      </w:r>
    </w:p>
  </w:comment>
  <w:comment w:id="184" w:author="vivo-Chenli-After RAN2#124" w:date="2023-11-29T18:12:00Z" w:initials="v">
    <w:p w14:paraId="5B04F09C" w14:textId="77777777" w:rsidR="006A0578" w:rsidRDefault="006A0578" w:rsidP="003D26A3">
      <w:pPr>
        <w:pStyle w:val="CommentText"/>
      </w:pPr>
      <w:r>
        <w:rPr>
          <w:rStyle w:val="CommentReference"/>
        </w:rPr>
        <w:annotationRef/>
      </w:r>
      <w:r>
        <w:rPr>
          <w:rStyle w:val="CommentReference"/>
        </w:rPr>
        <w:t>Agree no need to list these detailed parameters.</w:t>
      </w:r>
    </w:p>
    <w:p w14:paraId="2BFD93E8" w14:textId="678F81E3" w:rsidR="006A0578" w:rsidRPr="003D26A3" w:rsidRDefault="006A0578">
      <w:pPr>
        <w:pStyle w:val="CommentText"/>
      </w:pPr>
    </w:p>
  </w:comment>
  <w:comment w:id="185" w:author="Ericsson - Tony" w:date="2023-11-29T16:41:00Z" w:initials="E">
    <w:p w14:paraId="5D4A82E8" w14:textId="4E0BCA07" w:rsidR="006A0578" w:rsidRDefault="006A0578">
      <w:pPr>
        <w:pStyle w:val="CommentText"/>
      </w:pPr>
      <w:r>
        <w:rPr>
          <w:rStyle w:val="CommentReference"/>
        </w:rPr>
        <w:annotationRef/>
      </w:r>
      <w:r>
        <w:t>We are also fine to not list all the parameters here. However, should be have some reference to TS 38.331 for the early UL sync configuration?</w:t>
      </w:r>
    </w:p>
  </w:comment>
  <w:comment w:id="186" w:author="Huawei-Yulong" w:date="2023-11-30T17:34:00Z" w:initials="HW">
    <w:p w14:paraId="51114A39" w14:textId="2916E993" w:rsidR="006A0578" w:rsidRDefault="006A0578">
      <w:pPr>
        <w:pStyle w:val="CommentText"/>
        <w:rPr>
          <w:rFonts w:eastAsia="DengXian"/>
          <w:lang w:eastAsia="zh-CN"/>
        </w:rPr>
      </w:pPr>
      <w:r>
        <w:rPr>
          <w:rStyle w:val="CommentReference"/>
        </w:rPr>
        <w:annotationRef/>
      </w:r>
      <w:r>
        <w:rPr>
          <w:rFonts w:eastAsia="DengXian"/>
          <w:lang w:eastAsia="zh-CN"/>
        </w:rPr>
        <w:t>Fine to add in the end of the list. More views are welcome. This is not critical.</w:t>
      </w:r>
    </w:p>
    <w:p w14:paraId="6F0B7574" w14:textId="6AC4D7C8" w:rsidR="006A0578" w:rsidRPr="00E52A3B" w:rsidRDefault="006A0578">
      <w:pPr>
        <w:pStyle w:val="CommentText"/>
        <w:rPr>
          <w:rFonts w:eastAsia="DengXian"/>
          <w:lang w:eastAsia="zh-CN"/>
        </w:rPr>
      </w:pPr>
      <w:r>
        <w:rPr>
          <w:rFonts w:eastAsia="DengXian"/>
          <w:lang w:eastAsia="zh-CN"/>
        </w:rPr>
        <w:t>“</w:t>
      </w:r>
      <w:r w:rsidRPr="00E52A3B">
        <w:rPr>
          <w:rFonts w:eastAsia="DengXian"/>
          <w:color w:val="FF0000"/>
          <w:u w:val="single"/>
          <w:lang w:eastAsia="zh-CN"/>
        </w:rPr>
        <w:t>-</w:t>
      </w:r>
      <w:r w:rsidRPr="00E52A3B">
        <w:rPr>
          <w:rFonts w:eastAsia="DengXian"/>
          <w:color w:val="FF0000"/>
          <w:u w:val="single"/>
          <w:lang w:eastAsia="zh-CN"/>
        </w:rPr>
        <w:tab/>
        <w:t>ltm-EarlyUL-SyncConfig/ltm-EarlyUL-SyncConfigSUL:</w:t>
      </w:r>
      <w:r w:rsidRPr="00E52A3B">
        <w:rPr>
          <w:color w:val="FF0000"/>
          <w:u w:val="single"/>
        </w:rPr>
        <w:t xml:space="preserve"> </w:t>
      </w:r>
      <w:r w:rsidRPr="00E52A3B">
        <w:rPr>
          <w:rFonts w:eastAsia="DengXian"/>
          <w:color w:val="FF0000"/>
          <w:u w:val="single"/>
          <w:lang w:eastAsia="zh-CN"/>
        </w:rPr>
        <w:t>the configuration used to perform the Random Access procedure to an LTM candidate cel</w:t>
      </w:r>
      <w:r>
        <w:rPr>
          <w:rFonts w:eastAsia="DengXian"/>
          <w:color w:val="FF0000"/>
          <w:u w:val="single"/>
          <w:lang w:eastAsia="zh-CN"/>
        </w:rPr>
        <w:t>l</w:t>
      </w:r>
      <w:r w:rsidRPr="00E52A3B">
        <w:rPr>
          <w:rFonts w:eastAsia="DengXian"/>
          <w:color w:val="FF0000"/>
          <w:u w:val="single"/>
          <w:lang w:eastAsia="zh-CN"/>
        </w:rPr>
        <w:t>.</w:t>
      </w:r>
      <w:r>
        <w:rPr>
          <w:rFonts w:eastAsia="DengXian"/>
          <w:lang w:eastAsia="zh-CN"/>
        </w:rPr>
        <w:t>”</w:t>
      </w:r>
    </w:p>
  </w:comment>
  <w:comment w:id="187" w:author="CATT" w:date="2023-11-29T13:53:00Z" w:initials="CATT">
    <w:p w14:paraId="5D5C3556" w14:textId="3128BF2D" w:rsidR="006A0578" w:rsidRDefault="006A0578">
      <w:pPr>
        <w:pStyle w:val="CommentText"/>
        <w:rPr>
          <w:lang w:eastAsia="zh-CN"/>
        </w:rPr>
      </w:pPr>
      <w:r>
        <w:rPr>
          <w:rStyle w:val="CommentReference"/>
        </w:rPr>
        <w:annotationRef/>
      </w:r>
      <w:r>
        <w:rPr>
          <w:lang w:eastAsia="zh-CN"/>
        </w:rPr>
        <w:t>A</w:t>
      </w:r>
      <w:r>
        <w:rPr>
          <w:rFonts w:hint="eastAsia"/>
          <w:lang w:eastAsia="zh-CN"/>
        </w:rPr>
        <w:t>gree with rapp to not list those details here</w:t>
      </w:r>
    </w:p>
  </w:comment>
  <w:comment w:id="203" w:author="Samsung (Anil)" w:date="2023-11-29T07:43:00Z" w:initials="Anil">
    <w:p w14:paraId="79822341" w14:textId="77777777" w:rsidR="006A0578" w:rsidRPr="00AC7EF4" w:rsidRDefault="006A0578" w:rsidP="00AB5903">
      <w:pPr>
        <w:pStyle w:val="CommentText"/>
        <w:rPr>
          <w:rFonts w:eastAsia="DengXian"/>
          <w:lang w:eastAsia="zh-CN"/>
        </w:rPr>
      </w:pPr>
      <w:r>
        <w:rPr>
          <w:rStyle w:val="CommentReference"/>
        </w:rPr>
        <w:annotationRef/>
      </w:r>
      <w:r>
        <w:rPr>
          <w:rFonts w:eastAsia="DengXian"/>
          <w:lang w:eastAsia="zh-CN"/>
        </w:rPr>
        <w:t xml:space="preserve">Suggest to revise it as “from </w:t>
      </w:r>
      <w:r w:rsidRPr="00AB5903">
        <w:rPr>
          <w:rFonts w:eastAsia="DengXian"/>
          <w:b/>
          <w:lang w:eastAsia="zh-CN"/>
        </w:rPr>
        <w:t>the LTM candidate cell</w:t>
      </w:r>
      <w:r>
        <w:rPr>
          <w:rFonts w:eastAsia="DengXian"/>
          <w:lang w:eastAsia="zh-CN"/>
        </w:rPr>
        <w:t xml:space="preserve"> to perform the last Random Access Preamble transmission initiated by the PDCCH order”</w:t>
      </w:r>
    </w:p>
    <w:p w14:paraId="21AE8132" w14:textId="3E9F0E0A" w:rsidR="006A0578" w:rsidRDefault="006A0578">
      <w:pPr>
        <w:pStyle w:val="CommentText"/>
      </w:pPr>
    </w:p>
  </w:comment>
  <w:comment w:id="204" w:author="Huawei-Yulong" w:date="2023-11-30T17:39:00Z" w:initials="HW">
    <w:p w14:paraId="1C9709D2" w14:textId="1A16CE8D" w:rsidR="006A0578" w:rsidRPr="00E52A3B" w:rsidRDefault="006A0578">
      <w:pPr>
        <w:pStyle w:val="CommentText"/>
        <w:rPr>
          <w:rFonts w:eastAsia="DengXian"/>
          <w:lang w:eastAsia="zh-CN"/>
        </w:rPr>
      </w:pPr>
      <w:r>
        <w:rPr>
          <w:rStyle w:val="CommentReference"/>
        </w:rPr>
        <w:annotationRef/>
      </w:r>
      <w:r>
        <w:rPr>
          <w:rFonts w:eastAsia="DengXian" w:hint="eastAsia"/>
          <w:lang w:eastAsia="zh-CN"/>
        </w:rPr>
        <w:t>N</w:t>
      </w:r>
      <w:r>
        <w:rPr>
          <w:rFonts w:eastAsia="DengXian"/>
          <w:lang w:eastAsia="zh-CN"/>
        </w:rPr>
        <w:t>o strong view on this.</w:t>
      </w:r>
    </w:p>
  </w:comment>
  <w:comment w:id="215" w:author="Huawei-Yulong" w:date="2023-10-26T10:52:00Z" w:initials="HW">
    <w:p w14:paraId="7F652259" w14:textId="47F2C072" w:rsidR="006A0578" w:rsidRDefault="006A0578">
      <w:pPr>
        <w:pStyle w:val="CommentText"/>
        <w:rPr>
          <w:rFonts w:eastAsia="DengXian"/>
          <w:lang w:eastAsia="zh-CN"/>
        </w:rPr>
      </w:pPr>
      <w:r>
        <w:rPr>
          <w:rStyle w:val="CommentReference"/>
        </w:rPr>
        <w:annotationRef/>
      </w:r>
      <w:r w:rsidRPr="00271D61">
        <w:rPr>
          <w:rFonts w:eastAsia="DengXian"/>
          <w:lang w:eastAsia="zh-CN"/>
        </w:rPr>
        <w:t>In MAC, the operation of “perform the BWP operation as specified in clause 5.15” in RA procedure does NOT apply to PDCCH-order based PRACH for LTM candidate cell;</w:t>
      </w:r>
    </w:p>
    <w:p w14:paraId="0BA41C32" w14:textId="29D0BD16" w:rsidR="006A0578" w:rsidRPr="004C4B52" w:rsidRDefault="006A0578">
      <w:pPr>
        <w:pStyle w:val="CommentText"/>
        <w:rPr>
          <w:rFonts w:eastAsia="DengXian"/>
          <w:lang w:eastAsia="zh-CN"/>
        </w:rPr>
      </w:pPr>
      <w:r>
        <w:rPr>
          <w:rFonts w:eastAsia="DengXian"/>
          <w:lang w:eastAsia="zh-CN"/>
        </w:rPr>
        <w:t xml:space="preserve"> </w:t>
      </w:r>
    </w:p>
  </w:comment>
  <w:comment w:id="224" w:author="vivo-Chenli-After RAN2#124" w:date="2023-11-29T18:12:00Z" w:initials="v">
    <w:p w14:paraId="0AB80F3C" w14:textId="26E1399B" w:rsidR="006A0578" w:rsidRDefault="006A0578">
      <w:pPr>
        <w:pStyle w:val="CommentText"/>
      </w:pPr>
      <w:r>
        <w:rPr>
          <w:rStyle w:val="CommentReference"/>
        </w:rPr>
        <w:annotationRef/>
      </w:r>
      <w:r w:rsidRPr="000C75C2">
        <w:rPr>
          <w:rFonts w:eastAsia="DengXian"/>
          <w:lang w:eastAsia="zh-CN"/>
        </w:rPr>
        <w:t>Since</w:t>
      </w:r>
      <w:r w:rsidRPr="000C75C2">
        <w:t xml:space="preserve"> </w:t>
      </w:r>
      <w:r w:rsidRPr="000C75C2">
        <w:rPr>
          <w:rFonts w:eastAsia="DengXian"/>
          <w:lang w:eastAsia="zh-CN"/>
        </w:rPr>
        <w:t xml:space="preserve">it could not </w:t>
      </w:r>
      <w:r>
        <w:rPr>
          <w:rFonts w:eastAsia="DengXian"/>
          <w:lang w:eastAsia="zh-CN"/>
        </w:rPr>
        <w:t xml:space="preserve">see </w:t>
      </w:r>
      <w:r w:rsidRPr="000C75C2">
        <w:rPr>
          <w:rFonts w:eastAsia="DengXian"/>
          <w:lang w:eastAsia="zh-CN"/>
        </w:rPr>
        <w:t xml:space="preserve">whether the RACH resource </w:t>
      </w:r>
      <w:r>
        <w:rPr>
          <w:rFonts w:eastAsia="DengXian"/>
          <w:lang w:eastAsia="zh-CN"/>
        </w:rPr>
        <w:t xml:space="preserve">provided in LTM MAC CE </w:t>
      </w:r>
      <w:r w:rsidRPr="000C75C2">
        <w:rPr>
          <w:rFonts w:eastAsia="DengXian"/>
          <w:lang w:eastAsia="zh-CN"/>
        </w:rPr>
        <w:t>is for 2-step RA type or for 4-step RA type, we suggest to remove this defination.</w:t>
      </w:r>
    </w:p>
  </w:comment>
  <w:comment w:id="225" w:author="Samsung (Anil)" w:date="2023-11-29T07:42:00Z" w:initials="Anil">
    <w:p w14:paraId="337CFBAB" w14:textId="09D3E96C" w:rsidR="006A0578" w:rsidRDefault="006A0578">
      <w:pPr>
        <w:pStyle w:val="CommentText"/>
      </w:pPr>
      <w:r>
        <w:rPr>
          <w:rStyle w:val="CommentReference"/>
        </w:rPr>
        <w:annotationRef/>
      </w:r>
      <w:r>
        <w:t>Agree</w:t>
      </w:r>
    </w:p>
  </w:comment>
  <w:comment w:id="226" w:author="Huawei-Yulong" w:date="2023-11-30T17:41:00Z" w:initials="HW">
    <w:p w14:paraId="0178E144" w14:textId="543052ED" w:rsidR="006A0578" w:rsidRPr="00E52A3B" w:rsidRDefault="006A0578">
      <w:pPr>
        <w:pStyle w:val="CommentText"/>
        <w:rPr>
          <w:rFonts w:eastAsia="DengXian"/>
          <w:lang w:eastAsia="zh-CN"/>
        </w:rPr>
      </w:pPr>
      <w:r>
        <w:rPr>
          <w:rStyle w:val="CommentReference"/>
        </w:rPr>
        <w:annotationRef/>
      </w:r>
      <w:r>
        <w:rPr>
          <w:rFonts w:eastAsia="DengXian" w:hint="eastAsia"/>
          <w:lang w:eastAsia="zh-CN"/>
        </w:rPr>
        <w:t>D</w:t>
      </w:r>
      <w:r>
        <w:rPr>
          <w:rFonts w:eastAsia="DengXian"/>
          <w:lang w:eastAsia="zh-CN"/>
        </w:rPr>
        <w:t>one. thanks</w:t>
      </w:r>
    </w:p>
  </w:comment>
  <w:comment w:id="249" w:author="Huawei-Yulong" w:date="2023-10-26T11:08:00Z" w:initials="HW">
    <w:p w14:paraId="16405010" w14:textId="6E757D23" w:rsidR="006A0578" w:rsidRDefault="006A0578">
      <w:pPr>
        <w:pStyle w:val="CommentText"/>
        <w:rPr>
          <w:rFonts w:eastAsia="DengXian"/>
          <w:lang w:eastAsia="zh-CN"/>
        </w:rPr>
      </w:pPr>
      <w:r>
        <w:rPr>
          <w:rStyle w:val="CommentReference"/>
        </w:rPr>
        <w:annotationRef/>
      </w:r>
      <w:r>
        <w:rPr>
          <w:rFonts w:eastAsia="DengXian" w:hint="eastAsia"/>
          <w:lang w:eastAsia="zh-CN"/>
        </w:rPr>
        <w:t>W</w:t>
      </w:r>
      <w:r>
        <w:rPr>
          <w:rFonts w:eastAsia="DengXian"/>
          <w:lang w:eastAsia="zh-CN"/>
        </w:rPr>
        <w:t>e have below in the 5.1.1 beginning: “</w:t>
      </w:r>
      <w:r w:rsidRPr="00BA416A">
        <w:rPr>
          <w:rFonts w:eastAsia="DengXian"/>
          <w:highlight w:val="yellow"/>
          <w:lang w:eastAsia="zh-CN"/>
        </w:rPr>
        <w:t xml:space="preserve">The Random Access procedure on an SCell </w:t>
      </w:r>
      <w:r w:rsidRPr="00BA416A">
        <w:rPr>
          <w:rFonts w:eastAsia="DengXian"/>
          <w:color w:val="FF0000"/>
          <w:highlight w:val="yellow"/>
          <w:u w:val="single"/>
          <w:lang w:eastAsia="zh-CN"/>
        </w:rPr>
        <w:t>or an LTM candidate cell</w:t>
      </w:r>
      <w:r w:rsidRPr="00BA416A">
        <w:rPr>
          <w:rFonts w:eastAsia="DengXian"/>
          <w:highlight w:val="yellow"/>
          <w:lang w:eastAsia="zh-CN"/>
        </w:rPr>
        <w:t xml:space="preserve"> shall only be initiated by a PDCCH order with ra-PreambleIndex different from 0b000000.</w:t>
      </w:r>
      <w:r>
        <w:rPr>
          <w:rFonts w:eastAsia="DengXian"/>
          <w:lang w:eastAsia="zh-CN"/>
        </w:rPr>
        <w:t>” I guess PDCCH order to SCell and LTM candidate cell are the only cases where RACH is not on current SpCell.</w:t>
      </w:r>
    </w:p>
    <w:p w14:paraId="002DC90A" w14:textId="73069D23" w:rsidR="006A0578" w:rsidRDefault="006A0578">
      <w:pPr>
        <w:pStyle w:val="CommentText"/>
        <w:rPr>
          <w:rFonts w:eastAsia="DengXian"/>
          <w:lang w:eastAsia="zh-CN"/>
        </w:rPr>
      </w:pPr>
    </w:p>
    <w:p w14:paraId="5FC73256" w14:textId="31320277" w:rsidR="006A0578" w:rsidRDefault="006A0578">
      <w:pPr>
        <w:pStyle w:val="CommentText"/>
        <w:rPr>
          <w:rFonts w:eastAsia="DengXian"/>
          <w:lang w:eastAsia="zh-CN"/>
        </w:rPr>
      </w:pPr>
      <w:r>
        <w:rPr>
          <w:rFonts w:eastAsia="DengXian"/>
          <w:lang w:eastAsia="zh-CN"/>
        </w:rPr>
        <w:t>Since legacy PDCCH order to SCell does not capture the “instruct the physical layer to xxx on SCell”, maybe we can also leave it to PHY on the LTM candidate cell case, since PDCCH order information is visible to PHY anyway.</w:t>
      </w:r>
    </w:p>
    <w:p w14:paraId="361A570B" w14:textId="77777777" w:rsidR="006A0578" w:rsidRDefault="006A0578">
      <w:pPr>
        <w:pStyle w:val="CommentText"/>
        <w:rPr>
          <w:rFonts w:eastAsia="DengXian"/>
          <w:lang w:eastAsia="zh-CN"/>
        </w:rPr>
      </w:pPr>
    </w:p>
    <w:p w14:paraId="2B8A087B" w14:textId="2A400CFD" w:rsidR="006A0578" w:rsidRPr="00131876" w:rsidRDefault="006A0578">
      <w:pPr>
        <w:pStyle w:val="CommentText"/>
        <w:rPr>
          <w:rFonts w:eastAsia="DengXian"/>
          <w:lang w:eastAsia="zh-CN"/>
        </w:rPr>
      </w:pPr>
      <w:r>
        <w:rPr>
          <w:rFonts w:eastAsia="DengXian"/>
          <w:lang w:eastAsia="zh-CN"/>
        </w:rPr>
        <w:t>No strong view from rapporteur.</w:t>
      </w:r>
      <w:r w:rsidRPr="001668A3">
        <w:rPr>
          <w:rFonts w:eastAsia="DengXian" w:hint="eastAsia"/>
          <w:highlight w:val="yellow"/>
          <w:lang w:eastAsia="zh-CN"/>
        </w:rPr>
        <w:t xml:space="preserve"> </w:t>
      </w:r>
      <w:r w:rsidRPr="00131876">
        <w:rPr>
          <w:rFonts w:eastAsia="DengXian" w:hint="eastAsia"/>
          <w:highlight w:val="yellow"/>
          <w:lang w:eastAsia="zh-CN"/>
        </w:rPr>
        <w:t>C</w:t>
      </w:r>
      <w:r w:rsidRPr="00131876">
        <w:rPr>
          <w:rFonts w:eastAsia="DengXian"/>
          <w:highlight w:val="yellow"/>
          <w:lang w:eastAsia="zh-CN"/>
        </w:rPr>
        <w:t>ompanies view are welcome.</w:t>
      </w:r>
    </w:p>
  </w:comment>
  <w:comment w:id="250" w:author="Li-Chuan, MTK" w:date="2023-11-29T11:35:00Z" w:initials="MTK">
    <w:p w14:paraId="70DA1327" w14:textId="2DA0965C" w:rsidR="006A0578" w:rsidRDefault="006A0578">
      <w:pPr>
        <w:pStyle w:val="CommentText"/>
      </w:pPr>
      <w:r>
        <w:rPr>
          <w:rStyle w:val="CommentReference"/>
        </w:rPr>
        <w:annotationRef/>
      </w:r>
      <w:r>
        <w:t>We can leave it to PHY</w:t>
      </w:r>
    </w:p>
  </w:comment>
  <w:comment w:id="251" w:author="OPPO" w:date="2023-11-29T14:39:00Z" w:initials="XL">
    <w:p w14:paraId="4E1AF3A8" w14:textId="233E2D0B" w:rsidR="006A0578" w:rsidRPr="009A0FFB" w:rsidRDefault="006A0578">
      <w:pPr>
        <w:pStyle w:val="CommentText"/>
        <w:rPr>
          <w:rFonts w:eastAsia="DengXian"/>
          <w:lang w:eastAsia="zh-CN"/>
        </w:rPr>
      </w:pPr>
      <w:r>
        <w:rPr>
          <w:rStyle w:val="CommentReference"/>
        </w:rPr>
        <w:annotationRef/>
      </w:r>
      <w:r>
        <w:rPr>
          <w:rFonts w:eastAsia="DengXian" w:hint="eastAsia"/>
          <w:lang w:eastAsia="zh-CN"/>
        </w:rPr>
        <w:t>Agree</w:t>
      </w:r>
      <w:r>
        <w:rPr>
          <w:rFonts w:eastAsia="DengXian"/>
          <w:lang w:eastAsia="zh-CN"/>
        </w:rPr>
        <w:t xml:space="preserve"> to leave it to PHY.</w:t>
      </w:r>
    </w:p>
  </w:comment>
  <w:comment w:id="252" w:author="vivo-Chenli-After RAN2#124" w:date="2023-11-29T18:12:00Z" w:initials="v">
    <w:p w14:paraId="593F1E7A" w14:textId="2572D86B" w:rsidR="006A0578" w:rsidRDefault="006A0578">
      <w:pPr>
        <w:pStyle w:val="CommentText"/>
      </w:pPr>
      <w:r>
        <w:rPr>
          <w:rStyle w:val="CommentReference"/>
        </w:rPr>
        <w:annotationRef/>
      </w:r>
      <w:r>
        <w:t>Agree with rapporteur that the PHY could decode the content of the PDCCH order, there is no need for MAC to indicate the candidate cell to PHY.</w:t>
      </w:r>
    </w:p>
  </w:comment>
  <w:comment w:id="253" w:author="Huawei-Yulong" w:date="2023-11-30T17:41:00Z" w:initials="HW">
    <w:p w14:paraId="05CB30BF" w14:textId="5C653E08" w:rsidR="006A0578" w:rsidRPr="007C1F8B" w:rsidRDefault="006A0578">
      <w:pPr>
        <w:pStyle w:val="CommentText"/>
        <w:rPr>
          <w:rFonts w:eastAsia="DengXian"/>
          <w:lang w:eastAsia="zh-CN"/>
        </w:rPr>
      </w:pPr>
      <w:r>
        <w:rPr>
          <w:rStyle w:val="CommentReference"/>
        </w:rPr>
        <w:annotationRef/>
      </w:r>
      <w:r>
        <w:rPr>
          <w:rFonts w:eastAsia="DengXian" w:hint="eastAsia"/>
          <w:lang w:eastAsia="zh-CN"/>
        </w:rPr>
        <w:t>O</w:t>
      </w:r>
      <w:r>
        <w:rPr>
          <w:rFonts w:eastAsia="DengXian"/>
          <w:lang w:eastAsia="zh-CN"/>
        </w:rPr>
        <w:t>K. We remove this editor notes based on companies’ view</w:t>
      </w:r>
    </w:p>
  </w:comment>
  <w:comment w:id="254" w:author="CATT" w:date="2023-11-29T13:54:00Z" w:initials="CATT">
    <w:p w14:paraId="24F577E0" w14:textId="74CD6C71" w:rsidR="006A0578" w:rsidRPr="002350EF" w:rsidRDefault="006A0578">
      <w:pPr>
        <w:pStyle w:val="CommentText"/>
        <w:rPr>
          <w:rFonts w:eastAsiaTheme="minorEastAsia"/>
          <w:lang w:eastAsia="zh-CN"/>
        </w:rPr>
      </w:pPr>
      <w:r>
        <w:rPr>
          <w:rStyle w:val="CommentReference"/>
        </w:rPr>
        <w:annotationRef/>
      </w:r>
      <w:r>
        <w:rPr>
          <w:lang w:eastAsia="zh-CN"/>
        </w:rPr>
        <w:t>A</w:t>
      </w:r>
      <w:r>
        <w:rPr>
          <w:rFonts w:hint="eastAsia"/>
          <w:lang w:eastAsia="zh-CN"/>
        </w:rPr>
        <w:t>gree to leave it to PHY</w:t>
      </w:r>
    </w:p>
  </w:comment>
  <w:comment w:id="264" w:author="Huawei-Yulong" w:date="2023-11-22T11:53:00Z" w:initials="HW">
    <w:p w14:paraId="62E5A1B1" w14:textId="663380F8" w:rsidR="006A0578" w:rsidRDefault="006A0578">
      <w:pPr>
        <w:pStyle w:val="CommentText"/>
      </w:pPr>
      <w:r>
        <w:rPr>
          <w:rStyle w:val="CommentReference"/>
        </w:rPr>
        <w:annotationRef/>
      </w:r>
      <w:r w:rsidRPr="006C58F9">
        <w:t></w:t>
      </w:r>
      <w:r w:rsidRPr="006C58F9">
        <w:tab/>
        <w:t>As in the current MAC running CR, RAN2 confirms that UE prioritizes/first to select RA resource of CFRA indicated by LTM cell switch MAC CE if any. Otherwise, UE selects RA resource of CFRA indicated by RRC if any.</w:t>
      </w:r>
    </w:p>
  </w:comment>
  <w:comment w:id="267" w:author="Endrit Dosti (Nokia)" w:date="2023-11-30T12:37:00Z" w:initials="ED(">
    <w:p w14:paraId="3CFF37F9" w14:textId="77777777" w:rsidR="00B35C78" w:rsidRDefault="00B35C78" w:rsidP="00150BFD">
      <w:pPr>
        <w:pStyle w:val="CommentText"/>
      </w:pPr>
      <w:r>
        <w:rPr>
          <w:rStyle w:val="CommentReference"/>
        </w:rPr>
        <w:annotationRef/>
      </w:r>
      <w:r>
        <w:t xml:space="preserve">Why this "ie.,.." is needed here, please remove, can clarify in the MAC CE description that it is the </w:t>
      </w:r>
      <w:r>
        <w:rPr>
          <w:i/>
          <w:iCs/>
        </w:rPr>
        <w:t>ra-PreambleIndex</w:t>
      </w:r>
      <w:r>
        <w:t>.</w:t>
      </w:r>
    </w:p>
  </w:comment>
  <w:comment w:id="272" w:author="Huawei-Yulong" w:date="2023-11-22T11:54:00Z" w:initials="HW">
    <w:p w14:paraId="2F411C87" w14:textId="4F135DB5" w:rsidR="006A0578" w:rsidRDefault="006A0578">
      <w:pPr>
        <w:pStyle w:val="CommentText"/>
      </w:pPr>
      <w:r>
        <w:rPr>
          <w:rStyle w:val="CommentReference"/>
        </w:rPr>
        <w:annotationRef/>
      </w:r>
      <w:r w:rsidRPr="006C58F9">
        <w:t></w:t>
      </w:r>
      <w:r w:rsidRPr="006C58F9">
        <w:tab/>
        <w:t xml:space="preserve">For UE considering CFRA indicated by LTM MAC CE; For now assume RSRP checking is not needed (i.e. to instead trigger CBRA as legacy HO with CFRA) – </w:t>
      </w:r>
      <w:r w:rsidRPr="00FD7829">
        <w:rPr>
          <w:highlight w:val="yellow"/>
        </w:rPr>
        <w:t>can revisit if justified</w:t>
      </w:r>
      <w:r w:rsidRPr="006C58F9">
        <w:t>.</w:t>
      </w:r>
    </w:p>
  </w:comment>
  <w:comment w:id="304" w:author="Huawei-Yulong" w:date="2023-11-22T11:55:00Z" w:initials="HW">
    <w:p w14:paraId="5D49A9BF" w14:textId="245FB34B" w:rsidR="006A0578" w:rsidRDefault="006A0578">
      <w:pPr>
        <w:pStyle w:val="CommentText"/>
      </w:pPr>
      <w:r>
        <w:rPr>
          <w:rStyle w:val="CommentReference"/>
        </w:rPr>
        <w:annotationRef/>
      </w:r>
      <w:r w:rsidRPr="006C58F9">
        <w:t></w:t>
      </w:r>
      <w:r w:rsidRPr="006C58F9">
        <w:tab/>
        <w:t>NR-U might not work with LTM (no clear consensus what is are the issues or impact to fix – e.g. timers and counters are mentioned), no consensus to fix this right now.</w:t>
      </w:r>
    </w:p>
  </w:comment>
  <w:comment w:id="319" w:author="Huawei-Yulong" w:date="2023-10-26T10:03:00Z" w:initials="HW">
    <w:p w14:paraId="4A6ED94E" w14:textId="77777777" w:rsidR="006A0578" w:rsidRDefault="006A0578">
      <w:pPr>
        <w:pStyle w:val="CommentText"/>
        <w:rPr>
          <w:rFonts w:eastAsia="DengXian"/>
          <w:lang w:eastAsia="zh-CN"/>
        </w:rPr>
      </w:pPr>
      <w:r>
        <w:rPr>
          <w:rStyle w:val="CommentReference"/>
        </w:rPr>
        <w:annotationRef/>
      </w:r>
      <w:r>
        <w:rPr>
          <w:rFonts w:eastAsia="DengXian" w:hint="eastAsia"/>
          <w:lang w:eastAsia="zh-CN"/>
        </w:rPr>
        <w:t>T</w:t>
      </w:r>
      <w:r>
        <w:rPr>
          <w:rFonts w:eastAsia="DengXian"/>
          <w:lang w:eastAsia="zh-CN"/>
        </w:rPr>
        <w:t>end to remove this, since the “</w:t>
      </w:r>
      <w:r w:rsidRPr="00F75BC4">
        <w:rPr>
          <w:rFonts w:eastAsia="DengXian"/>
          <w:lang w:eastAsia="zh-CN"/>
        </w:rPr>
        <w:t>consider this Random Access procedure completed.</w:t>
      </w:r>
      <w:r>
        <w:rPr>
          <w:rFonts w:eastAsia="DengXian"/>
          <w:lang w:eastAsia="zh-CN"/>
        </w:rPr>
        <w:t>” in 5.1.3 for early RACH to LTM candidate cell.</w:t>
      </w:r>
    </w:p>
    <w:p w14:paraId="4D46688C" w14:textId="2A7E2605" w:rsidR="006A0578" w:rsidRPr="00F75BC4" w:rsidRDefault="006A0578">
      <w:pPr>
        <w:pStyle w:val="CommentText"/>
        <w:rPr>
          <w:rFonts w:eastAsia="DengXian"/>
          <w:lang w:eastAsia="zh-CN"/>
        </w:rPr>
      </w:pPr>
      <w:r>
        <w:rPr>
          <w:rFonts w:eastAsia="DengXian"/>
          <w:lang w:eastAsia="zh-CN"/>
        </w:rPr>
        <w:t>Companies please check.</w:t>
      </w:r>
    </w:p>
  </w:comment>
  <w:comment w:id="320" w:author="vivo-Chenli-After RAN2#124" w:date="2023-11-29T18:13:00Z" w:initials="v">
    <w:p w14:paraId="71AA9654" w14:textId="77777777" w:rsidR="006A0578" w:rsidRDefault="006A0578" w:rsidP="003D26A3">
      <w:pPr>
        <w:pStyle w:val="CommentText"/>
      </w:pPr>
      <w:r>
        <w:rPr>
          <w:rStyle w:val="CommentReference"/>
        </w:rPr>
        <w:annotationRef/>
      </w:r>
      <w:r>
        <w:rPr>
          <w:rStyle w:val="CommentReference"/>
        </w:rPr>
        <w:annotationRef/>
      </w:r>
      <w:r>
        <w:t>Since the Random Access procedure is completed as described in 5.1.3, this section is only for serving cell, hence there is no need to remove the “on a Serving Cell”</w:t>
      </w:r>
    </w:p>
    <w:p w14:paraId="7DECA505" w14:textId="38560309" w:rsidR="006A0578" w:rsidRPr="003D26A3" w:rsidRDefault="006A0578">
      <w:pPr>
        <w:pStyle w:val="CommentText"/>
      </w:pPr>
    </w:p>
  </w:comment>
  <w:comment w:id="321" w:author="Huawei-Yulong" w:date="2023-11-30T17:43:00Z" w:initials="HW">
    <w:p w14:paraId="48CC4AB8" w14:textId="28DDED25" w:rsidR="006A0578" w:rsidRDefault="006A0578">
      <w:pPr>
        <w:pStyle w:val="CommentText"/>
      </w:pPr>
      <w:r>
        <w:rPr>
          <w:rStyle w:val="CommentReference"/>
        </w:rPr>
        <w:annotationRef/>
      </w:r>
      <w:r>
        <w:rPr>
          <w:rFonts w:eastAsia="DengXian" w:hint="eastAsia"/>
          <w:lang w:eastAsia="zh-CN"/>
        </w:rPr>
        <w:t>O</w:t>
      </w:r>
      <w:r>
        <w:rPr>
          <w:rFonts w:eastAsia="DengXian"/>
          <w:lang w:eastAsia="zh-CN"/>
        </w:rPr>
        <w:t>K. Let’s keep it. Companies can always bring CR to this, if needed.</w:t>
      </w:r>
    </w:p>
  </w:comment>
  <w:comment w:id="322" w:author="CATT" w:date="2023-11-29T13:57:00Z" w:initials="CATT">
    <w:p w14:paraId="410828C9" w14:textId="3C3DAFD9" w:rsidR="006A0578" w:rsidRPr="00C81B69" w:rsidRDefault="006A0578">
      <w:pPr>
        <w:pStyle w:val="CommentText"/>
        <w:rPr>
          <w:rFonts w:eastAsiaTheme="minorEastAsia"/>
          <w:lang w:eastAsia="zh-CN"/>
        </w:rPr>
      </w:pPr>
      <w:r>
        <w:rPr>
          <w:rStyle w:val="CommentReference"/>
        </w:rPr>
        <w:annotationRef/>
      </w:r>
      <w:r>
        <w:rPr>
          <w:lang w:eastAsia="zh-CN"/>
        </w:rPr>
        <w:t>N</w:t>
      </w:r>
      <w:r>
        <w:rPr>
          <w:rFonts w:hint="eastAsia"/>
          <w:lang w:eastAsia="zh-CN"/>
        </w:rPr>
        <w:t>o need to remove it.as UE does not receive RAR for early RACH.</w:t>
      </w:r>
    </w:p>
  </w:comment>
  <w:comment w:id="323" w:author="Samsung (Anil)" w:date="2023-11-29T07:45:00Z" w:initials="Anil">
    <w:p w14:paraId="67E94578" w14:textId="24688885" w:rsidR="006A0578" w:rsidRDefault="006A0578">
      <w:pPr>
        <w:pStyle w:val="CommentText"/>
      </w:pPr>
      <w:r>
        <w:rPr>
          <w:rStyle w:val="CommentReference"/>
        </w:rPr>
        <w:annotationRef/>
      </w:r>
      <w:r>
        <w:t>Agree</w:t>
      </w:r>
    </w:p>
  </w:comment>
  <w:comment w:id="324" w:author="Huawei-Yulong" w:date="2023-11-30T17:42:00Z" w:initials="HW">
    <w:p w14:paraId="10BCFFED" w14:textId="68DC67EC" w:rsidR="006A0578" w:rsidRPr="000856A7" w:rsidRDefault="006A0578">
      <w:pPr>
        <w:pStyle w:val="CommentText"/>
        <w:rPr>
          <w:rFonts w:eastAsia="DengXian"/>
          <w:lang w:eastAsia="zh-CN"/>
        </w:rPr>
      </w:pPr>
      <w:r>
        <w:rPr>
          <w:rStyle w:val="CommentReference"/>
        </w:rPr>
        <w:annotationRef/>
      </w:r>
      <w:r>
        <w:rPr>
          <w:rFonts w:eastAsia="DengXian" w:hint="eastAsia"/>
          <w:lang w:eastAsia="zh-CN"/>
        </w:rPr>
        <w:t>O</w:t>
      </w:r>
      <w:r>
        <w:rPr>
          <w:rFonts w:eastAsia="DengXian"/>
          <w:lang w:eastAsia="zh-CN"/>
        </w:rPr>
        <w:t>K. Let’s keep it. Companies can always bring CR to this, if needed.</w:t>
      </w:r>
    </w:p>
  </w:comment>
  <w:comment w:id="325" w:author="Endrit Dosti (Nokia)" w:date="2023-11-30T12:39:00Z" w:initials="ED(">
    <w:p w14:paraId="098D9D5D" w14:textId="77777777" w:rsidR="00B35C78" w:rsidRDefault="00B35C78">
      <w:pPr>
        <w:pStyle w:val="CommentText"/>
      </w:pPr>
      <w:r>
        <w:rPr>
          <w:rStyle w:val="CommentReference"/>
        </w:rPr>
        <w:annotationRef/>
      </w:r>
      <w:r>
        <w:t xml:space="preserve">This is deleting an added change, please reject the change so that MCC does not get confused while implementing that there would be actually deletion of something. </w:t>
      </w:r>
    </w:p>
    <w:p w14:paraId="18DABD0C" w14:textId="77777777" w:rsidR="00B35C78" w:rsidRDefault="00B35C78">
      <w:pPr>
        <w:pStyle w:val="CommentText"/>
      </w:pPr>
    </w:p>
    <w:p w14:paraId="742C78F1" w14:textId="77777777" w:rsidR="00B35C78" w:rsidRDefault="00B35C78" w:rsidP="00682721">
      <w:pPr>
        <w:pStyle w:val="CommentText"/>
      </w:pPr>
      <w:r>
        <w:t xml:space="preserve">We suggest keeping the legacy text (same as it was originally and is being suggested by other companies). </w:t>
      </w:r>
    </w:p>
  </w:comment>
  <w:comment w:id="360" w:author="OPPO" w:date="2023-11-29T14:48:00Z" w:initials="XL">
    <w:p w14:paraId="35AF8EDD" w14:textId="1D4CEBFE" w:rsidR="006A0578" w:rsidRDefault="006A0578" w:rsidP="00375C88">
      <w:pPr>
        <w:pStyle w:val="CommentText"/>
        <w:rPr>
          <w:noProof/>
        </w:rPr>
      </w:pPr>
      <w:r>
        <w:rPr>
          <w:rStyle w:val="CommentReference"/>
        </w:rPr>
        <w:annotationRef/>
      </w:r>
      <w:r>
        <w:rPr>
          <w:rFonts w:eastAsia="DengXian"/>
          <w:lang w:eastAsia="zh-CN"/>
        </w:rPr>
        <w:t xml:space="preserve">It is not clear whether UE will also apply the measured TA in case </w:t>
      </w:r>
      <w:r>
        <w:rPr>
          <w:noProof/>
        </w:rPr>
        <w:t>an LTM Cell Switch Command MAC CE</w:t>
      </w:r>
      <w:r>
        <w:rPr>
          <w:noProof/>
          <w:lang w:eastAsia="ko-KR"/>
        </w:rPr>
        <w:t xml:space="preserve"> including a </w:t>
      </w:r>
      <w:r>
        <w:rPr>
          <w:noProof/>
        </w:rPr>
        <w:t>Timing Advance Command is received. Suggest to reword the conditions as follows:</w:t>
      </w:r>
    </w:p>
    <w:p w14:paraId="2B087F11" w14:textId="77777777" w:rsidR="006A0578" w:rsidRDefault="006A0578" w:rsidP="00375C88">
      <w:pPr>
        <w:pStyle w:val="CommentText"/>
        <w:ind w:leftChars="90" w:left="180"/>
        <w:rPr>
          <w:rFonts w:eastAsiaTheme="minorEastAsia"/>
          <w:noProof/>
        </w:rPr>
      </w:pPr>
    </w:p>
    <w:p w14:paraId="0FBB435A" w14:textId="7FFF6D4A" w:rsidR="006A0578" w:rsidRDefault="006A0578" w:rsidP="00375C88">
      <w:pPr>
        <w:pStyle w:val="CommentText"/>
        <w:ind w:leftChars="90" w:left="180"/>
      </w:pPr>
      <w:r>
        <w:rPr>
          <w:noProof/>
        </w:rPr>
        <w:t xml:space="preserve">when an LTM Cell Switch Command MAC CE is received </w:t>
      </w:r>
      <w:r>
        <w:rPr>
          <w:noProof/>
          <w:highlight w:val="yellow"/>
        </w:rPr>
        <w:t>with the</w:t>
      </w:r>
      <w:r>
        <w:rPr>
          <w:highlight w:val="yellow"/>
        </w:rPr>
        <w:t xml:space="preserve"> Timing Advance Command value  set as FFF</w:t>
      </w:r>
      <w:r>
        <w:rPr>
          <w:noProof/>
        </w:rPr>
        <w:t xml:space="preserve"> and after the UE has successfully measured the Timing Advance as in clause 5.18.xy</w:t>
      </w:r>
    </w:p>
  </w:comment>
  <w:comment w:id="361" w:author="Huawei-Yulong" w:date="2023-11-29T17:37:00Z" w:initials="HW">
    <w:p w14:paraId="55E3899F" w14:textId="7F8BA551" w:rsidR="006A0578" w:rsidRDefault="006A0578">
      <w:pPr>
        <w:pStyle w:val="CommentText"/>
        <w:rPr>
          <w:rFonts w:eastAsia="DengXian"/>
          <w:lang w:eastAsia="zh-CN"/>
        </w:rPr>
      </w:pPr>
      <w:r>
        <w:rPr>
          <w:rStyle w:val="CommentReference"/>
        </w:rPr>
        <w:annotationRef/>
      </w:r>
      <w:r>
        <w:rPr>
          <w:rFonts w:eastAsia="DengXian" w:hint="eastAsia"/>
          <w:lang w:eastAsia="zh-CN"/>
        </w:rPr>
        <w:t>P</w:t>
      </w:r>
      <w:r>
        <w:rPr>
          <w:rFonts w:eastAsia="DengXian"/>
          <w:lang w:eastAsia="zh-CN"/>
        </w:rPr>
        <w:t>lease check the 5.18.xy. it is clear UE will apply TA value in MAC CE if provided.</w:t>
      </w:r>
    </w:p>
    <w:p w14:paraId="37738095" w14:textId="53ABA3D0" w:rsidR="006A0578" w:rsidRPr="00FA3592" w:rsidRDefault="006A0578">
      <w:pPr>
        <w:pStyle w:val="CommentText"/>
        <w:rPr>
          <w:rFonts w:eastAsia="DengXian"/>
          <w:lang w:eastAsia="zh-CN"/>
        </w:rPr>
      </w:pPr>
      <w:r>
        <w:rPr>
          <w:rFonts w:eastAsia="DengXian"/>
          <w:lang w:eastAsia="zh-CN"/>
        </w:rPr>
        <w:t>See “</w:t>
      </w:r>
      <w:r w:rsidRPr="00FA3592">
        <w:rPr>
          <w:rFonts w:eastAsia="DengXian"/>
          <w:lang w:eastAsia="zh-CN"/>
        </w:rPr>
        <w:t>as in clause 5.18.xy:</w:t>
      </w:r>
      <w:r>
        <w:rPr>
          <w:rFonts w:eastAsia="DengXian"/>
          <w:lang w:eastAsia="zh-CN"/>
        </w:rPr>
        <w:t>” in this sentence.</w:t>
      </w:r>
    </w:p>
  </w:comment>
  <w:comment w:id="364" w:author="CATT" w:date="2023-11-29T14:00:00Z" w:initials="CATT">
    <w:p w14:paraId="531F4C9F" w14:textId="31AA42BC" w:rsidR="006A0578" w:rsidRPr="00E96985" w:rsidRDefault="006A0578">
      <w:pPr>
        <w:pStyle w:val="CommentText"/>
        <w:rPr>
          <w:rFonts w:eastAsiaTheme="minorEastAsia"/>
          <w:lang w:eastAsia="zh-CN"/>
        </w:rPr>
      </w:pPr>
      <w:r>
        <w:rPr>
          <w:rStyle w:val="CommentReference"/>
        </w:rPr>
        <w:annotationRef/>
      </w:r>
      <w:r>
        <w:rPr>
          <w:lang w:eastAsia="zh-CN"/>
        </w:rPr>
        <w:t>S</w:t>
      </w:r>
      <w:r>
        <w:rPr>
          <w:rFonts w:hint="eastAsia"/>
          <w:lang w:eastAsia="zh-CN"/>
        </w:rPr>
        <w:t xml:space="preserve">uggest to change it to </w:t>
      </w:r>
      <w:r>
        <w:rPr>
          <w:lang w:eastAsia="zh-CN"/>
        </w:rPr>
        <w:t>“</w:t>
      </w:r>
      <w:r w:rsidRPr="00B04FC5">
        <w:rPr>
          <w:noProof/>
        </w:rPr>
        <w:t>when a</w:t>
      </w:r>
      <w:r>
        <w:rPr>
          <w:noProof/>
        </w:rPr>
        <w:t>n</w:t>
      </w:r>
      <w:r w:rsidRPr="00B04FC5">
        <w:rPr>
          <w:noProof/>
        </w:rPr>
        <w:t xml:space="preserve"> </w:t>
      </w:r>
      <w:r w:rsidRPr="00DE7325">
        <w:rPr>
          <w:noProof/>
        </w:rPr>
        <w:t xml:space="preserve">LTM </w:t>
      </w:r>
      <w:r w:rsidRPr="006407EC">
        <w:rPr>
          <w:noProof/>
        </w:rPr>
        <w:t xml:space="preserve">Cell Switch </w:t>
      </w:r>
      <w:r w:rsidRPr="00DE7325">
        <w:rPr>
          <w:noProof/>
        </w:rPr>
        <w:t>Command MAC</w:t>
      </w:r>
      <w:r>
        <w:rPr>
          <w:noProof/>
        </w:rPr>
        <w:t xml:space="preserve"> CE</w:t>
      </w:r>
      <w:r w:rsidRPr="00DE7325">
        <w:rPr>
          <w:noProof/>
        </w:rPr>
        <w:t xml:space="preserve"> </w:t>
      </w:r>
      <w:r w:rsidRPr="00B04FC5">
        <w:rPr>
          <w:noProof/>
        </w:rPr>
        <w:t>is received</w:t>
      </w:r>
      <w:r>
        <w:rPr>
          <w:rFonts w:hint="eastAsia"/>
          <w:noProof/>
          <w:lang w:eastAsia="zh-CN"/>
        </w:rPr>
        <w:t xml:space="preserve"> and TA value is set to FFF</w:t>
      </w:r>
      <w:r>
        <w:rPr>
          <w:lang w:eastAsia="zh-CN"/>
        </w:rPr>
        <w:t>”</w:t>
      </w:r>
      <w:r>
        <w:rPr>
          <w:rFonts w:hint="eastAsia"/>
          <w:lang w:eastAsia="zh-CN"/>
        </w:rPr>
        <w:t xml:space="preserve">,as UE should use the UE-based TA only in the case that it is not </w:t>
      </w:r>
      <w:r>
        <w:rPr>
          <w:lang w:eastAsia="zh-CN"/>
        </w:rPr>
        <w:t>indicated</w:t>
      </w:r>
      <w:r>
        <w:rPr>
          <w:rFonts w:hint="eastAsia"/>
          <w:lang w:eastAsia="zh-CN"/>
        </w:rPr>
        <w:t xml:space="preserve"> in cell switch </w:t>
      </w:r>
      <w:r>
        <w:rPr>
          <w:lang w:eastAsia="zh-CN"/>
        </w:rPr>
        <w:t>command</w:t>
      </w:r>
      <w:r>
        <w:rPr>
          <w:rFonts w:hint="eastAsia"/>
          <w:lang w:eastAsia="zh-CN"/>
        </w:rPr>
        <w:t>.</w:t>
      </w:r>
    </w:p>
  </w:comment>
  <w:comment w:id="365" w:author="Huawei-Yulong" w:date="2023-11-29T17:38:00Z" w:initials="HW">
    <w:p w14:paraId="2B520FC2" w14:textId="6188EC88" w:rsidR="006A0578" w:rsidRPr="00FA3592" w:rsidRDefault="006A0578">
      <w:pPr>
        <w:pStyle w:val="CommentText"/>
        <w:rPr>
          <w:rFonts w:eastAsia="DengXian"/>
          <w:lang w:eastAsia="zh-CN"/>
        </w:rPr>
      </w:pPr>
      <w:r>
        <w:rPr>
          <w:rStyle w:val="CommentReference"/>
        </w:rPr>
        <w:annotationRef/>
      </w:r>
      <w:r>
        <w:rPr>
          <w:rFonts w:eastAsia="DengXian" w:hint="eastAsia"/>
          <w:lang w:eastAsia="zh-CN"/>
        </w:rPr>
        <w:t>S</w:t>
      </w:r>
      <w:r>
        <w:rPr>
          <w:rFonts w:eastAsia="DengXian"/>
          <w:lang w:eastAsia="zh-CN"/>
        </w:rPr>
        <w:t>ame comment to refer to 5.18.xy. This operation is only triggered by 5.18.xy.</w:t>
      </w:r>
    </w:p>
  </w:comment>
  <w:comment w:id="367" w:author="Samsung (Anil)" w:date="2023-11-29T07:45:00Z" w:initials="Anil">
    <w:p w14:paraId="4948FA0B" w14:textId="0FAD5D9A" w:rsidR="006A0578" w:rsidRPr="0025584F" w:rsidRDefault="006A0578" w:rsidP="00AB5903">
      <w:pPr>
        <w:pStyle w:val="CommentText"/>
        <w:rPr>
          <w:rFonts w:eastAsia="DengXian"/>
          <w:lang w:eastAsia="zh-CN"/>
        </w:rPr>
      </w:pPr>
      <w:r>
        <w:rPr>
          <w:rStyle w:val="CommentReference"/>
        </w:rPr>
        <w:annotationRef/>
      </w:r>
      <w:r>
        <w:rPr>
          <w:rFonts w:eastAsia="DengXian"/>
          <w:lang w:eastAsia="zh-CN"/>
        </w:rPr>
        <w:t xml:space="preserve">Suggest to remove “after”. </w:t>
      </w:r>
    </w:p>
    <w:p w14:paraId="235DA56D" w14:textId="5AA00E14" w:rsidR="006A0578" w:rsidRDefault="006A0578">
      <w:pPr>
        <w:pStyle w:val="CommentText"/>
      </w:pPr>
    </w:p>
  </w:comment>
  <w:comment w:id="368" w:author="Huawei-Yulong" w:date="2023-11-30T17:43:00Z" w:initials="HW">
    <w:p w14:paraId="0A03213C" w14:textId="1311A0AE" w:rsidR="006A0578" w:rsidRPr="00816346" w:rsidRDefault="006A0578">
      <w:pPr>
        <w:pStyle w:val="CommentText"/>
        <w:rPr>
          <w:rFonts w:eastAsia="DengXian"/>
          <w:lang w:eastAsia="zh-CN"/>
        </w:rPr>
      </w:pPr>
      <w:r>
        <w:rPr>
          <w:rStyle w:val="CommentReference"/>
        </w:rPr>
        <w:annotationRef/>
      </w:r>
      <w:r>
        <w:rPr>
          <w:rFonts w:eastAsia="DengXian" w:hint="eastAsia"/>
          <w:lang w:eastAsia="zh-CN"/>
        </w:rPr>
        <w:t>D</w:t>
      </w:r>
      <w:r>
        <w:rPr>
          <w:rFonts w:eastAsia="DengXian"/>
          <w:lang w:eastAsia="zh-CN"/>
        </w:rPr>
        <w:t>one</w:t>
      </w:r>
    </w:p>
  </w:comment>
  <w:comment w:id="371" w:author="Huawei-Yulong" w:date="2023-11-22T11:44:00Z" w:initials="HW">
    <w:p w14:paraId="076DBEBC" w14:textId="27DAA456" w:rsidR="006A0578" w:rsidRDefault="006A0578">
      <w:pPr>
        <w:pStyle w:val="CommentText"/>
      </w:pPr>
      <w:r>
        <w:rPr>
          <w:rStyle w:val="CommentReference"/>
        </w:rPr>
        <w:annotationRef/>
      </w:r>
      <w:r w:rsidRPr="00AF5822">
        <w:t></w:t>
      </w:r>
      <w:r w:rsidRPr="00AF5822">
        <w:tab/>
        <w:t>R2 assumes that the exact time the UE performs TA measurement is up to UE impl (no need to specify in R2 TS)</w:t>
      </w:r>
    </w:p>
  </w:comment>
  <w:comment w:id="372" w:author="vivo-Chenli-After RAN2#124" w:date="2023-11-29T18:13:00Z" w:initials="v">
    <w:p w14:paraId="06048276" w14:textId="77777777" w:rsidR="006A0578" w:rsidRDefault="006A0578" w:rsidP="005F5579">
      <w:pPr>
        <w:pStyle w:val="CommentText"/>
        <w:rPr>
          <w:rFonts w:ascii="Arial" w:eastAsia="MS Mincho" w:hAnsi="Arial"/>
          <w:szCs w:val="24"/>
          <w:lang w:eastAsia="en-GB"/>
        </w:rPr>
      </w:pPr>
      <w:r>
        <w:rPr>
          <w:rStyle w:val="CommentReference"/>
        </w:rPr>
        <w:annotationRef/>
      </w:r>
      <w:r>
        <w:rPr>
          <w:rStyle w:val="CommentReference"/>
        </w:rPr>
        <w:annotationRef/>
      </w:r>
      <w:r>
        <w:rPr>
          <w:rStyle w:val="CommentReference"/>
        </w:rPr>
        <w:annotationRef/>
      </w:r>
      <w:r>
        <w:rPr>
          <w:rFonts w:ascii="Arial" w:eastAsia="MS Mincho" w:hAnsi="Arial"/>
          <w:szCs w:val="24"/>
          <w:lang w:eastAsia="en-GB"/>
        </w:rPr>
        <w:t>According to RAN2 agreement:</w:t>
      </w:r>
    </w:p>
    <w:p w14:paraId="760DA1A9" w14:textId="77777777" w:rsidR="006A0578" w:rsidRDefault="006A0578" w:rsidP="005F5579">
      <w:pPr>
        <w:pStyle w:val="CommentText"/>
        <w:rPr>
          <w:rFonts w:ascii="Arial" w:eastAsia="MS Mincho" w:hAnsi="Arial"/>
          <w:szCs w:val="24"/>
          <w:lang w:eastAsia="en-GB"/>
        </w:rPr>
      </w:pPr>
    </w:p>
    <w:p w14:paraId="03FFC476" w14:textId="77777777" w:rsidR="006A0578" w:rsidRPr="007B0913" w:rsidRDefault="006A0578" w:rsidP="005F5579">
      <w:pPr>
        <w:pStyle w:val="CommentText"/>
        <w:rPr>
          <w:rFonts w:ascii="Arial" w:eastAsia="MS Mincho" w:hAnsi="Arial"/>
          <w:i/>
          <w:iCs/>
          <w:szCs w:val="24"/>
          <w:lang w:eastAsia="en-GB"/>
        </w:rPr>
      </w:pPr>
      <w:r w:rsidRPr="007B0913">
        <w:rPr>
          <w:rFonts w:ascii="Arial" w:eastAsia="MS Mincho" w:hAnsi="Arial"/>
          <w:i/>
          <w:iCs/>
          <w:szCs w:val="24"/>
          <w:lang w:eastAsia="en-GB"/>
        </w:rPr>
        <w:t>Procedure assumptions: At LTM cell switch: UE uses TA from the network if it is provided (target TA or TA=0 or TA=same as src). If not provided and the UE is configured for UE based TA, then UE based TA is used.</w:t>
      </w:r>
    </w:p>
    <w:p w14:paraId="0620A449" w14:textId="77777777" w:rsidR="006A0578" w:rsidRDefault="006A0578" w:rsidP="005F5579">
      <w:pPr>
        <w:pStyle w:val="CommentText"/>
        <w:rPr>
          <w:rFonts w:ascii="Arial" w:eastAsia="MS Mincho" w:hAnsi="Arial"/>
          <w:szCs w:val="24"/>
          <w:lang w:eastAsia="en-GB"/>
        </w:rPr>
      </w:pPr>
    </w:p>
    <w:p w14:paraId="2D4B2796" w14:textId="77777777" w:rsidR="006A0578" w:rsidRDefault="006A0578" w:rsidP="005F5579">
      <w:pPr>
        <w:pStyle w:val="CommentText"/>
      </w:pPr>
      <w:r>
        <w:rPr>
          <w:rFonts w:ascii="Arial" w:eastAsia="MS Mincho" w:hAnsi="Arial"/>
          <w:szCs w:val="24"/>
          <w:lang w:eastAsia="en-GB"/>
        </w:rPr>
        <w:t>We’d better add another premise that the LTM cell switch command doesn’t include TA info for UE could use the UE measurement TA value.</w:t>
      </w:r>
    </w:p>
    <w:p w14:paraId="373A7FA2" w14:textId="77777777" w:rsidR="006A0578" w:rsidRPr="00695BA1" w:rsidRDefault="006A0578" w:rsidP="005F5579">
      <w:pPr>
        <w:pStyle w:val="CommentText"/>
      </w:pPr>
    </w:p>
    <w:p w14:paraId="48739C25" w14:textId="5A3F3108" w:rsidR="006A0578" w:rsidRPr="005F5579" w:rsidRDefault="006A0578">
      <w:pPr>
        <w:pStyle w:val="CommentText"/>
      </w:pPr>
    </w:p>
  </w:comment>
  <w:comment w:id="373" w:author="Huawei-Yulong" w:date="2023-11-30T17:44:00Z" w:initials="HW">
    <w:p w14:paraId="4A0767C2" w14:textId="271482F0" w:rsidR="006A0578" w:rsidRPr="00816346" w:rsidRDefault="006A0578">
      <w:pPr>
        <w:pStyle w:val="CommentText"/>
        <w:rPr>
          <w:rFonts w:eastAsia="DengXian"/>
          <w:lang w:eastAsia="zh-CN"/>
        </w:rPr>
      </w:pPr>
      <w:r>
        <w:rPr>
          <w:rStyle w:val="CommentReference"/>
        </w:rPr>
        <w:annotationRef/>
      </w:r>
      <w:r>
        <w:rPr>
          <w:rFonts w:eastAsia="DengXian" w:hint="eastAsia"/>
          <w:lang w:eastAsia="zh-CN"/>
        </w:rPr>
        <w:t>S</w:t>
      </w:r>
      <w:r>
        <w:rPr>
          <w:rFonts w:eastAsia="DengXian"/>
          <w:lang w:eastAsia="zh-CN"/>
        </w:rPr>
        <w:t>ee 5.18.xy, this operation is only triggered with that premise.</w:t>
      </w:r>
    </w:p>
  </w:comment>
  <w:comment w:id="369" w:author="Endrit Dosti (Nokia)" w:date="2023-11-30T12:40:00Z" w:initials="ED(">
    <w:p w14:paraId="2A1833A7" w14:textId="77777777" w:rsidR="00B35C78" w:rsidRDefault="00B35C78" w:rsidP="00211E10">
      <w:pPr>
        <w:pStyle w:val="CommentText"/>
      </w:pPr>
      <w:r>
        <w:rPr>
          <w:rStyle w:val="CommentReference"/>
        </w:rPr>
        <w:annotationRef/>
      </w:r>
      <w:r>
        <w:t>We still need to specify that UE can apply this only if there is no TA given in the MAC CE command, as per the following agreement:</w:t>
      </w:r>
      <w:r>
        <w:br/>
      </w:r>
      <w:r>
        <w:br/>
      </w:r>
      <w:r>
        <w:rPr>
          <w:b/>
          <w:bCs/>
          <w:color w:val="000000"/>
          <w:highlight w:val="white"/>
        </w:rPr>
        <w:t>Procedure assumptions: At LTM cell switch: UE uses TA from the network if it is provided (target TA or TA=0 or TA=same as src). If not provided and the UE is configured for UE based TA, then UE based TA is used. If the UE does not have/cannot derive the TA for target, the cell switch uses RACH. (FFS if more details need to be considered).</w:t>
      </w:r>
      <w:r>
        <w:rPr>
          <w:color w:val="000000"/>
          <w:highlight w:val="white"/>
        </w:rPr>
        <w:t>  </w:t>
      </w:r>
    </w:p>
  </w:comment>
  <w:comment w:id="464" w:author="OPPO" w:date="2023-11-29T14:55:00Z" w:initials="XL">
    <w:p w14:paraId="0046B3CB" w14:textId="35E506FE" w:rsidR="006A0578" w:rsidRPr="0016385D" w:rsidRDefault="006A0578">
      <w:pPr>
        <w:pStyle w:val="CommentText"/>
        <w:rPr>
          <w:rFonts w:eastAsia="DengXian"/>
          <w:lang w:eastAsia="zh-CN"/>
        </w:rPr>
      </w:pPr>
      <w:r>
        <w:rPr>
          <w:rStyle w:val="CommentReference"/>
        </w:rPr>
        <w:annotationRef/>
      </w:r>
      <w:r>
        <w:rPr>
          <w:rFonts w:eastAsia="DengXian"/>
          <w:lang w:eastAsia="zh-CN"/>
        </w:rPr>
        <w:t>To align with other LTM related text, suggest to replace ‘initial transmission’ with ‘first PUSCH transmission’. Same comments to other texts where ‘the initial transmission at LTM cell swith’ appears.</w:t>
      </w:r>
    </w:p>
  </w:comment>
  <w:comment w:id="465" w:author="Huawei-Yulong" w:date="2023-11-29T17:40:00Z" w:initials="HW">
    <w:p w14:paraId="08931279" w14:textId="3087D038" w:rsidR="006A0578" w:rsidRPr="00FA3592" w:rsidRDefault="006A0578">
      <w:pPr>
        <w:pStyle w:val="CommentText"/>
        <w:rPr>
          <w:rFonts w:eastAsia="DengXian"/>
          <w:lang w:eastAsia="zh-CN"/>
        </w:rPr>
      </w:pPr>
      <w:r>
        <w:rPr>
          <w:rStyle w:val="CommentReference"/>
        </w:rPr>
        <w:annotationRef/>
      </w:r>
      <w:r>
        <w:rPr>
          <w:rFonts w:eastAsia="DengXian" w:hint="eastAsia"/>
          <w:lang w:eastAsia="zh-CN"/>
        </w:rPr>
        <w:t>F</w:t>
      </w:r>
      <w:r>
        <w:rPr>
          <w:rFonts w:eastAsia="DengXian"/>
          <w:lang w:eastAsia="zh-CN"/>
        </w:rPr>
        <w:t>ine to do this. Thanks.</w:t>
      </w:r>
    </w:p>
  </w:comment>
  <w:comment w:id="601" w:author="Huawei-Yulong" w:date="2023-11-22T11:49:00Z" w:initials="HW">
    <w:p w14:paraId="229072C3" w14:textId="222DD1C2" w:rsidR="006A0578" w:rsidRDefault="006A0578">
      <w:pPr>
        <w:pStyle w:val="CommentText"/>
      </w:pPr>
      <w:r>
        <w:rPr>
          <w:rStyle w:val="CommentReference"/>
        </w:rPr>
        <w:annotationRef/>
      </w:r>
      <w:r w:rsidRPr="00FC60BA">
        <w:t></w:t>
      </w:r>
      <w:r w:rsidRPr="00FC60BA">
        <w:tab/>
        <w:t>During on-going RACH-less LTM cell switch the UE monitors PDCCH, e.g. despite DRX configuration and/or measurement gap configuration.</w:t>
      </w:r>
    </w:p>
  </w:comment>
  <w:comment w:id="602" w:author="Samsung (Anil)" w:date="2023-11-29T07:47:00Z" w:initials="Anil">
    <w:p w14:paraId="6F254D6A" w14:textId="3A74AD82" w:rsidR="006A0578" w:rsidRDefault="006A0578" w:rsidP="00AB5903">
      <w:pPr>
        <w:pStyle w:val="CommentText"/>
      </w:pPr>
      <w:r>
        <w:rPr>
          <w:rStyle w:val="CommentReference"/>
        </w:rPr>
        <w:annotationRef/>
      </w:r>
      <w:r>
        <w:t>Do not see need for this change. DRX configuration are applied only after handover completion.</w:t>
      </w:r>
    </w:p>
    <w:p w14:paraId="782DBCBA" w14:textId="0DAE349E" w:rsidR="006A0578" w:rsidRDefault="006A0578">
      <w:pPr>
        <w:pStyle w:val="CommentText"/>
      </w:pPr>
    </w:p>
  </w:comment>
  <w:comment w:id="603" w:author="NEC" w:date="2023-11-30T10:39:00Z" w:initials="NEC">
    <w:p w14:paraId="09AC5794" w14:textId="5DADC56F" w:rsidR="006A0578" w:rsidRDefault="006A0578">
      <w:pPr>
        <w:pStyle w:val="CommentText"/>
      </w:pPr>
      <w:r>
        <w:rPr>
          <w:rStyle w:val="CommentReference"/>
        </w:rPr>
        <w:annotationRef/>
      </w:r>
      <w:r w:rsidRPr="001C6600">
        <w:rPr>
          <w:rFonts w:hint="eastAsia"/>
        </w:rPr>
        <w:t>In</w:t>
      </w:r>
      <w:r>
        <w:t xml:space="preserve"> our understanding, the configuration </w:t>
      </w:r>
      <w:r w:rsidRPr="00F670B5">
        <w:rPr>
          <w:rFonts w:hint="eastAsia"/>
        </w:rPr>
        <w:t>including</w:t>
      </w:r>
      <w:r>
        <w:t xml:space="preserve"> DRX configuration associated with the target LTM candidate cell is applied upon trigging execution of LTM cell switch</w:t>
      </w:r>
      <w:r>
        <w:rPr>
          <w:rFonts w:ascii="SimSun" w:eastAsia="SimSun" w:hAnsi="SimSun" w:cs="SimSun" w:hint="eastAsia"/>
          <w:lang w:eastAsia="zh-CN"/>
        </w:rPr>
        <w:t xml:space="preserve"> </w:t>
      </w:r>
      <w:r w:rsidRPr="00F670B5">
        <w:t>as per</w:t>
      </w:r>
      <w:r>
        <w:t xml:space="preserve"> </w:t>
      </w:r>
      <w:r w:rsidRPr="00A2794F">
        <w:rPr>
          <w:rFonts w:hint="eastAsia"/>
        </w:rPr>
        <w:t>5.3.5.x.6 LTM cell switch execution in RRC CR</w:t>
      </w:r>
      <w:r>
        <w:t>. Therefore, the change is needed.</w:t>
      </w:r>
    </w:p>
  </w:comment>
  <w:comment w:id="631" w:author="Huawei-Yulong" w:date="2023-10-26T11:00:00Z" w:initials="HW">
    <w:p w14:paraId="5802502A" w14:textId="269250F5" w:rsidR="006A0578" w:rsidRPr="0024387A" w:rsidRDefault="006A0578">
      <w:pPr>
        <w:pStyle w:val="CommentText"/>
        <w:rPr>
          <w:rFonts w:eastAsia="DengXian"/>
          <w:lang w:eastAsia="zh-CN"/>
        </w:rPr>
      </w:pPr>
      <w:r>
        <w:rPr>
          <w:rStyle w:val="CommentReference"/>
        </w:rPr>
        <w:annotationRef/>
      </w:r>
      <w:r>
        <w:rPr>
          <w:rFonts w:eastAsia="DengXian" w:hint="eastAsia"/>
          <w:lang w:eastAsia="zh-CN"/>
        </w:rPr>
        <w:t>T</w:t>
      </w:r>
      <w:r>
        <w:rPr>
          <w:rFonts w:eastAsia="DengXian"/>
          <w:lang w:eastAsia="zh-CN"/>
        </w:rPr>
        <w:t xml:space="preserve">end to remove this. Maybe </w:t>
      </w:r>
      <w:r w:rsidRPr="0024387A">
        <w:rPr>
          <w:rFonts w:eastAsia="DengXian"/>
          <w:lang w:eastAsia="zh-CN"/>
        </w:rPr>
        <w:t>cg-LTM-RetransmissionTimer</w:t>
      </w:r>
      <w:r>
        <w:rPr>
          <w:rFonts w:eastAsia="DengXian"/>
          <w:lang w:eastAsia="zh-CN"/>
        </w:rPr>
        <w:t xml:space="preserve"> is sufficient to add here.</w:t>
      </w:r>
    </w:p>
  </w:comment>
  <w:comment w:id="632" w:author="Li-Chuan, MTK" w:date="2023-11-29T11:36:00Z" w:initials="MTK">
    <w:p w14:paraId="59419223" w14:textId="4273635B" w:rsidR="006A0578" w:rsidRDefault="006A0578">
      <w:pPr>
        <w:pStyle w:val="CommentText"/>
      </w:pPr>
      <w:r>
        <w:rPr>
          <w:rStyle w:val="CommentReference"/>
        </w:rPr>
        <w:annotationRef/>
      </w:r>
      <w:r>
        <w:t>Agree with CR rapporteur.</w:t>
      </w:r>
    </w:p>
  </w:comment>
  <w:comment w:id="633" w:author="Huawei-Yulong" w:date="2023-11-30T17:45:00Z" w:initials="HW">
    <w:p w14:paraId="7308A079" w14:textId="42D2FA36" w:rsidR="006A0578" w:rsidRPr="00A8368D" w:rsidRDefault="006A0578">
      <w:pPr>
        <w:pStyle w:val="CommentText"/>
        <w:rPr>
          <w:rFonts w:eastAsia="DengXian"/>
          <w:lang w:eastAsia="zh-CN"/>
        </w:rPr>
      </w:pPr>
      <w:r>
        <w:rPr>
          <w:rStyle w:val="CommentReference"/>
        </w:rPr>
        <w:annotationRef/>
      </w:r>
      <w:r>
        <w:rPr>
          <w:rFonts w:eastAsia="DengXian" w:hint="eastAsia"/>
          <w:lang w:eastAsia="zh-CN"/>
        </w:rPr>
        <w:t>O</w:t>
      </w:r>
      <w:r>
        <w:rPr>
          <w:rFonts w:eastAsia="DengXian"/>
          <w:lang w:eastAsia="zh-CN"/>
        </w:rPr>
        <w:t>K. No other comments. Let’s remove it.</w:t>
      </w:r>
    </w:p>
  </w:comment>
  <w:comment w:id="643" w:author="OPPO" w:date="2023-11-29T14:50:00Z" w:initials="XL">
    <w:p w14:paraId="2928F8CA" w14:textId="663422C5" w:rsidR="006A0578" w:rsidRPr="00A34D30" w:rsidRDefault="006A0578">
      <w:pPr>
        <w:pStyle w:val="CommentText"/>
        <w:rPr>
          <w:rFonts w:eastAsia="DengXian"/>
          <w:lang w:eastAsia="zh-CN"/>
        </w:rPr>
      </w:pPr>
      <w:r>
        <w:rPr>
          <w:rStyle w:val="CommentReference"/>
        </w:rPr>
        <w:annotationRef/>
      </w:r>
      <w:r>
        <w:rPr>
          <w:rFonts w:eastAsia="DengXian" w:hint="eastAsia"/>
          <w:lang w:eastAsia="zh-CN"/>
        </w:rPr>
        <w:t>S</w:t>
      </w:r>
      <w:r>
        <w:rPr>
          <w:rFonts w:eastAsia="DengXian"/>
          <w:lang w:eastAsia="zh-CN"/>
        </w:rPr>
        <w:t xml:space="preserve">ince separate TCI states can be included in LTM Cell Swich Command MAC CE, it is unclear which TCI state (i.e., UL TCI state or DL TCI state) is referred to. </w:t>
      </w:r>
    </w:p>
  </w:comment>
  <w:comment w:id="644" w:author="Huawei-Yulong" w:date="2023-11-29T17:41:00Z" w:initials="HW">
    <w:p w14:paraId="04815091" w14:textId="2CC34E6A" w:rsidR="006A0578" w:rsidRPr="00AD25AD" w:rsidRDefault="006A0578">
      <w:pPr>
        <w:pStyle w:val="CommentText"/>
        <w:rPr>
          <w:rFonts w:eastAsia="DengXian"/>
          <w:lang w:eastAsia="zh-CN"/>
        </w:rPr>
      </w:pPr>
      <w:r>
        <w:rPr>
          <w:rStyle w:val="CommentReference"/>
        </w:rPr>
        <w:annotationRef/>
      </w:r>
      <w:r>
        <w:rPr>
          <w:rFonts w:eastAsia="DengXian" w:hint="eastAsia"/>
          <w:lang w:eastAsia="zh-CN"/>
        </w:rPr>
        <w:t>A</w:t>
      </w:r>
      <w:r>
        <w:rPr>
          <w:rFonts w:eastAsia="DengXian"/>
          <w:lang w:eastAsia="zh-CN"/>
        </w:rPr>
        <w:t xml:space="preserve">ny better wording suggestion? </w:t>
      </w:r>
      <w:r w:rsidRPr="00AD25AD">
        <w:rPr>
          <w:rFonts w:eastAsia="DengXian"/>
          <w:lang w:eastAsia="zh-CN"/>
        </w:rPr>
        <w:sym w:font="Wingdings" w:char="F04A"/>
      </w:r>
    </w:p>
  </w:comment>
  <w:comment w:id="645" w:author="Ericsson - Tony" w:date="2023-11-29T16:51:00Z" w:initials="E">
    <w:p w14:paraId="1F5CC64C" w14:textId="51220AFE" w:rsidR="006A0578" w:rsidRDefault="006A0578">
      <w:pPr>
        <w:pStyle w:val="CommentText"/>
      </w:pPr>
      <w:r>
        <w:rPr>
          <w:rStyle w:val="CommentReference"/>
        </w:rPr>
        <w:annotationRef/>
      </w:r>
      <w:r>
        <w:t>We think current text is fine as which TCI start we means here should be already clear in 5.18.y</w:t>
      </w:r>
    </w:p>
  </w:comment>
  <w:comment w:id="706" w:author="Huawei-Yulong" w:date="2023-11-22T11:50:00Z" w:initials="HW">
    <w:p w14:paraId="71F5954D" w14:textId="72BB5630" w:rsidR="006A0578" w:rsidRDefault="006A0578">
      <w:pPr>
        <w:pStyle w:val="CommentText"/>
      </w:pPr>
      <w:r>
        <w:rPr>
          <w:rStyle w:val="CommentReference"/>
        </w:rPr>
        <w:annotationRef/>
      </w:r>
      <w:r w:rsidRPr="00F34658">
        <w:t></w:t>
      </w:r>
      <w:r w:rsidRPr="00F34658">
        <w:tab/>
        <w:t>During on-going RACH-less LTM cell switch the UE monitors PDCCH, e.g. despite DRX configuration and/or measurement gap configuration.</w:t>
      </w:r>
    </w:p>
  </w:comment>
  <w:comment w:id="707" w:author="Samsung (Anil)" w:date="2023-11-29T07:48:00Z" w:initials="Anil">
    <w:p w14:paraId="60566D13" w14:textId="6C718D4F" w:rsidR="006A0578" w:rsidRDefault="006A0578">
      <w:pPr>
        <w:pStyle w:val="CommentText"/>
      </w:pPr>
      <w:r>
        <w:rPr>
          <w:rStyle w:val="CommentReference"/>
        </w:rPr>
        <w:annotationRef/>
      </w:r>
      <w:r>
        <w:t>Do not see need for this change. Measurement gap configuration are applied only after handover completion.</w:t>
      </w:r>
    </w:p>
  </w:comment>
  <w:comment w:id="708" w:author="NEC" w:date="2023-11-30T10:44:00Z" w:initials="NEC">
    <w:p w14:paraId="2F3597BF" w14:textId="40053BFD" w:rsidR="006A0578" w:rsidRDefault="006A0578" w:rsidP="002D646C">
      <w:pPr>
        <w:pStyle w:val="CommentText"/>
      </w:pPr>
      <w:r>
        <w:rPr>
          <w:rStyle w:val="CommentReference"/>
        </w:rPr>
        <w:annotationRef/>
      </w:r>
      <w:r w:rsidRPr="001C6600">
        <w:rPr>
          <w:rFonts w:hint="eastAsia"/>
        </w:rPr>
        <w:t>In</w:t>
      </w:r>
      <w:r>
        <w:t xml:space="preserve"> our understanding, the configuration including measurement </w:t>
      </w:r>
      <w:r w:rsidRPr="002D646C">
        <w:rPr>
          <w:rFonts w:hint="eastAsia"/>
        </w:rPr>
        <w:t>gap</w:t>
      </w:r>
      <w:r>
        <w:t xml:space="preserve"> associated with the target LTM candidate cell can be applied upon trigging execution of LTM cell switch (5</w:t>
      </w:r>
      <w:r w:rsidRPr="00A2794F">
        <w:rPr>
          <w:rFonts w:hint="eastAsia"/>
        </w:rPr>
        <w:t xml:space="preserve">.3.5.x.6 </w:t>
      </w:r>
      <w:r>
        <w:t>of</w:t>
      </w:r>
      <w:r w:rsidRPr="00A2794F">
        <w:rPr>
          <w:rFonts w:hint="eastAsia"/>
        </w:rPr>
        <w:t xml:space="preserve"> RRC CR</w:t>
      </w:r>
      <w:r>
        <w:t>), in case of SFN has been obtained for example for the use of CG for RACH-less LTM. Therefore, the change is needed.</w:t>
      </w:r>
    </w:p>
    <w:p w14:paraId="2C98B3B4" w14:textId="360B355B" w:rsidR="006A0578" w:rsidRDefault="006A0578">
      <w:pPr>
        <w:pStyle w:val="CommentText"/>
      </w:pPr>
    </w:p>
  </w:comment>
  <w:comment w:id="883" w:author="Endrit Dosti (Nokia)" w:date="2023-11-30T12:43:00Z" w:initials="ED(">
    <w:p w14:paraId="489085E6" w14:textId="77777777" w:rsidR="00B35C78" w:rsidRDefault="00B35C78">
      <w:pPr>
        <w:pStyle w:val="CommentText"/>
      </w:pPr>
      <w:r>
        <w:rPr>
          <w:rStyle w:val="CommentReference"/>
        </w:rPr>
        <w:annotationRef/>
      </w:r>
      <w:r>
        <w:t>Please simplify the lines. Its sufficient to write:</w:t>
      </w:r>
    </w:p>
    <w:p w14:paraId="382DB789" w14:textId="77777777" w:rsidR="00B35C78" w:rsidRDefault="00B35C78" w:rsidP="00626875">
      <w:pPr>
        <w:pStyle w:val="CommentText"/>
      </w:pPr>
      <w:r>
        <w:t>"indicate to upper layers that LTM cell switch procedure is triggered and the Target Configuration ID included in the MAC CE"</w:t>
      </w:r>
    </w:p>
  </w:comment>
  <w:comment w:id="888" w:author="Endrit Dosti (Nokia)" w:date="2023-11-30T12:44:00Z" w:initials="ED(">
    <w:p w14:paraId="3BA7BDFC" w14:textId="77777777" w:rsidR="00B35C78" w:rsidRDefault="00B35C78">
      <w:pPr>
        <w:pStyle w:val="CommentText"/>
      </w:pPr>
      <w:r>
        <w:rPr>
          <w:rStyle w:val="CommentReference"/>
        </w:rPr>
        <w:annotationRef/>
      </w:r>
      <w:r>
        <w:t>MAC conditions operate in real time, so we don't refer to past or future. Please use, e.g.,:</w:t>
      </w:r>
    </w:p>
    <w:p w14:paraId="2D30348E" w14:textId="77777777" w:rsidR="00B35C78" w:rsidRDefault="00B35C78">
      <w:pPr>
        <w:pStyle w:val="CommentText"/>
      </w:pPr>
    </w:p>
    <w:p w14:paraId="2D5CF46B" w14:textId="77777777" w:rsidR="00B35C78" w:rsidRDefault="00B35C78">
      <w:pPr>
        <w:pStyle w:val="CommentText"/>
      </w:pPr>
      <w:r>
        <w:t>"2&gt; upon request by upper layers, perform the MAC reset as specified in clause 5.12;"</w:t>
      </w:r>
    </w:p>
    <w:p w14:paraId="621975A0" w14:textId="77777777" w:rsidR="00B35C78" w:rsidRDefault="00B35C78">
      <w:pPr>
        <w:pStyle w:val="CommentText"/>
      </w:pPr>
    </w:p>
    <w:p w14:paraId="2552A9C1" w14:textId="77777777" w:rsidR="00B35C78" w:rsidRDefault="00B35C78" w:rsidP="00971F95">
      <w:pPr>
        <w:pStyle w:val="CommentText"/>
      </w:pPr>
      <w:r>
        <w:t>After this, the rest does not need to be below this condition but the indend can be moved left by one step.</w:t>
      </w:r>
    </w:p>
  </w:comment>
  <w:comment w:id="891" w:author="Samsung (Anil)" w:date="2023-11-29T07:53:00Z" w:initials="Anil">
    <w:p w14:paraId="0F43D1EA" w14:textId="0D6760B4" w:rsidR="006A0578" w:rsidRDefault="006A0578" w:rsidP="00242896">
      <w:pPr>
        <w:pStyle w:val="CommentText"/>
      </w:pPr>
      <w:r>
        <w:rPr>
          <w:rStyle w:val="CommentReference"/>
        </w:rPr>
        <w:annotationRef/>
      </w:r>
      <w:r>
        <w:t xml:space="preserve"> For the case TA is set to FFF and UE does not have UE measured TA</w:t>
      </w:r>
    </w:p>
    <w:p w14:paraId="0461E432" w14:textId="77777777" w:rsidR="006A0578" w:rsidRDefault="006A0578" w:rsidP="00242896">
      <w:pPr>
        <w:pStyle w:val="CommentText"/>
        <w:numPr>
          <w:ilvl w:val="1"/>
          <w:numId w:val="44"/>
        </w:numPr>
      </w:pPr>
      <w:r>
        <w:t>MAC entity should initiate RACH if RACH resources are there in MAC CE.</w:t>
      </w:r>
    </w:p>
    <w:p w14:paraId="1529B8A5" w14:textId="77777777" w:rsidR="006A0578" w:rsidRDefault="006A0578" w:rsidP="00242896">
      <w:pPr>
        <w:pStyle w:val="CommentText"/>
      </w:pPr>
      <w:r>
        <w:t>An ‘else’ should be added</w:t>
      </w:r>
    </w:p>
    <w:p w14:paraId="3A8AF3E1" w14:textId="77777777" w:rsidR="006A0578" w:rsidRDefault="006A0578" w:rsidP="00242896">
      <w:pPr>
        <w:pStyle w:val="CommentText"/>
      </w:pPr>
    </w:p>
    <w:p w14:paraId="213AB2D3" w14:textId="77777777" w:rsidR="006A0578" w:rsidRPr="006C3311" w:rsidRDefault="006A0578" w:rsidP="00242896">
      <w:pPr>
        <w:ind w:left="851"/>
      </w:pPr>
      <w:r>
        <w:t>3</w:t>
      </w:r>
      <w:r w:rsidRPr="006C3311">
        <w:t>&gt;</w:t>
      </w:r>
      <w:r>
        <w:rPr>
          <w:rStyle w:val="CommentReference"/>
        </w:rPr>
        <w:annotationRef/>
      </w:r>
      <w:r w:rsidRPr="006C3311">
        <w:t xml:space="preserve"> if Timing Advance Command </w:t>
      </w:r>
      <w:r>
        <w:t xml:space="preserve">value </w:t>
      </w:r>
      <w:r w:rsidRPr="00B25E82">
        <w:t>(hexa-decimal)</w:t>
      </w:r>
      <w:r>
        <w:t xml:space="preserve"> is not set as FFF</w:t>
      </w:r>
      <w:r w:rsidRPr="006C3311">
        <w:t>:</w:t>
      </w:r>
    </w:p>
    <w:p w14:paraId="2B9769D4" w14:textId="77777777" w:rsidR="006A0578" w:rsidRDefault="006A0578" w:rsidP="00242896">
      <w:pPr>
        <w:pStyle w:val="B3"/>
        <w:rPr>
          <w:lang w:eastAsia="ko-KR"/>
        </w:rPr>
      </w:pPr>
      <w:r>
        <w:rPr>
          <w:lang w:eastAsia="ko-KR"/>
        </w:rPr>
        <w:t>:</w:t>
      </w:r>
    </w:p>
    <w:p w14:paraId="51BFC77E" w14:textId="77777777" w:rsidR="006A0578" w:rsidRDefault="006A0578" w:rsidP="00242896">
      <w:pPr>
        <w:pStyle w:val="B3"/>
        <w:rPr>
          <w:lang w:eastAsia="ko-KR"/>
        </w:rPr>
      </w:pPr>
      <w:r>
        <w:rPr>
          <w:lang w:eastAsia="ko-KR"/>
        </w:rPr>
        <w:t>:</w:t>
      </w:r>
    </w:p>
    <w:p w14:paraId="45F92FD1" w14:textId="728E221E" w:rsidR="006A0578" w:rsidRPr="006C3311" w:rsidRDefault="006A0578" w:rsidP="00242896">
      <w:pPr>
        <w:pStyle w:val="B3"/>
        <w:rPr>
          <w:lang w:eastAsia="ko-KR"/>
        </w:rPr>
      </w:pPr>
      <w:r>
        <w:rPr>
          <w:lang w:eastAsia="ko-KR"/>
        </w:rPr>
        <w:t>3</w:t>
      </w:r>
      <w:r w:rsidRPr="006C3311">
        <w:rPr>
          <w:lang w:eastAsia="ko-KR"/>
        </w:rPr>
        <w:t xml:space="preserve">&gt; </w:t>
      </w:r>
      <w:r>
        <w:rPr>
          <w:lang w:eastAsia="ko-KR"/>
        </w:rPr>
        <w:t xml:space="preserve">else </w:t>
      </w:r>
      <w:r w:rsidRPr="00A703B0">
        <w:rPr>
          <w:lang w:eastAsia="ko-KR"/>
        </w:rPr>
        <w:annotationRef/>
      </w:r>
      <w:r w:rsidRPr="006C3311">
        <w:rPr>
          <w:lang w:eastAsia="ko-KR"/>
        </w:rPr>
        <w:t xml:space="preserve">if </w:t>
      </w:r>
      <w:r>
        <w:rPr>
          <w:lang w:eastAsia="ko-KR"/>
        </w:rPr>
        <w:t xml:space="preserve">the </w:t>
      </w:r>
      <w:r w:rsidRPr="00A703B0">
        <w:rPr>
          <w:lang w:eastAsia="ko-KR"/>
        </w:rPr>
        <w:t>Timing Advance</w:t>
      </w:r>
      <w:r>
        <w:rPr>
          <w:lang w:eastAsia="ko-KR"/>
        </w:rPr>
        <w:t xml:space="preserve"> measurement is configured as specified in TS 38.331 [5]</w:t>
      </w:r>
      <w:r w:rsidRPr="00A703B0">
        <w:rPr>
          <w:lang w:eastAsia="ko-KR"/>
        </w:rPr>
        <w:annotationRef/>
      </w:r>
      <w:r>
        <w:rPr>
          <w:lang w:eastAsia="ko-KR"/>
        </w:rPr>
        <w:t xml:space="preserve"> and </w:t>
      </w:r>
      <w:r w:rsidRPr="0034655E">
        <w:rPr>
          <w:lang w:eastAsia="ko-KR"/>
        </w:rPr>
        <w:t>the UE has successfully measured the Timing Advance</w:t>
      </w:r>
      <w:r>
        <w:rPr>
          <w:lang w:eastAsia="ko-KR"/>
        </w:rPr>
        <w:t xml:space="preserve"> for the indicate LTM target:</w:t>
      </w:r>
    </w:p>
    <w:p w14:paraId="5401CC82" w14:textId="0E69F77E" w:rsidR="006A0578" w:rsidRDefault="006A0578" w:rsidP="00242896">
      <w:pPr>
        <w:pStyle w:val="CommentText"/>
        <w:rPr>
          <w:rFonts w:eastAsia="Malgun Gothic"/>
        </w:rPr>
      </w:pPr>
      <w:r>
        <w:rPr>
          <w:rFonts w:eastAsia="Malgun Gothic"/>
        </w:rPr>
        <w:t xml:space="preserve">    :</w:t>
      </w:r>
    </w:p>
    <w:p w14:paraId="5E2BFC0B" w14:textId="640F6FFA" w:rsidR="006A0578" w:rsidRPr="00242896" w:rsidRDefault="006A0578" w:rsidP="00242896">
      <w:pPr>
        <w:pStyle w:val="CommentText"/>
        <w:rPr>
          <w:color w:val="FF0000"/>
          <w:u w:val="single"/>
          <w:lang w:eastAsia="ko-KR"/>
        </w:rPr>
      </w:pPr>
      <w:r w:rsidRPr="00242896">
        <w:rPr>
          <w:color w:val="FF0000"/>
          <w:u w:val="single"/>
          <w:lang w:eastAsia="ko-KR"/>
        </w:rPr>
        <w:t>3&gt;</w:t>
      </w:r>
      <w:r w:rsidRPr="00242896">
        <w:rPr>
          <w:color w:val="FF0000"/>
          <w:u w:val="single"/>
          <w:lang w:eastAsia="ko-KR"/>
        </w:rPr>
        <w:tab/>
        <w:t>else if the contention-free Random Access Resources information is included in LTM Cell Switch Command MAC CE:</w:t>
      </w:r>
    </w:p>
    <w:p w14:paraId="5BBEDE5C" w14:textId="088C12A7" w:rsidR="006A0578" w:rsidRPr="00242896" w:rsidRDefault="006A0578" w:rsidP="00242896">
      <w:pPr>
        <w:pStyle w:val="CommentText"/>
        <w:rPr>
          <w:color w:val="FF0000"/>
          <w:u w:val="single"/>
        </w:rPr>
      </w:pPr>
      <w:r w:rsidRPr="00242896">
        <w:rPr>
          <w:color w:val="FF0000"/>
          <w:u w:val="single"/>
        </w:rPr>
        <w:tab/>
      </w:r>
      <w:r w:rsidRPr="00242896">
        <w:rPr>
          <w:color w:val="FF0000"/>
          <w:u w:val="single"/>
        </w:rPr>
        <w:tab/>
      </w:r>
      <w:r w:rsidRPr="00242896">
        <w:rPr>
          <w:color w:val="FF0000"/>
          <w:u w:val="single"/>
        </w:rPr>
        <w:tab/>
      </w:r>
      <w:r w:rsidRPr="00242896">
        <w:rPr>
          <w:color w:val="FF0000"/>
          <w:u w:val="single"/>
        </w:rPr>
        <w:tab/>
        <w:t>4&gt; initiate random access procedure towards the target cell indicated in MAC CE.</w:t>
      </w:r>
    </w:p>
  </w:comment>
  <w:comment w:id="892" w:author="Huawei-Yulong" w:date="2023-11-30T17:48:00Z" w:initials="HW">
    <w:p w14:paraId="5211FE77" w14:textId="584D5E86" w:rsidR="00962349" w:rsidRDefault="00962349">
      <w:pPr>
        <w:pStyle w:val="CommentText"/>
        <w:rPr>
          <w:rFonts w:eastAsia="DengXian"/>
          <w:lang w:eastAsia="zh-CN"/>
        </w:rPr>
      </w:pPr>
      <w:r>
        <w:rPr>
          <w:rStyle w:val="CommentReference"/>
        </w:rPr>
        <w:annotationRef/>
      </w:r>
      <w:r>
        <w:rPr>
          <w:rFonts w:eastAsia="DengXian" w:hint="eastAsia"/>
          <w:lang w:eastAsia="zh-CN"/>
        </w:rPr>
        <w:t>T</w:t>
      </w:r>
      <w:r>
        <w:rPr>
          <w:rFonts w:eastAsia="DengXian"/>
          <w:lang w:eastAsia="zh-CN"/>
        </w:rPr>
        <w:t>he RACH for HO is initiated by RRCReconfigurationComplete UL data transmission, due to no valid TA/UL sync.</w:t>
      </w:r>
    </w:p>
    <w:p w14:paraId="2B300F0D" w14:textId="4A5A8380" w:rsidR="00962349" w:rsidRPr="00962349" w:rsidRDefault="00962349">
      <w:pPr>
        <w:pStyle w:val="CommentText"/>
        <w:rPr>
          <w:rFonts w:eastAsia="DengXian"/>
          <w:lang w:eastAsia="zh-CN"/>
        </w:rPr>
      </w:pPr>
      <w:r>
        <w:rPr>
          <w:rFonts w:eastAsia="DengXian"/>
          <w:lang w:eastAsia="zh-CN"/>
        </w:rPr>
        <w:t>It is not initiated by MAC CE. MAC CE just provides the CFRA resource.</w:t>
      </w:r>
    </w:p>
  </w:comment>
  <w:comment w:id="894" w:author="Endrit Dosti (Nokia)" w:date="2023-11-30T12:44:00Z" w:initials="ED(">
    <w:p w14:paraId="336FF4AE" w14:textId="77777777" w:rsidR="00B35C78" w:rsidRDefault="00B35C78" w:rsidP="00D143D7">
      <w:pPr>
        <w:pStyle w:val="CommentText"/>
      </w:pPr>
      <w:r>
        <w:rPr>
          <w:rStyle w:val="CommentReference"/>
        </w:rPr>
        <w:annotationRef/>
      </w:r>
      <w:r>
        <w:t>See previous comment, move the intend level of all the rest left by one.</w:t>
      </w:r>
    </w:p>
  </w:comment>
  <w:comment w:id="903" w:author="vivo-Chenli-After RAN2#124" w:date="2023-11-29T18:13:00Z" w:initials="v">
    <w:p w14:paraId="67F4D391" w14:textId="62AECDF8" w:rsidR="006A0578" w:rsidRDefault="006A0578">
      <w:pPr>
        <w:pStyle w:val="CommentText"/>
      </w:pPr>
      <w:r>
        <w:rPr>
          <w:rStyle w:val="CommentReference"/>
        </w:rPr>
        <w:annotationRef/>
      </w:r>
      <w:r>
        <w:rPr>
          <w:rFonts w:eastAsia="DengXian"/>
          <w:lang w:eastAsia="zh-CN"/>
        </w:rPr>
        <w:t>“:” is missing.</w:t>
      </w:r>
    </w:p>
  </w:comment>
  <w:comment w:id="904" w:author="Huawei-Yulong" w:date="2023-11-30T17:46:00Z" w:initials="HW">
    <w:p w14:paraId="32E7726F" w14:textId="350B2711" w:rsidR="006A0578" w:rsidRPr="009F005B" w:rsidRDefault="006A0578">
      <w:pPr>
        <w:pStyle w:val="CommentText"/>
        <w:rPr>
          <w:rFonts w:eastAsia="DengXian"/>
          <w:lang w:eastAsia="zh-CN"/>
        </w:rPr>
      </w:pPr>
      <w:r>
        <w:rPr>
          <w:rStyle w:val="CommentReference"/>
        </w:rPr>
        <w:annotationRef/>
      </w:r>
      <w:r>
        <w:rPr>
          <w:rFonts w:eastAsia="DengXian" w:hint="eastAsia"/>
          <w:lang w:eastAsia="zh-CN"/>
        </w:rPr>
        <w:t>D</w:t>
      </w:r>
      <w:r>
        <w:rPr>
          <w:rFonts w:eastAsia="DengXian"/>
          <w:lang w:eastAsia="zh-CN"/>
        </w:rPr>
        <w:t>one. Thanks.</w:t>
      </w:r>
    </w:p>
  </w:comment>
  <w:comment w:id="901" w:author="Endrit Dosti (Nokia)" w:date="2023-11-30T12:44:00Z" w:initials="ED(">
    <w:p w14:paraId="1DFE0454" w14:textId="77777777" w:rsidR="00B35C78" w:rsidRDefault="00B35C78" w:rsidP="00B058C2">
      <w:pPr>
        <w:pStyle w:val="CommentText"/>
      </w:pPr>
      <w:r>
        <w:rPr>
          <w:rStyle w:val="CommentReference"/>
        </w:rPr>
        <w:annotationRef/>
      </w:r>
      <w:r>
        <w:t>MAC entity is either SCG MAC entity or MCG MAC entity. So, why would we need this condition (especially for SCG)?</w:t>
      </w:r>
    </w:p>
  </w:comment>
  <w:comment w:id="910" w:author="Huawei-Yulong" w:date="2023-11-22T11:45:00Z" w:initials="HW">
    <w:p w14:paraId="1E1966C7" w14:textId="2ACE3C8A" w:rsidR="006A0578" w:rsidRDefault="006A0578">
      <w:pPr>
        <w:pStyle w:val="CommentText"/>
      </w:pPr>
      <w:r>
        <w:rPr>
          <w:rStyle w:val="CommentReference"/>
        </w:rPr>
        <w:annotationRef/>
      </w:r>
      <w:r w:rsidRPr="00271D61">
        <w:t></w:t>
      </w:r>
      <w:r w:rsidRPr="00271D61">
        <w:tab/>
        <w:t xml:space="preserve">Procedure assumptions: At LTM cell switch: UE </w:t>
      </w:r>
      <w:r w:rsidRPr="00D1561E">
        <w:rPr>
          <w:highlight w:val="yellow"/>
        </w:rPr>
        <w:t>uses TA from the network</w:t>
      </w:r>
      <w:r w:rsidRPr="00271D61">
        <w:t xml:space="preserve"> if it is provided (target TA or TA=0 or TA=same as src). If not provided and the UE is configured for UE based TA, then UE based TA is used. </w:t>
      </w:r>
      <w:r w:rsidRPr="0034655E">
        <w:rPr>
          <w:highlight w:val="yellow"/>
        </w:rPr>
        <w:t>If the UE does not have/cannot derive the TA for target, the cell switch uses RACH.</w:t>
      </w:r>
      <w:r w:rsidRPr="00271D61">
        <w:t xml:space="preserve"> (FFS if more details need to be considered).</w:t>
      </w:r>
    </w:p>
  </w:comment>
  <w:comment w:id="914" w:author="Huawei-Yulong" w:date="2023-11-22T11:44:00Z" w:initials="HW">
    <w:p w14:paraId="53EC2A31" w14:textId="6F466A96" w:rsidR="006A0578" w:rsidRDefault="006A0578">
      <w:pPr>
        <w:pStyle w:val="CommentText"/>
      </w:pPr>
      <w:r>
        <w:rPr>
          <w:rStyle w:val="CommentReference"/>
        </w:rPr>
        <w:annotationRef/>
      </w:r>
      <w:r w:rsidRPr="00AF5822">
        <w:t></w:t>
      </w:r>
      <w:r w:rsidRPr="00AF5822">
        <w:tab/>
        <w:t>The UE performs TA measurements for candidate cell(s) after configured by RRC</w:t>
      </w:r>
    </w:p>
  </w:comment>
  <w:comment w:id="919" w:author="Endrit Dosti (Nokia)" w:date="2023-11-30T12:45:00Z" w:initials="ED(">
    <w:p w14:paraId="76E4D7AC" w14:textId="77777777" w:rsidR="00B35C78" w:rsidRDefault="00B35C78" w:rsidP="00586E5B">
      <w:pPr>
        <w:pStyle w:val="CommentText"/>
      </w:pPr>
      <w:r>
        <w:rPr>
          <w:rStyle w:val="CommentReference"/>
        </w:rPr>
        <w:annotationRef/>
      </w:r>
      <w:r>
        <w:t>Please revise the wording: Indicate --&gt; "indicated"</w:t>
      </w:r>
    </w:p>
  </w:comment>
  <w:comment w:id="926" w:author="vivo-Chenli-After RAN2#124" w:date="2023-11-29T18:14:00Z" w:initials="v">
    <w:p w14:paraId="703ADDE9" w14:textId="3F3AFE6F" w:rsidR="006A0578" w:rsidRPr="00CD2B6B" w:rsidRDefault="006A0578">
      <w:pPr>
        <w:pStyle w:val="CommentText"/>
        <w:rPr>
          <w:rFonts w:eastAsiaTheme="minorEastAsia"/>
        </w:rPr>
      </w:pPr>
      <w:r>
        <w:rPr>
          <w:rStyle w:val="CommentReference"/>
        </w:rPr>
        <w:annotationRef/>
      </w:r>
      <w:r>
        <w:rPr>
          <w:rStyle w:val="CommentReference"/>
        </w:rPr>
        <w:annotationRef/>
      </w:r>
      <w:r>
        <w:rPr>
          <w:rStyle w:val="CommentReference"/>
        </w:rPr>
        <w:annotationRef/>
      </w:r>
      <w:r>
        <w:t>In this case for SCG LTM cell switch, the MAC should also indicate RRC to skip the RACH procedure.</w:t>
      </w:r>
    </w:p>
  </w:comment>
  <w:comment w:id="927" w:author="Huawei-Yulong" w:date="2023-11-30T17:47:00Z" w:initials="HW">
    <w:p w14:paraId="021A2356" w14:textId="26F40CB4" w:rsidR="006A0578" w:rsidRPr="006A0578" w:rsidRDefault="006A0578">
      <w:pPr>
        <w:pStyle w:val="CommentText"/>
        <w:rPr>
          <w:rFonts w:eastAsia="DengXian"/>
          <w:lang w:eastAsia="zh-CN"/>
        </w:rPr>
      </w:pPr>
      <w:r>
        <w:rPr>
          <w:rStyle w:val="CommentReference"/>
        </w:rPr>
        <w:annotationRef/>
      </w:r>
      <w:r>
        <w:rPr>
          <w:rFonts w:eastAsia="DengXian" w:hint="eastAsia"/>
          <w:lang w:eastAsia="zh-CN"/>
        </w:rPr>
        <w:t>T</w:t>
      </w:r>
      <w:r>
        <w:rPr>
          <w:rFonts w:eastAsia="DengXian"/>
          <w:lang w:eastAsia="zh-CN"/>
        </w:rPr>
        <w:t>hanks. I think you are right.</w:t>
      </w:r>
    </w:p>
  </w:comment>
  <w:comment w:id="935" w:author="Huawei-Yulong" w:date="2023-11-23T19:15:00Z" w:initials="HW">
    <w:p w14:paraId="1B916232" w14:textId="797B6039" w:rsidR="006A0578" w:rsidRPr="00875C57" w:rsidRDefault="006A0578">
      <w:pPr>
        <w:pStyle w:val="CommentText"/>
        <w:rPr>
          <w:rFonts w:eastAsia="DengXian"/>
          <w:lang w:eastAsia="zh-CN"/>
        </w:rPr>
      </w:pPr>
      <w:r>
        <w:rPr>
          <w:rStyle w:val="CommentReference"/>
        </w:rPr>
        <w:annotationRef/>
      </w:r>
      <w:r>
        <w:rPr>
          <w:rFonts w:eastAsia="DengXian"/>
          <w:lang w:eastAsia="zh-CN"/>
        </w:rPr>
        <w:t>I understand we agree the filed is mandatory. Rapporteur prefer to keep this: for readability and just in case R1/2 revert the agreement.</w:t>
      </w:r>
    </w:p>
  </w:comment>
  <w:comment w:id="940" w:author="Samsung (Anil)" w:date="2023-11-29T07:57:00Z" w:initials="Anil">
    <w:p w14:paraId="766224CA" w14:textId="77777777" w:rsidR="006A0578" w:rsidRDefault="006A0578" w:rsidP="00242896">
      <w:pPr>
        <w:pStyle w:val="CommentText"/>
      </w:pPr>
      <w:r>
        <w:rPr>
          <w:rStyle w:val="CommentReference"/>
        </w:rPr>
        <w:annotationRef/>
      </w:r>
      <w:r>
        <w:t>This should be only for RACH less LTM.</w:t>
      </w:r>
    </w:p>
    <w:p w14:paraId="2E2A4E33" w14:textId="77777777" w:rsidR="006A0578" w:rsidRDefault="006A0578" w:rsidP="00242896">
      <w:pPr>
        <w:pStyle w:val="CommentText"/>
      </w:pPr>
    </w:p>
    <w:p w14:paraId="2806B4E6" w14:textId="77777777" w:rsidR="006A0578" w:rsidRDefault="006A0578" w:rsidP="00242896">
      <w:pPr>
        <w:pStyle w:val="CommentText"/>
      </w:pPr>
      <w:r>
        <w:t>Suggest to add “for RACH-less LTM” at the end of sentence</w:t>
      </w:r>
    </w:p>
    <w:p w14:paraId="704AAB21" w14:textId="7B93F670" w:rsidR="006A0578" w:rsidRDefault="006A0578">
      <w:pPr>
        <w:pStyle w:val="CommentText"/>
      </w:pPr>
    </w:p>
  </w:comment>
  <w:comment w:id="941" w:author="Huawei-Yulong" w:date="2023-11-30T17:50:00Z" w:initials="HW">
    <w:p w14:paraId="6DFAD3F8" w14:textId="14B7F813" w:rsidR="0032191D" w:rsidRPr="0032191D" w:rsidRDefault="0032191D">
      <w:pPr>
        <w:pStyle w:val="CommentText"/>
        <w:rPr>
          <w:rFonts w:eastAsia="DengXian"/>
          <w:lang w:eastAsia="zh-CN"/>
        </w:rPr>
      </w:pPr>
      <w:r>
        <w:rPr>
          <w:rStyle w:val="CommentReference"/>
        </w:rPr>
        <w:annotationRef/>
      </w:r>
      <w:r>
        <w:rPr>
          <w:rFonts w:eastAsia="DengXian" w:hint="eastAsia"/>
          <w:lang w:eastAsia="zh-CN"/>
        </w:rPr>
        <w:t>R</w:t>
      </w:r>
      <w:r>
        <w:rPr>
          <w:rFonts w:eastAsia="DengXian"/>
          <w:lang w:eastAsia="zh-CN"/>
        </w:rPr>
        <w:t>easonable. Done. Thanks.</w:t>
      </w:r>
    </w:p>
  </w:comment>
  <w:comment w:id="938" w:author="Endrit Dosti (Nokia)" w:date="2023-11-30T12:46:00Z" w:initials="ED(">
    <w:p w14:paraId="02CD24E7" w14:textId="77777777" w:rsidR="00B35C78" w:rsidRDefault="00B35C78" w:rsidP="002C2D83">
      <w:pPr>
        <w:pStyle w:val="CommentText"/>
      </w:pPr>
      <w:r>
        <w:rPr>
          <w:rStyle w:val="CommentReference"/>
        </w:rPr>
        <w:annotationRef/>
      </w:r>
      <w:r>
        <w:t>This does not seem very useful as the clause 5.8.2 already clarifies this.</w:t>
      </w:r>
    </w:p>
  </w:comment>
  <w:comment w:id="947" w:author="ZTE-Fei Dong" w:date="2023-11-29T17:50:00Z" w:initials="HW">
    <w:p w14:paraId="4D04C46F" w14:textId="426A5524" w:rsidR="006A0578" w:rsidRDefault="006A0578">
      <w:pPr>
        <w:pStyle w:val="CommentText"/>
      </w:pPr>
      <w:r>
        <w:rPr>
          <w:rStyle w:val="CommentReference"/>
        </w:rPr>
        <w:annotationRef/>
      </w:r>
      <w:r w:rsidRPr="00E608B1">
        <w:t>In my understanding, this part has been explicitly reflected in subclause 5.1.2.. There is no need to repeat it in this subclause.. If we really want to capture this, we need to explicit to describe the intiation of the RACH by using the indicated dedicated resources here.</w:t>
      </w:r>
    </w:p>
  </w:comment>
  <w:comment w:id="948" w:author="Huawei-Yulong" w:date="2023-11-29T17:52:00Z" w:initials="HW">
    <w:p w14:paraId="147FEA12" w14:textId="43217E98" w:rsidR="006A0578" w:rsidRDefault="006A0578">
      <w:pPr>
        <w:pStyle w:val="CommentText"/>
        <w:rPr>
          <w:rFonts w:eastAsia="DengXian"/>
          <w:lang w:eastAsia="zh-CN"/>
        </w:rPr>
      </w:pPr>
      <w:r>
        <w:rPr>
          <w:rStyle w:val="CommentReference"/>
        </w:rPr>
        <w:annotationRef/>
      </w:r>
      <w:r>
        <w:rPr>
          <w:rFonts w:eastAsia="DengXian" w:hint="eastAsia"/>
          <w:lang w:eastAsia="zh-CN"/>
        </w:rPr>
        <w:t>T</w:t>
      </w:r>
      <w:r>
        <w:rPr>
          <w:rFonts w:eastAsia="DengXian"/>
          <w:lang w:eastAsia="zh-CN"/>
        </w:rPr>
        <w:t>his part is corrspondign to the “</w:t>
      </w:r>
      <w:r w:rsidRPr="008633A8">
        <w:rPr>
          <w:rFonts w:eastAsia="DengXian"/>
          <w:lang w:eastAsia="zh-CN"/>
        </w:rPr>
        <w:t>ra-PreambleIndex (i.e. Random Access Preamble index field) has been explicitly provided by an LTM Cell Switch Command MAC CE</w:t>
      </w:r>
      <w:r>
        <w:rPr>
          <w:rFonts w:eastAsia="DengXian"/>
          <w:lang w:eastAsia="zh-CN"/>
        </w:rPr>
        <w:t>” in 5.1.2.</w:t>
      </w:r>
    </w:p>
    <w:p w14:paraId="77025D8A" w14:textId="77777777" w:rsidR="006A0578" w:rsidRDefault="006A0578">
      <w:pPr>
        <w:pStyle w:val="CommentText"/>
        <w:rPr>
          <w:rFonts w:eastAsia="DengXian"/>
          <w:lang w:eastAsia="zh-CN"/>
        </w:rPr>
      </w:pPr>
    </w:p>
    <w:p w14:paraId="4A828B03" w14:textId="17F00868" w:rsidR="006A0578" w:rsidRDefault="006A0578">
      <w:pPr>
        <w:pStyle w:val="CommentText"/>
        <w:rPr>
          <w:rFonts w:eastAsia="DengXian"/>
          <w:lang w:eastAsia="zh-CN"/>
        </w:rPr>
      </w:pPr>
      <w:r>
        <w:rPr>
          <w:rFonts w:eastAsia="DengXian"/>
          <w:lang w:eastAsia="zh-CN"/>
        </w:rPr>
        <w:t xml:space="preserve">No storng view on this. </w:t>
      </w:r>
    </w:p>
    <w:p w14:paraId="6E7F2F75" w14:textId="77777777" w:rsidR="006A0578" w:rsidRDefault="006A0578">
      <w:pPr>
        <w:pStyle w:val="CommentText"/>
        <w:rPr>
          <w:rFonts w:eastAsia="DengXian"/>
          <w:lang w:eastAsia="zh-CN"/>
        </w:rPr>
      </w:pPr>
    </w:p>
    <w:p w14:paraId="204C85C1" w14:textId="4D7D483E" w:rsidR="006A0578" w:rsidRPr="008633A8" w:rsidRDefault="006A0578">
      <w:pPr>
        <w:pStyle w:val="CommentText"/>
        <w:rPr>
          <w:rFonts w:eastAsia="DengXian"/>
          <w:lang w:eastAsia="zh-CN"/>
        </w:rPr>
      </w:pPr>
      <w:r>
        <w:rPr>
          <w:rFonts w:eastAsia="DengXian"/>
          <w:lang w:eastAsia="zh-CN"/>
        </w:rPr>
        <w:t>How about we add “</w:t>
      </w:r>
      <w:r w:rsidRPr="008633A8">
        <w:rPr>
          <w:rFonts w:eastAsia="DengXian"/>
          <w:color w:val="FF0000"/>
          <w:u w:val="single"/>
          <w:lang w:eastAsia="zh-CN"/>
        </w:rPr>
        <w:t>, as in 5.1.2</w:t>
      </w:r>
      <w:r>
        <w:rPr>
          <w:rFonts w:eastAsia="DengXian"/>
          <w:lang w:eastAsia="zh-CN"/>
        </w:rPr>
        <w:t>”?</w:t>
      </w:r>
    </w:p>
  </w:comment>
  <w:comment w:id="949" w:author="Samsung (Anil)" w:date="2023-11-29T07:58:00Z" w:initials="Anil">
    <w:p w14:paraId="2456A224" w14:textId="67E041AF" w:rsidR="006A0578" w:rsidRDefault="006A0578">
      <w:pPr>
        <w:pStyle w:val="CommentText"/>
      </w:pPr>
      <w:r>
        <w:rPr>
          <w:rStyle w:val="CommentReference"/>
        </w:rPr>
        <w:annotationRef/>
      </w:r>
      <w:r>
        <w:t>Agree with ZTE. No need for this.</w:t>
      </w:r>
    </w:p>
  </w:comment>
  <w:comment w:id="950" w:author="Huawei-Yulong" w:date="2023-11-30T17:51:00Z" w:initials="HW">
    <w:p w14:paraId="064F090A" w14:textId="45F79A35" w:rsidR="00BC4D02" w:rsidRPr="00BC4D02" w:rsidRDefault="00BC4D02">
      <w:pPr>
        <w:pStyle w:val="CommentText"/>
        <w:rPr>
          <w:rFonts w:eastAsia="DengXian"/>
          <w:lang w:eastAsia="zh-CN"/>
        </w:rPr>
      </w:pPr>
      <w:r>
        <w:rPr>
          <w:rStyle w:val="CommentReference"/>
        </w:rPr>
        <w:annotationRef/>
      </w:r>
      <w:r>
        <w:rPr>
          <w:rFonts w:eastAsia="DengXian" w:hint="eastAsia"/>
          <w:lang w:eastAsia="zh-CN"/>
        </w:rPr>
        <w:t>A</w:t>
      </w:r>
      <w:r>
        <w:rPr>
          <w:rFonts w:eastAsia="DengXian"/>
          <w:lang w:eastAsia="zh-CN"/>
        </w:rPr>
        <w:t>gain, this is to “explicitly provide the RA resource”. Let’s heaer more views.</w:t>
      </w:r>
    </w:p>
  </w:comment>
  <w:comment w:id="951" w:author="Endrit Dosti (Nokia)" w:date="2023-11-30T12:47:00Z" w:initials="ED(">
    <w:p w14:paraId="7F5BA0CA" w14:textId="77777777" w:rsidR="00B35C78" w:rsidRDefault="00B35C78" w:rsidP="00136724">
      <w:pPr>
        <w:pStyle w:val="CommentText"/>
      </w:pPr>
      <w:r>
        <w:rPr>
          <w:rStyle w:val="CommentReference"/>
        </w:rPr>
        <w:annotationRef/>
      </w:r>
      <w:r>
        <w:t>Agree with ZTE and Samsung that this condition is not needed.</w:t>
      </w:r>
    </w:p>
  </w:comment>
  <w:comment w:id="961" w:author="Huawei-Yulong" w:date="2023-10-26T11:19:00Z" w:initials="HW">
    <w:p w14:paraId="0EA7289E" w14:textId="5F6F925D" w:rsidR="006A0578" w:rsidRDefault="006A0578" w:rsidP="00271D61">
      <w:pPr>
        <w:pStyle w:val="CommentText"/>
      </w:pPr>
      <w:r>
        <w:rPr>
          <w:rStyle w:val="CommentReference"/>
        </w:rPr>
        <w:annotationRef/>
      </w:r>
      <w:r w:rsidRPr="00271D61">
        <w:rPr>
          <w:rFonts w:eastAsia="DengXian"/>
          <w:lang w:eastAsia="zh-CN"/>
        </w:rPr>
        <w:t></w:t>
      </w:r>
      <w:r w:rsidRPr="00271D61">
        <w:rPr>
          <w:rFonts w:eastAsia="DengXian"/>
          <w:lang w:eastAsia="zh-CN"/>
        </w:rPr>
        <w:tab/>
        <w:t>RAN2 to confirm that MAC indicates to RRC the RACH-less case in SCG LTM (as in the endorsed running CR).</w:t>
      </w:r>
    </w:p>
    <w:p w14:paraId="655C0E1A" w14:textId="77777777" w:rsidR="006A0578" w:rsidRPr="001668A3" w:rsidRDefault="006A0578">
      <w:pPr>
        <w:pStyle w:val="CommentText"/>
        <w:rPr>
          <w:rFonts w:eastAsia="DengXian"/>
          <w:lang w:eastAsia="zh-CN"/>
        </w:rPr>
      </w:pPr>
    </w:p>
  </w:comment>
  <w:comment w:id="1326" w:author="Huawei-Yulong" w:date="2023-11-22T15:17:00Z" w:initials="HW">
    <w:p w14:paraId="1301A42D" w14:textId="77777777" w:rsidR="006A0578" w:rsidRDefault="006A0578" w:rsidP="001E7147">
      <w:pPr>
        <w:pStyle w:val="ListParagraph"/>
        <w:snapToGrid w:val="0"/>
        <w:ind w:firstLineChars="0" w:firstLine="0"/>
      </w:pPr>
      <w:r>
        <w:rPr>
          <w:rStyle w:val="CommentReference"/>
        </w:rPr>
        <w:annotationRef/>
      </w:r>
      <w:r>
        <w:t>Send an LS to RAN2 to inform the issue on MAC CE to activate/deactivate semi-persistent PUCCH report</w:t>
      </w:r>
    </w:p>
    <w:p w14:paraId="4104121D" w14:textId="77777777" w:rsidR="006A0578" w:rsidRDefault="006A0578" w:rsidP="001E7147">
      <w:pPr>
        <w:pStyle w:val="ListParagraph"/>
        <w:numPr>
          <w:ilvl w:val="0"/>
          <w:numId w:val="43"/>
        </w:numPr>
        <w:tabs>
          <w:tab w:val="left" w:pos="720"/>
          <w:tab w:val="left" w:pos="1440"/>
        </w:tabs>
        <w:snapToGrid w:val="0"/>
        <w:spacing w:after="0"/>
        <w:ind w:firstLineChars="0"/>
        <w:jc w:val="both"/>
      </w:pPr>
      <w:r>
        <w:t xml:space="preserve">With an independent configuration of LTM CSI reporting which RAN2 has agreed, </w:t>
      </w:r>
      <w:bookmarkStart w:id="1331" w:name="_Hlk151009134"/>
      <w:r>
        <w:t>it is not clear how the activation/deactivation of semi-persistent PUCCH report for LTM CSI reporting can be supported</w:t>
      </w:r>
      <w:bookmarkEnd w:id="1331"/>
      <w:r>
        <w:t>.</w:t>
      </w:r>
    </w:p>
    <w:p w14:paraId="5437AC1D" w14:textId="77777777" w:rsidR="006A0578" w:rsidRDefault="006A0578" w:rsidP="001E7147">
      <w:pPr>
        <w:pStyle w:val="ListParagraph"/>
        <w:numPr>
          <w:ilvl w:val="0"/>
          <w:numId w:val="43"/>
        </w:numPr>
        <w:tabs>
          <w:tab w:val="left" w:pos="720"/>
          <w:tab w:val="left" w:pos="1440"/>
        </w:tabs>
        <w:snapToGrid w:val="0"/>
        <w:spacing w:after="0"/>
        <w:ind w:firstLineChars="0"/>
        <w:jc w:val="both"/>
      </w:pPr>
      <w:r>
        <w:t xml:space="preserve">RAN2 is respectfully asked to take this issue into account. </w:t>
      </w:r>
    </w:p>
    <w:p w14:paraId="76196F81" w14:textId="57E9ED66" w:rsidR="006A0578" w:rsidRPr="00077DA0" w:rsidRDefault="006A0578" w:rsidP="00077DA0">
      <w:pPr>
        <w:ind w:firstLine="360"/>
        <w:rPr>
          <w:lang w:eastAsia="x-none"/>
        </w:rPr>
      </w:pPr>
      <w:r>
        <w:rPr>
          <w:lang w:eastAsia="x-none"/>
        </w:rPr>
        <w:t>Final LS is agreed in R1-2312642.</w:t>
      </w:r>
      <w:r>
        <w:rPr>
          <w:rStyle w:val="CommentReference"/>
          <w:kern w:val="2"/>
          <w:sz w:val="21"/>
          <w:szCs w:val="21"/>
        </w:rPr>
        <w:annotationRef/>
      </w:r>
    </w:p>
  </w:comment>
  <w:comment w:id="1327" w:author="Huawei-Yulong" w:date="2023-11-22T15:22:00Z" w:initials="HW">
    <w:p w14:paraId="0D9A91FA" w14:textId="713DA56D" w:rsidR="006A0578" w:rsidRDefault="006A0578">
      <w:pPr>
        <w:pStyle w:val="CommentText"/>
        <w:rPr>
          <w:rFonts w:eastAsia="DengXian"/>
          <w:lang w:eastAsia="zh-CN"/>
        </w:rPr>
      </w:pPr>
      <w:r>
        <w:rPr>
          <w:rStyle w:val="CommentReference"/>
        </w:rPr>
        <w:annotationRef/>
      </w:r>
      <w:r>
        <w:rPr>
          <w:rFonts w:eastAsia="DengXian"/>
          <w:lang w:eastAsia="zh-CN"/>
        </w:rPr>
        <w:t>W</w:t>
      </w:r>
      <w:r>
        <w:rPr>
          <w:rFonts w:eastAsia="DengXian" w:hint="eastAsia"/>
          <w:lang w:eastAsia="zh-CN"/>
        </w:rPr>
        <w:t>e</w:t>
      </w:r>
      <w:r>
        <w:rPr>
          <w:rFonts w:eastAsia="DengXian"/>
          <w:lang w:eastAsia="zh-CN"/>
        </w:rPr>
        <w:t xml:space="preserve"> have the LS from RAN1, rapporteur see several options to address this:</w:t>
      </w:r>
    </w:p>
    <w:p w14:paraId="65003304" w14:textId="5498CBE9" w:rsidR="006A0578" w:rsidRDefault="006A0578">
      <w:pPr>
        <w:pStyle w:val="CommentText"/>
        <w:rPr>
          <w:rFonts w:eastAsia="DengXian"/>
          <w:lang w:eastAsia="zh-CN"/>
        </w:rPr>
      </w:pPr>
      <w:r w:rsidRPr="000A0F4D">
        <w:rPr>
          <w:rFonts w:eastAsia="DengXian"/>
          <w:b/>
          <w:lang w:eastAsia="zh-CN"/>
        </w:rPr>
        <w:t>Option 1</w:t>
      </w:r>
      <w:r>
        <w:rPr>
          <w:rFonts w:eastAsia="DengXian"/>
          <w:lang w:eastAsia="zh-CN"/>
        </w:rPr>
        <w:t xml:space="preserve">: Use R bit of this MAC CE to indicated that </w:t>
      </w:r>
      <w:r w:rsidRPr="00077DA0">
        <w:rPr>
          <w:rFonts w:eastAsia="DengXian"/>
          <w:lang w:eastAsia="zh-CN"/>
        </w:rPr>
        <w:t>ltm-CSI-ReportConfigToAddModList-r18</w:t>
      </w:r>
      <w:r>
        <w:rPr>
          <w:rFonts w:eastAsia="DengXian"/>
          <w:lang w:eastAsia="zh-CN"/>
        </w:rPr>
        <w:t xml:space="preserve"> is referred. [Prefered by rapp]</w:t>
      </w:r>
    </w:p>
    <w:p w14:paraId="04D38C08" w14:textId="480D652A" w:rsidR="006A0578" w:rsidRDefault="006A0578">
      <w:pPr>
        <w:pStyle w:val="CommentText"/>
        <w:rPr>
          <w:rFonts w:eastAsia="DengXian"/>
          <w:lang w:eastAsia="zh-CN"/>
        </w:rPr>
      </w:pPr>
      <w:r w:rsidRPr="000A0F4D">
        <w:rPr>
          <w:rFonts w:eastAsia="DengXian"/>
          <w:b/>
          <w:lang w:eastAsia="zh-CN"/>
        </w:rPr>
        <w:t>Option 2</w:t>
      </w:r>
      <w:r>
        <w:rPr>
          <w:rFonts w:eastAsia="DengXian"/>
          <w:lang w:eastAsia="zh-CN"/>
        </w:rPr>
        <w:t>: Introduce a new MAC CE LTM;</w:t>
      </w:r>
    </w:p>
    <w:p w14:paraId="27EC7CFA" w14:textId="7CE56CFF" w:rsidR="006A0578" w:rsidRDefault="006A0578">
      <w:pPr>
        <w:pStyle w:val="CommentText"/>
        <w:rPr>
          <w:rFonts w:eastAsia="DengXian"/>
          <w:lang w:eastAsia="zh-CN"/>
        </w:rPr>
      </w:pPr>
      <w:r w:rsidRPr="000A0F4D">
        <w:rPr>
          <w:rFonts w:eastAsia="DengXian"/>
          <w:b/>
          <w:lang w:eastAsia="zh-CN"/>
        </w:rPr>
        <w:t>Opiton 3</w:t>
      </w:r>
      <w:r>
        <w:rPr>
          <w:rFonts w:eastAsia="DengXian"/>
          <w:lang w:eastAsia="zh-CN"/>
        </w:rPr>
        <w:t>: We discuss this in next meeting.</w:t>
      </w:r>
    </w:p>
    <w:p w14:paraId="4266C825" w14:textId="77777777" w:rsidR="006A0578" w:rsidRDefault="006A0578">
      <w:pPr>
        <w:pStyle w:val="CommentText"/>
        <w:rPr>
          <w:rFonts w:eastAsia="DengXian"/>
          <w:lang w:eastAsia="zh-CN"/>
        </w:rPr>
      </w:pPr>
    </w:p>
    <w:p w14:paraId="089366A1" w14:textId="708233CA" w:rsidR="006A0578" w:rsidRPr="00077DA0" w:rsidRDefault="006A0578">
      <w:pPr>
        <w:pStyle w:val="CommentText"/>
        <w:rPr>
          <w:rFonts w:eastAsia="DengXian"/>
          <w:b/>
          <w:lang w:eastAsia="zh-CN"/>
        </w:rPr>
      </w:pPr>
      <w:r w:rsidRPr="00077DA0">
        <w:rPr>
          <w:rFonts w:eastAsia="DengXian"/>
          <w:b/>
          <w:highlight w:val="yellow"/>
          <w:lang w:eastAsia="zh-CN"/>
        </w:rPr>
        <w:t>Companies view are welcome before implementing any.</w:t>
      </w:r>
    </w:p>
  </w:comment>
  <w:comment w:id="1328" w:author="vivo-Chenli-After RAN2#124" w:date="2023-11-29T18:14:00Z" w:initials="v">
    <w:p w14:paraId="640045DA" w14:textId="77777777" w:rsidR="006A0578" w:rsidRDefault="006A0578" w:rsidP="006B1A85">
      <w:pPr>
        <w:pStyle w:val="CommentText"/>
      </w:pPr>
      <w:r>
        <w:rPr>
          <w:rStyle w:val="CommentReference"/>
        </w:rPr>
        <w:annotationRef/>
      </w:r>
      <w:r>
        <w:rPr>
          <w:rStyle w:val="CommentReference"/>
        </w:rPr>
        <w:annotationRef/>
      </w:r>
      <w:r>
        <w:t>We prefer option 2, LTM CSI report and legacy CSI report has different RRC configuration, hence it is reasonable to introduce a new MAC CE for LTM CSI report.</w:t>
      </w:r>
    </w:p>
    <w:p w14:paraId="0A80131B" w14:textId="7984A970" w:rsidR="006A0578" w:rsidRDefault="006A0578">
      <w:pPr>
        <w:pStyle w:val="CommentText"/>
      </w:pPr>
    </w:p>
  </w:comment>
  <w:comment w:id="1329" w:author="Ericsson - Tony" w:date="2023-11-29T16:56:00Z" w:initials="E">
    <w:p w14:paraId="4764E59D" w14:textId="54A0BCD6" w:rsidR="006A0578" w:rsidRDefault="006A0578">
      <w:pPr>
        <w:pStyle w:val="CommentText"/>
      </w:pPr>
      <w:r>
        <w:rPr>
          <w:rStyle w:val="CommentReference"/>
        </w:rPr>
        <w:annotationRef/>
      </w:r>
      <w:r>
        <w:t>Prefer Option 3. We need more discussion on this.</w:t>
      </w:r>
    </w:p>
  </w:comment>
  <w:comment w:id="1330" w:author="Huawei-Yulong" w:date="2023-11-30T17:51:00Z" w:initials="HW">
    <w:p w14:paraId="46E3AF62" w14:textId="4BF4C7D2" w:rsidR="00BC4D02" w:rsidRPr="00BC4D02" w:rsidRDefault="00BC4D02">
      <w:pPr>
        <w:pStyle w:val="CommentText"/>
        <w:rPr>
          <w:rFonts w:eastAsia="DengXian"/>
          <w:lang w:eastAsia="zh-CN"/>
        </w:rPr>
      </w:pPr>
      <w:r>
        <w:rPr>
          <w:rStyle w:val="CommentReference"/>
        </w:rPr>
        <w:annotationRef/>
      </w:r>
      <w:r>
        <w:rPr>
          <w:rFonts w:eastAsia="DengXian" w:hint="eastAsia"/>
          <w:lang w:eastAsia="zh-CN"/>
        </w:rPr>
        <w:t>T</w:t>
      </w:r>
      <w:r>
        <w:rPr>
          <w:rFonts w:eastAsia="DengXian"/>
          <w:lang w:eastAsia="zh-CN"/>
        </w:rPr>
        <w:t>hen, we discuss this in next meeting</w:t>
      </w:r>
      <w:r w:rsidRPr="00BC4D02">
        <w:rPr>
          <w:rFonts w:eastAsia="DengXian"/>
          <w:lang w:eastAsia="zh-CN"/>
        </w:rPr>
        <w:sym w:font="Wingdings" w:char="F04A"/>
      </w:r>
    </w:p>
  </w:comment>
  <w:comment w:id="1493" w:author="Huawei-Yulong" w:date="2023-10-26T10:49:00Z" w:initials="HW">
    <w:p w14:paraId="12BD89C1" w14:textId="11964C02" w:rsidR="006A0578" w:rsidRPr="009E63D5" w:rsidRDefault="006A0578" w:rsidP="00532470">
      <w:pPr>
        <w:pStyle w:val="CommentText"/>
        <w:rPr>
          <w:rFonts w:eastAsia="DengXian"/>
          <w:lang w:eastAsia="zh-CN"/>
        </w:rPr>
      </w:pPr>
      <w:r>
        <w:rPr>
          <w:rStyle w:val="CommentReference"/>
        </w:rPr>
        <w:annotationRef/>
      </w:r>
      <w:r w:rsidRPr="00271D61">
        <w:rPr>
          <w:rFonts w:eastAsia="DengXian"/>
          <w:lang w:eastAsia="zh-CN"/>
        </w:rPr>
        <w:t></w:t>
      </w:r>
      <w:r w:rsidRPr="00271D61">
        <w:rPr>
          <w:rFonts w:eastAsia="DengXian"/>
          <w:lang w:eastAsia="zh-CN"/>
        </w:rPr>
        <w:tab/>
        <w:t>Use common range for candidate identifiers across RRC/MAC CRs and in RAN1/RAN3 parameters, Specifically Update in MAC CR that UE applies candidate configuration with identifier as Target Configuration ID +1 during cell switch.</w:t>
      </w:r>
    </w:p>
  </w:comment>
  <w:comment w:id="1501" w:author="Huawei-Yulong" w:date="2023-11-22T11:54:00Z" w:initials="HW">
    <w:p w14:paraId="5165DB7F" w14:textId="6B6D1C0D" w:rsidR="006A0578" w:rsidRDefault="006A0578">
      <w:pPr>
        <w:pStyle w:val="CommentText"/>
      </w:pPr>
      <w:r>
        <w:rPr>
          <w:rStyle w:val="CommentReference"/>
        </w:rPr>
        <w:annotationRef/>
      </w:r>
      <w:r w:rsidRPr="006C58F9">
        <w:t></w:t>
      </w:r>
      <w:r w:rsidRPr="006C58F9">
        <w:tab/>
        <w:t>Assume that the TA value field is mandatory, using specific value “FFF” to indicate that no valid TA is provided (TA for the target)</w:t>
      </w:r>
    </w:p>
  </w:comment>
  <w:comment w:id="1508" w:author="Huawei-Yulong" w:date="2023-11-22T11:51:00Z" w:initials="HW">
    <w:p w14:paraId="57C65B40" w14:textId="146C1ECF" w:rsidR="006A0578" w:rsidRPr="00E27388" w:rsidRDefault="006A0578">
      <w:pPr>
        <w:pStyle w:val="CommentText"/>
        <w:rPr>
          <w:rFonts w:eastAsia="DengXian"/>
          <w:lang w:eastAsia="zh-CN"/>
        </w:rPr>
      </w:pPr>
      <w:r>
        <w:rPr>
          <w:rStyle w:val="CommentReference"/>
        </w:rPr>
        <w:annotationRef/>
      </w:r>
      <w:r>
        <w:rPr>
          <w:rFonts w:eastAsia="DengXian" w:hint="eastAsia"/>
          <w:lang w:eastAsia="zh-CN"/>
        </w:rPr>
        <w:t>R</w:t>
      </w:r>
      <w:r>
        <w:rPr>
          <w:rFonts w:eastAsia="DengXian"/>
          <w:lang w:eastAsia="zh-CN"/>
        </w:rPr>
        <w:t xml:space="preserve">AN2 agreement: </w:t>
      </w:r>
    </w:p>
    <w:p w14:paraId="1B345217" w14:textId="6FA77A3E" w:rsidR="006A0578" w:rsidRDefault="006A0578">
      <w:pPr>
        <w:pStyle w:val="CommentText"/>
      </w:pPr>
      <w:r w:rsidRPr="006C58F9">
        <w:t></w:t>
      </w:r>
      <w:r w:rsidRPr="006C58F9">
        <w:tab/>
        <w:t>In Candidate Cell TCI States Activation/Deactivation MAC CE, the TCI state IDs refer to the list outside candidate’s RRC container.</w:t>
      </w:r>
    </w:p>
    <w:p w14:paraId="0626F20A" w14:textId="587852F5" w:rsidR="006A0578" w:rsidRDefault="006A0578">
      <w:pPr>
        <w:pStyle w:val="CommentText"/>
      </w:pPr>
      <w:r w:rsidRPr="006C58F9">
        <w:t></w:t>
      </w:r>
      <w:r w:rsidRPr="006C58F9">
        <w:tab/>
        <w:t>IF R1 decide, follow R1 decision, IF R1 cannot decide, assume the following: In LTM Cell Switch Command MAC CE, the TCI state ID refers to the list outside candidate’s RRC container.</w:t>
      </w:r>
    </w:p>
    <w:p w14:paraId="12E6A32C" w14:textId="078F1AD6" w:rsidR="006A0578" w:rsidRDefault="006A0578">
      <w:pPr>
        <w:pStyle w:val="CommentText"/>
      </w:pPr>
      <w:r>
        <w:t>RAN1 agreement</w:t>
      </w:r>
    </w:p>
    <w:p w14:paraId="180547B4" w14:textId="4CCA137B" w:rsidR="006A0578" w:rsidRDefault="006A0578">
      <w:pPr>
        <w:pStyle w:val="CommentText"/>
      </w:pPr>
      <w:r w:rsidRPr="00E27388">
        <w:t></w:t>
      </w:r>
      <w:r w:rsidRPr="00E27388">
        <w:tab/>
        <w:t>The TCI state indicated in the cell switch command is associated with LTM TCI state pool of the target cell, i.e. configured under LTM-Candidate-r18.</w:t>
      </w:r>
    </w:p>
  </w:comment>
  <w:comment w:id="1512" w:author="Endrit Dosti (Nokia)" w:date="2023-11-30T12:48:00Z" w:initials="ED(">
    <w:p w14:paraId="481DC8CD" w14:textId="77777777" w:rsidR="00B35C78" w:rsidRDefault="00B35C78">
      <w:pPr>
        <w:pStyle w:val="CommentText"/>
      </w:pPr>
      <w:r>
        <w:rPr>
          <w:rStyle w:val="CommentReference"/>
        </w:rPr>
        <w:annotationRef/>
      </w:r>
      <w:r>
        <w:t xml:space="preserve">This has not been agreed. Suggest to remove this or put in FFS as decoding the Target configuration to determine the TCI state type (unified or sperate) may incur additional latency. </w:t>
      </w:r>
      <w:r>
        <w:br/>
      </w:r>
    </w:p>
    <w:p w14:paraId="47891628" w14:textId="77777777" w:rsidR="00B35C78" w:rsidRDefault="00B35C78" w:rsidP="00CA4D67">
      <w:pPr>
        <w:pStyle w:val="CommentText"/>
      </w:pPr>
      <w:r>
        <w:t xml:space="preserve">We checked with RAN1 and found that in RAN1, it was discussed whether this  </w:t>
      </w:r>
      <w:r>
        <w:rPr>
          <w:i/>
          <w:iCs/>
          <w:lang w:val="fr-FR"/>
        </w:rPr>
        <w:t xml:space="preserve">unifiedTCI-StateType </w:t>
      </w:r>
      <w:r>
        <w:rPr>
          <w:lang w:val="fr-FR"/>
        </w:rPr>
        <w:t xml:space="preserve">should be provided explicitly or not for each candidate cell outside of the candidate cell configuration, and RAN1 did not see any need for that as this can determined implictly from the configuration of number of candidate cell TCI state lists (e.g., if only </w:t>
      </w:r>
      <w:r>
        <w:rPr>
          <w:i/>
          <w:iCs/>
        </w:rPr>
        <w:t>ltm-DL-OrJointTCI-StateToAddModList</w:t>
      </w:r>
      <w:r>
        <w:t xml:space="preserve"> is there that means its unified)</w:t>
      </w:r>
    </w:p>
  </w:comment>
  <w:comment w:id="1517" w:author="ZTE-Fei Dong" w:date="2023-11-29T17:50:00Z" w:initials="HW">
    <w:p w14:paraId="7CDD67A3" w14:textId="471E4FAA" w:rsidR="006A0578" w:rsidRDefault="006A0578">
      <w:pPr>
        <w:pStyle w:val="CommentText"/>
      </w:pPr>
      <w:r>
        <w:rPr>
          <w:rStyle w:val="CommentReference"/>
        </w:rPr>
        <w:annotationRef/>
      </w:r>
      <w:r w:rsidRPr="00E608B1">
        <w:t>The UL TCI state ID field shall occupy 6 bits, not the whole octet, the remaining 2 bits can be R bits for future proof..</w:t>
      </w:r>
    </w:p>
  </w:comment>
  <w:comment w:id="1518" w:author="Huawei-Yulong" w:date="2023-11-29T17:55:00Z" w:initials="HW">
    <w:p w14:paraId="5A494697" w14:textId="7FCD850E" w:rsidR="006A0578" w:rsidRDefault="006A0578">
      <w:pPr>
        <w:pStyle w:val="CommentText"/>
        <w:rPr>
          <w:rFonts w:eastAsia="DengXian"/>
          <w:lang w:eastAsia="zh-CN"/>
        </w:rPr>
      </w:pPr>
      <w:r>
        <w:rPr>
          <w:rStyle w:val="CommentReference"/>
        </w:rPr>
        <w:annotationRef/>
      </w:r>
      <w:r>
        <w:rPr>
          <w:rFonts w:eastAsia="DengXian" w:hint="eastAsia"/>
          <w:lang w:eastAsia="zh-CN"/>
        </w:rPr>
        <w:t>T</w:t>
      </w:r>
      <w:r>
        <w:rPr>
          <w:rFonts w:eastAsia="DengXian"/>
          <w:lang w:eastAsia="zh-CN"/>
        </w:rPr>
        <w:t>he CR is now using it as “reserved bit”.</w:t>
      </w:r>
    </w:p>
    <w:p w14:paraId="0A766978" w14:textId="4185900A" w:rsidR="006A0578" w:rsidRDefault="006A0578">
      <w:pPr>
        <w:pStyle w:val="CommentText"/>
        <w:rPr>
          <w:rFonts w:eastAsia="DengXian"/>
          <w:lang w:eastAsia="zh-CN"/>
        </w:rPr>
      </w:pPr>
      <w:r>
        <w:rPr>
          <w:rFonts w:eastAsia="DengXian"/>
          <w:lang w:eastAsia="zh-CN"/>
        </w:rPr>
        <w:t>Do you prefer to call it as R field?</w:t>
      </w:r>
    </w:p>
    <w:p w14:paraId="3BF3B443" w14:textId="6B63792D" w:rsidR="006A0578" w:rsidRPr="008633A8" w:rsidRDefault="006A0578">
      <w:pPr>
        <w:pStyle w:val="CommentText"/>
        <w:rPr>
          <w:rFonts w:eastAsia="DengXian"/>
          <w:lang w:eastAsia="zh-CN"/>
        </w:rPr>
      </w:pPr>
      <w:r>
        <w:rPr>
          <w:rFonts w:eastAsia="DengXian"/>
          <w:lang w:eastAsia="zh-CN"/>
        </w:rPr>
        <w:t>It is techonically not really R filed, because those two bits has to be present/absent together with UL TCI state (6bit) so that the MAC CE can be byte aligned.</w:t>
      </w:r>
    </w:p>
  </w:comment>
  <w:comment w:id="1519" w:author="ZTE-Fei Dong" w:date="2023-11-30T16:58:00Z" w:initials="MSOffice">
    <w:p w14:paraId="2BAE4AA3" w14:textId="2B88A162" w:rsidR="006A0578" w:rsidRPr="008A716B" w:rsidRDefault="006A0578">
      <w:pPr>
        <w:pStyle w:val="CommentText"/>
      </w:pPr>
      <w:r>
        <w:rPr>
          <w:rStyle w:val="CommentReference"/>
        </w:rPr>
        <w:annotationRef/>
      </w:r>
      <w:r>
        <w:t>Okay, if the octet containing the field is optionally present, we are okay.</w:t>
      </w:r>
    </w:p>
  </w:comment>
  <w:comment w:id="1524" w:author="ZTE-Fei Dong" w:date="2023-11-29T17:50:00Z" w:initials="HW">
    <w:p w14:paraId="60A0BF0B" w14:textId="7970DE31" w:rsidR="006A0578" w:rsidRDefault="006A0578">
      <w:pPr>
        <w:pStyle w:val="CommentText"/>
      </w:pPr>
      <w:r>
        <w:rPr>
          <w:rStyle w:val="CommentReference"/>
        </w:rPr>
        <w:annotationRef/>
      </w:r>
      <w:r w:rsidRPr="00E608B1">
        <w:t>when the mode is set to the joint ,this field is absent or this field is set to R bit? this shall be explicitly described in the description</w:t>
      </w:r>
    </w:p>
  </w:comment>
  <w:comment w:id="1525" w:author="Huawei-Yulong" w:date="2023-11-29T17:57:00Z" w:initials="HW">
    <w:p w14:paraId="622CB113" w14:textId="77A11066" w:rsidR="006A0578" w:rsidRPr="008633A8" w:rsidRDefault="006A0578">
      <w:pPr>
        <w:pStyle w:val="CommentText"/>
        <w:rPr>
          <w:rFonts w:eastAsia="DengXian"/>
          <w:lang w:eastAsia="zh-CN"/>
        </w:rPr>
      </w:pPr>
      <w:r>
        <w:rPr>
          <w:rStyle w:val="CommentReference"/>
        </w:rPr>
        <w:annotationRef/>
      </w:r>
      <w:r>
        <w:rPr>
          <w:rFonts w:eastAsia="DengXian" w:hint="eastAsia"/>
          <w:lang w:eastAsia="zh-CN"/>
        </w:rPr>
        <w:t>A</w:t>
      </w:r>
      <w:r>
        <w:rPr>
          <w:rFonts w:eastAsia="DengXian"/>
          <w:lang w:eastAsia="zh-CN"/>
        </w:rPr>
        <w:t>bsent. “</w:t>
      </w:r>
      <w:r w:rsidRPr="008633A8">
        <w:rPr>
          <w:rFonts w:eastAsia="DengXian"/>
          <w:i/>
          <w:lang w:eastAsia="zh-CN"/>
        </w:rPr>
        <w:t xml:space="preserve">This field is </w:t>
      </w:r>
      <w:r w:rsidRPr="006F2FD8">
        <w:rPr>
          <w:rFonts w:eastAsia="DengXian"/>
          <w:b/>
          <w:i/>
          <w:lang w:eastAsia="zh-CN"/>
        </w:rPr>
        <w:t>included</w:t>
      </w:r>
      <w:r>
        <w:rPr>
          <w:rFonts w:eastAsia="DengXian"/>
          <w:i/>
          <w:lang w:eastAsia="zh-CN"/>
        </w:rPr>
        <w:t xml:space="preserve"> if xxx</w:t>
      </w:r>
      <w:r>
        <w:rPr>
          <w:rFonts w:eastAsia="DengXian"/>
          <w:lang w:eastAsia="zh-CN"/>
        </w:rPr>
        <w:t>” means it it absent otherwise.</w:t>
      </w:r>
    </w:p>
  </w:comment>
  <w:comment w:id="1527" w:author="Li-Chuan, MTK" w:date="2023-11-29T11:40:00Z" w:initials="MTK">
    <w:p w14:paraId="24147E69" w14:textId="569BF389" w:rsidR="006A0578" w:rsidRDefault="006A0578">
      <w:pPr>
        <w:pStyle w:val="CommentText"/>
      </w:pPr>
      <w:r>
        <w:rPr>
          <w:rStyle w:val="CommentReference"/>
        </w:rPr>
        <w:annotationRef/>
      </w:r>
      <w:r>
        <w:t xml:space="preserve">We wonder if we can rely on RRC, or we should have D/U field like that in Activation/deactivation MAC CE. If the </w:t>
      </w:r>
      <w:r w:rsidRPr="00A72D27">
        <w:t>UL TCI state ID</w:t>
      </w:r>
      <w:r>
        <w:t xml:space="preserve"> field is optional, when decoding the MAC CE, UE needs to find the Target Configuration</w:t>
      </w:r>
      <w:r w:rsidRPr="00B04FC5">
        <w:t xml:space="preserve"> ID</w:t>
      </w:r>
      <w:r>
        <w:t>, check corresponding RRC configuration, and then be able to decode subsequent fields in MAC CE?</w:t>
      </w:r>
    </w:p>
  </w:comment>
  <w:comment w:id="1528" w:author="Huawei-Yulong" w:date="2023-11-29T17:42:00Z" w:initials="HW">
    <w:p w14:paraId="78FF5F10" w14:textId="77777777" w:rsidR="006A0578" w:rsidRDefault="006A0578">
      <w:pPr>
        <w:pStyle w:val="CommentText"/>
        <w:rPr>
          <w:rFonts w:eastAsia="DengXian"/>
          <w:lang w:eastAsia="zh-CN"/>
        </w:rPr>
      </w:pPr>
      <w:r>
        <w:rPr>
          <w:rStyle w:val="CommentReference"/>
        </w:rPr>
        <w:annotationRef/>
      </w:r>
      <w:r>
        <w:rPr>
          <w:rFonts w:eastAsia="DengXian" w:hint="eastAsia"/>
          <w:lang w:eastAsia="zh-CN"/>
        </w:rPr>
        <w:t xml:space="preserve">No </w:t>
      </w:r>
      <w:r>
        <w:rPr>
          <w:rFonts w:eastAsia="DengXian"/>
          <w:lang w:eastAsia="zh-CN"/>
        </w:rPr>
        <w:t xml:space="preserve">strong view. This was checked serveral meetings ago during CR review. This seems the agreeable way. </w:t>
      </w:r>
    </w:p>
    <w:p w14:paraId="24AA41FA" w14:textId="77777777" w:rsidR="006A0578" w:rsidRDefault="006A0578">
      <w:pPr>
        <w:pStyle w:val="CommentText"/>
        <w:rPr>
          <w:rFonts w:eastAsia="DengXian"/>
          <w:lang w:eastAsia="zh-CN"/>
        </w:rPr>
      </w:pPr>
    </w:p>
    <w:p w14:paraId="12EAFF56" w14:textId="77EEF141" w:rsidR="006A0578" w:rsidRDefault="006A0578">
      <w:pPr>
        <w:pStyle w:val="CommentText"/>
        <w:rPr>
          <w:rFonts w:eastAsia="DengXian"/>
          <w:lang w:eastAsia="zh-CN"/>
        </w:rPr>
      </w:pPr>
      <w:r>
        <w:rPr>
          <w:rFonts w:eastAsia="DengXian"/>
          <w:lang w:eastAsia="zh-CN"/>
        </w:rPr>
        <w:t xml:space="preserve">Open to hear other companies’ view. </w:t>
      </w:r>
    </w:p>
    <w:p w14:paraId="32B1D4EF" w14:textId="77777777" w:rsidR="006A0578" w:rsidRDefault="006A0578">
      <w:pPr>
        <w:pStyle w:val="CommentText"/>
        <w:rPr>
          <w:rFonts w:eastAsia="DengXian"/>
          <w:lang w:eastAsia="zh-CN"/>
        </w:rPr>
      </w:pPr>
    </w:p>
    <w:p w14:paraId="7A3065B3" w14:textId="748DCAE0" w:rsidR="006A0578" w:rsidRPr="00AD25AD" w:rsidRDefault="006A0578">
      <w:pPr>
        <w:pStyle w:val="CommentText"/>
        <w:rPr>
          <w:rFonts w:eastAsia="DengXian"/>
          <w:lang w:eastAsia="zh-CN"/>
        </w:rPr>
      </w:pPr>
      <w:r>
        <w:rPr>
          <w:rFonts w:eastAsia="DengXian" w:hint="eastAsia"/>
          <w:lang w:eastAsia="zh-CN"/>
        </w:rPr>
        <w:t>W</w:t>
      </w:r>
      <w:r>
        <w:rPr>
          <w:rFonts w:eastAsia="DengXian"/>
          <w:lang w:eastAsia="zh-CN"/>
        </w:rPr>
        <w:t>e can even do it in next meeting (just need to change one R bit to D/U field).</w:t>
      </w:r>
    </w:p>
  </w:comment>
  <w:comment w:id="1523" w:author="Endrit Dosti (Nokia)" w:date="2023-11-30T12:49:00Z" w:initials="ED(">
    <w:p w14:paraId="18A90DE7" w14:textId="77777777" w:rsidR="00B35C78" w:rsidRDefault="00B35C78" w:rsidP="00332348">
      <w:pPr>
        <w:pStyle w:val="CommentText"/>
      </w:pPr>
      <w:r>
        <w:rPr>
          <w:rStyle w:val="CommentReference"/>
        </w:rPr>
        <w:annotationRef/>
      </w:r>
      <w:r>
        <w:t>Same comment as above. Suggest to remove this or put in FFS)</w:t>
      </w:r>
    </w:p>
  </w:comment>
  <w:comment w:id="1542" w:author="ZTE-Fei Dong" w:date="2023-11-29T17:51:00Z" w:initials="HW">
    <w:p w14:paraId="548FF118" w14:textId="0F009232" w:rsidR="006A0578" w:rsidRDefault="006A0578">
      <w:pPr>
        <w:pStyle w:val="CommentText"/>
      </w:pPr>
      <w:r>
        <w:rPr>
          <w:rStyle w:val="CommentReference"/>
        </w:rPr>
        <w:annotationRef/>
      </w:r>
      <w:r w:rsidRPr="00E608B1">
        <w:t>It is not crystal clear what’s the meaning of contention-free random access resources here.</w:t>
      </w:r>
    </w:p>
  </w:comment>
  <w:comment w:id="1543" w:author="Huawei-Yulong" w:date="2023-11-29T17:58:00Z" w:initials="HW">
    <w:p w14:paraId="78FF155C" w14:textId="754C37D5" w:rsidR="006A0578" w:rsidRPr="008633A8" w:rsidRDefault="006A0578">
      <w:pPr>
        <w:pStyle w:val="CommentText"/>
        <w:rPr>
          <w:rFonts w:eastAsia="DengXian"/>
          <w:lang w:eastAsia="zh-CN"/>
        </w:rPr>
      </w:pPr>
      <w:r>
        <w:rPr>
          <w:rStyle w:val="CommentReference"/>
        </w:rPr>
        <w:annotationRef/>
      </w:r>
      <w:r>
        <w:rPr>
          <w:rFonts w:eastAsia="DengXian" w:hint="eastAsia"/>
          <w:lang w:eastAsia="zh-CN"/>
        </w:rPr>
        <w:t>I</w:t>
      </w:r>
      <w:r>
        <w:rPr>
          <w:rFonts w:eastAsia="DengXian"/>
          <w:lang w:eastAsia="zh-CN"/>
        </w:rPr>
        <w:t xml:space="preserve"> copy the description from phy spec for PDCCH order RACH case </w:t>
      </w:r>
      <w:r w:rsidRPr="008633A8">
        <w:rPr>
          <w:rFonts w:eastAsia="DengXian"/>
          <w:lang w:eastAsia="zh-CN"/>
        </w:rPr>
        <w:sym w:font="Wingdings" w:char="F04A"/>
      </w:r>
    </w:p>
  </w:comment>
  <w:comment w:id="1549" w:author="Huawei-Yulong" w:date="2023-11-22T11:52:00Z" w:initials="HW">
    <w:p w14:paraId="7A82E16E" w14:textId="10F38CD8" w:rsidR="006A0578" w:rsidRDefault="006A0578">
      <w:pPr>
        <w:pStyle w:val="CommentText"/>
      </w:pPr>
      <w:r>
        <w:rPr>
          <w:rStyle w:val="CommentReference"/>
        </w:rPr>
        <w:annotationRef/>
      </w:r>
      <w:r w:rsidRPr="006C58F9">
        <w:t></w:t>
      </w:r>
      <w:r w:rsidRPr="006C58F9">
        <w:tab/>
        <w:t>RAN2 assumes for now to include both TCI state (for use for data transmission) and SSB index specifically for CFRA. If RAN1 decides that SSB index is not needed, can be removed later.</w:t>
      </w:r>
    </w:p>
  </w:comment>
  <w:comment w:id="1550" w:author="Ericsson - Tony" w:date="2023-11-29T17:00:00Z" w:initials="E">
    <w:p w14:paraId="6E1DBF5B" w14:textId="023418D1" w:rsidR="006A0578" w:rsidRDefault="006A0578">
      <w:pPr>
        <w:pStyle w:val="CommentText"/>
      </w:pPr>
      <w:r>
        <w:rPr>
          <w:rStyle w:val="CommentReference"/>
        </w:rPr>
        <w:annotationRef/>
      </w:r>
      <w:r>
        <w:t>My understanding is that RAN1 has agreed to not use a separate SSB index in this case. Should we do the change now already?</w:t>
      </w:r>
    </w:p>
  </w:comment>
  <w:comment w:id="1551" w:author="Huawei-Yulong" w:date="2023-11-30T17:53:00Z" w:initials="HW">
    <w:p w14:paraId="44347F47" w14:textId="59D257F1" w:rsidR="00B074EE" w:rsidRPr="00B074EE" w:rsidRDefault="00B074EE">
      <w:pPr>
        <w:pStyle w:val="CommentText"/>
        <w:rPr>
          <w:rFonts w:eastAsia="DengXian"/>
          <w:lang w:eastAsia="zh-CN"/>
        </w:rPr>
      </w:pPr>
      <w:r>
        <w:rPr>
          <w:rStyle w:val="CommentReference"/>
        </w:rPr>
        <w:annotationRef/>
      </w:r>
      <w:r>
        <w:rPr>
          <w:rFonts w:eastAsia="DengXian"/>
          <w:lang w:eastAsia="zh-CN"/>
        </w:rPr>
        <w:t>Because “</w:t>
      </w:r>
      <w:r>
        <w:t>separate SSB index for CFRA in MAC CE</w:t>
      </w:r>
      <w:r>
        <w:rPr>
          <w:rFonts w:eastAsia="DengXian"/>
          <w:lang w:eastAsia="zh-CN"/>
        </w:rPr>
        <w:t>” is not RAN1 issue</w:t>
      </w:r>
      <w:r w:rsidRPr="00B074EE">
        <w:rPr>
          <w:rFonts w:eastAsia="DengXian"/>
          <w:lang w:eastAsia="zh-CN"/>
        </w:rPr>
        <w:sym w:font="Wingdings" w:char="F04A"/>
      </w:r>
    </w:p>
  </w:comment>
  <w:comment w:id="1555" w:author="Samsung (Anil)" w:date="2023-11-29T09:22:00Z" w:initials="Anil">
    <w:p w14:paraId="55223796" w14:textId="77777777" w:rsidR="006A0578" w:rsidRDefault="006A0578" w:rsidP="008D446D">
      <w:pPr>
        <w:pStyle w:val="CommentText"/>
      </w:pPr>
      <w:r>
        <w:rPr>
          <w:rStyle w:val="CommentReference"/>
        </w:rPr>
        <w:annotationRef/>
      </w:r>
      <w:r>
        <w:t>‘the RACH occasion’ is not correct. Its not just one RACH occasion. Depennding on the mask index value, PRACH occasion can be one or more.</w:t>
      </w:r>
    </w:p>
    <w:p w14:paraId="1CBB655D" w14:textId="77777777" w:rsidR="006A0578" w:rsidRDefault="006A0578" w:rsidP="008D446D">
      <w:pPr>
        <w:pStyle w:val="CommentText"/>
      </w:pPr>
    </w:p>
    <w:p w14:paraId="5C2C5B87" w14:textId="77777777" w:rsidR="006A0578" w:rsidRDefault="006A0578" w:rsidP="008D446D">
      <w:pPr>
        <w:pStyle w:val="CommentText"/>
      </w:pPr>
      <w:r>
        <w:t>So suggest to change it to “RACH occasion(s)”</w:t>
      </w:r>
    </w:p>
    <w:p w14:paraId="5C2C9466" w14:textId="3545E300" w:rsidR="006A0578" w:rsidRDefault="006A0578">
      <w:pPr>
        <w:pStyle w:val="CommentText"/>
      </w:pPr>
    </w:p>
  </w:comment>
  <w:comment w:id="1556" w:author="Huawei-Yulong" w:date="2023-11-30T17:54:00Z" w:initials="HW">
    <w:p w14:paraId="20788F10" w14:textId="5285C918" w:rsidR="00B074EE" w:rsidRPr="00B074EE" w:rsidRDefault="00B074EE">
      <w:pPr>
        <w:pStyle w:val="CommentText"/>
        <w:rPr>
          <w:rFonts w:eastAsia="DengXian"/>
          <w:lang w:eastAsia="zh-CN"/>
        </w:rPr>
      </w:pPr>
      <w:r>
        <w:rPr>
          <w:rStyle w:val="CommentReference"/>
        </w:rPr>
        <w:annotationRef/>
      </w:r>
      <w:r>
        <w:rPr>
          <w:rFonts w:eastAsia="DengXian" w:hint="eastAsia"/>
          <w:lang w:eastAsia="zh-CN"/>
        </w:rPr>
        <w:t>D</w:t>
      </w:r>
      <w:r>
        <w:rPr>
          <w:rFonts w:eastAsia="DengXian"/>
          <w:lang w:eastAsia="zh-CN"/>
        </w:rPr>
        <w:t>one.</w:t>
      </w:r>
    </w:p>
  </w:comment>
  <w:comment w:id="1560" w:author="Samsung (Anil)" w:date="2023-11-29T09:23:00Z" w:initials="Anil">
    <w:p w14:paraId="7AE9375B" w14:textId="77777777" w:rsidR="006A0578" w:rsidRDefault="006A0578" w:rsidP="008D446D">
      <w:pPr>
        <w:pStyle w:val="CommentText"/>
      </w:pPr>
      <w:r>
        <w:rPr>
          <w:rStyle w:val="CommentReference"/>
        </w:rPr>
        <w:annotationRef/>
      </w:r>
      <w:r>
        <w:t>There are two cases</w:t>
      </w:r>
    </w:p>
    <w:p w14:paraId="5FFD987D" w14:textId="77777777" w:rsidR="006A0578" w:rsidRDefault="006A0578" w:rsidP="008D446D">
      <w:pPr>
        <w:pStyle w:val="CommentText"/>
      </w:pPr>
    </w:p>
    <w:p w14:paraId="1ECFEC1F" w14:textId="77777777" w:rsidR="006A0578" w:rsidRDefault="006A0578" w:rsidP="008D446D">
      <w:pPr>
        <w:pStyle w:val="CommentText"/>
      </w:pPr>
      <w:r>
        <w:t>If RACH confg dedicated IE is signaled for target cell and RACH config generic is included in it then</w:t>
      </w:r>
    </w:p>
    <w:p w14:paraId="29A22CA4" w14:textId="77777777" w:rsidR="006A0578" w:rsidRDefault="006A0578" w:rsidP="008D446D">
      <w:pPr>
        <w:pStyle w:val="CommentText"/>
        <w:numPr>
          <w:ilvl w:val="0"/>
          <w:numId w:val="44"/>
        </w:numPr>
      </w:pPr>
      <w:r>
        <w:t>Indicated PRACH occasions by PRACH mask index are amongst the PRACH occasions defined by PRACH configuration index in the RACH config generic.</w:t>
      </w:r>
    </w:p>
    <w:p w14:paraId="4D975F14" w14:textId="77777777" w:rsidR="006A0578" w:rsidRDefault="006A0578" w:rsidP="008D446D">
      <w:pPr>
        <w:pStyle w:val="CommentText"/>
      </w:pPr>
    </w:p>
    <w:p w14:paraId="43275164" w14:textId="77777777" w:rsidR="006A0578" w:rsidRDefault="006A0578" w:rsidP="008D446D">
      <w:pPr>
        <w:pStyle w:val="CommentText"/>
      </w:pPr>
      <w:r>
        <w:t>Else</w:t>
      </w:r>
    </w:p>
    <w:p w14:paraId="566A3BF9" w14:textId="77777777" w:rsidR="006A0578" w:rsidRDefault="006A0578" w:rsidP="008D446D">
      <w:pPr>
        <w:pStyle w:val="CommentText"/>
        <w:numPr>
          <w:ilvl w:val="0"/>
          <w:numId w:val="44"/>
        </w:numPr>
      </w:pPr>
      <w:r>
        <w:t xml:space="preserve">Indicated PRACH occasions by PRACH mask index are amongst the PRACH occasions defined by PRACH configuration index in the RACH config common </w:t>
      </w:r>
      <w:r>
        <w:sym w:font="Wingdings" w:char="F0E0"/>
      </w:r>
      <w:r>
        <w:t xml:space="preserve"> rach config generic in BWP configuration</w:t>
      </w:r>
    </w:p>
    <w:p w14:paraId="70881CC4" w14:textId="30C46F29" w:rsidR="006A0578" w:rsidRDefault="006A0578">
      <w:pPr>
        <w:pStyle w:val="CommentText"/>
      </w:pPr>
    </w:p>
  </w:comment>
  <w:comment w:id="1561" w:author="Huawei-Yulong" w:date="2023-11-30T17:54:00Z" w:initials="HW">
    <w:p w14:paraId="052C1681" w14:textId="17C676E0" w:rsidR="00B074EE" w:rsidRPr="00B074EE" w:rsidRDefault="00B074EE">
      <w:pPr>
        <w:pStyle w:val="CommentText"/>
        <w:rPr>
          <w:rFonts w:eastAsia="DengXian"/>
          <w:lang w:eastAsia="zh-CN"/>
        </w:rPr>
      </w:pPr>
      <w:r>
        <w:rPr>
          <w:rStyle w:val="CommentReference"/>
        </w:rPr>
        <w:annotationRef/>
      </w:r>
      <w:r>
        <w:rPr>
          <w:rFonts w:eastAsia="DengXian" w:hint="eastAsia"/>
          <w:lang w:eastAsia="zh-CN"/>
        </w:rPr>
        <w:t>B</w:t>
      </w:r>
      <w:r>
        <w:rPr>
          <w:rFonts w:eastAsia="DengXian"/>
          <w:lang w:eastAsia="zh-CN"/>
        </w:rPr>
        <w:t xml:space="preserve">ut, anyway it is in </w:t>
      </w:r>
      <w:r w:rsidRPr="00B074EE">
        <w:rPr>
          <w:rFonts w:eastAsia="DengXian"/>
          <w:lang w:eastAsia="zh-CN"/>
        </w:rPr>
        <w:t>rach-ConfigCommon</w:t>
      </w:r>
      <w:r>
        <w:rPr>
          <w:rFonts w:eastAsia="DengXian"/>
          <w:lang w:eastAsia="zh-CN"/>
        </w:rPr>
        <w:t>, right? The cases are differentiated by RRC spec.</w:t>
      </w:r>
    </w:p>
  </w:comment>
  <w:comment w:id="1567" w:author="Huawei-Yulong" w:date="2023-11-22T11:52:00Z" w:initials="HW">
    <w:p w14:paraId="61BB73D8" w14:textId="36DB7B72" w:rsidR="006A0578" w:rsidRDefault="006A0578">
      <w:pPr>
        <w:pStyle w:val="CommentText"/>
      </w:pPr>
      <w:r>
        <w:rPr>
          <w:rStyle w:val="CommentReference"/>
        </w:rPr>
        <w:annotationRef/>
      </w:r>
      <w:r w:rsidRPr="006C58F9">
        <w:t></w:t>
      </w:r>
      <w:r w:rsidRPr="006C58F9">
        <w:tab/>
        <w:t>RAN2 will design that the TCI state ID field is mandatory present.</w:t>
      </w:r>
    </w:p>
  </w:comment>
  <w:comment w:id="1570" w:author="Huawei-Yulong" w:date="2023-11-22T11:52:00Z" w:initials="HW">
    <w:p w14:paraId="7C628B58" w14:textId="77777777" w:rsidR="006A0578" w:rsidRDefault="006A0578" w:rsidP="006C58F9">
      <w:pPr>
        <w:pStyle w:val="CommentText"/>
      </w:pPr>
      <w:r>
        <w:rPr>
          <w:rStyle w:val="CommentReference"/>
        </w:rPr>
        <w:annotationRef/>
      </w:r>
      <w:r>
        <w:t></w:t>
      </w:r>
      <w:r>
        <w:tab/>
        <w:t xml:space="preserve">For UE considering CFRA indicated by LTM MAC CE; For now assume RSRP checking is not needed (i.e. to instead trigger CBRA as legacy HO with CFRA) – can revisit if justified. </w:t>
      </w:r>
    </w:p>
    <w:p w14:paraId="6B889C49" w14:textId="77777777" w:rsidR="006A0578" w:rsidRDefault="006A0578" w:rsidP="006C58F9">
      <w:pPr>
        <w:pStyle w:val="CommentText"/>
      </w:pPr>
      <w:r>
        <w:t></w:t>
      </w:r>
      <w:r>
        <w:tab/>
        <w:t>For RRC configured CFRA, UE selects from the RRC configured beams for CFRA (if above the RSRP threshold as in legacy); [No further spec impact]</w:t>
      </w:r>
    </w:p>
    <w:p w14:paraId="401C373D" w14:textId="72E09D52" w:rsidR="006A0578" w:rsidRDefault="006A0578" w:rsidP="006C58F9">
      <w:pPr>
        <w:pStyle w:val="CommentText"/>
      </w:pPr>
      <w:r>
        <w:t></w:t>
      </w:r>
      <w:r>
        <w:tab/>
        <w:t>For CBRA, UE selects a beam based on RSRP and ignores indicated beam in CBRA. [No further spec impact]</w:t>
      </w:r>
    </w:p>
  </w:comment>
  <w:comment w:id="1581" w:author="Huawei-Yulong" w:date="2023-11-22T11:54:00Z" w:initials="HW">
    <w:p w14:paraId="6F09FCA3" w14:textId="5109D403" w:rsidR="006A0578" w:rsidRDefault="006A0578">
      <w:pPr>
        <w:pStyle w:val="CommentText"/>
      </w:pPr>
      <w:r>
        <w:rPr>
          <w:rStyle w:val="CommentReference"/>
        </w:rPr>
        <w:annotationRef/>
      </w:r>
      <w:r w:rsidRPr="006C58F9">
        <w:t></w:t>
      </w:r>
      <w:r w:rsidRPr="006C58F9">
        <w:tab/>
        <w:t>We not support the 2-step RACH CFRA information for the LTM MAC CE.</w:t>
      </w:r>
    </w:p>
  </w:comment>
  <w:comment w:id="1583" w:author="Huawei-Yulong" w:date="2023-11-23T11:52:00Z" w:initials="HW">
    <w:p w14:paraId="7C3047CE" w14:textId="055B66D1" w:rsidR="006A0578" w:rsidRPr="006A700E" w:rsidRDefault="006A0578">
      <w:pPr>
        <w:pStyle w:val="CommentText"/>
        <w:rPr>
          <w:rFonts w:eastAsia="DengXian"/>
          <w:lang w:eastAsia="zh-CN"/>
        </w:rPr>
      </w:pPr>
      <w:r>
        <w:rPr>
          <w:rStyle w:val="CommentReference"/>
        </w:rPr>
        <w:annotationRef/>
      </w:r>
      <w:r>
        <w:rPr>
          <w:rFonts w:eastAsia="DengXian" w:hint="eastAsia"/>
          <w:lang w:eastAsia="zh-CN"/>
        </w:rPr>
        <w:t>M</w:t>
      </w:r>
      <w:r>
        <w:rPr>
          <w:rFonts w:eastAsia="DengXian"/>
          <w:lang w:eastAsia="zh-CN"/>
        </w:rPr>
        <w:t>ore R are used, which are for furture extension purpose. Rapp wantw at least to have few R bits left in the MAC CE</w:t>
      </w:r>
    </w:p>
  </w:comment>
  <w:comment w:id="1584" w:author="Huawei-Yulong" w:date="2023-11-23T19:04:00Z" w:initials="HW">
    <w:p w14:paraId="7A2875EA" w14:textId="435E93C0" w:rsidR="006A0578" w:rsidRPr="00207F06" w:rsidRDefault="006A0578">
      <w:pPr>
        <w:pStyle w:val="CommentText"/>
        <w:rPr>
          <w:rFonts w:eastAsia="DengXian"/>
          <w:lang w:eastAsia="zh-CN"/>
        </w:rPr>
      </w:pPr>
      <w:r>
        <w:rPr>
          <w:rStyle w:val="CommentReference"/>
        </w:rPr>
        <w:annotationRef/>
      </w:r>
      <w:r>
        <w:rPr>
          <w:rFonts w:eastAsia="DengXian" w:hint="eastAsia"/>
          <w:lang w:eastAsia="zh-CN"/>
        </w:rPr>
        <w:t>T</w:t>
      </w:r>
      <w:r>
        <w:rPr>
          <w:rFonts w:eastAsia="DengXian"/>
          <w:lang w:eastAsia="zh-CN"/>
        </w:rPr>
        <w:t>he CFRA info will be 2byte+1bit length. So, I put the S/U field in the Oct4 (mandatory bytes).</w:t>
      </w:r>
    </w:p>
  </w:comment>
  <w:comment w:id="1585" w:author="Li-Chuan, MTK" w:date="2023-11-29T11:48:00Z" w:initials="MTK">
    <w:p w14:paraId="2C03C509" w14:textId="5A8D8233" w:rsidR="006A0578" w:rsidRDefault="006A0578">
      <w:pPr>
        <w:pStyle w:val="CommentText"/>
      </w:pPr>
      <w:r>
        <w:rPr>
          <w:rStyle w:val="CommentReference"/>
        </w:rPr>
        <w:annotationRef/>
      </w:r>
      <w:r>
        <w:t>We are not sure about what future extension rapporteur is considering, but we agree that it would be nice to keep some R bits. However, having a whole byte reserved seems too much.</w:t>
      </w:r>
    </w:p>
  </w:comment>
  <w:comment w:id="1586" w:author="Huawei-Yulong" w:date="2023-11-29T17:44:00Z" w:initials="HW">
    <w:p w14:paraId="6B42A8BE" w14:textId="413C934F" w:rsidR="006A0578" w:rsidRDefault="006A0578">
      <w:pPr>
        <w:pStyle w:val="CommentText"/>
        <w:rPr>
          <w:rFonts w:eastAsia="DengXian"/>
          <w:lang w:eastAsia="zh-CN"/>
        </w:rPr>
      </w:pPr>
      <w:r>
        <w:rPr>
          <w:rStyle w:val="CommentReference"/>
        </w:rPr>
        <w:annotationRef/>
      </w:r>
      <w:r>
        <w:rPr>
          <w:rFonts w:eastAsia="DengXian"/>
          <w:lang w:eastAsia="zh-CN"/>
        </w:rPr>
        <w:t>If we don’t have the first byte, C field will be moved to the next byte (i.e. none R bit).</w:t>
      </w:r>
    </w:p>
    <w:p w14:paraId="4BEC0D46" w14:textId="0782BF4D" w:rsidR="006A0578" w:rsidRPr="00AD25AD" w:rsidRDefault="006A0578">
      <w:pPr>
        <w:pStyle w:val="CommentText"/>
        <w:rPr>
          <w:rFonts w:eastAsia="DengXian"/>
          <w:lang w:eastAsia="zh-CN"/>
        </w:rPr>
      </w:pPr>
      <w:r>
        <w:rPr>
          <w:rFonts w:eastAsia="DengXian"/>
          <w:lang w:eastAsia="zh-CN"/>
        </w:rPr>
        <w:t>Quite open to hear more suggestion on R bits.</w:t>
      </w:r>
    </w:p>
  </w:comment>
  <w:comment w:id="1587" w:author="Ericsson - Tony" w:date="2023-11-29T17:01:00Z" w:initials="E">
    <w:p w14:paraId="598F1E42" w14:textId="0EA77D1E" w:rsidR="006A0578" w:rsidRDefault="006A0578">
      <w:pPr>
        <w:pStyle w:val="CommentText"/>
      </w:pPr>
      <w:r>
        <w:rPr>
          <w:rStyle w:val="CommentReference"/>
        </w:rPr>
        <w:annotationRef/>
      </w:r>
      <w:r>
        <w:t xml:space="preserve">We are fine with current format. Is always good to have some R bit for future extension </w:t>
      </w:r>
      <w:r>
        <w:sym w:font="Wingdings" w:char="F04A"/>
      </w:r>
    </w:p>
  </w:comment>
  <w:comment w:id="1588" w:author="ZTE-Fei Dong" w:date="2023-11-30T16:59:00Z" w:initials="MSOffice">
    <w:p w14:paraId="33A3F49C" w14:textId="67CB44F0" w:rsidR="006A0578" w:rsidRPr="008A716B" w:rsidRDefault="006A0578">
      <w:pPr>
        <w:pStyle w:val="CommentText"/>
        <w:rPr>
          <w:rFonts w:eastAsia="DengXian"/>
          <w:lang w:eastAsia="zh-CN"/>
        </w:rPr>
      </w:pPr>
      <w:r>
        <w:rPr>
          <w:rStyle w:val="CommentReference"/>
        </w:rPr>
        <w:annotationRef/>
      </w:r>
      <w:r>
        <w:rPr>
          <w:rFonts w:eastAsia="DengXian" w:hint="eastAsia"/>
          <w:lang w:eastAsia="zh-CN"/>
        </w:rPr>
        <w:t>W</w:t>
      </w:r>
      <w:r>
        <w:rPr>
          <w:rFonts w:eastAsia="DengXian"/>
          <w:lang w:eastAsia="zh-CN"/>
        </w:rPr>
        <w:t>e do not see any necessary to reserve such R bits for future proof since there is no any clue only one reserved OCTET must be enough for the future.</w:t>
      </w:r>
    </w:p>
  </w:comment>
  <w:comment w:id="1589" w:author="Huawei-Yulong" w:date="2023-11-30T17:57:00Z" w:initials="HW">
    <w:p w14:paraId="33CB2E17" w14:textId="1445DF5E" w:rsidR="00B074EE" w:rsidRPr="00B074EE" w:rsidRDefault="00B074EE">
      <w:pPr>
        <w:pStyle w:val="CommentText"/>
        <w:rPr>
          <w:rFonts w:eastAsia="DengXian"/>
          <w:lang w:eastAsia="zh-CN"/>
        </w:rPr>
      </w:pPr>
      <w:r>
        <w:rPr>
          <w:rStyle w:val="CommentReference"/>
        </w:rPr>
        <w:annotationRef/>
      </w:r>
      <w:r>
        <w:rPr>
          <w:rFonts w:eastAsia="DengXian" w:hint="eastAsia"/>
          <w:lang w:eastAsia="zh-CN"/>
        </w:rPr>
        <w:t>I</w:t>
      </w:r>
      <w:r>
        <w:rPr>
          <w:rFonts w:eastAsia="DengXian"/>
          <w:lang w:eastAsia="zh-CN"/>
        </w:rPr>
        <w:t xml:space="preserve">f there is no objection, I would prefer to keep it as it is. I really don’t like the MAC CE without R bit but with so many </w:t>
      </w:r>
      <w:r w:rsidR="005264E4">
        <w:rPr>
          <w:rFonts w:eastAsia="DengXian"/>
          <w:lang w:eastAsia="zh-CN"/>
        </w:rPr>
        <w:t>fields for different purpose.</w:t>
      </w:r>
    </w:p>
  </w:comment>
  <w:comment w:id="1590" w:author="Endrit Dosti (Nokia)" w:date="2023-11-30T12:50:00Z" w:initials="ED(">
    <w:p w14:paraId="13A753A9" w14:textId="77777777" w:rsidR="00B35C78" w:rsidRDefault="00B35C78">
      <w:pPr>
        <w:pStyle w:val="CommentText"/>
      </w:pPr>
      <w:r>
        <w:rPr>
          <w:rStyle w:val="CommentReference"/>
        </w:rPr>
        <w:annotationRef/>
      </w:r>
      <w:r>
        <w:t>This seems odd since the S/U is related to the CFRA. Hence, please put it either to the first byte or then we just extend to 3 bytes the RA part (this is DL MAC CE anyway).</w:t>
      </w:r>
    </w:p>
    <w:p w14:paraId="1541263B" w14:textId="77777777" w:rsidR="00B35C78" w:rsidRDefault="00B35C78">
      <w:pPr>
        <w:pStyle w:val="CommentText"/>
      </w:pPr>
    </w:p>
    <w:p w14:paraId="3DAC922A" w14:textId="77777777" w:rsidR="00B35C78" w:rsidRDefault="00B35C78" w:rsidP="0030684A">
      <w:pPr>
        <w:pStyle w:val="CommentText"/>
      </w:pPr>
      <w:r>
        <w:t>Also, the Target Config ID could be in the first byte, why would it be in the second byte? That should be the first field to decode by the receiver.</w:t>
      </w:r>
    </w:p>
  </w:comment>
  <w:comment w:id="1601" w:author="Li-Chuan, MTK" w:date="2023-11-29T13:23:00Z" w:initials="MTK">
    <w:p w14:paraId="29B472E8" w14:textId="4932031E" w:rsidR="006A0578" w:rsidRPr="00452785" w:rsidRDefault="006A0578">
      <w:pPr>
        <w:pStyle w:val="CommentText"/>
      </w:pPr>
      <w:r>
        <w:rPr>
          <w:rStyle w:val="CommentReference"/>
        </w:rPr>
        <w:annotationRef/>
      </w:r>
      <w:r w:rsidRPr="00532470">
        <w:rPr>
          <w:i/>
          <w:iCs/>
        </w:rPr>
        <w:t>ltm-CandidateId</w:t>
      </w:r>
      <w:r>
        <w:rPr>
          <w:i/>
          <w:iCs/>
        </w:rPr>
        <w:t xml:space="preserve"> </w:t>
      </w:r>
      <w:r>
        <w:t>points to a LTM candidate, not just a cell. We may say this is for the SpCell in the LTM candidate.</w:t>
      </w:r>
    </w:p>
  </w:comment>
  <w:comment w:id="1602" w:author="Huawei-Yulong" w:date="2023-11-29T17:46:00Z" w:initials="HW">
    <w:p w14:paraId="2AABAC9A" w14:textId="5377B670" w:rsidR="006A0578" w:rsidRPr="00AD25AD" w:rsidRDefault="006A0578">
      <w:pPr>
        <w:pStyle w:val="CommentText"/>
        <w:rPr>
          <w:rFonts w:eastAsia="DengXian"/>
          <w:lang w:eastAsia="zh-CN"/>
        </w:rPr>
      </w:pPr>
      <w:r>
        <w:rPr>
          <w:rStyle w:val="CommentReference"/>
        </w:rPr>
        <w:annotationRef/>
      </w:r>
      <w:r>
        <w:rPr>
          <w:rFonts w:eastAsia="DengXian" w:hint="eastAsia"/>
          <w:lang w:eastAsia="zh-CN"/>
        </w:rPr>
        <w:t>S</w:t>
      </w:r>
      <w:r>
        <w:rPr>
          <w:rFonts w:eastAsia="DengXian"/>
          <w:lang w:eastAsia="zh-CN"/>
        </w:rPr>
        <w:t>ame comments/handling for “</w:t>
      </w:r>
      <w:r w:rsidRPr="00AD25AD">
        <w:rPr>
          <w:rFonts w:eastAsia="DengXian"/>
          <w:lang w:eastAsia="zh-CN"/>
        </w:rPr>
        <w:t>LTM candidate cell</w:t>
      </w:r>
      <w:r>
        <w:rPr>
          <w:rFonts w:eastAsia="DengXian"/>
          <w:lang w:eastAsia="zh-CN"/>
        </w:rPr>
        <w:t>”</w:t>
      </w:r>
    </w:p>
  </w:comment>
  <w:comment w:id="1616" w:author="Endrit Dosti (Nokia)" w:date="2023-11-30T12:51:00Z" w:initials="ED(">
    <w:p w14:paraId="50DFC6D8" w14:textId="77777777" w:rsidR="00B35C78" w:rsidRDefault="00B35C78" w:rsidP="00497F3D">
      <w:pPr>
        <w:pStyle w:val="CommentText"/>
      </w:pPr>
      <w:r>
        <w:rPr>
          <w:rStyle w:val="CommentReference"/>
        </w:rPr>
        <w:annotationRef/>
      </w:r>
      <w:r>
        <w:t xml:space="preserve">Better to clarify and also for consistency, we suggest to change it to: TCI-StateId in </w:t>
      </w:r>
      <w:r>
        <w:rPr>
          <w:i/>
          <w:iCs/>
        </w:rPr>
        <w:t>ltm-DL-OrJointTCI-StateToAddModList</w:t>
      </w:r>
      <w:r>
        <w:t xml:space="preserve"> </w:t>
      </w:r>
    </w:p>
  </w:comment>
  <w:comment w:id="1618" w:author="Endrit Dosti (Nokia)" w:date="2023-11-30T12:51:00Z" w:initials="ED(">
    <w:p w14:paraId="2E77D2CA" w14:textId="77777777" w:rsidR="00B35C78" w:rsidRDefault="00B35C78" w:rsidP="00122C5C">
      <w:pPr>
        <w:pStyle w:val="CommentText"/>
      </w:pPr>
      <w:r>
        <w:rPr>
          <w:rStyle w:val="CommentReference"/>
        </w:rPr>
        <w:annotationRef/>
      </w:r>
      <w:r>
        <w:t xml:space="preserve">Similar to above comments: TCI-UL-StateId in </w:t>
      </w:r>
      <w:r>
        <w:rPr>
          <w:i/>
          <w:iCs/>
        </w:rPr>
        <w:t>ltm-UL-TCI-StatesToAddModList</w:t>
      </w:r>
      <w:r>
        <w:t xml:space="preserve">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42A0CD85" w15:done="0"/>
  <w15:commentEx w15:paraId="77F13E9B" w15:done="0"/>
  <w15:commentEx w15:paraId="540D9ACD" w15:paraIdParent="77F13E9B" w15:done="0"/>
  <w15:commentEx w15:paraId="445FDACB" w15:paraIdParent="77F13E9B" w15:done="0"/>
  <w15:commentEx w15:paraId="05D2A98B" w15:paraIdParent="77F13E9B" w15:done="0"/>
  <w15:commentEx w15:paraId="3C443E71" w15:done="0"/>
  <w15:commentEx w15:paraId="1CBA0572" w15:done="0"/>
  <w15:commentEx w15:paraId="73BCD5CA" w15:paraIdParent="1CBA0572" w15:done="0"/>
  <w15:commentEx w15:paraId="44AD6F00" w15:paraIdParent="1CBA0572" w15:done="0"/>
  <w15:commentEx w15:paraId="04DF28ED" w15:paraIdParent="1CBA0572" w15:done="0"/>
  <w15:commentEx w15:paraId="2BFD93E8" w15:paraIdParent="1CBA0572" w15:done="0"/>
  <w15:commentEx w15:paraId="5D4A82E8" w15:paraIdParent="1CBA0572" w15:done="0"/>
  <w15:commentEx w15:paraId="6F0B7574" w15:paraIdParent="1CBA0572" w15:done="0"/>
  <w15:commentEx w15:paraId="5D5C3556" w15:done="0"/>
  <w15:commentEx w15:paraId="21AE8132" w15:done="0"/>
  <w15:commentEx w15:paraId="1C9709D2" w15:paraIdParent="21AE8132" w15:done="0"/>
  <w15:commentEx w15:paraId="0BA41C32" w15:done="0"/>
  <w15:commentEx w15:paraId="0AB80F3C" w15:done="1"/>
  <w15:commentEx w15:paraId="337CFBAB" w15:paraIdParent="0AB80F3C" w15:done="1"/>
  <w15:commentEx w15:paraId="0178E144" w15:paraIdParent="0AB80F3C" w15:done="1"/>
  <w15:commentEx w15:paraId="2B8A087B" w15:done="0"/>
  <w15:commentEx w15:paraId="70DA1327" w15:paraIdParent="2B8A087B" w15:done="0"/>
  <w15:commentEx w15:paraId="4E1AF3A8" w15:paraIdParent="2B8A087B" w15:done="0"/>
  <w15:commentEx w15:paraId="593F1E7A" w15:paraIdParent="2B8A087B" w15:done="0"/>
  <w15:commentEx w15:paraId="05CB30BF" w15:paraIdParent="2B8A087B" w15:done="0"/>
  <w15:commentEx w15:paraId="24F577E0" w15:done="0"/>
  <w15:commentEx w15:paraId="62E5A1B1" w15:done="0"/>
  <w15:commentEx w15:paraId="3CFF37F9" w15:done="0"/>
  <w15:commentEx w15:paraId="2F411C87" w15:done="0"/>
  <w15:commentEx w15:paraId="5D49A9BF" w15:done="0"/>
  <w15:commentEx w15:paraId="4D46688C" w15:done="0"/>
  <w15:commentEx w15:paraId="7DECA505" w15:paraIdParent="4D46688C" w15:done="0"/>
  <w15:commentEx w15:paraId="48CC4AB8" w15:paraIdParent="4D46688C" w15:done="0"/>
  <w15:commentEx w15:paraId="410828C9" w15:done="0"/>
  <w15:commentEx w15:paraId="67E94578" w15:paraIdParent="410828C9" w15:done="0"/>
  <w15:commentEx w15:paraId="10BCFFED" w15:paraIdParent="410828C9" w15:done="0"/>
  <w15:commentEx w15:paraId="742C78F1" w15:done="0"/>
  <w15:commentEx w15:paraId="0FBB435A" w15:done="0"/>
  <w15:commentEx w15:paraId="37738095" w15:paraIdParent="0FBB435A" w15:done="0"/>
  <w15:commentEx w15:paraId="531F4C9F" w15:done="0"/>
  <w15:commentEx w15:paraId="2B520FC2" w15:paraIdParent="531F4C9F" w15:done="0"/>
  <w15:commentEx w15:paraId="235DA56D" w15:done="1"/>
  <w15:commentEx w15:paraId="0A03213C" w15:paraIdParent="235DA56D" w15:done="1"/>
  <w15:commentEx w15:paraId="076DBEBC" w15:done="0"/>
  <w15:commentEx w15:paraId="48739C25" w15:paraIdParent="076DBEBC" w15:done="0"/>
  <w15:commentEx w15:paraId="4A0767C2" w15:paraIdParent="076DBEBC" w15:done="0"/>
  <w15:commentEx w15:paraId="2A1833A7" w15:done="0"/>
  <w15:commentEx w15:paraId="0046B3CB" w15:done="1"/>
  <w15:commentEx w15:paraId="08931279" w15:paraIdParent="0046B3CB" w15:done="1"/>
  <w15:commentEx w15:paraId="229072C3" w15:done="0"/>
  <w15:commentEx w15:paraId="782DBCBA" w15:paraIdParent="229072C3" w15:done="0"/>
  <w15:commentEx w15:paraId="09AC5794" w15:paraIdParent="229072C3" w15:done="0"/>
  <w15:commentEx w15:paraId="5802502A" w15:done="0"/>
  <w15:commentEx w15:paraId="59419223" w15:paraIdParent="5802502A" w15:done="0"/>
  <w15:commentEx w15:paraId="7308A079" w15:paraIdParent="5802502A" w15:done="0"/>
  <w15:commentEx w15:paraId="2928F8CA" w15:done="0"/>
  <w15:commentEx w15:paraId="04815091" w15:paraIdParent="2928F8CA" w15:done="0"/>
  <w15:commentEx w15:paraId="1F5CC64C" w15:paraIdParent="2928F8CA" w15:done="0"/>
  <w15:commentEx w15:paraId="71F5954D" w15:done="0"/>
  <w15:commentEx w15:paraId="60566D13" w15:paraIdParent="71F5954D" w15:done="0"/>
  <w15:commentEx w15:paraId="2C98B3B4" w15:paraIdParent="71F5954D" w15:done="0"/>
  <w15:commentEx w15:paraId="382DB789" w15:done="0"/>
  <w15:commentEx w15:paraId="2552A9C1" w15:done="0"/>
  <w15:commentEx w15:paraId="5BBEDE5C" w15:done="0"/>
  <w15:commentEx w15:paraId="2B300F0D" w15:paraIdParent="5BBEDE5C" w15:done="0"/>
  <w15:commentEx w15:paraId="336FF4AE" w15:done="0"/>
  <w15:commentEx w15:paraId="67F4D391" w15:done="1"/>
  <w15:commentEx w15:paraId="32E7726F" w15:paraIdParent="67F4D391" w15:done="1"/>
  <w15:commentEx w15:paraId="1DFE0454" w15:done="0"/>
  <w15:commentEx w15:paraId="1E1966C7" w15:done="0"/>
  <w15:commentEx w15:paraId="53EC2A31" w15:done="0"/>
  <w15:commentEx w15:paraId="76E4D7AC" w15:done="0"/>
  <w15:commentEx w15:paraId="703ADDE9" w15:done="0"/>
  <w15:commentEx w15:paraId="021A2356" w15:paraIdParent="703ADDE9" w15:done="0"/>
  <w15:commentEx w15:paraId="1B916232" w15:done="0"/>
  <w15:commentEx w15:paraId="704AAB21" w15:done="1"/>
  <w15:commentEx w15:paraId="6DFAD3F8" w15:paraIdParent="704AAB21" w15:done="1"/>
  <w15:commentEx w15:paraId="02CD24E7" w15:done="0"/>
  <w15:commentEx w15:paraId="4D04C46F" w15:done="0"/>
  <w15:commentEx w15:paraId="204C85C1" w15:paraIdParent="4D04C46F" w15:done="0"/>
  <w15:commentEx w15:paraId="2456A224" w15:paraIdParent="4D04C46F" w15:done="0"/>
  <w15:commentEx w15:paraId="064F090A" w15:paraIdParent="4D04C46F" w15:done="0"/>
  <w15:commentEx w15:paraId="7F5BA0CA" w15:paraIdParent="4D04C46F" w15:done="0"/>
  <w15:commentEx w15:paraId="655C0E1A" w15:done="0"/>
  <w15:commentEx w15:paraId="76196F81" w15:done="0"/>
  <w15:commentEx w15:paraId="089366A1" w15:paraIdParent="76196F81" w15:done="0"/>
  <w15:commentEx w15:paraId="0A80131B" w15:paraIdParent="76196F81" w15:done="0"/>
  <w15:commentEx w15:paraId="4764E59D" w15:paraIdParent="76196F81" w15:done="0"/>
  <w15:commentEx w15:paraId="46E3AF62" w15:paraIdParent="76196F81" w15:done="0"/>
  <w15:commentEx w15:paraId="12BD89C1" w15:done="0"/>
  <w15:commentEx w15:paraId="5165DB7F" w15:done="0"/>
  <w15:commentEx w15:paraId="180547B4" w15:done="0"/>
  <w15:commentEx w15:paraId="47891628" w15:done="0"/>
  <w15:commentEx w15:paraId="7CDD67A3" w15:done="1"/>
  <w15:commentEx w15:paraId="3BF3B443" w15:paraIdParent="7CDD67A3" w15:done="1"/>
  <w15:commentEx w15:paraId="2BAE4AA3" w15:paraIdParent="7CDD67A3" w15:done="1"/>
  <w15:commentEx w15:paraId="60A0BF0B" w15:done="1"/>
  <w15:commentEx w15:paraId="622CB113" w15:paraIdParent="60A0BF0B" w15:done="1"/>
  <w15:commentEx w15:paraId="24147E69" w15:done="0"/>
  <w15:commentEx w15:paraId="7A3065B3" w15:paraIdParent="24147E69" w15:done="0"/>
  <w15:commentEx w15:paraId="18A90DE7" w15:done="0"/>
  <w15:commentEx w15:paraId="548FF118" w15:done="1"/>
  <w15:commentEx w15:paraId="78FF155C" w15:paraIdParent="548FF118" w15:done="1"/>
  <w15:commentEx w15:paraId="7A82E16E" w15:done="0"/>
  <w15:commentEx w15:paraId="6E1DBF5B" w15:paraIdParent="7A82E16E" w15:done="0"/>
  <w15:commentEx w15:paraId="44347F47" w15:paraIdParent="7A82E16E" w15:done="0"/>
  <w15:commentEx w15:paraId="5C2C9466" w15:done="1"/>
  <w15:commentEx w15:paraId="20788F10" w15:paraIdParent="5C2C9466" w15:done="1"/>
  <w15:commentEx w15:paraId="70881CC4" w15:done="0"/>
  <w15:commentEx w15:paraId="052C1681" w15:paraIdParent="70881CC4" w15:done="0"/>
  <w15:commentEx w15:paraId="61BB73D8" w15:done="0"/>
  <w15:commentEx w15:paraId="401C373D" w15:done="0"/>
  <w15:commentEx w15:paraId="6F09FCA3" w15:done="0"/>
  <w15:commentEx w15:paraId="7C3047CE" w15:done="0"/>
  <w15:commentEx w15:paraId="7A2875EA" w15:paraIdParent="7C3047CE" w15:done="0"/>
  <w15:commentEx w15:paraId="2C03C509" w15:paraIdParent="7C3047CE" w15:done="0"/>
  <w15:commentEx w15:paraId="4BEC0D46" w15:paraIdParent="7C3047CE" w15:done="0"/>
  <w15:commentEx w15:paraId="598F1E42" w15:paraIdParent="7C3047CE" w15:done="0"/>
  <w15:commentEx w15:paraId="33A3F49C" w15:paraIdParent="7C3047CE" w15:done="0"/>
  <w15:commentEx w15:paraId="33CB2E17" w15:paraIdParent="7C3047CE" w15:done="0"/>
  <w15:commentEx w15:paraId="3DAC922A" w15:paraIdParent="7C3047CE" w15:done="0"/>
  <w15:commentEx w15:paraId="29B472E8" w15:done="0"/>
  <w15:commentEx w15:paraId="2AABAC9A" w15:paraIdParent="29B472E8" w15:done="0"/>
  <w15:commentEx w15:paraId="50DFC6D8" w15:done="0"/>
  <w15:commentEx w15:paraId="2E77D2CA"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2911BAE8" w16cex:dateUtc="2023-11-29T05:28:00Z"/>
  <w16cex:commentExtensible w16cex:durableId="77EC9700" w16cex:dateUtc="2023-11-29T14:39:00Z"/>
  <w16cex:commentExtensible w16cex:durableId="2913002B" w16cex:dateUtc="2023-11-30T10:35:00Z"/>
  <w16cex:commentExtensible w16cex:durableId="29119FB2" w16cex:dateUtc="2023-11-29T03:32:00Z"/>
  <w16cex:commentExtensible w16cex:durableId="2911FDC6" w16cex:dateUtc="2023-11-29T10:12:00Z"/>
  <w16cex:commentExtensible w16cex:durableId="1D3E4DD4" w16cex:dateUtc="2023-11-29T14:41:00Z"/>
  <w16cex:commentExtensible w16cex:durableId="2911FDC7" w16cex:dateUtc="2023-11-29T10:12:00Z"/>
  <w16cex:commentExtensible w16cex:durableId="2911A06D" w16cex:dateUtc="2023-11-29T03:35:00Z"/>
  <w16cex:commentExtensible w16cex:durableId="2911FDC8" w16cex:dateUtc="2023-11-29T10:12:00Z"/>
  <w16cex:commentExtensible w16cex:durableId="2913009D" w16cex:dateUtc="2023-11-30T10:37:00Z"/>
  <w16cex:commentExtensible w16cex:durableId="2911FDC9" w16cex:dateUtc="2023-11-29T10:13:00Z"/>
  <w16cex:commentExtensible w16cex:durableId="291300FA" w16cex:dateUtc="2023-11-30T10:39:00Z"/>
  <w16cex:commentExtensible w16cex:durableId="2911FDCA" w16cex:dateUtc="2023-11-29T10:13:00Z"/>
  <w16cex:commentExtensible w16cex:durableId="29130144" w16cex:dateUtc="2023-11-30T10:40:00Z"/>
  <w16cex:commentExtensible w16cex:durableId="2912E54E" w16cex:dateUtc="2023-11-30T02:39:00Z"/>
  <w16cex:commentExtensible w16cex:durableId="2911A0AB" w16cex:dateUtc="2023-11-29T03:36:00Z"/>
  <w16cex:commentExtensible w16cex:durableId="744FCE06" w16cex:dateUtc="2023-11-29T14:51:00Z"/>
  <w16cex:commentExtensible w16cex:durableId="2912E605" w16cex:dateUtc="2023-11-30T02:44:00Z"/>
  <w16cex:commentExtensible w16cex:durableId="291301EB" w16cex:dateUtc="2023-11-30T10:43:00Z"/>
  <w16cex:commentExtensible w16cex:durableId="29130213" w16cex:dateUtc="2023-11-30T10:44:00Z"/>
  <w16cex:commentExtensible w16cex:durableId="29130232" w16cex:dateUtc="2023-11-30T10:44:00Z"/>
  <w16cex:commentExtensible w16cex:durableId="2911FDDC" w16cex:dateUtc="2023-11-29T10:13:00Z"/>
  <w16cex:commentExtensible w16cex:durableId="2913024A" w16cex:dateUtc="2023-11-30T10:44:00Z"/>
  <w16cex:commentExtensible w16cex:durableId="29130279" w16cex:dateUtc="2023-11-30T10:45:00Z"/>
  <w16cex:commentExtensible w16cex:durableId="2911FDE8" w16cex:dateUtc="2023-11-29T10:14:00Z"/>
  <w16cex:commentExtensible w16cex:durableId="291302A7" w16cex:dateUtc="2023-11-30T10:46:00Z"/>
  <w16cex:commentExtensible w16cex:durableId="291302C5" w16cex:dateUtc="2023-11-30T10:47:00Z"/>
  <w16cex:commentExtensible w16cex:durableId="2911FDF6" w16cex:dateUtc="2023-11-29T10:14:00Z"/>
  <w16cex:commentExtensible w16cex:durableId="593F3B4B" w16cex:dateUtc="2023-11-29T14:56:00Z"/>
  <w16cex:commentExtensible w16cex:durableId="29130339" w16cex:dateUtc="2023-11-30T10:48:00Z"/>
  <w16cex:commentExtensible w16cex:durableId="2911A196" w16cex:dateUtc="2023-11-29T03:40:00Z"/>
  <w16cex:commentExtensible w16cex:durableId="29130358" w16cex:dateUtc="2023-11-30T10:49:00Z"/>
  <w16cex:commentExtensible w16cex:durableId="7FF9B14D" w16cex:dateUtc="2023-11-29T15:00:00Z"/>
  <w16cex:commentExtensible w16cex:durableId="2911A3A7" w16cex:dateUtc="2023-11-29T03:48:00Z"/>
  <w16cex:commentExtensible w16cex:durableId="505E72F7" w16cex:dateUtc="2023-11-29T15:01:00Z"/>
  <w16cex:commentExtensible w16cex:durableId="2913038E" w16cex:dateUtc="2023-11-30T10:50:00Z"/>
  <w16cex:commentExtensible w16cex:durableId="2911B9C3" w16cex:dateUtc="2023-11-29T05:23:00Z"/>
  <w16cex:commentExtensible w16cex:durableId="291303BC" w16cex:dateUtc="2023-11-30T10:51:00Z"/>
  <w16cex:commentExtensible w16cex:durableId="291303CA" w16cex:dateUtc="2023-11-30T10:5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2A0CD85" w16cid:durableId="29119268"/>
  <w16cid:commentId w16cid:paraId="77F13E9B" w16cid:durableId="2911BAE8"/>
  <w16cid:commentId w16cid:paraId="540D9ACD" w16cid:durableId="2911FD8B"/>
  <w16cid:commentId w16cid:paraId="445FDACB" w16cid:durableId="77EC9700"/>
  <w16cid:commentId w16cid:paraId="05D2A98B" w16cid:durableId="2912FFC2"/>
  <w16cid:commentId w16cid:paraId="3C443E71" w16cid:durableId="2913002B"/>
  <w16cid:commentId w16cid:paraId="1CBA0572" w16cid:durableId="29119269"/>
  <w16cid:commentId w16cid:paraId="73BCD5CA" w16cid:durableId="29119FB2"/>
  <w16cid:commentId w16cid:paraId="44AD6F00" w16cid:durableId="2911CBCB"/>
  <w16cid:commentId w16cid:paraId="04DF28ED" w16cid:durableId="2911FD8F"/>
  <w16cid:commentId w16cid:paraId="2BFD93E8" w16cid:durableId="2911FDC6"/>
  <w16cid:commentId w16cid:paraId="5D4A82E8" w16cid:durableId="1D3E4DD4"/>
  <w16cid:commentId w16cid:paraId="6F0B7574" w16cid:durableId="2912FFC9"/>
  <w16cid:commentId w16cid:paraId="5D5C3556" w16cid:durableId="2911CB15"/>
  <w16cid:commentId w16cid:paraId="21AE8132" w16cid:durableId="29116A16"/>
  <w16cid:commentId w16cid:paraId="1C9709D2" w16cid:durableId="2912FFCC"/>
  <w16cid:commentId w16cid:paraId="0BA41C32" w16cid:durableId="2911926A"/>
  <w16cid:commentId w16cid:paraId="0AB80F3C" w16cid:durableId="2911FDC7"/>
  <w16cid:commentId w16cid:paraId="337CFBAB" w16cid:durableId="29116A0A"/>
  <w16cid:commentId w16cid:paraId="0178E144" w16cid:durableId="2912FFD0"/>
  <w16cid:commentId w16cid:paraId="2B8A087B" w16cid:durableId="2911926B"/>
  <w16cid:commentId w16cid:paraId="70DA1327" w16cid:durableId="2911A06D"/>
  <w16cid:commentId w16cid:paraId="4E1AF3A8" w16cid:durableId="2911CBAF"/>
  <w16cid:commentId w16cid:paraId="593F1E7A" w16cid:durableId="2911FDC8"/>
  <w16cid:commentId w16cid:paraId="05CB30BF" w16cid:durableId="2912FFD5"/>
  <w16cid:commentId w16cid:paraId="24F577E0" w16cid:durableId="2911CB19"/>
  <w16cid:commentId w16cid:paraId="62E5A1B1" w16cid:durableId="2911926C"/>
  <w16cid:commentId w16cid:paraId="3CFF37F9" w16cid:durableId="2913009D"/>
  <w16cid:commentId w16cid:paraId="2F411C87" w16cid:durableId="2911926D"/>
  <w16cid:commentId w16cid:paraId="5D49A9BF" w16cid:durableId="2911926E"/>
  <w16cid:commentId w16cid:paraId="4D46688C" w16cid:durableId="2911926F"/>
  <w16cid:commentId w16cid:paraId="7DECA505" w16cid:durableId="2911FDC9"/>
  <w16cid:commentId w16cid:paraId="48CC4AB8" w16cid:durableId="2912FFDC"/>
  <w16cid:commentId w16cid:paraId="410828C9" w16cid:durableId="2911CB1E"/>
  <w16cid:commentId w16cid:paraId="67E94578" w16cid:durableId="29116A8B"/>
  <w16cid:commentId w16cid:paraId="10BCFFED" w16cid:durableId="2912FFDF"/>
  <w16cid:commentId w16cid:paraId="742C78F1" w16cid:durableId="291300FA"/>
  <w16cid:commentId w16cid:paraId="0FBB435A" w16cid:durableId="2911CDA1"/>
  <w16cid:commentId w16cid:paraId="37738095" w16cid:durableId="2911FD9C"/>
  <w16cid:commentId w16cid:paraId="531F4C9F" w16cid:durableId="2911CB1F"/>
  <w16cid:commentId w16cid:paraId="2B520FC2" w16cid:durableId="2911FD9E"/>
  <w16cid:commentId w16cid:paraId="235DA56D" w16cid:durableId="29116AA0"/>
  <w16cid:commentId w16cid:paraId="0A03213C" w16cid:durableId="2912FFE5"/>
  <w16cid:commentId w16cid:paraId="076DBEBC" w16cid:durableId="29119270"/>
  <w16cid:commentId w16cid:paraId="48739C25" w16cid:durableId="2911FDCA"/>
  <w16cid:commentId w16cid:paraId="4A0767C2" w16cid:durableId="2912FFE8"/>
  <w16cid:commentId w16cid:paraId="2A1833A7" w16cid:durableId="29130144"/>
  <w16cid:commentId w16cid:paraId="0046B3CB" w16cid:durableId="2911CF75"/>
  <w16cid:commentId w16cid:paraId="08931279" w16cid:durableId="2911FDA1"/>
  <w16cid:commentId w16cid:paraId="229072C3" w16cid:durableId="29119271"/>
  <w16cid:commentId w16cid:paraId="782DBCBA" w16cid:durableId="29116AFF"/>
  <w16cid:commentId w16cid:paraId="09AC5794" w16cid:durableId="2912E54E"/>
  <w16cid:commentId w16cid:paraId="5802502A" w16cid:durableId="29119272"/>
  <w16cid:commentId w16cid:paraId="59419223" w16cid:durableId="2911A0AB"/>
  <w16cid:commentId w16cid:paraId="7308A079" w16cid:durableId="2912FFF0"/>
  <w16cid:commentId w16cid:paraId="2928F8CA" w16cid:durableId="2911CE53"/>
  <w16cid:commentId w16cid:paraId="04815091" w16cid:durableId="2911FDA6"/>
  <w16cid:commentId w16cid:paraId="1F5CC64C" w16cid:durableId="744FCE06"/>
  <w16cid:commentId w16cid:paraId="71F5954D" w16cid:durableId="29119273"/>
  <w16cid:commentId w16cid:paraId="60566D13" w16cid:durableId="29116B5C"/>
  <w16cid:commentId w16cid:paraId="2C98B3B4" w16cid:durableId="2912E605"/>
  <w16cid:commentId w16cid:paraId="382DB789" w16cid:durableId="291301EB"/>
  <w16cid:commentId w16cid:paraId="2552A9C1" w16cid:durableId="29130213"/>
  <w16cid:commentId w16cid:paraId="5BBEDE5C" w16cid:durableId="29116C6D"/>
  <w16cid:commentId w16cid:paraId="2B300F0D" w16cid:durableId="2912FFF8"/>
  <w16cid:commentId w16cid:paraId="336FF4AE" w16cid:durableId="29130232"/>
  <w16cid:commentId w16cid:paraId="67F4D391" w16cid:durableId="2911FDDC"/>
  <w16cid:commentId w16cid:paraId="32E7726F" w16cid:durableId="2912FFFA"/>
  <w16cid:commentId w16cid:paraId="1DFE0454" w16cid:durableId="2913024A"/>
  <w16cid:commentId w16cid:paraId="1E1966C7" w16cid:durableId="29119274"/>
  <w16cid:commentId w16cid:paraId="53EC2A31" w16cid:durableId="29119275"/>
  <w16cid:commentId w16cid:paraId="76E4D7AC" w16cid:durableId="29130279"/>
  <w16cid:commentId w16cid:paraId="703ADDE9" w16cid:durableId="2911FDE8"/>
  <w16cid:commentId w16cid:paraId="021A2356" w16cid:durableId="2912FFFE"/>
  <w16cid:commentId w16cid:paraId="1B916232" w16cid:durableId="29119276"/>
  <w16cid:commentId w16cid:paraId="704AAB21" w16cid:durableId="29116D84"/>
  <w16cid:commentId w16cid:paraId="6DFAD3F8" w16cid:durableId="29130001"/>
  <w16cid:commentId w16cid:paraId="02CD24E7" w16cid:durableId="291302A7"/>
  <w16cid:commentId w16cid:paraId="4D04C46F" w16cid:durableId="2911FDAB"/>
  <w16cid:commentId w16cid:paraId="204C85C1" w16cid:durableId="2911FDAC"/>
  <w16cid:commentId w16cid:paraId="2456A224" w16cid:durableId="29116D97"/>
  <w16cid:commentId w16cid:paraId="064F090A" w16cid:durableId="29130005"/>
  <w16cid:commentId w16cid:paraId="7F5BA0CA" w16cid:durableId="291302C5"/>
  <w16cid:commentId w16cid:paraId="655C0E1A" w16cid:durableId="29119277"/>
  <w16cid:commentId w16cid:paraId="76196F81" w16cid:durableId="29119278"/>
  <w16cid:commentId w16cid:paraId="089366A1" w16cid:durableId="29119279"/>
  <w16cid:commentId w16cid:paraId="0A80131B" w16cid:durableId="2911FDF6"/>
  <w16cid:commentId w16cid:paraId="4764E59D" w16cid:durableId="593F3B4B"/>
  <w16cid:commentId w16cid:paraId="46E3AF62" w16cid:durableId="2913000B"/>
  <w16cid:commentId w16cid:paraId="12BD89C1" w16cid:durableId="2911927A"/>
  <w16cid:commentId w16cid:paraId="5165DB7F" w16cid:durableId="2911927B"/>
  <w16cid:commentId w16cid:paraId="180547B4" w16cid:durableId="2911927C"/>
  <w16cid:commentId w16cid:paraId="47891628" w16cid:durableId="29130339"/>
  <w16cid:commentId w16cid:paraId="7CDD67A3" w16cid:durableId="2911FDB3"/>
  <w16cid:commentId w16cid:paraId="3BF3B443" w16cid:durableId="2911FDB4"/>
  <w16cid:commentId w16cid:paraId="2BAE4AA3" w16cid:durableId="29133DAD"/>
  <w16cid:commentId w16cid:paraId="60A0BF0B" w16cid:durableId="2911FDB5"/>
  <w16cid:commentId w16cid:paraId="622CB113" w16cid:durableId="2911FDB6"/>
  <w16cid:commentId w16cid:paraId="24147E69" w16cid:durableId="2911A196"/>
  <w16cid:commentId w16cid:paraId="7A3065B3" w16cid:durableId="2911FDB8"/>
  <w16cid:commentId w16cid:paraId="18A90DE7" w16cid:durableId="29130358"/>
  <w16cid:commentId w16cid:paraId="548FF118" w16cid:durableId="2911FDB9"/>
  <w16cid:commentId w16cid:paraId="78FF155C" w16cid:durableId="2911FDBA"/>
  <w16cid:commentId w16cid:paraId="7A82E16E" w16cid:durableId="2911927D"/>
  <w16cid:commentId w16cid:paraId="6E1DBF5B" w16cid:durableId="7FF9B14D"/>
  <w16cid:commentId w16cid:paraId="44347F47" w16cid:durableId="2913001A"/>
  <w16cid:commentId w16cid:paraId="5C2C9466" w16cid:durableId="2911819F"/>
  <w16cid:commentId w16cid:paraId="20788F10" w16cid:durableId="2913001C"/>
  <w16cid:commentId w16cid:paraId="70881CC4" w16cid:durableId="291181A0"/>
  <w16cid:commentId w16cid:paraId="052C1681" w16cid:durableId="2913001E"/>
  <w16cid:commentId w16cid:paraId="61BB73D8" w16cid:durableId="2911927E"/>
  <w16cid:commentId w16cid:paraId="401C373D" w16cid:durableId="2911927F"/>
  <w16cid:commentId w16cid:paraId="6F09FCA3" w16cid:durableId="29119280"/>
  <w16cid:commentId w16cid:paraId="7C3047CE" w16cid:durableId="29119281"/>
  <w16cid:commentId w16cid:paraId="7A2875EA" w16cid:durableId="29119282"/>
  <w16cid:commentId w16cid:paraId="2C03C509" w16cid:durableId="2911A3A7"/>
  <w16cid:commentId w16cid:paraId="4BEC0D46" w16cid:durableId="2911FDC2"/>
  <w16cid:commentId w16cid:paraId="598F1E42" w16cid:durableId="505E72F7"/>
  <w16cid:commentId w16cid:paraId="33A3F49C" w16cid:durableId="29133DF3"/>
  <w16cid:commentId w16cid:paraId="33CB2E17" w16cid:durableId="29130028"/>
  <w16cid:commentId w16cid:paraId="3DAC922A" w16cid:durableId="2913038E"/>
  <w16cid:commentId w16cid:paraId="29B472E8" w16cid:durableId="2911B9C3"/>
  <w16cid:commentId w16cid:paraId="2AABAC9A" w16cid:durableId="2911FDC4"/>
  <w16cid:commentId w16cid:paraId="50DFC6D8" w16cid:durableId="291303BC"/>
  <w16cid:commentId w16cid:paraId="2E77D2CA" w16cid:durableId="291303CA"/>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ED794A" w14:textId="77777777" w:rsidR="00396C3D" w:rsidRDefault="00396C3D">
      <w:r>
        <w:separator/>
      </w:r>
    </w:p>
  </w:endnote>
  <w:endnote w:type="continuationSeparator" w:id="0">
    <w:p w14:paraId="4A35B38C" w14:textId="77777777" w:rsidR="00396C3D" w:rsidRDefault="00396C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Yu Mincho">
    <w:altName w:val="游明朝"/>
    <w:charset w:val="80"/>
    <w:family w:val="roman"/>
    <w:pitch w:val="variable"/>
    <w:sig w:usb0="800002E7" w:usb1="2AC7FCFF" w:usb2="00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PMingLiU">
    <w:altName w:val="新細明體"/>
    <w:panose1 w:val="02010601000101010101"/>
    <w:charset w:val="88"/>
    <w:family w:val="roman"/>
    <w:pitch w:val="variable"/>
    <w:sig w:usb0="A00002FF" w:usb1="28CFFCFA" w:usb2="00000016" w:usb3="00000000" w:csb0="00100001" w:csb1="00000000"/>
  </w:font>
  <w:font w:name="Times">
    <w:altName w:val="Sylfaen"/>
    <w:panose1 w:val="02020603050405020304"/>
    <w:charset w:val="00"/>
    <w:family w:val="roman"/>
    <w:pitch w:val="variable"/>
    <w:sig w:usb0="E0002EFF" w:usb1="C000785B" w:usb2="00000009" w:usb3="00000000" w:csb0="000001FF" w:csb1="00000000"/>
  </w:font>
  <w:font w:name="Batang">
    <w:altName w:val="Malgun Gothic"/>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MS Mincho">
    <w:altName w:val="Yu Gothic"/>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onotype Sorts">
    <w:altName w:val="Times New Roman"/>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G Times (WN)">
    <w:altName w:val="Arial"/>
    <w:charset w:val="00"/>
    <w:family w:val="auto"/>
    <w:pitch w:val="default"/>
    <w:sig w:usb0="00000000" w:usb1="00000000" w:usb2="00000000" w:usb3="00000000" w:csb0="00040001"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DengXian">
    <w:altName w:val="等线"/>
    <w:panose1 w:val="02010600030101010101"/>
    <w:charset w:val="86"/>
    <w:family w:val="auto"/>
    <w:pitch w:val="variable"/>
    <w:sig w:usb0="A00002BF" w:usb1="38CF7CFA" w:usb2="00000016" w:usb3="00000000" w:csb0="0004000F" w:csb1="00000000"/>
  </w:font>
  <w:font w:name="Tms Rmn">
    <w:altName w:val="Times New Roman"/>
    <w:panose1 w:val="02020603040505020304"/>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Gulim">
    <w:altName w:val="굴림"/>
    <w:panose1 w:val="020B0600000101010101"/>
    <w:charset w:val="81"/>
    <w:family w:val="swiss"/>
    <w:pitch w:val="variable"/>
    <w:sig w:usb0="B00002AF" w:usb1="69D77CFB" w:usb2="00000030" w:usb3="00000000" w:csb0="0008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47B235" w14:textId="19AE0D2F" w:rsidR="006A0578" w:rsidRPr="00F16EE6" w:rsidRDefault="006A0578" w:rsidP="00F16EE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A2D056" w14:textId="77777777" w:rsidR="00396C3D" w:rsidRDefault="00396C3D">
      <w:r>
        <w:separator/>
      </w:r>
    </w:p>
  </w:footnote>
  <w:footnote w:type="continuationSeparator" w:id="0">
    <w:p w14:paraId="6B700C3C" w14:textId="77777777" w:rsidR="00396C3D" w:rsidRDefault="00396C3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681C0F" w14:textId="77777777" w:rsidR="006A0578" w:rsidRDefault="006A0578">
    <w:r>
      <w:t xml:space="preserve">Page </w:t>
    </w:r>
    <w:r>
      <w:fldChar w:fldCharType="begin"/>
    </w:r>
    <w:r>
      <w:instrText>PAGE</w:instrText>
    </w:r>
    <w:r>
      <w:fldChar w:fldCharType="separate"/>
    </w:r>
    <w:r>
      <w:rPr>
        <w:noProof/>
      </w:rPr>
      <w:t>1</w:t>
    </w:r>
    <w:r>
      <w:rPr>
        <w:noProof/>
      </w:rP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23E726" w14:textId="77777777" w:rsidR="006A0578" w:rsidRDefault="006A057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750487BE"/>
    <w:lvl w:ilvl="0">
      <w:start w:val="1"/>
      <w:numFmt w:val="decimal"/>
      <w:lvlText w:val="%1."/>
      <w:lvlJc w:val="left"/>
      <w:pPr>
        <w:tabs>
          <w:tab w:val="num" w:pos="780"/>
        </w:tabs>
        <w:ind w:leftChars="200" w:left="780" w:hangingChars="200" w:hanging="360"/>
      </w:pPr>
    </w:lvl>
  </w:abstractNum>
  <w:abstractNum w:abstractNumId="1" w15:restartNumberingAfterBreak="0">
    <w:nsid w:val="FFFFFF80"/>
    <w:multiLevelType w:val="singleLevel"/>
    <w:tmpl w:val="889C2BB0"/>
    <w:lvl w:ilvl="0">
      <w:start w:val="1"/>
      <w:numFmt w:val="bullet"/>
      <w:lvlText w:val=""/>
      <w:lvlJc w:val="left"/>
      <w:pPr>
        <w:tabs>
          <w:tab w:val="num" w:pos="2040"/>
        </w:tabs>
        <w:ind w:leftChars="800" w:left="2040" w:hangingChars="200" w:hanging="360"/>
      </w:pPr>
      <w:rPr>
        <w:rFonts w:ascii="Wingdings" w:hAnsi="Wingdings" w:hint="default"/>
      </w:rPr>
    </w:lvl>
  </w:abstractNum>
  <w:abstractNum w:abstractNumId="2" w15:restartNumberingAfterBreak="0">
    <w:nsid w:val="FFFFFF81"/>
    <w:multiLevelType w:val="singleLevel"/>
    <w:tmpl w:val="2AE6359C"/>
    <w:lvl w:ilvl="0">
      <w:start w:val="1"/>
      <w:numFmt w:val="bullet"/>
      <w:lvlText w:val=""/>
      <w:lvlJc w:val="left"/>
      <w:pPr>
        <w:tabs>
          <w:tab w:val="num" w:pos="1620"/>
        </w:tabs>
        <w:ind w:leftChars="600" w:left="1620" w:hangingChars="200" w:hanging="360"/>
      </w:pPr>
      <w:rPr>
        <w:rFonts w:ascii="Wingdings" w:hAnsi="Wingdings" w:hint="default"/>
      </w:rPr>
    </w:lvl>
  </w:abstractNum>
  <w:abstractNum w:abstractNumId="3" w15:restartNumberingAfterBreak="0">
    <w:nsid w:val="FFFFFF82"/>
    <w:multiLevelType w:val="singleLevel"/>
    <w:tmpl w:val="663C8A36"/>
    <w:lvl w:ilvl="0">
      <w:start w:val="1"/>
      <w:numFmt w:val="bullet"/>
      <w:lvlText w:val=""/>
      <w:lvlJc w:val="left"/>
      <w:pPr>
        <w:tabs>
          <w:tab w:val="num" w:pos="1200"/>
        </w:tabs>
        <w:ind w:leftChars="400" w:left="1200" w:hangingChars="200" w:hanging="360"/>
      </w:pPr>
      <w:rPr>
        <w:rFonts w:ascii="Wingdings" w:hAnsi="Wingdings" w:hint="default"/>
      </w:rPr>
    </w:lvl>
  </w:abstractNum>
  <w:abstractNum w:abstractNumId="4" w15:restartNumberingAfterBreak="0">
    <w:nsid w:val="FFFFFF83"/>
    <w:multiLevelType w:val="singleLevel"/>
    <w:tmpl w:val="A80C7E08"/>
    <w:lvl w:ilvl="0">
      <w:start w:val="1"/>
      <w:numFmt w:val="bullet"/>
      <w:lvlText w:val=""/>
      <w:lvlJc w:val="left"/>
      <w:pPr>
        <w:tabs>
          <w:tab w:val="num" w:pos="780"/>
        </w:tabs>
        <w:ind w:leftChars="200" w:left="780" w:hangingChars="200" w:hanging="360"/>
      </w:pPr>
      <w:rPr>
        <w:rFonts w:ascii="Wingdings" w:hAnsi="Wingdings" w:hint="default"/>
      </w:rPr>
    </w:lvl>
  </w:abstractNum>
  <w:abstractNum w:abstractNumId="5" w15:restartNumberingAfterBreak="0">
    <w:nsid w:val="FFFFFF88"/>
    <w:multiLevelType w:val="singleLevel"/>
    <w:tmpl w:val="6BA87782"/>
    <w:lvl w:ilvl="0">
      <w:start w:val="1"/>
      <w:numFmt w:val="decimal"/>
      <w:lvlText w:val="%1."/>
      <w:lvlJc w:val="left"/>
      <w:pPr>
        <w:tabs>
          <w:tab w:val="num" w:pos="360"/>
        </w:tabs>
        <w:ind w:left="360" w:hangingChars="200" w:hanging="360"/>
      </w:pPr>
    </w:lvl>
  </w:abstractNum>
  <w:abstractNum w:abstractNumId="6" w15:restartNumberingAfterBreak="0">
    <w:nsid w:val="FFFFFF89"/>
    <w:multiLevelType w:val="singleLevel"/>
    <w:tmpl w:val="127EAF1A"/>
    <w:lvl w:ilvl="0">
      <w:start w:val="1"/>
      <w:numFmt w:val="bullet"/>
      <w:lvlText w:val=""/>
      <w:lvlJc w:val="left"/>
      <w:pPr>
        <w:tabs>
          <w:tab w:val="num" w:pos="360"/>
        </w:tabs>
        <w:ind w:left="360" w:hangingChars="200" w:hanging="360"/>
      </w:pPr>
      <w:rPr>
        <w:rFonts w:ascii="Wingdings" w:hAnsi="Wingdings" w:hint="default"/>
      </w:rPr>
    </w:lvl>
  </w:abstractNum>
  <w:abstractNum w:abstractNumId="7" w15:restartNumberingAfterBreak="0">
    <w:nsid w:val="025F25CE"/>
    <w:multiLevelType w:val="multilevel"/>
    <w:tmpl w:val="025F25CE"/>
    <w:lvl w:ilvl="0">
      <w:start w:val="1"/>
      <w:numFmt w:val="bullet"/>
      <w:lvlText w:val="-"/>
      <w:lvlJc w:val="left"/>
      <w:pPr>
        <w:tabs>
          <w:tab w:val="left" w:pos="720"/>
        </w:tabs>
        <w:ind w:left="720" w:hanging="360"/>
      </w:pPr>
      <w:rPr>
        <w:rFonts w:ascii="Times New Roman" w:hAnsi="Times New Roman" w:hint="default"/>
      </w:rPr>
    </w:lvl>
    <w:lvl w:ilvl="1">
      <w:numFmt w:val="bullet"/>
      <w:lvlText w:val="-"/>
      <w:lvlJc w:val="left"/>
      <w:pPr>
        <w:tabs>
          <w:tab w:val="left" w:pos="1440"/>
        </w:tabs>
        <w:ind w:left="1440" w:hanging="360"/>
      </w:pPr>
      <w:rPr>
        <w:rFonts w:ascii="Times New Roman" w:hAnsi="Times New Roman" w:hint="default"/>
      </w:rPr>
    </w:lvl>
    <w:lvl w:ilvl="2">
      <w:numFmt w:val="bullet"/>
      <w:lvlText w:val="-"/>
      <w:lvlJc w:val="left"/>
      <w:pPr>
        <w:tabs>
          <w:tab w:val="left" w:pos="2160"/>
        </w:tabs>
        <w:ind w:left="2160" w:hanging="360"/>
      </w:pPr>
      <w:rPr>
        <w:rFonts w:ascii="Times New Roman" w:hAnsi="Times New Roman" w:hint="default"/>
      </w:rPr>
    </w:lvl>
    <w:lvl w:ilvl="3">
      <w:start w:val="1"/>
      <w:numFmt w:val="bullet"/>
      <w:lvlText w:val="-"/>
      <w:lvlJc w:val="left"/>
      <w:pPr>
        <w:tabs>
          <w:tab w:val="left" w:pos="2880"/>
        </w:tabs>
        <w:ind w:left="2880" w:hanging="360"/>
      </w:pPr>
      <w:rPr>
        <w:rFonts w:ascii="Times New Roman" w:hAnsi="Times New Roman" w:hint="default"/>
      </w:rPr>
    </w:lvl>
    <w:lvl w:ilvl="4">
      <w:start w:val="1"/>
      <w:numFmt w:val="bullet"/>
      <w:lvlText w:val="-"/>
      <w:lvlJc w:val="left"/>
      <w:pPr>
        <w:tabs>
          <w:tab w:val="left" w:pos="3600"/>
        </w:tabs>
        <w:ind w:left="3600" w:hanging="360"/>
      </w:pPr>
      <w:rPr>
        <w:rFonts w:ascii="Times New Roman" w:hAnsi="Times New Roman" w:hint="default"/>
      </w:rPr>
    </w:lvl>
    <w:lvl w:ilvl="5">
      <w:start w:val="1"/>
      <w:numFmt w:val="bullet"/>
      <w:lvlText w:val="-"/>
      <w:lvlJc w:val="left"/>
      <w:pPr>
        <w:tabs>
          <w:tab w:val="left" w:pos="4320"/>
        </w:tabs>
        <w:ind w:left="4320" w:hanging="360"/>
      </w:pPr>
      <w:rPr>
        <w:rFonts w:ascii="Times New Roman" w:hAnsi="Times New Roman" w:hint="default"/>
      </w:rPr>
    </w:lvl>
    <w:lvl w:ilvl="6">
      <w:start w:val="1"/>
      <w:numFmt w:val="bullet"/>
      <w:lvlText w:val="-"/>
      <w:lvlJc w:val="left"/>
      <w:pPr>
        <w:tabs>
          <w:tab w:val="left" w:pos="5040"/>
        </w:tabs>
        <w:ind w:left="5040" w:hanging="360"/>
      </w:pPr>
      <w:rPr>
        <w:rFonts w:ascii="Times New Roman" w:hAnsi="Times New Roman" w:hint="default"/>
      </w:rPr>
    </w:lvl>
    <w:lvl w:ilvl="7">
      <w:start w:val="1"/>
      <w:numFmt w:val="bullet"/>
      <w:lvlText w:val="-"/>
      <w:lvlJc w:val="left"/>
      <w:pPr>
        <w:tabs>
          <w:tab w:val="left" w:pos="5760"/>
        </w:tabs>
        <w:ind w:left="5760" w:hanging="360"/>
      </w:pPr>
      <w:rPr>
        <w:rFonts w:ascii="Times New Roman" w:hAnsi="Times New Roman" w:hint="default"/>
      </w:rPr>
    </w:lvl>
    <w:lvl w:ilvl="8">
      <w:start w:val="1"/>
      <w:numFmt w:val="bullet"/>
      <w:lvlText w:val="-"/>
      <w:lvlJc w:val="left"/>
      <w:pPr>
        <w:tabs>
          <w:tab w:val="left" w:pos="6480"/>
        </w:tabs>
        <w:ind w:left="6480" w:hanging="360"/>
      </w:pPr>
      <w:rPr>
        <w:rFonts w:ascii="Times New Roman" w:hAnsi="Times New Roman" w:hint="default"/>
      </w:rPr>
    </w:lvl>
  </w:abstractNum>
  <w:abstractNum w:abstractNumId="8" w15:restartNumberingAfterBreak="0">
    <w:nsid w:val="07C003E0"/>
    <w:multiLevelType w:val="multilevel"/>
    <w:tmpl w:val="07C003E0"/>
    <w:lvl w:ilvl="0">
      <w:start w:val="5"/>
      <w:numFmt w:val="bullet"/>
      <w:lvlText w:val="-"/>
      <w:lvlJc w:val="left"/>
      <w:pPr>
        <w:ind w:left="644" w:hanging="360"/>
      </w:pPr>
      <w:rPr>
        <w:rFonts w:ascii="Times New Roman" w:eastAsiaTheme="minorEastAsia" w:hAnsi="Times New Roman" w:cs="Times New Roman"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9" w15:restartNumberingAfterBreak="0">
    <w:nsid w:val="090F464B"/>
    <w:multiLevelType w:val="hybridMultilevel"/>
    <w:tmpl w:val="676C089A"/>
    <w:lvl w:ilvl="0" w:tplc="742C5CBE">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0" w15:restartNumberingAfterBreak="0">
    <w:nsid w:val="1AC65095"/>
    <w:multiLevelType w:val="multilevel"/>
    <w:tmpl w:val="1AC65095"/>
    <w:lvl w:ilvl="0">
      <w:numFmt w:val="bullet"/>
      <w:lvlText w:val="-"/>
      <w:lvlJc w:val="left"/>
      <w:pPr>
        <w:ind w:left="360" w:hanging="360"/>
      </w:pPr>
      <w:rPr>
        <w:rFonts w:ascii="Times New Roman" w:eastAsia="MS Gothic"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 w15:restartNumberingAfterBreak="0">
    <w:nsid w:val="1F5F4151"/>
    <w:multiLevelType w:val="hybridMultilevel"/>
    <w:tmpl w:val="0026FB0C"/>
    <w:lvl w:ilvl="0" w:tplc="E2A808A4">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55910AF"/>
    <w:multiLevelType w:val="hybridMultilevel"/>
    <w:tmpl w:val="8378086C"/>
    <w:lvl w:ilvl="0" w:tplc="04090001">
      <w:start w:val="1"/>
      <w:numFmt w:val="bullet"/>
      <w:lvlText w:val=""/>
      <w:lvlJc w:val="left"/>
      <w:pPr>
        <w:ind w:left="620" w:hanging="420"/>
      </w:pPr>
      <w:rPr>
        <w:rFonts w:ascii="Wingdings" w:hAnsi="Wingdings" w:hint="default"/>
      </w:rPr>
    </w:lvl>
    <w:lvl w:ilvl="1" w:tplc="04090003" w:tentative="1">
      <w:start w:val="1"/>
      <w:numFmt w:val="bullet"/>
      <w:lvlText w:val=""/>
      <w:lvlJc w:val="left"/>
      <w:pPr>
        <w:ind w:left="1040" w:hanging="420"/>
      </w:pPr>
      <w:rPr>
        <w:rFonts w:ascii="Wingdings" w:hAnsi="Wingdings" w:hint="default"/>
      </w:rPr>
    </w:lvl>
    <w:lvl w:ilvl="2" w:tplc="04090005"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3" w:tentative="1">
      <w:start w:val="1"/>
      <w:numFmt w:val="bullet"/>
      <w:lvlText w:val=""/>
      <w:lvlJc w:val="left"/>
      <w:pPr>
        <w:ind w:left="2300" w:hanging="420"/>
      </w:pPr>
      <w:rPr>
        <w:rFonts w:ascii="Wingdings" w:hAnsi="Wingdings" w:hint="default"/>
      </w:rPr>
    </w:lvl>
    <w:lvl w:ilvl="5" w:tplc="04090005"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3" w:tentative="1">
      <w:start w:val="1"/>
      <w:numFmt w:val="bullet"/>
      <w:lvlText w:val=""/>
      <w:lvlJc w:val="left"/>
      <w:pPr>
        <w:ind w:left="3560" w:hanging="420"/>
      </w:pPr>
      <w:rPr>
        <w:rFonts w:ascii="Wingdings" w:hAnsi="Wingdings" w:hint="default"/>
      </w:rPr>
    </w:lvl>
    <w:lvl w:ilvl="8" w:tplc="04090005" w:tentative="1">
      <w:start w:val="1"/>
      <w:numFmt w:val="bullet"/>
      <w:lvlText w:val=""/>
      <w:lvlJc w:val="left"/>
      <w:pPr>
        <w:ind w:left="3980" w:hanging="420"/>
      </w:pPr>
      <w:rPr>
        <w:rFonts w:ascii="Wingdings" w:hAnsi="Wingdings" w:hint="default"/>
      </w:rPr>
    </w:lvl>
  </w:abstractNum>
  <w:abstractNum w:abstractNumId="13" w15:restartNumberingAfterBreak="0">
    <w:nsid w:val="29055380"/>
    <w:multiLevelType w:val="hybridMultilevel"/>
    <w:tmpl w:val="528AF1AA"/>
    <w:lvl w:ilvl="0" w:tplc="3184DAC4">
      <w:start w:val="6"/>
      <w:numFmt w:val="bullet"/>
      <w:lvlText w:val="-"/>
      <w:lvlJc w:val="left"/>
      <w:pPr>
        <w:ind w:left="644" w:hanging="360"/>
      </w:pPr>
      <w:rPr>
        <w:rFonts w:ascii="Times New Roman" w:eastAsiaTheme="minorEastAsia" w:hAnsi="Times New Roman" w:cs="Times New Roman" w:hint="default"/>
      </w:rPr>
    </w:lvl>
    <w:lvl w:ilvl="1" w:tplc="04090003">
      <w:start w:val="1"/>
      <w:numFmt w:val="bullet"/>
      <w:lvlText w:val=""/>
      <w:lvlJc w:val="left"/>
      <w:pPr>
        <w:ind w:left="1084" w:hanging="400"/>
      </w:pPr>
      <w:rPr>
        <w:rFonts w:ascii="Wingdings" w:hAnsi="Wingdings" w:hint="default"/>
      </w:rPr>
    </w:lvl>
    <w:lvl w:ilvl="2" w:tplc="04090005">
      <w:start w:val="1"/>
      <w:numFmt w:val="bullet"/>
      <w:lvlText w:val=""/>
      <w:lvlJc w:val="left"/>
      <w:pPr>
        <w:ind w:left="1484" w:hanging="400"/>
      </w:pPr>
      <w:rPr>
        <w:rFonts w:ascii="Wingdings" w:hAnsi="Wingdings" w:hint="default"/>
      </w:rPr>
    </w:lvl>
    <w:lvl w:ilvl="3" w:tplc="04090001">
      <w:start w:val="1"/>
      <w:numFmt w:val="bullet"/>
      <w:lvlText w:val=""/>
      <w:lvlJc w:val="left"/>
      <w:pPr>
        <w:ind w:left="1884" w:hanging="400"/>
      </w:pPr>
      <w:rPr>
        <w:rFonts w:ascii="Wingdings" w:hAnsi="Wingdings" w:hint="default"/>
      </w:rPr>
    </w:lvl>
    <w:lvl w:ilvl="4" w:tplc="04090003">
      <w:start w:val="1"/>
      <w:numFmt w:val="bullet"/>
      <w:lvlText w:val=""/>
      <w:lvlJc w:val="left"/>
      <w:pPr>
        <w:ind w:left="2284" w:hanging="400"/>
      </w:pPr>
      <w:rPr>
        <w:rFonts w:ascii="Wingdings" w:hAnsi="Wingdings" w:hint="default"/>
      </w:rPr>
    </w:lvl>
    <w:lvl w:ilvl="5" w:tplc="04090005">
      <w:start w:val="1"/>
      <w:numFmt w:val="bullet"/>
      <w:lvlText w:val=""/>
      <w:lvlJc w:val="left"/>
      <w:pPr>
        <w:ind w:left="2684" w:hanging="400"/>
      </w:pPr>
      <w:rPr>
        <w:rFonts w:ascii="Wingdings" w:hAnsi="Wingdings" w:hint="default"/>
      </w:rPr>
    </w:lvl>
    <w:lvl w:ilvl="6" w:tplc="04090001">
      <w:start w:val="1"/>
      <w:numFmt w:val="bullet"/>
      <w:lvlText w:val=""/>
      <w:lvlJc w:val="left"/>
      <w:pPr>
        <w:ind w:left="3084" w:hanging="400"/>
      </w:pPr>
      <w:rPr>
        <w:rFonts w:ascii="Wingdings" w:hAnsi="Wingdings" w:hint="default"/>
      </w:rPr>
    </w:lvl>
    <w:lvl w:ilvl="7" w:tplc="04090003">
      <w:start w:val="1"/>
      <w:numFmt w:val="bullet"/>
      <w:lvlText w:val=""/>
      <w:lvlJc w:val="left"/>
      <w:pPr>
        <w:ind w:left="3484" w:hanging="400"/>
      </w:pPr>
      <w:rPr>
        <w:rFonts w:ascii="Wingdings" w:hAnsi="Wingdings" w:hint="default"/>
      </w:rPr>
    </w:lvl>
    <w:lvl w:ilvl="8" w:tplc="04090005">
      <w:start w:val="1"/>
      <w:numFmt w:val="bullet"/>
      <w:lvlText w:val=""/>
      <w:lvlJc w:val="left"/>
      <w:pPr>
        <w:ind w:left="3884" w:hanging="400"/>
      </w:pPr>
      <w:rPr>
        <w:rFonts w:ascii="Wingdings" w:hAnsi="Wingdings" w:hint="default"/>
      </w:rPr>
    </w:lvl>
  </w:abstractNum>
  <w:abstractNum w:abstractNumId="14" w15:restartNumberingAfterBreak="0">
    <w:nsid w:val="2C156624"/>
    <w:multiLevelType w:val="hybridMultilevel"/>
    <w:tmpl w:val="A2B0D97A"/>
    <w:lvl w:ilvl="0" w:tplc="ACC20384">
      <w:start w:val="1"/>
      <w:numFmt w:val="bullet"/>
      <w:lvlText w:val=""/>
      <w:lvlJc w:val="left"/>
      <w:pPr>
        <w:ind w:left="720" w:hanging="360"/>
      </w:pPr>
      <w:rPr>
        <w:rFonts w:ascii="Symbol" w:hAnsi="Symbol"/>
      </w:rPr>
    </w:lvl>
    <w:lvl w:ilvl="1" w:tplc="2D44E250">
      <w:start w:val="1"/>
      <w:numFmt w:val="bullet"/>
      <w:lvlText w:val=""/>
      <w:lvlJc w:val="left"/>
      <w:pPr>
        <w:ind w:left="720" w:hanging="360"/>
      </w:pPr>
      <w:rPr>
        <w:rFonts w:ascii="Symbol" w:hAnsi="Symbol"/>
      </w:rPr>
    </w:lvl>
    <w:lvl w:ilvl="2" w:tplc="C8108E12">
      <w:start w:val="1"/>
      <w:numFmt w:val="bullet"/>
      <w:lvlText w:val=""/>
      <w:lvlJc w:val="left"/>
      <w:pPr>
        <w:ind w:left="720" w:hanging="360"/>
      </w:pPr>
      <w:rPr>
        <w:rFonts w:ascii="Symbol" w:hAnsi="Symbol"/>
      </w:rPr>
    </w:lvl>
    <w:lvl w:ilvl="3" w:tplc="E354C60C">
      <w:start w:val="1"/>
      <w:numFmt w:val="bullet"/>
      <w:lvlText w:val=""/>
      <w:lvlJc w:val="left"/>
      <w:pPr>
        <w:ind w:left="720" w:hanging="360"/>
      </w:pPr>
      <w:rPr>
        <w:rFonts w:ascii="Symbol" w:hAnsi="Symbol"/>
      </w:rPr>
    </w:lvl>
    <w:lvl w:ilvl="4" w:tplc="4AB0923E">
      <w:start w:val="1"/>
      <w:numFmt w:val="bullet"/>
      <w:lvlText w:val=""/>
      <w:lvlJc w:val="left"/>
      <w:pPr>
        <w:ind w:left="720" w:hanging="360"/>
      </w:pPr>
      <w:rPr>
        <w:rFonts w:ascii="Symbol" w:hAnsi="Symbol"/>
      </w:rPr>
    </w:lvl>
    <w:lvl w:ilvl="5" w:tplc="EAC670EC">
      <w:start w:val="1"/>
      <w:numFmt w:val="bullet"/>
      <w:lvlText w:val=""/>
      <w:lvlJc w:val="left"/>
      <w:pPr>
        <w:ind w:left="720" w:hanging="360"/>
      </w:pPr>
      <w:rPr>
        <w:rFonts w:ascii="Symbol" w:hAnsi="Symbol"/>
      </w:rPr>
    </w:lvl>
    <w:lvl w:ilvl="6" w:tplc="99AE3AF8">
      <w:start w:val="1"/>
      <w:numFmt w:val="bullet"/>
      <w:lvlText w:val=""/>
      <w:lvlJc w:val="left"/>
      <w:pPr>
        <w:ind w:left="720" w:hanging="360"/>
      </w:pPr>
      <w:rPr>
        <w:rFonts w:ascii="Symbol" w:hAnsi="Symbol"/>
      </w:rPr>
    </w:lvl>
    <w:lvl w:ilvl="7" w:tplc="88968644">
      <w:start w:val="1"/>
      <w:numFmt w:val="bullet"/>
      <w:lvlText w:val=""/>
      <w:lvlJc w:val="left"/>
      <w:pPr>
        <w:ind w:left="720" w:hanging="360"/>
      </w:pPr>
      <w:rPr>
        <w:rFonts w:ascii="Symbol" w:hAnsi="Symbol"/>
      </w:rPr>
    </w:lvl>
    <w:lvl w:ilvl="8" w:tplc="7054E886">
      <w:start w:val="1"/>
      <w:numFmt w:val="bullet"/>
      <w:lvlText w:val=""/>
      <w:lvlJc w:val="left"/>
      <w:pPr>
        <w:ind w:left="720" w:hanging="360"/>
      </w:pPr>
      <w:rPr>
        <w:rFonts w:ascii="Symbol" w:hAnsi="Symbol"/>
      </w:rPr>
    </w:lvl>
  </w:abstractNum>
  <w:abstractNum w:abstractNumId="15" w15:restartNumberingAfterBreak="0">
    <w:nsid w:val="2C34737E"/>
    <w:multiLevelType w:val="hybridMultilevel"/>
    <w:tmpl w:val="F6E0B9B8"/>
    <w:lvl w:ilvl="0" w:tplc="04090001">
      <w:start w:val="1"/>
      <w:numFmt w:val="bullet"/>
      <w:lvlText w:val=""/>
      <w:lvlJc w:val="left"/>
      <w:pPr>
        <w:ind w:left="520" w:hanging="420"/>
      </w:pPr>
      <w:rPr>
        <w:rFonts w:ascii="Wingdings" w:hAnsi="Wingdings" w:hint="default"/>
      </w:rPr>
    </w:lvl>
    <w:lvl w:ilvl="1" w:tplc="04090003" w:tentative="1">
      <w:start w:val="1"/>
      <w:numFmt w:val="bullet"/>
      <w:lvlText w:val=""/>
      <w:lvlJc w:val="left"/>
      <w:pPr>
        <w:ind w:left="940" w:hanging="420"/>
      </w:pPr>
      <w:rPr>
        <w:rFonts w:ascii="Wingdings" w:hAnsi="Wingdings" w:hint="default"/>
      </w:rPr>
    </w:lvl>
    <w:lvl w:ilvl="2" w:tplc="04090005" w:tentative="1">
      <w:start w:val="1"/>
      <w:numFmt w:val="bullet"/>
      <w:lvlText w:val=""/>
      <w:lvlJc w:val="left"/>
      <w:pPr>
        <w:ind w:left="1360" w:hanging="420"/>
      </w:pPr>
      <w:rPr>
        <w:rFonts w:ascii="Wingdings" w:hAnsi="Wingdings" w:hint="default"/>
      </w:rPr>
    </w:lvl>
    <w:lvl w:ilvl="3" w:tplc="04090001" w:tentative="1">
      <w:start w:val="1"/>
      <w:numFmt w:val="bullet"/>
      <w:lvlText w:val=""/>
      <w:lvlJc w:val="left"/>
      <w:pPr>
        <w:ind w:left="1780" w:hanging="420"/>
      </w:pPr>
      <w:rPr>
        <w:rFonts w:ascii="Wingdings" w:hAnsi="Wingdings" w:hint="default"/>
      </w:rPr>
    </w:lvl>
    <w:lvl w:ilvl="4" w:tplc="04090003" w:tentative="1">
      <w:start w:val="1"/>
      <w:numFmt w:val="bullet"/>
      <w:lvlText w:val=""/>
      <w:lvlJc w:val="left"/>
      <w:pPr>
        <w:ind w:left="2200" w:hanging="420"/>
      </w:pPr>
      <w:rPr>
        <w:rFonts w:ascii="Wingdings" w:hAnsi="Wingdings" w:hint="default"/>
      </w:rPr>
    </w:lvl>
    <w:lvl w:ilvl="5" w:tplc="04090005" w:tentative="1">
      <w:start w:val="1"/>
      <w:numFmt w:val="bullet"/>
      <w:lvlText w:val=""/>
      <w:lvlJc w:val="left"/>
      <w:pPr>
        <w:ind w:left="2620" w:hanging="420"/>
      </w:pPr>
      <w:rPr>
        <w:rFonts w:ascii="Wingdings" w:hAnsi="Wingdings" w:hint="default"/>
      </w:rPr>
    </w:lvl>
    <w:lvl w:ilvl="6" w:tplc="04090001" w:tentative="1">
      <w:start w:val="1"/>
      <w:numFmt w:val="bullet"/>
      <w:lvlText w:val=""/>
      <w:lvlJc w:val="left"/>
      <w:pPr>
        <w:ind w:left="3040" w:hanging="420"/>
      </w:pPr>
      <w:rPr>
        <w:rFonts w:ascii="Wingdings" w:hAnsi="Wingdings" w:hint="default"/>
      </w:rPr>
    </w:lvl>
    <w:lvl w:ilvl="7" w:tplc="04090003" w:tentative="1">
      <w:start w:val="1"/>
      <w:numFmt w:val="bullet"/>
      <w:lvlText w:val=""/>
      <w:lvlJc w:val="left"/>
      <w:pPr>
        <w:ind w:left="3460" w:hanging="420"/>
      </w:pPr>
      <w:rPr>
        <w:rFonts w:ascii="Wingdings" w:hAnsi="Wingdings" w:hint="default"/>
      </w:rPr>
    </w:lvl>
    <w:lvl w:ilvl="8" w:tplc="04090005" w:tentative="1">
      <w:start w:val="1"/>
      <w:numFmt w:val="bullet"/>
      <w:lvlText w:val=""/>
      <w:lvlJc w:val="left"/>
      <w:pPr>
        <w:ind w:left="3880" w:hanging="420"/>
      </w:pPr>
      <w:rPr>
        <w:rFonts w:ascii="Wingdings" w:hAnsi="Wingdings" w:hint="default"/>
      </w:rPr>
    </w:lvl>
  </w:abstractNum>
  <w:abstractNum w:abstractNumId="16" w15:restartNumberingAfterBreak="0">
    <w:nsid w:val="31802A39"/>
    <w:multiLevelType w:val="multilevel"/>
    <w:tmpl w:val="31802A3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323840B8"/>
    <w:multiLevelType w:val="hybridMultilevel"/>
    <w:tmpl w:val="2212981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8" w15:restartNumberingAfterBreak="0">
    <w:nsid w:val="375A26AB"/>
    <w:multiLevelType w:val="hybridMultilevel"/>
    <w:tmpl w:val="061CD976"/>
    <w:lvl w:ilvl="0" w:tplc="BE428E28">
      <w:start w:val="6"/>
      <w:numFmt w:val="bullet"/>
      <w:lvlText w:val="-"/>
      <w:lvlJc w:val="left"/>
      <w:pPr>
        <w:ind w:left="644" w:hanging="360"/>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9" w15:restartNumberingAfterBreak="0">
    <w:nsid w:val="3FF854A5"/>
    <w:multiLevelType w:val="hybridMultilevel"/>
    <w:tmpl w:val="91B6555C"/>
    <w:lvl w:ilvl="0" w:tplc="4ED254B6">
      <w:start w:val="3"/>
      <w:numFmt w:val="bullet"/>
      <w:lvlText w:val="-"/>
      <w:lvlJc w:val="left"/>
      <w:pPr>
        <w:ind w:left="520" w:hanging="420"/>
      </w:pPr>
      <w:rPr>
        <w:rFonts w:ascii="Times New Roman" w:eastAsia="SimSun" w:hAnsi="Times New Roman" w:cs="Times New Roman" w:hint="default"/>
      </w:rPr>
    </w:lvl>
    <w:lvl w:ilvl="1" w:tplc="04090003" w:tentative="1">
      <w:start w:val="1"/>
      <w:numFmt w:val="bullet"/>
      <w:lvlText w:val=""/>
      <w:lvlJc w:val="left"/>
      <w:pPr>
        <w:ind w:left="940" w:hanging="420"/>
      </w:pPr>
      <w:rPr>
        <w:rFonts w:ascii="Wingdings" w:hAnsi="Wingdings" w:hint="default"/>
      </w:rPr>
    </w:lvl>
    <w:lvl w:ilvl="2" w:tplc="04090005" w:tentative="1">
      <w:start w:val="1"/>
      <w:numFmt w:val="bullet"/>
      <w:lvlText w:val=""/>
      <w:lvlJc w:val="left"/>
      <w:pPr>
        <w:ind w:left="1360" w:hanging="420"/>
      </w:pPr>
      <w:rPr>
        <w:rFonts w:ascii="Wingdings" w:hAnsi="Wingdings" w:hint="default"/>
      </w:rPr>
    </w:lvl>
    <w:lvl w:ilvl="3" w:tplc="04090001" w:tentative="1">
      <w:start w:val="1"/>
      <w:numFmt w:val="bullet"/>
      <w:lvlText w:val=""/>
      <w:lvlJc w:val="left"/>
      <w:pPr>
        <w:ind w:left="1780" w:hanging="420"/>
      </w:pPr>
      <w:rPr>
        <w:rFonts w:ascii="Wingdings" w:hAnsi="Wingdings" w:hint="default"/>
      </w:rPr>
    </w:lvl>
    <w:lvl w:ilvl="4" w:tplc="04090003" w:tentative="1">
      <w:start w:val="1"/>
      <w:numFmt w:val="bullet"/>
      <w:lvlText w:val=""/>
      <w:lvlJc w:val="left"/>
      <w:pPr>
        <w:ind w:left="2200" w:hanging="420"/>
      </w:pPr>
      <w:rPr>
        <w:rFonts w:ascii="Wingdings" w:hAnsi="Wingdings" w:hint="default"/>
      </w:rPr>
    </w:lvl>
    <w:lvl w:ilvl="5" w:tplc="04090005" w:tentative="1">
      <w:start w:val="1"/>
      <w:numFmt w:val="bullet"/>
      <w:lvlText w:val=""/>
      <w:lvlJc w:val="left"/>
      <w:pPr>
        <w:ind w:left="2620" w:hanging="420"/>
      </w:pPr>
      <w:rPr>
        <w:rFonts w:ascii="Wingdings" w:hAnsi="Wingdings" w:hint="default"/>
      </w:rPr>
    </w:lvl>
    <w:lvl w:ilvl="6" w:tplc="04090001" w:tentative="1">
      <w:start w:val="1"/>
      <w:numFmt w:val="bullet"/>
      <w:lvlText w:val=""/>
      <w:lvlJc w:val="left"/>
      <w:pPr>
        <w:ind w:left="3040" w:hanging="420"/>
      </w:pPr>
      <w:rPr>
        <w:rFonts w:ascii="Wingdings" w:hAnsi="Wingdings" w:hint="default"/>
      </w:rPr>
    </w:lvl>
    <w:lvl w:ilvl="7" w:tplc="04090003" w:tentative="1">
      <w:start w:val="1"/>
      <w:numFmt w:val="bullet"/>
      <w:lvlText w:val=""/>
      <w:lvlJc w:val="left"/>
      <w:pPr>
        <w:ind w:left="3460" w:hanging="420"/>
      </w:pPr>
      <w:rPr>
        <w:rFonts w:ascii="Wingdings" w:hAnsi="Wingdings" w:hint="default"/>
      </w:rPr>
    </w:lvl>
    <w:lvl w:ilvl="8" w:tplc="04090005" w:tentative="1">
      <w:start w:val="1"/>
      <w:numFmt w:val="bullet"/>
      <w:lvlText w:val=""/>
      <w:lvlJc w:val="left"/>
      <w:pPr>
        <w:ind w:left="3880" w:hanging="420"/>
      </w:pPr>
      <w:rPr>
        <w:rFonts w:ascii="Wingdings" w:hAnsi="Wingdings" w:hint="default"/>
      </w:rPr>
    </w:lvl>
  </w:abstractNum>
  <w:abstractNum w:abstractNumId="20" w15:restartNumberingAfterBreak="0">
    <w:nsid w:val="410E7155"/>
    <w:multiLevelType w:val="hybridMultilevel"/>
    <w:tmpl w:val="A12CBC92"/>
    <w:lvl w:ilvl="0" w:tplc="ED56C3D0">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20C17E1"/>
    <w:multiLevelType w:val="hybridMultilevel"/>
    <w:tmpl w:val="7E703370"/>
    <w:lvl w:ilvl="0" w:tplc="B7D60C0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2100F2B"/>
    <w:multiLevelType w:val="hybridMultilevel"/>
    <w:tmpl w:val="294A675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3" w15:restartNumberingAfterBreak="0">
    <w:nsid w:val="42254B76"/>
    <w:multiLevelType w:val="hybridMultilevel"/>
    <w:tmpl w:val="857416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 w15:restartNumberingAfterBreak="0">
    <w:nsid w:val="4BDF65F6"/>
    <w:multiLevelType w:val="multilevel"/>
    <w:tmpl w:val="4BDF65F6"/>
    <w:lvl w:ilvl="0">
      <w:start w:val="1"/>
      <w:numFmt w:val="decimal"/>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25" w15:restartNumberingAfterBreak="0">
    <w:nsid w:val="4F63579E"/>
    <w:multiLevelType w:val="hybridMultilevel"/>
    <w:tmpl w:val="6CA2DF8C"/>
    <w:lvl w:ilvl="0" w:tplc="3E60552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62D3AA1"/>
    <w:multiLevelType w:val="hybridMultilevel"/>
    <w:tmpl w:val="3C027100"/>
    <w:lvl w:ilvl="0" w:tplc="0409000B">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4ED254B6">
      <w:start w:val="3"/>
      <w:numFmt w:val="bullet"/>
      <w:lvlText w:val="-"/>
      <w:lvlJc w:val="left"/>
      <w:pPr>
        <w:ind w:left="1260" w:hanging="420"/>
      </w:pPr>
      <w:rPr>
        <w:rFonts w:ascii="Times New Roman" w:eastAsia="SimSun" w:hAnsi="Times New Roman" w:cs="Times New Roman"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7" w15:restartNumberingAfterBreak="0">
    <w:nsid w:val="5A0C4FF7"/>
    <w:multiLevelType w:val="hybridMultilevel"/>
    <w:tmpl w:val="2FF41D18"/>
    <w:lvl w:ilvl="0" w:tplc="98625714">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A3729D5"/>
    <w:multiLevelType w:val="hybridMultilevel"/>
    <w:tmpl w:val="170EF2BA"/>
    <w:lvl w:ilvl="0" w:tplc="676E3CB0">
      <w:start w:val="1"/>
      <w:numFmt w:val="bullet"/>
      <w:lvlText w:val=""/>
      <w:lvlJc w:val="left"/>
      <w:pPr>
        <w:ind w:left="1440" w:hanging="360"/>
      </w:pPr>
      <w:rPr>
        <w:rFonts w:ascii="Symbol" w:hAnsi="Symbol"/>
      </w:rPr>
    </w:lvl>
    <w:lvl w:ilvl="1" w:tplc="8EC6DA06">
      <w:start w:val="1"/>
      <w:numFmt w:val="bullet"/>
      <w:lvlText w:val=""/>
      <w:lvlJc w:val="left"/>
      <w:pPr>
        <w:ind w:left="1440" w:hanging="360"/>
      </w:pPr>
      <w:rPr>
        <w:rFonts w:ascii="Symbol" w:hAnsi="Symbol"/>
      </w:rPr>
    </w:lvl>
    <w:lvl w:ilvl="2" w:tplc="C024B2CE">
      <w:start w:val="1"/>
      <w:numFmt w:val="bullet"/>
      <w:lvlText w:val=""/>
      <w:lvlJc w:val="left"/>
      <w:pPr>
        <w:ind w:left="1440" w:hanging="360"/>
      </w:pPr>
      <w:rPr>
        <w:rFonts w:ascii="Symbol" w:hAnsi="Symbol"/>
      </w:rPr>
    </w:lvl>
    <w:lvl w:ilvl="3" w:tplc="00FC158A">
      <w:start w:val="1"/>
      <w:numFmt w:val="bullet"/>
      <w:lvlText w:val=""/>
      <w:lvlJc w:val="left"/>
      <w:pPr>
        <w:ind w:left="1440" w:hanging="360"/>
      </w:pPr>
      <w:rPr>
        <w:rFonts w:ascii="Symbol" w:hAnsi="Symbol"/>
      </w:rPr>
    </w:lvl>
    <w:lvl w:ilvl="4" w:tplc="D578194C">
      <w:start w:val="1"/>
      <w:numFmt w:val="bullet"/>
      <w:lvlText w:val=""/>
      <w:lvlJc w:val="left"/>
      <w:pPr>
        <w:ind w:left="1440" w:hanging="360"/>
      </w:pPr>
      <w:rPr>
        <w:rFonts w:ascii="Symbol" w:hAnsi="Symbol"/>
      </w:rPr>
    </w:lvl>
    <w:lvl w:ilvl="5" w:tplc="FDF2D3C2">
      <w:start w:val="1"/>
      <w:numFmt w:val="bullet"/>
      <w:lvlText w:val=""/>
      <w:lvlJc w:val="left"/>
      <w:pPr>
        <w:ind w:left="1440" w:hanging="360"/>
      </w:pPr>
      <w:rPr>
        <w:rFonts w:ascii="Symbol" w:hAnsi="Symbol"/>
      </w:rPr>
    </w:lvl>
    <w:lvl w:ilvl="6" w:tplc="6EB45880">
      <w:start w:val="1"/>
      <w:numFmt w:val="bullet"/>
      <w:lvlText w:val=""/>
      <w:lvlJc w:val="left"/>
      <w:pPr>
        <w:ind w:left="1440" w:hanging="360"/>
      </w:pPr>
      <w:rPr>
        <w:rFonts w:ascii="Symbol" w:hAnsi="Symbol"/>
      </w:rPr>
    </w:lvl>
    <w:lvl w:ilvl="7" w:tplc="C1D47332">
      <w:start w:val="1"/>
      <w:numFmt w:val="bullet"/>
      <w:lvlText w:val=""/>
      <w:lvlJc w:val="left"/>
      <w:pPr>
        <w:ind w:left="1440" w:hanging="360"/>
      </w:pPr>
      <w:rPr>
        <w:rFonts w:ascii="Symbol" w:hAnsi="Symbol"/>
      </w:rPr>
    </w:lvl>
    <w:lvl w:ilvl="8" w:tplc="BBE84018">
      <w:start w:val="1"/>
      <w:numFmt w:val="bullet"/>
      <w:lvlText w:val=""/>
      <w:lvlJc w:val="left"/>
      <w:pPr>
        <w:ind w:left="1440" w:hanging="360"/>
      </w:pPr>
      <w:rPr>
        <w:rFonts w:ascii="Symbol" w:hAnsi="Symbol"/>
      </w:rPr>
    </w:lvl>
  </w:abstractNum>
  <w:abstractNum w:abstractNumId="29" w15:restartNumberingAfterBreak="0">
    <w:nsid w:val="5E204C38"/>
    <w:multiLevelType w:val="hybridMultilevel"/>
    <w:tmpl w:val="A43C023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0" w15:restartNumberingAfterBreak="0">
    <w:nsid w:val="5F3374F6"/>
    <w:multiLevelType w:val="hybridMultilevel"/>
    <w:tmpl w:val="42004612"/>
    <w:lvl w:ilvl="0" w:tplc="C8F0244E">
      <w:start w:val="1"/>
      <w:numFmt w:val="decimal"/>
      <w:lvlText w:val="%1&gt;"/>
      <w:lvlJc w:val="left"/>
      <w:pPr>
        <w:ind w:left="644" w:hanging="360"/>
      </w:pPr>
      <w:rPr>
        <w:rFonts w:eastAsia="PMingLiU"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1" w15:restartNumberingAfterBreak="0">
    <w:nsid w:val="70146DC0"/>
    <w:multiLevelType w:val="hybridMultilevel"/>
    <w:tmpl w:val="9BC21240"/>
    <w:lvl w:ilvl="0" w:tplc="409A9E3A">
      <w:start w:val="1"/>
      <w:numFmt w:val="bullet"/>
      <w:pStyle w:val="Agreement"/>
      <w:lvlText w:val=""/>
      <w:lvlJc w:val="left"/>
      <w:pPr>
        <w:tabs>
          <w:tab w:val="num" w:pos="1619"/>
        </w:tabs>
        <w:ind w:left="1619" w:hanging="360"/>
      </w:pPr>
      <w:rPr>
        <w:rFonts w:ascii="Symbol" w:hAnsi="Symbol" w:hint="default"/>
        <w:b/>
        <w:i w:val="0"/>
        <w:color w:val="auto"/>
        <w:sz w:val="22"/>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02931C0"/>
    <w:multiLevelType w:val="hybridMultilevel"/>
    <w:tmpl w:val="1608935A"/>
    <w:lvl w:ilvl="0" w:tplc="4918A42E">
      <w:numFmt w:val="bullet"/>
      <w:lvlText w:val="-"/>
      <w:lvlJc w:val="left"/>
      <w:pPr>
        <w:ind w:left="444" w:hanging="360"/>
      </w:pPr>
      <w:rPr>
        <w:rFonts w:ascii="Times New Roman" w:eastAsia="Times New Roman" w:hAnsi="Times New Roman" w:cs="Times New Roman" w:hint="default"/>
      </w:rPr>
    </w:lvl>
    <w:lvl w:ilvl="1" w:tplc="04090003">
      <w:start w:val="1"/>
      <w:numFmt w:val="bullet"/>
      <w:lvlText w:val="o"/>
      <w:lvlJc w:val="left"/>
      <w:pPr>
        <w:ind w:left="1164" w:hanging="360"/>
      </w:pPr>
      <w:rPr>
        <w:rFonts w:ascii="Courier New" w:hAnsi="Courier New" w:cs="Courier New" w:hint="default"/>
      </w:rPr>
    </w:lvl>
    <w:lvl w:ilvl="2" w:tplc="04090005" w:tentative="1">
      <w:start w:val="1"/>
      <w:numFmt w:val="bullet"/>
      <w:lvlText w:val=""/>
      <w:lvlJc w:val="left"/>
      <w:pPr>
        <w:ind w:left="1884" w:hanging="360"/>
      </w:pPr>
      <w:rPr>
        <w:rFonts w:ascii="Wingdings" w:hAnsi="Wingdings" w:hint="default"/>
      </w:rPr>
    </w:lvl>
    <w:lvl w:ilvl="3" w:tplc="04090001" w:tentative="1">
      <w:start w:val="1"/>
      <w:numFmt w:val="bullet"/>
      <w:lvlText w:val=""/>
      <w:lvlJc w:val="left"/>
      <w:pPr>
        <w:ind w:left="2604" w:hanging="360"/>
      </w:pPr>
      <w:rPr>
        <w:rFonts w:ascii="Symbol" w:hAnsi="Symbol" w:hint="default"/>
      </w:rPr>
    </w:lvl>
    <w:lvl w:ilvl="4" w:tplc="04090003" w:tentative="1">
      <w:start w:val="1"/>
      <w:numFmt w:val="bullet"/>
      <w:lvlText w:val="o"/>
      <w:lvlJc w:val="left"/>
      <w:pPr>
        <w:ind w:left="3324" w:hanging="360"/>
      </w:pPr>
      <w:rPr>
        <w:rFonts w:ascii="Courier New" w:hAnsi="Courier New" w:cs="Courier New" w:hint="default"/>
      </w:rPr>
    </w:lvl>
    <w:lvl w:ilvl="5" w:tplc="04090005" w:tentative="1">
      <w:start w:val="1"/>
      <w:numFmt w:val="bullet"/>
      <w:lvlText w:val=""/>
      <w:lvlJc w:val="left"/>
      <w:pPr>
        <w:ind w:left="4044" w:hanging="360"/>
      </w:pPr>
      <w:rPr>
        <w:rFonts w:ascii="Wingdings" w:hAnsi="Wingdings" w:hint="default"/>
      </w:rPr>
    </w:lvl>
    <w:lvl w:ilvl="6" w:tplc="04090001" w:tentative="1">
      <w:start w:val="1"/>
      <w:numFmt w:val="bullet"/>
      <w:lvlText w:val=""/>
      <w:lvlJc w:val="left"/>
      <w:pPr>
        <w:ind w:left="4764" w:hanging="360"/>
      </w:pPr>
      <w:rPr>
        <w:rFonts w:ascii="Symbol" w:hAnsi="Symbol" w:hint="default"/>
      </w:rPr>
    </w:lvl>
    <w:lvl w:ilvl="7" w:tplc="04090003" w:tentative="1">
      <w:start w:val="1"/>
      <w:numFmt w:val="bullet"/>
      <w:lvlText w:val="o"/>
      <w:lvlJc w:val="left"/>
      <w:pPr>
        <w:ind w:left="5484" w:hanging="360"/>
      </w:pPr>
      <w:rPr>
        <w:rFonts w:ascii="Courier New" w:hAnsi="Courier New" w:cs="Courier New" w:hint="default"/>
      </w:rPr>
    </w:lvl>
    <w:lvl w:ilvl="8" w:tplc="04090005" w:tentative="1">
      <w:start w:val="1"/>
      <w:numFmt w:val="bullet"/>
      <w:lvlText w:val=""/>
      <w:lvlJc w:val="left"/>
      <w:pPr>
        <w:ind w:left="6204" w:hanging="360"/>
      </w:pPr>
      <w:rPr>
        <w:rFonts w:ascii="Wingdings" w:hAnsi="Wingdings" w:hint="default"/>
      </w:rPr>
    </w:lvl>
  </w:abstractNum>
  <w:abstractNum w:abstractNumId="33" w15:restartNumberingAfterBreak="0">
    <w:nsid w:val="71115AAC"/>
    <w:multiLevelType w:val="multilevel"/>
    <w:tmpl w:val="71115AAC"/>
    <w:lvl w:ilvl="0">
      <w:numFmt w:val="bullet"/>
      <w:lvlText w:val="-"/>
      <w:lvlJc w:val="left"/>
      <w:pPr>
        <w:ind w:left="360" w:hanging="360"/>
      </w:pPr>
      <w:rPr>
        <w:rFonts w:ascii="Times New Roman" w:eastAsia="MS Gothic"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4" w15:restartNumberingAfterBreak="0">
    <w:nsid w:val="71DA7761"/>
    <w:multiLevelType w:val="multilevel"/>
    <w:tmpl w:val="42CA96A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5" w15:restartNumberingAfterBreak="0">
    <w:nsid w:val="722430A8"/>
    <w:multiLevelType w:val="multilevel"/>
    <w:tmpl w:val="722430A8"/>
    <w:lvl w:ilvl="0">
      <w:start w:val="1"/>
      <w:numFmt w:val="bullet"/>
      <w:lvlText w:val="-"/>
      <w:lvlJc w:val="left"/>
      <w:pPr>
        <w:tabs>
          <w:tab w:val="left" w:pos="720"/>
        </w:tabs>
        <w:ind w:left="720" w:hanging="360"/>
      </w:pPr>
      <w:rPr>
        <w:rFonts w:ascii="Times New Roman" w:hAnsi="Times New Roman" w:hint="default"/>
      </w:rPr>
    </w:lvl>
    <w:lvl w:ilvl="1">
      <w:start w:val="1"/>
      <w:numFmt w:val="bullet"/>
      <w:lvlText w:val="-"/>
      <w:lvlJc w:val="left"/>
      <w:pPr>
        <w:tabs>
          <w:tab w:val="left" w:pos="1440"/>
        </w:tabs>
        <w:ind w:left="1440" w:hanging="360"/>
      </w:pPr>
      <w:rPr>
        <w:rFonts w:ascii="Times New Roman" w:hAnsi="Times New Roman" w:hint="default"/>
      </w:rPr>
    </w:lvl>
    <w:lvl w:ilvl="2">
      <w:start w:val="1"/>
      <w:numFmt w:val="bullet"/>
      <w:lvlText w:val="-"/>
      <w:lvlJc w:val="left"/>
      <w:pPr>
        <w:tabs>
          <w:tab w:val="left" w:pos="2160"/>
        </w:tabs>
        <w:ind w:left="2160" w:hanging="360"/>
      </w:pPr>
      <w:rPr>
        <w:rFonts w:ascii="Times New Roman" w:hAnsi="Times New Roman" w:hint="default"/>
      </w:rPr>
    </w:lvl>
    <w:lvl w:ilvl="3">
      <w:start w:val="1"/>
      <w:numFmt w:val="bullet"/>
      <w:lvlText w:val="-"/>
      <w:lvlJc w:val="left"/>
      <w:pPr>
        <w:tabs>
          <w:tab w:val="left" w:pos="2880"/>
        </w:tabs>
        <w:ind w:left="2880" w:hanging="360"/>
      </w:pPr>
      <w:rPr>
        <w:rFonts w:ascii="Times New Roman" w:hAnsi="Times New Roman" w:hint="default"/>
      </w:rPr>
    </w:lvl>
    <w:lvl w:ilvl="4">
      <w:start w:val="1"/>
      <w:numFmt w:val="bullet"/>
      <w:lvlText w:val="-"/>
      <w:lvlJc w:val="left"/>
      <w:pPr>
        <w:tabs>
          <w:tab w:val="left" w:pos="3600"/>
        </w:tabs>
        <w:ind w:left="3600" w:hanging="360"/>
      </w:pPr>
      <w:rPr>
        <w:rFonts w:ascii="Times New Roman" w:hAnsi="Times New Roman" w:hint="default"/>
      </w:rPr>
    </w:lvl>
    <w:lvl w:ilvl="5">
      <w:start w:val="1"/>
      <w:numFmt w:val="bullet"/>
      <w:lvlText w:val="-"/>
      <w:lvlJc w:val="left"/>
      <w:pPr>
        <w:tabs>
          <w:tab w:val="left" w:pos="4320"/>
        </w:tabs>
        <w:ind w:left="4320" w:hanging="360"/>
      </w:pPr>
      <w:rPr>
        <w:rFonts w:ascii="Times New Roman" w:hAnsi="Times New Roman" w:hint="default"/>
      </w:rPr>
    </w:lvl>
    <w:lvl w:ilvl="6">
      <w:start w:val="1"/>
      <w:numFmt w:val="bullet"/>
      <w:lvlText w:val="-"/>
      <w:lvlJc w:val="left"/>
      <w:pPr>
        <w:tabs>
          <w:tab w:val="left" w:pos="5040"/>
        </w:tabs>
        <w:ind w:left="5040" w:hanging="360"/>
      </w:pPr>
      <w:rPr>
        <w:rFonts w:ascii="Times New Roman" w:hAnsi="Times New Roman" w:hint="default"/>
      </w:rPr>
    </w:lvl>
    <w:lvl w:ilvl="7">
      <w:start w:val="1"/>
      <w:numFmt w:val="bullet"/>
      <w:lvlText w:val="-"/>
      <w:lvlJc w:val="left"/>
      <w:pPr>
        <w:tabs>
          <w:tab w:val="left" w:pos="5760"/>
        </w:tabs>
        <w:ind w:left="5760" w:hanging="360"/>
      </w:pPr>
      <w:rPr>
        <w:rFonts w:ascii="Times New Roman" w:hAnsi="Times New Roman" w:hint="default"/>
      </w:rPr>
    </w:lvl>
    <w:lvl w:ilvl="8">
      <w:start w:val="1"/>
      <w:numFmt w:val="bullet"/>
      <w:lvlText w:val="-"/>
      <w:lvlJc w:val="left"/>
      <w:pPr>
        <w:tabs>
          <w:tab w:val="left" w:pos="6480"/>
        </w:tabs>
        <w:ind w:left="6480" w:hanging="360"/>
      </w:pPr>
      <w:rPr>
        <w:rFonts w:ascii="Times New Roman" w:hAnsi="Times New Roman" w:hint="default"/>
      </w:rPr>
    </w:lvl>
  </w:abstractNum>
  <w:abstractNum w:abstractNumId="36" w15:restartNumberingAfterBreak="0">
    <w:nsid w:val="72433976"/>
    <w:multiLevelType w:val="hybridMultilevel"/>
    <w:tmpl w:val="0D7C9942"/>
    <w:lvl w:ilvl="0" w:tplc="96F6F3D2">
      <w:start w:val="5"/>
      <w:numFmt w:val="bullet"/>
      <w:lvlText w:val=""/>
      <w:lvlJc w:val="left"/>
      <w:pPr>
        <w:ind w:left="420" w:hanging="420"/>
      </w:pPr>
      <w:rPr>
        <w:rFonts w:ascii="Symbol" w:eastAsia="SimSun" w:hAnsi="Symbol" w:cs="Times New Roman" w:hint="default"/>
      </w:rPr>
    </w:lvl>
    <w:lvl w:ilvl="1" w:tplc="B5A8667A">
      <w:numFmt w:val="bullet"/>
      <w:lvlText w:val="-"/>
      <w:lvlJc w:val="left"/>
      <w:pPr>
        <w:ind w:left="840" w:hanging="420"/>
      </w:pPr>
      <w:rPr>
        <w:rFonts w:ascii="Times" w:eastAsia="Batang" w:hAnsi="Times" w:cs="Times" w:hint="default"/>
      </w:rPr>
    </w:lvl>
    <w:lvl w:ilvl="2" w:tplc="B5A8667A">
      <w:numFmt w:val="bullet"/>
      <w:lvlText w:val="-"/>
      <w:lvlJc w:val="left"/>
      <w:pPr>
        <w:ind w:left="1260" w:hanging="420"/>
      </w:pPr>
      <w:rPr>
        <w:rFonts w:ascii="Times" w:eastAsia="Batang" w:hAnsi="Times" w:cs="Time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7" w15:restartNumberingAfterBreak="0">
    <w:nsid w:val="76EE4A2C"/>
    <w:multiLevelType w:val="hybridMultilevel"/>
    <w:tmpl w:val="889EA862"/>
    <w:lvl w:ilvl="0" w:tplc="A4BAE23A">
      <w:start w:val="1"/>
      <w:numFmt w:val="decimal"/>
      <w:lvlText w:val="%1&gt;"/>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70661A0"/>
    <w:multiLevelType w:val="hybridMultilevel"/>
    <w:tmpl w:val="26F85BF2"/>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9" w15:restartNumberingAfterBreak="0">
    <w:nsid w:val="79C670CA"/>
    <w:multiLevelType w:val="hybridMultilevel"/>
    <w:tmpl w:val="B3901A92"/>
    <w:lvl w:ilvl="0" w:tplc="5E8A4A4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16cid:durableId="1503157891">
    <w:abstractNumId w:val="13"/>
  </w:num>
  <w:num w:numId="2" w16cid:durableId="361906020">
    <w:abstractNumId w:val="34"/>
  </w:num>
  <w:num w:numId="3" w16cid:durableId="261374109">
    <w:abstractNumId w:val="9"/>
  </w:num>
  <w:num w:numId="4" w16cid:durableId="1653870636">
    <w:abstractNumId w:val="24"/>
  </w:num>
  <w:num w:numId="5" w16cid:durableId="881749919">
    <w:abstractNumId w:val="8"/>
  </w:num>
  <w:num w:numId="6" w16cid:durableId="1415080587">
    <w:abstractNumId w:val="18"/>
  </w:num>
  <w:num w:numId="7" w16cid:durableId="581649047">
    <w:abstractNumId w:val="30"/>
  </w:num>
  <w:num w:numId="8" w16cid:durableId="1838039233">
    <w:abstractNumId w:val="39"/>
  </w:num>
  <w:num w:numId="9" w16cid:durableId="1208226147">
    <w:abstractNumId w:val="26"/>
  </w:num>
  <w:num w:numId="10" w16cid:durableId="1901086923">
    <w:abstractNumId w:val="36"/>
  </w:num>
  <w:num w:numId="11" w16cid:durableId="376321787">
    <w:abstractNumId w:val="19"/>
  </w:num>
  <w:num w:numId="12" w16cid:durableId="1438450435">
    <w:abstractNumId w:val="10"/>
  </w:num>
  <w:num w:numId="13" w16cid:durableId="356931990">
    <w:abstractNumId w:val="16"/>
  </w:num>
  <w:num w:numId="14" w16cid:durableId="1038968319">
    <w:abstractNumId w:val="35"/>
  </w:num>
  <w:num w:numId="15" w16cid:durableId="9189299">
    <w:abstractNumId w:val="38"/>
  </w:num>
  <w:num w:numId="16" w16cid:durableId="1488014817">
    <w:abstractNumId w:val="29"/>
  </w:num>
  <w:num w:numId="17" w16cid:durableId="2023045850">
    <w:abstractNumId w:val="22"/>
  </w:num>
  <w:num w:numId="18" w16cid:durableId="1924995804">
    <w:abstractNumId w:val="12"/>
  </w:num>
  <w:num w:numId="19" w16cid:durableId="883056274">
    <w:abstractNumId w:val="37"/>
  </w:num>
  <w:num w:numId="20" w16cid:durableId="1026710880">
    <w:abstractNumId w:val="27"/>
  </w:num>
  <w:num w:numId="21" w16cid:durableId="1671710239">
    <w:abstractNumId w:val="11"/>
  </w:num>
  <w:num w:numId="22" w16cid:durableId="1519463253">
    <w:abstractNumId w:val="20"/>
  </w:num>
  <w:num w:numId="23" w16cid:durableId="799231247">
    <w:abstractNumId w:val="26"/>
  </w:num>
  <w:num w:numId="24" w16cid:durableId="1009331039">
    <w:abstractNumId w:val="14"/>
  </w:num>
  <w:num w:numId="25" w16cid:durableId="1875577408">
    <w:abstractNumId w:val="28"/>
  </w:num>
  <w:num w:numId="26" w16cid:durableId="1209802667">
    <w:abstractNumId w:val="7"/>
  </w:num>
  <w:num w:numId="27" w16cid:durableId="1839072270">
    <w:abstractNumId w:val="33"/>
  </w:num>
  <w:num w:numId="28" w16cid:durableId="2124423791">
    <w:abstractNumId w:val="17"/>
  </w:num>
  <w:num w:numId="29" w16cid:durableId="1881241113">
    <w:abstractNumId w:val="25"/>
  </w:num>
  <w:num w:numId="30" w16cid:durableId="187178332">
    <w:abstractNumId w:val="21"/>
  </w:num>
  <w:num w:numId="31" w16cid:durableId="578247439">
    <w:abstractNumId w:val="31"/>
  </w:num>
  <w:num w:numId="32" w16cid:durableId="456720514">
    <w:abstractNumId w:val="19"/>
  </w:num>
  <w:num w:numId="33" w16cid:durableId="1774395579">
    <w:abstractNumId w:val="6"/>
  </w:num>
  <w:num w:numId="34" w16cid:durableId="296568070">
    <w:abstractNumId w:val="5"/>
  </w:num>
  <w:num w:numId="35" w16cid:durableId="2086102509">
    <w:abstractNumId w:val="4"/>
  </w:num>
  <w:num w:numId="36" w16cid:durableId="77291571">
    <w:abstractNumId w:val="3"/>
  </w:num>
  <w:num w:numId="37" w16cid:durableId="1783763599">
    <w:abstractNumId w:val="2"/>
  </w:num>
  <w:num w:numId="38" w16cid:durableId="124007746">
    <w:abstractNumId w:val="1"/>
  </w:num>
  <w:num w:numId="39" w16cid:durableId="951978775">
    <w:abstractNumId w:val="0"/>
  </w:num>
  <w:num w:numId="40" w16cid:durableId="1692603385">
    <w:abstractNumId w:val="15"/>
  </w:num>
  <w:num w:numId="41" w16cid:durableId="319240061">
    <w:abstractNumId w:val="26"/>
  </w:num>
  <w:num w:numId="42" w16cid:durableId="1992060079">
    <w:abstractNumId w:val="31"/>
  </w:num>
  <w:num w:numId="43" w16cid:durableId="2007246609">
    <w:abstractNumId w:val="23"/>
  </w:num>
  <w:num w:numId="44" w16cid:durableId="152337863">
    <w:abstractNumId w:val="32"/>
  </w:num>
  <w:numIdMacAtCleanup w:val="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Huawei-Yulong">
    <w15:presenceInfo w15:providerId="None" w15:userId="Huawei-Yulong"/>
  </w15:person>
  <w15:person w15:author="Rapp@R2#123bis">
    <w15:presenceInfo w15:providerId="None" w15:userId="Rapp@R2#123bis"/>
  </w15:person>
  <w15:person w15:author="Li-Chuan, MTK">
    <w15:presenceInfo w15:providerId="None" w15:userId="Li-Chuan, MTK"/>
  </w15:person>
  <w15:person w15:author="Ericsson - Tony">
    <w15:presenceInfo w15:providerId="None" w15:userId="Ericsson - Tony"/>
  </w15:person>
  <w15:person w15:author="Endrit Dosti (Nokia)">
    <w15:presenceInfo w15:providerId="AD" w15:userId="S::endrit.dosti@nokia.com::b1260e4d-ce0c-457c-8e3d-41e1516167b6"/>
  </w15:person>
  <w15:person w15:author="OPPO">
    <w15:presenceInfo w15:providerId="None" w15:userId="OPPO"/>
  </w15:person>
  <w15:person w15:author="vivo-Chenli-After RAN2#124">
    <w15:presenceInfo w15:providerId="None" w15:userId="vivo-Chenli-After RAN2#124"/>
  </w15:person>
  <w15:person w15:author="CATT">
    <w15:presenceInfo w15:providerId="None" w15:userId="CATT"/>
  </w15:person>
  <w15:person w15:author="Samsung (Anil)">
    <w15:presenceInfo w15:providerId="None" w15:userId="Samsung (Anil)"/>
  </w15:person>
  <w15:person w15:author="NEC">
    <w15:presenceInfo w15:providerId="None" w15:userId="NEC"/>
  </w15:person>
  <w15:person w15:author="ZTE-Fei Dong">
    <w15:presenceInfo w15:providerId="None" w15:userId="ZTE-Fei Dong"/>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intFractionalCharacterWidth/>
  <w:embedSystemFonts/>
  <w:bordersDoNotSurroundHeader/>
  <w:bordersDoNotSurroundFooter/>
  <w:hideSpellingErrors/>
  <w:activeWritingStyle w:appName="MSWord" w:lang="fr-FR" w:vendorID="64" w:dllVersion="6" w:nlCheck="1" w:checkStyle="0"/>
  <w:activeWritingStyle w:appName="MSWord" w:lang="en-US" w:vendorID="64" w:dllVersion="6" w:nlCheck="1" w:checkStyle="1"/>
  <w:activeWritingStyle w:appName="MSWord" w:lang="en-GB" w:vendorID="64" w:dllVersion="6" w:nlCheck="1" w:checkStyle="1"/>
  <w:activeWritingStyle w:appName="MSWord" w:lang="en-GB" w:vendorID="64" w:dllVersion="0" w:nlCheck="1" w:checkStyle="0"/>
  <w:activeWritingStyle w:appName="MSWord" w:lang="fr-CA" w:vendorID="64" w:dllVersion="6" w:nlCheck="1" w:checkStyle="0"/>
  <w:activeWritingStyle w:appName="MSWord" w:lang="zh-CN" w:vendorID="64" w:dllVersion="5" w:nlCheck="1" w:checkStyle="1"/>
  <w:activeWritingStyle w:appName="MSWord" w:lang="en-US" w:vendorID="64" w:dllVersion="0" w:nlCheck="1" w:checkStyle="0"/>
  <w:activeWritingStyle w:appName="MSWord" w:lang="fr-FR"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fr-FR" w:vendorID="64" w:dllVersion="4096" w:nlCheck="1" w:checkStyle="0"/>
  <w:activeWritingStyle w:appName="MSWord" w:lang="fi-FI" w:vendorID="64" w:dllVersion="0" w:nlCheck="1" w:checkStyle="0"/>
  <w:activeWritingStyle w:appName="MSWord" w:lang="de-DE" w:vendorID="64" w:dllVersion="0" w:nlCheck="1" w:checkStyle="0"/>
  <w:activeWritingStyle w:appName="MSWord" w:lang="zh-CN" w:vendorID="64" w:dllVersion="0" w:nlCheck="1"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8"/>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00686"/>
    <w:rsid w:val="000008E0"/>
    <w:rsid w:val="0000211B"/>
    <w:rsid w:val="00002890"/>
    <w:rsid w:val="00002EB3"/>
    <w:rsid w:val="00003244"/>
    <w:rsid w:val="000040BE"/>
    <w:rsid w:val="00004317"/>
    <w:rsid w:val="00004A15"/>
    <w:rsid w:val="00004E23"/>
    <w:rsid w:val="00005B3E"/>
    <w:rsid w:val="00006CF9"/>
    <w:rsid w:val="00006F16"/>
    <w:rsid w:val="0000740C"/>
    <w:rsid w:val="0001150D"/>
    <w:rsid w:val="00011531"/>
    <w:rsid w:val="000117E3"/>
    <w:rsid w:val="000123A6"/>
    <w:rsid w:val="00012DFE"/>
    <w:rsid w:val="00013111"/>
    <w:rsid w:val="000136F4"/>
    <w:rsid w:val="00013B7A"/>
    <w:rsid w:val="00013F39"/>
    <w:rsid w:val="00015115"/>
    <w:rsid w:val="000200FE"/>
    <w:rsid w:val="0002143E"/>
    <w:rsid w:val="000215B8"/>
    <w:rsid w:val="00021920"/>
    <w:rsid w:val="00021D86"/>
    <w:rsid w:val="000220E9"/>
    <w:rsid w:val="00022201"/>
    <w:rsid w:val="00022549"/>
    <w:rsid w:val="00022D21"/>
    <w:rsid w:val="00022FAA"/>
    <w:rsid w:val="000232AE"/>
    <w:rsid w:val="000240AA"/>
    <w:rsid w:val="000243D5"/>
    <w:rsid w:val="0002440C"/>
    <w:rsid w:val="00024785"/>
    <w:rsid w:val="000249E8"/>
    <w:rsid w:val="00024CD2"/>
    <w:rsid w:val="0002564C"/>
    <w:rsid w:val="00026695"/>
    <w:rsid w:val="00026B56"/>
    <w:rsid w:val="00026DDC"/>
    <w:rsid w:val="00027104"/>
    <w:rsid w:val="00030779"/>
    <w:rsid w:val="0003102A"/>
    <w:rsid w:val="0003149A"/>
    <w:rsid w:val="000314F8"/>
    <w:rsid w:val="00031FA7"/>
    <w:rsid w:val="00032791"/>
    <w:rsid w:val="00033397"/>
    <w:rsid w:val="0003532A"/>
    <w:rsid w:val="00037748"/>
    <w:rsid w:val="00037B1F"/>
    <w:rsid w:val="00037FEF"/>
    <w:rsid w:val="00040095"/>
    <w:rsid w:val="0004017E"/>
    <w:rsid w:val="00041614"/>
    <w:rsid w:val="00041C9C"/>
    <w:rsid w:val="0004226B"/>
    <w:rsid w:val="000429E9"/>
    <w:rsid w:val="00042FA6"/>
    <w:rsid w:val="00043516"/>
    <w:rsid w:val="00043A51"/>
    <w:rsid w:val="00044508"/>
    <w:rsid w:val="00044E19"/>
    <w:rsid w:val="0004520C"/>
    <w:rsid w:val="0004596F"/>
    <w:rsid w:val="00045ED7"/>
    <w:rsid w:val="00046FCF"/>
    <w:rsid w:val="000479E4"/>
    <w:rsid w:val="00047B49"/>
    <w:rsid w:val="000506B7"/>
    <w:rsid w:val="00050D6C"/>
    <w:rsid w:val="00050E0D"/>
    <w:rsid w:val="00051421"/>
    <w:rsid w:val="00051834"/>
    <w:rsid w:val="00052E62"/>
    <w:rsid w:val="00052FF2"/>
    <w:rsid w:val="00053266"/>
    <w:rsid w:val="00053888"/>
    <w:rsid w:val="00053B45"/>
    <w:rsid w:val="00054A22"/>
    <w:rsid w:val="0005520B"/>
    <w:rsid w:val="000563F4"/>
    <w:rsid w:val="000564C6"/>
    <w:rsid w:val="000569A8"/>
    <w:rsid w:val="000571A1"/>
    <w:rsid w:val="000610CA"/>
    <w:rsid w:val="000618AF"/>
    <w:rsid w:val="0006219E"/>
    <w:rsid w:val="000624D8"/>
    <w:rsid w:val="000626C1"/>
    <w:rsid w:val="0006409F"/>
    <w:rsid w:val="000646D0"/>
    <w:rsid w:val="00064701"/>
    <w:rsid w:val="00064B12"/>
    <w:rsid w:val="00064C30"/>
    <w:rsid w:val="000652D0"/>
    <w:rsid w:val="000655A6"/>
    <w:rsid w:val="0006566F"/>
    <w:rsid w:val="00065706"/>
    <w:rsid w:val="00066934"/>
    <w:rsid w:val="00066D17"/>
    <w:rsid w:val="0006757F"/>
    <w:rsid w:val="0006781D"/>
    <w:rsid w:val="00067D63"/>
    <w:rsid w:val="00070B04"/>
    <w:rsid w:val="00071C2C"/>
    <w:rsid w:val="00071EFE"/>
    <w:rsid w:val="00071F20"/>
    <w:rsid w:val="00072004"/>
    <w:rsid w:val="00072067"/>
    <w:rsid w:val="00072EE8"/>
    <w:rsid w:val="00073C3A"/>
    <w:rsid w:val="00074BEB"/>
    <w:rsid w:val="00075D4D"/>
    <w:rsid w:val="0007605B"/>
    <w:rsid w:val="0007610C"/>
    <w:rsid w:val="0007632A"/>
    <w:rsid w:val="0007677A"/>
    <w:rsid w:val="0007678B"/>
    <w:rsid w:val="0007787C"/>
    <w:rsid w:val="00077DA0"/>
    <w:rsid w:val="00080512"/>
    <w:rsid w:val="000805E2"/>
    <w:rsid w:val="00082429"/>
    <w:rsid w:val="00082AE8"/>
    <w:rsid w:val="00082EA6"/>
    <w:rsid w:val="00082EE5"/>
    <w:rsid w:val="00083D3F"/>
    <w:rsid w:val="00084D03"/>
    <w:rsid w:val="000850DB"/>
    <w:rsid w:val="0008527C"/>
    <w:rsid w:val="000856A7"/>
    <w:rsid w:val="000860A8"/>
    <w:rsid w:val="00086838"/>
    <w:rsid w:val="00086DC9"/>
    <w:rsid w:val="00087542"/>
    <w:rsid w:val="00087B32"/>
    <w:rsid w:val="00090A3B"/>
    <w:rsid w:val="000913CB"/>
    <w:rsid w:val="00092F12"/>
    <w:rsid w:val="00093327"/>
    <w:rsid w:val="00095499"/>
    <w:rsid w:val="00095585"/>
    <w:rsid w:val="00095A98"/>
    <w:rsid w:val="00095DF0"/>
    <w:rsid w:val="00096660"/>
    <w:rsid w:val="000A0288"/>
    <w:rsid w:val="000A09B5"/>
    <w:rsid w:val="000A0F4D"/>
    <w:rsid w:val="000A148F"/>
    <w:rsid w:val="000A1FAA"/>
    <w:rsid w:val="000A24DE"/>
    <w:rsid w:val="000A2609"/>
    <w:rsid w:val="000A288E"/>
    <w:rsid w:val="000A2DDD"/>
    <w:rsid w:val="000A2E2D"/>
    <w:rsid w:val="000A31F2"/>
    <w:rsid w:val="000A3292"/>
    <w:rsid w:val="000A32CC"/>
    <w:rsid w:val="000A3BF6"/>
    <w:rsid w:val="000A3E11"/>
    <w:rsid w:val="000A41A7"/>
    <w:rsid w:val="000A4709"/>
    <w:rsid w:val="000A4712"/>
    <w:rsid w:val="000A4CEB"/>
    <w:rsid w:val="000A56E2"/>
    <w:rsid w:val="000A5FF3"/>
    <w:rsid w:val="000A6199"/>
    <w:rsid w:val="000A630E"/>
    <w:rsid w:val="000A6478"/>
    <w:rsid w:val="000A752A"/>
    <w:rsid w:val="000A75B3"/>
    <w:rsid w:val="000A75E6"/>
    <w:rsid w:val="000A7C8C"/>
    <w:rsid w:val="000B06EF"/>
    <w:rsid w:val="000B0941"/>
    <w:rsid w:val="000B0BEB"/>
    <w:rsid w:val="000B13B9"/>
    <w:rsid w:val="000B160D"/>
    <w:rsid w:val="000B29CD"/>
    <w:rsid w:val="000B2AEF"/>
    <w:rsid w:val="000B354E"/>
    <w:rsid w:val="000B541D"/>
    <w:rsid w:val="000B66FE"/>
    <w:rsid w:val="000B6AC7"/>
    <w:rsid w:val="000B6EB4"/>
    <w:rsid w:val="000B742D"/>
    <w:rsid w:val="000B7C51"/>
    <w:rsid w:val="000C05D2"/>
    <w:rsid w:val="000C0F5E"/>
    <w:rsid w:val="000C1113"/>
    <w:rsid w:val="000C1A1C"/>
    <w:rsid w:val="000C2211"/>
    <w:rsid w:val="000C237F"/>
    <w:rsid w:val="000C2689"/>
    <w:rsid w:val="000C26FF"/>
    <w:rsid w:val="000C29C9"/>
    <w:rsid w:val="000C2C71"/>
    <w:rsid w:val="000C318E"/>
    <w:rsid w:val="000C3ABE"/>
    <w:rsid w:val="000C44DF"/>
    <w:rsid w:val="000C4982"/>
    <w:rsid w:val="000C5355"/>
    <w:rsid w:val="000C5786"/>
    <w:rsid w:val="000C7316"/>
    <w:rsid w:val="000D0AEC"/>
    <w:rsid w:val="000D138D"/>
    <w:rsid w:val="000D2EAC"/>
    <w:rsid w:val="000D3902"/>
    <w:rsid w:val="000D434E"/>
    <w:rsid w:val="000D45B0"/>
    <w:rsid w:val="000D4BCF"/>
    <w:rsid w:val="000D58AB"/>
    <w:rsid w:val="000D5B51"/>
    <w:rsid w:val="000D6F3A"/>
    <w:rsid w:val="000D76D9"/>
    <w:rsid w:val="000D7767"/>
    <w:rsid w:val="000E06A9"/>
    <w:rsid w:val="000E0733"/>
    <w:rsid w:val="000E0C49"/>
    <w:rsid w:val="000E0C8D"/>
    <w:rsid w:val="000E2858"/>
    <w:rsid w:val="000E4210"/>
    <w:rsid w:val="000E4866"/>
    <w:rsid w:val="000E54AF"/>
    <w:rsid w:val="000E5A20"/>
    <w:rsid w:val="000E6F8D"/>
    <w:rsid w:val="000F0768"/>
    <w:rsid w:val="000F0A64"/>
    <w:rsid w:val="000F1699"/>
    <w:rsid w:val="000F1FD3"/>
    <w:rsid w:val="000F276E"/>
    <w:rsid w:val="000F2DB2"/>
    <w:rsid w:val="000F356E"/>
    <w:rsid w:val="000F3762"/>
    <w:rsid w:val="000F3B30"/>
    <w:rsid w:val="000F41E2"/>
    <w:rsid w:val="000F47E0"/>
    <w:rsid w:val="000F4969"/>
    <w:rsid w:val="000F4BF6"/>
    <w:rsid w:val="000F4CCF"/>
    <w:rsid w:val="000F4FBC"/>
    <w:rsid w:val="000F52CF"/>
    <w:rsid w:val="000F58DE"/>
    <w:rsid w:val="000F5DF1"/>
    <w:rsid w:val="000F72B4"/>
    <w:rsid w:val="000F7971"/>
    <w:rsid w:val="000F7D4D"/>
    <w:rsid w:val="001030DF"/>
    <w:rsid w:val="00103138"/>
    <w:rsid w:val="00103566"/>
    <w:rsid w:val="00104030"/>
    <w:rsid w:val="001048CC"/>
    <w:rsid w:val="001048D2"/>
    <w:rsid w:val="00104953"/>
    <w:rsid w:val="00106EBE"/>
    <w:rsid w:val="001074AB"/>
    <w:rsid w:val="00107DFB"/>
    <w:rsid w:val="00110292"/>
    <w:rsid w:val="001118EA"/>
    <w:rsid w:val="00111D46"/>
    <w:rsid w:val="001120FA"/>
    <w:rsid w:val="00112CCA"/>
    <w:rsid w:val="0011301A"/>
    <w:rsid w:val="001140E6"/>
    <w:rsid w:val="00114DE4"/>
    <w:rsid w:val="00116042"/>
    <w:rsid w:val="00117133"/>
    <w:rsid w:val="00117848"/>
    <w:rsid w:val="00117D80"/>
    <w:rsid w:val="00120083"/>
    <w:rsid w:val="00120432"/>
    <w:rsid w:val="00120709"/>
    <w:rsid w:val="001209D1"/>
    <w:rsid w:val="00120C04"/>
    <w:rsid w:val="00121981"/>
    <w:rsid w:val="00122092"/>
    <w:rsid w:val="001235FA"/>
    <w:rsid w:val="00123A21"/>
    <w:rsid w:val="00123D33"/>
    <w:rsid w:val="00124D17"/>
    <w:rsid w:val="0012504E"/>
    <w:rsid w:val="001255F1"/>
    <w:rsid w:val="0012604A"/>
    <w:rsid w:val="0012629F"/>
    <w:rsid w:val="00126E13"/>
    <w:rsid w:val="00127053"/>
    <w:rsid w:val="0013002A"/>
    <w:rsid w:val="001305D9"/>
    <w:rsid w:val="00130B90"/>
    <w:rsid w:val="00130BA5"/>
    <w:rsid w:val="00131102"/>
    <w:rsid w:val="00131876"/>
    <w:rsid w:val="00131F03"/>
    <w:rsid w:val="001320AB"/>
    <w:rsid w:val="00132423"/>
    <w:rsid w:val="0013267C"/>
    <w:rsid w:val="00133E2C"/>
    <w:rsid w:val="0013404E"/>
    <w:rsid w:val="00134692"/>
    <w:rsid w:val="00134A51"/>
    <w:rsid w:val="00134DBB"/>
    <w:rsid w:val="0013524A"/>
    <w:rsid w:val="00135C14"/>
    <w:rsid w:val="00135D84"/>
    <w:rsid w:val="00136B57"/>
    <w:rsid w:val="00137704"/>
    <w:rsid w:val="0013780C"/>
    <w:rsid w:val="00137A12"/>
    <w:rsid w:val="00137B82"/>
    <w:rsid w:val="00140CAA"/>
    <w:rsid w:val="001411F4"/>
    <w:rsid w:val="0014154A"/>
    <w:rsid w:val="00141CB2"/>
    <w:rsid w:val="00142B94"/>
    <w:rsid w:val="00142EBD"/>
    <w:rsid w:val="00143760"/>
    <w:rsid w:val="00143941"/>
    <w:rsid w:val="00143A10"/>
    <w:rsid w:val="00143E2F"/>
    <w:rsid w:val="00144414"/>
    <w:rsid w:val="0014473D"/>
    <w:rsid w:val="001459DE"/>
    <w:rsid w:val="00147906"/>
    <w:rsid w:val="00147AC6"/>
    <w:rsid w:val="00147B12"/>
    <w:rsid w:val="00147D96"/>
    <w:rsid w:val="00147EC0"/>
    <w:rsid w:val="001513A7"/>
    <w:rsid w:val="001515B7"/>
    <w:rsid w:val="00151BE1"/>
    <w:rsid w:val="00154442"/>
    <w:rsid w:val="0015559D"/>
    <w:rsid w:val="00156574"/>
    <w:rsid w:val="00156E1C"/>
    <w:rsid w:val="00157BEA"/>
    <w:rsid w:val="00157F38"/>
    <w:rsid w:val="00157FBA"/>
    <w:rsid w:val="001609A2"/>
    <w:rsid w:val="001609EF"/>
    <w:rsid w:val="001628C0"/>
    <w:rsid w:val="001628DE"/>
    <w:rsid w:val="0016385D"/>
    <w:rsid w:val="0016399D"/>
    <w:rsid w:val="00163BE5"/>
    <w:rsid w:val="00163FCE"/>
    <w:rsid w:val="00164170"/>
    <w:rsid w:val="0016464F"/>
    <w:rsid w:val="001651B4"/>
    <w:rsid w:val="0016525A"/>
    <w:rsid w:val="001653C9"/>
    <w:rsid w:val="00165659"/>
    <w:rsid w:val="00165B55"/>
    <w:rsid w:val="001666A9"/>
    <w:rsid w:val="001668A3"/>
    <w:rsid w:val="0016742C"/>
    <w:rsid w:val="00171568"/>
    <w:rsid w:val="00171A4B"/>
    <w:rsid w:val="00171ED0"/>
    <w:rsid w:val="00171F11"/>
    <w:rsid w:val="0017253A"/>
    <w:rsid w:val="00172A9E"/>
    <w:rsid w:val="00174D5D"/>
    <w:rsid w:val="00174EC1"/>
    <w:rsid w:val="00174F7B"/>
    <w:rsid w:val="00175F21"/>
    <w:rsid w:val="0017665A"/>
    <w:rsid w:val="00176CE0"/>
    <w:rsid w:val="00177237"/>
    <w:rsid w:val="00177BCF"/>
    <w:rsid w:val="001807CD"/>
    <w:rsid w:val="00180EC8"/>
    <w:rsid w:val="00181539"/>
    <w:rsid w:val="00182690"/>
    <w:rsid w:val="00183861"/>
    <w:rsid w:val="00183A19"/>
    <w:rsid w:val="00183D6E"/>
    <w:rsid w:val="00185485"/>
    <w:rsid w:val="0018581F"/>
    <w:rsid w:val="001859A1"/>
    <w:rsid w:val="00186586"/>
    <w:rsid w:val="00186C49"/>
    <w:rsid w:val="00186F92"/>
    <w:rsid w:val="00187273"/>
    <w:rsid w:val="0018790F"/>
    <w:rsid w:val="001906B3"/>
    <w:rsid w:val="0019097A"/>
    <w:rsid w:val="00190D10"/>
    <w:rsid w:val="0019101B"/>
    <w:rsid w:val="001911A2"/>
    <w:rsid w:val="001912B1"/>
    <w:rsid w:val="001915C8"/>
    <w:rsid w:val="00193A82"/>
    <w:rsid w:val="001943E4"/>
    <w:rsid w:val="00194D6A"/>
    <w:rsid w:val="00194DFB"/>
    <w:rsid w:val="00195626"/>
    <w:rsid w:val="001964F9"/>
    <w:rsid w:val="0019677C"/>
    <w:rsid w:val="00196DEA"/>
    <w:rsid w:val="001971A7"/>
    <w:rsid w:val="00197903"/>
    <w:rsid w:val="00197BAA"/>
    <w:rsid w:val="001A2161"/>
    <w:rsid w:val="001A2363"/>
    <w:rsid w:val="001A279D"/>
    <w:rsid w:val="001A34B5"/>
    <w:rsid w:val="001A40D6"/>
    <w:rsid w:val="001A5C2D"/>
    <w:rsid w:val="001A5C64"/>
    <w:rsid w:val="001A6096"/>
    <w:rsid w:val="001A6C29"/>
    <w:rsid w:val="001A6CB9"/>
    <w:rsid w:val="001A6DDC"/>
    <w:rsid w:val="001A6F66"/>
    <w:rsid w:val="001A7EA9"/>
    <w:rsid w:val="001A7EB1"/>
    <w:rsid w:val="001B03BF"/>
    <w:rsid w:val="001B1744"/>
    <w:rsid w:val="001B2AA2"/>
    <w:rsid w:val="001B2F01"/>
    <w:rsid w:val="001B3506"/>
    <w:rsid w:val="001B3A97"/>
    <w:rsid w:val="001B3EAE"/>
    <w:rsid w:val="001B4283"/>
    <w:rsid w:val="001B4570"/>
    <w:rsid w:val="001B5185"/>
    <w:rsid w:val="001B540F"/>
    <w:rsid w:val="001B569E"/>
    <w:rsid w:val="001B624E"/>
    <w:rsid w:val="001B6333"/>
    <w:rsid w:val="001C02A9"/>
    <w:rsid w:val="001C07CA"/>
    <w:rsid w:val="001C0926"/>
    <w:rsid w:val="001C14C3"/>
    <w:rsid w:val="001C17A5"/>
    <w:rsid w:val="001C1BBA"/>
    <w:rsid w:val="001C2678"/>
    <w:rsid w:val="001C271D"/>
    <w:rsid w:val="001C27BF"/>
    <w:rsid w:val="001C27EE"/>
    <w:rsid w:val="001C4616"/>
    <w:rsid w:val="001C4ECD"/>
    <w:rsid w:val="001C551C"/>
    <w:rsid w:val="001C555C"/>
    <w:rsid w:val="001C6CE9"/>
    <w:rsid w:val="001C70AE"/>
    <w:rsid w:val="001D02C2"/>
    <w:rsid w:val="001D082B"/>
    <w:rsid w:val="001D1554"/>
    <w:rsid w:val="001D187E"/>
    <w:rsid w:val="001D1C73"/>
    <w:rsid w:val="001D1FC1"/>
    <w:rsid w:val="001D2130"/>
    <w:rsid w:val="001D35FC"/>
    <w:rsid w:val="001D38FD"/>
    <w:rsid w:val="001D4020"/>
    <w:rsid w:val="001D4955"/>
    <w:rsid w:val="001D53EE"/>
    <w:rsid w:val="001D556E"/>
    <w:rsid w:val="001D5A5B"/>
    <w:rsid w:val="001D637E"/>
    <w:rsid w:val="001D63BA"/>
    <w:rsid w:val="001D677E"/>
    <w:rsid w:val="001D73E3"/>
    <w:rsid w:val="001D7CB6"/>
    <w:rsid w:val="001E04CC"/>
    <w:rsid w:val="001E0758"/>
    <w:rsid w:val="001E0D82"/>
    <w:rsid w:val="001E1501"/>
    <w:rsid w:val="001E1886"/>
    <w:rsid w:val="001E24AF"/>
    <w:rsid w:val="001E3779"/>
    <w:rsid w:val="001E6631"/>
    <w:rsid w:val="001E7147"/>
    <w:rsid w:val="001F0002"/>
    <w:rsid w:val="001F0911"/>
    <w:rsid w:val="001F1042"/>
    <w:rsid w:val="001F168B"/>
    <w:rsid w:val="001F25B2"/>
    <w:rsid w:val="001F3B9C"/>
    <w:rsid w:val="001F3D41"/>
    <w:rsid w:val="001F4504"/>
    <w:rsid w:val="001F5102"/>
    <w:rsid w:val="001F569A"/>
    <w:rsid w:val="001F5CCE"/>
    <w:rsid w:val="001F61AD"/>
    <w:rsid w:val="001F6AB4"/>
    <w:rsid w:val="001F6D43"/>
    <w:rsid w:val="001F6EBF"/>
    <w:rsid w:val="001F6F27"/>
    <w:rsid w:val="00200501"/>
    <w:rsid w:val="002007FC"/>
    <w:rsid w:val="00200876"/>
    <w:rsid w:val="002019B6"/>
    <w:rsid w:val="002021E0"/>
    <w:rsid w:val="00204FEE"/>
    <w:rsid w:val="00205615"/>
    <w:rsid w:val="00205AEE"/>
    <w:rsid w:val="00205F37"/>
    <w:rsid w:val="00206D75"/>
    <w:rsid w:val="00206E13"/>
    <w:rsid w:val="0020716A"/>
    <w:rsid w:val="00207F06"/>
    <w:rsid w:val="00210B26"/>
    <w:rsid w:val="002115C7"/>
    <w:rsid w:val="00212194"/>
    <w:rsid w:val="0021226A"/>
    <w:rsid w:val="002127B8"/>
    <w:rsid w:val="00214438"/>
    <w:rsid w:val="0021552C"/>
    <w:rsid w:val="00216768"/>
    <w:rsid w:val="00216EA1"/>
    <w:rsid w:val="00216F88"/>
    <w:rsid w:val="0021729E"/>
    <w:rsid w:val="00217488"/>
    <w:rsid w:val="002175AB"/>
    <w:rsid w:val="00217E90"/>
    <w:rsid w:val="002206CA"/>
    <w:rsid w:val="00220B56"/>
    <w:rsid w:val="00220D1D"/>
    <w:rsid w:val="0022193D"/>
    <w:rsid w:val="0022252E"/>
    <w:rsid w:val="00222F0E"/>
    <w:rsid w:val="002231B4"/>
    <w:rsid w:val="00223DCF"/>
    <w:rsid w:val="00224240"/>
    <w:rsid w:val="00224556"/>
    <w:rsid w:val="002246AE"/>
    <w:rsid w:val="00224B34"/>
    <w:rsid w:val="00224DF4"/>
    <w:rsid w:val="002250B2"/>
    <w:rsid w:val="002254B1"/>
    <w:rsid w:val="002269CB"/>
    <w:rsid w:val="00227187"/>
    <w:rsid w:val="0022777B"/>
    <w:rsid w:val="00227D2B"/>
    <w:rsid w:val="002302BD"/>
    <w:rsid w:val="002305F0"/>
    <w:rsid w:val="0023121A"/>
    <w:rsid w:val="0023195F"/>
    <w:rsid w:val="00232A84"/>
    <w:rsid w:val="00232D4A"/>
    <w:rsid w:val="0023337D"/>
    <w:rsid w:val="0023371C"/>
    <w:rsid w:val="002347A2"/>
    <w:rsid w:val="00234847"/>
    <w:rsid w:val="002350EF"/>
    <w:rsid w:val="00235EC5"/>
    <w:rsid w:val="00236329"/>
    <w:rsid w:val="00236490"/>
    <w:rsid w:val="00236B1D"/>
    <w:rsid w:val="00236B59"/>
    <w:rsid w:val="00237759"/>
    <w:rsid w:val="002378EC"/>
    <w:rsid w:val="002403AC"/>
    <w:rsid w:val="0024144E"/>
    <w:rsid w:val="002414D2"/>
    <w:rsid w:val="002419F9"/>
    <w:rsid w:val="00241FEA"/>
    <w:rsid w:val="00242896"/>
    <w:rsid w:val="00242F2F"/>
    <w:rsid w:val="0024387A"/>
    <w:rsid w:val="00243C89"/>
    <w:rsid w:val="00243DA0"/>
    <w:rsid w:val="0024490C"/>
    <w:rsid w:val="00244BA5"/>
    <w:rsid w:val="00245260"/>
    <w:rsid w:val="00245E90"/>
    <w:rsid w:val="00246567"/>
    <w:rsid w:val="00247104"/>
    <w:rsid w:val="00247250"/>
    <w:rsid w:val="00250E2D"/>
    <w:rsid w:val="00251897"/>
    <w:rsid w:val="00251D18"/>
    <w:rsid w:val="00251F32"/>
    <w:rsid w:val="00253367"/>
    <w:rsid w:val="002545AD"/>
    <w:rsid w:val="00254BBC"/>
    <w:rsid w:val="00255A52"/>
    <w:rsid w:val="00255EF3"/>
    <w:rsid w:val="00256206"/>
    <w:rsid w:val="00256E5A"/>
    <w:rsid w:val="002574D9"/>
    <w:rsid w:val="0026024E"/>
    <w:rsid w:val="002604F7"/>
    <w:rsid w:val="00261186"/>
    <w:rsid w:val="00261251"/>
    <w:rsid w:val="0026199B"/>
    <w:rsid w:val="00261F28"/>
    <w:rsid w:val="0026244A"/>
    <w:rsid w:val="002625BA"/>
    <w:rsid w:val="00262A2A"/>
    <w:rsid w:val="00262AC2"/>
    <w:rsid w:val="00262EBE"/>
    <w:rsid w:val="00263606"/>
    <w:rsid w:val="002643CD"/>
    <w:rsid w:val="002643FB"/>
    <w:rsid w:val="00265057"/>
    <w:rsid w:val="002654B8"/>
    <w:rsid w:val="0026554D"/>
    <w:rsid w:val="002656A0"/>
    <w:rsid w:val="00265EBE"/>
    <w:rsid w:val="0026643A"/>
    <w:rsid w:val="0026647C"/>
    <w:rsid w:val="00266A96"/>
    <w:rsid w:val="00267944"/>
    <w:rsid w:val="00267D1E"/>
    <w:rsid w:val="00270478"/>
    <w:rsid w:val="00270918"/>
    <w:rsid w:val="00270973"/>
    <w:rsid w:val="002711E6"/>
    <w:rsid w:val="00271D61"/>
    <w:rsid w:val="00271E36"/>
    <w:rsid w:val="00273689"/>
    <w:rsid w:val="00273AD0"/>
    <w:rsid w:val="00274DF1"/>
    <w:rsid w:val="00276B1D"/>
    <w:rsid w:val="00276C5B"/>
    <w:rsid w:val="00276CA6"/>
    <w:rsid w:val="00277C0D"/>
    <w:rsid w:val="002810B3"/>
    <w:rsid w:val="002826BE"/>
    <w:rsid w:val="0028285A"/>
    <w:rsid w:val="0028320F"/>
    <w:rsid w:val="002855B8"/>
    <w:rsid w:val="002865EF"/>
    <w:rsid w:val="0028724C"/>
    <w:rsid w:val="002874E6"/>
    <w:rsid w:val="002902C5"/>
    <w:rsid w:val="00290C6D"/>
    <w:rsid w:val="00292E1B"/>
    <w:rsid w:val="002932F6"/>
    <w:rsid w:val="0029379B"/>
    <w:rsid w:val="00293E23"/>
    <w:rsid w:val="002944D5"/>
    <w:rsid w:val="00294AE4"/>
    <w:rsid w:val="00294F34"/>
    <w:rsid w:val="0029588E"/>
    <w:rsid w:val="00295BA8"/>
    <w:rsid w:val="002962EC"/>
    <w:rsid w:val="00296F95"/>
    <w:rsid w:val="002976C6"/>
    <w:rsid w:val="002A016C"/>
    <w:rsid w:val="002A06A5"/>
    <w:rsid w:val="002A0AD7"/>
    <w:rsid w:val="002A0ADB"/>
    <w:rsid w:val="002A0B0A"/>
    <w:rsid w:val="002A0F01"/>
    <w:rsid w:val="002A10BB"/>
    <w:rsid w:val="002A243E"/>
    <w:rsid w:val="002A2D1E"/>
    <w:rsid w:val="002A3081"/>
    <w:rsid w:val="002A337B"/>
    <w:rsid w:val="002A3AAF"/>
    <w:rsid w:val="002A4014"/>
    <w:rsid w:val="002A4761"/>
    <w:rsid w:val="002A47D6"/>
    <w:rsid w:val="002A5513"/>
    <w:rsid w:val="002A57F6"/>
    <w:rsid w:val="002A5E05"/>
    <w:rsid w:val="002A781C"/>
    <w:rsid w:val="002B0786"/>
    <w:rsid w:val="002B0E6A"/>
    <w:rsid w:val="002B1534"/>
    <w:rsid w:val="002B1CFE"/>
    <w:rsid w:val="002B2499"/>
    <w:rsid w:val="002B2E39"/>
    <w:rsid w:val="002B4741"/>
    <w:rsid w:val="002B4F8F"/>
    <w:rsid w:val="002B7315"/>
    <w:rsid w:val="002B7929"/>
    <w:rsid w:val="002B7A66"/>
    <w:rsid w:val="002C0393"/>
    <w:rsid w:val="002C0552"/>
    <w:rsid w:val="002C0798"/>
    <w:rsid w:val="002C0A5C"/>
    <w:rsid w:val="002C11F8"/>
    <w:rsid w:val="002C1D97"/>
    <w:rsid w:val="002C267D"/>
    <w:rsid w:val="002C2930"/>
    <w:rsid w:val="002C2DFD"/>
    <w:rsid w:val="002C3162"/>
    <w:rsid w:val="002C3927"/>
    <w:rsid w:val="002C4E3E"/>
    <w:rsid w:val="002C5480"/>
    <w:rsid w:val="002C5821"/>
    <w:rsid w:val="002C5FED"/>
    <w:rsid w:val="002C6048"/>
    <w:rsid w:val="002C6260"/>
    <w:rsid w:val="002C664D"/>
    <w:rsid w:val="002C679B"/>
    <w:rsid w:val="002C68D1"/>
    <w:rsid w:val="002D0259"/>
    <w:rsid w:val="002D19F3"/>
    <w:rsid w:val="002D1FAD"/>
    <w:rsid w:val="002D2210"/>
    <w:rsid w:val="002D2E42"/>
    <w:rsid w:val="002D35A7"/>
    <w:rsid w:val="002D3D08"/>
    <w:rsid w:val="002D44A8"/>
    <w:rsid w:val="002D45E2"/>
    <w:rsid w:val="002D53D8"/>
    <w:rsid w:val="002D58CF"/>
    <w:rsid w:val="002D5909"/>
    <w:rsid w:val="002D6263"/>
    <w:rsid w:val="002D6378"/>
    <w:rsid w:val="002D646C"/>
    <w:rsid w:val="002D69A3"/>
    <w:rsid w:val="002D7405"/>
    <w:rsid w:val="002D7DFC"/>
    <w:rsid w:val="002E0257"/>
    <w:rsid w:val="002E038D"/>
    <w:rsid w:val="002E047D"/>
    <w:rsid w:val="002E0932"/>
    <w:rsid w:val="002E093C"/>
    <w:rsid w:val="002E0AE2"/>
    <w:rsid w:val="002E0E08"/>
    <w:rsid w:val="002E1400"/>
    <w:rsid w:val="002E14B0"/>
    <w:rsid w:val="002E1CEE"/>
    <w:rsid w:val="002E1E49"/>
    <w:rsid w:val="002E30D5"/>
    <w:rsid w:val="002E31B5"/>
    <w:rsid w:val="002E3574"/>
    <w:rsid w:val="002E3B61"/>
    <w:rsid w:val="002E3F2D"/>
    <w:rsid w:val="002E46F7"/>
    <w:rsid w:val="002E59EB"/>
    <w:rsid w:val="002E713F"/>
    <w:rsid w:val="002F01EE"/>
    <w:rsid w:val="002F09C1"/>
    <w:rsid w:val="002F0EB7"/>
    <w:rsid w:val="002F1077"/>
    <w:rsid w:val="002F277D"/>
    <w:rsid w:val="002F300A"/>
    <w:rsid w:val="002F3ED8"/>
    <w:rsid w:val="002F4AB3"/>
    <w:rsid w:val="002F4B4B"/>
    <w:rsid w:val="002F4F40"/>
    <w:rsid w:val="002F59F3"/>
    <w:rsid w:val="002F6AE9"/>
    <w:rsid w:val="002F7318"/>
    <w:rsid w:val="002F75CC"/>
    <w:rsid w:val="002F7A1B"/>
    <w:rsid w:val="0030039B"/>
    <w:rsid w:val="00300E17"/>
    <w:rsid w:val="00303F98"/>
    <w:rsid w:val="003060D2"/>
    <w:rsid w:val="00307A28"/>
    <w:rsid w:val="00310F1E"/>
    <w:rsid w:val="00311304"/>
    <w:rsid w:val="00312061"/>
    <w:rsid w:val="003128DD"/>
    <w:rsid w:val="00312927"/>
    <w:rsid w:val="00312BA9"/>
    <w:rsid w:val="003133DA"/>
    <w:rsid w:val="003135EF"/>
    <w:rsid w:val="003137DE"/>
    <w:rsid w:val="00313E63"/>
    <w:rsid w:val="00314CAE"/>
    <w:rsid w:val="00314EDA"/>
    <w:rsid w:val="00315062"/>
    <w:rsid w:val="003159E4"/>
    <w:rsid w:val="003164E3"/>
    <w:rsid w:val="003172DC"/>
    <w:rsid w:val="00317624"/>
    <w:rsid w:val="00317E2A"/>
    <w:rsid w:val="003207C5"/>
    <w:rsid w:val="00320B4E"/>
    <w:rsid w:val="00321022"/>
    <w:rsid w:val="003217A3"/>
    <w:rsid w:val="0032191D"/>
    <w:rsid w:val="00322B4F"/>
    <w:rsid w:val="00323705"/>
    <w:rsid w:val="00323E7B"/>
    <w:rsid w:val="0032414F"/>
    <w:rsid w:val="00324F76"/>
    <w:rsid w:val="003259A4"/>
    <w:rsid w:val="00326326"/>
    <w:rsid w:val="0032676C"/>
    <w:rsid w:val="00327029"/>
    <w:rsid w:val="003300BA"/>
    <w:rsid w:val="0033149D"/>
    <w:rsid w:val="003317DC"/>
    <w:rsid w:val="00331A93"/>
    <w:rsid w:val="0033242A"/>
    <w:rsid w:val="00333665"/>
    <w:rsid w:val="00333EF5"/>
    <w:rsid w:val="00334AA3"/>
    <w:rsid w:val="00335098"/>
    <w:rsid w:val="003351C7"/>
    <w:rsid w:val="0033530B"/>
    <w:rsid w:val="0033556C"/>
    <w:rsid w:val="00336046"/>
    <w:rsid w:val="00336C07"/>
    <w:rsid w:val="00340B18"/>
    <w:rsid w:val="003423FC"/>
    <w:rsid w:val="003424E3"/>
    <w:rsid w:val="00342B01"/>
    <w:rsid w:val="00343D74"/>
    <w:rsid w:val="00343FE7"/>
    <w:rsid w:val="00344D83"/>
    <w:rsid w:val="00345765"/>
    <w:rsid w:val="00345B7E"/>
    <w:rsid w:val="0034655E"/>
    <w:rsid w:val="0034678E"/>
    <w:rsid w:val="00346C5F"/>
    <w:rsid w:val="00352CBE"/>
    <w:rsid w:val="00352DA0"/>
    <w:rsid w:val="00352E37"/>
    <w:rsid w:val="003540B1"/>
    <w:rsid w:val="0035462D"/>
    <w:rsid w:val="0035475E"/>
    <w:rsid w:val="003548FE"/>
    <w:rsid w:val="003553F7"/>
    <w:rsid w:val="00356152"/>
    <w:rsid w:val="0035618D"/>
    <w:rsid w:val="00356B78"/>
    <w:rsid w:val="0035717E"/>
    <w:rsid w:val="003575E1"/>
    <w:rsid w:val="00357B2A"/>
    <w:rsid w:val="0036001A"/>
    <w:rsid w:val="00360996"/>
    <w:rsid w:val="003610D2"/>
    <w:rsid w:val="00361EC9"/>
    <w:rsid w:val="00362E3F"/>
    <w:rsid w:val="00363CE4"/>
    <w:rsid w:val="003645D3"/>
    <w:rsid w:val="003646E7"/>
    <w:rsid w:val="00364847"/>
    <w:rsid w:val="00364D21"/>
    <w:rsid w:val="00364E38"/>
    <w:rsid w:val="00365107"/>
    <w:rsid w:val="00365674"/>
    <w:rsid w:val="0036597B"/>
    <w:rsid w:val="00366276"/>
    <w:rsid w:val="003668F2"/>
    <w:rsid w:val="00370295"/>
    <w:rsid w:val="00371AFC"/>
    <w:rsid w:val="00371C64"/>
    <w:rsid w:val="00371E96"/>
    <w:rsid w:val="00371EA0"/>
    <w:rsid w:val="00372D09"/>
    <w:rsid w:val="00372DA7"/>
    <w:rsid w:val="00373049"/>
    <w:rsid w:val="003735CF"/>
    <w:rsid w:val="003740E1"/>
    <w:rsid w:val="00375C88"/>
    <w:rsid w:val="00376044"/>
    <w:rsid w:val="0037626A"/>
    <w:rsid w:val="0037661D"/>
    <w:rsid w:val="00376650"/>
    <w:rsid w:val="003768B1"/>
    <w:rsid w:val="00376DC5"/>
    <w:rsid w:val="0037716F"/>
    <w:rsid w:val="00377A50"/>
    <w:rsid w:val="00377F1D"/>
    <w:rsid w:val="003800AA"/>
    <w:rsid w:val="0038049E"/>
    <w:rsid w:val="00380CCC"/>
    <w:rsid w:val="00381138"/>
    <w:rsid w:val="003812C8"/>
    <w:rsid w:val="003829D8"/>
    <w:rsid w:val="00382A69"/>
    <w:rsid w:val="003831DE"/>
    <w:rsid w:val="00383643"/>
    <w:rsid w:val="00383951"/>
    <w:rsid w:val="00383EE4"/>
    <w:rsid w:val="00384F19"/>
    <w:rsid w:val="00386873"/>
    <w:rsid w:val="00387078"/>
    <w:rsid w:val="00390FFF"/>
    <w:rsid w:val="003915E3"/>
    <w:rsid w:val="00391B3B"/>
    <w:rsid w:val="00393192"/>
    <w:rsid w:val="00393C35"/>
    <w:rsid w:val="003945E5"/>
    <w:rsid w:val="003949ED"/>
    <w:rsid w:val="00394B2E"/>
    <w:rsid w:val="00394FE3"/>
    <w:rsid w:val="00395609"/>
    <w:rsid w:val="00395980"/>
    <w:rsid w:val="00395A9B"/>
    <w:rsid w:val="00395E96"/>
    <w:rsid w:val="00395FC0"/>
    <w:rsid w:val="00396C3D"/>
    <w:rsid w:val="00397F1D"/>
    <w:rsid w:val="003A0EBA"/>
    <w:rsid w:val="003A1E36"/>
    <w:rsid w:val="003A302F"/>
    <w:rsid w:val="003A324B"/>
    <w:rsid w:val="003A4FEB"/>
    <w:rsid w:val="003A556B"/>
    <w:rsid w:val="003A563E"/>
    <w:rsid w:val="003A5BB6"/>
    <w:rsid w:val="003A614C"/>
    <w:rsid w:val="003A6BF1"/>
    <w:rsid w:val="003A711D"/>
    <w:rsid w:val="003B0188"/>
    <w:rsid w:val="003B1063"/>
    <w:rsid w:val="003B18D8"/>
    <w:rsid w:val="003B26FD"/>
    <w:rsid w:val="003B3E4C"/>
    <w:rsid w:val="003B418D"/>
    <w:rsid w:val="003B5827"/>
    <w:rsid w:val="003B6634"/>
    <w:rsid w:val="003B677F"/>
    <w:rsid w:val="003B7CC6"/>
    <w:rsid w:val="003B7EA0"/>
    <w:rsid w:val="003B7EF7"/>
    <w:rsid w:val="003C0103"/>
    <w:rsid w:val="003C0148"/>
    <w:rsid w:val="003C0705"/>
    <w:rsid w:val="003C0811"/>
    <w:rsid w:val="003C1791"/>
    <w:rsid w:val="003C2871"/>
    <w:rsid w:val="003C30E4"/>
    <w:rsid w:val="003C3233"/>
    <w:rsid w:val="003C340A"/>
    <w:rsid w:val="003C36E3"/>
    <w:rsid w:val="003C3971"/>
    <w:rsid w:val="003C3F10"/>
    <w:rsid w:val="003C4D3E"/>
    <w:rsid w:val="003C4E5E"/>
    <w:rsid w:val="003C515A"/>
    <w:rsid w:val="003C537D"/>
    <w:rsid w:val="003C5ADF"/>
    <w:rsid w:val="003C73DC"/>
    <w:rsid w:val="003C7672"/>
    <w:rsid w:val="003D0880"/>
    <w:rsid w:val="003D0F22"/>
    <w:rsid w:val="003D1B02"/>
    <w:rsid w:val="003D1D7E"/>
    <w:rsid w:val="003D26A3"/>
    <w:rsid w:val="003D2D1C"/>
    <w:rsid w:val="003D2D55"/>
    <w:rsid w:val="003D3289"/>
    <w:rsid w:val="003D38FB"/>
    <w:rsid w:val="003D3C10"/>
    <w:rsid w:val="003D4289"/>
    <w:rsid w:val="003D4803"/>
    <w:rsid w:val="003D4966"/>
    <w:rsid w:val="003D4D4C"/>
    <w:rsid w:val="003D4E84"/>
    <w:rsid w:val="003D5E22"/>
    <w:rsid w:val="003D6138"/>
    <w:rsid w:val="003D7F33"/>
    <w:rsid w:val="003E04A8"/>
    <w:rsid w:val="003E065B"/>
    <w:rsid w:val="003E0902"/>
    <w:rsid w:val="003E0AD3"/>
    <w:rsid w:val="003E0D20"/>
    <w:rsid w:val="003E0F0A"/>
    <w:rsid w:val="003E2943"/>
    <w:rsid w:val="003E2C49"/>
    <w:rsid w:val="003E49A5"/>
    <w:rsid w:val="003E4D0D"/>
    <w:rsid w:val="003E5715"/>
    <w:rsid w:val="003E66E6"/>
    <w:rsid w:val="003E763D"/>
    <w:rsid w:val="003E766B"/>
    <w:rsid w:val="003E7C56"/>
    <w:rsid w:val="003F045D"/>
    <w:rsid w:val="003F0703"/>
    <w:rsid w:val="003F0971"/>
    <w:rsid w:val="003F09F9"/>
    <w:rsid w:val="003F0F01"/>
    <w:rsid w:val="003F11B3"/>
    <w:rsid w:val="003F233F"/>
    <w:rsid w:val="003F25AF"/>
    <w:rsid w:val="003F357C"/>
    <w:rsid w:val="003F39BB"/>
    <w:rsid w:val="003F44D3"/>
    <w:rsid w:val="003F4D4F"/>
    <w:rsid w:val="003F588D"/>
    <w:rsid w:val="0040058A"/>
    <w:rsid w:val="00400853"/>
    <w:rsid w:val="00401A91"/>
    <w:rsid w:val="00402120"/>
    <w:rsid w:val="004025A2"/>
    <w:rsid w:val="0040290C"/>
    <w:rsid w:val="00402B6E"/>
    <w:rsid w:val="004032B8"/>
    <w:rsid w:val="00403822"/>
    <w:rsid w:val="00403970"/>
    <w:rsid w:val="00404A5D"/>
    <w:rsid w:val="00404DD4"/>
    <w:rsid w:val="00405D74"/>
    <w:rsid w:val="004063DD"/>
    <w:rsid w:val="00406A27"/>
    <w:rsid w:val="00406C07"/>
    <w:rsid w:val="00407694"/>
    <w:rsid w:val="004100A8"/>
    <w:rsid w:val="00411311"/>
    <w:rsid w:val="00411627"/>
    <w:rsid w:val="00411F9A"/>
    <w:rsid w:val="00412062"/>
    <w:rsid w:val="00413153"/>
    <w:rsid w:val="00413534"/>
    <w:rsid w:val="00414CE7"/>
    <w:rsid w:val="00416D92"/>
    <w:rsid w:val="0042014F"/>
    <w:rsid w:val="00420702"/>
    <w:rsid w:val="00421B20"/>
    <w:rsid w:val="00421CB0"/>
    <w:rsid w:val="00421CD2"/>
    <w:rsid w:val="004224E3"/>
    <w:rsid w:val="00423E63"/>
    <w:rsid w:val="00425014"/>
    <w:rsid w:val="00426852"/>
    <w:rsid w:val="004269EB"/>
    <w:rsid w:val="00426BCD"/>
    <w:rsid w:val="004271B7"/>
    <w:rsid w:val="004275E7"/>
    <w:rsid w:val="00430815"/>
    <w:rsid w:val="00430991"/>
    <w:rsid w:val="00431527"/>
    <w:rsid w:val="004322D9"/>
    <w:rsid w:val="0043240E"/>
    <w:rsid w:val="00432BAB"/>
    <w:rsid w:val="0043325C"/>
    <w:rsid w:val="0043335C"/>
    <w:rsid w:val="004336D6"/>
    <w:rsid w:val="00433CFD"/>
    <w:rsid w:val="00434009"/>
    <w:rsid w:val="00434399"/>
    <w:rsid w:val="00434476"/>
    <w:rsid w:val="00434C45"/>
    <w:rsid w:val="00436357"/>
    <w:rsid w:val="00437BCD"/>
    <w:rsid w:val="00440A4C"/>
    <w:rsid w:val="0044177D"/>
    <w:rsid w:val="004418DA"/>
    <w:rsid w:val="0044227C"/>
    <w:rsid w:val="00442D7C"/>
    <w:rsid w:val="00443ED1"/>
    <w:rsid w:val="00444C42"/>
    <w:rsid w:val="00444DC5"/>
    <w:rsid w:val="004458C7"/>
    <w:rsid w:val="004459AC"/>
    <w:rsid w:val="0044634B"/>
    <w:rsid w:val="00446D11"/>
    <w:rsid w:val="00446F4B"/>
    <w:rsid w:val="00447A3D"/>
    <w:rsid w:val="00447D7D"/>
    <w:rsid w:val="004504E3"/>
    <w:rsid w:val="00451251"/>
    <w:rsid w:val="0045134C"/>
    <w:rsid w:val="0045146B"/>
    <w:rsid w:val="004523BE"/>
    <w:rsid w:val="00452785"/>
    <w:rsid w:val="00454751"/>
    <w:rsid w:val="00455466"/>
    <w:rsid w:val="004555F4"/>
    <w:rsid w:val="00455FED"/>
    <w:rsid w:val="00456453"/>
    <w:rsid w:val="004565B6"/>
    <w:rsid w:val="004604E9"/>
    <w:rsid w:val="00461426"/>
    <w:rsid w:val="00462123"/>
    <w:rsid w:val="00463E45"/>
    <w:rsid w:val="004642A6"/>
    <w:rsid w:val="004643FA"/>
    <w:rsid w:val="004650D1"/>
    <w:rsid w:val="004658FD"/>
    <w:rsid w:val="004666CA"/>
    <w:rsid w:val="00466A2C"/>
    <w:rsid w:val="00466DCA"/>
    <w:rsid w:val="004677E0"/>
    <w:rsid w:val="00470878"/>
    <w:rsid w:val="004717DD"/>
    <w:rsid w:val="00471E8E"/>
    <w:rsid w:val="004720E4"/>
    <w:rsid w:val="0047246C"/>
    <w:rsid w:val="00472DD6"/>
    <w:rsid w:val="00472F3B"/>
    <w:rsid w:val="004740B2"/>
    <w:rsid w:val="00474BEE"/>
    <w:rsid w:val="004756DD"/>
    <w:rsid w:val="00475EB5"/>
    <w:rsid w:val="0047653F"/>
    <w:rsid w:val="0047670E"/>
    <w:rsid w:val="00477484"/>
    <w:rsid w:val="00480550"/>
    <w:rsid w:val="00481094"/>
    <w:rsid w:val="00481ED6"/>
    <w:rsid w:val="00481EF6"/>
    <w:rsid w:val="00482064"/>
    <w:rsid w:val="00482D6B"/>
    <w:rsid w:val="004835FC"/>
    <w:rsid w:val="004839E4"/>
    <w:rsid w:val="00484207"/>
    <w:rsid w:val="0048434B"/>
    <w:rsid w:val="00484493"/>
    <w:rsid w:val="00484747"/>
    <w:rsid w:val="0048495D"/>
    <w:rsid w:val="00486DAF"/>
    <w:rsid w:val="00486DCB"/>
    <w:rsid w:val="00487713"/>
    <w:rsid w:val="00487BDE"/>
    <w:rsid w:val="004902DF"/>
    <w:rsid w:val="004922B1"/>
    <w:rsid w:val="00492829"/>
    <w:rsid w:val="00492B2F"/>
    <w:rsid w:val="00493DB8"/>
    <w:rsid w:val="00493DDB"/>
    <w:rsid w:val="00494097"/>
    <w:rsid w:val="00494C9D"/>
    <w:rsid w:val="00494CEF"/>
    <w:rsid w:val="00494E09"/>
    <w:rsid w:val="00494F22"/>
    <w:rsid w:val="0049525C"/>
    <w:rsid w:val="00495CF5"/>
    <w:rsid w:val="00495D91"/>
    <w:rsid w:val="00496C88"/>
    <w:rsid w:val="004970AC"/>
    <w:rsid w:val="00497304"/>
    <w:rsid w:val="00497F2E"/>
    <w:rsid w:val="004A0BD9"/>
    <w:rsid w:val="004A0F00"/>
    <w:rsid w:val="004A1A8D"/>
    <w:rsid w:val="004A2C3A"/>
    <w:rsid w:val="004A2C7A"/>
    <w:rsid w:val="004A3225"/>
    <w:rsid w:val="004A3548"/>
    <w:rsid w:val="004A389B"/>
    <w:rsid w:val="004A4886"/>
    <w:rsid w:val="004A5BEB"/>
    <w:rsid w:val="004A65F5"/>
    <w:rsid w:val="004A6CF8"/>
    <w:rsid w:val="004A7124"/>
    <w:rsid w:val="004A728F"/>
    <w:rsid w:val="004A77B1"/>
    <w:rsid w:val="004B0799"/>
    <w:rsid w:val="004B137B"/>
    <w:rsid w:val="004B18C7"/>
    <w:rsid w:val="004B18D9"/>
    <w:rsid w:val="004B2A98"/>
    <w:rsid w:val="004B2AF3"/>
    <w:rsid w:val="004B2C0E"/>
    <w:rsid w:val="004B2D15"/>
    <w:rsid w:val="004B3677"/>
    <w:rsid w:val="004B36C6"/>
    <w:rsid w:val="004B384F"/>
    <w:rsid w:val="004B3D68"/>
    <w:rsid w:val="004B3EE3"/>
    <w:rsid w:val="004B4070"/>
    <w:rsid w:val="004B4A94"/>
    <w:rsid w:val="004B4ACE"/>
    <w:rsid w:val="004B5556"/>
    <w:rsid w:val="004B6ABE"/>
    <w:rsid w:val="004B7C2C"/>
    <w:rsid w:val="004C0EBE"/>
    <w:rsid w:val="004C1629"/>
    <w:rsid w:val="004C1825"/>
    <w:rsid w:val="004C2562"/>
    <w:rsid w:val="004C369C"/>
    <w:rsid w:val="004C4670"/>
    <w:rsid w:val="004C4B52"/>
    <w:rsid w:val="004C4C61"/>
    <w:rsid w:val="004C50C3"/>
    <w:rsid w:val="004C6650"/>
    <w:rsid w:val="004C67BC"/>
    <w:rsid w:val="004C69D7"/>
    <w:rsid w:val="004C7931"/>
    <w:rsid w:val="004C7CB1"/>
    <w:rsid w:val="004D0FC9"/>
    <w:rsid w:val="004D27D1"/>
    <w:rsid w:val="004D2C4E"/>
    <w:rsid w:val="004D3578"/>
    <w:rsid w:val="004D3884"/>
    <w:rsid w:val="004D3FF3"/>
    <w:rsid w:val="004D4119"/>
    <w:rsid w:val="004D463F"/>
    <w:rsid w:val="004D473E"/>
    <w:rsid w:val="004D4A61"/>
    <w:rsid w:val="004D53F3"/>
    <w:rsid w:val="004D5766"/>
    <w:rsid w:val="004D5DD9"/>
    <w:rsid w:val="004D6A02"/>
    <w:rsid w:val="004D737E"/>
    <w:rsid w:val="004D7E63"/>
    <w:rsid w:val="004E076A"/>
    <w:rsid w:val="004E0D60"/>
    <w:rsid w:val="004E1346"/>
    <w:rsid w:val="004E167B"/>
    <w:rsid w:val="004E170C"/>
    <w:rsid w:val="004E1859"/>
    <w:rsid w:val="004E1A84"/>
    <w:rsid w:val="004E1F8E"/>
    <w:rsid w:val="004E213A"/>
    <w:rsid w:val="004E2844"/>
    <w:rsid w:val="004E34BB"/>
    <w:rsid w:val="004E3C3A"/>
    <w:rsid w:val="004E5118"/>
    <w:rsid w:val="004E548E"/>
    <w:rsid w:val="004E5F09"/>
    <w:rsid w:val="004E649D"/>
    <w:rsid w:val="004E6643"/>
    <w:rsid w:val="004E6E4E"/>
    <w:rsid w:val="004E6EBA"/>
    <w:rsid w:val="004E731E"/>
    <w:rsid w:val="004E78A2"/>
    <w:rsid w:val="004E7F94"/>
    <w:rsid w:val="004F0DAF"/>
    <w:rsid w:val="004F1A33"/>
    <w:rsid w:val="004F33D4"/>
    <w:rsid w:val="004F33DF"/>
    <w:rsid w:val="004F496D"/>
    <w:rsid w:val="004F4FEE"/>
    <w:rsid w:val="004F5824"/>
    <w:rsid w:val="004F5F0B"/>
    <w:rsid w:val="004F6361"/>
    <w:rsid w:val="004F7508"/>
    <w:rsid w:val="004F7844"/>
    <w:rsid w:val="0050013D"/>
    <w:rsid w:val="005005C2"/>
    <w:rsid w:val="005005E3"/>
    <w:rsid w:val="0050153C"/>
    <w:rsid w:val="005020AF"/>
    <w:rsid w:val="00502819"/>
    <w:rsid w:val="00502C36"/>
    <w:rsid w:val="00503417"/>
    <w:rsid w:val="00503656"/>
    <w:rsid w:val="00503F9F"/>
    <w:rsid w:val="0050455F"/>
    <w:rsid w:val="005053B9"/>
    <w:rsid w:val="00506438"/>
    <w:rsid w:val="00506895"/>
    <w:rsid w:val="00506913"/>
    <w:rsid w:val="0050693A"/>
    <w:rsid w:val="00506E50"/>
    <w:rsid w:val="00507392"/>
    <w:rsid w:val="0050782F"/>
    <w:rsid w:val="00507DC5"/>
    <w:rsid w:val="00510468"/>
    <w:rsid w:val="0051062E"/>
    <w:rsid w:val="00510819"/>
    <w:rsid w:val="00510CAF"/>
    <w:rsid w:val="0051199D"/>
    <w:rsid w:val="00512888"/>
    <w:rsid w:val="00512935"/>
    <w:rsid w:val="00512B4A"/>
    <w:rsid w:val="005145A3"/>
    <w:rsid w:val="00514C70"/>
    <w:rsid w:val="0051540F"/>
    <w:rsid w:val="00516726"/>
    <w:rsid w:val="005174E9"/>
    <w:rsid w:val="005177E3"/>
    <w:rsid w:val="00517FEB"/>
    <w:rsid w:val="005202A9"/>
    <w:rsid w:val="0052049E"/>
    <w:rsid w:val="00520528"/>
    <w:rsid w:val="0052198E"/>
    <w:rsid w:val="00521B2C"/>
    <w:rsid w:val="00521E40"/>
    <w:rsid w:val="00522B7C"/>
    <w:rsid w:val="00522BD9"/>
    <w:rsid w:val="0052309A"/>
    <w:rsid w:val="00523191"/>
    <w:rsid w:val="00523842"/>
    <w:rsid w:val="00523D93"/>
    <w:rsid w:val="00524968"/>
    <w:rsid w:val="00525361"/>
    <w:rsid w:val="00525527"/>
    <w:rsid w:val="005264E4"/>
    <w:rsid w:val="005269F8"/>
    <w:rsid w:val="00526A2E"/>
    <w:rsid w:val="005302DF"/>
    <w:rsid w:val="00530314"/>
    <w:rsid w:val="00530432"/>
    <w:rsid w:val="0053053C"/>
    <w:rsid w:val="00530AE3"/>
    <w:rsid w:val="005317C0"/>
    <w:rsid w:val="005322E0"/>
    <w:rsid w:val="00532470"/>
    <w:rsid w:val="00532D6F"/>
    <w:rsid w:val="005333F2"/>
    <w:rsid w:val="00533458"/>
    <w:rsid w:val="00533882"/>
    <w:rsid w:val="00533D0C"/>
    <w:rsid w:val="00534765"/>
    <w:rsid w:val="00535D4F"/>
    <w:rsid w:val="00535DEB"/>
    <w:rsid w:val="00535EA1"/>
    <w:rsid w:val="005363F3"/>
    <w:rsid w:val="00536627"/>
    <w:rsid w:val="00537624"/>
    <w:rsid w:val="00537BC9"/>
    <w:rsid w:val="00540BEC"/>
    <w:rsid w:val="00540D58"/>
    <w:rsid w:val="005424D2"/>
    <w:rsid w:val="00542CF1"/>
    <w:rsid w:val="00543837"/>
    <w:rsid w:val="00543E6C"/>
    <w:rsid w:val="005441BA"/>
    <w:rsid w:val="00545B39"/>
    <w:rsid w:val="0054644A"/>
    <w:rsid w:val="005467DF"/>
    <w:rsid w:val="005468DA"/>
    <w:rsid w:val="0055066B"/>
    <w:rsid w:val="00551819"/>
    <w:rsid w:val="00551A76"/>
    <w:rsid w:val="00551C45"/>
    <w:rsid w:val="005527D2"/>
    <w:rsid w:val="005543ED"/>
    <w:rsid w:val="00555796"/>
    <w:rsid w:val="005559F1"/>
    <w:rsid w:val="005567E9"/>
    <w:rsid w:val="005575A4"/>
    <w:rsid w:val="00557B2D"/>
    <w:rsid w:val="00557CC6"/>
    <w:rsid w:val="0056012F"/>
    <w:rsid w:val="00560741"/>
    <w:rsid w:val="00560CB6"/>
    <w:rsid w:val="00560E45"/>
    <w:rsid w:val="00561158"/>
    <w:rsid w:val="005615B8"/>
    <w:rsid w:val="00561C55"/>
    <w:rsid w:val="00563547"/>
    <w:rsid w:val="00564F9C"/>
    <w:rsid w:val="00565087"/>
    <w:rsid w:val="0056519A"/>
    <w:rsid w:val="0056559F"/>
    <w:rsid w:val="005661B6"/>
    <w:rsid w:val="005663CC"/>
    <w:rsid w:val="005665EA"/>
    <w:rsid w:val="00566765"/>
    <w:rsid w:val="00567D46"/>
    <w:rsid w:val="005718BC"/>
    <w:rsid w:val="005718C4"/>
    <w:rsid w:val="005721B6"/>
    <w:rsid w:val="005734A2"/>
    <w:rsid w:val="005737EA"/>
    <w:rsid w:val="00573C50"/>
    <w:rsid w:val="00573D27"/>
    <w:rsid w:val="00573DFE"/>
    <w:rsid w:val="0057421E"/>
    <w:rsid w:val="00574F22"/>
    <w:rsid w:val="0057516E"/>
    <w:rsid w:val="00576AF6"/>
    <w:rsid w:val="00576F4C"/>
    <w:rsid w:val="0058098F"/>
    <w:rsid w:val="005811EA"/>
    <w:rsid w:val="00581A3C"/>
    <w:rsid w:val="00581FDD"/>
    <w:rsid w:val="00583330"/>
    <w:rsid w:val="00585124"/>
    <w:rsid w:val="005856F6"/>
    <w:rsid w:val="005858F2"/>
    <w:rsid w:val="00585B14"/>
    <w:rsid w:val="00586273"/>
    <w:rsid w:val="005866C4"/>
    <w:rsid w:val="00586971"/>
    <w:rsid w:val="0058764A"/>
    <w:rsid w:val="00587DE6"/>
    <w:rsid w:val="00590A37"/>
    <w:rsid w:val="00591D45"/>
    <w:rsid w:val="00591EDD"/>
    <w:rsid w:val="00592B74"/>
    <w:rsid w:val="0059323A"/>
    <w:rsid w:val="005934F8"/>
    <w:rsid w:val="00593952"/>
    <w:rsid w:val="00593C76"/>
    <w:rsid w:val="005943EC"/>
    <w:rsid w:val="00594A0F"/>
    <w:rsid w:val="005950FD"/>
    <w:rsid w:val="005953B9"/>
    <w:rsid w:val="005957AF"/>
    <w:rsid w:val="00595F5D"/>
    <w:rsid w:val="00596BD8"/>
    <w:rsid w:val="00597213"/>
    <w:rsid w:val="00597C49"/>
    <w:rsid w:val="005A0998"/>
    <w:rsid w:val="005A0AEB"/>
    <w:rsid w:val="005A0ECC"/>
    <w:rsid w:val="005A150C"/>
    <w:rsid w:val="005A1D16"/>
    <w:rsid w:val="005A2423"/>
    <w:rsid w:val="005A2A00"/>
    <w:rsid w:val="005A4423"/>
    <w:rsid w:val="005A469F"/>
    <w:rsid w:val="005A4BB5"/>
    <w:rsid w:val="005A4F8A"/>
    <w:rsid w:val="005A52E0"/>
    <w:rsid w:val="005A626B"/>
    <w:rsid w:val="005A6796"/>
    <w:rsid w:val="005A7867"/>
    <w:rsid w:val="005A7BFC"/>
    <w:rsid w:val="005B0EA1"/>
    <w:rsid w:val="005B1B39"/>
    <w:rsid w:val="005B21DB"/>
    <w:rsid w:val="005B2550"/>
    <w:rsid w:val="005B26D8"/>
    <w:rsid w:val="005B2953"/>
    <w:rsid w:val="005B2987"/>
    <w:rsid w:val="005B3F60"/>
    <w:rsid w:val="005B5A07"/>
    <w:rsid w:val="005B5D13"/>
    <w:rsid w:val="005B5F01"/>
    <w:rsid w:val="005B607E"/>
    <w:rsid w:val="005B6448"/>
    <w:rsid w:val="005B75DB"/>
    <w:rsid w:val="005B7683"/>
    <w:rsid w:val="005C0423"/>
    <w:rsid w:val="005C0506"/>
    <w:rsid w:val="005C0A3E"/>
    <w:rsid w:val="005C18A7"/>
    <w:rsid w:val="005C2C66"/>
    <w:rsid w:val="005C360B"/>
    <w:rsid w:val="005C5CDF"/>
    <w:rsid w:val="005C5D56"/>
    <w:rsid w:val="005C6485"/>
    <w:rsid w:val="005C665D"/>
    <w:rsid w:val="005C66C3"/>
    <w:rsid w:val="005C6DBB"/>
    <w:rsid w:val="005C7CE3"/>
    <w:rsid w:val="005C7FFB"/>
    <w:rsid w:val="005D1038"/>
    <w:rsid w:val="005D1162"/>
    <w:rsid w:val="005D13C8"/>
    <w:rsid w:val="005D1DBE"/>
    <w:rsid w:val="005D2036"/>
    <w:rsid w:val="005D241D"/>
    <w:rsid w:val="005D2E01"/>
    <w:rsid w:val="005D30CC"/>
    <w:rsid w:val="005D3B77"/>
    <w:rsid w:val="005D402F"/>
    <w:rsid w:val="005D443B"/>
    <w:rsid w:val="005D4524"/>
    <w:rsid w:val="005D4E7E"/>
    <w:rsid w:val="005D51FF"/>
    <w:rsid w:val="005D571D"/>
    <w:rsid w:val="005D6294"/>
    <w:rsid w:val="005D7DB1"/>
    <w:rsid w:val="005E0465"/>
    <w:rsid w:val="005E04EB"/>
    <w:rsid w:val="005E0C4E"/>
    <w:rsid w:val="005E124A"/>
    <w:rsid w:val="005E2261"/>
    <w:rsid w:val="005E241E"/>
    <w:rsid w:val="005E2582"/>
    <w:rsid w:val="005E25CD"/>
    <w:rsid w:val="005E2B8E"/>
    <w:rsid w:val="005E2E6D"/>
    <w:rsid w:val="005E3C85"/>
    <w:rsid w:val="005E414B"/>
    <w:rsid w:val="005E4D93"/>
    <w:rsid w:val="005E501B"/>
    <w:rsid w:val="005E521B"/>
    <w:rsid w:val="005E59A6"/>
    <w:rsid w:val="005E5CA2"/>
    <w:rsid w:val="005E5EBD"/>
    <w:rsid w:val="005E626D"/>
    <w:rsid w:val="005E6CFA"/>
    <w:rsid w:val="005E7029"/>
    <w:rsid w:val="005E73C7"/>
    <w:rsid w:val="005E7707"/>
    <w:rsid w:val="005E7887"/>
    <w:rsid w:val="005F15D8"/>
    <w:rsid w:val="005F18A7"/>
    <w:rsid w:val="005F19D2"/>
    <w:rsid w:val="005F1B0E"/>
    <w:rsid w:val="005F25BA"/>
    <w:rsid w:val="005F3524"/>
    <w:rsid w:val="005F5093"/>
    <w:rsid w:val="005F5579"/>
    <w:rsid w:val="005F5869"/>
    <w:rsid w:val="005F60CF"/>
    <w:rsid w:val="005F61D5"/>
    <w:rsid w:val="005F64B3"/>
    <w:rsid w:val="005F7170"/>
    <w:rsid w:val="005F768A"/>
    <w:rsid w:val="006002D4"/>
    <w:rsid w:val="00600C42"/>
    <w:rsid w:val="00600D53"/>
    <w:rsid w:val="006013E6"/>
    <w:rsid w:val="00601A33"/>
    <w:rsid w:val="0060203E"/>
    <w:rsid w:val="006034F8"/>
    <w:rsid w:val="00603844"/>
    <w:rsid w:val="00603C85"/>
    <w:rsid w:val="006045C1"/>
    <w:rsid w:val="00605EAF"/>
    <w:rsid w:val="0060671F"/>
    <w:rsid w:val="00606D87"/>
    <w:rsid w:val="00610091"/>
    <w:rsid w:val="00611D48"/>
    <w:rsid w:val="006131B9"/>
    <w:rsid w:val="00613E90"/>
    <w:rsid w:val="00614FDF"/>
    <w:rsid w:val="006150FF"/>
    <w:rsid w:val="00615323"/>
    <w:rsid w:val="00616085"/>
    <w:rsid w:val="0061694C"/>
    <w:rsid w:val="00617CF5"/>
    <w:rsid w:val="00617D17"/>
    <w:rsid w:val="0062193F"/>
    <w:rsid w:val="00621F50"/>
    <w:rsid w:val="006220FF"/>
    <w:rsid w:val="006223AC"/>
    <w:rsid w:val="00622F11"/>
    <w:rsid w:val="00626D9F"/>
    <w:rsid w:val="00626F1D"/>
    <w:rsid w:val="00627141"/>
    <w:rsid w:val="00627194"/>
    <w:rsid w:val="00631B3A"/>
    <w:rsid w:val="00632183"/>
    <w:rsid w:val="0063248E"/>
    <w:rsid w:val="00632A1C"/>
    <w:rsid w:val="0063368E"/>
    <w:rsid w:val="00633A48"/>
    <w:rsid w:val="00634CE3"/>
    <w:rsid w:val="006352CE"/>
    <w:rsid w:val="00635326"/>
    <w:rsid w:val="0063568E"/>
    <w:rsid w:val="00637439"/>
    <w:rsid w:val="006403A3"/>
    <w:rsid w:val="006403E2"/>
    <w:rsid w:val="00640512"/>
    <w:rsid w:val="006411D8"/>
    <w:rsid w:val="00642877"/>
    <w:rsid w:val="00642DD9"/>
    <w:rsid w:val="00646012"/>
    <w:rsid w:val="0064605B"/>
    <w:rsid w:val="0064658B"/>
    <w:rsid w:val="006467A5"/>
    <w:rsid w:val="006469E9"/>
    <w:rsid w:val="006510C2"/>
    <w:rsid w:val="00651478"/>
    <w:rsid w:val="0065173A"/>
    <w:rsid w:val="00651A98"/>
    <w:rsid w:val="006529EB"/>
    <w:rsid w:val="00652B5F"/>
    <w:rsid w:val="00652BED"/>
    <w:rsid w:val="0065347E"/>
    <w:rsid w:val="00653833"/>
    <w:rsid w:val="00654346"/>
    <w:rsid w:val="006544D2"/>
    <w:rsid w:val="00655289"/>
    <w:rsid w:val="006565F7"/>
    <w:rsid w:val="006567DB"/>
    <w:rsid w:val="0065759A"/>
    <w:rsid w:val="00661C44"/>
    <w:rsid w:val="00662013"/>
    <w:rsid w:val="006653CB"/>
    <w:rsid w:val="00665665"/>
    <w:rsid w:val="00665AB1"/>
    <w:rsid w:val="006660AF"/>
    <w:rsid w:val="00667065"/>
    <w:rsid w:val="00667E1E"/>
    <w:rsid w:val="00670B9A"/>
    <w:rsid w:val="006712C3"/>
    <w:rsid w:val="00672350"/>
    <w:rsid w:val="0067273D"/>
    <w:rsid w:val="00672ADB"/>
    <w:rsid w:val="006741AE"/>
    <w:rsid w:val="00674521"/>
    <w:rsid w:val="0067527F"/>
    <w:rsid w:val="006762AF"/>
    <w:rsid w:val="006765A8"/>
    <w:rsid w:val="00677A74"/>
    <w:rsid w:val="00677EAE"/>
    <w:rsid w:val="00680BAB"/>
    <w:rsid w:val="006810A4"/>
    <w:rsid w:val="00681303"/>
    <w:rsid w:val="006817BB"/>
    <w:rsid w:val="00681D65"/>
    <w:rsid w:val="0068423E"/>
    <w:rsid w:val="00684FCA"/>
    <w:rsid w:val="00685089"/>
    <w:rsid w:val="0068513C"/>
    <w:rsid w:val="0068795E"/>
    <w:rsid w:val="00687E61"/>
    <w:rsid w:val="00691352"/>
    <w:rsid w:val="00691B47"/>
    <w:rsid w:val="006920B5"/>
    <w:rsid w:val="006929A9"/>
    <w:rsid w:val="00692BEC"/>
    <w:rsid w:val="006931E1"/>
    <w:rsid w:val="00693396"/>
    <w:rsid w:val="00693C2E"/>
    <w:rsid w:val="0069474C"/>
    <w:rsid w:val="00694B05"/>
    <w:rsid w:val="00694E59"/>
    <w:rsid w:val="00696021"/>
    <w:rsid w:val="0069609C"/>
    <w:rsid w:val="00696A31"/>
    <w:rsid w:val="00697389"/>
    <w:rsid w:val="00697444"/>
    <w:rsid w:val="006A012F"/>
    <w:rsid w:val="006A0578"/>
    <w:rsid w:val="006A0FFC"/>
    <w:rsid w:val="006A13F3"/>
    <w:rsid w:val="006A1A58"/>
    <w:rsid w:val="006A200B"/>
    <w:rsid w:val="006A55E7"/>
    <w:rsid w:val="006A5822"/>
    <w:rsid w:val="006A62FB"/>
    <w:rsid w:val="006A64B5"/>
    <w:rsid w:val="006A6B2C"/>
    <w:rsid w:val="006A6D3F"/>
    <w:rsid w:val="006A6D7B"/>
    <w:rsid w:val="006A6FFF"/>
    <w:rsid w:val="006A700E"/>
    <w:rsid w:val="006A77D3"/>
    <w:rsid w:val="006A78DC"/>
    <w:rsid w:val="006B0D8F"/>
    <w:rsid w:val="006B15EA"/>
    <w:rsid w:val="006B1A85"/>
    <w:rsid w:val="006B2331"/>
    <w:rsid w:val="006B2334"/>
    <w:rsid w:val="006B25F0"/>
    <w:rsid w:val="006B290B"/>
    <w:rsid w:val="006B29CD"/>
    <w:rsid w:val="006B2B57"/>
    <w:rsid w:val="006B3D8E"/>
    <w:rsid w:val="006B5124"/>
    <w:rsid w:val="006B6A08"/>
    <w:rsid w:val="006B6D14"/>
    <w:rsid w:val="006B6EB3"/>
    <w:rsid w:val="006B73A7"/>
    <w:rsid w:val="006C043E"/>
    <w:rsid w:val="006C0E8C"/>
    <w:rsid w:val="006C129F"/>
    <w:rsid w:val="006C16AD"/>
    <w:rsid w:val="006C1C4A"/>
    <w:rsid w:val="006C2173"/>
    <w:rsid w:val="006C371F"/>
    <w:rsid w:val="006C45CF"/>
    <w:rsid w:val="006C4CD0"/>
    <w:rsid w:val="006C560C"/>
    <w:rsid w:val="006C58F9"/>
    <w:rsid w:val="006C6589"/>
    <w:rsid w:val="006C69BC"/>
    <w:rsid w:val="006C7082"/>
    <w:rsid w:val="006C7AAB"/>
    <w:rsid w:val="006C7AB9"/>
    <w:rsid w:val="006D0264"/>
    <w:rsid w:val="006D0A9C"/>
    <w:rsid w:val="006D0DCA"/>
    <w:rsid w:val="006D0FCF"/>
    <w:rsid w:val="006D1085"/>
    <w:rsid w:val="006D1636"/>
    <w:rsid w:val="006D1CF4"/>
    <w:rsid w:val="006D29A6"/>
    <w:rsid w:val="006D3900"/>
    <w:rsid w:val="006D471A"/>
    <w:rsid w:val="006D4A60"/>
    <w:rsid w:val="006D5389"/>
    <w:rsid w:val="006D6E9E"/>
    <w:rsid w:val="006D7DD7"/>
    <w:rsid w:val="006E070A"/>
    <w:rsid w:val="006E1DBF"/>
    <w:rsid w:val="006E267C"/>
    <w:rsid w:val="006E3898"/>
    <w:rsid w:val="006E399E"/>
    <w:rsid w:val="006E41D7"/>
    <w:rsid w:val="006E4A27"/>
    <w:rsid w:val="006E5134"/>
    <w:rsid w:val="006E5B5C"/>
    <w:rsid w:val="006E5D27"/>
    <w:rsid w:val="006E61D1"/>
    <w:rsid w:val="006E734D"/>
    <w:rsid w:val="006E79F3"/>
    <w:rsid w:val="006E7F1D"/>
    <w:rsid w:val="006F03E1"/>
    <w:rsid w:val="006F06B6"/>
    <w:rsid w:val="006F10FD"/>
    <w:rsid w:val="006F1DE2"/>
    <w:rsid w:val="006F22DC"/>
    <w:rsid w:val="006F2759"/>
    <w:rsid w:val="006F2E5D"/>
    <w:rsid w:val="006F2FD8"/>
    <w:rsid w:val="006F3D08"/>
    <w:rsid w:val="006F41D0"/>
    <w:rsid w:val="006F4C2A"/>
    <w:rsid w:val="006F4C41"/>
    <w:rsid w:val="006F5CDE"/>
    <w:rsid w:val="006F77F0"/>
    <w:rsid w:val="007000B8"/>
    <w:rsid w:val="0070035A"/>
    <w:rsid w:val="00701054"/>
    <w:rsid w:val="0070107F"/>
    <w:rsid w:val="00701E8C"/>
    <w:rsid w:val="0070239C"/>
    <w:rsid w:val="007025DC"/>
    <w:rsid w:val="00703165"/>
    <w:rsid w:val="0070428F"/>
    <w:rsid w:val="0070436B"/>
    <w:rsid w:val="00704E96"/>
    <w:rsid w:val="00705F5E"/>
    <w:rsid w:val="007067FD"/>
    <w:rsid w:val="00706A20"/>
    <w:rsid w:val="00706E11"/>
    <w:rsid w:val="00706F5A"/>
    <w:rsid w:val="00707F1C"/>
    <w:rsid w:val="007107FC"/>
    <w:rsid w:val="00710E71"/>
    <w:rsid w:val="0071179A"/>
    <w:rsid w:val="0071180D"/>
    <w:rsid w:val="00712813"/>
    <w:rsid w:val="007130AB"/>
    <w:rsid w:val="00713E65"/>
    <w:rsid w:val="00714147"/>
    <w:rsid w:val="00715298"/>
    <w:rsid w:val="0071599B"/>
    <w:rsid w:val="007161CE"/>
    <w:rsid w:val="00716B62"/>
    <w:rsid w:val="00716F79"/>
    <w:rsid w:val="00717D58"/>
    <w:rsid w:val="00717F75"/>
    <w:rsid w:val="00720A16"/>
    <w:rsid w:val="00720D89"/>
    <w:rsid w:val="00721882"/>
    <w:rsid w:val="00721C70"/>
    <w:rsid w:val="00721DAF"/>
    <w:rsid w:val="00722342"/>
    <w:rsid w:val="00722A37"/>
    <w:rsid w:val="00722F30"/>
    <w:rsid w:val="00722F36"/>
    <w:rsid w:val="00723707"/>
    <w:rsid w:val="00723A8E"/>
    <w:rsid w:val="00723B90"/>
    <w:rsid w:val="00724771"/>
    <w:rsid w:val="0072491E"/>
    <w:rsid w:val="0072590C"/>
    <w:rsid w:val="00727B44"/>
    <w:rsid w:val="007303F9"/>
    <w:rsid w:val="007311BC"/>
    <w:rsid w:val="007313B8"/>
    <w:rsid w:val="007314CF"/>
    <w:rsid w:val="00731D07"/>
    <w:rsid w:val="00732114"/>
    <w:rsid w:val="0073319B"/>
    <w:rsid w:val="00733475"/>
    <w:rsid w:val="00733497"/>
    <w:rsid w:val="00733C92"/>
    <w:rsid w:val="00734471"/>
    <w:rsid w:val="00734A5B"/>
    <w:rsid w:val="00734A9E"/>
    <w:rsid w:val="00734E4F"/>
    <w:rsid w:val="00734E7C"/>
    <w:rsid w:val="0073574E"/>
    <w:rsid w:val="00735C8F"/>
    <w:rsid w:val="00735D70"/>
    <w:rsid w:val="00740265"/>
    <w:rsid w:val="00740F94"/>
    <w:rsid w:val="0074103F"/>
    <w:rsid w:val="00741BD5"/>
    <w:rsid w:val="0074278D"/>
    <w:rsid w:val="0074297F"/>
    <w:rsid w:val="007439BC"/>
    <w:rsid w:val="00744C73"/>
    <w:rsid w:val="00744E76"/>
    <w:rsid w:val="00746088"/>
    <w:rsid w:val="00746703"/>
    <w:rsid w:val="00746747"/>
    <w:rsid w:val="00746A9F"/>
    <w:rsid w:val="0074791D"/>
    <w:rsid w:val="00747D69"/>
    <w:rsid w:val="0075085F"/>
    <w:rsid w:val="0075093A"/>
    <w:rsid w:val="00750F4E"/>
    <w:rsid w:val="0075179E"/>
    <w:rsid w:val="007518BE"/>
    <w:rsid w:val="00751ED5"/>
    <w:rsid w:val="007529C9"/>
    <w:rsid w:val="0075354C"/>
    <w:rsid w:val="00753675"/>
    <w:rsid w:val="00753C2F"/>
    <w:rsid w:val="00754343"/>
    <w:rsid w:val="007544B6"/>
    <w:rsid w:val="00754953"/>
    <w:rsid w:val="0075567B"/>
    <w:rsid w:val="00760169"/>
    <w:rsid w:val="00760BF8"/>
    <w:rsid w:val="00760E9D"/>
    <w:rsid w:val="00763981"/>
    <w:rsid w:val="00763A16"/>
    <w:rsid w:val="00764BAC"/>
    <w:rsid w:val="00764F4C"/>
    <w:rsid w:val="00765E15"/>
    <w:rsid w:val="00766A9D"/>
    <w:rsid w:val="00766CCB"/>
    <w:rsid w:val="00766DB1"/>
    <w:rsid w:val="00766E36"/>
    <w:rsid w:val="007671B9"/>
    <w:rsid w:val="00767ACE"/>
    <w:rsid w:val="00770CD3"/>
    <w:rsid w:val="00771152"/>
    <w:rsid w:val="00771267"/>
    <w:rsid w:val="007714EB"/>
    <w:rsid w:val="0077250E"/>
    <w:rsid w:val="00773453"/>
    <w:rsid w:val="00773771"/>
    <w:rsid w:val="00773B8C"/>
    <w:rsid w:val="00774771"/>
    <w:rsid w:val="00774C6E"/>
    <w:rsid w:val="00775ACF"/>
    <w:rsid w:val="00776868"/>
    <w:rsid w:val="00776DE9"/>
    <w:rsid w:val="00777608"/>
    <w:rsid w:val="00777F4A"/>
    <w:rsid w:val="00780781"/>
    <w:rsid w:val="00780A1D"/>
    <w:rsid w:val="00780C53"/>
    <w:rsid w:val="0078179A"/>
    <w:rsid w:val="007818B4"/>
    <w:rsid w:val="00781F0F"/>
    <w:rsid w:val="00782025"/>
    <w:rsid w:val="007820AC"/>
    <w:rsid w:val="00782B7E"/>
    <w:rsid w:val="00782E23"/>
    <w:rsid w:val="007842DA"/>
    <w:rsid w:val="0078491C"/>
    <w:rsid w:val="00784943"/>
    <w:rsid w:val="0078528F"/>
    <w:rsid w:val="00786057"/>
    <w:rsid w:val="00786230"/>
    <w:rsid w:val="0078746F"/>
    <w:rsid w:val="0078755E"/>
    <w:rsid w:val="00787A7E"/>
    <w:rsid w:val="00787F9D"/>
    <w:rsid w:val="007905AC"/>
    <w:rsid w:val="0079146D"/>
    <w:rsid w:val="00791D77"/>
    <w:rsid w:val="00791DB9"/>
    <w:rsid w:val="00793169"/>
    <w:rsid w:val="00793772"/>
    <w:rsid w:val="00793C4E"/>
    <w:rsid w:val="0079427E"/>
    <w:rsid w:val="00794519"/>
    <w:rsid w:val="00794D62"/>
    <w:rsid w:val="00795D2A"/>
    <w:rsid w:val="00795F34"/>
    <w:rsid w:val="00795FDE"/>
    <w:rsid w:val="00796769"/>
    <w:rsid w:val="00796EA1"/>
    <w:rsid w:val="007A02BB"/>
    <w:rsid w:val="007A0850"/>
    <w:rsid w:val="007A1075"/>
    <w:rsid w:val="007A10B6"/>
    <w:rsid w:val="007A13E6"/>
    <w:rsid w:val="007A1B2C"/>
    <w:rsid w:val="007A2B29"/>
    <w:rsid w:val="007A2F81"/>
    <w:rsid w:val="007A33D6"/>
    <w:rsid w:val="007A3EFD"/>
    <w:rsid w:val="007A5C06"/>
    <w:rsid w:val="007A6EF4"/>
    <w:rsid w:val="007A7F92"/>
    <w:rsid w:val="007B0002"/>
    <w:rsid w:val="007B02EF"/>
    <w:rsid w:val="007B0F58"/>
    <w:rsid w:val="007B19FB"/>
    <w:rsid w:val="007B2F77"/>
    <w:rsid w:val="007B39EF"/>
    <w:rsid w:val="007B3DFA"/>
    <w:rsid w:val="007B3F51"/>
    <w:rsid w:val="007B4D05"/>
    <w:rsid w:val="007B547A"/>
    <w:rsid w:val="007B5B8C"/>
    <w:rsid w:val="007B5DD6"/>
    <w:rsid w:val="007B603F"/>
    <w:rsid w:val="007B63A1"/>
    <w:rsid w:val="007B684D"/>
    <w:rsid w:val="007B6BA5"/>
    <w:rsid w:val="007B7235"/>
    <w:rsid w:val="007B785A"/>
    <w:rsid w:val="007B7B72"/>
    <w:rsid w:val="007C0D09"/>
    <w:rsid w:val="007C19C5"/>
    <w:rsid w:val="007C1AFD"/>
    <w:rsid w:val="007C1F8B"/>
    <w:rsid w:val="007C2885"/>
    <w:rsid w:val="007C2E91"/>
    <w:rsid w:val="007C2E98"/>
    <w:rsid w:val="007C306F"/>
    <w:rsid w:val="007C3446"/>
    <w:rsid w:val="007C3EE2"/>
    <w:rsid w:val="007C417D"/>
    <w:rsid w:val="007C4960"/>
    <w:rsid w:val="007C4D80"/>
    <w:rsid w:val="007C4FE9"/>
    <w:rsid w:val="007C53C5"/>
    <w:rsid w:val="007C56A6"/>
    <w:rsid w:val="007C61EE"/>
    <w:rsid w:val="007C6A15"/>
    <w:rsid w:val="007D042C"/>
    <w:rsid w:val="007D0597"/>
    <w:rsid w:val="007D066D"/>
    <w:rsid w:val="007D097F"/>
    <w:rsid w:val="007D0BE4"/>
    <w:rsid w:val="007D0D05"/>
    <w:rsid w:val="007D0DD8"/>
    <w:rsid w:val="007D1911"/>
    <w:rsid w:val="007D21F4"/>
    <w:rsid w:val="007D3321"/>
    <w:rsid w:val="007D4F54"/>
    <w:rsid w:val="007D5357"/>
    <w:rsid w:val="007D68BA"/>
    <w:rsid w:val="007D69D9"/>
    <w:rsid w:val="007D69FE"/>
    <w:rsid w:val="007D6D26"/>
    <w:rsid w:val="007D72B2"/>
    <w:rsid w:val="007D7E3B"/>
    <w:rsid w:val="007E0956"/>
    <w:rsid w:val="007E0E5E"/>
    <w:rsid w:val="007E232F"/>
    <w:rsid w:val="007E3555"/>
    <w:rsid w:val="007E3A92"/>
    <w:rsid w:val="007E3C1A"/>
    <w:rsid w:val="007E4465"/>
    <w:rsid w:val="007E47B8"/>
    <w:rsid w:val="007E48A6"/>
    <w:rsid w:val="007E55B5"/>
    <w:rsid w:val="007E5E2A"/>
    <w:rsid w:val="007E6269"/>
    <w:rsid w:val="007E63F3"/>
    <w:rsid w:val="007E661F"/>
    <w:rsid w:val="007E67CD"/>
    <w:rsid w:val="007E6B3B"/>
    <w:rsid w:val="007E7B34"/>
    <w:rsid w:val="007E7C87"/>
    <w:rsid w:val="007E7DE5"/>
    <w:rsid w:val="007E7F8E"/>
    <w:rsid w:val="007E7FA1"/>
    <w:rsid w:val="007F0061"/>
    <w:rsid w:val="007F0E20"/>
    <w:rsid w:val="007F1212"/>
    <w:rsid w:val="007F13CD"/>
    <w:rsid w:val="007F2EA6"/>
    <w:rsid w:val="007F359B"/>
    <w:rsid w:val="007F37A8"/>
    <w:rsid w:val="007F3B71"/>
    <w:rsid w:val="007F3F32"/>
    <w:rsid w:val="007F4EB3"/>
    <w:rsid w:val="007F52AA"/>
    <w:rsid w:val="007F5469"/>
    <w:rsid w:val="007F54CE"/>
    <w:rsid w:val="007F5D94"/>
    <w:rsid w:val="007F6EBB"/>
    <w:rsid w:val="007F7159"/>
    <w:rsid w:val="00800470"/>
    <w:rsid w:val="00800554"/>
    <w:rsid w:val="00800E28"/>
    <w:rsid w:val="00800F5C"/>
    <w:rsid w:val="0080100D"/>
    <w:rsid w:val="008019AA"/>
    <w:rsid w:val="00801B89"/>
    <w:rsid w:val="008024CA"/>
    <w:rsid w:val="008028A4"/>
    <w:rsid w:val="00803236"/>
    <w:rsid w:val="00803370"/>
    <w:rsid w:val="00803676"/>
    <w:rsid w:val="008043C5"/>
    <w:rsid w:val="00804560"/>
    <w:rsid w:val="00805866"/>
    <w:rsid w:val="00805882"/>
    <w:rsid w:val="008058DE"/>
    <w:rsid w:val="00806CBA"/>
    <w:rsid w:val="00806F68"/>
    <w:rsid w:val="0081031E"/>
    <w:rsid w:val="00810B0D"/>
    <w:rsid w:val="00810C4B"/>
    <w:rsid w:val="00810D94"/>
    <w:rsid w:val="008130CC"/>
    <w:rsid w:val="00813222"/>
    <w:rsid w:val="00813935"/>
    <w:rsid w:val="00813B9B"/>
    <w:rsid w:val="00813D95"/>
    <w:rsid w:val="0081474F"/>
    <w:rsid w:val="008154E7"/>
    <w:rsid w:val="0081604E"/>
    <w:rsid w:val="00816346"/>
    <w:rsid w:val="008164C3"/>
    <w:rsid w:val="008165F1"/>
    <w:rsid w:val="00817DE5"/>
    <w:rsid w:val="008201DB"/>
    <w:rsid w:val="008202D9"/>
    <w:rsid w:val="008211E9"/>
    <w:rsid w:val="00821376"/>
    <w:rsid w:val="008218E9"/>
    <w:rsid w:val="00823C6E"/>
    <w:rsid w:val="00824629"/>
    <w:rsid w:val="00824CA4"/>
    <w:rsid w:val="008250E3"/>
    <w:rsid w:val="008254B7"/>
    <w:rsid w:val="00825F49"/>
    <w:rsid w:val="008263C7"/>
    <w:rsid w:val="00826E0E"/>
    <w:rsid w:val="008276FB"/>
    <w:rsid w:val="00827868"/>
    <w:rsid w:val="00827D6C"/>
    <w:rsid w:val="008304AF"/>
    <w:rsid w:val="0083125C"/>
    <w:rsid w:val="00831EA2"/>
    <w:rsid w:val="008327B4"/>
    <w:rsid w:val="00832A97"/>
    <w:rsid w:val="0083327B"/>
    <w:rsid w:val="00833D8F"/>
    <w:rsid w:val="00834116"/>
    <w:rsid w:val="00834896"/>
    <w:rsid w:val="00834952"/>
    <w:rsid w:val="00835909"/>
    <w:rsid w:val="008365FB"/>
    <w:rsid w:val="00837A3F"/>
    <w:rsid w:val="00837C54"/>
    <w:rsid w:val="00840D6D"/>
    <w:rsid w:val="00841962"/>
    <w:rsid w:val="00841D7B"/>
    <w:rsid w:val="00842245"/>
    <w:rsid w:val="00842A42"/>
    <w:rsid w:val="00842D01"/>
    <w:rsid w:val="00843E34"/>
    <w:rsid w:val="00843FC4"/>
    <w:rsid w:val="008445A4"/>
    <w:rsid w:val="00845013"/>
    <w:rsid w:val="008452F1"/>
    <w:rsid w:val="00845A59"/>
    <w:rsid w:val="00845AB0"/>
    <w:rsid w:val="00845CF1"/>
    <w:rsid w:val="00846128"/>
    <w:rsid w:val="00846A79"/>
    <w:rsid w:val="00846B49"/>
    <w:rsid w:val="00850D5D"/>
    <w:rsid w:val="00850D8C"/>
    <w:rsid w:val="008521AF"/>
    <w:rsid w:val="00854477"/>
    <w:rsid w:val="008546F6"/>
    <w:rsid w:val="00854E13"/>
    <w:rsid w:val="008550E8"/>
    <w:rsid w:val="00856178"/>
    <w:rsid w:val="00856390"/>
    <w:rsid w:val="00856426"/>
    <w:rsid w:val="00856D6F"/>
    <w:rsid w:val="00857149"/>
    <w:rsid w:val="008574AA"/>
    <w:rsid w:val="00857E5D"/>
    <w:rsid w:val="00860826"/>
    <w:rsid w:val="0086140E"/>
    <w:rsid w:val="00861E5F"/>
    <w:rsid w:val="008620C7"/>
    <w:rsid w:val="00862833"/>
    <w:rsid w:val="008633A8"/>
    <w:rsid w:val="00863E44"/>
    <w:rsid w:val="00864061"/>
    <w:rsid w:val="00864332"/>
    <w:rsid w:val="0086458B"/>
    <w:rsid w:val="008645FE"/>
    <w:rsid w:val="0086510D"/>
    <w:rsid w:val="0086570C"/>
    <w:rsid w:val="00865B1A"/>
    <w:rsid w:val="00865E9A"/>
    <w:rsid w:val="00867BC2"/>
    <w:rsid w:val="0087067E"/>
    <w:rsid w:val="008721ED"/>
    <w:rsid w:val="0087226C"/>
    <w:rsid w:val="008736DC"/>
    <w:rsid w:val="008737F7"/>
    <w:rsid w:val="00873BFF"/>
    <w:rsid w:val="0087455C"/>
    <w:rsid w:val="00874624"/>
    <w:rsid w:val="00874D49"/>
    <w:rsid w:val="0087553F"/>
    <w:rsid w:val="008755EB"/>
    <w:rsid w:val="00875C57"/>
    <w:rsid w:val="008760A9"/>
    <w:rsid w:val="008768CA"/>
    <w:rsid w:val="00876E9C"/>
    <w:rsid w:val="0087718A"/>
    <w:rsid w:val="008772D0"/>
    <w:rsid w:val="00877872"/>
    <w:rsid w:val="0088060D"/>
    <w:rsid w:val="00881751"/>
    <w:rsid w:val="00882B7F"/>
    <w:rsid w:val="00882BFB"/>
    <w:rsid w:val="00883F8C"/>
    <w:rsid w:val="00884442"/>
    <w:rsid w:val="008854BB"/>
    <w:rsid w:val="0088551F"/>
    <w:rsid w:val="00885F6B"/>
    <w:rsid w:val="008865DC"/>
    <w:rsid w:val="008866B5"/>
    <w:rsid w:val="00886A98"/>
    <w:rsid w:val="00887347"/>
    <w:rsid w:val="00891167"/>
    <w:rsid w:val="00891E9D"/>
    <w:rsid w:val="008926D3"/>
    <w:rsid w:val="00892822"/>
    <w:rsid w:val="00892C2A"/>
    <w:rsid w:val="00893102"/>
    <w:rsid w:val="00893361"/>
    <w:rsid w:val="00893A46"/>
    <w:rsid w:val="0089474E"/>
    <w:rsid w:val="0089672A"/>
    <w:rsid w:val="00896A76"/>
    <w:rsid w:val="0089764A"/>
    <w:rsid w:val="008977AD"/>
    <w:rsid w:val="00897D41"/>
    <w:rsid w:val="008A08A5"/>
    <w:rsid w:val="008A1232"/>
    <w:rsid w:val="008A1A94"/>
    <w:rsid w:val="008A1C19"/>
    <w:rsid w:val="008A4FA0"/>
    <w:rsid w:val="008A51EC"/>
    <w:rsid w:val="008A5B25"/>
    <w:rsid w:val="008A5B2B"/>
    <w:rsid w:val="008A5D5C"/>
    <w:rsid w:val="008A5F4B"/>
    <w:rsid w:val="008A62C2"/>
    <w:rsid w:val="008A6B18"/>
    <w:rsid w:val="008A716B"/>
    <w:rsid w:val="008B05CB"/>
    <w:rsid w:val="008B1243"/>
    <w:rsid w:val="008B1455"/>
    <w:rsid w:val="008B2D8F"/>
    <w:rsid w:val="008B3AB4"/>
    <w:rsid w:val="008B40CF"/>
    <w:rsid w:val="008B48D7"/>
    <w:rsid w:val="008B53A3"/>
    <w:rsid w:val="008B5937"/>
    <w:rsid w:val="008B60DD"/>
    <w:rsid w:val="008B69D5"/>
    <w:rsid w:val="008B6A24"/>
    <w:rsid w:val="008B6F17"/>
    <w:rsid w:val="008B7565"/>
    <w:rsid w:val="008B772E"/>
    <w:rsid w:val="008B790F"/>
    <w:rsid w:val="008C16B9"/>
    <w:rsid w:val="008C1C47"/>
    <w:rsid w:val="008C2354"/>
    <w:rsid w:val="008C4346"/>
    <w:rsid w:val="008C4583"/>
    <w:rsid w:val="008C46EC"/>
    <w:rsid w:val="008C4C7C"/>
    <w:rsid w:val="008C5238"/>
    <w:rsid w:val="008C5289"/>
    <w:rsid w:val="008C78D1"/>
    <w:rsid w:val="008C7D0B"/>
    <w:rsid w:val="008D0471"/>
    <w:rsid w:val="008D1317"/>
    <w:rsid w:val="008D1C7E"/>
    <w:rsid w:val="008D2364"/>
    <w:rsid w:val="008D2499"/>
    <w:rsid w:val="008D2607"/>
    <w:rsid w:val="008D2AD1"/>
    <w:rsid w:val="008D2B95"/>
    <w:rsid w:val="008D3524"/>
    <w:rsid w:val="008D3BFD"/>
    <w:rsid w:val="008D4398"/>
    <w:rsid w:val="008D446D"/>
    <w:rsid w:val="008D6099"/>
    <w:rsid w:val="008D676D"/>
    <w:rsid w:val="008D7889"/>
    <w:rsid w:val="008D7A29"/>
    <w:rsid w:val="008E0723"/>
    <w:rsid w:val="008E106B"/>
    <w:rsid w:val="008E1EE8"/>
    <w:rsid w:val="008E2992"/>
    <w:rsid w:val="008E2A69"/>
    <w:rsid w:val="008E5586"/>
    <w:rsid w:val="008E633B"/>
    <w:rsid w:val="008E6D07"/>
    <w:rsid w:val="008F0D75"/>
    <w:rsid w:val="008F21AC"/>
    <w:rsid w:val="008F2818"/>
    <w:rsid w:val="008F360C"/>
    <w:rsid w:val="008F4B86"/>
    <w:rsid w:val="008F5736"/>
    <w:rsid w:val="008F5CD1"/>
    <w:rsid w:val="008F6694"/>
    <w:rsid w:val="008F6E20"/>
    <w:rsid w:val="008F7389"/>
    <w:rsid w:val="00900305"/>
    <w:rsid w:val="00900525"/>
    <w:rsid w:val="009009AD"/>
    <w:rsid w:val="009010CD"/>
    <w:rsid w:val="009016CF"/>
    <w:rsid w:val="00901A70"/>
    <w:rsid w:val="00901C25"/>
    <w:rsid w:val="0090271F"/>
    <w:rsid w:val="009027EB"/>
    <w:rsid w:val="009028D8"/>
    <w:rsid w:val="00902E23"/>
    <w:rsid w:val="009036DF"/>
    <w:rsid w:val="009036E7"/>
    <w:rsid w:val="009053D8"/>
    <w:rsid w:val="0090727E"/>
    <w:rsid w:val="00907BDE"/>
    <w:rsid w:val="00907D74"/>
    <w:rsid w:val="00912617"/>
    <w:rsid w:val="00912645"/>
    <w:rsid w:val="009128CD"/>
    <w:rsid w:val="00912F0A"/>
    <w:rsid w:val="00912FDA"/>
    <w:rsid w:val="0091335F"/>
    <w:rsid w:val="0091348E"/>
    <w:rsid w:val="00913B57"/>
    <w:rsid w:val="00914BBE"/>
    <w:rsid w:val="009159EC"/>
    <w:rsid w:val="0091619B"/>
    <w:rsid w:val="0091720E"/>
    <w:rsid w:val="009205B1"/>
    <w:rsid w:val="00921064"/>
    <w:rsid w:val="0092239E"/>
    <w:rsid w:val="00923692"/>
    <w:rsid w:val="00923F81"/>
    <w:rsid w:val="00924D92"/>
    <w:rsid w:val="00924FA1"/>
    <w:rsid w:val="0092571A"/>
    <w:rsid w:val="009259C6"/>
    <w:rsid w:val="00926C41"/>
    <w:rsid w:val="009271F5"/>
    <w:rsid w:val="00927E6F"/>
    <w:rsid w:val="0093084C"/>
    <w:rsid w:val="00930B1E"/>
    <w:rsid w:val="00931578"/>
    <w:rsid w:val="0093199C"/>
    <w:rsid w:val="00931CA6"/>
    <w:rsid w:val="00932486"/>
    <w:rsid w:val="00932AC2"/>
    <w:rsid w:val="00933E02"/>
    <w:rsid w:val="0093462B"/>
    <w:rsid w:val="00934DD0"/>
    <w:rsid w:val="00935272"/>
    <w:rsid w:val="009357D1"/>
    <w:rsid w:val="009359DE"/>
    <w:rsid w:val="00937083"/>
    <w:rsid w:val="00937DB1"/>
    <w:rsid w:val="00940992"/>
    <w:rsid w:val="00941C14"/>
    <w:rsid w:val="009422FD"/>
    <w:rsid w:val="00942EC2"/>
    <w:rsid w:val="009432DC"/>
    <w:rsid w:val="00943EE9"/>
    <w:rsid w:val="0094414C"/>
    <w:rsid w:val="00944CE9"/>
    <w:rsid w:val="00944E24"/>
    <w:rsid w:val="0094571C"/>
    <w:rsid w:val="00946694"/>
    <w:rsid w:val="0094714C"/>
    <w:rsid w:val="00947540"/>
    <w:rsid w:val="0094756A"/>
    <w:rsid w:val="009476D0"/>
    <w:rsid w:val="0095097E"/>
    <w:rsid w:val="00950BA7"/>
    <w:rsid w:val="00950F7F"/>
    <w:rsid w:val="0095162D"/>
    <w:rsid w:val="00951BEC"/>
    <w:rsid w:val="00952560"/>
    <w:rsid w:val="00953877"/>
    <w:rsid w:val="00954D9F"/>
    <w:rsid w:val="0095533F"/>
    <w:rsid w:val="00955D47"/>
    <w:rsid w:val="00956088"/>
    <w:rsid w:val="00956C78"/>
    <w:rsid w:val="009579BC"/>
    <w:rsid w:val="0096064D"/>
    <w:rsid w:val="00960805"/>
    <w:rsid w:val="009613E7"/>
    <w:rsid w:val="00961A5D"/>
    <w:rsid w:val="00962349"/>
    <w:rsid w:val="00962530"/>
    <w:rsid w:val="00962841"/>
    <w:rsid w:val="00962A86"/>
    <w:rsid w:val="0096321C"/>
    <w:rsid w:val="00964CA8"/>
    <w:rsid w:val="009653EA"/>
    <w:rsid w:val="00966459"/>
    <w:rsid w:val="009677C5"/>
    <w:rsid w:val="00967968"/>
    <w:rsid w:val="00970062"/>
    <w:rsid w:val="009700AE"/>
    <w:rsid w:val="009702B9"/>
    <w:rsid w:val="00970659"/>
    <w:rsid w:val="00970B02"/>
    <w:rsid w:val="009712BA"/>
    <w:rsid w:val="009717FC"/>
    <w:rsid w:val="009729A2"/>
    <w:rsid w:val="0097322C"/>
    <w:rsid w:val="009732FB"/>
    <w:rsid w:val="009736B4"/>
    <w:rsid w:val="00973743"/>
    <w:rsid w:val="00974049"/>
    <w:rsid w:val="009748AF"/>
    <w:rsid w:val="00974C4D"/>
    <w:rsid w:val="00974D3D"/>
    <w:rsid w:val="0097535B"/>
    <w:rsid w:val="00975BE6"/>
    <w:rsid w:val="009762D1"/>
    <w:rsid w:val="00976EB9"/>
    <w:rsid w:val="00977140"/>
    <w:rsid w:val="0097771B"/>
    <w:rsid w:val="0097784F"/>
    <w:rsid w:val="00977E79"/>
    <w:rsid w:val="00980000"/>
    <w:rsid w:val="009807FC"/>
    <w:rsid w:val="009809B7"/>
    <w:rsid w:val="00980D8B"/>
    <w:rsid w:val="00981451"/>
    <w:rsid w:val="0098187E"/>
    <w:rsid w:val="00983173"/>
    <w:rsid w:val="00985108"/>
    <w:rsid w:val="00985329"/>
    <w:rsid w:val="0098539A"/>
    <w:rsid w:val="00985905"/>
    <w:rsid w:val="00987159"/>
    <w:rsid w:val="0098739F"/>
    <w:rsid w:val="00987E05"/>
    <w:rsid w:val="00990BA8"/>
    <w:rsid w:val="00991CB0"/>
    <w:rsid w:val="00992ACF"/>
    <w:rsid w:val="00993052"/>
    <w:rsid w:val="00993456"/>
    <w:rsid w:val="00993522"/>
    <w:rsid w:val="00995671"/>
    <w:rsid w:val="00996BF6"/>
    <w:rsid w:val="00996E34"/>
    <w:rsid w:val="00997888"/>
    <w:rsid w:val="00997EF2"/>
    <w:rsid w:val="009A0634"/>
    <w:rsid w:val="009A0846"/>
    <w:rsid w:val="009A0FFB"/>
    <w:rsid w:val="009A1901"/>
    <w:rsid w:val="009A1E4B"/>
    <w:rsid w:val="009A2417"/>
    <w:rsid w:val="009A28F6"/>
    <w:rsid w:val="009A2CCF"/>
    <w:rsid w:val="009A3062"/>
    <w:rsid w:val="009A30F3"/>
    <w:rsid w:val="009A3815"/>
    <w:rsid w:val="009A44D0"/>
    <w:rsid w:val="009A4757"/>
    <w:rsid w:val="009A4B1B"/>
    <w:rsid w:val="009A4BF9"/>
    <w:rsid w:val="009A4C40"/>
    <w:rsid w:val="009A512D"/>
    <w:rsid w:val="009A5D76"/>
    <w:rsid w:val="009A638B"/>
    <w:rsid w:val="009A7500"/>
    <w:rsid w:val="009B0557"/>
    <w:rsid w:val="009B1334"/>
    <w:rsid w:val="009B1F3F"/>
    <w:rsid w:val="009B37AE"/>
    <w:rsid w:val="009B45FC"/>
    <w:rsid w:val="009B4A85"/>
    <w:rsid w:val="009B5FB8"/>
    <w:rsid w:val="009B60BD"/>
    <w:rsid w:val="009B6614"/>
    <w:rsid w:val="009B6C2E"/>
    <w:rsid w:val="009B7523"/>
    <w:rsid w:val="009C0528"/>
    <w:rsid w:val="009C0760"/>
    <w:rsid w:val="009C0C3B"/>
    <w:rsid w:val="009C0FCC"/>
    <w:rsid w:val="009C1B79"/>
    <w:rsid w:val="009C2E93"/>
    <w:rsid w:val="009C3838"/>
    <w:rsid w:val="009C4268"/>
    <w:rsid w:val="009C523B"/>
    <w:rsid w:val="009C551E"/>
    <w:rsid w:val="009C6396"/>
    <w:rsid w:val="009C675D"/>
    <w:rsid w:val="009C6807"/>
    <w:rsid w:val="009C68A0"/>
    <w:rsid w:val="009C79E0"/>
    <w:rsid w:val="009D17AE"/>
    <w:rsid w:val="009D2AF8"/>
    <w:rsid w:val="009D30F9"/>
    <w:rsid w:val="009D377A"/>
    <w:rsid w:val="009D3969"/>
    <w:rsid w:val="009D3E56"/>
    <w:rsid w:val="009D3EF1"/>
    <w:rsid w:val="009D491D"/>
    <w:rsid w:val="009D4F55"/>
    <w:rsid w:val="009D5019"/>
    <w:rsid w:val="009D5411"/>
    <w:rsid w:val="009D5718"/>
    <w:rsid w:val="009D5D19"/>
    <w:rsid w:val="009D726A"/>
    <w:rsid w:val="009D73A9"/>
    <w:rsid w:val="009E021D"/>
    <w:rsid w:val="009E08E1"/>
    <w:rsid w:val="009E0A77"/>
    <w:rsid w:val="009E0F26"/>
    <w:rsid w:val="009E1096"/>
    <w:rsid w:val="009E1152"/>
    <w:rsid w:val="009E3830"/>
    <w:rsid w:val="009E3E9B"/>
    <w:rsid w:val="009E4077"/>
    <w:rsid w:val="009E5634"/>
    <w:rsid w:val="009E5CB3"/>
    <w:rsid w:val="009E5FE0"/>
    <w:rsid w:val="009E637A"/>
    <w:rsid w:val="009E63D5"/>
    <w:rsid w:val="009E650D"/>
    <w:rsid w:val="009E7303"/>
    <w:rsid w:val="009E75BF"/>
    <w:rsid w:val="009F005B"/>
    <w:rsid w:val="009F1D6A"/>
    <w:rsid w:val="009F207D"/>
    <w:rsid w:val="009F3333"/>
    <w:rsid w:val="009F33B6"/>
    <w:rsid w:val="009F37B7"/>
    <w:rsid w:val="009F4001"/>
    <w:rsid w:val="009F40D3"/>
    <w:rsid w:val="009F4397"/>
    <w:rsid w:val="009F4695"/>
    <w:rsid w:val="009F4942"/>
    <w:rsid w:val="009F4B02"/>
    <w:rsid w:val="009F522C"/>
    <w:rsid w:val="009F56C6"/>
    <w:rsid w:val="009F578E"/>
    <w:rsid w:val="009F582D"/>
    <w:rsid w:val="009F61DF"/>
    <w:rsid w:val="009F648B"/>
    <w:rsid w:val="009F69E5"/>
    <w:rsid w:val="00A00A34"/>
    <w:rsid w:val="00A01223"/>
    <w:rsid w:val="00A0179F"/>
    <w:rsid w:val="00A01DA0"/>
    <w:rsid w:val="00A022C1"/>
    <w:rsid w:val="00A02A9F"/>
    <w:rsid w:val="00A0335F"/>
    <w:rsid w:val="00A03423"/>
    <w:rsid w:val="00A045AF"/>
    <w:rsid w:val="00A04630"/>
    <w:rsid w:val="00A04BA6"/>
    <w:rsid w:val="00A051F8"/>
    <w:rsid w:val="00A05F7C"/>
    <w:rsid w:val="00A06D52"/>
    <w:rsid w:val="00A0742F"/>
    <w:rsid w:val="00A07CB6"/>
    <w:rsid w:val="00A07FA0"/>
    <w:rsid w:val="00A10EA7"/>
    <w:rsid w:val="00A10F02"/>
    <w:rsid w:val="00A110D9"/>
    <w:rsid w:val="00A11972"/>
    <w:rsid w:val="00A11BF4"/>
    <w:rsid w:val="00A13201"/>
    <w:rsid w:val="00A13DE9"/>
    <w:rsid w:val="00A146F5"/>
    <w:rsid w:val="00A14A12"/>
    <w:rsid w:val="00A14E16"/>
    <w:rsid w:val="00A158C6"/>
    <w:rsid w:val="00A15907"/>
    <w:rsid w:val="00A164B4"/>
    <w:rsid w:val="00A16E71"/>
    <w:rsid w:val="00A17A15"/>
    <w:rsid w:val="00A20DD1"/>
    <w:rsid w:val="00A20FF8"/>
    <w:rsid w:val="00A21343"/>
    <w:rsid w:val="00A21E53"/>
    <w:rsid w:val="00A2336E"/>
    <w:rsid w:val="00A23605"/>
    <w:rsid w:val="00A2366C"/>
    <w:rsid w:val="00A238DE"/>
    <w:rsid w:val="00A241F3"/>
    <w:rsid w:val="00A247C5"/>
    <w:rsid w:val="00A2718D"/>
    <w:rsid w:val="00A27BDD"/>
    <w:rsid w:val="00A30413"/>
    <w:rsid w:val="00A306A9"/>
    <w:rsid w:val="00A31394"/>
    <w:rsid w:val="00A32248"/>
    <w:rsid w:val="00A3256C"/>
    <w:rsid w:val="00A3289B"/>
    <w:rsid w:val="00A32E4C"/>
    <w:rsid w:val="00A335D0"/>
    <w:rsid w:val="00A33F2A"/>
    <w:rsid w:val="00A34450"/>
    <w:rsid w:val="00A34D30"/>
    <w:rsid w:val="00A34E8A"/>
    <w:rsid w:val="00A36024"/>
    <w:rsid w:val="00A3615E"/>
    <w:rsid w:val="00A36DB2"/>
    <w:rsid w:val="00A40D6F"/>
    <w:rsid w:val="00A41185"/>
    <w:rsid w:val="00A4189F"/>
    <w:rsid w:val="00A41B87"/>
    <w:rsid w:val="00A422E2"/>
    <w:rsid w:val="00A43D1E"/>
    <w:rsid w:val="00A44133"/>
    <w:rsid w:val="00A4455B"/>
    <w:rsid w:val="00A4585F"/>
    <w:rsid w:val="00A461AF"/>
    <w:rsid w:val="00A46E98"/>
    <w:rsid w:val="00A4769D"/>
    <w:rsid w:val="00A507C3"/>
    <w:rsid w:val="00A509D7"/>
    <w:rsid w:val="00A50BBE"/>
    <w:rsid w:val="00A5149C"/>
    <w:rsid w:val="00A52F2F"/>
    <w:rsid w:val="00A5361E"/>
    <w:rsid w:val="00A53724"/>
    <w:rsid w:val="00A539CA"/>
    <w:rsid w:val="00A54718"/>
    <w:rsid w:val="00A54BB6"/>
    <w:rsid w:val="00A54BEC"/>
    <w:rsid w:val="00A55295"/>
    <w:rsid w:val="00A55672"/>
    <w:rsid w:val="00A55E2B"/>
    <w:rsid w:val="00A57107"/>
    <w:rsid w:val="00A579F5"/>
    <w:rsid w:val="00A604D3"/>
    <w:rsid w:val="00A61159"/>
    <w:rsid w:val="00A61471"/>
    <w:rsid w:val="00A61A71"/>
    <w:rsid w:val="00A625E9"/>
    <w:rsid w:val="00A62C1E"/>
    <w:rsid w:val="00A62E95"/>
    <w:rsid w:val="00A63134"/>
    <w:rsid w:val="00A633D0"/>
    <w:rsid w:val="00A64531"/>
    <w:rsid w:val="00A64918"/>
    <w:rsid w:val="00A65754"/>
    <w:rsid w:val="00A65932"/>
    <w:rsid w:val="00A6780F"/>
    <w:rsid w:val="00A67E05"/>
    <w:rsid w:val="00A67F31"/>
    <w:rsid w:val="00A703B0"/>
    <w:rsid w:val="00A70776"/>
    <w:rsid w:val="00A71541"/>
    <w:rsid w:val="00A71A97"/>
    <w:rsid w:val="00A72A7F"/>
    <w:rsid w:val="00A72C3C"/>
    <w:rsid w:val="00A72D27"/>
    <w:rsid w:val="00A74AC1"/>
    <w:rsid w:val="00A7504D"/>
    <w:rsid w:val="00A7533D"/>
    <w:rsid w:val="00A753DB"/>
    <w:rsid w:val="00A75B60"/>
    <w:rsid w:val="00A76C2E"/>
    <w:rsid w:val="00A775A9"/>
    <w:rsid w:val="00A77FF8"/>
    <w:rsid w:val="00A80A60"/>
    <w:rsid w:val="00A8136A"/>
    <w:rsid w:val="00A81977"/>
    <w:rsid w:val="00A82346"/>
    <w:rsid w:val="00A83665"/>
    <w:rsid w:val="00A8368D"/>
    <w:rsid w:val="00A83CEF"/>
    <w:rsid w:val="00A83D5D"/>
    <w:rsid w:val="00A84A96"/>
    <w:rsid w:val="00A84C08"/>
    <w:rsid w:val="00A86BF8"/>
    <w:rsid w:val="00A86FC4"/>
    <w:rsid w:val="00A87920"/>
    <w:rsid w:val="00A9077A"/>
    <w:rsid w:val="00A90CB1"/>
    <w:rsid w:val="00A92FF5"/>
    <w:rsid w:val="00A936E8"/>
    <w:rsid w:val="00A940FD"/>
    <w:rsid w:val="00A94914"/>
    <w:rsid w:val="00A94A4B"/>
    <w:rsid w:val="00A95B2A"/>
    <w:rsid w:val="00A95CB5"/>
    <w:rsid w:val="00A96BC1"/>
    <w:rsid w:val="00A97364"/>
    <w:rsid w:val="00A9740D"/>
    <w:rsid w:val="00A97F4C"/>
    <w:rsid w:val="00AA01E3"/>
    <w:rsid w:val="00AA0999"/>
    <w:rsid w:val="00AA113E"/>
    <w:rsid w:val="00AA1167"/>
    <w:rsid w:val="00AA1699"/>
    <w:rsid w:val="00AA2D40"/>
    <w:rsid w:val="00AA3269"/>
    <w:rsid w:val="00AA3F6F"/>
    <w:rsid w:val="00AA5834"/>
    <w:rsid w:val="00AA62C0"/>
    <w:rsid w:val="00AA770A"/>
    <w:rsid w:val="00AA7FEC"/>
    <w:rsid w:val="00AB0123"/>
    <w:rsid w:val="00AB1FBA"/>
    <w:rsid w:val="00AB2584"/>
    <w:rsid w:val="00AB29E6"/>
    <w:rsid w:val="00AB4B36"/>
    <w:rsid w:val="00AB4F19"/>
    <w:rsid w:val="00AB5903"/>
    <w:rsid w:val="00AB6258"/>
    <w:rsid w:val="00AB678C"/>
    <w:rsid w:val="00AB6CFA"/>
    <w:rsid w:val="00AB78A1"/>
    <w:rsid w:val="00AC0282"/>
    <w:rsid w:val="00AC17B7"/>
    <w:rsid w:val="00AC2A25"/>
    <w:rsid w:val="00AC326A"/>
    <w:rsid w:val="00AC336F"/>
    <w:rsid w:val="00AC389E"/>
    <w:rsid w:val="00AC39E0"/>
    <w:rsid w:val="00AC3D3D"/>
    <w:rsid w:val="00AC415B"/>
    <w:rsid w:val="00AC445C"/>
    <w:rsid w:val="00AC4BF6"/>
    <w:rsid w:val="00AC5316"/>
    <w:rsid w:val="00AC53D5"/>
    <w:rsid w:val="00AC60B2"/>
    <w:rsid w:val="00AC61E1"/>
    <w:rsid w:val="00AC6564"/>
    <w:rsid w:val="00AC7A1D"/>
    <w:rsid w:val="00AD0175"/>
    <w:rsid w:val="00AD1157"/>
    <w:rsid w:val="00AD1C20"/>
    <w:rsid w:val="00AD1C21"/>
    <w:rsid w:val="00AD25AD"/>
    <w:rsid w:val="00AD28BC"/>
    <w:rsid w:val="00AD3004"/>
    <w:rsid w:val="00AD4197"/>
    <w:rsid w:val="00AD4680"/>
    <w:rsid w:val="00AD5253"/>
    <w:rsid w:val="00AD5712"/>
    <w:rsid w:val="00AD571C"/>
    <w:rsid w:val="00AD5CB6"/>
    <w:rsid w:val="00AD6A65"/>
    <w:rsid w:val="00AD7E32"/>
    <w:rsid w:val="00AE0E5A"/>
    <w:rsid w:val="00AE274F"/>
    <w:rsid w:val="00AE32AE"/>
    <w:rsid w:val="00AE3365"/>
    <w:rsid w:val="00AE4726"/>
    <w:rsid w:val="00AE4995"/>
    <w:rsid w:val="00AE5151"/>
    <w:rsid w:val="00AE6227"/>
    <w:rsid w:val="00AE6389"/>
    <w:rsid w:val="00AE715E"/>
    <w:rsid w:val="00AE72CD"/>
    <w:rsid w:val="00AF08D2"/>
    <w:rsid w:val="00AF09A3"/>
    <w:rsid w:val="00AF0B52"/>
    <w:rsid w:val="00AF1ACA"/>
    <w:rsid w:val="00AF1D01"/>
    <w:rsid w:val="00AF23F1"/>
    <w:rsid w:val="00AF3269"/>
    <w:rsid w:val="00AF40BD"/>
    <w:rsid w:val="00AF491C"/>
    <w:rsid w:val="00AF49B4"/>
    <w:rsid w:val="00AF572D"/>
    <w:rsid w:val="00AF578C"/>
    <w:rsid w:val="00AF5822"/>
    <w:rsid w:val="00AF63CA"/>
    <w:rsid w:val="00AF6643"/>
    <w:rsid w:val="00AF6CEC"/>
    <w:rsid w:val="00AF7851"/>
    <w:rsid w:val="00AF79AC"/>
    <w:rsid w:val="00AF79B1"/>
    <w:rsid w:val="00B00010"/>
    <w:rsid w:val="00B01E1C"/>
    <w:rsid w:val="00B01F05"/>
    <w:rsid w:val="00B026A1"/>
    <w:rsid w:val="00B026AE"/>
    <w:rsid w:val="00B02DE8"/>
    <w:rsid w:val="00B035DF"/>
    <w:rsid w:val="00B03855"/>
    <w:rsid w:val="00B04317"/>
    <w:rsid w:val="00B04707"/>
    <w:rsid w:val="00B049AE"/>
    <w:rsid w:val="00B0539C"/>
    <w:rsid w:val="00B05C4F"/>
    <w:rsid w:val="00B06D97"/>
    <w:rsid w:val="00B074EE"/>
    <w:rsid w:val="00B0758F"/>
    <w:rsid w:val="00B1096A"/>
    <w:rsid w:val="00B114C1"/>
    <w:rsid w:val="00B12520"/>
    <w:rsid w:val="00B12CB1"/>
    <w:rsid w:val="00B13390"/>
    <w:rsid w:val="00B133AE"/>
    <w:rsid w:val="00B13A32"/>
    <w:rsid w:val="00B140FF"/>
    <w:rsid w:val="00B14A71"/>
    <w:rsid w:val="00B15449"/>
    <w:rsid w:val="00B16104"/>
    <w:rsid w:val="00B16280"/>
    <w:rsid w:val="00B169B4"/>
    <w:rsid w:val="00B16E81"/>
    <w:rsid w:val="00B1741B"/>
    <w:rsid w:val="00B1758D"/>
    <w:rsid w:val="00B20DDA"/>
    <w:rsid w:val="00B20FAE"/>
    <w:rsid w:val="00B222CE"/>
    <w:rsid w:val="00B22496"/>
    <w:rsid w:val="00B22F4F"/>
    <w:rsid w:val="00B25F29"/>
    <w:rsid w:val="00B25FDC"/>
    <w:rsid w:val="00B26961"/>
    <w:rsid w:val="00B26F06"/>
    <w:rsid w:val="00B31A65"/>
    <w:rsid w:val="00B320C7"/>
    <w:rsid w:val="00B3286D"/>
    <w:rsid w:val="00B32B16"/>
    <w:rsid w:val="00B33883"/>
    <w:rsid w:val="00B341EA"/>
    <w:rsid w:val="00B34231"/>
    <w:rsid w:val="00B34288"/>
    <w:rsid w:val="00B3472B"/>
    <w:rsid w:val="00B35333"/>
    <w:rsid w:val="00B358B7"/>
    <w:rsid w:val="00B35C78"/>
    <w:rsid w:val="00B366A3"/>
    <w:rsid w:val="00B36C60"/>
    <w:rsid w:val="00B36E95"/>
    <w:rsid w:val="00B37B06"/>
    <w:rsid w:val="00B40884"/>
    <w:rsid w:val="00B40FE9"/>
    <w:rsid w:val="00B41BB7"/>
    <w:rsid w:val="00B41C44"/>
    <w:rsid w:val="00B42E96"/>
    <w:rsid w:val="00B43426"/>
    <w:rsid w:val="00B445C8"/>
    <w:rsid w:val="00B445FF"/>
    <w:rsid w:val="00B44D22"/>
    <w:rsid w:val="00B46CFE"/>
    <w:rsid w:val="00B47589"/>
    <w:rsid w:val="00B4792E"/>
    <w:rsid w:val="00B47B13"/>
    <w:rsid w:val="00B47D61"/>
    <w:rsid w:val="00B47E7F"/>
    <w:rsid w:val="00B47F30"/>
    <w:rsid w:val="00B50698"/>
    <w:rsid w:val="00B50935"/>
    <w:rsid w:val="00B50DD5"/>
    <w:rsid w:val="00B51BB9"/>
    <w:rsid w:val="00B51FEE"/>
    <w:rsid w:val="00B524B6"/>
    <w:rsid w:val="00B52C31"/>
    <w:rsid w:val="00B53B33"/>
    <w:rsid w:val="00B54533"/>
    <w:rsid w:val="00B546A8"/>
    <w:rsid w:val="00B54958"/>
    <w:rsid w:val="00B55A33"/>
    <w:rsid w:val="00B56E02"/>
    <w:rsid w:val="00B60346"/>
    <w:rsid w:val="00B60BEF"/>
    <w:rsid w:val="00B60C22"/>
    <w:rsid w:val="00B60D93"/>
    <w:rsid w:val="00B61278"/>
    <w:rsid w:val="00B61F9C"/>
    <w:rsid w:val="00B62F6D"/>
    <w:rsid w:val="00B63143"/>
    <w:rsid w:val="00B63C2A"/>
    <w:rsid w:val="00B65F18"/>
    <w:rsid w:val="00B66665"/>
    <w:rsid w:val="00B66A01"/>
    <w:rsid w:val="00B67D71"/>
    <w:rsid w:val="00B7055B"/>
    <w:rsid w:val="00B706AC"/>
    <w:rsid w:val="00B70934"/>
    <w:rsid w:val="00B709E6"/>
    <w:rsid w:val="00B71987"/>
    <w:rsid w:val="00B719BE"/>
    <w:rsid w:val="00B720D8"/>
    <w:rsid w:val="00B72719"/>
    <w:rsid w:val="00B73A03"/>
    <w:rsid w:val="00B74932"/>
    <w:rsid w:val="00B74A57"/>
    <w:rsid w:val="00B74FAF"/>
    <w:rsid w:val="00B75647"/>
    <w:rsid w:val="00B75700"/>
    <w:rsid w:val="00B757D7"/>
    <w:rsid w:val="00B75957"/>
    <w:rsid w:val="00B77029"/>
    <w:rsid w:val="00B7766C"/>
    <w:rsid w:val="00B77E8F"/>
    <w:rsid w:val="00B80830"/>
    <w:rsid w:val="00B81661"/>
    <w:rsid w:val="00B81C1A"/>
    <w:rsid w:val="00B81DFF"/>
    <w:rsid w:val="00B82257"/>
    <w:rsid w:val="00B82284"/>
    <w:rsid w:val="00B83B58"/>
    <w:rsid w:val="00B8429E"/>
    <w:rsid w:val="00B8520D"/>
    <w:rsid w:val="00B85798"/>
    <w:rsid w:val="00B85831"/>
    <w:rsid w:val="00B85952"/>
    <w:rsid w:val="00B85FF6"/>
    <w:rsid w:val="00B86932"/>
    <w:rsid w:val="00B87FC8"/>
    <w:rsid w:val="00B90906"/>
    <w:rsid w:val="00B90C39"/>
    <w:rsid w:val="00B915C1"/>
    <w:rsid w:val="00B91D6D"/>
    <w:rsid w:val="00B91F2C"/>
    <w:rsid w:val="00B92B2C"/>
    <w:rsid w:val="00B933FB"/>
    <w:rsid w:val="00B9348E"/>
    <w:rsid w:val="00B93635"/>
    <w:rsid w:val="00B94D5A"/>
    <w:rsid w:val="00B95158"/>
    <w:rsid w:val="00B952F9"/>
    <w:rsid w:val="00B9580D"/>
    <w:rsid w:val="00B96118"/>
    <w:rsid w:val="00B964C9"/>
    <w:rsid w:val="00B96B52"/>
    <w:rsid w:val="00B96BCC"/>
    <w:rsid w:val="00BA201B"/>
    <w:rsid w:val="00BA416A"/>
    <w:rsid w:val="00BA486E"/>
    <w:rsid w:val="00BA50A1"/>
    <w:rsid w:val="00BA555F"/>
    <w:rsid w:val="00BA58A9"/>
    <w:rsid w:val="00BA5911"/>
    <w:rsid w:val="00BA693A"/>
    <w:rsid w:val="00BA699F"/>
    <w:rsid w:val="00BB09DB"/>
    <w:rsid w:val="00BB1080"/>
    <w:rsid w:val="00BB1163"/>
    <w:rsid w:val="00BB3B89"/>
    <w:rsid w:val="00BB42CD"/>
    <w:rsid w:val="00BB488E"/>
    <w:rsid w:val="00BB4ED1"/>
    <w:rsid w:val="00BB7332"/>
    <w:rsid w:val="00BB76D4"/>
    <w:rsid w:val="00BC0135"/>
    <w:rsid w:val="00BC0A7F"/>
    <w:rsid w:val="00BC0F7D"/>
    <w:rsid w:val="00BC171B"/>
    <w:rsid w:val="00BC25B1"/>
    <w:rsid w:val="00BC273D"/>
    <w:rsid w:val="00BC37EE"/>
    <w:rsid w:val="00BC3956"/>
    <w:rsid w:val="00BC3B6C"/>
    <w:rsid w:val="00BC493F"/>
    <w:rsid w:val="00BC4D02"/>
    <w:rsid w:val="00BC54C5"/>
    <w:rsid w:val="00BC5B70"/>
    <w:rsid w:val="00BC619E"/>
    <w:rsid w:val="00BC68F3"/>
    <w:rsid w:val="00BC6F48"/>
    <w:rsid w:val="00BC710C"/>
    <w:rsid w:val="00BC73A2"/>
    <w:rsid w:val="00BC7C4B"/>
    <w:rsid w:val="00BD0553"/>
    <w:rsid w:val="00BD05D7"/>
    <w:rsid w:val="00BD09F2"/>
    <w:rsid w:val="00BD0CC4"/>
    <w:rsid w:val="00BD23C6"/>
    <w:rsid w:val="00BD2CA5"/>
    <w:rsid w:val="00BD4359"/>
    <w:rsid w:val="00BD452C"/>
    <w:rsid w:val="00BD45E1"/>
    <w:rsid w:val="00BD4B60"/>
    <w:rsid w:val="00BD5F9A"/>
    <w:rsid w:val="00BD6197"/>
    <w:rsid w:val="00BD640F"/>
    <w:rsid w:val="00BD68C9"/>
    <w:rsid w:val="00BD69A5"/>
    <w:rsid w:val="00BD70F8"/>
    <w:rsid w:val="00BD72B3"/>
    <w:rsid w:val="00BD7325"/>
    <w:rsid w:val="00BD7C66"/>
    <w:rsid w:val="00BD7C6D"/>
    <w:rsid w:val="00BE0F05"/>
    <w:rsid w:val="00BE1131"/>
    <w:rsid w:val="00BE199D"/>
    <w:rsid w:val="00BE2D7B"/>
    <w:rsid w:val="00BE3B51"/>
    <w:rsid w:val="00BE418D"/>
    <w:rsid w:val="00BE5FF6"/>
    <w:rsid w:val="00BE6600"/>
    <w:rsid w:val="00BE6D03"/>
    <w:rsid w:val="00BE726F"/>
    <w:rsid w:val="00BE737E"/>
    <w:rsid w:val="00BE7666"/>
    <w:rsid w:val="00BE7950"/>
    <w:rsid w:val="00BE7A2A"/>
    <w:rsid w:val="00BE7A92"/>
    <w:rsid w:val="00BF0690"/>
    <w:rsid w:val="00BF0D12"/>
    <w:rsid w:val="00BF0E53"/>
    <w:rsid w:val="00BF1826"/>
    <w:rsid w:val="00BF2967"/>
    <w:rsid w:val="00BF3B4C"/>
    <w:rsid w:val="00BF4B84"/>
    <w:rsid w:val="00BF4C17"/>
    <w:rsid w:val="00BF4F49"/>
    <w:rsid w:val="00BF7796"/>
    <w:rsid w:val="00BF7BF2"/>
    <w:rsid w:val="00C003E0"/>
    <w:rsid w:val="00C009AE"/>
    <w:rsid w:val="00C00A5D"/>
    <w:rsid w:val="00C01416"/>
    <w:rsid w:val="00C0148E"/>
    <w:rsid w:val="00C01EEB"/>
    <w:rsid w:val="00C02106"/>
    <w:rsid w:val="00C02596"/>
    <w:rsid w:val="00C02BCD"/>
    <w:rsid w:val="00C037BE"/>
    <w:rsid w:val="00C04B21"/>
    <w:rsid w:val="00C05428"/>
    <w:rsid w:val="00C06334"/>
    <w:rsid w:val="00C066F1"/>
    <w:rsid w:val="00C072E5"/>
    <w:rsid w:val="00C1094E"/>
    <w:rsid w:val="00C10A28"/>
    <w:rsid w:val="00C12159"/>
    <w:rsid w:val="00C141C7"/>
    <w:rsid w:val="00C14B4B"/>
    <w:rsid w:val="00C16B9E"/>
    <w:rsid w:val="00C16D34"/>
    <w:rsid w:val="00C178A8"/>
    <w:rsid w:val="00C179DB"/>
    <w:rsid w:val="00C17FD9"/>
    <w:rsid w:val="00C21DCA"/>
    <w:rsid w:val="00C240B1"/>
    <w:rsid w:val="00C2420E"/>
    <w:rsid w:val="00C24A3C"/>
    <w:rsid w:val="00C2518E"/>
    <w:rsid w:val="00C258A2"/>
    <w:rsid w:val="00C25983"/>
    <w:rsid w:val="00C25C51"/>
    <w:rsid w:val="00C26249"/>
    <w:rsid w:val="00C27828"/>
    <w:rsid w:val="00C27F50"/>
    <w:rsid w:val="00C30236"/>
    <w:rsid w:val="00C30F63"/>
    <w:rsid w:val="00C31394"/>
    <w:rsid w:val="00C31694"/>
    <w:rsid w:val="00C320A8"/>
    <w:rsid w:val="00C32951"/>
    <w:rsid w:val="00C32FBE"/>
    <w:rsid w:val="00C33079"/>
    <w:rsid w:val="00C338AB"/>
    <w:rsid w:val="00C339AA"/>
    <w:rsid w:val="00C33FFC"/>
    <w:rsid w:val="00C34304"/>
    <w:rsid w:val="00C34539"/>
    <w:rsid w:val="00C34588"/>
    <w:rsid w:val="00C34660"/>
    <w:rsid w:val="00C3476E"/>
    <w:rsid w:val="00C3712F"/>
    <w:rsid w:val="00C37C84"/>
    <w:rsid w:val="00C40160"/>
    <w:rsid w:val="00C40165"/>
    <w:rsid w:val="00C40D00"/>
    <w:rsid w:val="00C42ECC"/>
    <w:rsid w:val="00C43616"/>
    <w:rsid w:val="00C4380F"/>
    <w:rsid w:val="00C43B31"/>
    <w:rsid w:val="00C447A5"/>
    <w:rsid w:val="00C44DAB"/>
    <w:rsid w:val="00C45146"/>
    <w:rsid w:val="00C45231"/>
    <w:rsid w:val="00C45A07"/>
    <w:rsid w:val="00C45B46"/>
    <w:rsid w:val="00C461A9"/>
    <w:rsid w:val="00C479D7"/>
    <w:rsid w:val="00C47C68"/>
    <w:rsid w:val="00C5169B"/>
    <w:rsid w:val="00C51718"/>
    <w:rsid w:val="00C51847"/>
    <w:rsid w:val="00C519B1"/>
    <w:rsid w:val="00C51F6C"/>
    <w:rsid w:val="00C5299F"/>
    <w:rsid w:val="00C53030"/>
    <w:rsid w:val="00C53117"/>
    <w:rsid w:val="00C535C7"/>
    <w:rsid w:val="00C53C15"/>
    <w:rsid w:val="00C54839"/>
    <w:rsid w:val="00C565E1"/>
    <w:rsid w:val="00C56743"/>
    <w:rsid w:val="00C56FF6"/>
    <w:rsid w:val="00C57048"/>
    <w:rsid w:val="00C57550"/>
    <w:rsid w:val="00C57A35"/>
    <w:rsid w:val="00C57A7A"/>
    <w:rsid w:val="00C57FA1"/>
    <w:rsid w:val="00C610C4"/>
    <w:rsid w:val="00C616EC"/>
    <w:rsid w:val="00C617B6"/>
    <w:rsid w:val="00C61805"/>
    <w:rsid w:val="00C62442"/>
    <w:rsid w:val="00C62946"/>
    <w:rsid w:val="00C62F40"/>
    <w:rsid w:val="00C64484"/>
    <w:rsid w:val="00C66F25"/>
    <w:rsid w:val="00C7004E"/>
    <w:rsid w:val="00C714EA"/>
    <w:rsid w:val="00C72833"/>
    <w:rsid w:val="00C728AB"/>
    <w:rsid w:val="00C72B36"/>
    <w:rsid w:val="00C730E1"/>
    <w:rsid w:val="00C74F64"/>
    <w:rsid w:val="00C76BBD"/>
    <w:rsid w:val="00C77465"/>
    <w:rsid w:val="00C779CC"/>
    <w:rsid w:val="00C77ADE"/>
    <w:rsid w:val="00C80C63"/>
    <w:rsid w:val="00C80CAD"/>
    <w:rsid w:val="00C813E0"/>
    <w:rsid w:val="00C81B69"/>
    <w:rsid w:val="00C8220F"/>
    <w:rsid w:val="00C83065"/>
    <w:rsid w:val="00C83310"/>
    <w:rsid w:val="00C84518"/>
    <w:rsid w:val="00C84CCC"/>
    <w:rsid w:val="00C85B7D"/>
    <w:rsid w:val="00C86255"/>
    <w:rsid w:val="00C870F3"/>
    <w:rsid w:val="00C87327"/>
    <w:rsid w:val="00C8751B"/>
    <w:rsid w:val="00C87875"/>
    <w:rsid w:val="00C90B79"/>
    <w:rsid w:val="00C90BDB"/>
    <w:rsid w:val="00C91228"/>
    <w:rsid w:val="00C914DD"/>
    <w:rsid w:val="00C919CD"/>
    <w:rsid w:val="00C91BCB"/>
    <w:rsid w:val="00C91C18"/>
    <w:rsid w:val="00C92C2D"/>
    <w:rsid w:val="00C933BF"/>
    <w:rsid w:val="00C9366E"/>
    <w:rsid w:val="00C93F40"/>
    <w:rsid w:val="00C94317"/>
    <w:rsid w:val="00C94447"/>
    <w:rsid w:val="00C94AE4"/>
    <w:rsid w:val="00C964D7"/>
    <w:rsid w:val="00C97B6D"/>
    <w:rsid w:val="00CA01AD"/>
    <w:rsid w:val="00CA05BF"/>
    <w:rsid w:val="00CA0869"/>
    <w:rsid w:val="00CA093D"/>
    <w:rsid w:val="00CA22FB"/>
    <w:rsid w:val="00CA23F2"/>
    <w:rsid w:val="00CA2C6B"/>
    <w:rsid w:val="00CA3B31"/>
    <w:rsid w:val="00CA3D0C"/>
    <w:rsid w:val="00CA3E5E"/>
    <w:rsid w:val="00CA5C17"/>
    <w:rsid w:val="00CA6A82"/>
    <w:rsid w:val="00CA6CBE"/>
    <w:rsid w:val="00CA729B"/>
    <w:rsid w:val="00CB009D"/>
    <w:rsid w:val="00CB0BB7"/>
    <w:rsid w:val="00CB0C54"/>
    <w:rsid w:val="00CB11F7"/>
    <w:rsid w:val="00CB14AB"/>
    <w:rsid w:val="00CB2460"/>
    <w:rsid w:val="00CB2BA7"/>
    <w:rsid w:val="00CB5883"/>
    <w:rsid w:val="00CB66E7"/>
    <w:rsid w:val="00CB7793"/>
    <w:rsid w:val="00CB7A42"/>
    <w:rsid w:val="00CB7B37"/>
    <w:rsid w:val="00CB7BFF"/>
    <w:rsid w:val="00CB7F50"/>
    <w:rsid w:val="00CC019B"/>
    <w:rsid w:val="00CC01DC"/>
    <w:rsid w:val="00CC2FFB"/>
    <w:rsid w:val="00CC357C"/>
    <w:rsid w:val="00CC3C6C"/>
    <w:rsid w:val="00CC57FE"/>
    <w:rsid w:val="00CC593E"/>
    <w:rsid w:val="00CC5950"/>
    <w:rsid w:val="00CC5A6A"/>
    <w:rsid w:val="00CC7C4D"/>
    <w:rsid w:val="00CD0A54"/>
    <w:rsid w:val="00CD0DA9"/>
    <w:rsid w:val="00CD13A5"/>
    <w:rsid w:val="00CD2B6B"/>
    <w:rsid w:val="00CD2C4E"/>
    <w:rsid w:val="00CD340D"/>
    <w:rsid w:val="00CD382D"/>
    <w:rsid w:val="00CD4658"/>
    <w:rsid w:val="00CD57C4"/>
    <w:rsid w:val="00CD5878"/>
    <w:rsid w:val="00CD6276"/>
    <w:rsid w:val="00CD70D9"/>
    <w:rsid w:val="00CD7516"/>
    <w:rsid w:val="00CD7595"/>
    <w:rsid w:val="00CD7CBC"/>
    <w:rsid w:val="00CD7E4D"/>
    <w:rsid w:val="00CD7F77"/>
    <w:rsid w:val="00CE0BB3"/>
    <w:rsid w:val="00CE1A6D"/>
    <w:rsid w:val="00CE243F"/>
    <w:rsid w:val="00CE28EC"/>
    <w:rsid w:val="00CE36CF"/>
    <w:rsid w:val="00CE3A8D"/>
    <w:rsid w:val="00CE403C"/>
    <w:rsid w:val="00CE4338"/>
    <w:rsid w:val="00CE529E"/>
    <w:rsid w:val="00CE63B5"/>
    <w:rsid w:val="00CE63FE"/>
    <w:rsid w:val="00CE741C"/>
    <w:rsid w:val="00CE7F4F"/>
    <w:rsid w:val="00CF032B"/>
    <w:rsid w:val="00CF1AB5"/>
    <w:rsid w:val="00CF2408"/>
    <w:rsid w:val="00CF29EA"/>
    <w:rsid w:val="00CF2B0E"/>
    <w:rsid w:val="00CF2C71"/>
    <w:rsid w:val="00CF3A73"/>
    <w:rsid w:val="00CF3C4B"/>
    <w:rsid w:val="00CF4ED4"/>
    <w:rsid w:val="00CF6A2D"/>
    <w:rsid w:val="00CF703C"/>
    <w:rsid w:val="00CF73E1"/>
    <w:rsid w:val="00CF7AF8"/>
    <w:rsid w:val="00CF7CD0"/>
    <w:rsid w:val="00CF7D91"/>
    <w:rsid w:val="00CF7E70"/>
    <w:rsid w:val="00D00370"/>
    <w:rsid w:val="00D0063F"/>
    <w:rsid w:val="00D00936"/>
    <w:rsid w:val="00D00DFF"/>
    <w:rsid w:val="00D00F7E"/>
    <w:rsid w:val="00D0103E"/>
    <w:rsid w:val="00D0126D"/>
    <w:rsid w:val="00D014C7"/>
    <w:rsid w:val="00D014CA"/>
    <w:rsid w:val="00D01C7E"/>
    <w:rsid w:val="00D0241D"/>
    <w:rsid w:val="00D02C24"/>
    <w:rsid w:val="00D02DF0"/>
    <w:rsid w:val="00D02E4D"/>
    <w:rsid w:val="00D02F33"/>
    <w:rsid w:val="00D033C0"/>
    <w:rsid w:val="00D05BDF"/>
    <w:rsid w:val="00D061AC"/>
    <w:rsid w:val="00D0629C"/>
    <w:rsid w:val="00D0631E"/>
    <w:rsid w:val="00D0650E"/>
    <w:rsid w:val="00D07103"/>
    <w:rsid w:val="00D10153"/>
    <w:rsid w:val="00D10186"/>
    <w:rsid w:val="00D10876"/>
    <w:rsid w:val="00D10A60"/>
    <w:rsid w:val="00D11024"/>
    <w:rsid w:val="00D12DC2"/>
    <w:rsid w:val="00D13231"/>
    <w:rsid w:val="00D13946"/>
    <w:rsid w:val="00D13A65"/>
    <w:rsid w:val="00D1561E"/>
    <w:rsid w:val="00D157C9"/>
    <w:rsid w:val="00D15B23"/>
    <w:rsid w:val="00D15B31"/>
    <w:rsid w:val="00D160D9"/>
    <w:rsid w:val="00D16848"/>
    <w:rsid w:val="00D16F2D"/>
    <w:rsid w:val="00D17757"/>
    <w:rsid w:val="00D2093A"/>
    <w:rsid w:val="00D20E41"/>
    <w:rsid w:val="00D215F8"/>
    <w:rsid w:val="00D21856"/>
    <w:rsid w:val="00D2228C"/>
    <w:rsid w:val="00D23FC3"/>
    <w:rsid w:val="00D2495F"/>
    <w:rsid w:val="00D2656E"/>
    <w:rsid w:val="00D26721"/>
    <w:rsid w:val="00D2684F"/>
    <w:rsid w:val="00D26B13"/>
    <w:rsid w:val="00D272FB"/>
    <w:rsid w:val="00D2767D"/>
    <w:rsid w:val="00D30096"/>
    <w:rsid w:val="00D30750"/>
    <w:rsid w:val="00D30DB2"/>
    <w:rsid w:val="00D31C32"/>
    <w:rsid w:val="00D31CDD"/>
    <w:rsid w:val="00D33030"/>
    <w:rsid w:val="00D33457"/>
    <w:rsid w:val="00D338F2"/>
    <w:rsid w:val="00D37279"/>
    <w:rsid w:val="00D37C33"/>
    <w:rsid w:val="00D40362"/>
    <w:rsid w:val="00D40914"/>
    <w:rsid w:val="00D40A15"/>
    <w:rsid w:val="00D41AE6"/>
    <w:rsid w:val="00D43473"/>
    <w:rsid w:val="00D43798"/>
    <w:rsid w:val="00D43935"/>
    <w:rsid w:val="00D43AF1"/>
    <w:rsid w:val="00D45190"/>
    <w:rsid w:val="00D45D25"/>
    <w:rsid w:val="00D460D9"/>
    <w:rsid w:val="00D462F1"/>
    <w:rsid w:val="00D467E3"/>
    <w:rsid w:val="00D47D0F"/>
    <w:rsid w:val="00D507D6"/>
    <w:rsid w:val="00D50B89"/>
    <w:rsid w:val="00D51C27"/>
    <w:rsid w:val="00D5208B"/>
    <w:rsid w:val="00D52839"/>
    <w:rsid w:val="00D528D8"/>
    <w:rsid w:val="00D529F0"/>
    <w:rsid w:val="00D52E1C"/>
    <w:rsid w:val="00D52F3A"/>
    <w:rsid w:val="00D530F7"/>
    <w:rsid w:val="00D5325E"/>
    <w:rsid w:val="00D5387D"/>
    <w:rsid w:val="00D554AE"/>
    <w:rsid w:val="00D557BC"/>
    <w:rsid w:val="00D55A22"/>
    <w:rsid w:val="00D55C61"/>
    <w:rsid w:val="00D56238"/>
    <w:rsid w:val="00D56C0D"/>
    <w:rsid w:val="00D56C49"/>
    <w:rsid w:val="00D57085"/>
    <w:rsid w:val="00D60688"/>
    <w:rsid w:val="00D608A5"/>
    <w:rsid w:val="00D6137C"/>
    <w:rsid w:val="00D61B3C"/>
    <w:rsid w:val="00D62410"/>
    <w:rsid w:val="00D62825"/>
    <w:rsid w:val="00D62E7F"/>
    <w:rsid w:val="00D62F02"/>
    <w:rsid w:val="00D63071"/>
    <w:rsid w:val="00D64C70"/>
    <w:rsid w:val="00D651D4"/>
    <w:rsid w:val="00D65454"/>
    <w:rsid w:val="00D6599B"/>
    <w:rsid w:val="00D70C1A"/>
    <w:rsid w:val="00D70E08"/>
    <w:rsid w:val="00D71FCA"/>
    <w:rsid w:val="00D7255A"/>
    <w:rsid w:val="00D7311A"/>
    <w:rsid w:val="00D73408"/>
    <w:rsid w:val="00D738D6"/>
    <w:rsid w:val="00D73A25"/>
    <w:rsid w:val="00D7424B"/>
    <w:rsid w:val="00D744D0"/>
    <w:rsid w:val="00D74763"/>
    <w:rsid w:val="00D74DDB"/>
    <w:rsid w:val="00D74FBA"/>
    <w:rsid w:val="00D755EB"/>
    <w:rsid w:val="00D7580B"/>
    <w:rsid w:val="00D75D73"/>
    <w:rsid w:val="00D75E92"/>
    <w:rsid w:val="00D76A89"/>
    <w:rsid w:val="00D802BA"/>
    <w:rsid w:val="00D80A64"/>
    <w:rsid w:val="00D81DCB"/>
    <w:rsid w:val="00D82117"/>
    <w:rsid w:val="00D82521"/>
    <w:rsid w:val="00D829CD"/>
    <w:rsid w:val="00D82C8B"/>
    <w:rsid w:val="00D831B5"/>
    <w:rsid w:val="00D8439F"/>
    <w:rsid w:val="00D852BA"/>
    <w:rsid w:val="00D857E8"/>
    <w:rsid w:val="00D85A1D"/>
    <w:rsid w:val="00D867EB"/>
    <w:rsid w:val="00D87289"/>
    <w:rsid w:val="00D87E00"/>
    <w:rsid w:val="00D87EEE"/>
    <w:rsid w:val="00D9019E"/>
    <w:rsid w:val="00D912B0"/>
    <w:rsid w:val="00D9134D"/>
    <w:rsid w:val="00D913DD"/>
    <w:rsid w:val="00D91405"/>
    <w:rsid w:val="00D918EA"/>
    <w:rsid w:val="00D919C4"/>
    <w:rsid w:val="00D91BC1"/>
    <w:rsid w:val="00D9248D"/>
    <w:rsid w:val="00D92C7D"/>
    <w:rsid w:val="00D92D20"/>
    <w:rsid w:val="00D93D86"/>
    <w:rsid w:val="00D95463"/>
    <w:rsid w:val="00D96C11"/>
    <w:rsid w:val="00D96F4E"/>
    <w:rsid w:val="00D97011"/>
    <w:rsid w:val="00D97C63"/>
    <w:rsid w:val="00DA0FEF"/>
    <w:rsid w:val="00DA2BBB"/>
    <w:rsid w:val="00DA33A5"/>
    <w:rsid w:val="00DA4702"/>
    <w:rsid w:val="00DA4C43"/>
    <w:rsid w:val="00DA6363"/>
    <w:rsid w:val="00DA6832"/>
    <w:rsid w:val="00DA6B15"/>
    <w:rsid w:val="00DA7A03"/>
    <w:rsid w:val="00DB01C3"/>
    <w:rsid w:val="00DB0847"/>
    <w:rsid w:val="00DB1818"/>
    <w:rsid w:val="00DB1DDC"/>
    <w:rsid w:val="00DB1E4B"/>
    <w:rsid w:val="00DB2778"/>
    <w:rsid w:val="00DB2D49"/>
    <w:rsid w:val="00DB4672"/>
    <w:rsid w:val="00DB486A"/>
    <w:rsid w:val="00DB551C"/>
    <w:rsid w:val="00DB55EA"/>
    <w:rsid w:val="00DB5F5D"/>
    <w:rsid w:val="00DB6991"/>
    <w:rsid w:val="00DB6F1F"/>
    <w:rsid w:val="00DB7F80"/>
    <w:rsid w:val="00DC0E16"/>
    <w:rsid w:val="00DC2B6C"/>
    <w:rsid w:val="00DC2C4D"/>
    <w:rsid w:val="00DC309B"/>
    <w:rsid w:val="00DC32DA"/>
    <w:rsid w:val="00DC3903"/>
    <w:rsid w:val="00DC3AD3"/>
    <w:rsid w:val="00DC3B5C"/>
    <w:rsid w:val="00DC4095"/>
    <w:rsid w:val="00DC4816"/>
    <w:rsid w:val="00DC4DA2"/>
    <w:rsid w:val="00DC4F65"/>
    <w:rsid w:val="00DC5147"/>
    <w:rsid w:val="00DC525E"/>
    <w:rsid w:val="00DC545D"/>
    <w:rsid w:val="00DC5521"/>
    <w:rsid w:val="00DC61E5"/>
    <w:rsid w:val="00DC6BAC"/>
    <w:rsid w:val="00DC7018"/>
    <w:rsid w:val="00DC7231"/>
    <w:rsid w:val="00DD0013"/>
    <w:rsid w:val="00DD0513"/>
    <w:rsid w:val="00DD11F0"/>
    <w:rsid w:val="00DD12DA"/>
    <w:rsid w:val="00DD170F"/>
    <w:rsid w:val="00DD394D"/>
    <w:rsid w:val="00DD3A73"/>
    <w:rsid w:val="00DD60B2"/>
    <w:rsid w:val="00DD6534"/>
    <w:rsid w:val="00DD699C"/>
    <w:rsid w:val="00DD7298"/>
    <w:rsid w:val="00DD788D"/>
    <w:rsid w:val="00DE39D0"/>
    <w:rsid w:val="00DE521E"/>
    <w:rsid w:val="00DE5D20"/>
    <w:rsid w:val="00DE60D0"/>
    <w:rsid w:val="00DE628D"/>
    <w:rsid w:val="00DE7274"/>
    <w:rsid w:val="00DE7A38"/>
    <w:rsid w:val="00DF165A"/>
    <w:rsid w:val="00DF1CDD"/>
    <w:rsid w:val="00DF1FE2"/>
    <w:rsid w:val="00DF226C"/>
    <w:rsid w:val="00DF2B1F"/>
    <w:rsid w:val="00DF2D63"/>
    <w:rsid w:val="00DF4BAC"/>
    <w:rsid w:val="00DF5BBF"/>
    <w:rsid w:val="00DF627F"/>
    <w:rsid w:val="00DF62CD"/>
    <w:rsid w:val="00DF6444"/>
    <w:rsid w:val="00DF6509"/>
    <w:rsid w:val="00DF68BE"/>
    <w:rsid w:val="00DF7F9F"/>
    <w:rsid w:val="00E0001E"/>
    <w:rsid w:val="00E0059A"/>
    <w:rsid w:val="00E01158"/>
    <w:rsid w:val="00E01534"/>
    <w:rsid w:val="00E021FD"/>
    <w:rsid w:val="00E02491"/>
    <w:rsid w:val="00E02BFE"/>
    <w:rsid w:val="00E03F1B"/>
    <w:rsid w:val="00E04692"/>
    <w:rsid w:val="00E04CC9"/>
    <w:rsid w:val="00E0606A"/>
    <w:rsid w:val="00E07AE1"/>
    <w:rsid w:val="00E11B9A"/>
    <w:rsid w:val="00E124F2"/>
    <w:rsid w:val="00E12540"/>
    <w:rsid w:val="00E12652"/>
    <w:rsid w:val="00E12B71"/>
    <w:rsid w:val="00E13585"/>
    <w:rsid w:val="00E135AE"/>
    <w:rsid w:val="00E14A62"/>
    <w:rsid w:val="00E150FE"/>
    <w:rsid w:val="00E1512A"/>
    <w:rsid w:val="00E15210"/>
    <w:rsid w:val="00E16525"/>
    <w:rsid w:val="00E165A6"/>
    <w:rsid w:val="00E17543"/>
    <w:rsid w:val="00E17C46"/>
    <w:rsid w:val="00E20072"/>
    <w:rsid w:val="00E20D04"/>
    <w:rsid w:val="00E21573"/>
    <w:rsid w:val="00E218F0"/>
    <w:rsid w:val="00E21D41"/>
    <w:rsid w:val="00E2208B"/>
    <w:rsid w:val="00E221E3"/>
    <w:rsid w:val="00E222C6"/>
    <w:rsid w:val="00E2245E"/>
    <w:rsid w:val="00E2263A"/>
    <w:rsid w:val="00E229C2"/>
    <w:rsid w:val="00E22CA5"/>
    <w:rsid w:val="00E23B61"/>
    <w:rsid w:val="00E255D9"/>
    <w:rsid w:val="00E25A20"/>
    <w:rsid w:val="00E26A37"/>
    <w:rsid w:val="00E27388"/>
    <w:rsid w:val="00E27B0D"/>
    <w:rsid w:val="00E306DF"/>
    <w:rsid w:val="00E30E12"/>
    <w:rsid w:val="00E30F34"/>
    <w:rsid w:val="00E311E4"/>
    <w:rsid w:val="00E317A7"/>
    <w:rsid w:val="00E32BF2"/>
    <w:rsid w:val="00E32C2B"/>
    <w:rsid w:val="00E32E14"/>
    <w:rsid w:val="00E33D97"/>
    <w:rsid w:val="00E3475E"/>
    <w:rsid w:val="00E35377"/>
    <w:rsid w:val="00E35CC8"/>
    <w:rsid w:val="00E35D5C"/>
    <w:rsid w:val="00E36236"/>
    <w:rsid w:val="00E366D9"/>
    <w:rsid w:val="00E37077"/>
    <w:rsid w:val="00E37FDD"/>
    <w:rsid w:val="00E41210"/>
    <w:rsid w:val="00E41F07"/>
    <w:rsid w:val="00E426E3"/>
    <w:rsid w:val="00E43345"/>
    <w:rsid w:val="00E43507"/>
    <w:rsid w:val="00E439CD"/>
    <w:rsid w:val="00E445C2"/>
    <w:rsid w:val="00E44DB6"/>
    <w:rsid w:val="00E4567C"/>
    <w:rsid w:val="00E46370"/>
    <w:rsid w:val="00E464AA"/>
    <w:rsid w:val="00E46A1C"/>
    <w:rsid w:val="00E474F4"/>
    <w:rsid w:val="00E47F1E"/>
    <w:rsid w:val="00E5035B"/>
    <w:rsid w:val="00E517FE"/>
    <w:rsid w:val="00E51C99"/>
    <w:rsid w:val="00E51EF0"/>
    <w:rsid w:val="00E520AF"/>
    <w:rsid w:val="00E527EF"/>
    <w:rsid w:val="00E52A3B"/>
    <w:rsid w:val="00E54057"/>
    <w:rsid w:val="00E541C6"/>
    <w:rsid w:val="00E54913"/>
    <w:rsid w:val="00E54A4C"/>
    <w:rsid w:val="00E5663E"/>
    <w:rsid w:val="00E578F6"/>
    <w:rsid w:val="00E604D7"/>
    <w:rsid w:val="00E608B1"/>
    <w:rsid w:val="00E611FE"/>
    <w:rsid w:val="00E61908"/>
    <w:rsid w:val="00E61AEB"/>
    <w:rsid w:val="00E61B3A"/>
    <w:rsid w:val="00E620E8"/>
    <w:rsid w:val="00E630B1"/>
    <w:rsid w:val="00E64EB3"/>
    <w:rsid w:val="00E65304"/>
    <w:rsid w:val="00E657FE"/>
    <w:rsid w:val="00E66191"/>
    <w:rsid w:val="00E66A0D"/>
    <w:rsid w:val="00E674C2"/>
    <w:rsid w:val="00E675BA"/>
    <w:rsid w:val="00E6760D"/>
    <w:rsid w:val="00E72AC4"/>
    <w:rsid w:val="00E72F69"/>
    <w:rsid w:val="00E73A47"/>
    <w:rsid w:val="00E73C8D"/>
    <w:rsid w:val="00E7625D"/>
    <w:rsid w:val="00E76409"/>
    <w:rsid w:val="00E76694"/>
    <w:rsid w:val="00E770C1"/>
    <w:rsid w:val="00E77645"/>
    <w:rsid w:val="00E77ACB"/>
    <w:rsid w:val="00E77AD7"/>
    <w:rsid w:val="00E80785"/>
    <w:rsid w:val="00E807A9"/>
    <w:rsid w:val="00E80EED"/>
    <w:rsid w:val="00E81545"/>
    <w:rsid w:val="00E82967"/>
    <w:rsid w:val="00E82BEB"/>
    <w:rsid w:val="00E82D81"/>
    <w:rsid w:val="00E83C42"/>
    <w:rsid w:val="00E84000"/>
    <w:rsid w:val="00E84731"/>
    <w:rsid w:val="00E8545B"/>
    <w:rsid w:val="00E8604F"/>
    <w:rsid w:val="00E86720"/>
    <w:rsid w:val="00E87047"/>
    <w:rsid w:val="00E87D15"/>
    <w:rsid w:val="00E87DE0"/>
    <w:rsid w:val="00E87E91"/>
    <w:rsid w:val="00E90DA6"/>
    <w:rsid w:val="00E91296"/>
    <w:rsid w:val="00E916F7"/>
    <w:rsid w:val="00E91877"/>
    <w:rsid w:val="00E91895"/>
    <w:rsid w:val="00E92268"/>
    <w:rsid w:val="00E93CDC"/>
    <w:rsid w:val="00E9415C"/>
    <w:rsid w:val="00E945F7"/>
    <w:rsid w:val="00E94A51"/>
    <w:rsid w:val="00E94F2D"/>
    <w:rsid w:val="00E9568B"/>
    <w:rsid w:val="00E96361"/>
    <w:rsid w:val="00E96985"/>
    <w:rsid w:val="00E972C8"/>
    <w:rsid w:val="00EA0754"/>
    <w:rsid w:val="00EA0D1A"/>
    <w:rsid w:val="00EA16FB"/>
    <w:rsid w:val="00EA18BC"/>
    <w:rsid w:val="00EA19BD"/>
    <w:rsid w:val="00EA29A9"/>
    <w:rsid w:val="00EA2BF5"/>
    <w:rsid w:val="00EA308C"/>
    <w:rsid w:val="00EA3275"/>
    <w:rsid w:val="00EA4318"/>
    <w:rsid w:val="00EA44F2"/>
    <w:rsid w:val="00EA53FC"/>
    <w:rsid w:val="00EA554B"/>
    <w:rsid w:val="00EA6538"/>
    <w:rsid w:val="00EA6D48"/>
    <w:rsid w:val="00EA6FF3"/>
    <w:rsid w:val="00EA70F5"/>
    <w:rsid w:val="00EB070E"/>
    <w:rsid w:val="00EB07EA"/>
    <w:rsid w:val="00EB0A06"/>
    <w:rsid w:val="00EB0B01"/>
    <w:rsid w:val="00EB10EC"/>
    <w:rsid w:val="00EB1829"/>
    <w:rsid w:val="00EB221A"/>
    <w:rsid w:val="00EB263B"/>
    <w:rsid w:val="00EB2AF4"/>
    <w:rsid w:val="00EB2E9F"/>
    <w:rsid w:val="00EB311F"/>
    <w:rsid w:val="00EB3EC1"/>
    <w:rsid w:val="00EB5286"/>
    <w:rsid w:val="00EB61D8"/>
    <w:rsid w:val="00EB7DA3"/>
    <w:rsid w:val="00EC02AA"/>
    <w:rsid w:val="00EC02C6"/>
    <w:rsid w:val="00EC1A5A"/>
    <w:rsid w:val="00EC1D98"/>
    <w:rsid w:val="00EC28D6"/>
    <w:rsid w:val="00EC2991"/>
    <w:rsid w:val="00EC2E35"/>
    <w:rsid w:val="00EC3341"/>
    <w:rsid w:val="00EC36F1"/>
    <w:rsid w:val="00EC388E"/>
    <w:rsid w:val="00EC473E"/>
    <w:rsid w:val="00EC4A25"/>
    <w:rsid w:val="00EC578A"/>
    <w:rsid w:val="00EC5D62"/>
    <w:rsid w:val="00EC5E96"/>
    <w:rsid w:val="00EC60B8"/>
    <w:rsid w:val="00EC65BA"/>
    <w:rsid w:val="00EC6612"/>
    <w:rsid w:val="00EC6A82"/>
    <w:rsid w:val="00EC6B8F"/>
    <w:rsid w:val="00EC72E4"/>
    <w:rsid w:val="00EC7E3D"/>
    <w:rsid w:val="00EC7ED9"/>
    <w:rsid w:val="00ED0394"/>
    <w:rsid w:val="00ED095F"/>
    <w:rsid w:val="00ED0D2A"/>
    <w:rsid w:val="00ED0E01"/>
    <w:rsid w:val="00ED1C6A"/>
    <w:rsid w:val="00ED2F1B"/>
    <w:rsid w:val="00ED345E"/>
    <w:rsid w:val="00ED3EA2"/>
    <w:rsid w:val="00ED4CC0"/>
    <w:rsid w:val="00ED4CEF"/>
    <w:rsid w:val="00ED6C7B"/>
    <w:rsid w:val="00ED6CF3"/>
    <w:rsid w:val="00ED6E81"/>
    <w:rsid w:val="00ED744C"/>
    <w:rsid w:val="00ED758D"/>
    <w:rsid w:val="00ED75E1"/>
    <w:rsid w:val="00ED77A0"/>
    <w:rsid w:val="00EE11B0"/>
    <w:rsid w:val="00EE188A"/>
    <w:rsid w:val="00EE475F"/>
    <w:rsid w:val="00EE62D0"/>
    <w:rsid w:val="00EE6436"/>
    <w:rsid w:val="00EE7CFC"/>
    <w:rsid w:val="00EF07B4"/>
    <w:rsid w:val="00EF168D"/>
    <w:rsid w:val="00EF28EA"/>
    <w:rsid w:val="00EF2C23"/>
    <w:rsid w:val="00EF2DF6"/>
    <w:rsid w:val="00EF3CC5"/>
    <w:rsid w:val="00EF4022"/>
    <w:rsid w:val="00EF52C9"/>
    <w:rsid w:val="00EF56EC"/>
    <w:rsid w:val="00EF688B"/>
    <w:rsid w:val="00EF7454"/>
    <w:rsid w:val="00F001F9"/>
    <w:rsid w:val="00F008EA"/>
    <w:rsid w:val="00F00DEF"/>
    <w:rsid w:val="00F00E2A"/>
    <w:rsid w:val="00F01AB4"/>
    <w:rsid w:val="00F01D9A"/>
    <w:rsid w:val="00F024FD"/>
    <w:rsid w:val="00F025A2"/>
    <w:rsid w:val="00F026F9"/>
    <w:rsid w:val="00F02941"/>
    <w:rsid w:val="00F033B1"/>
    <w:rsid w:val="00F03417"/>
    <w:rsid w:val="00F03F26"/>
    <w:rsid w:val="00F04712"/>
    <w:rsid w:val="00F0479E"/>
    <w:rsid w:val="00F052A9"/>
    <w:rsid w:val="00F052F6"/>
    <w:rsid w:val="00F0593E"/>
    <w:rsid w:val="00F05DAE"/>
    <w:rsid w:val="00F05F1C"/>
    <w:rsid w:val="00F0648D"/>
    <w:rsid w:val="00F06EA8"/>
    <w:rsid w:val="00F10382"/>
    <w:rsid w:val="00F103C9"/>
    <w:rsid w:val="00F118FF"/>
    <w:rsid w:val="00F11B4A"/>
    <w:rsid w:val="00F122D6"/>
    <w:rsid w:val="00F128DB"/>
    <w:rsid w:val="00F12FB5"/>
    <w:rsid w:val="00F14128"/>
    <w:rsid w:val="00F145E0"/>
    <w:rsid w:val="00F15122"/>
    <w:rsid w:val="00F15430"/>
    <w:rsid w:val="00F16C82"/>
    <w:rsid w:val="00F16E56"/>
    <w:rsid w:val="00F16EE6"/>
    <w:rsid w:val="00F174EE"/>
    <w:rsid w:val="00F17828"/>
    <w:rsid w:val="00F202CA"/>
    <w:rsid w:val="00F2036A"/>
    <w:rsid w:val="00F20AC0"/>
    <w:rsid w:val="00F20B66"/>
    <w:rsid w:val="00F20FF0"/>
    <w:rsid w:val="00F215B1"/>
    <w:rsid w:val="00F222C4"/>
    <w:rsid w:val="00F224C9"/>
    <w:rsid w:val="00F22B79"/>
    <w:rsid w:val="00F22D09"/>
    <w:rsid w:val="00F22EC7"/>
    <w:rsid w:val="00F22F57"/>
    <w:rsid w:val="00F23280"/>
    <w:rsid w:val="00F2354A"/>
    <w:rsid w:val="00F23721"/>
    <w:rsid w:val="00F24628"/>
    <w:rsid w:val="00F24827"/>
    <w:rsid w:val="00F25AB6"/>
    <w:rsid w:val="00F25D51"/>
    <w:rsid w:val="00F27003"/>
    <w:rsid w:val="00F276B3"/>
    <w:rsid w:val="00F27F54"/>
    <w:rsid w:val="00F30D25"/>
    <w:rsid w:val="00F30D46"/>
    <w:rsid w:val="00F31D6F"/>
    <w:rsid w:val="00F32108"/>
    <w:rsid w:val="00F322A5"/>
    <w:rsid w:val="00F32B60"/>
    <w:rsid w:val="00F32C10"/>
    <w:rsid w:val="00F3318F"/>
    <w:rsid w:val="00F344E4"/>
    <w:rsid w:val="00F345A5"/>
    <w:rsid w:val="00F34658"/>
    <w:rsid w:val="00F352C4"/>
    <w:rsid w:val="00F37650"/>
    <w:rsid w:val="00F40EF9"/>
    <w:rsid w:val="00F41A2A"/>
    <w:rsid w:val="00F422B5"/>
    <w:rsid w:val="00F428A0"/>
    <w:rsid w:val="00F42E8F"/>
    <w:rsid w:val="00F43698"/>
    <w:rsid w:val="00F44351"/>
    <w:rsid w:val="00F474BA"/>
    <w:rsid w:val="00F47D87"/>
    <w:rsid w:val="00F50FAD"/>
    <w:rsid w:val="00F511F2"/>
    <w:rsid w:val="00F52161"/>
    <w:rsid w:val="00F528C2"/>
    <w:rsid w:val="00F5343A"/>
    <w:rsid w:val="00F53D87"/>
    <w:rsid w:val="00F55088"/>
    <w:rsid w:val="00F56246"/>
    <w:rsid w:val="00F567A2"/>
    <w:rsid w:val="00F56B2B"/>
    <w:rsid w:val="00F6021D"/>
    <w:rsid w:val="00F60320"/>
    <w:rsid w:val="00F612BD"/>
    <w:rsid w:val="00F621E5"/>
    <w:rsid w:val="00F62768"/>
    <w:rsid w:val="00F62E3E"/>
    <w:rsid w:val="00F62FCA"/>
    <w:rsid w:val="00F639BA"/>
    <w:rsid w:val="00F63DDF"/>
    <w:rsid w:val="00F648EB"/>
    <w:rsid w:val="00F64EF1"/>
    <w:rsid w:val="00F650DD"/>
    <w:rsid w:val="00F653B8"/>
    <w:rsid w:val="00F65B42"/>
    <w:rsid w:val="00F71051"/>
    <w:rsid w:val="00F717CC"/>
    <w:rsid w:val="00F71BED"/>
    <w:rsid w:val="00F721F7"/>
    <w:rsid w:val="00F72505"/>
    <w:rsid w:val="00F728BC"/>
    <w:rsid w:val="00F72E89"/>
    <w:rsid w:val="00F7302E"/>
    <w:rsid w:val="00F73988"/>
    <w:rsid w:val="00F74733"/>
    <w:rsid w:val="00F74B84"/>
    <w:rsid w:val="00F75BC4"/>
    <w:rsid w:val="00F75EF0"/>
    <w:rsid w:val="00F75F73"/>
    <w:rsid w:val="00F76428"/>
    <w:rsid w:val="00F76FC3"/>
    <w:rsid w:val="00F7784A"/>
    <w:rsid w:val="00F811B8"/>
    <w:rsid w:val="00F81DA6"/>
    <w:rsid w:val="00F82392"/>
    <w:rsid w:val="00F83118"/>
    <w:rsid w:val="00F83284"/>
    <w:rsid w:val="00F83323"/>
    <w:rsid w:val="00F83F52"/>
    <w:rsid w:val="00F84945"/>
    <w:rsid w:val="00F8500C"/>
    <w:rsid w:val="00F856C2"/>
    <w:rsid w:val="00F90737"/>
    <w:rsid w:val="00F90811"/>
    <w:rsid w:val="00F90A9B"/>
    <w:rsid w:val="00F90B52"/>
    <w:rsid w:val="00F91181"/>
    <w:rsid w:val="00F91354"/>
    <w:rsid w:val="00F914A6"/>
    <w:rsid w:val="00F91560"/>
    <w:rsid w:val="00F92292"/>
    <w:rsid w:val="00F92774"/>
    <w:rsid w:val="00F93503"/>
    <w:rsid w:val="00F93C17"/>
    <w:rsid w:val="00F93E52"/>
    <w:rsid w:val="00F94CBB"/>
    <w:rsid w:val="00F94FE7"/>
    <w:rsid w:val="00F958D8"/>
    <w:rsid w:val="00F962B9"/>
    <w:rsid w:val="00F96C70"/>
    <w:rsid w:val="00F971F5"/>
    <w:rsid w:val="00F9755F"/>
    <w:rsid w:val="00F97669"/>
    <w:rsid w:val="00F97B07"/>
    <w:rsid w:val="00F97B43"/>
    <w:rsid w:val="00FA1266"/>
    <w:rsid w:val="00FA1367"/>
    <w:rsid w:val="00FA13C4"/>
    <w:rsid w:val="00FA1ADD"/>
    <w:rsid w:val="00FA200F"/>
    <w:rsid w:val="00FA2C9B"/>
    <w:rsid w:val="00FA2ED7"/>
    <w:rsid w:val="00FA2EEB"/>
    <w:rsid w:val="00FA3064"/>
    <w:rsid w:val="00FA3433"/>
    <w:rsid w:val="00FA3473"/>
    <w:rsid w:val="00FA3592"/>
    <w:rsid w:val="00FA39E6"/>
    <w:rsid w:val="00FA4272"/>
    <w:rsid w:val="00FA4793"/>
    <w:rsid w:val="00FA4DE4"/>
    <w:rsid w:val="00FA4E0C"/>
    <w:rsid w:val="00FA5F7D"/>
    <w:rsid w:val="00FA5FED"/>
    <w:rsid w:val="00FA61AC"/>
    <w:rsid w:val="00FA711E"/>
    <w:rsid w:val="00FA755A"/>
    <w:rsid w:val="00FB0BDB"/>
    <w:rsid w:val="00FB3167"/>
    <w:rsid w:val="00FB37B9"/>
    <w:rsid w:val="00FB38DD"/>
    <w:rsid w:val="00FB4130"/>
    <w:rsid w:val="00FB452D"/>
    <w:rsid w:val="00FB4961"/>
    <w:rsid w:val="00FB4EED"/>
    <w:rsid w:val="00FB5598"/>
    <w:rsid w:val="00FB564F"/>
    <w:rsid w:val="00FB5F8F"/>
    <w:rsid w:val="00FB65B3"/>
    <w:rsid w:val="00FB6709"/>
    <w:rsid w:val="00FB68AF"/>
    <w:rsid w:val="00FB71F9"/>
    <w:rsid w:val="00FB7580"/>
    <w:rsid w:val="00FC0097"/>
    <w:rsid w:val="00FC108E"/>
    <w:rsid w:val="00FC1192"/>
    <w:rsid w:val="00FC14F8"/>
    <w:rsid w:val="00FC1E0A"/>
    <w:rsid w:val="00FC2472"/>
    <w:rsid w:val="00FC2AE0"/>
    <w:rsid w:val="00FC3170"/>
    <w:rsid w:val="00FC4221"/>
    <w:rsid w:val="00FC46B9"/>
    <w:rsid w:val="00FC4B39"/>
    <w:rsid w:val="00FC53DD"/>
    <w:rsid w:val="00FC58E5"/>
    <w:rsid w:val="00FC60BA"/>
    <w:rsid w:val="00FC629B"/>
    <w:rsid w:val="00FC6D6B"/>
    <w:rsid w:val="00FC7A23"/>
    <w:rsid w:val="00FD1053"/>
    <w:rsid w:val="00FD1F6E"/>
    <w:rsid w:val="00FD351C"/>
    <w:rsid w:val="00FD367D"/>
    <w:rsid w:val="00FD39FD"/>
    <w:rsid w:val="00FD3D64"/>
    <w:rsid w:val="00FD43BE"/>
    <w:rsid w:val="00FD496A"/>
    <w:rsid w:val="00FD5834"/>
    <w:rsid w:val="00FD63EF"/>
    <w:rsid w:val="00FD7419"/>
    <w:rsid w:val="00FD7426"/>
    <w:rsid w:val="00FD7829"/>
    <w:rsid w:val="00FE1004"/>
    <w:rsid w:val="00FE124A"/>
    <w:rsid w:val="00FE14A5"/>
    <w:rsid w:val="00FE20F7"/>
    <w:rsid w:val="00FE2950"/>
    <w:rsid w:val="00FE320A"/>
    <w:rsid w:val="00FE3456"/>
    <w:rsid w:val="00FE53B6"/>
    <w:rsid w:val="00FE5FE5"/>
    <w:rsid w:val="00FE6016"/>
    <w:rsid w:val="00FE6D87"/>
    <w:rsid w:val="00FE7172"/>
    <w:rsid w:val="00FE74B9"/>
    <w:rsid w:val="00FF058C"/>
    <w:rsid w:val="00FF0737"/>
    <w:rsid w:val="00FF133A"/>
    <w:rsid w:val="00FF360F"/>
    <w:rsid w:val="00FF3771"/>
    <w:rsid w:val="00FF3A7F"/>
    <w:rsid w:val="00FF3BC0"/>
    <w:rsid w:val="00FF640B"/>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2B945D3"/>
  <w15:docId w15:val="{77011C9C-6D4C-45C2-A698-B78E8E5D54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99" w:unhideWhenUsed="1" w:qFormat="1"/>
    <w:lsdException w:name="header" w:semiHidden="1" w:unhideWhenUsed="1" w:qFormat="1"/>
    <w:lsdException w:name="footer" w:semiHidden="1" w:uiPriority="99"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iPriority="99" w:unhideWhenUsed="1" w:qFormat="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qFormat="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717FC"/>
    <w:pPr>
      <w:overflowPunct w:val="0"/>
      <w:autoSpaceDE w:val="0"/>
      <w:autoSpaceDN w:val="0"/>
      <w:adjustRightInd w:val="0"/>
      <w:spacing w:after="180"/>
      <w:textAlignment w:val="baseline"/>
    </w:pPr>
    <w:rPr>
      <w:rFonts w:eastAsia="Times New Roman"/>
    </w:rPr>
  </w:style>
  <w:style w:type="paragraph" w:styleId="Heading1">
    <w:name w:val="heading 1"/>
    <w:next w:val="Normal"/>
    <w:link w:val="Heading1Char"/>
    <w:qFormat/>
    <w:rsid w:val="002826BE"/>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rPr>
  </w:style>
  <w:style w:type="paragraph" w:styleId="Heading2">
    <w:name w:val="heading 2"/>
    <w:basedOn w:val="Heading1"/>
    <w:next w:val="Normal"/>
    <w:link w:val="Heading2Char"/>
    <w:qFormat/>
    <w:rsid w:val="002826BE"/>
    <w:pPr>
      <w:pBdr>
        <w:top w:val="none" w:sz="0" w:space="0" w:color="auto"/>
      </w:pBdr>
      <w:spacing w:before="180"/>
      <w:outlineLvl w:val="1"/>
    </w:pPr>
    <w:rPr>
      <w:sz w:val="32"/>
    </w:rPr>
  </w:style>
  <w:style w:type="paragraph" w:styleId="Heading3">
    <w:name w:val="heading 3"/>
    <w:basedOn w:val="Heading2"/>
    <w:next w:val="Normal"/>
    <w:link w:val="Heading3Char"/>
    <w:qFormat/>
    <w:rsid w:val="002826BE"/>
    <w:pPr>
      <w:spacing w:before="120"/>
      <w:outlineLvl w:val="2"/>
    </w:pPr>
    <w:rPr>
      <w:sz w:val="28"/>
    </w:rPr>
  </w:style>
  <w:style w:type="paragraph" w:styleId="Heading4">
    <w:name w:val="heading 4"/>
    <w:basedOn w:val="Heading3"/>
    <w:next w:val="Normal"/>
    <w:link w:val="Heading4Char"/>
    <w:qFormat/>
    <w:rsid w:val="002826BE"/>
    <w:pPr>
      <w:ind w:left="1418" w:hanging="1418"/>
      <w:outlineLvl w:val="3"/>
    </w:pPr>
    <w:rPr>
      <w:sz w:val="24"/>
    </w:rPr>
  </w:style>
  <w:style w:type="paragraph" w:styleId="Heading5">
    <w:name w:val="heading 5"/>
    <w:basedOn w:val="Heading4"/>
    <w:next w:val="Normal"/>
    <w:link w:val="Heading5Char"/>
    <w:qFormat/>
    <w:rsid w:val="002826BE"/>
    <w:pPr>
      <w:ind w:left="1701" w:hanging="1701"/>
      <w:outlineLvl w:val="4"/>
    </w:pPr>
    <w:rPr>
      <w:sz w:val="22"/>
    </w:rPr>
  </w:style>
  <w:style w:type="paragraph" w:styleId="Heading6">
    <w:name w:val="heading 6"/>
    <w:basedOn w:val="H6"/>
    <w:next w:val="Normal"/>
    <w:link w:val="Heading6Char"/>
    <w:qFormat/>
    <w:rsid w:val="002826BE"/>
    <w:pPr>
      <w:outlineLvl w:val="5"/>
    </w:pPr>
  </w:style>
  <w:style w:type="paragraph" w:styleId="Heading7">
    <w:name w:val="heading 7"/>
    <w:basedOn w:val="H6"/>
    <w:next w:val="Normal"/>
    <w:link w:val="Heading7Char"/>
    <w:qFormat/>
    <w:rsid w:val="002826BE"/>
    <w:pPr>
      <w:outlineLvl w:val="6"/>
    </w:pPr>
  </w:style>
  <w:style w:type="paragraph" w:styleId="Heading8">
    <w:name w:val="heading 8"/>
    <w:basedOn w:val="Heading1"/>
    <w:next w:val="Normal"/>
    <w:link w:val="Heading8Char"/>
    <w:qFormat/>
    <w:rsid w:val="002826BE"/>
    <w:pPr>
      <w:ind w:left="0" w:firstLine="0"/>
      <w:outlineLvl w:val="7"/>
    </w:pPr>
  </w:style>
  <w:style w:type="paragraph" w:styleId="Heading9">
    <w:name w:val="heading 9"/>
    <w:basedOn w:val="Heading8"/>
    <w:next w:val="Normal"/>
    <w:link w:val="Heading9Char"/>
    <w:qFormat/>
    <w:rsid w:val="002826BE"/>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2826BE"/>
    <w:pPr>
      <w:ind w:left="1985" w:hanging="1985"/>
      <w:outlineLvl w:val="9"/>
    </w:pPr>
    <w:rPr>
      <w:sz w:val="20"/>
    </w:rPr>
  </w:style>
  <w:style w:type="paragraph" w:styleId="TOC9">
    <w:name w:val="toc 9"/>
    <w:basedOn w:val="TOC8"/>
    <w:uiPriority w:val="39"/>
    <w:rsid w:val="002826BE"/>
    <w:pPr>
      <w:ind w:left="1418" w:hanging="1418"/>
    </w:pPr>
  </w:style>
  <w:style w:type="paragraph" w:styleId="TOC8">
    <w:name w:val="toc 8"/>
    <w:basedOn w:val="TOC1"/>
    <w:uiPriority w:val="39"/>
    <w:rsid w:val="002826BE"/>
    <w:pPr>
      <w:spacing w:before="180"/>
      <w:ind w:left="2693" w:hanging="2693"/>
    </w:pPr>
    <w:rPr>
      <w:b/>
    </w:rPr>
  </w:style>
  <w:style w:type="paragraph" w:styleId="TOC1">
    <w:name w:val="toc 1"/>
    <w:uiPriority w:val="39"/>
    <w:rsid w:val="002826BE"/>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rPr>
  </w:style>
  <w:style w:type="paragraph" w:customStyle="1" w:styleId="EQ">
    <w:name w:val="EQ"/>
    <w:basedOn w:val="Normal"/>
    <w:next w:val="Normal"/>
    <w:rsid w:val="002826BE"/>
    <w:pPr>
      <w:keepLines/>
      <w:tabs>
        <w:tab w:val="center" w:pos="4536"/>
        <w:tab w:val="right" w:pos="9072"/>
      </w:tabs>
    </w:pPr>
    <w:rPr>
      <w:noProof/>
    </w:rPr>
  </w:style>
  <w:style w:type="character" w:customStyle="1" w:styleId="ZGSM">
    <w:name w:val="ZGSM"/>
    <w:rsid w:val="002826BE"/>
  </w:style>
  <w:style w:type="paragraph" w:styleId="Header">
    <w:name w:val="header"/>
    <w:link w:val="HeaderChar"/>
    <w:qFormat/>
    <w:rsid w:val="002826BE"/>
    <w:pPr>
      <w:widowControl w:val="0"/>
      <w:overflowPunct w:val="0"/>
      <w:autoSpaceDE w:val="0"/>
      <w:autoSpaceDN w:val="0"/>
      <w:adjustRightInd w:val="0"/>
      <w:textAlignment w:val="baseline"/>
    </w:pPr>
    <w:rPr>
      <w:rFonts w:ascii="Arial" w:eastAsia="Times New Roman" w:hAnsi="Arial"/>
      <w:b/>
      <w:noProof/>
      <w:sz w:val="18"/>
    </w:rPr>
  </w:style>
  <w:style w:type="paragraph" w:customStyle="1" w:styleId="ZD">
    <w:name w:val="ZD"/>
    <w:rsid w:val="002826BE"/>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rPr>
  </w:style>
  <w:style w:type="paragraph" w:styleId="TOC5">
    <w:name w:val="toc 5"/>
    <w:basedOn w:val="TOC4"/>
    <w:uiPriority w:val="39"/>
    <w:rsid w:val="002826BE"/>
    <w:pPr>
      <w:ind w:left="1701" w:hanging="1701"/>
    </w:pPr>
  </w:style>
  <w:style w:type="paragraph" w:styleId="TOC4">
    <w:name w:val="toc 4"/>
    <w:basedOn w:val="TOC3"/>
    <w:uiPriority w:val="39"/>
    <w:rsid w:val="002826BE"/>
    <w:pPr>
      <w:ind w:left="1418" w:hanging="1418"/>
    </w:pPr>
  </w:style>
  <w:style w:type="paragraph" w:styleId="TOC3">
    <w:name w:val="toc 3"/>
    <w:basedOn w:val="TOC2"/>
    <w:uiPriority w:val="39"/>
    <w:rsid w:val="002826BE"/>
    <w:pPr>
      <w:ind w:left="1134" w:hanging="1134"/>
    </w:pPr>
  </w:style>
  <w:style w:type="paragraph" w:styleId="TOC2">
    <w:name w:val="toc 2"/>
    <w:basedOn w:val="TOC1"/>
    <w:uiPriority w:val="39"/>
    <w:rsid w:val="002826BE"/>
    <w:pPr>
      <w:keepNext w:val="0"/>
      <w:spacing w:before="0"/>
      <w:ind w:left="851" w:hanging="851"/>
    </w:pPr>
    <w:rPr>
      <w:sz w:val="20"/>
    </w:rPr>
  </w:style>
  <w:style w:type="paragraph" w:styleId="Footer">
    <w:name w:val="footer"/>
    <w:basedOn w:val="Header"/>
    <w:link w:val="FooterChar"/>
    <w:uiPriority w:val="99"/>
    <w:qFormat/>
    <w:rsid w:val="002826BE"/>
    <w:pPr>
      <w:jc w:val="center"/>
    </w:pPr>
    <w:rPr>
      <w:i/>
    </w:rPr>
  </w:style>
  <w:style w:type="paragraph" w:customStyle="1" w:styleId="TT">
    <w:name w:val="TT"/>
    <w:basedOn w:val="Heading1"/>
    <w:next w:val="Normal"/>
    <w:rsid w:val="002826BE"/>
    <w:pPr>
      <w:outlineLvl w:val="9"/>
    </w:pPr>
  </w:style>
  <w:style w:type="paragraph" w:customStyle="1" w:styleId="NF">
    <w:name w:val="NF"/>
    <w:basedOn w:val="NO"/>
    <w:qFormat/>
    <w:rsid w:val="002826BE"/>
    <w:pPr>
      <w:keepNext/>
      <w:spacing w:after="0"/>
    </w:pPr>
    <w:rPr>
      <w:rFonts w:ascii="Arial" w:hAnsi="Arial"/>
      <w:sz w:val="18"/>
    </w:rPr>
  </w:style>
  <w:style w:type="paragraph" w:customStyle="1" w:styleId="NO">
    <w:name w:val="NO"/>
    <w:basedOn w:val="Normal"/>
    <w:link w:val="NOChar"/>
    <w:qFormat/>
    <w:rsid w:val="002826BE"/>
    <w:pPr>
      <w:keepLines/>
      <w:ind w:left="1135" w:hanging="851"/>
    </w:pPr>
  </w:style>
  <w:style w:type="paragraph" w:customStyle="1" w:styleId="PL">
    <w:name w:val="PL"/>
    <w:link w:val="PLChar"/>
    <w:qFormat/>
    <w:rsid w:val="002826BE"/>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rPr>
  </w:style>
  <w:style w:type="paragraph" w:customStyle="1" w:styleId="TAR">
    <w:name w:val="TAR"/>
    <w:basedOn w:val="TAL"/>
    <w:rsid w:val="002826BE"/>
    <w:pPr>
      <w:jc w:val="right"/>
    </w:pPr>
  </w:style>
  <w:style w:type="paragraph" w:customStyle="1" w:styleId="TAL">
    <w:name w:val="TAL"/>
    <w:basedOn w:val="Normal"/>
    <w:link w:val="TALCar"/>
    <w:qFormat/>
    <w:rsid w:val="002826BE"/>
    <w:pPr>
      <w:keepNext/>
      <w:keepLines/>
      <w:spacing w:after="0"/>
    </w:pPr>
    <w:rPr>
      <w:rFonts w:ascii="Arial" w:hAnsi="Arial"/>
      <w:sz w:val="18"/>
    </w:rPr>
  </w:style>
  <w:style w:type="paragraph" w:customStyle="1" w:styleId="TAH">
    <w:name w:val="TAH"/>
    <w:basedOn w:val="TAC"/>
    <w:link w:val="TAHCar"/>
    <w:qFormat/>
    <w:rsid w:val="002826BE"/>
    <w:rPr>
      <w:b/>
    </w:rPr>
  </w:style>
  <w:style w:type="paragraph" w:customStyle="1" w:styleId="TAC">
    <w:name w:val="TAC"/>
    <w:basedOn w:val="TAL"/>
    <w:link w:val="TACChar"/>
    <w:qFormat/>
    <w:rsid w:val="002826BE"/>
    <w:pPr>
      <w:jc w:val="center"/>
    </w:pPr>
  </w:style>
  <w:style w:type="paragraph" w:customStyle="1" w:styleId="LD">
    <w:name w:val="LD"/>
    <w:rsid w:val="002826BE"/>
    <w:pPr>
      <w:keepNext/>
      <w:keepLines/>
      <w:overflowPunct w:val="0"/>
      <w:autoSpaceDE w:val="0"/>
      <w:autoSpaceDN w:val="0"/>
      <w:adjustRightInd w:val="0"/>
      <w:spacing w:line="180" w:lineRule="exact"/>
      <w:textAlignment w:val="baseline"/>
    </w:pPr>
    <w:rPr>
      <w:rFonts w:ascii="Courier New" w:eastAsia="Times New Roman" w:hAnsi="Courier New"/>
      <w:noProof/>
    </w:rPr>
  </w:style>
  <w:style w:type="paragraph" w:customStyle="1" w:styleId="EX">
    <w:name w:val="EX"/>
    <w:basedOn w:val="Normal"/>
    <w:link w:val="EXChar"/>
    <w:qFormat/>
    <w:rsid w:val="002826BE"/>
    <w:pPr>
      <w:keepLines/>
      <w:ind w:left="1702" w:hanging="1418"/>
    </w:pPr>
  </w:style>
  <w:style w:type="paragraph" w:customStyle="1" w:styleId="FP">
    <w:name w:val="FP"/>
    <w:basedOn w:val="Normal"/>
    <w:rsid w:val="002826BE"/>
    <w:pPr>
      <w:spacing w:after="0"/>
    </w:pPr>
  </w:style>
  <w:style w:type="paragraph" w:customStyle="1" w:styleId="NW">
    <w:name w:val="NW"/>
    <w:basedOn w:val="NO"/>
    <w:qFormat/>
    <w:rsid w:val="002826BE"/>
    <w:pPr>
      <w:spacing w:after="0"/>
    </w:pPr>
  </w:style>
  <w:style w:type="paragraph" w:customStyle="1" w:styleId="EW">
    <w:name w:val="EW"/>
    <w:basedOn w:val="EX"/>
    <w:qFormat/>
    <w:rsid w:val="002826BE"/>
    <w:pPr>
      <w:spacing w:after="0"/>
    </w:pPr>
  </w:style>
  <w:style w:type="paragraph" w:customStyle="1" w:styleId="B1">
    <w:name w:val="B1"/>
    <w:basedOn w:val="List"/>
    <w:link w:val="B1Char"/>
    <w:qFormat/>
    <w:rsid w:val="002826BE"/>
  </w:style>
  <w:style w:type="paragraph" w:styleId="TOC6">
    <w:name w:val="toc 6"/>
    <w:basedOn w:val="TOC5"/>
    <w:next w:val="Normal"/>
    <w:uiPriority w:val="39"/>
    <w:rsid w:val="002826BE"/>
    <w:pPr>
      <w:ind w:left="1985" w:hanging="1985"/>
    </w:pPr>
  </w:style>
  <w:style w:type="paragraph" w:styleId="TOC7">
    <w:name w:val="toc 7"/>
    <w:basedOn w:val="TOC6"/>
    <w:next w:val="Normal"/>
    <w:uiPriority w:val="39"/>
    <w:rsid w:val="002826BE"/>
    <w:pPr>
      <w:ind w:left="2268" w:hanging="2268"/>
    </w:pPr>
  </w:style>
  <w:style w:type="paragraph" w:customStyle="1" w:styleId="EditorsNote">
    <w:name w:val="Editor's Note"/>
    <w:basedOn w:val="NO"/>
    <w:link w:val="EditorsNoteChar"/>
    <w:qFormat/>
    <w:rsid w:val="002826BE"/>
    <w:rPr>
      <w:color w:val="FF0000"/>
    </w:rPr>
  </w:style>
  <w:style w:type="paragraph" w:customStyle="1" w:styleId="TH">
    <w:name w:val="TH"/>
    <w:basedOn w:val="Normal"/>
    <w:link w:val="THChar"/>
    <w:qFormat/>
    <w:rsid w:val="002826BE"/>
    <w:pPr>
      <w:keepNext/>
      <w:keepLines/>
      <w:spacing w:before="60"/>
      <w:jc w:val="center"/>
    </w:pPr>
    <w:rPr>
      <w:rFonts w:ascii="Arial" w:hAnsi="Arial"/>
      <w:b/>
    </w:rPr>
  </w:style>
  <w:style w:type="paragraph" w:customStyle="1" w:styleId="ZA">
    <w:name w:val="ZA"/>
    <w:rsid w:val="002826BE"/>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rPr>
  </w:style>
  <w:style w:type="paragraph" w:customStyle="1" w:styleId="ZB">
    <w:name w:val="ZB"/>
    <w:rsid w:val="002826BE"/>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rPr>
  </w:style>
  <w:style w:type="paragraph" w:customStyle="1" w:styleId="ZT">
    <w:name w:val="ZT"/>
    <w:rsid w:val="002826BE"/>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rPr>
  </w:style>
  <w:style w:type="paragraph" w:customStyle="1" w:styleId="ZU">
    <w:name w:val="ZU"/>
    <w:qFormat/>
    <w:rsid w:val="002826BE"/>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rPr>
  </w:style>
  <w:style w:type="paragraph" w:customStyle="1" w:styleId="TAN">
    <w:name w:val="TAN"/>
    <w:basedOn w:val="TAL"/>
    <w:rsid w:val="002826BE"/>
    <w:pPr>
      <w:ind w:left="851" w:hanging="851"/>
    </w:pPr>
  </w:style>
  <w:style w:type="paragraph" w:customStyle="1" w:styleId="ZH">
    <w:name w:val="ZH"/>
    <w:rsid w:val="002826BE"/>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rPr>
  </w:style>
  <w:style w:type="paragraph" w:customStyle="1" w:styleId="TF">
    <w:name w:val="TF"/>
    <w:basedOn w:val="TH"/>
    <w:link w:val="TFChar"/>
    <w:qFormat/>
    <w:rsid w:val="002826BE"/>
    <w:pPr>
      <w:keepNext w:val="0"/>
      <w:spacing w:before="0" w:after="240"/>
    </w:pPr>
  </w:style>
  <w:style w:type="paragraph" w:customStyle="1" w:styleId="ZG">
    <w:name w:val="ZG"/>
    <w:rsid w:val="002826BE"/>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rPr>
  </w:style>
  <w:style w:type="paragraph" w:customStyle="1" w:styleId="B2">
    <w:name w:val="B2"/>
    <w:basedOn w:val="List2"/>
    <w:link w:val="B2Char"/>
    <w:qFormat/>
    <w:rsid w:val="002826BE"/>
  </w:style>
  <w:style w:type="paragraph" w:customStyle="1" w:styleId="B3">
    <w:name w:val="B3"/>
    <w:basedOn w:val="List3"/>
    <w:link w:val="B3Char"/>
    <w:qFormat/>
    <w:rsid w:val="002826BE"/>
  </w:style>
  <w:style w:type="paragraph" w:customStyle="1" w:styleId="B4">
    <w:name w:val="B4"/>
    <w:basedOn w:val="List4"/>
    <w:link w:val="B4Char"/>
    <w:qFormat/>
    <w:rsid w:val="002826BE"/>
  </w:style>
  <w:style w:type="paragraph" w:customStyle="1" w:styleId="B5">
    <w:name w:val="B5"/>
    <w:basedOn w:val="List5"/>
    <w:link w:val="B5Char"/>
    <w:qFormat/>
    <w:rsid w:val="002826BE"/>
  </w:style>
  <w:style w:type="paragraph" w:customStyle="1" w:styleId="ZTD">
    <w:name w:val="ZTD"/>
    <w:basedOn w:val="ZB"/>
    <w:rsid w:val="002826BE"/>
    <w:pPr>
      <w:framePr w:hRule="auto" w:wrap="notBeside" w:y="852"/>
    </w:pPr>
    <w:rPr>
      <w:i w:val="0"/>
      <w:sz w:val="40"/>
    </w:rPr>
  </w:style>
  <w:style w:type="paragraph" w:customStyle="1" w:styleId="ZV">
    <w:name w:val="ZV"/>
    <w:basedOn w:val="ZU"/>
    <w:rsid w:val="002826BE"/>
    <w:pPr>
      <w:framePr w:wrap="notBeside" w:y="16161"/>
    </w:pPr>
  </w:style>
  <w:style w:type="character" w:customStyle="1" w:styleId="Heading3Char">
    <w:name w:val="Heading 3 Char"/>
    <w:basedOn w:val="DefaultParagraphFont"/>
    <w:link w:val="Heading3"/>
    <w:rsid w:val="00AF08D2"/>
    <w:rPr>
      <w:rFonts w:ascii="Arial" w:eastAsia="Times New Roman" w:hAnsi="Arial"/>
      <w:sz w:val="28"/>
    </w:rPr>
  </w:style>
  <w:style w:type="character" w:customStyle="1" w:styleId="EditorsNoteChar">
    <w:name w:val="Editor's Note Char"/>
    <w:aliases w:val="EN Char"/>
    <w:link w:val="EditorsNote"/>
    <w:qFormat/>
    <w:locked/>
    <w:rsid w:val="005D3B77"/>
    <w:rPr>
      <w:rFonts w:eastAsia="Times New Roman"/>
      <w:color w:val="FF0000"/>
    </w:rPr>
  </w:style>
  <w:style w:type="character" w:customStyle="1" w:styleId="B5Char">
    <w:name w:val="B5 Char"/>
    <w:link w:val="B5"/>
    <w:qFormat/>
    <w:locked/>
    <w:rsid w:val="003B18D8"/>
    <w:rPr>
      <w:rFonts w:eastAsia="Times New Roman"/>
    </w:rPr>
  </w:style>
  <w:style w:type="character" w:customStyle="1" w:styleId="TACChar">
    <w:name w:val="TAC Char"/>
    <w:link w:val="TAC"/>
    <w:qFormat/>
    <w:rsid w:val="00AF7851"/>
    <w:rPr>
      <w:rFonts w:ascii="Arial" w:eastAsia="Times New Roman" w:hAnsi="Arial"/>
      <w:sz w:val="18"/>
    </w:rPr>
  </w:style>
  <w:style w:type="character" w:customStyle="1" w:styleId="TAHCar">
    <w:name w:val="TAH Car"/>
    <w:link w:val="TAH"/>
    <w:qFormat/>
    <w:rsid w:val="00AF7851"/>
    <w:rPr>
      <w:rFonts w:ascii="Arial" w:eastAsia="Times New Roman" w:hAnsi="Arial"/>
      <w:b/>
      <w:sz w:val="18"/>
    </w:rPr>
  </w:style>
  <w:style w:type="character" w:customStyle="1" w:styleId="THChar">
    <w:name w:val="TH Char"/>
    <w:link w:val="TH"/>
    <w:qFormat/>
    <w:rsid w:val="00651478"/>
    <w:rPr>
      <w:rFonts w:ascii="Arial" w:eastAsia="Times New Roman" w:hAnsi="Arial"/>
      <w:b/>
    </w:rPr>
  </w:style>
  <w:style w:type="character" w:customStyle="1" w:styleId="B6Char">
    <w:name w:val="B6 Char"/>
    <w:link w:val="B6"/>
    <w:qFormat/>
    <w:locked/>
    <w:rsid w:val="003B18D8"/>
    <w:rPr>
      <w:rFonts w:eastAsia="Times New Roman"/>
    </w:rPr>
  </w:style>
  <w:style w:type="character" w:customStyle="1" w:styleId="B1Char">
    <w:name w:val="B1 Char"/>
    <w:link w:val="B1"/>
    <w:qFormat/>
    <w:rsid w:val="00C14B4B"/>
    <w:rPr>
      <w:rFonts w:eastAsia="Times New Roman"/>
    </w:rPr>
  </w:style>
  <w:style w:type="character" w:customStyle="1" w:styleId="B2Char">
    <w:name w:val="B2 Char"/>
    <w:link w:val="B2"/>
    <w:qFormat/>
    <w:rsid w:val="00C14B4B"/>
    <w:rPr>
      <w:rFonts w:eastAsia="Times New Roman"/>
    </w:rPr>
  </w:style>
  <w:style w:type="paragraph" w:customStyle="1" w:styleId="B6">
    <w:name w:val="B6"/>
    <w:basedOn w:val="B5"/>
    <w:link w:val="B6Char"/>
    <w:qFormat/>
    <w:rsid w:val="00B52C31"/>
    <w:pPr>
      <w:ind w:left="1985"/>
    </w:pPr>
  </w:style>
  <w:style w:type="paragraph" w:styleId="Revision">
    <w:name w:val="Revision"/>
    <w:hidden/>
    <w:uiPriority w:val="99"/>
    <w:semiHidden/>
    <w:qFormat/>
    <w:rsid w:val="00041C9C"/>
    <w:rPr>
      <w:lang w:eastAsia="en-US"/>
    </w:rPr>
  </w:style>
  <w:style w:type="character" w:customStyle="1" w:styleId="B3Char">
    <w:name w:val="B3 Char"/>
    <w:link w:val="B3"/>
    <w:qFormat/>
    <w:rsid w:val="00FC14F8"/>
    <w:rPr>
      <w:rFonts w:eastAsia="Times New Roman"/>
    </w:rPr>
  </w:style>
  <w:style w:type="character" w:customStyle="1" w:styleId="NOChar">
    <w:name w:val="NO Char"/>
    <w:link w:val="NO"/>
    <w:qFormat/>
    <w:rsid w:val="00E807A9"/>
    <w:rPr>
      <w:rFonts w:eastAsia="Times New Roman"/>
    </w:rPr>
  </w:style>
  <w:style w:type="character" w:customStyle="1" w:styleId="B4Char">
    <w:name w:val="B4 Char"/>
    <w:link w:val="B4"/>
    <w:qFormat/>
    <w:rsid w:val="000A09B5"/>
    <w:rPr>
      <w:rFonts w:eastAsia="Times New Roman"/>
    </w:rPr>
  </w:style>
  <w:style w:type="paragraph" w:customStyle="1" w:styleId="B7">
    <w:name w:val="B7"/>
    <w:basedOn w:val="B6"/>
    <w:link w:val="B7Char"/>
    <w:qFormat/>
    <w:rsid w:val="00137A12"/>
  </w:style>
  <w:style w:type="character" w:customStyle="1" w:styleId="TFChar">
    <w:name w:val="TF Char"/>
    <w:link w:val="TF"/>
    <w:qFormat/>
    <w:rsid w:val="00092F12"/>
    <w:rPr>
      <w:rFonts w:ascii="Arial" w:eastAsia="Times New Roman" w:hAnsi="Arial"/>
      <w:b/>
    </w:rPr>
  </w:style>
  <w:style w:type="character" w:customStyle="1" w:styleId="TALCar">
    <w:name w:val="TAL Car"/>
    <w:link w:val="TAL"/>
    <w:qFormat/>
    <w:rsid w:val="00C5299F"/>
    <w:rPr>
      <w:rFonts w:ascii="Arial" w:eastAsia="Times New Roman" w:hAnsi="Arial"/>
      <w:sz w:val="18"/>
    </w:rPr>
  </w:style>
  <w:style w:type="paragraph" w:styleId="Index2">
    <w:name w:val="index 2"/>
    <w:basedOn w:val="Index1"/>
    <w:rsid w:val="002826BE"/>
    <w:pPr>
      <w:ind w:left="284"/>
    </w:pPr>
  </w:style>
  <w:style w:type="paragraph" w:styleId="Index1">
    <w:name w:val="index 1"/>
    <w:basedOn w:val="Normal"/>
    <w:rsid w:val="002826BE"/>
    <w:pPr>
      <w:keepLines/>
      <w:spacing w:after="0"/>
    </w:pPr>
  </w:style>
  <w:style w:type="paragraph" w:styleId="ListNumber2">
    <w:name w:val="List Number 2"/>
    <w:basedOn w:val="ListNumber"/>
    <w:rsid w:val="002826BE"/>
    <w:pPr>
      <w:ind w:left="851"/>
    </w:pPr>
  </w:style>
  <w:style w:type="character" w:styleId="FootnoteReference">
    <w:name w:val="footnote reference"/>
    <w:basedOn w:val="DefaultParagraphFont"/>
    <w:qFormat/>
    <w:rsid w:val="002826BE"/>
    <w:rPr>
      <w:b/>
      <w:position w:val="6"/>
      <w:sz w:val="16"/>
    </w:rPr>
  </w:style>
  <w:style w:type="paragraph" w:styleId="FootnoteText">
    <w:name w:val="footnote text"/>
    <w:basedOn w:val="Normal"/>
    <w:link w:val="FootnoteTextChar"/>
    <w:qFormat/>
    <w:rsid w:val="002826BE"/>
    <w:pPr>
      <w:keepLines/>
      <w:spacing w:after="0"/>
      <w:ind w:left="454" w:hanging="454"/>
    </w:pPr>
    <w:rPr>
      <w:sz w:val="16"/>
    </w:rPr>
  </w:style>
  <w:style w:type="character" w:customStyle="1" w:styleId="FootnoteTextChar">
    <w:name w:val="Footnote Text Char"/>
    <w:basedOn w:val="DefaultParagraphFont"/>
    <w:link w:val="FootnoteText"/>
    <w:qFormat/>
    <w:rsid w:val="00411627"/>
    <w:rPr>
      <w:rFonts w:eastAsia="Times New Roman"/>
      <w:sz w:val="16"/>
    </w:rPr>
  </w:style>
  <w:style w:type="paragraph" w:styleId="ListBullet2">
    <w:name w:val="List Bullet 2"/>
    <w:basedOn w:val="ListBullet"/>
    <w:rsid w:val="002826BE"/>
    <w:pPr>
      <w:ind w:left="851"/>
    </w:pPr>
  </w:style>
  <w:style w:type="paragraph" w:styleId="ListBullet3">
    <w:name w:val="List Bullet 3"/>
    <w:basedOn w:val="ListBullet2"/>
    <w:rsid w:val="002826BE"/>
    <w:pPr>
      <w:ind w:left="1135"/>
    </w:pPr>
  </w:style>
  <w:style w:type="paragraph" w:styleId="ListNumber">
    <w:name w:val="List Number"/>
    <w:basedOn w:val="List"/>
    <w:rsid w:val="002826BE"/>
  </w:style>
  <w:style w:type="paragraph" w:styleId="List2">
    <w:name w:val="List 2"/>
    <w:basedOn w:val="List"/>
    <w:rsid w:val="002826BE"/>
    <w:pPr>
      <w:ind w:left="851"/>
    </w:pPr>
  </w:style>
  <w:style w:type="paragraph" w:styleId="List3">
    <w:name w:val="List 3"/>
    <w:basedOn w:val="List2"/>
    <w:rsid w:val="002826BE"/>
    <w:pPr>
      <w:ind w:left="1135"/>
    </w:pPr>
  </w:style>
  <w:style w:type="paragraph" w:styleId="List4">
    <w:name w:val="List 4"/>
    <w:basedOn w:val="List3"/>
    <w:rsid w:val="002826BE"/>
    <w:pPr>
      <w:ind w:left="1418"/>
    </w:pPr>
  </w:style>
  <w:style w:type="paragraph" w:styleId="List5">
    <w:name w:val="List 5"/>
    <w:basedOn w:val="List4"/>
    <w:rsid w:val="002826BE"/>
    <w:pPr>
      <w:ind w:left="1702"/>
    </w:pPr>
  </w:style>
  <w:style w:type="paragraph" w:styleId="List">
    <w:name w:val="List"/>
    <w:basedOn w:val="Normal"/>
    <w:rsid w:val="002826BE"/>
    <w:pPr>
      <w:ind w:left="568" w:hanging="284"/>
    </w:pPr>
  </w:style>
  <w:style w:type="paragraph" w:styleId="ListBullet">
    <w:name w:val="List Bullet"/>
    <w:basedOn w:val="List"/>
    <w:rsid w:val="002826BE"/>
  </w:style>
  <w:style w:type="paragraph" w:styleId="ListBullet4">
    <w:name w:val="List Bullet 4"/>
    <w:basedOn w:val="ListBullet3"/>
    <w:rsid w:val="002826BE"/>
    <w:pPr>
      <w:ind w:left="1418"/>
    </w:pPr>
  </w:style>
  <w:style w:type="paragraph" w:styleId="ListBullet5">
    <w:name w:val="List Bullet 5"/>
    <w:basedOn w:val="ListBullet4"/>
    <w:rsid w:val="002826BE"/>
    <w:pPr>
      <w:ind w:left="1702"/>
    </w:pPr>
  </w:style>
  <w:style w:type="character" w:customStyle="1" w:styleId="Heading2Char">
    <w:name w:val="Heading 2 Char"/>
    <w:basedOn w:val="DefaultParagraphFont"/>
    <w:link w:val="Heading2"/>
    <w:qFormat/>
    <w:rsid w:val="0047246C"/>
    <w:rPr>
      <w:rFonts w:ascii="Arial" w:eastAsia="Times New Roman" w:hAnsi="Arial"/>
      <w:sz w:val="32"/>
    </w:rPr>
  </w:style>
  <w:style w:type="character" w:customStyle="1" w:styleId="Heading4Char">
    <w:name w:val="Heading 4 Char"/>
    <w:basedOn w:val="DefaultParagraphFont"/>
    <w:link w:val="Heading4"/>
    <w:qFormat/>
    <w:rsid w:val="0047246C"/>
    <w:rPr>
      <w:rFonts w:ascii="Arial" w:eastAsia="Times New Roman" w:hAnsi="Arial"/>
      <w:sz w:val="24"/>
    </w:rPr>
  </w:style>
  <w:style w:type="character" w:customStyle="1" w:styleId="EXChar">
    <w:name w:val="EX Char"/>
    <w:link w:val="EX"/>
    <w:qFormat/>
    <w:locked/>
    <w:rsid w:val="00E82967"/>
    <w:rPr>
      <w:rFonts w:eastAsia="Times New Roman"/>
    </w:rPr>
  </w:style>
  <w:style w:type="character" w:customStyle="1" w:styleId="Heading1Char">
    <w:name w:val="Heading 1 Char"/>
    <w:basedOn w:val="DefaultParagraphFont"/>
    <w:link w:val="Heading1"/>
    <w:rsid w:val="00E82967"/>
    <w:rPr>
      <w:rFonts w:ascii="Arial" w:eastAsia="Times New Roman" w:hAnsi="Arial"/>
      <w:sz w:val="36"/>
    </w:rPr>
  </w:style>
  <w:style w:type="character" w:customStyle="1" w:styleId="Heading5Char">
    <w:name w:val="Heading 5 Char"/>
    <w:basedOn w:val="DefaultParagraphFont"/>
    <w:link w:val="Heading5"/>
    <w:rsid w:val="00E82967"/>
    <w:rPr>
      <w:rFonts w:ascii="Arial" w:eastAsia="Times New Roman" w:hAnsi="Arial"/>
      <w:sz w:val="22"/>
    </w:rPr>
  </w:style>
  <w:style w:type="character" w:customStyle="1" w:styleId="Heading6Char">
    <w:name w:val="Heading 6 Char"/>
    <w:basedOn w:val="DefaultParagraphFont"/>
    <w:link w:val="Heading6"/>
    <w:rsid w:val="00E82967"/>
    <w:rPr>
      <w:rFonts w:ascii="Arial" w:eastAsia="Times New Roman" w:hAnsi="Arial"/>
    </w:rPr>
  </w:style>
  <w:style w:type="character" w:customStyle="1" w:styleId="Heading7Char">
    <w:name w:val="Heading 7 Char"/>
    <w:basedOn w:val="DefaultParagraphFont"/>
    <w:link w:val="Heading7"/>
    <w:rsid w:val="00E82967"/>
    <w:rPr>
      <w:rFonts w:ascii="Arial" w:eastAsia="Times New Roman" w:hAnsi="Arial"/>
    </w:rPr>
  </w:style>
  <w:style w:type="character" w:customStyle="1" w:styleId="Heading8Char">
    <w:name w:val="Heading 8 Char"/>
    <w:basedOn w:val="DefaultParagraphFont"/>
    <w:link w:val="Heading8"/>
    <w:rsid w:val="00E82967"/>
    <w:rPr>
      <w:rFonts w:ascii="Arial" w:eastAsia="Times New Roman" w:hAnsi="Arial"/>
      <w:sz w:val="36"/>
    </w:rPr>
  </w:style>
  <w:style w:type="character" w:customStyle="1" w:styleId="Heading9Char">
    <w:name w:val="Heading 9 Char"/>
    <w:basedOn w:val="DefaultParagraphFont"/>
    <w:link w:val="Heading9"/>
    <w:rsid w:val="00E82967"/>
    <w:rPr>
      <w:rFonts w:ascii="Arial" w:eastAsia="Times New Roman" w:hAnsi="Arial"/>
      <w:sz w:val="36"/>
    </w:rPr>
  </w:style>
  <w:style w:type="character" w:customStyle="1" w:styleId="HeaderChar">
    <w:name w:val="Header Char"/>
    <w:basedOn w:val="DefaultParagraphFont"/>
    <w:link w:val="Header"/>
    <w:qFormat/>
    <w:rsid w:val="00E82967"/>
    <w:rPr>
      <w:rFonts w:ascii="Arial" w:eastAsia="Times New Roman" w:hAnsi="Arial"/>
      <w:b/>
      <w:noProof/>
      <w:sz w:val="18"/>
    </w:rPr>
  </w:style>
  <w:style w:type="character" w:customStyle="1" w:styleId="FooterChar">
    <w:name w:val="Footer Char"/>
    <w:basedOn w:val="DefaultParagraphFont"/>
    <w:link w:val="Footer"/>
    <w:uiPriority w:val="99"/>
    <w:qFormat/>
    <w:rsid w:val="00E82967"/>
    <w:rPr>
      <w:rFonts w:ascii="Arial" w:eastAsia="Times New Roman" w:hAnsi="Arial"/>
      <w:b/>
      <w:i/>
      <w:noProof/>
      <w:sz w:val="18"/>
    </w:rPr>
  </w:style>
  <w:style w:type="character" w:customStyle="1" w:styleId="PLChar">
    <w:name w:val="PL Char"/>
    <w:link w:val="PL"/>
    <w:qFormat/>
    <w:rsid w:val="00E82967"/>
    <w:rPr>
      <w:rFonts w:ascii="Courier New" w:eastAsia="Times New Roman" w:hAnsi="Courier New"/>
      <w:noProof/>
      <w:sz w:val="16"/>
    </w:rPr>
  </w:style>
  <w:style w:type="character" w:customStyle="1" w:styleId="B7Char">
    <w:name w:val="B7 Char"/>
    <w:basedOn w:val="B6Char"/>
    <w:link w:val="B7"/>
    <w:qFormat/>
    <w:rsid w:val="00E82967"/>
    <w:rPr>
      <w:rFonts w:eastAsia="Times New Roman"/>
    </w:rPr>
  </w:style>
  <w:style w:type="paragraph" w:customStyle="1" w:styleId="B8">
    <w:name w:val="B8"/>
    <w:basedOn w:val="B7"/>
    <w:qFormat/>
    <w:rsid w:val="00E82967"/>
    <w:pPr>
      <w:ind w:left="2552"/>
    </w:pPr>
  </w:style>
  <w:style w:type="paragraph" w:customStyle="1" w:styleId="Revision1">
    <w:name w:val="Revision1"/>
    <w:hidden/>
    <w:uiPriority w:val="99"/>
    <w:semiHidden/>
    <w:qFormat/>
    <w:rsid w:val="00E82967"/>
    <w:pPr>
      <w:spacing w:after="160" w:line="259" w:lineRule="auto"/>
    </w:pPr>
    <w:rPr>
      <w:rFonts w:eastAsia="MS Mincho"/>
      <w:lang w:eastAsia="en-US"/>
    </w:rPr>
  </w:style>
  <w:style w:type="character" w:styleId="CommentReference">
    <w:name w:val="annotation reference"/>
    <w:qFormat/>
    <w:rsid w:val="00E51EF0"/>
    <w:rPr>
      <w:sz w:val="16"/>
      <w:szCs w:val="16"/>
    </w:rPr>
  </w:style>
  <w:style w:type="character" w:customStyle="1" w:styleId="B3Char2">
    <w:name w:val="B3 Char2"/>
    <w:qFormat/>
    <w:rsid w:val="00E51EF0"/>
    <w:rPr>
      <w:rFonts w:eastAsia="Times New Roman"/>
      <w:lang w:eastAsia="ja-JP"/>
    </w:rPr>
  </w:style>
  <w:style w:type="paragraph" w:styleId="BalloonText">
    <w:name w:val="Balloon Text"/>
    <w:basedOn w:val="Normal"/>
    <w:link w:val="BalloonTextChar"/>
    <w:semiHidden/>
    <w:unhideWhenUsed/>
    <w:rsid w:val="00E51EF0"/>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E51EF0"/>
    <w:rPr>
      <w:rFonts w:ascii="Segoe UI" w:eastAsia="Times New Roman" w:hAnsi="Segoe UI" w:cs="Segoe UI"/>
      <w:sz w:val="18"/>
      <w:szCs w:val="18"/>
    </w:rPr>
  </w:style>
  <w:style w:type="character" w:customStyle="1" w:styleId="B1Char1">
    <w:name w:val="B1 Char1"/>
    <w:qFormat/>
    <w:rsid w:val="00E51EF0"/>
    <w:rPr>
      <w:rFonts w:eastAsia="Times New Roman"/>
      <w:lang w:eastAsia="ja-JP"/>
    </w:rPr>
  </w:style>
  <w:style w:type="character" w:styleId="HTMLCode">
    <w:name w:val="HTML Code"/>
    <w:uiPriority w:val="99"/>
    <w:unhideWhenUsed/>
    <w:qFormat/>
    <w:rsid w:val="00E51EF0"/>
    <w:rPr>
      <w:rFonts w:ascii="Courier New" w:eastAsia="Times New Roman" w:hAnsi="Courier New" w:cs="Courier New"/>
      <w:sz w:val="20"/>
      <w:szCs w:val="20"/>
    </w:rPr>
  </w:style>
  <w:style w:type="paragraph" w:customStyle="1" w:styleId="Note-Boxed">
    <w:name w:val="Note - Boxed"/>
    <w:basedOn w:val="Normal"/>
    <w:next w:val="Normal"/>
    <w:qFormat/>
    <w:rsid w:val="00CC57FE"/>
    <w:pPr>
      <w:pBdr>
        <w:top w:val="single" w:sz="8" w:space="1" w:color="auto"/>
        <w:left w:val="single" w:sz="8" w:space="4" w:color="auto"/>
        <w:bottom w:val="single" w:sz="8" w:space="1" w:color="auto"/>
        <w:right w:val="single" w:sz="8" w:space="4" w:color="auto"/>
      </w:pBdr>
      <w:shd w:val="clear" w:color="auto" w:fill="FFFF99"/>
      <w:tabs>
        <w:tab w:val="left" w:pos="1080"/>
      </w:tabs>
      <w:overflowPunct/>
      <w:autoSpaceDE/>
      <w:autoSpaceDN/>
      <w:adjustRightInd/>
      <w:spacing w:before="100" w:after="100" w:line="256" w:lineRule="auto"/>
      <w:ind w:left="720" w:hanging="720"/>
      <w:textAlignment w:val="auto"/>
    </w:pPr>
    <w:rPr>
      <w:rFonts w:ascii="Monotype Sorts" w:eastAsia="Calibri" w:hAnsi="Monotype Sorts" w:cs="Monotype Sorts"/>
      <w:bCs/>
      <w:i/>
      <w:sz w:val="22"/>
      <w:szCs w:val="22"/>
      <w:lang w:val="sv-SE" w:eastAsia="ko-KR"/>
    </w:rPr>
  </w:style>
  <w:style w:type="character" w:customStyle="1" w:styleId="apple-converted-space">
    <w:name w:val="apple-converted-space"/>
    <w:basedOn w:val="DefaultParagraphFont"/>
    <w:rsid w:val="00E46A1C"/>
  </w:style>
  <w:style w:type="character" w:customStyle="1" w:styleId="TAHChar">
    <w:name w:val="TAH Char"/>
    <w:rsid w:val="00AE715E"/>
    <w:rPr>
      <w:rFonts w:ascii="Arial" w:hAnsi="Arial"/>
      <w:b/>
      <w:sz w:val="18"/>
      <w:lang w:val="en-GB"/>
    </w:rPr>
  </w:style>
  <w:style w:type="paragraph" w:styleId="BodyText2">
    <w:name w:val="Body Text 2"/>
    <w:basedOn w:val="Normal"/>
    <w:link w:val="BodyText2Char"/>
    <w:qFormat/>
    <w:rsid w:val="007A02BB"/>
    <w:pPr>
      <w:overflowPunct/>
      <w:autoSpaceDE/>
      <w:autoSpaceDN/>
      <w:adjustRightInd/>
      <w:spacing w:after="0" w:line="259" w:lineRule="auto"/>
      <w:jc w:val="both"/>
      <w:textAlignment w:val="auto"/>
    </w:pPr>
    <w:rPr>
      <w:rFonts w:eastAsia="MS Mincho"/>
      <w:sz w:val="24"/>
      <w:lang w:eastAsia="en-US"/>
    </w:rPr>
  </w:style>
  <w:style w:type="character" w:customStyle="1" w:styleId="BodyText2Char">
    <w:name w:val="Body Text 2 Char"/>
    <w:basedOn w:val="DefaultParagraphFont"/>
    <w:link w:val="BodyText2"/>
    <w:qFormat/>
    <w:rsid w:val="007A02BB"/>
    <w:rPr>
      <w:rFonts w:eastAsia="MS Mincho"/>
      <w:sz w:val="24"/>
      <w:lang w:eastAsia="en-US"/>
    </w:rPr>
  </w:style>
  <w:style w:type="character" w:styleId="Emphasis">
    <w:name w:val="Emphasis"/>
    <w:qFormat/>
    <w:rsid w:val="007A02BB"/>
    <w:rPr>
      <w:i/>
      <w:iCs/>
    </w:rPr>
  </w:style>
  <w:style w:type="paragraph" w:customStyle="1" w:styleId="b30">
    <w:name w:val="b3"/>
    <w:basedOn w:val="Normal"/>
    <w:rsid w:val="007C19C5"/>
    <w:pPr>
      <w:adjustRightInd/>
      <w:spacing w:line="259" w:lineRule="auto"/>
      <w:ind w:left="1135" w:hanging="284"/>
      <w:jc w:val="both"/>
      <w:textAlignment w:val="auto"/>
    </w:pPr>
    <w:rPr>
      <w:lang w:eastAsia="en-GB"/>
    </w:rPr>
  </w:style>
  <w:style w:type="paragraph" w:styleId="Caption">
    <w:name w:val="caption"/>
    <w:basedOn w:val="Normal"/>
    <w:next w:val="Normal"/>
    <w:uiPriority w:val="35"/>
    <w:unhideWhenUsed/>
    <w:qFormat/>
    <w:rsid w:val="007714EB"/>
    <w:pPr>
      <w:spacing w:after="200" w:line="259" w:lineRule="auto"/>
      <w:jc w:val="both"/>
    </w:pPr>
    <w:rPr>
      <w:rFonts w:eastAsia="SimSun"/>
      <w:i/>
      <w:iCs/>
      <w:color w:val="44546A" w:themeColor="text2"/>
      <w:sz w:val="18"/>
      <w:szCs w:val="18"/>
      <w:lang w:eastAsia="zh-CN"/>
    </w:rPr>
  </w:style>
  <w:style w:type="table" w:styleId="TableGrid1">
    <w:name w:val="Table Grid 1"/>
    <w:basedOn w:val="TableNormal"/>
    <w:qFormat/>
    <w:rsid w:val="0078491C"/>
    <w:pPr>
      <w:spacing w:after="180"/>
    </w:pPr>
    <w:rPr>
      <w:rFonts w:ascii="CG Times (WN)" w:eastAsia="Batang" w:hAnsi="CG Times (W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character" w:styleId="Strong">
    <w:name w:val="Strong"/>
    <w:uiPriority w:val="22"/>
    <w:qFormat/>
    <w:rsid w:val="005333F2"/>
    <w:rPr>
      <w:b/>
      <w:bCs/>
    </w:rPr>
  </w:style>
  <w:style w:type="paragraph" w:styleId="DocumentMap">
    <w:name w:val="Document Map"/>
    <w:basedOn w:val="Normal"/>
    <w:link w:val="DocumentMapChar"/>
    <w:rsid w:val="002C664D"/>
    <w:pPr>
      <w:shd w:val="clear" w:color="auto" w:fill="000080"/>
      <w:overflowPunct/>
      <w:autoSpaceDE/>
      <w:autoSpaceDN/>
      <w:adjustRightInd/>
      <w:textAlignment w:val="auto"/>
    </w:pPr>
    <w:rPr>
      <w:rFonts w:ascii="Tahoma" w:eastAsia="Malgun Gothic" w:hAnsi="Tahoma"/>
      <w:lang w:eastAsia="en-US"/>
    </w:rPr>
  </w:style>
  <w:style w:type="character" w:customStyle="1" w:styleId="DocumentMapChar">
    <w:name w:val="Document Map Char"/>
    <w:basedOn w:val="DefaultParagraphFont"/>
    <w:link w:val="DocumentMap"/>
    <w:rsid w:val="002C664D"/>
    <w:rPr>
      <w:rFonts w:ascii="Tahoma" w:hAnsi="Tahoma"/>
      <w:shd w:val="clear" w:color="auto" w:fill="000080"/>
      <w:lang w:eastAsia="en-US"/>
    </w:rPr>
  </w:style>
  <w:style w:type="paragraph" w:customStyle="1" w:styleId="CRCoverPage">
    <w:name w:val="CR Cover Page"/>
    <w:link w:val="CRCoverPageZchn"/>
    <w:qFormat/>
    <w:rsid w:val="00D73408"/>
    <w:pPr>
      <w:spacing w:after="120"/>
    </w:pPr>
    <w:rPr>
      <w:rFonts w:ascii="Arial" w:eastAsiaTheme="minorEastAsia" w:hAnsi="Arial"/>
      <w:lang w:eastAsia="en-US"/>
    </w:rPr>
  </w:style>
  <w:style w:type="character" w:styleId="Hyperlink">
    <w:name w:val="Hyperlink"/>
    <w:rsid w:val="00D73408"/>
    <w:rPr>
      <w:color w:val="0000FF"/>
      <w:u w:val="single"/>
    </w:rPr>
  </w:style>
  <w:style w:type="character" w:customStyle="1" w:styleId="CRCoverPageZchn">
    <w:name w:val="CR Cover Page Zchn"/>
    <w:link w:val="CRCoverPage"/>
    <w:qFormat/>
    <w:locked/>
    <w:rsid w:val="00D73408"/>
    <w:rPr>
      <w:rFonts w:ascii="Arial" w:eastAsiaTheme="minorEastAsia" w:hAnsi="Arial"/>
      <w:lang w:eastAsia="en-US"/>
    </w:rPr>
  </w:style>
  <w:style w:type="paragraph" w:styleId="ListParagraph">
    <w:name w:val="List Paragraph"/>
    <w:aliases w:val="- Bullets,リスト段落,?? ??,?????,????,Lista1,列出段落1,中等深浅网格 1 - 着色 21,¥¡¡¡¡ì¬º¥¹¥È¶ÎÂä,ÁÐ³ö¶ÎÂä,列表段落1,—ño’i—Ž,¥ê¥¹¥È¶ÎÂä,1st level - Bullet List Paragraph,Lettre d'introduction,Paragrafo elenco,Normal bullet 2,Bullet list,목록단락,列,列表段落11,P,목록 단락"/>
    <w:basedOn w:val="Normal"/>
    <w:link w:val="ListParagraphChar"/>
    <w:qFormat/>
    <w:rsid w:val="00D73408"/>
    <w:pPr>
      <w:overflowPunct/>
      <w:autoSpaceDE/>
      <w:autoSpaceDN/>
      <w:adjustRightInd/>
      <w:ind w:firstLineChars="200" w:firstLine="420"/>
      <w:textAlignment w:val="auto"/>
    </w:pPr>
    <w:rPr>
      <w:rFonts w:eastAsiaTheme="minorEastAsia"/>
      <w:lang w:eastAsia="en-US"/>
    </w:rPr>
  </w:style>
  <w:style w:type="table" w:styleId="TableGrid">
    <w:name w:val="Table Grid"/>
    <w:basedOn w:val="TableNormal"/>
    <w:rsid w:val="00D73408"/>
    <w:rPr>
      <w:rFonts w:ascii="CG Times (WN)" w:eastAsiaTheme="minorEastAsia" w:hAnsi="CG Times (WN)"/>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 Bullets Char,リスト段落 Char,?? ?? Char,????? Char,???? Char,Lista1 Char,列出段落1 Char,中等深浅网格 1 - 着色 21 Char,¥¡¡¡¡ì¬º¥¹¥È¶ÎÂä Char,ÁÐ³ö¶ÎÂä Char,列表段落1 Char,—ño’i—Ž Char,¥ê¥¹¥È¶ÎÂä Char,1st level - Bullet List Paragraph Char,목록단락 Char"/>
    <w:link w:val="ListParagraph"/>
    <w:qFormat/>
    <w:locked/>
    <w:rsid w:val="00D73408"/>
    <w:rPr>
      <w:rFonts w:eastAsiaTheme="minorEastAsia"/>
      <w:lang w:eastAsia="en-US"/>
    </w:rPr>
  </w:style>
  <w:style w:type="paragraph" w:styleId="CommentText">
    <w:name w:val="annotation text"/>
    <w:basedOn w:val="Normal"/>
    <w:link w:val="CommentTextChar"/>
    <w:uiPriority w:val="99"/>
    <w:qFormat/>
    <w:rsid w:val="000A3BF6"/>
  </w:style>
  <w:style w:type="character" w:customStyle="1" w:styleId="CommentTextChar">
    <w:name w:val="Comment Text Char"/>
    <w:basedOn w:val="DefaultParagraphFont"/>
    <w:link w:val="CommentText"/>
    <w:uiPriority w:val="99"/>
    <w:qFormat/>
    <w:rsid w:val="000A3BF6"/>
    <w:rPr>
      <w:rFonts w:eastAsia="Times New Roman"/>
    </w:rPr>
  </w:style>
  <w:style w:type="paragraph" w:styleId="CommentSubject">
    <w:name w:val="annotation subject"/>
    <w:basedOn w:val="CommentText"/>
    <w:next w:val="CommentText"/>
    <w:link w:val="CommentSubjectChar"/>
    <w:semiHidden/>
    <w:unhideWhenUsed/>
    <w:rsid w:val="000A3BF6"/>
    <w:rPr>
      <w:b/>
      <w:bCs/>
    </w:rPr>
  </w:style>
  <w:style w:type="character" w:customStyle="1" w:styleId="CommentSubjectChar">
    <w:name w:val="Comment Subject Char"/>
    <w:basedOn w:val="CommentTextChar"/>
    <w:link w:val="CommentSubject"/>
    <w:semiHidden/>
    <w:rsid w:val="000A3BF6"/>
    <w:rPr>
      <w:rFonts w:eastAsia="Times New Roman"/>
      <w:b/>
      <w:bCs/>
    </w:rPr>
  </w:style>
  <w:style w:type="character" w:customStyle="1" w:styleId="eop">
    <w:name w:val="eop"/>
    <w:basedOn w:val="DefaultParagraphFont"/>
    <w:rsid w:val="00DB55EA"/>
  </w:style>
  <w:style w:type="paragraph" w:customStyle="1" w:styleId="a">
    <w:basedOn w:val="Normal"/>
    <w:next w:val="ListParagraph"/>
    <w:uiPriority w:val="34"/>
    <w:qFormat/>
    <w:rsid w:val="00DF5BBF"/>
    <w:pPr>
      <w:overflowPunct/>
      <w:autoSpaceDE/>
      <w:autoSpaceDN/>
      <w:adjustRightInd/>
      <w:spacing w:after="0"/>
      <w:ind w:leftChars="400" w:left="840"/>
      <w:textAlignment w:val="auto"/>
    </w:pPr>
    <w:rPr>
      <w:rFonts w:ascii="Times" w:eastAsia="Batang" w:hAnsi="Times"/>
      <w:szCs w:val="24"/>
      <w:lang w:eastAsia="en-US"/>
    </w:rPr>
  </w:style>
  <w:style w:type="paragraph" w:customStyle="1" w:styleId="Agreement">
    <w:name w:val="Agreement"/>
    <w:basedOn w:val="Normal"/>
    <w:next w:val="Normal"/>
    <w:uiPriority w:val="99"/>
    <w:qFormat/>
    <w:rsid w:val="00EB0A06"/>
    <w:pPr>
      <w:numPr>
        <w:numId w:val="31"/>
      </w:numPr>
      <w:overflowPunct/>
      <w:autoSpaceDE/>
      <w:autoSpaceDN/>
      <w:adjustRightInd/>
      <w:spacing w:before="60" w:after="0"/>
      <w:textAlignment w:val="auto"/>
    </w:pPr>
    <w:rPr>
      <w:rFonts w:ascii="Arial" w:eastAsia="MS Mincho" w:hAnsi="Arial"/>
      <w:b/>
      <w:szCs w:val="24"/>
      <w:lang w:eastAsia="en-GB"/>
    </w:rPr>
  </w:style>
  <w:style w:type="numbering" w:customStyle="1" w:styleId="1">
    <w:name w:val="无列表1"/>
    <w:next w:val="NoList"/>
    <w:uiPriority w:val="99"/>
    <w:semiHidden/>
    <w:unhideWhenUsed/>
    <w:rsid w:val="0002564C"/>
  </w:style>
  <w:style w:type="table" w:customStyle="1" w:styleId="11">
    <w:name w:val="网格型 11"/>
    <w:basedOn w:val="TableNormal"/>
    <w:next w:val="TableGrid1"/>
    <w:semiHidden/>
    <w:unhideWhenUsed/>
    <w:qFormat/>
    <w:rsid w:val="0002564C"/>
    <w:pPr>
      <w:spacing w:after="180"/>
    </w:pPr>
    <w:rPr>
      <w:rFonts w:ascii="CG Times (WN)" w:eastAsia="Batang" w:hAnsi="CG Times (WN)"/>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6080">
      <w:bodyDiv w:val="1"/>
      <w:marLeft w:val="0"/>
      <w:marRight w:val="0"/>
      <w:marTop w:val="0"/>
      <w:marBottom w:val="0"/>
      <w:divBdr>
        <w:top w:val="none" w:sz="0" w:space="0" w:color="auto"/>
        <w:left w:val="none" w:sz="0" w:space="0" w:color="auto"/>
        <w:bottom w:val="none" w:sz="0" w:space="0" w:color="auto"/>
        <w:right w:val="none" w:sz="0" w:space="0" w:color="auto"/>
      </w:divBdr>
    </w:div>
    <w:div w:id="4290741">
      <w:bodyDiv w:val="1"/>
      <w:marLeft w:val="0"/>
      <w:marRight w:val="0"/>
      <w:marTop w:val="0"/>
      <w:marBottom w:val="0"/>
      <w:divBdr>
        <w:top w:val="none" w:sz="0" w:space="0" w:color="auto"/>
        <w:left w:val="none" w:sz="0" w:space="0" w:color="auto"/>
        <w:bottom w:val="none" w:sz="0" w:space="0" w:color="auto"/>
        <w:right w:val="none" w:sz="0" w:space="0" w:color="auto"/>
      </w:divBdr>
    </w:div>
    <w:div w:id="21054057">
      <w:bodyDiv w:val="1"/>
      <w:marLeft w:val="0"/>
      <w:marRight w:val="0"/>
      <w:marTop w:val="0"/>
      <w:marBottom w:val="0"/>
      <w:divBdr>
        <w:top w:val="none" w:sz="0" w:space="0" w:color="auto"/>
        <w:left w:val="none" w:sz="0" w:space="0" w:color="auto"/>
        <w:bottom w:val="none" w:sz="0" w:space="0" w:color="auto"/>
        <w:right w:val="none" w:sz="0" w:space="0" w:color="auto"/>
      </w:divBdr>
    </w:div>
    <w:div w:id="26029872">
      <w:bodyDiv w:val="1"/>
      <w:marLeft w:val="0"/>
      <w:marRight w:val="0"/>
      <w:marTop w:val="0"/>
      <w:marBottom w:val="0"/>
      <w:divBdr>
        <w:top w:val="none" w:sz="0" w:space="0" w:color="auto"/>
        <w:left w:val="none" w:sz="0" w:space="0" w:color="auto"/>
        <w:bottom w:val="none" w:sz="0" w:space="0" w:color="auto"/>
        <w:right w:val="none" w:sz="0" w:space="0" w:color="auto"/>
      </w:divBdr>
    </w:div>
    <w:div w:id="31079595">
      <w:bodyDiv w:val="1"/>
      <w:marLeft w:val="0"/>
      <w:marRight w:val="0"/>
      <w:marTop w:val="0"/>
      <w:marBottom w:val="0"/>
      <w:divBdr>
        <w:top w:val="none" w:sz="0" w:space="0" w:color="auto"/>
        <w:left w:val="none" w:sz="0" w:space="0" w:color="auto"/>
        <w:bottom w:val="none" w:sz="0" w:space="0" w:color="auto"/>
        <w:right w:val="none" w:sz="0" w:space="0" w:color="auto"/>
      </w:divBdr>
    </w:div>
    <w:div w:id="35550991">
      <w:bodyDiv w:val="1"/>
      <w:marLeft w:val="0"/>
      <w:marRight w:val="0"/>
      <w:marTop w:val="0"/>
      <w:marBottom w:val="0"/>
      <w:divBdr>
        <w:top w:val="none" w:sz="0" w:space="0" w:color="auto"/>
        <w:left w:val="none" w:sz="0" w:space="0" w:color="auto"/>
        <w:bottom w:val="none" w:sz="0" w:space="0" w:color="auto"/>
        <w:right w:val="none" w:sz="0" w:space="0" w:color="auto"/>
      </w:divBdr>
    </w:div>
    <w:div w:id="48308515">
      <w:bodyDiv w:val="1"/>
      <w:marLeft w:val="0"/>
      <w:marRight w:val="0"/>
      <w:marTop w:val="0"/>
      <w:marBottom w:val="0"/>
      <w:divBdr>
        <w:top w:val="none" w:sz="0" w:space="0" w:color="auto"/>
        <w:left w:val="none" w:sz="0" w:space="0" w:color="auto"/>
        <w:bottom w:val="none" w:sz="0" w:space="0" w:color="auto"/>
        <w:right w:val="none" w:sz="0" w:space="0" w:color="auto"/>
      </w:divBdr>
    </w:div>
    <w:div w:id="64379400">
      <w:bodyDiv w:val="1"/>
      <w:marLeft w:val="0"/>
      <w:marRight w:val="0"/>
      <w:marTop w:val="0"/>
      <w:marBottom w:val="0"/>
      <w:divBdr>
        <w:top w:val="none" w:sz="0" w:space="0" w:color="auto"/>
        <w:left w:val="none" w:sz="0" w:space="0" w:color="auto"/>
        <w:bottom w:val="none" w:sz="0" w:space="0" w:color="auto"/>
        <w:right w:val="none" w:sz="0" w:space="0" w:color="auto"/>
      </w:divBdr>
    </w:div>
    <w:div w:id="84618076">
      <w:bodyDiv w:val="1"/>
      <w:marLeft w:val="0"/>
      <w:marRight w:val="0"/>
      <w:marTop w:val="0"/>
      <w:marBottom w:val="0"/>
      <w:divBdr>
        <w:top w:val="none" w:sz="0" w:space="0" w:color="auto"/>
        <w:left w:val="none" w:sz="0" w:space="0" w:color="auto"/>
        <w:bottom w:val="none" w:sz="0" w:space="0" w:color="auto"/>
        <w:right w:val="none" w:sz="0" w:space="0" w:color="auto"/>
      </w:divBdr>
    </w:div>
    <w:div w:id="106437427">
      <w:bodyDiv w:val="1"/>
      <w:marLeft w:val="0"/>
      <w:marRight w:val="0"/>
      <w:marTop w:val="0"/>
      <w:marBottom w:val="0"/>
      <w:divBdr>
        <w:top w:val="none" w:sz="0" w:space="0" w:color="auto"/>
        <w:left w:val="none" w:sz="0" w:space="0" w:color="auto"/>
        <w:bottom w:val="none" w:sz="0" w:space="0" w:color="auto"/>
        <w:right w:val="none" w:sz="0" w:space="0" w:color="auto"/>
      </w:divBdr>
    </w:div>
    <w:div w:id="117335503">
      <w:bodyDiv w:val="1"/>
      <w:marLeft w:val="0"/>
      <w:marRight w:val="0"/>
      <w:marTop w:val="0"/>
      <w:marBottom w:val="0"/>
      <w:divBdr>
        <w:top w:val="none" w:sz="0" w:space="0" w:color="auto"/>
        <w:left w:val="none" w:sz="0" w:space="0" w:color="auto"/>
        <w:bottom w:val="none" w:sz="0" w:space="0" w:color="auto"/>
        <w:right w:val="none" w:sz="0" w:space="0" w:color="auto"/>
      </w:divBdr>
    </w:div>
    <w:div w:id="120340754">
      <w:bodyDiv w:val="1"/>
      <w:marLeft w:val="0"/>
      <w:marRight w:val="0"/>
      <w:marTop w:val="0"/>
      <w:marBottom w:val="0"/>
      <w:divBdr>
        <w:top w:val="none" w:sz="0" w:space="0" w:color="auto"/>
        <w:left w:val="none" w:sz="0" w:space="0" w:color="auto"/>
        <w:bottom w:val="none" w:sz="0" w:space="0" w:color="auto"/>
        <w:right w:val="none" w:sz="0" w:space="0" w:color="auto"/>
      </w:divBdr>
    </w:div>
    <w:div w:id="130708217">
      <w:bodyDiv w:val="1"/>
      <w:marLeft w:val="0"/>
      <w:marRight w:val="0"/>
      <w:marTop w:val="0"/>
      <w:marBottom w:val="0"/>
      <w:divBdr>
        <w:top w:val="none" w:sz="0" w:space="0" w:color="auto"/>
        <w:left w:val="none" w:sz="0" w:space="0" w:color="auto"/>
        <w:bottom w:val="none" w:sz="0" w:space="0" w:color="auto"/>
        <w:right w:val="none" w:sz="0" w:space="0" w:color="auto"/>
      </w:divBdr>
    </w:div>
    <w:div w:id="137498018">
      <w:bodyDiv w:val="1"/>
      <w:marLeft w:val="0"/>
      <w:marRight w:val="0"/>
      <w:marTop w:val="0"/>
      <w:marBottom w:val="0"/>
      <w:divBdr>
        <w:top w:val="none" w:sz="0" w:space="0" w:color="auto"/>
        <w:left w:val="none" w:sz="0" w:space="0" w:color="auto"/>
        <w:bottom w:val="none" w:sz="0" w:space="0" w:color="auto"/>
        <w:right w:val="none" w:sz="0" w:space="0" w:color="auto"/>
      </w:divBdr>
    </w:div>
    <w:div w:id="147938073">
      <w:bodyDiv w:val="1"/>
      <w:marLeft w:val="0"/>
      <w:marRight w:val="0"/>
      <w:marTop w:val="0"/>
      <w:marBottom w:val="0"/>
      <w:divBdr>
        <w:top w:val="none" w:sz="0" w:space="0" w:color="auto"/>
        <w:left w:val="none" w:sz="0" w:space="0" w:color="auto"/>
        <w:bottom w:val="none" w:sz="0" w:space="0" w:color="auto"/>
        <w:right w:val="none" w:sz="0" w:space="0" w:color="auto"/>
      </w:divBdr>
    </w:div>
    <w:div w:id="162665944">
      <w:bodyDiv w:val="1"/>
      <w:marLeft w:val="0"/>
      <w:marRight w:val="0"/>
      <w:marTop w:val="0"/>
      <w:marBottom w:val="0"/>
      <w:divBdr>
        <w:top w:val="none" w:sz="0" w:space="0" w:color="auto"/>
        <w:left w:val="none" w:sz="0" w:space="0" w:color="auto"/>
        <w:bottom w:val="none" w:sz="0" w:space="0" w:color="auto"/>
        <w:right w:val="none" w:sz="0" w:space="0" w:color="auto"/>
      </w:divBdr>
    </w:div>
    <w:div w:id="166554877">
      <w:bodyDiv w:val="1"/>
      <w:marLeft w:val="0"/>
      <w:marRight w:val="0"/>
      <w:marTop w:val="0"/>
      <w:marBottom w:val="0"/>
      <w:divBdr>
        <w:top w:val="none" w:sz="0" w:space="0" w:color="auto"/>
        <w:left w:val="none" w:sz="0" w:space="0" w:color="auto"/>
        <w:bottom w:val="none" w:sz="0" w:space="0" w:color="auto"/>
        <w:right w:val="none" w:sz="0" w:space="0" w:color="auto"/>
      </w:divBdr>
    </w:div>
    <w:div w:id="169491103">
      <w:bodyDiv w:val="1"/>
      <w:marLeft w:val="0"/>
      <w:marRight w:val="0"/>
      <w:marTop w:val="0"/>
      <w:marBottom w:val="0"/>
      <w:divBdr>
        <w:top w:val="none" w:sz="0" w:space="0" w:color="auto"/>
        <w:left w:val="none" w:sz="0" w:space="0" w:color="auto"/>
        <w:bottom w:val="none" w:sz="0" w:space="0" w:color="auto"/>
        <w:right w:val="none" w:sz="0" w:space="0" w:color="auto"/>
      </w:divBdr>
    </w:div>
    <w:div w:id="177084467">
      <w:bodyDiv w:val="1"/>
      <w:marLeft w:val="0"/>
      <w:marRight w:val="0"/>
      <w:marTop w:val="0"/>
      <w:marBottom w:val="0"/>
      <w:divBdr>
        <w:top w:val="none" w:sz="0" w:space="0" w:color="auto"/>
        <w:left w:val="none" w:sz="0" w:space="0" w:color="auto"/>
        <w:bottom w:val="none" w:sz="0" w:space="0" w:color="auto"/>
        <w:right w:val="none" w:sz="0" w:space="0" w:color="auto"/>
      </w:divBdr>
    </w:div>
    <w:div w:id="189878322">
      <w:bodyDiv w:val="1"/>
      <w:marLeft w:val="0"/>
      <w:marRight w:val="0"/>
      <w:marTop w:val="0"/>
      <w:marBottom w:val="0"/>
      <w:divBdr>
        <w:top w:val="none" w:sz="0" w:space="0" w:color="auto"/>
        <w:left w:val="none" w:sz="0" w:space="0" w:color="auto"/>
        <w:bottom w:val="none" w:sz="0" w:space="0" w:color="auto"/>
        <w:right w:val="none" w:sz="0" w:space="0" w:color="auto"/>
      </w:divBdr>
    </w:div>
    <w:div w:id="240523471">
      <w:bodyDiv w:val="1"/>
      <w:marLeft w:val="0"/>
      <w:marRight w:val="0"/>
      <w:marTop w:val="0"/>
      <w:marBottom w:val="0"/>
      <w:divBdr>
        <w:top w:val="none" w:sz="0" w:space="0" w:color="auto"/>
        <w:left w:val="none" w:sz="0" w:space="0" w:color="auto"/>
        <w:bottom w:val="none" w:sz="0" w:space="0" w:color="auto"/>
        <w:right w:val="none" w:sz="0" w:space="0" w:color="auto"/>
      </w:divBdr>
    </w:div>
    <w:div w:id="244922872">
      <w:bodyDiv w:val="1"/>
      <w:marLeft w:val="0"/>
      <w:marRight w:val="0"/>
      <w:marTop w:val="0"/>
      <w:marBottom w:val="0"/>
      <w:divBdr>
        <w:top w:val="none" w:sz="0" w:space="0" w:color="auto"/>
        <w:left w:val="none" w:sz="0" w:space="0" w:color="auto"/>
        <w:bottom w:val="none" w:sz="0" w:space="0" w:color="auto"/>
        <w:right w:val="none" w:sz="0" w:space="0" w:color="auto"/>
      </w:divBdr>
    </w:div>
    <w:div w:id="258217477">
      <w:bodyDiv w:val="1"/>
      <w:marLeft w:val="0"/>
      <w:marRight w:val="0"/>
      <w:marTop w:val="0"/>
      <w:marBottom w:val="0"/>
      <w:divBdr>
        <w:top w:val="none" w:sz="0" w:space="0" w:color="auto"/>
        <w:left w:val="none" w:sz="0" w:space="0" w:color="auto"/>
        <w:bottom w:val="none" w:sz="0" w:space="0" w:color="auto"/>
        <w:right w:val="none" w:sz="0" w:space="0" w:color="auto"/>
      </w:divBdr>
    </w:div>
    <w:div w:id="271481424">
      <w:bodyDiv w:val="1"/>
      <w:marLeft w:val="0"/>
      <w:marRight w:val="0"/>
      <w:marTop w:val="0"/>
      <w:marBottom w:val="0"/>
      <w:divBdr>
        <w:top w:val="none" w:sz="0" w:space="0" w:color="auto"/>
        <w:left w:val="none" w:sz="0" w:space="0" w:color="auto"/>
        <w:bottom w:val="none" w:sz="0" w:space="0" w:color="auto"/>
        <w:right w:val="none" w:sz="0" w:space="0" w:color="auto"/>
      </w:divBdr>
    </w:div>
    <w:div w:id="280692516">
      <w:bodyDiv w:val="1"/>
      <w:marLeft w:val="0"/>
      <w:marRight w:val="0"/>
      <w:marTop w:val="0"/>
      <w:marBottom w:val="0"/>
      <w:divBdr>
        <w:top w:val="none" w:sz="0" w:space="0" w:color="auto"/>
        <w:left w:val="none" w:sz="0" w:space="0" w:color="auto"/>
        <w:bottom w:val="none" w:sz="0" w:space="0" w:color="auto"/>
        <w:right w:val="none" w:sz="0" w:space="0" w:color="auto"/>
      </w:divBdr>
    </w:div>
    <w:div w:id="288053049">
      <w:bodyDiv w:val="1"/>
      <w:marLeft w:val="0"/>
      <w:marRight w:val="0"/>
      <w:marTop w:val="0"/>
      <w:marBottom w:val="0"/>
      <w:divBdr>
        <w:top w:val="none" w:sz="0" w:space="0" w:color="auto"/>
        <w:left w:val="none" w:sz="0" w:space="0" w:color="auto"/>
        <w:bottom w:val="none" w:sz="0" w:space="0" w:color="auto"/>
        <w:right w:val="none" w:sz="0" w:space="0" w:color="auto"/>
      </w:divBdr>
    </w:div>
    <w:div w:id="314574120">
      <w:bodyDiv w:val="1"/>
      <w:marLeft w:val="0"/>
      <w:marRight w:val="0"/>
      <w:marTop w:val="0"/>
      <w:marBottom w:val="0"/>
      <w:divBdr>
        <w:top w:val="none" w:sz="0" w:space="0" w:color="auto"/>
        <w:left w:val="none" w:sz="0" w:space="0" w:color="auto"/>
        <w:bottom w:val="none" w:sz="0" w:space="0" w:color="auto"/>
        <w:right w:val="none" w:sz="0" w:space="0" w:color="auto"/>
      </w:divBdr>
    </w:div>
    <w:div w:id="318534224">
      <w:bodyDiv w:val="1"/>
      <w:marLeft w:val="0"/>
      <w:marRight w:val="0"/>
      <w:marTop w:val="0"/>
      <w:marBottom w:val="0"/>
      <w:divBdr>
        <w:top w:val="none" w:sz="0" w:space="0" w:color="auto"/>
        <w:left w:val="none" w:sz="0" w:space="0" w:color="auto"/>
        <w:bottom w:val="none" w:sz="0" w:space="0" w:color="auto"/>
        <w:right w:val="none" w:sz="0" w:space="0" w:color="auto"/>
      </w:divBdr>
    </w:div>
    <w:div w:id="326398678">
      <w:bodyDiv w:val="1"/>
      <w:marLeft w:val="0"/>
      <w:marRight w:val="0"/>
      <w:marTop w:val="0"/>
      <w:marBottom w:val="0"/>
      <w:divBdr>
        <w:top w:val="none" w:sz="0" w:space="0" w:color="auto"/>
        <w:left w:val="none" w:sz="0" w:space="0" w:color="auto"/>
        <w:bottom w:val="none" w:sz="0" w:space="0" w:color="auto"/>
        <w:right w:val="none" w:sz="0" w:space="0" w:color="auto"/>
      </w:divBdr>
    </w:div>
    <w:div w:id="326515585">
      <w:bodyDiv w:val="1"/>
      <w:marLeft w:val="0"/>
      <w:marRight w:val="0"/>
      <w:marTop w:val="0"/>
      <w:marBottom w:val="0"/>
      <w:divBdr>
        <w:top w:val="none" w:sz="0" w:space="0" w:color="auto"/>
        <w:left w:val="none" w:sz="0" w:space="0" w:color="auto"/>
        <w:bottom w:val="none" w:sz="0" w:space="0" w:color="auto"/>
        <w:right w:val="none" w:sz="0" w:space="0" w:color="auto"/>
      </w:divBdr>
    </w:div>
    <w:div w:id="327709810">
      <w:bodyDiv w:val="1"/>
      <w:marLeft w:val="0"/>
      <w:marRight w:val="0"/>
      <w:marTop w:val="0"/>
      <w:marBottom w:val="0"/>
      <w:divBdr>
        <w:top w:val="none" w:sz="0" w:space="0" w:color="auto"/>
        <w:left w:val="none" w:sz="0" w:space="0" w:color="auto"/>
        <w:bottom w:val="none" w:sz="0" w:space="0" w:color="auto"/>
        <w:right w:val="none" w:sz="0" w:space="0" w:color="auto"/>
      </w:divBdr>
    </w:div>
    <w:div w:id="328607870">
      <w:bodyDiv w:val="1"/>
      <w:marLeft w:val="0"/>
      <w:marRight w:val="0"/>
      <w:marTop w:val="0"/>
      <w:marBottom w:val="0"/>
      <w:divBdr>
        <w:top w:val="none" w:sz="0" w:space="0" w:color="auto"/>
        <w:left w:val="none" w:sz="0" w:space="0" w:color="auto"/>
        <w:bottom w:val="none" w:sz="0" w:space="0" w:color="auto"/>
        <w:right w:val="none" w:sz="0" w:space="0" w:color="auto"/>
      </w:divBdr>
    </w:div>
    <w:div w:id="329254068">
      <w:bodyDiv w:val="1"/>
      <w:marLeft w:val="0"/>
      <w:marRight w:val="0"/>
      <w:marTop w:val="0"/>
      <w:marBottom w:val="0"/>
      <w:divBdr>
        <w:top w:val="none" w:sz="0" w:space="0" w:color="auto"/>
        <w:left w:val="none" w:sz="0" w:space="0" w:color="auto"/>
        <w:bottom w:val="none" w:sz="0" w:space="0" w:color="auto"/>
        <w:right w:val="none" w:sz="0" w:space="0" w:color="auto"/>
      </w:divBdr>
    </w:div>
    <w:div w:id="335885990">
      <w:bodyDiv w:val="1"/>
      <w:marLeft w:val="0"/>
      <w:marRight w:val="0"/>
      <w:marTop w:val="0"/>
      <w:marBottom w:val="0"/>
      <w:divBdr>
        <w:top w:val="none" w:sz="0" w:space="0" w:color="auto"/>
        <w:left w:val="none" w:sz="0" w:space="0" w:color="auto"/>
        <w:bottom w:val="none" w:sz="0" w:space="0" w:color="auto"/>
        <w:right w:val="none" w:sz="0" w:space="0" w:color="auto"/>
      </w:divBdr>
    </w:div>
    <w:div w:id="346829337">
      <w:bodyDiv w:val="1"/>
      <w:marLeft w:val="0"/>
      <w:marRight w:val="0"/>
      <w:marTop w:val="0"/>
      <w:marBottom w:val="0"/>
      <w:divBdr>
        <w:top w:val="none" w:sz="0" w:space="0" w:color="auto"/>
        <w:left w:val="none" w:sz="0" w:space="0" w:color="auto"/>
        <w:bottom w:val="none" w:sz="0" w:space="0" w:color="auto"/>
        <w:right w:val="none" w:sz="0" w:space="0" w:color="auto"/>
      </w:divBdr>
    </w:div>
    <w:div w:id="350497836">
      <w:bodyDiv w:val="1"/>
      <w:marLeft w:val="0"/>
      <w:marRight w:val="0"/>
      <w:marTop w:val="0"/>
      <w:marBottom w:val="0"/>
      <w:divBdr>
        <w:top w:val="none" w:sz="0" w:space="0" w:color="auto"/>
        <w:left w:val="none" w:sz="0" w:space="0" w:color="auto"/>
        <w:bottom w:val="none" w:sz="0" w:space="0" w:color="auto"/>
        <w:right w:val="none" w:sz="0" w:space="0" w:color="auto"/>
      </w:divBdr>
    </w:div>
    <w:div w:id="351491302">
      <w:bodyDiv w:val="1"/>
      <w:marLeft w:val="0"/>
      <w:marRight w:val="0"/>
      <w:marTop w:val="0"/>
      <w:marBottom w:val="0"/>
      <w:divBdr>
        <w:top w:val="none" w:sz="0" w:space="0" w:color="auto"/>
        <w:left w:val="none" w:sz="0" w:space="0" w:color="auto"/>
        <w:bottom w:val="none" w:sz="0" w:space="0" w:color="auto"/>
        <w:right w:val="none" w:sz="0" w:space="0" w:color="auto"/>
      </w:divBdr>
    </w:div>
    <w:div w:id="366489592">
      <w:bodyDiv w:val="1"/>
      <w:marLeft w:val="0"/>
      <w:marRight w:val="0"/>
      <w:marTop w:val="0"/>
      <w:marBottom w:val="0"/>
      <w:divBdr>
        <w:top w:val="none" w:sz="0" w:space="0" w:color="auto"/>
        <w:left w:val="none" w:sz="0" w:space="0" w:color="auto"/>
        <w:bottom w:val="none" w:sz="0" w:space="0" w:color="auto"/>
        <w:right w:val="none" w:sz="0" w:space="0" w:color="auto"/>
      </w:divBdr>
    </w:div>
    <w:div w:id="369378526">
      <w:bodyDiv w:val="1"/>
      <w:marLeft w:val="0"/>
      <w:marRight w:val="0"/>
      <w:marTop w:val="0"/>
      <w:marBottom w:val="0"/>
      <w:divBdr>
        <w:top w:val="none" w:sz="0" w:space="0" w:color="auto"/>
        <w:left w:val="none" w:sz="0" w:space="0" w:color="auto"/>
        <w:bottom w:val="none" w:sz="0" w:space="0" w:color="auto"/>
        <w:right w:val="none" w:sz="0" w:space="0" w:color="auto"/>
      </w:divBdr>
    </w:div>
    <w:div w:id="393744667">
      <w:bodyDiv w:val="1"/>
      <w:marLeft w:val="0"/>
      <w:marRight w:val="0"/>
      <w:marTop w:val="0"/>
      <w:marBottom w:val="0"/>
      <w:divBdr>
        <w:top w:val="none" w:sz="0" w:space="0" w:color="auto"/>
        <w:left w:val="none" w:sz="0" w:space="0" w:color="auto"/>
        <w:bottom w:val="none" w:sz="0" w:space="0" w:color="auto"/>
        <w:right w:val="none" w:sz="0" w:space="0" w:color="auto"/>
      </w:divBdr>
    </w:div>
    <w:div w:id="414669053">
      <w:bodyDiv w:val="1"/>
      <w:marLeft w:val="0"/>
      <w:marRight w:val="0"/>
      <w:marTop w:val="0"/>
      <w:marBottom w:val="0"/>
      <w:divBdr>
        <w:top w:val="none" w:sz="0" w:space="0" w:color="auto"/>
        <w:left w:val="none" w:sz="0" w:space="0" w:color="auto"/>
        <w:bottom w:val="none" w:sz="0" w:space="0" w:color="auto"/>
        <w:right w:val="none" w:sz="0" w:space="0" w:color="auto"/>
      </w:divBdr>
    </w:div>
    <w:div w:id="439491705">
      <w:bodyDiv w:val="1"/>
      <w:marLeft w:val="0"/>
      <w:marRight w:val="0"/>
      <w:marTop w:val="0"/>
      <w:marBottom w:val="0"/>
      <w:divBdr>
        <w:top w:val="none" w:sz="0" w:space="0" w:color="auto"/>
        <w:left w:val="none" w:sz="0" w:space="0" w:color="auto"/>
        <w:bottom w:val="none" w:sz="0" w:space="0" w:color="auto"/>
        <w:right w:val="none" w:sz="0" w:space="0" w:color="auto"/>
      </w:divBdr>
    </w:div>
    <w:div w:id="454562688">
      <w:bodyDiv w:val="1"/>
      <w:marLeft w:val="0"/>
      <w:marRight w:val="0"/>
      <w:marTop w:val="0"/>
      <w:marBottom w:val="0"/>
      <w:divBdr>
        <w:top w:val="none" w:sz="0" w:space="0" w:color="auto"/>
        <w:left w:val="none" w:sz="0" w:space="0" w:color="auto"/>
        <w:bottom w:val="none" w:sz="0" w:space="0" w:color="auto"/>
        <w:right w:val="none" w:sz="0" w:space="0" w:color="auto"/>
      </w:divBdr>
    </w:div>
    <w:div w:id="464396335">
      <w:bodyDiv w:val="1"/>
      <w:marLeft w:val="0"/>
      <w:marRight w:val="0"/>
      <w:marTop w:val="0"/>
      <w:marBottom w:val="0"/>
      <w:divBdr>
        <w:top w:val="none" w:sz="0" w:space="0" w:color="auto"/>
        <w:left w:val="none" w:sz="0" w:space="0" w:color="auto"/>
        <w:bottom w:val="none" w:sz="0" w:space="0" w:color="auto"/>
        <w:right w:val="none" w:sz="0" w:space="0" w:color="auto"/>
      </w:divBdr>
    </w:div>
    <w:div w:id="485514493">
      <w:bodyDiv w:val="1"/>
      <w:marLeft w:val="0"/>
      <w:marRight w:val="0"/>
      <w:marTop w:val="0"/>
      <w:marBottom w:val="0"/>
      <w:divBdr>
        <w:top w:val="none" w:sz="0" w:space="0" w:color="auto"/>
        <w:left w:val="none" w:sz="0" w:space="0" w:color="auto"/>
        <w:bottom w:val="none" w:sz="0" w:space="0" w:color="auto"/>
        <w:right w:val="none" w:sz="0" w:space="0" w:color="auto"/>
      </w:divBdr>
    </w:div>
    <w:div w:id="501824713">
      <w:bodyDiv w:val="1"/>
      <w:marLeft w:val="0"/>
      <w:marRight w:val="0"/>
      <w:marTop w:val="0"/>
      <w:marBottom w:val="0"/>
      <w:divBdr>
        <w:top w:val="none" w:sz="0" w:space="0" w:color="auto"/>
        <w:left w:val="none" w:sz="0" w:space="0" w:color="auto"/>
        <w:bottom w:val="none" w:sz="0" w:space="0" w:color="auto"/>
        <w:right w:val="none" w:sz="0" w:space="0" w:color="auto"/>
      </w:divBdr>
    </w:div>
    <w:div w:id="503670746">
      <w:bodyDiv w:val="1"/>
      <w:marLeft w:val="0"/>
      <w:marRight w:val="0"/>
      <w:marTop w:val="0"/>
      <w:marBottom w:val="0"/>
      <w:divBdr>
        <w:top w:val="none" w:sz="0" w:space="0" w:color="auto"/>
        <w:left w:val="none" w:sz="0" w:space="0" w:color="auto"/>
        <w:bottom w:val="none" w:sz="0" w:space="0" w:color="auto"/>
        <w:right w:val="none" w:sz="0" w:space="0" w:color="auto"/>
      </w:divBdr>
    </w:div>
    <w:div w:id="516358768">
      <w:bodyDiv w:val="1"/>
      <w:marLeft w:val="0"/>
      <w:marRight w:val="0"/>
      <w:marTop w:val="0"/>
      <w:marBottom w:val="0"/>
      <w:divBdr>
        <w:top w:val="none" w:sz="0" w:space="0" w:color="auto"/>
        <w:left w:val="none" w:sz="0" w:space="0" w:color="auto"/>
        <w:bottom w:val="none" w:sz="0" w:space="0" w:color="auto"/>
        <w:right w:val="none" w:sz="0" w:space="0" w:color="auto"/>
      </w:divBdr>
    </w:div>
    <w:div w:id="518469908">
      <w:bodyDiv w:val="1"/>
      <w:marLeft w:val="0"/>
      <w:marRight w:val="0"/>
      <w:marTop w:val="0"/>
      <w:marBottom w:val="0"/>
      <w:divBdr>
        <w:top w:val="none" w:sz="0" w:space="0" w:color="auto"/>
        <w:left w:val="none" w:sz="0" w:space="0" w:color="auto"/>
        <w:bottom w:val="none" w:sz="0" w:space="0" w:color="auto"/>
        <w:right w:val="none" w:sz="0" w:space="0" w:color="auto"/>
      </w:divBdr>
    </w:div>
    <w:div w:id="576859973">
      <w:bodyDiv w:val="1"/>
      <w:marLeft w:val="0"/>
      <w:marRight w:val="0"/>
      <w:marTop w:val="0"/>
      <w:marBottom w:val="0"/>
      <w:divBdr>
        <w:top w:val="none" w:sz="0" w:space="0" w:color="auto"/>
        <w:left w:val="none" w:sz="0" w:space="0" w:color="auto"/>
        <w:bottom w:val="none" w:sz="0" w:space="0" w:color="auto"/>
        <w:right w:val="none" w:sz="0" w:space="0" w:color="auto"/>
      </w:divBdr>
    </w:div>
    <w:div w:id="630594581">
      <w:bodyDiv w:val="1"/>
      <w:marLeft w:val="0"/>
      <w:marRight w:val="0"/>
      <w:marTop w:val="0"/>
      <w:marBottom w:val="0"/>
      <w:divBdr>
        <w:top w:val="none" w:sz="0" w:space="0" w:color="auto"/>
        <w:left w:val="none" w:sz="0" w:space="0" w:color="auto"/>
        <w:bottom w:val="none" w:sz="0" w:space="0" w:color="auto"/>
        <w:right w:val="none" w:sz="0" w:space="0" w:color="auto"/>
      </w:divBdr>
    </w:div>
    <w:div w:id="668362434">
      <w:bodyDiv w:val="1"/>
      <w:marLeft w:val="0"/>
      <w:marRight w:val="0"/>
      <w:marTop w:val="0"/>
      <w:marBottom w:val="0"/>
      <w:divBdr>
        <w:top w:val="none" w:sz="0" w:space="0" w:color="auto"/>
        <w:left w:val="none" w:sz="0" w:space="0" w:color="auto"/>
        <w:bottom w:val="none" w:sz="0" w:space="0" w:color="auto"/>
        <w:right w:val="none" w:sz="0" w:space="0" w:color="auto"/>
      </w:divBdr>
    </w:div>
    <w:div w:id="674067406">
      <w:bodyDiv w:val="1"/>
      <w:marLeft w:val="0"/>
      <w:marRight w:val="0"/>
      <w:marTop w:val="0"/>
      <w:marBottom w:val="0"/>
      <w:divBdr>
        <w:top w:val="none" w:sz="0" w:space="0" w:color="auto"/>
        <w:left w:val="none" w:sz="0" w:space="0" w:color="auto"/>
        <w:bottom w:val="none" w:sz="0" w:space="0" w:color="auto"/>
        <w:right w:val="none" w:sz="0" w:space="0" w:color="auto"/>
      </w:divBdr>
    </w:div>
    <w:div w:id="696393373">
      <w:bodyDiv w:val="1"/>
      <w:marLeft w:val="0"/>
      <w:marRight w:val="0"/>
      <w:marTop w:val="0"/>
      <w:marBottom w:val="0"/>
      <w:divBdr>
        <w:top w:val="none" w:sz="0" w:space="0" w:color="auto"/>
        <w:left w:val="none" w:sz="0" w:space="0" w:color="auto"/>
        <w:bottom w:val="none" w:sz="0" w:space="0" w:color="auto"/>
        <w:right w:val="none" w:sz="0" w:space="0" w:color="auto"/>
      </w:divBdr>
    </w:div>
    <w:div w:id="697661822">
      <w:bodyDiv w:val="1"/>
      <w:marLeft w:val="0"/>
      <w:marRight w:val="0"/>
      <w:marTop w:val="0"/>
      <w:marBottom w:val="0"/>
      <w:divBdr>
        <w:top w:val="none" w:sz="0" w:space="0" w:color="auto"/>
        <w:left w:val="none" w:sz="0" w:space="0" w:color="auto"/>
        <w:bottom w:val="none" w:sz="0" w:space="0" w:color="auto"/>
        <w:right w:val="none" w:sz="0" w:space="0" w:color="auto"/>
      </w:divBdr>
    </w:div>
    <w:div w:id="698624917">
      <w:bodyDiv w:val="1"/>
      <w:marLeft w:val="0"/>
      <w:marRight w:val="0"/>
      <w:marTop w:val="0"/>
      <w:marBottom w:val="0"/>
      <w:divBdr>
        <w:top w:val="none" w:sz="0" w:space="0" w:color="auto"/>
        <w:left w:val="none" w:sz="0" w:space="0" w:color="auto"/>
        <w:bottom w:val="none" w:sz="0" w:space="0" w:color="auto"/>
        <w:right w:val="none" w:sz="0" w:space="0" w:color="auto"/>
      </w:divBdr>
    </w:div>
    <w:div w:id="703600461">
      <w:bodyDiv w:val="1"/>
      <w:marLeft w:val="0"/>
      <w:marRight w:val="0"/>
      <w:marTop w:val="0"/>
      <w:marBottom w:val="0"/>
      <w:divBdr>
        <w:top w:val="none" w:sz="0" w:space="0" w:color="auto"/>
        <w:left w:val="none" w:sz="0" w:space="0" w:color="auto"/>
        <w:bottom w:val="none" w:sz="0" w:space="0" w:color="auto"/>
        <w:right w:val="none" w:sz="0" w:space="0" w:color="auto"/>
      </w:divBdr>
    </w:div>
    <w:div w:id="717895308">
      <w:bodyDiv w:val="1"/>
      <w:marLeft w:val="0"/>
      <w:marRight w:val="0"/>
      <w:marTop w:val="0"/>
      <w:marBottom w:val="0"/>
      <w:divBdr>
        <w:top w:val="none" w:sz="0" w:space="0" w:color="auto"/>
        <w:left w:val="none" w:sz="0" w:space="0" w:color="auto"/>
        <w:bottom w:val="none" w:sz="0" w:space="0" w:color="auto"/>
        <w:right w:val="none" w:sz="0" w:space="0" w:color="auto"/>
      </w:divBdr>
    </w:div>
    <w:div w:id="720595400">
      <w:bodyDiv w:val="1"/>
      <w:marLeft w:val="0"/>
      <w:marRight w:val="0"/>
      <w:marTop w:val="0"/>
      <w:marBottom w:val="0"/>
      <w:divBdr>
        <w:top w:val="none" w:sz="0" w:space="0" w:color="auto"/>
        <w:left w:val="none" w:sz="0" w:space="0" w:color="auto"/>
        <w:bottom w:val="none" w:sz="0" w:space="0" w:color="auto"/>
        <w:right w:val="none" w:sz="0" w:space="0" w:color="auto"/>
      </w:divBdr>
    </w:div>
    <w:div w:id="720906979">
      <w:bodyDiv w:val="1"/>
      <w:marLeft w:val="0"/>
      <w:marRight w:val="0"/>
      <w:marTop w:val="0"/>
      <w:marBottom w:val="0"/>
      <w:divBdr>
        <w:top w:val="none" w:sz="0" w:space="0" w:color="auto"/>
        <w:left w:val="none" w:sz="0" w:space="0" w:color="auto"/>
        <w:bottom w:val="none" w:sz="0" w:space="0" w:color="auto"/>
        <w:right w:val="none" w:sz="0" w:space="0" w:color="auto"/>
      </w:divBdr>
    </w:div>
    <w:div w:id="753017837">
      <w:bodyDiv w:val="1"/>
      <w:marLeft w:val="0"/>
      <w:marRight w:val="0"/>
      <w:marTop w:val="0"/>
      <w:marBottom w:val="0"/>
      <w:divBdr>
        <w:top w:val="none" w:sz="0" w:space="0" w:color="auto"/>
        <w:left w:val="none" w:sz="0" w:space="0" w:color="auto"/>
        <w:bottom w:val="none" w:sz="0" w:space="0" w:color="auto"/>
        <w:right w:val="none" w:sz="0" w:space="0" w:color="auto"/>
      </w:divBdr>
    </w:div>
    <w:div w:id="769593768">
      <w:bodyDiv w:val="1"/>
      <w:marLeft w:val="0"/>
      <w:marRight w:val="0"/>
      <w:marTop w:val="0"/>
      <w:marBottom w:val="0"/>
      <w:divBdr>
        <w:top w:val="none" w:sz="0" w:space="0" w:color="auto"/>
        <w:left w:val="none" w:sz="0" w:space="0" w:color="auto"/>
        <w:bottom w:val="none" w:sz="0" w:space="0" w:color="auto"/>
        <w:right w:val="none" w:sz="0" w:space="0" w:color="auto"/>
      </w:divBdr>
    </w:div>
    <w:div w:id="800924196">
      <w:bodyDiv w:val="1"/>
      <w:marLeft w:val="0"/>
      <w:marRight w:val="0"/>
      <w:marTop w:val="0"/>
      <w:marBottom w:val="0"/>
      <w:divBdr>
        <w:top w:val="none" w:sz="0" w:space="0" w:color="auto"/>
        <w:left w:val="none" w:sz="0" w:space="0" w:color="auto"/>
        <w:bottom w:val="none" w:sz="0" w:space="0" w:color="auto"/>
        <w:right w:val="none" w:sz="0" w:space="0" w:color="auto"/>
      </w:divBdr>
    </w:div>
    <w:div w:id="814027339">
      <w:bodyDiv w:val="1"/>
      <w:marLeft w:val="0"/>
      <w:marRight w:val="0"/>
      <w:marTop w:val="0"/>
      <w:marBottom w:val="0"/>
      <w:divBdr>
        <w:top w:val="none" w:sz="0" w:space="0" w:color="auto"/>
        <w:left w:val="none" w:sz="0" w:space="0" w:color="auto"/>
        <w:bottom w:val="none" w:sz="0" w:space="0" w:color="auto"/>
        <w:right w:val="none" w:sz="0" w:space="0" w:color="auto"/>
      </w:divBdr>
    </w:div>
    <w:div w:id="841050220">
      <w:bodyDiv w:val="1"/>
      <w:marLeft w:val="0"/>
      <w:marRight w:val="0"/>
      <w:marTop w:val="0"/>
      <w:marBottom w:val="0"/>
      <w:divBdr>
        <w:top w:val="none" w:sz="0" w:space="0" w:color="auto"/>
        <w:left w:val="none" w:sz="0" w:space="0" w:color="auto"/>
        <w:bottom w:val="none" w:sz="0" w:space="0" w:color="auto"/>
        <w:right w:val="none" w:sz="0" w:space="0" w:color="auto"/>
      </w:divBdr>
    </w:div>
    <w:div w:id="847135251">
      <w:bodyDiv w:val="1"/>
      <w:marLeft w:val="0"/>
      <w:marRight w:val="0"/>
      <w:marTop w:val="0"/>
      <w:marBottom w:val="0"/>
      <w:divBdr>
        <w:top w:val="none" w:sz="0" w:space="0" w:color="auto"/>
        <w:left w:val="none" w:sz="0" w:space="0" w:color="auto"/>
        <w:bottom w:val="none" w:sz="0" w:space="0" w:color="auto"/>
        <w:right w:val="none" w:sz="0" w:space="0" w:color="auto"/>
      </w:divBdr>
    </w:div>
    <w:div w:id="853305723">
      <w:bodyDiv w:val="1"/>
      <w:marLeft w:val="0"/>
      <w:marRight w:val="0"/>
      <w:marTop w:val="0"/>
      <w:marBottom w:val="0"/>
      <w:divBdr>
        <w:top w:val="none" w:sz="0" w:space="0" w:color="auto"/>
        <w:left w:val="none" w:sz="0" w:space="0" w:color="auto"/>
        <w:bottom w:val="none" w:sz="0" w:space="0" w:color="auto"/>
        <w:right w:val="none" w:sz="0" w:space="0" w:color="auto"/>
      </w:divBdr>
    </w:div>
    <w:div w:id="859470111">
      <w:bodyDiv w:val="1"/>
      <w:marLeft w:val="0"/>
      <w:marRight w:val="0"/>
      <w:marTop w:val="0"/>
      <w:marBottom w:val="0"/>
      <w:divBdr>
        <w:top w:val="none" w:sz="0" w:space="0" w:color="auto"/>
        <w:left w:val="none" w:sz="0" w:space="0" w:color="auto"/>
        <w:bottom w:val="none" w:sz="0" w:space="0" w:color="auto"/>
        <w:right w:val="none" w:sz="0" w:space="0" w:color="auto"/>
      </w:divBdr>
    </w:div>
    <w:div w:id="870147659">
      <w:bodyDiv w:val="1"/>
      <w:marLeft w:val="0"/>
      <w:marRight w:val="0"/>
      <w:marTop w:val="0"/>
      <w:marBottom w:val="0"/>
      <w:divBdr>
        <w:top w:val="none" w:sz="0" w:space="0" w:color="auto"/>
        <w:left w:val="none" w:sz="0" w:space="0" w:color="auto"/>
        <w:bottom w:val="none" w:sz="0" w:space="0" w:color="auto"/>
        <w:right w:val="none" w:sz="0" w:space="0" w:color="auto"/>
      </w:divBdr>
    </w:div>
    <w:div w:id="877744331">
      <w:bodyDiv w:val="1"/>
      <w:marLeft w:val="0"/>
      <w:marRight w:val="0"/>
      <w:marTop w:val="0"/>
      <w:marBottom w:val="0"/>
      <w:divBdr>
        <w:top w:val="none" w:sz="0" w:space="0" w:color="auto"/>
        <w:left w:val="none" w:sz="0" w:space="0" w:color="auto"/>
        <w:bottom w:val="none" w:sz="0" w:space="0" w:color="auto"/>
        <w:right w:val="none" w:sz="0" w:space="0" w:color="auto"/>
      </w:divBdr>
    </w:div>
    <w:div w:id="898516789">
      <w:bodyDiv w:val="1"/>
      <w:marLeft w:val="0"/>
      <w:marRight w:val="0"/>
      <w:marTop w:val="0"/>
      <w:marBottom w:val="0"/>
      <w:divBdr>
        <w:top w:val="none" w:sz="0" w:space="0" w:color="auto"/>
        <w:left w:val="none" w:sz="0" w:space="0" w:color="auto"/>
        <w:bottom w:val="none" w:sz="0" w:space="0" w:color="auto"/>
        <w:right w:val="none" w:sz="0" w:space="0" w:color="auto"/>
      </w:divBdr>
    </w:div>
    <w:div w:id="901452370">
      <w:bodyDiv w:val="1"/>
      <w:marLeft w:val="0"/>
      <w:marRight w:val="0"/>
      <w:marTop w:val="0"/>
      <w:marBottom w:val="0"/>
      <w:divBdr>
        <w:top w:val="none" w:sz="0" w:space="0" w:color="auto"/>
        <w:left w:val="none" w:sz="0" w:space="0" w:color="auto"/>
        <w:bottom w:val="none" w:sz="0" w:space="0" w:color="auto"/>
        <w:right w:val="none" w:sz="0" w:space="0" w:color="auto"/>
      </w:divBdr>
    </w:div>
    <w:div w:id="907350280">
      <w:bodyDiv w:val="1"/>
      <w:marLeft w:val="0"/>
      <w:marRight w:val="0"/>
      <w:marTop w:val="0"/>
      <w:marBottom w:val="0"/>
      <w:divBdr>
        <w:top w:val="none" w:sz="0" w:space="0" w:color="auto"/>
        <w:left w:val="none" w:sz="0" w:space="0" w:color="auto"/>
        <w:bottom w:val="none" w:sz="0" w:space="0" w:color="auto"/>
        <w:right w:val="none" w:sz="0" w:space="0" w:color="auto"/>
      </w:divBdr>
    </w:div>
    <w:div w:id="915549570">
      <w:bodyDiv w:val="1"/>
      <w:marLeft w:val="0"/>
      <w:marRight w:val="0"/>
      <w:marTop w:val="0"/>
      <w:marBottom w:val="0"/>
      <w:divBdr>
        <w:top w:val="none" w:sz="0" w:space="0" w:color="auto"/>
        <w:left w:val="none" w:sz="0" w:space="0" w:color="auto"/>
        <w:bottom w:val="none" w:sz="0" w:space="0" w:color="auto"/>
        <w:right w:val="none" w:sz="0" w:space="0" w:color="auto"/>
      </w:divBdr>
    </w:div>
    <w:div w:id="931015517">
      <w:bodyDiv w:val="1"/>
      <w:marLeft w:val="0"/>
      <w:marRight w:val="0"/>
      <w:marTop w:val="0"/>
      <w:marBottom w:val="0"/>
      <w:divBdr>
        <w:top w:val="none" w:sz="0" w:space="0" w:color="auto"/>
        <w:left w:val="none" w:sz="0" w:space="0" w:color="auto"/>
        <w:bottom w:val="none" w:sz="0" w:space="0" w:color="auto"/>
        <w:right w:val="none" w:sz="0" w:space="0" w:color="auto"/>
      </w:divBdr>
    </w:div>
    <w:div w:id="944383468">
      <w:bodyDiv w:val="1"/>
      <w:marLeft w:val="0"/>
      <w:marRight w:val="0"/>
      <w:marTop w:val="0"/>
      <w:marBottom w:val="0"/>
      <w:divBdr>
        <w:top w:val="none" w:sz="0" w:space="0" w:color="auto"/>
        <w:left w:val="none" w:sz="0" w:space="0" w:color="auto"/>
        <w:bottom w:val="none" w:sz="0" w:space="0" w:color="auto"/>
        <w:right w:val="none" w:sz="0" w:space="0" w:color="auto"/>
      </w:divBdr>
    </w:div>
    <w:div w:id="945499072">
      <w:bodyDiv w:val="1"/>
      <w:marLeft w:val="0"/>
      <w:marRight w:val="0"/>
      <w:marTop w:val="0"/>
      <w:marBottom w:val="0"/>
      <w:divBdr>
        <w:top w:val="none" w:sz="0" w:space="0" w:color="auto"/>
        <w:left w:val="none" w:sz="0" w:space="0" w:color="auto"/>
        <w:bottom w:val="none" w:sz="0" w:space="0" w:color="auto"/>
        <w:right w:val="none" w:sz="0" w:space="0" w:color="auto"/>
      </w:divBdr>
    </w:div>
    <w:div w:id="951791458">
      <w:bodyDiv w:val="1"/>
      <w:marLeft w:val="0"/>
      <w:marRight w:val="0"/>
      <w:marTop w:val="0"/>
      <w:marBottom w:val="0"/>
      <w:divBdr>
        <w:top w:val="none" w:sz="0" w:space="0" w:color="auto"/>
        <w:left w:val="none" w:sz="0" w:space="0" w:color="auto"/>
        <w:bottom w:val="none" w:sz="0" w:space="0" w:color="auto"/>
        <w:right w:val="none" w:sz="0" w:space="0" w:color="auto"/>
      </w:divBdr>
    </w:div>
    <w:div w:id="960379475">
      <w:bodyDiv w:val="1"/>
      <w:marLeft w:val="0"/>
      <w:marRight w:val="0"/>
      <w:marTop w:val="0"/>
      <w:marBottom w:val="0"/>
      <w:divBdr>
        <w:top w:val="none" w:sz="0" w:space="0" w:color="auto"/>
        <w:left w:val="none" w:sz="0" w:space="0" w:color="auto"/>
        <w:bottom w:val="none" w:sz="0" w:space="0" w:color="auto"/>
        <w:right w:val="none" w:sz="0" w:space="0" w:color="auto"/>
      </w:divBdr>
    </w:div>
    <w:div w:id="961378798">
      <w:bodyDiv w:val="1"/>
      <w:marLeft w:val="0"/>
      <w:marRight w:val="0"/>
      <w:marTop w:val="0"/>
      <w:marBottom w:val="0"/>
      <w:divBdr>
        <w:top w:val="none" w:sz="0" w:space="0" w:color="auto"/>
        <w:left w:val="none" w:sz="0" w:space="0" w:color="auto"/>
        <w:bottom w:val="none" w:sz="0" w:space="0" w:color="auto"/>
        <w:right w:val="none" w:sz="0" w:space="0" w:color="auto"/>
      </w:divBdr>
    </w:div>
    <w:div w:id="966855850">
      <w:bodyDiv w:val="1"/>
      <w:marLeft w:val="0"/>
      <w:marRight w:val="0"/>
      <w:marTop w:val="0"/>
      <w:marBottom w:val="0"/>
      <w:divBdr>
        <w:top w:val="none" w:sz="0" w:space="0" w:color="auto"/>
        <w:left w:val="none" w:sz="0" w:space="0" w:color="auto"/>
        <w:bottom w:val="none" w:sz="0" w:space="0" w:color="auto"/>
        <w:right w:val="none" w:sz="0" w:space="0" w:color="auto"/>
      </w:divBdr>
    </w:div>
    <w:div w:id="967005315">
      <w:bodyDiv w:val="1"/>
      <w:marLeft w:val="0"/>
      <w:marRight w:val="0"/>
      <w:marTop w:val="0"/>
      <w:marBottom w:val="0"/>
      <w:divBdr>
        <w:top w:val="none" w:sz="0" w:space="0" w:color="auto"/>
        <w:left w:val="none" w:sz="0" w:space="0" w:color="auto"/>
        <w:bottom w:val="none" w:sz="0" w:space="0" w:color="auto"/>
        <w:right w:val="none" w:sz="0" w:space="0" w:color="auto"/>
      </w:divBdr>
    </w:div>
    <w:div w:id="976253646">
      <w:bodyDiv w:val="1"/>
      <w:marLeft w:val="0"/>
      <w:marRight w:val="0"/>
      <w:marTop w:val="0"/>
      <w:marBottom w:val="0"/>
      <w:divBdr>
        <w:top w:val="none" w:sz="0" w:space="0" w:color="auto"/>
        <w:left w:val="none" w:sz="0" w:space="0" w:color="auto"/>
        <w:bottom w:val="none" w:sz="0" w:space="0" w:color="auto"/>
        <w:right w:val="none" w:sz="0" w:space="0" w:color="auto"/>
      </w:divBdr>
    </w:div>
    <w:div w:id="976254404">
      <w:bodyDiv w:val="1"/>
      <w:marLeft w:val="0"/>
      <w:marRight w:val="0"/>
      <w:marTop w:val="0"/>
      <w:marBottom w:val="0"/>
      <w:divBdr>
        <w:top w:val="none" w:sz="0" w:space="0" w:color="auto"/>
        <w:left w:val="none" w:sz="0" w:space="0" w:color="auto"/>
        <w:bottom w:val="none" w:sz="0" w:space="0" w:color="auto"/>
        <w:right w:val="none" w:sz="0" w:space="0" w:color="auto"/>
      </w:divBdr>
    </w:div>
    <w:div w:id="1013606835">
      <w:bodyDiv w:val="1"/>
      <w:marLeft w:val="0"/>
      <w:marRight w:val="0"/>
      <w:marTop w:val="0"/>
      <w:marBottom w:val="0"/>
      <w:divBdr>
        <w:top w:val="none" w:sz="0" w:space="0" w:color="auto"/>
        <w:left w:val="none" w:sz="0" w:space="0" w:color="auto"/>
        <w:bottom w:val="none" w:sz="0" w:space="0" w:color="auto"/>
        <w:right w:val="none" w:sz="0" w:space="0" w:color="auto"/>
      </w:divBdr>
    </w:div>
    <w:div w:id="1036203302">
      <w:bodyDiv w:val="1"/>
      <w:marLeft w:val="0"/>
      <w:marRight w:val="0"/>
      <w:marTop w:val="0"/>
      <w:marBottom w:val="0"/>
      <w:divBdr>
        <w:top w:val="none" w:sz="0" w:space="0" w:color="auto"/>
        <w:left w:val="none" w:sz="0" w:space="0" w:color="auto"/>
        <w:bottom w:val="none" w:sz="0" w:space="0" w:color="auto"/>
        <w:right w:val="none" w:sz="0" w:space="0" w:color="auto"/>
      </w:divBdr>
    </w:div>
    <w:div w:id="1041512122">
      <w:bodyDiv w:val="1"/>
      <w:marLeft w:val="0"/>
      <w:marRight w:val="0"/>
      <w:marTop w:val="0"/>
      <w:marBottom w:val="0"/>
      <w:divBdr>
        <w:top w:val="none" w:sz="0" w:space="0" w:color="auto"/>
        <w:left w:val="none" w:sz="0" w:space="0" w:color="auto"/>
        <w:bottom w:val="none" w:sz="0" w:space="0" w:color="auto"/>
        <w:right w:val="none" w:sz="0" w:space="0" w:color="auto"/>
      </w:divBdr>
    </w:div>
    <w:div w:id="1059594312">
      <w:bodyDiv w:val="1"/>
      <w:marLeft w:val="0"/>
      <w:marRight w:val="0"/>
      <w:marTop w:val="0"/>
      <w:marBottom w:val="0"/>
      <w:divBdr>
        <w:top w:val="none" w:sz="0" w:space="0" w:color="auto"/>
        <w:left w:val="none" w:sz="0" w:space="0" w:color="auto"/>
        <w:bottom w:val="none" w:sz="0" w:space="0" w:color="auto"/>
        <w:right w:val="none" w:sz="0" w:space="0" w:color="auto"/>
      </w:divBdr>
    </w:div>
    <w:div w:id="1109012227">
      <w:bodyDiv w:val="1"/>
      <w:marLeft w:val="0"/>
      <w:marRight w:val="0"/>
      <w:marTop w:val="0"/>
      <w:marBottom w:val="0"/>
      <w:divBdr>
        <w:top w:val="none" w:sz="0" w:space="0" w:color="auto"/>
        <w:left w:val="none" w:sz="0" w:space="0" w:color="auto"/>
        <w:bottom w:val="none" w:sz="0" w:space="0" w:color="auto"/>
        <w:right w:val="none" w:sz="0" w:space="0" w:color="auto"/>
      </w:divBdr>
    </w:div>
    <w:div w:id="1111120582">
      <w:bodyDiv w:val="1"/>
      <w:marLeft w:val="0"/>
      <w:marRight w:val="0"/>
      <w:marTop w:val="0"/>
      <w:marBottom w:val="0"/>
      <w:divBdr>
        <w:top w:val="none" w:sz="0" w:space="0" w:color="auto"/>
        <w:left w:val="none" w:sz="0" w:space="0" w:color="auto"/>
        <w:bottom w:val="none" w:sz="0" w:space="0" w:color="auto"/>
        <w:right w:val="none" w:sz="0" w:space="0" w:color="auto"/>
      </w:divBdr>
    </w:div>
    <w:div w:id="1123647325">
      <w:bodyDiv w:val="1"/>
      <w:marLeft w:val="0"/>
      <w:marRight w:val="0"/>
      <w:marTop w:val="0"/>
      <w:marBottom w:val="0"/>
      <w:divBdr>
        <w:top w:val="none" w:sz="0" w:space="0" w:color="auto"/>
        <w:left w:val="none" w:sz="0" w:space="0" w:color="auto"/>
        <w:bottom w:val="none" w:sz="0" w:space="0" w:color="auto"/>
        <w:right w:val="none" w:sz="0" w:space="0" w:color="auto"/>
      </w:divBdr>
    </w:div>
    <w:div w:id="1139154338">
      <w:bodyDiv w:val="1"/>
      <w:marLeft w:val="0"/>
      <w:marRight w:val="0"/>
      <w:marTop w:val="0"/>
      <w:marBottom w:val="0"/>
      <w:divBdr>
        <w:top w:val="none" w:sz="0" w:space="0" w:color="auto"/>
        <w:left w:val="none" w:sz="0" w:space="0" w:color="auto"/>
        <w:bottom w:val="none" w:sz="0" w:space="0" w:color="auto"/>
        <w:right w:val="none" w:sz="0" w:space="0" w:color="auto"/>
      </w:divBdr>
    </w:div>
    <w:div w:id="1142651671">
      <w:bodyDiv w:val="1"/>
      <w:marLeft w:val="0"/>
      <w:marRight w:val="0"/>
      <w:marTop w:val="0"/>
      <w:marBottom w:val="0"/>
      <w:divBdr>
        <w:top w:val="none" w:sz="0" w:space="0" w:color="auto"/>
        <w:left w:val="none" w:sz="0" w:space="0" w:color="auto"/>
        <w:bottom w:val="none" w:sz="0" w:space="0" w:color="auto"/>
        <w:right w:val="none" w:sz="0" w:space="0" w:color="auto"/>
      </w:divBdr>
    </w:div>
    <w:div w:id="1143812200">
      <w:bodyDiv w:val="1"/>
      <w:marLeft w:val="0"/>
      <w:marRight w:val="0"/>
      <w:marTop w:val="0"/>
      <w:marBottom w:val="0"/>
      <w:divBdr>
        <w:top w:val="none" w:sz="0" w:space="0" w:color="auto"/>
        <w:left w:val="none" w:sz="0" w:space="0" w:color="auto"/>
        <w:bottom w:val="none" w:sz="0" w:space="0" w:color="auto"/>
        <w:right w:val="none" w:sz="0" w:space="0" w:color="auto"/>
      </w:divBdr>
    </w:div>
    <w:div w:id="1147280653">
      <w:bodyDiv w:val="1"/>
      <w:marLeft w:val="0"/>
      <w:marRight w:val="0"/>
      <w:marTop w:val="0"/>
      <w:marBottom w:val="0"/>
      <w:divBdr>
        <w:top w:val="none" w:sz="0" w:space="0" w:color="auto"/>
        <w:left w:val="none" w:sz="0" w:space="0" w:color="auto"/>
        <w:bottom w:val="none" w:sz="0" w:space="0" w:color="auto"/>
        <w:right w:val="none" w:sz="0" w:space="0" w:color="auto"/>
      </w:divBdr>
    </w:div>
    <w:div w:id="1150170299">
      <w:bodyDiv w:val="1"/>
      <w:marLeft w:val="0"/>
      <w:marRight w:val="0"/>
      <w:marTop w:val="0"/>
      <w:marBottom w:val="0"/>
      <w:divBdr>
        <w:top w:val="none" w:sz="0" w:space="0" w:color="auto"/>
        <w:left w:val="none" w:sz="0" w:space="0" w:color="auto"/>
        <w:bottom w:val="none" w:sz="0" w:space="0" w:color="auto"/>
        <w:right w:val="none" w:sz="0" w:space="0" w:color="auto"/>
      </w:divBdr>
    </w:div>
    <w:div w:id="1158576358">
      <w:bodyDiv w:val="1"/>
      <w:marLeft w:val="0"/>
      <w:marRight w:val="0"/>
      <w:marTop w:val="0"/>
      <w:marBottom w:val="0"/>
      <w:divBdr>
        <w:top w:val="none" w:sz="0" w:space="0" w:color="auto"/>
        <w:left w:val="none" w:sz="0" w:space="0" w:color="auto"/>
        <w:bottom w:val="none" w:sz="0" w:space="0" w:color="auto"/>
        <w:right w:val="none" w:sz="0" w:space="0" w:color="auto"/>
      </w:divBdr>
    </w:div>
    <w:div w:id="1162627579">
      <w:bodyDiv w:val="1"/>
      <w:marLeft w:val="0"/>
      <w:marRight w:val="0"/>
      <w:marTop w:val="0"/>
      <w:marBottom w:val="0"/>
      <w:divBdr>
        <w:top w:val="none" w:sz="0" w:space="0" w:color="auto"/>
        <w:left w:val="none" w:sz="0" w:space="0" w:color="auto"/>
        <w:bottom w:val="none" w:sz="0" w:space="0" w:color="auto"/>
        <w:right w:val="none" w:sz="0" w:space="0" w:color="auto"/>
      </w:divBdr>
    </w:div>
    <w:div w:id="1166436099">
      <w:bodyDiv w:val="1"/>
      <w:marLeft w:val="0"/>
      <w:marRight w:val="0"/>
      <w:marTop w:val="0"/>
      <w:marBottom w:val="0"/>
      <w:divBdr>
        <w:top w:val="none" w:sz="0" w:space="0" w:color="auto"/>
        <w:left w:val="none" w:sz="0" w:space="0" w:color="auto"/>
        <w:bottom w:val="none" w:sz="0" w:space="0" w:color="auto"/>
        <w:right w:val="none" w:sz="0" w:space="0" w:color="auto"/>
      </w:divBdr>
    </w:div>
    <w:div w:id="1168014415">
      <w:bodyDiv w:val="1"/>
      <w:marLeft w:val="0"/>
      <w:marRight w:val="0"/>
      <w:marTop w:val="0"/>
      <w:marBottom w:val="0"/>
      <w:divBdr>
        <w:top w:val="none" w:sz="0" w:space="0" w:color="auto"/>
        <w:left w:val="none" w:sz="0" w:space="0" w:color="auto"/>
        <w:bottom w:val="none" w:sz="0" w:space="0" w:color="auto"/>
        <w:right w:val="none" w:sz="0" w:space="0" w:color="auto"/>
      </w:divBdr>
    </w:div>
    <w:div w:id="1169827897">
      <w:bodyDiv w:val="1"/>
      <w:marLeft w:val="0"/>
      <w:marRight w:val="0"/>
      <w:marTop w:val="0"/>
      <w:marBottom w:val="0"/>
      <w:divBdr>
        <w:top w:val="none" w:sz="0" w:space="0" w:color="auto"/>
        <w:left w:val="none" w:sz="0" w:space="0" w:color="auto"/>
        <w:bottom w:val="none" w:sz="0" w:space="0" w:color="auto"/>
        <w:right w:val="none" w:sz="0" w:space="0" w:color="auto"/>
      </w:divBdr>
    </w:div>
    <w:div w:id="1179732997">
      <w:bodyDiv w:val="1"/>
      <w:marLeft w:val="0"/>
      <w:marRight w:val="0"/>
      <w:marTop w:val="0"/>
      <w:marBottom w:val="0"/>
      <w:divBdr>
        <w:top w:val="none" w:sz="0" w:space="0" w:color="auto"/>
        <w:left w:val="none" w:sz="0" w:space="0" w:color="auto"/>
        <w:bottom w:val="none" w:sz="0" w:space="0" w:color="auto"/>
        <w:right w:val="none" w:sz="0" w:space="0" w:color="auto"/>
      </w:divBdr>
    </w:div>
    <w:div w:id="1216892070">
      <w:bodyDiv w:val="1"/>
      <w:marLeft w:val="0"/>
      <w:marRight w:val="0"/>
      <w:marTop w:val="0"/>
      <w:marBottom w:val="0"/>
      <w:divBdr>
        <w:top w:val="none" w:sz="0" w:space="0" w:color="auto"/>
        <w:left w:val="none" w:sz="0" w:space="0" w:color="auto"/>
        <w:bottom w:val="none" w:sz="0" w:space="0" w:color="auto"/>
        <w:right w:val="none" w:sz="0" w:space="0" w:color="auto"/>
      </w:divBdr>
    </w:div>
    <w:div w:id="1226843408">
      <w:bodyDiv w:val="1"/>
      <w:marLeft w:val="0"/>
      <w:marRight w:val="0"/>
      <w:marTop w:val="0"/>
      <w:marBottom w:val="0"/>
      <w:divBdr>
        <w:top w:val="none" w:sz="0" w:space="0" w:color="auto"/>
        <w:left w:val="none" w:sz="0" w:space="0" w:color="auto"/>
        <w:bottom w:val="none" w:sz="0" w:space="0" w:color="auto"/>
        <w:right w:val="none" w:sz="0" w:space="0" w:color="auto"/>
      </w:divBdr>
    </w:div>
    <w:div w:id="1227953751">
      <w:bodyDiv w:val="1"/>
      <w:marLeft w:val="0"/>
      <w:marRight w:val="0"/>
      <w:marTop w:val="0"/>
      <w:marBottom w:val="0"/>
      <w:divBdr>
        <w:top w:val="none" w:sz="0" w:space="0" w:color="auto"/>
        <w:left w:val="none" w:sz="0" w:space="0" w:color="auto"/>
        <w:bottom w:val="none" w:sz="0" w:space="0" w:color="auto"/>
        <w:right w:val="none" w:sz="0" w:space="0" w:color="auto"/>
      </w:divBdr>
    </w:div>
    <w:div w:id="1241526912">
      <w:bodyDiv w:val="1"/>
      <w:marLeft w:val="0"/>
      <w:marRight w:val="0"/>
      <w:marTop w:val="0"/>
      <w:marBottom w:val="0"/>
      <w:divBdr>
        <w:top w:val="none" w:sz="0" w:space="0" w:color="auto"/>
        <w:left w:val="none" w:sz="0" w:space="0" w:color="auto"/>
        <w:bottom w:val="none" w:sz="0" w:space="0" w:color="auto"/>
        <w:right w:val="none" w:sz="0" w:space="0" w:color="auto"/>
      </w:divBdr>
    </w:div>
    <w:div w:id="1244997091">
      <w:bodyDiv w:val="1"/>
      <w:marLeft w:val="0"/>
      <w:marRight w:val="0"/>
      <w:marTop w:val="0"/>
      <w:marBottom w:val="0"/>
      <w:divBdr>
        <w:top w:val="none" w:sz="0" w:space="0" w:color="auto"/>
        <w:left w:val="none" w:sz="0" w:space="0" w:color="auto"/>
        <w:bottom w:val="none" w:sz="0" w:space="0" w:color="auto"/>
        <w:right w:val="none" w:sz="0" w:space="0" w:color="auto"/>
      </w:divBdr>
    </w:div>
    <w:div w:id="1246114189">
      <w:bodyDiv w:val="1"/>
      <w:marLeft w:val="0"/>
      <w:marRight w:val="0"/>
      <w:marTop w:val="0"/>
      <w:marBottom w:val="0"/>
      <w:divBdr>
        <w:top w:val="none" w:sz="0" w:space="0" w:color="auto"/>
        <w:left w:val="none" w:sz="0" w:space="0" w:color="auto"/>
        <w:bottom w:val="none" w:sz="0" w:space="0" w:color="auto"/>
        <w:right w:val="none" w:sz="0" w:space="0" w:color="auto"/>
      </w:divBdr>
    </w:div>
    <w:div w:id="1250234071">
      <w:bodyDiv w:val="1"/>
      <w:marLeft w:val="0"/>
      <w:marRight w:val="0"/>
      <w:marTop w:val="0"/>
      <w:marBottom w:val="0"/>
      <w:divBdr>
        <w:top w:val="none" w:sz="0" w:space="0" w:color="auto"/>
        <w:left w:val="none" w:sz="0" w:space="0" w:color="auto"/>
        <w:bottom w:val="none" w:sz="0" w:space="0" w:color="auto"/>
        <w:right w:val="none" w:sz="0" w:space="0" w:color="auto"/>
      </w:divBdr>
    </w:div>
    <w:div w:id="1264218851">
      <w:bodyDiv w:val="1"/>
      <w:marLeft w:val="0"/>
      <w:marRight w:val="0"/>
      <w:marTop w:val="0"/>
      <w:marBottom w:val="0"/>
      <w:divBdr>
        <w:top w:val="none" w:sz="0" w:space="0" w:color="auto"/>
        <w:left w:val="none" w:sz="0" w:space="0" w:color="auto"/>
        <w:bottom w:val="none" w:sz="0" w:space="0" w:color="auto"/>
        <w:right w:val="none" w:sz="0" w:space="0" w:color="auto"/>
      </w:divBdr>
    </w:div>
    <w:div w:id="1269309586">
      <w:bodyDiv w:val="1"/>
      <w:marLeft w:val="0"/>
      <w:marRight w:val="0"/>
      <w:marTop w:val="0"/>
      <w:marBottom w:val="0"/>
      <w:divBdr>
        <w:top w:val="none" w:sz="0" w:space="0" w:color="auto"/>
        <w:left w:val="none" w:sz="0" w:space="0" w:color="auto"/>
        <w:bottom w:val="none" w:sz="0" w:space="0" w:color="auto"/>
        <w:right w:val="none" w:sz="0" w:space="0" w:color="auto"/>
      </w:divBdr>
    </w:div>
    <w:div w:id="1282763086">
      <w:bodyDiv w:val="1"/>
      <w:marLeft w:val="0"/>
      <w:marRight w:val="0"/>
      <w:marTop w:val="0"/>
      <w:marBottom w:val="0"/>
      <w:divBdr>
        <w:top w:val="none" w:sz="0" w:space="0" w:color="auto"/>
        <w:left w:val="none" w:sz="0" w:space="0" w:color="auto"/>
        <w:bottom w:val="none" w:sz="0" w:space="0" w:color="auto"/>
        <w:right w:val="none" w:sz="0" w:space="0" w:color="auto"/>
      </w:divBdr>
    </w:div>
    <w:div w:id="1285235887">
      <w:bodyDiv w:val="1"/>
      <w:marLeft w:val="0"/>
      <w:marRight w:val="0"/>
      <w:marTop w:val="0"/>
      <w:marBottom w:val="0"/>
      <w:divBdr>
        <w:top w:val="none" w:sz="0" w:space="0" w:color="auto"/>
        <w:left w:val="none" w:sz="0" w:space="0" w:color="auto"/>
        <w:bottom w:val="none" w:sz="0" w:space="0" w:color="auto"/>
        <w:right w:val="none" w:sz="0" w:space="0" w:color="auto"/>
      </w:divBdr>
    </w:div>
    <w:div w:id="1289436763">
      <w:bodyDiv w:val="1"/>
      <w:marLeft w:val="0"/>
      <w:marRight w:val="0"/>
      <w:marTop w:val="0"/>
      <w:marBottom w:val="0"/>
      <w:divBdr>
        <w:top w:val="none" w:sz="0" w:space="0" w:color="auto"/>
        <w:left w:val="none" w:sz="0" w:space="0" w:color="auto"/>
        <w:bottom w:val="none" w:sz="0" w:space="0" w:color="auto"/>
        <w:right w:val="none" w:sz="0" w:space="0" w:color="auto"/>
      </w:divBdr>
    </w:div>
    <w:div w:id="1314868924">
      <w:bodyDiv w:val="1"/>
      <w:marLeft w:val="0"/>
      <w:marRight w:val="0"/>
      <w:marTop w:val="0"/>
      <w:marBottom w:val="0"/>
      <w:divBdr>
        <w:top w:val="none" w:sz="0" w:space="0" w:color="auto"/>
        <w:left w:val="none" w:sz="0" w:space="0" w:color="auto"/>
        <w:bottom w:val="none" w:sz="0" w:space="0" w:color="auto"/>
        <w:right w:val="none" w:sz="0" w:space="0" w:color="auto"/>
      </w:divBdr>
    </w:div>
    <w:div w:id="1316686825">
      <w:bodyDiv w:val="1"/>
      <w:marLeft w:val="0"/>
      <w:marRight w:val="0"/>
      <w:marTop w:val="0"/>
      <w:marBottom w:val="0"/>
      <w:divBdr>
        <w:top w:val="none" w:sz="0" w:space="0" w:color="auto"/>
        <w:left w:val="none" w:sz="0" w:space="0" w:color="auto"/>
        <w:bottom w:val="none" w:sz="0" w:space="0" w:color="auto"/>
        <w:right w:val="none" w:sz="0" w:space="0" w:color="auto"/>
      </w:divBdr>
    </w:div>
    <w:div w:id="1322585363">
      <w:bodyDiv w:val="1"/>
      <w:marLeft w:val="0"/>
      <w:marRight w:val="0"/>
      <w:marTop w:val="0"/>
      <w:marBottom w:val="0"/>
      <w:divBdr>
        <w:top w:val="none" w:sz="0" w:space="0" w:color="auto"/>
        <w:left w:val="none" w:sz="0" w:space="0" w:color="auto"/>
        <w:bottom w:val="none" w:sz="0" w:space="0" w:color="auto"/>
        <w:right w:val="none" w:sz="0" w:space="0" w:color="auto"/>
      </w:divBdr>
    </w:div>
    <w:div w:id="1326276467">
      <w:bodyDiv w:val="1"/>
      <w:marLeft w:val="0"/>
      <w:marRight w:val="0"/>
      <w:marTop w:val="0"/>
      <w:marBottom w:val="0"/>
      <w:divBdr>
        <w:top w:val="none" w:sz="0" w:space="0" w:color="auto"/>
        <w:left w:val="none" w:sz="0" w:space="0" w:color="auto"/>
        <w:bottom w:val="none" w:sz="0" w:space="0" w:color="auto"/>
        <w:right w:val="none" w:sz="0" w:space="0" w:color="auto"/>
      </w:divBdr>
    </w:div>
    <w:div w:id="1328636525">
      <w:bodyDiv w:val="1"/>
      <w:marLeft w:val="0"/>
      <w:marRight w:val="0"/>
      <w:marTop w:val="0"/>
      <w:marBottom w:val="0"/>
      <w:divBdr>
        <w:top w:val="none" w:sz="0" w:space="0" w:color="auto"/>
        <w:left w:val="none" w:sz="0" w:space="0" w:color="auto"/>
        <w:bottom w:val="none" w:sz="0" w:space="0" w:color="auto"/>
        <w:right w:val="none" w:sz="0" w:space="0" w:color="auto"/>
      </w:divBdr>
    </w:div>
    <w:div w:id="1330907967">
      <w:bodyDiv w:val="1"/>
      <w:marLeft w:val="0"/>
      <w:marRight w:val="0"/>
      <w:marTop w:val="0"/>
      <w:marBottom w:val="0"/>
      <w:divBdr>
        <w:top w:val="none" w:sz="0" w:space="0" w:color="auto"/>
        <w:left w:val="none" w:sz="0" w:space="0" w:color="auto"/>
        <w:bottom w:val="none" w:sz="0" w:space="0" w:color="auto"/>
        <w:right w:val="none" w:sz="0" w:space="0" w:color="auto"/>
      </w:divBdr>
    </w:div>
    <w:div w:id="1341129197">
      <w:bodyDiv w:val="1"/>
      <w:marLeft w:val="0"/>
      <w:marRight w:val="0"/>
      <w:marTop w:val="0"/>
      <w:marBottom w:val="0"/>
      <w:divBdr>
        <w:top w:val="none" w:sz="0" w:space="0" w:color="auto"/>
        <w:left w:val="none" w:sz="0" w:space="0" w:color="auto"/>
        <w:bottom w:val="none" w:sz="0" w:space="0" w:color="auto"/>
        <w:right w:val="none" w:sz="0" w:space="0" w:color="auto"/>
      </w:divBdr>
    </w:div>
    <w:div w:id="1341816323">
      <w:bodyDiv w:val="1"/>
      <w:marLeft w:val="0"/>
      <w:marRight w:val="0"/>
      <w:marTop w:val="0"/>
      <w:marBottom w:val="0"/>
      <w:divBdr>
        <w:top w:val="none" w:sz="0" w:space="0" w:color="auto"/>
        <w:left w:val="none" w:sz="0" w:space="0" w:color="auto"/>
        <w:bottom w:val="none" w:sz="0" w:space="0" w:color="auto"/>
        <w:right w:val="none" w:sz="0" w:space="0" w:color="auto"/>
      </w:divBdr>
    </w:div>
    <w:div w:id="1352805189">
      <w:bodyDiv w:val="1"/>
      <w:marLeft w:val="0"/>
      <w:marRight w:val="0"/>
      <w:marTop w:val="0"/>
      <w:marBottom w:val="0"/>
      <w:divBdr>
        <w:top w:val="none" w:sz="0" w:space="0" w:color="auto"/>
        <w:left w:val="none" w:sz="0" w:space="0" w:color="auto"/>
        <w:bottom w:val="none" w:sz="0" w:space="0" w:color="auto"/>
        <w:right w:val="none" w:sz="0" w:space="0" w:color="auto"/>
      </w:divBdr>
    </w:div>
    <w:div w:id="1354918340">
      <w:bodyDiv w:val="1"/>
      <w:marLeft w:val="0"/>
      <w:marRight w:val="0"/>
      <w:marTop w:val="0"/>
      <w:marBottom w:val="0"/>
      <w:divBdr>
        <w:top w:val="none" w:sz="0" w:space="0" w:color="auto"/>
        <w:left w:val="none" w:sz="0" w:space="0" w:color="auto"/>
        <w:bottom w:val="none" w:sz="0" w:space="0" w:color="auto"/>
        <w:right w:val="none" w:sz="0" w:space="0" w:color="auto"/>
      </w:divBdr>
    </w:div>
    <w:div w:id="1376394901">
      <w:bodyDiv w:val="1"/>
      <w:marLeft w:val="0"/>
      <w:marRight w:val="0"/>
      <w:marTop w:val="0"/>
      <w:marBottom w:val="0"/>
      <w:divBdr>
        <w:top w:val="none" w:sz="0" w:space="0" w:color="auto"/>
        <w:left w:val="none" w:sz="0" w:space="0" w:color="auto"/>
        <w:bottom w:val="none" w:sz="0" w:space="0" w:color="auto"/>
        <w:right w:val="none" w:sz="0" w:space="0" w:color="auto"/>
      </w:divBdr>
    </w:div>
    <w:div w:id="1394542079">
      <w:bodyDiv w:val="1"/>
      <w:marLeft w:val="0"/>
      <w:marRight w:val="0"/>
      <w:marTop w:val="0"/>
      <w:marBottom w:val="0"/>
      <w:divBdr>
        <w:top w:val="none" w:sz="0" w:space="0" w:color="auto"/>
        <w:left w:val="none" w:sz="0" w:space="0" w:color="auto"/>
        <w:bottom w:val="none" w:sz="0" w:space="0" w:color="auto"/>
        <w:right w:val="none" w:sz="0" w:space="0" w:color="auto"/>
      </w:divBdr>
    </w:div>
    <w:div w:id="1399404343">
      <w:bodyDiv w:val="1"/>
      <w:marLeft w:val="0"/>
      <w:marRight w:val="0"/>
      <w:marTop w:val="0"/>
      <w:marBottom w:val="0"/>
      <w:divBdr>
        <w:top w:val="none" w:sz="0" w:space="0" w:color="auto"/>
        <w:left w:val="none" w:sz="0" w:space="0" w:color="auto"/>
        <w:bottom w:val="none" w:sz="0" w:space="0" w:color="auto"/>
        <w:right w:val="none" w:sz="0" w:space="0" w:color="auto"/>
      </w:divBdr>
    </w:div>
    <w:div w:id="1433547231">
      <w:bodyDiv w:val="1"/>
      <w:marLeft w:val="0"/>
      <w:marRight w:val="0"/>
      <w:marTop w:val="0"/>
      <w:marBottom w:val="0"/>
      <w:divBdr>
        <w:top w:val="none" w:sz="0" w:space="0" w:color="auto"/>
        <w:left w:val="none" w:sz="0" w:space="0" w:color="auto"/>
        <w:bottom w:val="none" w:sz="0" w:space="0" w:color="auto"/>
        <w:right w:val="none" w:sz="0" w:space="0" w:color="auto"/>
      </w:divBdr>
    </w:div>
    <w:div w:id="1437679257">
      <w:bodyDiv w:val="1"/>
      <w:marLeft w:val="0"/>
      <w:marRight w:val="0"/>
      <w:marTop w:val="0"/>
      <w:marBottom w:val="0"/>
      <w:divBdr>
        <w:top w:val="none" w:sz="0" w:space="0" w:color="auto"/>
        <w:left w:val="none" w:sz="0" w:space="0" w:color="auto"/>
        <w:bottom w:val="none" w:sz="0" w:space="0" w:color="auto"/>
        <w:right w:val="none" w:sz="0" w:space="0" w:color="auto"/>
      </w:divBdr>
    </w:div>
    <w:div w:id="1456370781">
      <w:bodyDiv w:val="1"/>
      <w:marLeft w:val="0"/>
      <w:marRight w:val="0"/>
      <w:marTop w:val="0"/>
      <w:marBottom w:val="0"/>
      <w:divBdr>
        <w:top w:val="none" w:sz="0" w:space="0" w:color="auto"/>
        <w:left w:val="none" w:sz="0" w:space="0" w:color="auto"/>
        <w:bottom w:val="none" w:sz="0" w:space="0" w:color="auto"/>
        <w:right w:val="none" w:sz="0" w:space="0" w:color="auto"/>
      </w:divBdr>
    </w:div>
    <w:div w:id="1457985157">
      <w:bodyDiv w:val="1"/>
      <w:marLeft w:val="0"/>
      <w:marRight w:val="0"/>
      <w:marTop w:val="0"/>
      <w:marBottom w:val="0"/>
      <w:divBdr>
        <w:top w:val="none" w:sz="0" w:space="0" w:color="auto"/>
        <w:left w:val="none" w:sz="0" w:space="0" w:color="auto"/>
        <w:bottom w:val="none" w:sz="0" w:space="0" w:color="auto"/>
        <w:right w:val="none" w:sz="0" w:space="0" w:color="auto"/>
      </w:divBdr>
    </w:div>
    <w:div w:id="1465466312">
      <w:bodyDiv w:val="1"/>
      <w:marLeft w:val="0"/>
      <w:marRight w:val="0"/>
      <w:marTop w:val="0"/>
      <w:marBottom w:val="0"/>
      <w:divBdr>
        <w:top w:val="none" w:sz="0" w:space="0" w:color="auto"/>
        <w:left w:val="none" w:sz="0" w:space="0" w:color="auto"/>
        <w:bottom w:val="none" w:sz="0" w:space="0" w:color="auto"/>
        <w:right w:val="none" w:sz="0" w:space="0" w:color="auto"/>
      </w:divBdr>
    </w:div>
    <w:div w:id="1480070285">
      <w:bodyDiv w:val="1"/>
      <w:marLeft w:val="0"/>
      <w:marRight w:val="0"/>
      <w:marTop w:val="0"/>
      <w:marBottom w:val="0"/>
      <w:divBdr>
        <w:top w:val="none" w:sz="0" w:space="0" w:color="auto"/>
        <w:left w:val="none" w:sz="0" w:space="0" w:color="auto"/>
        <w:bottom w:val="none" w:sz="0" w:space="0" w:color="auto"/>
        <w:right w:val="none" w:sz="0" w:space="0" w:color="auto"/>
      </w:divBdr>
    </w:div>
    <w:div w:id="1484666172">
      <w:bodyDiv w:val="1"/>
      <w:marLeft w:val="0"/>
      <w:marRight w:val="0"/>
      <w:marTop w:val="0"/>
      <w:marBottom w:val="0"/>
      <w:divBdr>
        <w:top w:val="none" w:sz="0" w:space="0" w:color="auto"/>
        <w:left w:val="none" w:sz="0" w:space="0" w:color="auto"/>
        <w:bottom w:val="none" w:sz="0" w:space="0" w:color="auto"/>
        <w:right w:val="none" w:sz="0" w:space="0" w:color="auto"/>
      </w:divBdr>
    </w:div>
    <w:div w:id="1518353625">
      <w:bodyDiv w:val="1"/>
      <w:marLeft w:val="0"/>
      <w:marRight w:val="0"/>
      <w:marTop w:val="0"/>
      <w:marBottom w:val="0"/>
      <w:divBdr>
        <w:top w:val="none" w:sz="0" w:space="0" w:color="auto"/>
        <w:left w:val="none" w:sz="0" w:space="0" w:color="auto"/>
        <w:bottom w:val="none" w:sz="0" w:space="0" w:color="auto"/>
        <w:right w:val="none" w:sz="0" w:space="0" w:color="auto"/>
      </w:divBdr>
    </w:div>
    <w:div w:id="1524438989">
      <w:bodyDiv w:val="1"/>
      <w:marLeft w:val="0"/>
      <w:marRight w:val="0"/>
      <w:marTop w:val="0"/>
      <w:marBottom w:val="0"/>
      <w:divBdr>
        <w:top w:val="none" w:sz="0" w:space="0" w:color="auto"/>
        <w:left w:val="none" w:sz="0" w:space="0" w:color="auto"/>
        <w:bottom w:val="none" w:sz="0" w:space="0" w:color="auto"/>
        <w:right w:val="none" w:sz="0" w:space="0" w:color="auto"/>
      </w:divBdr>
    </w:div>
    <w:div w:id="1553076190">
      <w:bodyDiv w:val="1"/>
      <w:marLeft w:val="0"/>
      <w:marRight w:val="0"/>
      <w:marTop w:val="0"/>
      <w:marBottom w:val="0"/>
      <w:divBdr>
        <w:top w:val="none" w:sz="0" w:space="0" w:color="auto"/>
        <w:left w:val="none" w:sz="0" w:space="0" w:color="auto"/>
        <w:bottom w:val="none" w:sz="0" w:space="0" w:color="auto"/>
        <w:right w:val="none" w:sz="0" w:space="0" w:color="auto"/>
      </w:divBdr>
    </w:div>
    <w:div w:id="1574580501">
      <w:bodyDiv w:val="1"/>
      <w:marLeft w:val="0"/>
      <w:marRight w:val="0"/>
      <w:marTop w:val="0"/>
      <w:marBottom w:val="0"/>
      <w:divBdr>
        <w:top w:val="none" w:sz="0" w:space="0" w:color="auto"/>
        <w:left w:val="none" w:sz="0" w:space="0" w:color="auto"/>
        <w:bottom w:val="none" w:sz="0" w:space="0" w:color="auto"/>
        <w:right w:val="none" w:sz="0" w:space="0" w:color="auto"/>
      </w:divBdr>
    </w:div>
    <w:div w:id="1579755365">
      <w:bodyDiv w:val="1"/>
      <w:marLeft w:val="0"/>
      <w:marRight w:val="0"/>
      <w:marTop w:val="0"/>
      <w:marBottom w:val="0"/>
      <w:divBdr>
        <w:top w:val="none" w:sz="0" w:space="0" w:color="auto"/>
        <w:left w:val="none" w:sz="0" w:space="0" w:color="auto"/>
        <w:bottom w:val="none" w:sz="0" w:space="0" w:color="auto"/>
        <w:right w:val="none" w:sz="0" w:space="0" w:color="auto"/>
      </w:divBdr>
    </w:div>
    <w:div w:id="1597245430">
      <w:bodyDiv w:val="1"/>
      <w:marLeft w:val="0"/>
      <w:marRight w:val="0"/>
      <w:marTop w:val="0"/>
      <w:marBottom w:val="0"/>
      <w:divBdr>
        <w:top w:val="none" w:sz="0" w:space="0" w:color="auto"/>
        <w:left w:val="none" w:sz="0" w:space="0" w:color="auto"/>
        <w:bottom w:val="none" w:sz="0" w:space="0" w:color="auto"/>
        <w:right w:val="none" w:sz="0" w:space="0" w:color="auto"/>
      </w:divBdr>
    </w:div>
    <w:div w:id="1604459734">
      <w:bodyDiv w:val="1"/>
      <w:marLeft w:val="0"/>
      <w:marRight w:val="0"/>
      <w:marTop w:val="0"/>
      <w:marBottom w:val="0"/>
      <w:divBdr>
        <w:top w:val="none" w:sz="0" w:space="0" w:color="auto"/>
        <w:left w:val="none" w:sz="0" w:space="0" w:color="auto"/>
        <w:bottom w:val="none" w:sz="0" w:space="0" w:color="auto"/>
        <w:right w:val="none" w:sz="0" w:space="0" w:color="auto"/>
      </w:divBdr>
    </w:div>
    <w:div w:id="1607419069">
      <w:bodyDiv w:val="1"/>
      <w:marLeft w:val="0"/>
      <w:marRight w:val="0"/>
      <w:marTop w:val="0"/>
      <w:marBottom w:val="0"/>
      <w:divBdr>
        <w:top w:val="none" w:sz="0" w:space="0" w:color="auto"/>
        <w:left w:val="none" w:sz="0" w:space="0" w:color="auto"/>
        <w:bottom w:val="none" w:sz="0" w:space="0" w:color="auto"/>
        <w:right w:val="none" w:sz="0" w:space="0" w:color="auto"/>
      </w:divBdr>
    </w:div>
    <w:div w:id="1633826092">
      <w:bodyDiv w:val="1"/>
      <w:marLeft w:val="0"/>
      <w:marRight w:val="0"/>
      <w:marTop w:val="0"/>
      <w:marBottom w:val="0"/>
      <w:divBdr>
        <w:top w:val="none" w:sz="0" w:space="0" w:color="auto"/>
        <w:left w:val="none" w:sz="0" w:space="0" w:color="auto"/>
        <w:bottom w:val="none" w:sz="0" w:space="0" w:color="auto"/>
        <w:right w:val="none" w:sz="0" w:space="0" w:color="auto"/>
      </w:divBdr>
    </w:div>
    <w:div w:id="1660767455">
      <w:bodyDiv w:val="1"/>
      <w:marLeft w:val="0"/>
      <w:marRight w:val="0"/>
      <w:marTop w:val="0"/>
      <w:marBottom w:val="0"/>
      <w:divBdr>
        <w:top w:val="none" w:sz="0" w:space="0" w:color="auto"/>
        <w:left w:val="none" w:sz="0" w:space="0" w:color="auto"/>
        <w:bottom w:val="none" w:sz="0" w:space="0" w:color="auto"/>
        <w:right w:val="none" w:sz="0" w:space="0" w:color="auto"/>
      </w:divBdr>
    </w:div>
    <w:div w:id="1666400242">
      <w:bodyDiv w:val="1"/>
      <w:marLeft w:val="0"/>
      <w:marRight w:val="0"/>
      <w:marTop w:val="0"/>
      <w:marBottom w:val="0"/>
      <w:divBdr>
        <w:top w:val="none" w:sz="0" w:space="0" w:color="auto"/>
        <w:left w:val="none" w:sz="0" w:space="0" w:color="auto"/>
        <w:bottom w:val="none" w:sz="0" w:space="0" w:color="auto"/>
        <w:right w:val="none" w:sz="0" w:space="0" w:color="auto"/>
      </w:divBdr>
    </w:div>
    <w:div w:id="1692605371">
      <w:bodyDiv w:val="1"/>
      <w:marLeft w:val="0"/>
      <w:marRight w:val="0"/>
      <w:marTop w:val="0"/>
      <w:marBottom w:val="0"/>
      <w:divBdr>
        <w:top w:val="none" w:sz="0" w:space="0" w:color="auto"/>
        <w:left w:val="none" w:sz="0" w:space="0" w:color="auto"/>
        <w:bottom w:val="none" w:sz="0" w:space="0" w:color="auto"/>
        <w:right w:val="none" w:sz="0" w:space="0" w:color="auto"/>
      </w:divBdr>
    </w:div>
    <w:div w:id="1693411740">
      <w:bodyDiv w:val="1"/>
      <w:marLeft w:val="0"/>
      <w:marRight w:val="0"/>
      <w:marTop w:val="0"/>
      <w:marBottom w:val="0"/>
      <w:divBdr>
        <w:top w:val="none" w:sz="0" w:space="0" w:color="auto"/>
        <w:left w:val="none" w:sz="0" w:space="0" w:color="auto"/>
        <w:bottom w:val="none" w:sz="0" w:space="0" w:color="auto"/>
        <w:right w:val="none" w:sz="0" w:space="0" w:color="auto"/>
      </w:divBdr>
    </w:div>
    <w:div w:id="1693722568">
      <w:bodyDiv w:val="1"/>
      <w:marLeft w:val="0"/>
      <w:marRight w:val="0"/>
      <w:marTop w:val="0"/>
      <w:marBottom w:val="0"/>
      <w:divBdr>
        <w:top w:val="none" w:sz="0" w:space="0" w:color="auto"/>
        <w:left w:val="none" w:sz="0" w:space="0" w:color="auto"/>
        <w:bottom w:val="none" w:sz="0" w:space="0" w:color="auto"/>
        <w:right w:val="none" w:sz="0" w:space="0" w:color="auto"/>
      </w:divBdr>
    </w:div>
    <w:div w:id="1698194267">
      <w:bodyDiv w:val="1"/>
      <w:marLeft w:val="0"/>
      <w:marRight w:val="0"/>
      <w:marTop w:val="0"/>
      <w:marBottom w:val="0"/>
      <w:divBdr>
        <w:top w:val="none" w:sz="0" w:space="0" w:color="auto"/>
        <w:left w:val="none" w:sz="0" w:space="0" w:color="auto"/>
        <w:bottom w:val="none" w:sz="0" w:space="0" w:color="auto"/>
        <w:right w:val="none" w:sz="0" w:space="0" w:color="auto"/>
      </w:divBdr>
    </w:div>
    <w:div w:id="1709529321">
      <w:bodyDiv w:val="1"/>
      <w:marLeft w:val="0"/>
      <w:marRight w:val="0"/>
      <w:marTop w:val="0"/>
      <w:marBottom w:val="0"/>
      <w:divBdr>
        <w:top w:val="none" w:sz="0" w:space="0" w:color="auto"/>
        <w:left w:val="none" w:sz="0" w:space="0" w:color="auto"/>
        <w:bottom w:val="none" w:sz="0" w:space="0" w:color="auto"/>
        <w:right w:val="none" w:sz="0" w:space="0" w:color="auto"/>
      </w:divBdr>
    </w:div>
    <w:div w:id="1739547528">
      <w:bodyDiv w:val="1"/>
      <w:marLeft w:val="0"/>
      <w:marRight w:val="0"/>
      <w:marTop w:val="0"/>
      <w:marBottom w:val="0"/>
      <w:divBdr>
        <w:top w:val="none" w:sz="0" w:space="0" w:color="auto"/>
        <w:left w:val="none" w:sz="0" w:space="0" w:color="auto"/>
        <w:bottom w:val="none" w:sz="0" w:space="0" w:color="auto"/>
        <w:right w:val="none" w:sz="0" w:space="0" w:color="auto"/>
      </w:divBdr>
    </w:div>
    <w:div w:id="1768845786">
      <w:bodyDiv w:val="1"/>
      <w:marLeft w:val="0"/>
      <w:marRight w:val="0"/>
      <w:marTop w:val="0"/>
      <w:marBottom w:val="0"/>
      <w:divBdr>
        <w:top w:val="none" w:sz="0" w:space="0" w:color="auto"/>
        <w:left w:val="none" w:sz="0" w:space="0" w:color="auto"/>
        <w:bottom w:val="none" w:sz="0" w:space="0" w:color="auto"/>
        <w:right w:val="none" w:sz="0" w:space="0" w:color="auto"/>
      </w:divBdr>
    </w:div>
    <w:div w:id="1785004362">
      <w:bodyDiv w:val="1"/>
      <w:marLeft w:val="0"/>
      <w:marRight w:val="0"/>
      <w:marTop w:val="0"/>
      <w:marBottom w:val="0"/>
      <w:divBdr>
        <w:top w:val="none" w:sz="0" w:space="0" w:color="auto"/>
        <w:left w:val="none" w:sz="0" w:space="0" w:color="auto"/>
        <w:bottom w:val="none" w:sz="0" w:space="0" w:color="auto"/>
        <w:right w:val="none" w:sz="0" w:space="0" w:color="auto"/>
      </w:divBdr>
    </w:div>
    <w:div w:id="1809590424">
      <w:bodyDiv w:val="1"/>
      <w:marLeft w:val="0"/>
      <w:marRight w:val="0"/>
      <w:marTop w:val="0"/>
      <w:marBottom w:val="0"/>
      <w:divBdr>
        <w:top w:val="none" w:sz="0" w:space="0" w:color="auto"/>
        <w:left w:val="none" w:sz="0" w:space="0" w:color="auto"/>
        <w:bottom w:val="none" w:sz="0" w:space="0" w:color="auto"/>
        <w:right w:val="none" w:sz="0" w:space="0" w:color="auto"/>
      </w:divBdr>
    </w:div>
    <w:div w:id="1810129232">
      <w:bodyDiv w:val="1"/>
      <w:marLeft w:val="0"/>
      <w:marRight w:val="0"/>
      <w:marTop w:val="0"/>
      <w:marBottom w:val="0"/>
      <w:divBdr>
        <w:top w:val="none" w:sz="0" w:space="0" w:color="auto"/>
        <w:left w:val="none" w:sz="0" w:space="0" w:color="auto"/>
        <w:bottom w:val="none" w:sz="0" w:space="0" w:color="auto"/>
        <w:right w:val="none" w:sz="0" w:space="0" w:color="auto"/>
      </w:divBdr>
    </w:div>
    <w:div w:id="1819303314">
      <w:bodyDiv w:val="1"/>
      <w:marLeft w:val="0"/>
      <w:marRight w:val="0"/>
      <w:marTop w:val="0"/>
      <w:marBottom w:val="0"/>
      <w:divBdr>
        <w:top w:val="none" w:sz="0" w:space="0" w:color="auto"/>
        <w:left w:val="none" w:sz="0" w:space="0" w:color="auto"/>
        <w:bottom w:val="none" w:sz="0" w:space="0" w:color="auto"/>
        <w:right w:val="none" w:sz="0" w:space="0" w:color="auto"/>
      </w:divBdr>
    </w:div>
    <w:div w:id="1826627780">
      <w:bodyDiv w:val="1"/>
      <w:marLeft w:val="0"/>
      <w:marRight w:val="0"/>
      <w:marTop w:val="0"/>
      <w:marBottom w:val="0"/>
      <w:divBdr>
        <w:top w:val="none" w:sz="0" w:space="0" w:color="auto"/>
        <w:left w:val="none" w:sz="0" w:space="0" w:color="auto"/>
        <w:bottom w:val="none" w:sz="0" w:space="0" w:color="auto"/>
        <w:right w:val="none" w:sz="0" w:space="0" w:color="auto"/>
      </w:divBdr>
    </w:div>
    <w:div w:id="1829665076">
      <w:bodyDiv w:val="1"/>
      <w:marLeft w:val="0"/>
      <w:marRight w:val="0"/>
      <w:marTop w:val="0"/>
      <w:marBottom w:val="0"/>
      <w:divBdr>
        <w:top w:val="none" w:sz="0" w:space="0" w:color="auto"/>
        <w:left w:val="none" w:sz="0" w:space="0" w:color="auto"/>
        <w:bottom w:val="none" w:sz="0" w:space="0" w:color="auto"/>
        <w:right w:val="none" w:sz="0" w:space="0" w:color="auto"/>
      </w:divBdr>
    </w:div>
    <w:div w:id="1856528981">
      <w:bodyDiv w:val="1"/>
      <w:marLeft w:val="0"/>
      <w:marRight w:val="0"/>
      <w:marTop w:val="0"/>
      <w:marBottom w:val="0"/>
      <w:divBdr>
        <w:top w:val="none" w:sz="0" w:space="0" w:color="auto"/>
        <w:left w:val="none" w:sz="0" w:space="0" w:color="auto"/>
        <w:bottom w:val="none" w:sz="0" w:space="0" w:color="auto"/>
        <w:right w:val="none" w:sz="0" w:space="0" w:color="auto"/>
      </w:divBdr>
    </w:div>
    <w:div w:id="1863585888">
      <w:bodyDiv w:val="1"/>
      <w:marLeft w:val="0"/>
      <w:marRight w:val="0"/>
      <w:marTop w:val="0"/>
      <w:marBottom w:val="0"/>
      <w:divBdr>
        <w:top w:val="none" w:sz="0" w:space="0" w:color="auto"/>
        <w:left w:val="none" w:sz="0" w:space="0" w:color="auto"/>
        <w:bottom w:val="none" w:sz="0" w:space="0" w:color="auto"/>
        <w:right w:val="none" w:sz="0" w:space="0" w:color="auto"/>
      </w:divBdr>
    </w:div>
    <w:div w:id="1867018262">
      <w:bodyDiv w:val="1"/>
      <w:marLeft w:val="0"/>
      <w:marRight w:val="0"/>
      <w:marTop w:val="0"/>
      <w:marBottom w:val="0"/>
      <w:divBdr>
        <w:top w:val="none" w:sz="0" w:space="0" w:color="auto"/>
        <w:left w:val="none" w:sz="0" w:space="0" w:color="auto"/>
        <w:bottom w:val="none" w:sz="0" w:space="0" w:color="auto"/>
        <w:right w:val="none" w:sz="0" w:space="0" w:color="auto"/>
      </w:divBdr>
    </w:div>
    <w:div w:id="1872380456">
      <w:bodyDiv w:val="1"/>
      <w:marLeft w:val="0"/>
      <w:marRight w:val="0"/>
      <w:marTop w:val="0"/>
      <w:marBottom w:val="0"/>
      <w:divBdr>
        <w:top w:val="none" w:sz="0" w:space="0" w:color="auto"/>
        <w:left w:val="none" w:sz="0" w:space="0" w:color="auto"/>
        <w:bottom w:val="none" w:sz="0" w:space="0" w:color="auto"/>
        <w:right w:val="none" w:sz="0" w:space="0" w:color="auto"/>
      </w:divBdr>
    </w:div>
    <w:div w:id="1881434028">
      <w:bodyDiv w:val="1"/>
      <w:marLeft w:val="0"/>
      <w:marRight w:val="0"/>
      <w:marTop w:val="0"/>
      <w:marBottom w:val="0"/>
      <w:divBdr>
        <w:top w:val="none" w:sz="0" w:space="0" w:color="auto"/>
        <w:left w:val="none" w:sz="0" w:space="0" w:color="auto"/>
        <w:bottom w:val="none" w:sz="0" w:space="0" w:color="auto"/>
        <w:right w:val="none" w:sz="0" w:space="0" w:color="auto"/>
      </w:divBdr>
    </w:div>
    <w:div w:id="1881940811">
      <w:bodyDiv w:val="1"/>
      <w:marLeft w:val="0"/>
      <w:marRight w:val="0"/>
      <w:marTop w:val="0"/>
      <w:marBottom w:val="0"/>
      <w:divBdr>
        <w:top w:val="none" w:sz="0" w:space="0" w:color="auto"/>
        <w:left w:val="none" w:sz="0" w:space="0" w:color="auto"/>
        <w:bottom w:val="none" w:sz="0" w:space="0" w:color="auto"/>
        <w:right w:val="none" w:sz="0" w:space="0" w:color="auto"/>
      </w:divBdr>
    </w:div>
    <w:div w:id="1887252627">
      <w:bodyDiv w:val="1"/>
      <w:marLeft w:val="0"/>
      <w:marRight w:val="0"/>
      <w:marTop w:val="0"/>
      <w:marBottom w:val="0"/>
      <w:divBdr>
        <w:top w:val="none" w:sz="0" w:space="0" w:color="auto"/>
        <w:left w:val="none" w:sz="0" w:space="0" w:color="auto"/>
        <w:bottom w:val="none" w:sz="0" w:space="0" w:color="auto"/>
        <w:right w:val="none" w:sz="0" w:space="0" w:color="auto"/>
      </w:divBdr>
    </w:div>
    <w:div w:id="1931741874">
      <w:bodyDiv w:val="1"/>
      <w:marLeft w:val="0"/>
      <w:marRight w:val="0"/>
      <w:marTop w:val="0"/>
      <w:marBottom w:val="0"/>
      <w:divBdr>
        <w:top w:val="none" w:sz="0" w:space="0" w:color="auto"/>
        <w:left w:val="none" w:sz="0" w:space="0" w:color="auto"/>
        <w:bottom w:val="none" w:sz="0" w:space="0" w:color="auto"/>
        <w:right w:val="none" w:sz="0" w:space="0" w:color="auto"/>
      </w:divBdr>
    </w:div>
    <w:div w:id="1959599904">
      <w:bodyDiv w:val="1"/>
      <w:marLeft w:val="0"/>
      <w:marRight w:val="0"/>
      <w:marTop w:val="0"/>
      <w:marBottom w:val="0"/>
      <w:divBdr>
        <w:top w:val="none" w:sz="0" w:space="0" w:color="auto"/>
        <w:left w:val="none" w:sz="0" w:space="0" w:color="auto"/>
        <w:bottom w:val="none" w:sz="0" w:space="0" w:color="auto"/>
        <w:right w:val="none" w:sz="0" w:space="0" w:color="auto"/>
      </w:divBdr>
    </w:div>
    <w:div w:id="1989746448">
      <w:bodyDiv w:val="1"/>
      <w:marLeft w:val="0"/>
      <w:marRight w:val="0"/>
      <w:marTop w:val="0"/>
      <w:marBottom w:val="0"/>
      <w:divBdr>
        <w:top w:val="none" w:sz="0" w:space="0" w:color="auto"/>
        <w:left w:val="none" w:sz="0" w:space="0" w:color="auto"/>
        <w:bottom w:val="none" w:sz="0" w:space="0" w:color="auto"/>
        <w:right w:val="none" w:sz="0" w:space="0" w:color="auto"/>
      </w:divBdr>
    </w:div>
    <w:div w:id="2025130482">
      <w:bodyDiv w:val="1"/>
      <w:marLeft w:val="0"/>
      <w:marRight w:val="0"/>
      <w:marTop w:val="0"/>
      <w:marBottom w:val="0"/>
      <w:divBdr>
        <w:top w:val="none" w:sz="0" w:space="0" w:color="auto"/>
        <w:left w:val="none" w:sz="0" w:space="0" w:color="auto"/>
        <w:bottom w:val="none" w:sz="0" w:space="0" w:color="auto"/>
        <w:right w:val="none" w:sz="0" w:space="0" w:color="auto"/>
      </w:divBdr>
    </w:div>
    <w:div w:id="2033528527">
      <w:bodyDiv w:val="1"/>
      <w:marLeft w:val="0"/>
      <w:marRight w:val="0"/>
      <w:marTop w:val="0"/>
      <w:marBottom w:val="0"/>
      <w:divBdr>
        <w:top w:val="none" w:sz="0" w:space="0" w:color="auto"/>
        <w:left w:val="none" w:sz="0" w:space="0" w:color="auto"/>
        <w:bottom w:val="none" w:sz="0" w:space="0" w:color="auto"/>
        <w:right w:val="none" w:sz="0" w:space="0" w:color="auto"/>
      </w:divBdr>
    </w:div>
    <w:div w:id="2041709307">
      <w:bodyDiv w:val="1"/>
      <w:marLeft w:val="0"/>
      <w:marRight w:val="0"/>
      <w:marTop w:val="0"/>
      <w:marBottom w:val="0"/>
      <w:divBdr>
        <w:top w:val="none" w:sz="0" w:space="0" w:color="auto"/>
        <w:left w:val="none" w:sz="0" w:space="0" w:color="auto"/>
        <w:bottom w:val="none" w:sz="0" w:space="0" w:color="auto"/>
        <w:right w:val="none" w:sz="0" w:space="0" w:color="auto"/>
      </w:divBdr>
    </w:div>
    <w:div w:id="2045785806">
      <w:bodyDiv w:val="1"/>
      <w:marLeft w:val="0"/>
      <w:marRight w:val="0"/>
      <w:marTop w:val="0"/>
      <w:marBottom w:val="0"/>
      <w:divBdr>
        <w:top w:val="none" w:sz="0" w:space="0" w:color="auto"/>
        <w:left w:val="none" w:sz="0" w:space="0" w:color="auto"/>
        <w:bottom w:val="none" w:sz="0" w:space="0" w:color="auto"/>
        <w:right w:val="none" w:sz="0" w:space="0" w:color="auto"/>
      </w:divBdr>
    </w:div>
    <w:div w:id="2048872930">
      <w:bodyDiv w:val="1"/>
      <w:marLeft w:val="0"/>
      <w:marRight w:val="0"/>
      <w:marTop w:val="0"/>
      <w:marBottom w:val="0"/>
      <w:divBdr>
        <w:top w:val="none" w:sz="0" w:space="0" w:color="auto"/>
        <w:left w:val="none" w:sz="0" w:space="0" w:color="auto"/>
        <w:bottom w:val="none" w:sz="0" w:space="0" w:color="auto"/>
        <w:right w:val="none" w:sz="0" w:space="0" w:color="auto"/>
      </w:divBdr>
    </w:div>
    <w:div w:id="2065828668">
      <w:bodyDiv w:val="1"/>
      <w:marLeft w:val="0"/>
      <w:marRight w:val="0"/>
      <w:marTop w:val="0"/>
      <w:marBottom w:val="0"/>
      <w:divBdr>
        <w:top w:val="none" w:sz="0" w:space="0" w:color="auto"/>
        <w:left w:val="none" w:sz="0" w:space="0" w:color="auto"/>
        <w:bottom w:val="none" w:sz="0" w:space="0" w:color="auto"/>
        <w:right w:val="none" w:sz="0" w:space="0" w:color="auto"/>
      </w:divBdr>
    </w:div>
    <w:div w:id="2074312337">
      <w:bodyDiv w:val="1"/>
      <w:marLeft w:val="0"/>
      <w:marRight w:val="0"/>
      <w:marTop w:val="0"/>
      <w:marBottom w:val="0"/>
      <w:divBdr>
        <w:top w:val="none" w:sz="0" w:space="0" w:color="auto"/>
        <w:left w:val="none" w:sz="0" w:space="0" w:color="auto"/>
        <w:bottom w:val="none" w:sz="0" w:space="0" w:color="auto"/>
        <w:right w:val="none" w:sz="0" w:space="0" w:color="auto"/>
      </w:divBdr>
    </w:div>
    <w:div w:id="2075084624">
      <w:bodyDiv w:val="1"/>
      <w:marLeft w:val="0"/>
      <w:marRight w:val="0"/>
      <w:marTop w:val="0"/>
      <w:marBottom w:val="0"/>
      <w:divBdr>
        <w:top w:val="none" w:sz="0" w:space="0" w:color="auto"/>
        <w:left w:val="none" w:sz="0" w:space="0" w:color="auto"/>
        <w:bottom w:val="none" w:sz="0" w:space="0" w:color="auto"/>
        <w:right w:val="none" w:sz="0" w:space="0" w:color="auto"/>
      </w:divBdr>
    </w:div>
    <w:div w:id="2092728171">
      <w:bodyDiv w:val="1"/>
      <w:marLeft w:val="0"/>
      <w:marRight w:val="0"/>
      <w:marTop w:val="0"/>
      <w:marBottom w:val="0"/>
      <w:divBdr>
        <w:top w:val="none" w:sz="0" w:space="0" w:color="auto"/>
        <w:left w:val="none" w:sz="0" w:space="0" w:color="auto"/>
        <w:bottom w:val="none" w:sz="0" w:space="0" w:color="auto"/>
        <w:right w:val="none" w:sz="0" w:space="0" w:color="auto"/>
      </w:divBdr>
    </w:div>
    <w:div w:id="2111898166">
      <w:bodyDiv w:val="1"/>
      <w:marLeft w:val="0"/>
      <w:marRight w:val="0"/>
      <w:marTop w:val="0"/>
      <w:marBottom w:val="0"/>
      <w:divBdr>
        <w:top w:val="none" w:sz="0" w:space="0" w:color="auto"/>
        <w:left w:val="none" w:sz="0" w:space="0" w:color="auto"/>
        <w:bottom w:val="none" w:sz="0" w:space="0" w:color="auto"/>
        <w:right w:val="none" w:sz="0" w:space="0" w:color="auto"/>
      </w:divBdr>
    </w:div>
    <w:div w:id="21355632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1.emf"/><Relationship Id="rId21" Type="http://schemas.openxmlformats.org/officeDocument/2006/relationships/image" Target="media/image3.emf"/><Relationship Id="rId42" Type="http://schemas.openxmlformats.org/officeDocument/2006/relationships/package" Target="embeddings/Microsoft_Visio_Drawing121313.vsdx"/><Relationship Id="rId63" Type="http://schemas.openxmlformats.org/officeDocument/2006/relationships/image" Target="media/image24.emf"/><Relationship Id="rId84" Type="http://schemas.openxmlformats.org/officeDocument/2006/relationships/package" Target="embeddings/Microsoft_Visio_Drawing333434.vsdx"/><Relationship Id="rId138" Type="http://schemas.openxmlformats.org/officeDocument/2006/relationships/package" Target="embeddings/Microsoft_Visio_Drawing596060.vsdx"/><Relationship Id="rId159" Type="http://schemas.openxmlformats.org/officeDocument/2006/relationships/image" Target="media/image72.emf"/><Relationship Id="rId170" Type="http://schemas.openxmlformats.org/officeDocument/2006/relationships/package" Target="embeddings/Microsoft_Visio_Drawing757676.vsdx"/><Relationship Id="rId191" Type="http://schemas.openxmlformats.org/officeDocument/2006/relationships/image" Target="media/image88.emf"/><Relationship Id="rId205" Type="http://schemas.openxmlformats.org/officeDocument/2006/relationships/image" Target="media/image96.emf"/><Relationship Id="rId226" Type="http://schemas.openxmlformats.org/officeDocument/2006/relationships/package" Target="embeddings/Microsoft_Visio_Drawing102103103.vsdx"/><Relationship Id="rId107" Type="http://schemas.openxmlformats.org/officeDocument/2006/relationships/image" Target="media/image46.emf"/><Relationship Id="rId11" Type="http://schemas.openxmlformats.org/officeDocument/2006/relationships/hyperlink" Target="http://www.3gpp.org/ftp/Specs/html-info/21900.htm" TargetMode="External"/><Relationship Id="rId32" Type="http://schemas.openxmlformats.org/officeDocument/2006/relationships/package" Target="embeddings/Microsoft_Visio_Drawing788.vsdx"/><Relationship Id="rId53" Type="http://schemas.openxmlformats.org/officeDocument/2006/relationships/image" Target="media/image19.emf"/><Relationship Id="rId74" Type="http://schemas.openxmlformats.org/officeDocument/2006/relationships/package" Target="embeddings/Microsoft_Visio_Drawing282929.vsdx"/><Relationship Id="rId128" Type="http://schemas.openxmlformats.org/officeDocument/2006/relationships/package" Target="embeddings/Microsoft_Visio_Drawing545555.vsdx"/><Relationship Id="rId149" Type="http://schemas.openxmlformats.org/officeDocument/2006/relationships/image" Target="media/image67.emf"/><Relationship Id="rId5" Type="http://schemas.openxmlformats.org/officeDocument/2006/relationships/settings" Target="settings.xml"/><Relationship Id="rId95" Type="http://schemas.openxmlformats.org/officeDocument/2006/relationships/image" Target="media/image40.emf"/><Relationship Id="rId160" Type="http://schemas.openxmlformats.org/officeDocument/2006/relationships/package" Target="embeddings/Microsoft_Visio_Drawing707171.vsdx"/><Relationship Id="rId181" Type="http://schemas.openxmlformats.org/officeDocument/2006/relationships/image" Target="media/image83.emf"/><Relationship Id="rId216" Type="http://schemas.openxmlformats.org/officeDocument/2006/relationships/package" Target="embeddings/Microsoft_Visio_Drawing979898.vsdx"/><Relationship Id="rId22" Type="http://schemas.openxmlformats.org/officeDocument/2006/relationships/package" Target="embeddings/Microsoft_Visio_Drawing233.vsdx"/><Relationship Id="rId43" Type="http://schemas.openxmlformats.org/officeDocument/2006/relationships/image" Target="media/image14.emf"/><Relationship Id="rId64" Type="http://schemas.openxmlformats.org/officeDocument/2006/relationships/package" Target="embeddings/Microsoft_Visio_Drawing232424.vsdx"/><Relationship Id="rId118" Type="http://schemas.openxmlformats.org/officeDocument/2006/relationships/package" Target="embeddings/Microsoft_Visio_Drawing495050.vsdx"/><Relationship Id="rId139" Type="http://schemas.openxmlformats.org/officeDocument/2006/relationships/image" Target="media/image62.emf"/><Relationship Id="rId85" Type="http://schemas.openxmlformats.org/officeDocument/2006/relationships/image" Target="media/image35.emf"/><Relationship Id="rId150" Type="http://schemas.openxmlformats.org/officeDocument/2006/relationships/package" Target="embeddings/Microsoft_Visio_Drawing656666.vsdx"/><Relationship Id="rId171" Type="http://schemas.openxmlformats.org/officeDocument/2006/relationships/image" Target="media/image78.emf"/><Relationship Id="rId192" Type="http://schemas.openxmlformats.org/officeDocument/2006/relationships/package" Target="embeddings/Microsoft_Visio_Drawing868787.vsdx"/><Relationship Id="rId206" Type="http://schemas.openxmlformats.org/officeDocument/2006/relationships/package" Target="embeddings/Microsoft_Visio_Drawing929393.vsdx"/><Relationship Id="rId227" Type="http://schemas.openxmlformats.org/officeDocument/2006/relationships/header" Target="header2.xml"/><Relationship Id="rId12" Type="http://schemas.openxmlformats.org/officeDocument/2006/relationships/comments" Target="comments.xml"/><Relationship Id="rId33" Type="http://schemas.openxmlformats.org/officeDocument/2006/relationships/image" Target="media/image9.emf"/><Relationship Id="rId108" Type="http://schemas.openxmlformats.org/officeDocument/2006/relationships/package" Target="embeddings/Microsoft_Visio_Drawing444545.vsdx"/><Relationship Id="rId129" Type="http://schemas.openxmlformats.org/officeDocument/2006/relationships/image" Target="media/image57.emf"/><Relationship Id="rId54" Type="http://schemas.openxmlformats.org/officeDocument/2006/relationships/package" Target="embeddings/Microsoft_Visio_Drawing181919.vsdx"/><Relationship Id="rId75" Type="http://schemas.openxmlformats.org/officeDocument/2006/relationships/image" Target="media/image30.emf"/><Relationship Id="rId96" Type="http://schemas.openxmlformats.org/officeDocument/2006/relationships/package" Target="embeddings/Microsoft_Visio_Drawing383939.vsdx"/><Relationship Id="rId140" Type="http://schemas.openxmlformats.org/officeDocument/2006/relationships/package" Target="embeddings/Microsoft_Visio_Drawing606161.vsdx"/><Relationship Id="rId161" Type="http://schemas.openxmlformats.org/officeDocument/2006/relationships/image" Target="media/image73.emf"/><Relationship Id="rId182" Type="http://schemas.openxmlformats.org/officeDocument/2006/relationships/package" Target="embeddings/Microsoft_Visio_Drawing818282.vsdx"/><Relationship Id="rId217" Type="http://schemas.openxmlformats.org/officeDocument/2006/relationships/image" Target="media/image102.emf"/><Relationship Id="rId6" Type="http://schemas.openxmlformats.org/officeDocument/2006/relationships/webSettings" Target="webSettings.xml"/><Relationship Id="rId23" Type="http://schemas.openxmlformats.org/officeDocument/2006/relationships/image" Target="media/image4.emf"/><Relationship Id="rId119" Type="http://schemas.openxmlformats.org/officeDocument/2006/relationships/image" Target="media/image52.emf"/><Relationship Id="rId44" Type="http://schemas.openxmlformats.org/officeDocument/2006/relationships/package" Target="embeddings/Microsoft_Visio_Drawing131414.vsdx"/><Relationship Id="rId65" Type="http://schemas.openxmlformats.org/officeDocument/2006/relationships/image" Target="media/image25.emf"/><Relationship Id="rId86" Type="http://schemas.openxmlformats.org/officeDocument/2006/relationships/package" Target="embeddings/Microsoft_Visio_Drawing343535.vsdx"/><Relationship Id="rId130" Type="http://schemas.openxmlformats.org/officeDocument/2006/relationships/package" Target="embeddings/Microsoft_Visio_Drawing555656.vsdx"/><Relationship Id="rId151" Type="http://schemas.openxmlformats.org/officeDocument/2006/relationships/image" Target="media/image68.emf"/><Relationship Id="rId172" Type="http://schemas.openxmlformats.org/officeDocument/2006/relationships/package" Target="embeddings/Microsoft_Visio_Drawing767777.vsdx"/><Relationship Id="rId193" Type="http://schemas.openxmlformats.org/officeDocument/2006/relationships/image" Target="media/image89.emf"/><Relationship Id="rId207" Type="http://schemas.openxmlformats.org/officeDocument/2006/relationships/image" Target="media/image97.emf"/><Relationship Id="rId228" Type="http://schemas.openxmlformats.org/officeDocument/2006/relationships/footer" Target="footer1.xml"/><Relationship Id="rId13" Type="http://schemas.microsoft.com/office/2011/relationships/commentsExtended" Target="commentsExtended.xml"/><Relationship Id="rId109" Type="http://schemas.openxmlformats.org/officeDocument/2006/relationships/image" Target="media/image47.emf"/><Relationship Id="rId34" Type="http://schemas.openxmlformats.org/officeDocument/2006/relationships/package" Target="embeddings/Microsoft_Visio_Drawing899.vsdx"/><Relationship Id="rId55" Type="http://schemas.openxmlformats.org/officeDocument/2006/relationships/image" Target="media/image20.emf"/><Relationship Id="rId76" Type="http://schemas.openxmlformats.org/officeDocument/2006/relationships/package" Target="embeddings/Microsoft_Visio_Drawing293030.vsdx"/><Relationship Id="rId97" Type="http://schemas.openxmlformats.org/officeDocument/2006/relationships/image" Target="media/image41.emf"/><Relationship Id="rId120" Type="http://schemas.openxmlformats.org/officeDocument/2006/relationships/package" Target="embeddings/Microsoft_Visio_Drawing505151.vsdx"/><Relationship Id="rId141" Type="http://schemas.openxmlformats.org/officeDocument/2006/relationships/image" Target="media/image63.emf"/><Relationship Id="rId7" Type="http://schemas.openxmlformats.org/officeDocument/2006/relationships/footnotes" Target="footnotes.xml"/><Relationship Id="rId162" Type="http://schemas.openxmlformats.org/officeDocument/2006/relationships/package" Target="embeddings/Microsoft_Visio_Drawing717272.vsdx"/><Relationship Id="rId183" Type="http://schemas.openxmlformats.org/officeDocument/2006/relationships/image" Target="media/image84.emf"/><Relationship Id="rId218" Type="http://schemas.openxmlformats.org/officeDocument/2006/relationships/package" Target="embeddings/Microsoft_Visio_Drawing989999.vsdx"/><Relationship Id="rId24" Type="http://schemas.openxmlformats.org/officeDocument/2006/relationships/package" Target="embeddings/Microsoft_Visio_Drawing344.vsdx"/><Relationship Id="rId45" Type="http://schemas.openxmlformats.org/officeDocument/2006/relationships/image" Target="media/image15.emf"/><Relationship Id="rId66" Type="http://schemas.openxmlformats.org/officeDocument/2006/relationships/package" Target="embeddings/Microsoft_Visio_Drawing242525.vsdx"/><Relationship Id="rId87" Type="http://schemas.openxmlformats.org/officeDocument/2006/relationships/image" Target="media/image36.emf"/><Relationship Id="rId110" Type="http://schemas.openxmlformats.org/officeDocument/2006/relationships/package" Target="embeddings/Microsoft_Visio_Drawing454646.vsdx"/><Relationship Id="rId131" Type="http://schemas.openxmlformats.org/officeDocument/2006/relationships/image" Target="media/image58.emf"/><Relationship Id="rId152" Type="http://schemas.openxmlformats.org/officeDocument/2006/relationships/package" Target="embeddings/Microsoft_Visio_Drawing666767.vsdx"/><Relationship Id="rId173" Type="http://schemas.openxmlformats.org/officeDocument/2006/relationships/image" Target="media/image79.emf"/><Relationship Id="rId194" Type="http://schemas.openxmlformats.org/officeDocument/2006/relationships/package" Target="embeddings/Microsoft_Visio_Drawing878888.vsdx"/><Relationship Id="rId208" Type="http://schemas.openxmlformats.org/officeDocument/2006/relationships/package" Target="embeddings/Microsoft_Visio_Drawing939494.vsdx"/><Relationship Id="rId229" Type="http://schemas.openxmlformats.org/officeDocument/2006/relationships/fontTable" Target="fontTable.xml"/><Relationship Id="rId14" Type="http://schemas.microsoft.com/office/2016/09/relationships/commentsIds" Target="commentsIds.xml"/><Relationship Id="rId35" Type="http://schemas.openxmlformats.org/officeDocument/2006/relationships/image" Target="media/image10.emf"/><Relationship Id="rId56" Type="http://schemas.openxmlformats.org/officeDocument/2006/relationships/package" Target="embeddings/Microsoft_Visio_Drawing192020.vsdx"/><Relationship Id="rId77" Type="http://schemas.openxmlformats.org/officeDocument/2006/relationships/image" Target="media/image31.emf"/><Relationship Id="rId100" Type="http://schemas.openxmlformats.org/officeDocument/2006/relationships/package" Target="embeddings/Microsoft_Visio_Drawing404141.vsdx"/><Relationship Id="rId8" Type="http://schemas.openxmlformats.org/officeDocument/2006/relationships/endnotes" Target="endnotes.xml"/><Relationship Id="rId98" Type="http://schemas.openxmlformats.org/officeDocument/2006/relationships/package" Target="embeddings/Microsoft_Visio_Drawing394040.vsdx"/><Relationship Id="rId121" Type="http://schemas.openxmlformats.org/officeDocument/2006/relationships/image" Target="media/image53.emf"/><Relationship Id="rId142" Type="http://schemas.openxmlformats.org/officeDocument/2006/relationships/package" Target="embeddings/Microsoft_Visio_Drawing616262.vsdx"/><Relationship Id="rId163" Type="http://schemas.openxmlformats.org/officeDocument/2006/relationships/image" Target="media/image74.emf"/><Relationship Id="rId184" Type="http://schemas.openxmlformats.org/officeDocument/2006/relationships/package" Target="embeddings/Microsoft_Visio_Drawing828383.vsdx"/><Relationship Id="rId219" Type="http://schemas.openxmlformats.org/officeDocument/2006/relationships/image" Target="media/image103.emf"/><Relationship Id="rId230" Type="http://schemas.microsoft.com/office/2011/relationships/people" Target="people.xml"/><Relationship Id="rId25" Type="http://schemas.openxmlformats.org/officeDocument/2006/relationships/image" Target="media/image5.emf"/><Relationship Id="rId46" Type="http://schemas.openxmlformats.org/officeDocument/2006/relationships/package" Target="embeddings/Microsoft_Visio_Drawing141515.vsdx"/><Relationship Id="rId67" Type="http://schemas.openxmlformats.org/officeDocument/2006/relationships/image" Target="media/image26.emf"/><Relationship Id="rId116" Type="http://schemas.openxmlformats.org/officeDocument/2006/relationships/package" Target="embeddings/Microsoft_Visio_Drawing484949.vsdx"/><Relationship Id="rId137" Type="http://schemas.openxmlformats.org/officeDocument/2006/relationships/image" Target="media/image61.emf"/><Relationship Id="rId158" Type="http://schemas.openxmlformats.org/officeDocument/2006/relationships/package" Target="embeddings/Microsoft_Visio_Drawing697070.vsdx"/><Relationship Id="rId20" Type="http://schemas.openxmlformats.org/officeDocument/2006/relationships/package" Target="embeddings/Microsoft_Visio_Drawing122.vsdx"/><Relationship Id="rId41" Type="http://schemas.openxmlformats.org/officeDocument/2006/relationships/image" Target="media/image13.emf"/><Relationship Id="rId62" Type="http://schemas.openxmlformats.org/officeDocument/2006/relationships/package" Target="embeddings/Microsoft_Visio_Drawing222323.vsdx"/><Relationship Id="rId83" Type="http://schemas.openxmlformats.org/officeDocument/2006/relationships/image" Target="media/image34.emf"/><Relationship Id="rId88" Type="http://schemas.openxmlformats.org/officeDocument/2006/relationships/package" Target="embeddings/Microsoft_Visio_Drawing353636.vsdx"/><Relationship Id="rId111" Type="http://schemas.openxmlformats.org/officeDocument/2006/relationships/image" Target="media/image48.emf"/><Relationship Id="rId132" Type="http://schemas.openxmlformats.org/officeDocument/2006/relationships/package" Target="embeddings/Microsoft_Visio_Drawing565757.vsdx"/><Relationship Id="rId153" Type="http://schemas.openxmlformats.org/officeDocument/2006/relationships/image" Target="media/image69.emf"/><Relationship Id="rId174" Type="http://schemas.openxmlformats.org/officeDocument/2006/relationships/package" Target="embeddings/Microsoft_Visio_Drawing777878.vsdx"/><Relationship Id="rId179" Type="http://schemas.openxmlformats.org/officeDocument/2006/relationships/image" Target="media/image82.emf"/><Relationship Id="rId195" Type="http://schemas.openxmlformats.org/officeDocument/2006/relationships/image" Target="media/image90.emf"/><Relationship Id="rId209" Type="http://schemas.openxmlformats.org/officeDocument/2006/relationships/image" Target="media/image98.emf"/><Relationship Id="rId190" Type="http://schemas.openxmlformats.org/officeDocument/2006/relationships/package" Target="embeddings/Microsoft_Visio_Drawing858686.vsdx"/><Relationship Id="rId204" Type="http://schemas.openxmlformats.org/officeDocument/2006/relationships/package" Target="embeddings/Microsoft_Visio_Drawing919292.vsdx"/><Relationship Id="rId220" Type="http://schemas.openxmlformats.org/officeDocument/2006/relationships/package" Target="embeddings/Microsoft_Visio_Drawing99100100.vsdx"/><Relationship Id="rId225" Type="http://schemas.openxmlformats.org/officeDocument/2006/relationships/image" Target="media/image106.emf"/><Relationship Id="rId15" Type="http://schemas.openxmlformats.org/officeDocument/2006/relationships/header" Target="header1.xml"/><Relationship Id="rId36" Type="http://schemas.openxmlformats.org/officeDocument/2006/relationships/package" Target="embeddings/Microsoft_Visio_Drawing91010.vsdx"/><Relationship Id="rId57" Type="http://schemas.openxmlformats.org/officeDocument/2006/relationships/image" Target="media/image21.emf"/><Relationship Id="rId106" Type="http://schemas.openxmlformats.org/officeDocument/2006/relationships/package" Target="embeddings/Microsoft_Visio_Drawing434444.vsdx"/><Relationship Id="rId127" Type="http://schemas.openxmlformats.org/officeDocument/2006/relationships/image" Target="media/image56.emf"/><Relationship Id="rId10" Type="http://schemas.openxmlformats.org/officeDocument/2006/relationships/hyperlink" Target="http://www.3gpp.org/Change-Requests" TargetMode="External"/><Relationship Id="rId31" Type="http://schemas.openxmlformats.org/officeDocument/2006/relationships/image" Target="media/image8.emf"/><Relationship Id="rId52" Type="http://schemas.openxmlformats.org/officeDocument/2006/relationships/package" Target="embeddings/Microsoft_Visio_Drawing171818.vsdx"/><Relationship Id="rId73" Type="http://schemas.openxmlformats.org/officeDocument/2006/relationships/image" Target="media/image29.emf"/><Relationship Id="rId78" Type="http://schemas.openxmlformats.org/officeDocument/2006/relationships/package" Target="embeddings/Microsoft_Visio_Drawing303131.vsdx"/><Relationship Id="rId94" Type="http://schemas.openxmlformats.org/officeDocument/2006/relationships/package" Target="embeddings/Microsoft_Visio_Drawing373838.vsdx"/><Relationship Id="rId99" Type="http://schemas.openxmlformats.org/officeDocument/2006/relationships/image" Target="media/image42.emf"/><Relationship Id="rId101" Type="http://schemas.openxmlformats.org/officeDocument/2006/relationships/image" Target="media/image43.emf"/><Relationship Id="rId122" Type="http://schemas.openxmlformats.org/officeDocument/2006/relationships/package" Target="embeddings/Microsoft_Visio_Drawing515252.vsdx"/><Relationship Id="rId143" Type="http://schemas.openxmlformats.org/officeDocument/2006/relationships/image" Target="media/image64.emf"/><Relationship Id="rId148" Type="http://schemas.openxmlformats.org/officeDocument/2006/relationships/package" Target="embeddings/Microsoft_Visio_Drawing646565.vsdx"/><Relationship Id="rId164" Type="http://schemas.openxmlformats.org/officeDocument/2006/relationships/package" Target="embeddings/Microsoft_Visio_Drawing727373.vsdx"/><Relationship Id="rId169" Type="http://schemas.openxmlformats.org/officeDocument/2006/relationships/image" Target="media/image77.emf"/><Relationship Id="rId185" Type="http://schemas.openxmlformats.org/officeDocument/2006/relationships/image" Target="media/image85.emf"/><Relationship Id="rId4" Type="http://schemas.openxmlformats.org/officeDocument/2006/relationships/styles" Target="styles.xml"/><Relationship Id="rId9" Type="http://schemas.openxmlformats.org/officeDocument/2006/relationships/hyperlink" Target="http://www.3gpp.org/3G_Specs/CRs.htm" TargetMode="External"/><Relationship Id="rId180" Type="http://schemas.openxmlformats.org/officeDocument/2006/relationships/package" Target="embeddings/Microsoft_Visio_Drawing808181.vsdx"/><Relationship Id="rId210" Type="http://schemas.openxmlformats.org/officeDocument/2006/relationships/package" Target="embeddings/Microsoft_Visio_Drawing949595.vsdx"/><Relationship Id="rId215" Type="http://schemas.openxmlformats.org/officeDocument/2006/relationships/image" Target="media/image101.emf"/><Relationship Id="rId26" Type="http://schemas.openxmlformats.org/officeDocument/2006/relationships/package" Target="embeddings/Microsoft_Visio_Drawing455.vsdx"/><Relationship Id="rId231" Type="http://schemas.openxmlformats.org/officeDocument/2006/relationships/theme" Target="theme/theme1.xml"/><Relationship Id="rId47" Type="http://schemas.openxmlformats.org/officeDocument/2006/relationships/image" Target="media/image16.emf"/><Relationship Id="rId68" Type="http://schemas.openxmlformats.org/officeDocument/2006/relationships/package" Target="embeddings/Microsoft_Visio_Drawing252626.vsdx"/><Relationship Id="rId89" Type="http://schemas.openxmlformats.org/officeDocument/2006/relationships/image" Target="media/image37.emf"/><Relationship Id="rId112" Type="http://schemas.openxmlformats.org/officeDocument/2006/relationships/package" Target="embeddings/Microsoft_Visio_Drawing464747.vsdx"/><Relationship Id="rId133" Type="http://schemas.openxmlformats.org/officeDocument/2006/relationships/image" Target="media/image59.emf"/><Relationship Id="rId154" Type="http://schemas.openxmlformats.org/officeDocument/2006/relationships/package" Target="embeddings/Microsoft_Visio_Drawing676868.vsdx"/><Relationship Id="rId175" Type="http://schemas.openxmlformats.org/officeDocument/2006/relationships/image" Target="media/image80.emf"/><Relationship Id="rId196" Type="http://schemas.openxmlformats.org/officeDocument/2006/relationships/package" Target="embeddings/Microsoft_Visio_Drawing888989.vsdx"/><Relationship Id="rId200" Type="http://schemas.openxmlformats.org/officeDocument/2006/relationships/package" Target="embeddings/Microsoft_Visio_Drawing899090.vsdx"/><Relationship Id="rId16" Type="http://schemas.microsoft.com/office/2018/08/relationships/commentsExtensible" Target="commentsExtensible.xml"/><Relationship Id="rId221" Type="http://schemas.openxmlformats.org/officeDocument/2006/relationships/image" Target="media/image104.emf"/><Relationship Id="rId37" Type="http://schemas.openxmlformats.org/officeDocument/2006/relationships/image" Target="media/image11.emf"/><Relationship Id="rId58" Type="http://schemas.openxmlformats.org/officeDocument/2006/relationships/package" Target="embeddings/Microsoft_Visio_Drawing202121.vsdx"/><Relationship Id="rId79" Type="http://schemas.openxmlformats.org/officeDocument/2006/relationships/image" Target="media/image32.emf"/><Relationship Id="rId102" Type="http://schemas.openxmlformats.org/officeDocument/2006/relationships/package" Target="embeddings/Microsoft_Visio_Drawing414242.vsdx"/><Relationship Id="rId123" Type="http://schemas.openxmlformats.org/officeDocument/2006/relationships/image" Target="media/image54.emf"/><Relationship Id="rId144" Type="http://schemas.openxmlformats.org/officeDocument/2006/relationships/package" Target="embeddings/Microsoft_Visio_Drawing626363.vsdx"/><Relationship Id="rId90" Type="http://schemas.openxmlformats.org/officeDocument/2006/relationships/package" Target="embeddings/Microsoft_Visio_Drawing363737.vsdx"/><Relationship Id="rId165" Type="http://schemas.openxmlformats.org/officeDocument/2006/relationships/image" Target="media/image75.emf"/><Relationship Id="rId186" Type="http://schemas.openxmlformats.org/officeDocument/2006/relationships/package" Target="embeddings/Microsoft_Visio_Drawing838484.vsdx"/><Relationship Id="rId211" Type="http://schemas.openxmlformats.org/officeDocument/2006/relationships/image" Target="media/image99.emf"/><Relationship Id="rId27" Type="http://schemas.openxmlformats.org/officeDocument/2006/relationships/image" Target="media/image6.emf"/><Relationship Id="rId48" Type="http://schemas.openxmlformats.org/officeDocument/2006/relationships/package" Target="embeddings/Microsoft_Visio_Drawing151616.vsdx"/><Relationship Id="rId69" Type="http://schemas.openxmlformats.org/officeDocument/2006/relationships/image" Target="media/image27.emf"/><Relationship Id="rId113" Type="http://schemas.openxmlformats.org/officeDocument/2006/relationships/image" Target="media/image49.emf"/><Relationship Id="rId134" Type="http://schemas.openxmlformats.org/officeDocument/2006/relationships/package" Target="embeddings/Microsoft_Visio_Drawing575858.vsdx"/><Relationship Id="rId80" Type="http://schemas.openxmlformats.org/officeDocument/2006/relationships/package" Target="embeddings/Microsoft_Visio_Drawing313232.vsdx"/><Relationship Id="rId155" Type="http://schemas.openxmlformats.org/officeDocument/2006/relationships/image" Target="media/image70.emf"/><Relationship Id="rId176" Type="http://schemas.openxmlformats.org/officeDocument/2006/relationships/package" Target="embeddings/Microsoft_Visio_Drawing787979.vsdx"/><Relationship Id="rId197" Type="http://schemas.openxmlformats.org/officeDocument/2006/relationships/image" Target="media/image91.png"/><Relationship Id="rId201" Type="http://schemas.openxmlformats.org/officeDocument/2006/relationships/image" Target="media/image94.emf"/><Relationship Id="rId222" Type="http://schemas.openxmlformats.org/officeDocument/2006/relationships/package" Target="embeddings/Microsoft_Visio_Drawing100101101.vsdx"/><Relationship Id="rId17" Type="http://schemas.openxmlformats.org/officeDocument/2006/relationships/image" Target="media/image1.emf"/><Relationship Id="rId38" Type="http://schemas.openxmlformats.org/officeDocument/2006/relationships/package" Target="embeddings/Microsoft_Visio_Drawing101111.vsdx"/><Relationship Id="rId59" Type="http://schemas.openxmlformats.org/officeDocument/2006/relationships/image" Target="media/image22.emf"/><Relationship Id="rId103" Type="http://schemas.openxmlformats.org/officeDocument/2006/relationships/image" Target="media/image44.emf"/><Relationship Id="rId124" Type="http://schemas.openxmlformats.org/officeDocument/2006/relationships/package" Target="embeddings/Microsoft_Visio_Drawing525353.vsdx"/><Relationship Id="rId70" Type="http://schemas.openxmlformats.org/officeDocument/2006/relationships/package" Target="embeddings/Microsoft_Visio_Drawing262727.vsdx"/><Relationship Id="rId91" Type="http://schemas.openxmlformats.org/officeDocument/2006/relationships/image" Target="media/image38.emf"/><Relationship Id="rId145" Type="http://schemas.openxmlformats.org/officeDocument/2006/relationships/image" Target="media/image65.emf"/><Relationship Id="rId166" Type="http://schemas.openxmlformats.org/officeDocument/2006/relationships/package" Target="embeddings/Microsoft_Visio_Drawing737474.vsdx"/><Relationship Id="rId187" Type="http://schemas.openxmlformats.org/officeDocument/2006/relationships/image" Target="media/image86.emf"/><Relationship Id="rId1" Type="http://schemas.openxmlformats.org/officeDocument/2006/relationships/customXml" Target="../customXml/item1.xml"/><Relationship Id="rId212" Type="http://schemas.openxmlformats.org/officeDocument/2006/relationships/package" Target="embeddings/Microsoft_Visio_Drawing959696.vsdx"/><Relationship Id="rId28" Type="http://schemas.openxmlformats.org/officeDocument/2006/relationships/package" Target="embeddings/Microsoft_Visio_Drawing566.vsdx"/><Relationship Id="rId49" Type="http://schemas.openxmlformats.org/officeDocument/2006/relationships/image" Target="media/image17.emf"/><Relationship Id="rId114" Type="http://schemas.openxmlformats.org/officeDocument/2006/relationships/package" Target="embeddings/Microsoft_Visio_Drawing474848.vsdx"/><Relationship Id="rId60" Type="http://schemas.openxmlformats.org/officeDocument/2006/relationships/package" Target="embeddings/Microsoft_Visio_Drawing212222.vsdx"/><Relationship Id="rId81" Type="http://schemas.openxmlformats.org/officeDocument/2006/relationships/image" Target="media/image33.emf"/><Relationship Id="rId135" Type="http://schemas.openxmlformats.org/officeDocument/2006/relationships/image" Target="media/image60.emf"/><Relationship Id="rId156" Type="http://schemas.openxmlformats.org/officeDocument/2006/relationships/package" Target="embeddings/Microsoft_Visio_Drawing686969.vsdx"/><Relationship Id="rId177" Type="http://schemas.openxmlformats.org/officeDocument/2006/relationships/image" Target="media/image81.emf"/><Relationship Id="rId198" Type="http://schemas.openxmlformats.org/officeDocument/2006/relationships/image" Target="media/image92.png"/><Relationship Id="rId202" Type="http://schemas.openxmlformats.org/officeDocument/2006/relationships/package" Target="embeddings/Microsoft_Visio_Drawing909191.vsdx"/><Relationship Id="rId223" Type="http://schemas.openxmlformats.org/officeDocument/2006/relationships/image" Target="media/image105.emf"/><Relationship Id="rId18" Type="http://schemas.openxmlformats.org/officeDocument/2006/relationships/package" Target="embeddings/Microsoft_Visio_Drawing11.vsdx"/><Relationship Id="rId39" Type="http://schemas.openxmlformats.org/officeDocument/2006/relationships/image" Target="media/image12.emf"/><Relationship Id="rId50" Type="http://schemas.openxmlformats.org/officeDocument/2006/relationships/package" Target="embeddings/Microsoft_Visio_Drawing161717.vsdx"/><Relationship Id="rId104" Type="http://schemas.openxmlformats.org/officeDocument/2006/relationships/package" Target="embeddings/Microsoft_Visio_Drawing424343.vsdx"/><Relationship Id="rId125" Type="http://schemas.openxmlformats.org/officeDocument/2006/relationships/image" Target="media/image55.emf"/><Relationship Id="rId146" Type="http://schemas.openxmlformats.org/officeDocument/2006/relationships/package" Target="embeddings/Microsoft_Visio_Drawing636464.vsdx"/><Relationship Id="rId167" Type="http://schemas.openxmlformats.org/officeDocument/2006/relationships/image" Target="media/image76.emf"/><Relationship Id="rId188" Type="http://schemas.openxmlformats.org/officeDocument/2006/relationships/package" Target="embeddings/Microsoft_Visio_Drawing848585.vsdx"/><Relationship Id="rId71" Type="http://schemas.openxmlformats.org/officeDocument/2006/relationships/image" Target="media/image28.emf"/><Relationship Id="rId92" Type="http://schemas.openxmlformats.org/officeDocument/2006/relationships/oleObject" Target="embeddings/Microsoft_Visio_2003-2010_Drawing11.vsd"/><Relationship Id="rId213" Type="http://schemas.openxmlformats.org/officeDocument/2006/relationships/image" Target="media/image100.emf"/><Relationship Id="rId2" Type="http://schemas.openxmlformats.org/officeDocument/2006/relationships/customXml" Target="../customXml/item2.xml"/><Relationship Id="rId29" Type="http://schemas.openxmlformats.org/officeDocument/2006/relationships/image" Target="media/image7.emf"/><Relationship Id="rId40" Type="http://schemas.openxmlformats.org/officeDocument/2006/relationships/package" Target="embeddings/Microsoft_Visio_Drawing111212.vsdx"/><Relationship Id="rId115" Type="http://schemas.openxmlformats.org/officeDocument/2006/relationships/image" Target="media/image50.emf"/><Relationship Id="rId136" Type="http://schemas.openxmlformats.org/officeDocument/2006/relationships/package" Target="embeddings/Microsoft_Visio_Drawing585959.vsdx"/><Relationship Id="rId157" Type="http://schemas.openxmlformats.org/officeDocument/2006/relationships/image" Target="media/image71.emf"/><Relationship Id="rId178" Type="http://schemas.openxmlformats.org/officeDocument/2006/relationships/package" Target="embeddings/Microsoft_Visio_Drawing798080.vsdx"/><Relationship Id="rId61" Type="http://schemas.openxmlformats.org/officeDocument/2006/relationships/image" Target="media/image23.emf"/><Relationship Id="rId82" Type="http://schemas.openxmlformats.org/officeDocument/2006/relationships/package" Target="embeddings/Microsoft_Visio_Drawing323333.vsdx"/><Relationship Id="rId199" Type="http://schemas.openxmlformats.org/officeDocument/2006/relationships/image" Target="media/image93.emf"/><Relationship Id="rId203" Type="http://schemas.openxmlformats.org/officeDocument/2006/relationships/image" Target="media/image95.emf"/><Relationship Id="rId19" Type="http://schemas.openxmlformats.org/officeDocument/2006/relationships/image" Target="media/image2.emf"/><Relationship Id="rId224" Type="http://schemas.openxmlformats.org/officeDocument/2006/relationships/package" Target="embeddings/Microsoft_Visio_Drawing101102102.vsdx"/><Relationship Id="rId30" Type="http://schemas.openxmlformats.org/officeDocument/2006/relationships/package" Target="embeddings/Microsoft_Visio_Drawing677.vsdx"/><Relationship Id="rId105" Type="http://schemas.openxmlformats.org/officeDocument/2006/relationships/image" Target="media/image45.emf"/><Relationship Id="rId126" Type="http://schemas.openxmlformats.org/officeDocument/2006/relationships/package" Target="embeddings/Microsoft_Visio_Drawing535454.vsdx"/><Relationship Id="rId147" Type="http://schemas.openxmlformats.org/officeDocument/2006/relationships/image" Target="media/image66.emf"/><Relationship Id="rId168" Type="http://schemas.openxmlformats.org/officeDocument/2006/relationships/package" Target="embeddings/Microsoft_Visio_Drawing747575.vsdx"/><Relationship Id="rId51" Type="http://schemas.openxmlformats.org/officeDocument/2006/relationships/image" Target="media/image18.emf"/><Relationship Id="rId72" Type="http://schemas.openxmlformats.org/officeDocument/2006/relationships/package" Target="embeddings/Microsoft_Visio_Drawing272828.vsdx"/><Relationship Id="rId93" Type="http://schemas.openxmlformats.org/officeDocument/2006/relationships/image" Target="media/image39.emf"/><Relationship Id="rId189" Type="http://schemas.openxmlformats.org/officeDocument/2006/relationships/image" Target="media/image87.emf"/><Relationship Id="rId3" Type="http://schemas.openxmlformats.org/officeDocument/2006/relationships/numbering" Target="numbering.xml"/><Relationship Id="rId214" Type="http://schemas.openxmlformats.org/officeDocument/2006/relationships/package" Target="embeddings/Microsoft_Visio_Drawing969797.vsdx"/></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黑体"/>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宋体"/>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C4DCE91-9AAD-4BBE-A660-D7C6C5DCEDFD}">
  <ds:schemaRefs>
    <ds:schemaRef ds:uri="http://schemas.openxmlformats.org/officeDocument/2006/bibliography"/>
  </ds:schemaRefs>
</ds:datastoreItem>
</file>

<file path=customXml/itemProps2.xml><?xml version="1.0" encoding="utf-8"?>
<ds:datastoreItem xmlns:ds="http://schemas.openxmlformats.org/officeDocument/2006/customXml" ds:itemID="{FF681B1F-107E-4F28-8C08-5DDC1ABE88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0</TotalTime>
  <Pages>244</Pages>
  <Words>102793</Words>
  <Characters>585926</Characters>
  <Application>Microsoft Office Word</Application>
  <DocSecurity>0</DocSecurity>
  <Lines>4882</Lines>
  <Paragraphs>1374</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3GPP TS 38.321</vt:lpstr>
      <vt:lpstr>3GPP TS 38.321</vt:lpstr>
    </vt:vector>
  </TitlesOfParts>
  <Manager/>
  <Company/>
  <LinksUpToDate>false</LinksUpToDate>
  <CharactersWithSpaces>687345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38.321</dc:title>
  <dc:subject>NR; Medium Access Control (MAC) protocol specification (Release 17)</dc:subject>
  <dc:creator>MCC Support</dc:creator>
  <cp:keywords/>
  <dc:description/>
  <cp:lastModifiedBy>Endrit Dosti (Nokia)</cp:lastModifiedBy>
  <cp:revision>2</cp:revision>
  <dcterms:created xsi:type="dcterms:W3CDTF">2023-11-30T10:53:00Z</dcterms:created>
  <dcterms:modified xsi:type="dcterms:W3CDTF">2023-11-30T10:53:00Z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_2015_ms_pID_725343">
    <vt:lpwstr>(3)3fbCsZIkxFUSBkRTsXg756r/RYeIGXB19EMJy0MmylDct74RU9f0d1PcIvS/tFC4BFMsTefF
wkh6eVqe+xHQLQztmQ1UCBQbvIhQV2W2M+Gq/EJ2W/3Hm9tdjpJMPksXZpr0Gu/noTWXa0+1
7W9HD9CjGtPPrdaZNmeLHFnfoWjZSQV3nfg4q1yBUBSVRwNlQAb3YnhsSMKTHRYndzkW2y3I
A2yrUUKj2e9EuYWNK0</vt:lpwstr>
  </property>
  <property fmtid="{D5CDD505-2E9C-101B-9397-08002B2CF9AE}" pid="4" name="_2015_ms_pID_7253431">
    <vt:lpwstr>rmy2B8Xsc6zT59lu0CASb3Fll5VXhvdmwsal8JUbrszaFEyjpTznM9
+9/NOAgp/2QuPNzDOYvp+L21TfWt1ai2S8qkQwRYMCT6BLUUBl5oI1bZZBGGyy3YWrq9RIHP
Uad/lOnaOT9YNOfupfvaDgsnkmcJx3YzSzCtZA3wQa1vMEnH+i8QSDexXASDobZB719r7D2D
GtqucskB6EbUS3CzDNrpyq7/TpRfvHjnntu2</vt:lpwstr>
  </property>
  <property fmtid="{D5CDD505-2E9C-101B-9397-08002B2CF9AE}" pid="5" name="_2015_ms_pID_7253432">
    <vt:lpwstr>Xg==</vt:lpwstr>
  </property>
  <property fmtid="{D5CDD505-2E9C-101B-9397-08002B2CF9AE}" pid="6" name="MSIP_Label_83bcef13-7cac-433f-ba1d-47a323951816_Enabled">
    <vt:lpwstr>true</vt:lpwstr>
  </property>
  <property fmtid="{D5CDD505-2E9C-101B-9397-08002B2CF9AE}" pid="7" name="MSIP_Label_83bcef13-7cac-433f-ba1d-47a323951816_SetDate">
    <vt:lpwstr>2023-09-05T01:31:51Z</vt:lpwstr>
  </property>
  <property fmtid="{D5CDD505-2E9C-101B-9397-08002B2CF9AE}" pid="8" name="MSIP_Label_83bcef13-7cac-433f-ba1d-47a323951816_Method">
    <vt:lpwstr>Privileged</vt:lpwstr>
  </property>
  <property fmtid="{D5CDD505-2E9C-101B-9397-08002B2CF9AE}" pid="9" name="MSIP_Label_83bcef13-7cac-433f-ba1d-47a323951816_Name">
    <vt:lpwstr>MTK_Unclassified</vt:lpwstr>
  </property>
  <property fmtid="{D5CDD505-2E9C-101B-9397-08002B2CF9AE}" pid="10" name="MSIP_Label_83bcef13-7cac-433f-ba1d-47a323951816_SiteId">
    <vt:lpwstr>a7687ede-7a6b-4ef6-bace-642f677fbe31</vt:lpwstr>
  </property>
  <property fmtid="{D5CDD505-2E9C-101B-9397-08002B2CF9AE}" pid="11" name="MSIP_Label_83bcef13-7cac-433f-ba1d-47a323951816_ActionId">
    <vt:lpwstr>fdf4032a-d778-4b54-b641-46a24b33c4c4</vt:lpwstr>
  </property>
  <property fmtid="{D5CDD505-2E9C-101B-9397-08002B2CF9AE}" pid="12" name="MSIP_Label_83bcef13-7cac-433f-ba1d-47a323951816_ContentBits">
    <vt:lpwstr>0</vt:lpwstr>
  </property>
  <property fmtid="{D5CDD505-2E9C-101B-9397-08002B2CF9AE}" pid="13" name="_readonly">
    <vt:lpwstr/>
  </property>
  <property fmtid="{D5CDD505-2E9C-101B-9397-08002B2CF9AE}" pid="14" name="_change">
    <vt:lpwstr/>
  </property>
  <property fmtid="{D5CDD505-2E9C-101B-9397-08002B2CF9AE}" pid="15" name="_full-control">
    <vt:lpwstr/>
  </property>
  <property fmtid="{D5CDD505-2E9C-101B-9397-08002B2CF9AE}" pid="16" name="sflag">
    <vt:lpwstr>1701334324</vt:lpwstr>
  </property>
</Properties>
</file>