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R2-240xxxx</w:t>
      </w:r>
    </w:p>
    <w:p>
      <w:pPr>
        <w:pStyle w:val="71"/>
        <w:rPr>
          <w:rFonts w:ascii="Times New Roman" w:hAnsi="Times New Roman"/>
          <w:b/>
          <w:bCs/>
          <w:sz w:val="24"/>
          <w:lang w:val="en-US"/>
        </w:rPr>
      </w:pPr>
      <w:r>
        <w:rPr>
          <w:rFonts w:ascii="Times New Roman" w:hAnsi="Times New Roman"/>
          <w:b/>
          <w:bCs/>
          <w:sz w:val="24"/>
          <w:lang w:val="en-US"/>
        </w:rPr>
        <w:t>Athens, Greece, Feb 26th - March 1st, 2024</w:t>
      </w:r>
    </w:p>
    <w:p>
      <w:pPr>
        <w:pStyle w:val="71"/>
        <w:rPr>
          <w:rFonts w:ascii="Times New Roman" w:hAnsi="Times New Roman"/>
          <w:b/>
          <w:bCs/>
          <w:sz w:val="24"/>
          <w:lang w:val="en-US"/>
        </w:rPr>
      </w:pP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[POST124][POS] [TS 38.355] Open Issue list</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 xml:space="preserve">This is to provide the open issue list based on issues received in </w:t>
      </w:r>
      <w:bookmarkStart w:id="2" w:name="_Hlk151167044"/>
      <w:r>
        <w:t>[Post124][419][POS] TS 38.355 finalisation (Intel).</w:t>
      </w:r>
    </w:p>
    <w:p>
      <w:r>
        <w:t xml:space="preserve">Rapporteur would like to use the email discussion to collect the RILs from companies on TS 38.355. </w:t>
      </w:r>
    </w:p>
    <w:p>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pPr>
        <w:spacing w:after="120"/>
        <w:jc w:val="both"/>
        <w:rPr>
          <w:rFonts w:ascii="Times New Roman" w:hAnsi="Times New Roman" w:cs="Times New Roman"/>
          <w:sz w:val="20"/>
          <w:szCs w:val="20"/>
          <w:lang w:val="en-GB"/>
        </w:rPr>
      </w:pPr>
    </w:p>
    <w:p>
      <w:pPr>
        <w:spacing w:after="120"/>
        <w:jc w:val="both"/>
      </w:pPr>
      <w:r>
        <w:t>The deadline for this email discussion is:</w:t>
      </w:r>
    </w:p>
    <w:p>
      <w:pPr>
        <w:pStyle w:val="119"/>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type="textWrapping"/>
      </w:r>
    </w:p>
    <w:p>
      <w:pPr>
        <w:pStyle w:val="119"/>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pPr>
        <w:spacing w:after="120"/>
        <w:jc w:val="both"/>
        <w:rPr>
          <w:rFonts w:ascii="Times New Roman" w:hAnsi="Times New Roman" w:cs="Times New Roman"/>
          <w:sz w:val="20"/>
          <w:szCs w:val="20"/>
          <w:lang w:val="en-GB"/>
        </w:rPr>
      </w:pP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hint="eastAsia" w:eastAsia="宋体"/>
                <w:lang w:val="sv-SE" w:eastAsia="zh-CN"/>
              </w:rPr>
            </w:pPr>
            <w:r>
              <w:rPr>
                <w:rFonts w:hint="eastAsia" w:eastAsia="宋体"/>
                <w:lang w:val="sv-SE" w:eastAsia="zh-CN"/>
              </w:rPr>
              <w:t>H</w:t>
            </w:r>
            <w:r>
              <w:rPr>
                <w:rFonts w:eastAsia="宋体"/>
                <w:lang w:val="sv-SE" w:eastAsia="zh-CN"/>
              </w:rPr>
              <w:t>uawei, HiSilicon</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y</w:t>
            </w:r>
            <w:r>
              <w:rPr>
                <w:rFonts w:eastAsia="宋体"/>
                <w:lang w:val="sv-SE"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en-GB"/>
        </w:rPr>
      </w:pPr>
    </w:p>
    <w:p>
      <w:pPr>
        <w:tabs>
          <w:tab w:val="left" w:pos="3749"/>
        </w:tabs>
        <w:spacing w:after="120"/>
        <w:jc w:val="both"/>
        <w:rPr>
          <w:rFonts w:ascii="Times New Roman" w:hAnsi="Times New Roman" w:cs="Times New Roman"/>
          <w:sz w:val="20"/>
          <w:szCs w:val="20"/>
          <w:lang w:val="sv-SE"/>
        </w:rPr>
      </w:pPr>
    </w:p>
    <w:p>
      <w:pPr>
        <w:tabs>
          <w:tab w:val="left" w:pos="3749"/>
        </w:tabs>
        <w:spacing w:after="120"/>
        <w:jc w:val="both"/>
        <w:rPr>
          <w:rFonts w:ascii="Times New Roman" w:hAnsi="Times New Roman" w:cs="Times New Roman"/>
          <w:sz w:val="20"/>
          <w:szCs w:val="20"/>
          <w:lang w:val="sv-SE"/>
        </w:rPr>
      </w:pPr>
    </w:p>
    <w:p>
      <w:pPr>
        <w:tabs>
          <w:tab w:val="left" w:pos="3749"/>
        </w:tabs>
        <w:spacing w:after="120"/>
        <w:jc w:val="both"/>
        <w:rPr>
          <w:rFonts w:ascii="Times New Roman" w:hAnsi="Times New Roman" w:cs="Times New Roman"/>
          <w:sz w:val="20"/>
          <w:szCs w:val="20"/>
          <w:lang w:val="sv-SE"/>
        </w:rPr>
      </w:pPr>
    </w:p>
    <w:p>
      <w:pPr>
        <w:pStyle w:val="2"/>
        <w:rPr>
          <w:rFonts w:cs="Arial"/>
        </w:rPr>
      </w:pPr>
      <w:r>
        <w:rPr>
          <w:rFonts w:cs="Arial"/>
        </w:rPr>
        <w:t>Open issue list</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51"/>
        <w:tblW w:w="2140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7480"/>
        <w:gridCol w:w="10087"/>
        <w:gridCol w:w="671"/>
        <w:gridCol w:w="1084"/>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48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10087"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671"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pPr>
              <w:jc w:val="both"/>
              <w:rPr>
                <w:rFonts w:ascii="Times New Roman" w:hAnsi="Times New Roman" w:cs="Times New Roman"/>
                <w:b/>
                <w:bCs/>
                <w:sz w:val="20"/>
                <w:szCs w:val="20"/>
                <w:lang w:val="en-GB"/>
              </w:rPr>
            </w:pPr>
          </w:p>
        </w:tc>
        <w:tc>
          <w:tcPr>
            <w:tcW w:w="1084"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pPr>
              <w:jc w:val="both"/>
              <w:rPr>
                <w:rFonts w:ascii="Times New Roman" w:hAnsi="Times New Roman" w:cs="Times New Roman"/>
                <w:b/>
                <w:bCs/>
                <w:sz w:val="20"/>
                <w:szCs w:val="20"/>
                <w:lang w:val="en-GB"/>
              </w:rPr>
            </w:pPr>
          </w:p>
        </w:tc>
        <w:tc>
          <w:tcPr>
            <w:tcW w:w="1139"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48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SLPP PDU Common Contents</w:t>
            </w:r>
          </w:p>
          <w:p>
            <w:pPr>
              <w:jc w:val="both"/>
              <w:rPr>
                <w:rFonts w:ascii="Times New Roman" w:hAnsi="Times New Roman" w:cs="Times New Roman"/>
                <w:sz w:val="20"/>
                <w:szCs w:val="20"/>
                <w:lang w:val="en-GB" w:eastAsia="zh-CN"/>
              </w:rPr>
            </w:pPr>
          </w:p>
        </w:tc>
        <w:tc>
          <w:tcPr>
            <w:tcW w:w="10087" w:type="dxa"/>
          </w:tcPr>
          <w:p>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67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48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Protocol data units, formats and parameters (ASN.1)</w:t>
            </w:r>
          </w:p>
          <w:p>
            <w:pPr>
              <w:rPr>
                <w:rFonts w:ascii="Times New Roman" w:hAnsi="Times New Roman" w:cs="Times New Roman"/>
                <w:sz w:val="20"/>
                <w:szCs w:val="20"/>
                <w:lang w:val="en-GB" w:eastAsia="zh-CN"/>
              </w:rPr>
            </w:pP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48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Common information elements</w:t>
            </w:r>
          </w:p>
          <w:p>
            <w:pPr>
              <w:jc w:val="both"/>
              <w:rPr>
                <w:rFonts w:ascii="Times New Roman" w:hAnsi="Times New Roman" w:cs="Times New Roman"/>
                <w:sz w:val="20"/>
                <w:szCs w:val="20"/>
                <w:lang w:val="en-GB" w:eastAsia="zh-CN"/>
              </w:rPr>
            </w:pP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pPr>
              <w:pStyle w:val="123"/>
              <w:rPr>
                <w:lang w:eastAsia="zh-CN"/>
              </w:rPr>
            </w:pPr>
            <w:r>
              <w:rPr>
                <w:lang w:eastAsia="zh-CN"/>
              </w:rPr>
              <w:t xml:space="preserve">QC: It seems most elements in this section (apart from the GAD shape, </w:t>
            </w:r>
            <w:r>
              <w:rPr>
                <w:i/>
              </w:rPr>
              <w:t xml:space="preserve">CommonIEsAbort, </w:t>
            </w:r>
            <w:r>
              <w:rPr>
                <w:i/>
                <w:iCs/>
              </w:rPr>
              <w:t>CommonIEsError</w:t>
            </w:r>
            <w:r>
              <w:rPr>
                <w:lang w:eastAsia="zh-CN"/>
              </w:rPr>
              <w:t>) are not really "common" (in the strict sense)?</w:t>
            </w:r>
          </w:p>
          <w:p>
            <w:pPr>
              <w:pStyle w:val="123"/>
              <w:rPr>
                <w:lang w:eastAsia="zh-CN"/>
              </w:rPr>
            </w:pPr>
          </w:p>
          <w:p>
            <w:pPr>
              <w:pStyle w:val="123"/>
              <w:rPr>
                <w:i/>
                <w:iCs/>
                <w:lang w:eastAsia="zh-CN"/>
              </w:rPr>
            </w:pPr>
            <w:r>
              <w:rPr>
                <w:lang w:eastAsia="zh-CN"/>
              </w:rPr>
              <w:t xml:space="preserve">I think those should be in </w:t>
            </w:r>
            <w:r>
              <w:rPr>
                <w:i/>
                <w:iCs/>
                <w:lang w:eastAsia="zh-CN"/>
              </w:rPr>
              <w:t>SLPP-PDU-CommonSL-PRS-MethodsContents?</w:t>
            </w:r>
          </w:p>
          <w:p>
            <w:pPr>
              <w:pStyle w:val="123"/>
              <w:rPr>
                <w:iCs/>
                <w:lang w:eastAsia="zh-CN"/>
              </w:rPr>
            </w:pPr>
          </w:p>
          <w:p>
            <w:pPr>
              <w:pStyle w:val="123"/>
              <w:rPr>
                <w:iCs/>
                <w:lang w:eastAsia="zh-CN"/>
              </w:rPr>
            </w:pPr>
            <w:r>
              <w:rPr>
                <w:iCs/>
                <w:lang w:eastAsia="zh-CN"/>
              </w:rPr>
              <w:t xml:space="preserve">And the "true" common elements in </w:t>
            </w:r>
            <w:r>
              <w:rPr>
                <w:i/>
                <w:lang w:eastAsia="zh-CN"/>
              </w:rPr>
              <w:t>SLPP-PDU-CommonContents</w:t>
            </w:r>
            <w:r>
              <w:rPr>
                <w:iCs/>
                <w:lang w:eastAsia="zh-CN"/>
              </w:rPr>
              <w:t>?</w:t>
            </w:r>
          </w:p>
          <w:p>
            <w:pPr>
              <w:pStyle w:val="123"/>
              <w:rPr>
                <w:lang w:eastAsia="zh-CN"/>
              </w:rPr>
            </w:pPr>
          </w:p>
          <w:p>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SLPP-PDU-CommonSL-PRS-MethodsContents.</w:t>
            </w:r>
          </w:p>
          <w:p>
            <w:pPr>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pPr>
              <w:pStyle w:val="123"/>
              <w:rPr>
                <w:i/>
                <w:iCs/>
              </w:rPr>
            </w:pPr>
            <w:r>
              <w:rPr>
                <w:i/>
                <w:iCs/>
              </w:rPr>
              <w:t>ARFCN-ValueNR used in ScheduledLocationTime which is in SLPP-PDU-CommonContents, and SL-RTD-Info which is used in multiple positioning methods.</w:t>
            </w:r>
          </w:p>
          <w:p>
            <w:pPr>
              <w:pStyle w:val="123"/>
              <w:rPr>
                <w:i/>
                <w:iCs/>
              </w:rPr>
            </w:pPr>
          </w:p>
          <w:p>
            <w:pPr>
              <w:pStyle w:val="123"/>
              <w:rPr>
                <w:lang w:eastAsia="en-GB"/>
              </w:rPr>
            </w:pPr>
            <w:r>
              <w:rPr>
                <w:lang w:eastAsia="en-GB"/>
              </w:rPr>
              <w:t>LCS-GCS-Translation is used in multiple positioning methods.</w:t>
            </w:r>
          </w:p>
          <w:p>
            <w:pPr>
              <w:ind w:left="100" w:hanging="100" w:hangingChars="50"/>
              <w:jc w:val="both"/>
              <w:rPr>
                <w:rFonts w:ascii="Times New Roman" w:hAnsi="Times New Roman" w:cs="Times New Roman"/>
                <w:sz w:val="20"/>
                <w:szCs w:val="20"/>
                <w:lang w:eastAsia="zh-CN"/>
              </w:rPr>
            </w:pP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SLPP-PDU-CommonSL-PRS-MethodsContents? And the "true" common elements in SLPP-PDU-CommonContents?</w:t>
            </w:r>
          </w:p>
          <w:p>
            <w:pPr>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48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SLPP PDU Common Contents</w:t>
            </w:r>
          </w:p>
          <w:p>
            <w:pPr>
              <w:pStyle w:val="123"/>
              <w:rPr>
                <w:b/>
                <w:bCs/>
                <w:i/>
              </w:rPr>
            </w:pPr>
            <w:r>
              <w:rPr>
                <w:b/>
                <w:bCs/>
                <w:i/>
                <w:iCs/>
              </w:rPr>
              <w:t>locationInformationType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w:t>
            </w:r>
            <w:bookmarkStart w:id="79" w:name="_GoBack"/>
            <w:bookmarkEnd w:id="79"/>
            <w:r>
              <w:rPr>
                <w:rFonts w:ascii="Times New Roman" w:hAnsi="Times New Roman" w:cs="Times New Roman"/>
                <w:sz w:val="20"/>
                <w:szCs w:val="20"/>
                <w:lang w:val="en-GB" w:eastAsia="zh-CN"/>
              </w:rPr>
              <w:t xml:space="preserve">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4"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hint="eastAsia" w:ascii="Times New Roman" w:hAnsi="Times New Roman" w:cs="Times New Roman"/>
                <w:sz w:val="20"/>
                <w:szCs w:val="20"/>
                <w:lang w:eastAsia="zh-CN"/>
              </w:rPr>
              <w:t>R1</w:t>
            </w: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s parameter list is:</w:t>
            </w:r>
          </w:p>
          <w:tbl>
            <w:tblPr>
              <w:tblStyle w:val="50"/>
              <w:tblW w:w="9855" w:type="dxa"/>
              <w:tblInd w:w="0" w:type="dxa"/>
              <w:tblLayout w:type="fixed"/>
              <w:tblCellMar>
                <w:top w:w="0" w:type="dxa"/>
                <w:left w:w="108" w:type="dxa"/>
                <w:bottom w:w="0" w:type="dxa"/>
                <w:right w:w="108" w:type="dxa"/>
              </w:tblCellMar>
            </w:tblPr>
            <w:tblGrid>
              <w:gridCol w:w="1718"/>
              <w:gridCol w:w="541"/>
              <w:gridCol w:w="5591"/>
              <w:gridCol w:w="2005"/>
            </w:tblGrid>
            <w:tr>
              <w:tblPrEx>
                <w:tblCellMar>
                  <w:top w:w="0" w:type="dxa"/>
                  <w:left w:w="108" w:type="dxa"/>
                  <w:bottom w:w="0" w:type="dxa"/>
                  <w:right w:w="108" w:type="dxa"/>
                </w:tblCellMar>
              </w:tblPrEx>
              <w:trPr>
                <w:trHeight w:val="69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sync-Info-for-SL-TDOA-TOA</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New</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Indicates synchronization information of anchor UEs between a UE and LMF or another UE.</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Synchronization information includes:</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The synchronization source type (GNSS, gNB/eNB, and UE) of anchor UE</w:t>
                  </w:r>
                  <w:r>
                    <w:rPr>
                      <w:rStyle w:val="247"/>
                      <w:rFonts w:eastAsia="等线"/>
                      <w:lang w:eastAsia="zh-CN" w:bidi="ar"/>
                    </w:rPr>
                    <w:t>s</w:t>
                  </w:r>
                  <w:r>
                    <w:rPr>
                      <w:rStyle w:val="248"/>
                      <w:rFonts w:eastAsia="等线"/>
                      <w:lang w:eastAsia="zh-CN" w:bidi="ar"/>
                    </w:rPr>
                    <w:br w:type="textWrapping"/>
                  </w:r>
                  <w:r>
                    <w:rPr>
                      <w:rStyle w:val="248"/>
                      <w:rFonts w:eastAsia="等线"/>
                      <w:lang w:eastAsia="zh-CN" w:bidi="ar"/>
                    </w:rPr>
                    <w:t xml:space="preserve">• The RTD between anchor UEs </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Sync source type: enumerated {GNSS, gNB/eNB, UE}</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If the synchronization source of an anchor UE is gNB/eNB, the anchor UE can further provide cell identity information</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For RTD between anchor UEs:</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subframeOffset with value range INTEGER (0..1966079)</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xml:space="preserve">OR </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sl-OffsetDFN with value range INTEGER (1..1000)</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rtdQuality: ref. NR-TimingQuality.</w:t>
                  </w:r>
                </w:p>
              </w:tc>
            </w:tr>
          </w:tbl>
          <w:p>
            <w:pPr>
              <w:jc w:val="both"/>
              <w:rPr>
                <w:rFonts w:ascii="Times New Roman" w:hAnsi="Times New Roman" w:cs="Times New Roman"/>
                <w:sz w:val="20"/>
                <w:szCs w:val="20"/>
                <w:lang w:eastAsia="zh-CN"/>
              </w:rPr>
            </w:pPr>
          </w:p>
          <w:p>
            <w:pPr>
              <w:ind w:left="100" w:hanging="100" w:hangingChars="50"/>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Each anchor UE should be allowed to report synchronization type, not only reference anchor UE.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1139" w:type="dxa"/>
          </w:tcPr>
          <w:p>
            <w:pPr>
              <w:jc w:val="both"/>
              <w:rPr>
                <w:rFonts w:ascii="Times New Roman" w:hAnsi="Times New Roman" w:cs="Times New Roman"/>
                <w:sz w:val="20"/>
                <w:szCs w:val="20"/>
                <w:lang w:val="en-GB"/>
              </w:rPr>
            </w:pPr>
            <w:r>
              <w:rPr>
                <w:rFonts w:hint="default" w:ascii="Times New Roman" w:hAnsi="Times New Roman" w:eastAsia="宋体" w:cs="Times New Roman"/>
                <w:sz w:val="20"/>
                <w:szCs w:val="20"/>
                <w:lang w:val="en-US" w:eastAsia="zh-CN" w:bidi="ar"/>
              </w:rPr>
              <w:t>[ZTE] We suggest to add ‘</w:t>
            </w:r>
            <w:r>
              <w:rPr>
                <w:rFonts w:hint="default" w:ascii="Times New Roman" w:hAnsi="Times New Roman" w:eastAsia="宋体" w:cs="Times New Roman"/>
                <w:sz w:val="20"/>
                <w:szCs w:val="20"/>
                <w:lang w:val="en-US" w:eastAsia="en-US" w:bidi="ar"/>
              </w:rPr>
              <w:t>syncSourceType</w:t>
            </w:r>
            <w:r>
              <w:rPr>
                <w:rFonts w:hint="default" w:ascii="Times New Roman" w:hAnsi="Times New Roman" w:eastAsia="宋体" w:cs="Times New Roman"/>
                <w:sz w:val="20"/>
                <w:szCs w:val="20"/>
                <w:lang w:val="en-US" w:eastAsia="zh-CN" w:bidi="ar"/>
              </w:rPr>
              <w:t>’ under the IE ‘</w:t>
            </w:r>
            <w:r>
              <w:rPr>
                <w:rFonts w:hint="default" w:ascii="Times New Roman" w:hAnsi="Times New Roman" w:eastAsia="宋体" w:cs="Times New Roman"/>
                <w:sz w:val="20"/>
                <w:szCs w:val="20"/>
                <w:lang w:val="en-US" w:eastAsia="en-US" w:bidi="ar"/>
              </w:rPr>
              <w:t>RTD-InfoListPerTxUE</w:t>
            </w:r>
            <w:r>
              <w:rPr>
                <w:rFonts w:hint="default" w:ascii="Times New Roman" w:hAnsi="Times New Roman" w:eastAsia="宋体" w:cs="Times New Roman"/>
                <w:sz w:val="20"/>
                <w:szCs w:val="20"/>
                <w:lang w:val="en-US" w:eastAsia="zh-CN" w:bidi="ar"/>
              </w:rPr>
              <w:t xml:space="preserve">’ to better reflect RAN1’s agreement, i.e., each anchor UE should report its </w:t>
            </w:r>
            <w:r>
              <w:rPr>
                <w:rFonts w:hint="default" w:ascii="Times New Roman" w:hAnsi="Times New Roman" w:eastAsia="宋体" w:cs="Times New Roman"/>
                <w:sz w:val="20"/>
                <w:szCs w:val="20"/>
                <w:lang w:val="en-US" w:eastAsia="en-US" w:bidi="ar"/>
              </w:rPr>
              <w:t>syncSourceType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r>
            <w:r>
              <w:rPr>
                <w:rFonts w:ascii="Times New Roman" w:hAnsi="Times New Roman" w:cs="Times New Roman"/>
                <w:sz w:val="20"/>
                <w:szCs w:val="20"/>
                <w:lang w:eastAsia="zh-CN"/>
              </w:rPr>
              <w:t>SLPP Messages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SLPP Request Capabilities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SLPP Request Assistance Data</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Request Location Information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r>
            <w:r>
              <w:rPr>
                <w:rFonts w:ascii="Times New Roman" w:hAnsi="Times New Roman" w:cs="Times New Roman"/>
                <w:sz w:val="20"/>
                <w:szCs w:val="20"/>
                <w:lang w:eastAsia="zh-CN"/>
              </w:rPr>
              <w:t>SLPP Error Detection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an SLPP Error Message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r>
            <w:r>
              <w:rPr>
                <w:rFonts w:ascii="Times New Roman" w:hAnsi="Times New Roman" w:cs="Times New Roman"/>
                <w:sz w:val="20"/>
                <w:szCs w:val="20"/>
                <w:lang w:eastAsia="zh-CN"/>
              </w:rPr>
              <w:t>Procedures related to Abort</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an SLPP Abort Message</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r>
            <w:r>
              <w:rPr>
                <w:rFonts w:ascii="Times New Roman" w:hAnsi="Times New Roman" w:cs="Times New Roman"/>
                <w:sz w:val="20"/>
                <w:szCs w:val="20"/>
                <w:lang w:eastAsia="zh-CN"/>
              </w:rPr>
              <w:t>Common SLPP Session Procedure</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r>
            <w:r>
              <w:rPr>
                <w:rFonts w:ascii="Times New Roman" w:hAnsi="Times New Roman" w:cs="Times New Roman"/>
                <w:sz w:val="20"/>
                <w:szCs w:val="20"/>
                <w:lang w:eastAsia="zh-CN"/>
              </w:rPr>
              <w:t>General</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r>
            <w:r>
              <w:rPr>
                <w:rFonts w:ascii="Times New Roman" w:hAnsi="Times New Roman" w:cs="Times New Roman"/>
                <w:sz w:val="20"/>
                <w:szCs w:val="20"/>
                <w:lang w:eastAsia="zh-CN"/>
              </w:rPr>
              <w:t>General message structure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SLPP-Message</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pPr>
              <w:pStyle w:val="123"/>
              <w:rPr>
                <w:b/>
                <w:bCs/>
                <w:i/>
                <w:iCs/>
              </w:rPr>
            </w:pPr>
            <w:r>
              <w:rPr>
                <w:b/>
                <w:bCs/>
                <w:i/>
                <w:iCs/>
              </w:rPr>
              <w:t>sequenceNumber</w:t>
            </w:r>
          </w:p>
          <w:p>
            <w:pPr>
              <w:jc w:val="both"/>
              <w:rPr>
                <w:rFonts w:ascii="Times New Roman" w:hAnsi="Times New Roman" w:cs="Times New Roman"/>
                <w:sz w:val="20"/>
                <w:szCs w:val="20"/>
                <w:lang w:val="en-GB" w:eastAsia="zh-CN"/>
              </w:rPr>
            </w:pPr>
            <w:r>
              <w:t xml:space="preserve">This field may be included when </w:t>
            </w:r>
            <w:del w:id="0" w:author="Yi-Intel" w:date="2023-12-04T21:29:00Z">
              <w:r>
                <w:rPr/>
                <w:delText xml:space="preserve">SLPP operates over the control plane and </w:delText>
              </w:r>
            </w:del>
            <w:r>
              <w:t>an s</w:t>
            </w:r>
            <w:r>
              <w:rPr>
                <w:i/>
                <w:iCs/>
              </w:rPr>
              <w:t>lpp-MessageBody</w:t>
            </w:r>
            <w: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CommonIEsAbort</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Change “should be” to “is” to align the wording used in the specification.</w:t>
            </w:r>
          </w:p>
          <w:p>
            <w:pPr>
              <w:jc w:val="both"/>
              <w:rPr>
                <w:rFonts w:ascii="Times New Roman" w:hAnsi="Times New Roman" w:cs="Times New Roman"/>
                <w:sz w:val="20"/>
                <w:szCs w:val="20"/>
                <w:lang w:val="en-GB" w:eastAsia="zh-CN"/>
              </w:rPr>
            </w:pPr>
            <w:r>
              <w:rPr>
                <w:snapToGrid w:val="0"/>
              </w:rPr>
              <w:t>This IE defines the request to abort an ongoing procedure. The abort cause '</w:t>
            </w:r>
            <w:r>
              <w:rPr>
                <w:i/>
                <w:snapToGrid w:val="0"/>
              </w:rPr>
              <w:t>stopPeriodicReporting</w:t>
            </w:r>
            <w:r>
              <w:rPr>
                <w:snapToGrid w:val="0"/>
              </w:rPr>
              <w:t xml:space="preserve">' </w:t>
            </w:r>
            <w:del w:id="1" w:author="Yi-Intel" w:date="2023-12-04T21:35:00Z">
              <w:r>
                <w:rPr>
                  <w:snapToGrid w:val="0"/>
                </w:rPr>
                <w:delText>should be</w:delText>
              </w:r>
            </w:del>
            <w:ins w:id="2" w:author="Yi-Intel" w:date="2023-12-04T21:35:00Z">
              <w:r>
                <w:rPr>
                  <w:snapToGrid w:val="0"/>
                </w:rPr>
                <w:t>is</w:t>
              </w:r>
            </w:ins>
            <w:r>
              <w:rPr>
                <w:snapToGrid w:val="0"/>
              </w:rPr>
              <w:t xml:space="preserve"> used by a</w:t>
            </w:r>
            <w:ins w:id="3" w:author="Yi-Intel" w:date="2023-12-04T21:35:00Z">
              <w:r>
                <w:rPr>
                  <w:snapToGrid w:val="0"/>
                </w:rPr>
                <w:t>n</w:t>
              </w:r>
            </w:ins>
            <w:r>
              <w:rPr>
                <w:snapToGrid w:val="0"/>
              </w:rPr>
              <w:t xml:space="preserve"> endpoint to stop any ongoing location reporting configured as </w:t>
            </w:r>
            <w:r>
              <w:rPr>
                <w:i/>
                <w:snapToGrid w:val="0"/>
              </w:rPr>
              <w:t>periodicalReporting</w:t>
            </w:r>
            <w:r>
              <w:rPr>
                <w:snapToGrid w:val="0"/>
              </w:rPr>
              <w:t xml:space="preserve"> in the </w:t>
            </w:r>
            <w:r>
              <w:rPr>
                <w:i/>
                <w:snapToGrid w:val="0"/>
              </w:rPr>
              <w:t>CommonIEsRequestLocationInformation</w:t>
            </w:r>
            <w:r>
              <w:rPr>
                <w:snapToGrid w:val="0"/>
              </w:rPr>
              <w:t>.</w:t>
            </w:r>
            <w:r>
              <w:rPr>
                <w:rFonts w:ascii="Times New Roman" w:hAnsi="Times New Roman" w:cs="Times New Roman"/>
                <w:sz w:val="20"/>
                <w:szCs w:val="20"/>
                <w:lang w:val="en-GB" w:eastAsia="zh-CN"/>
              </w:rPr>
              <w:t xml:space="preserve">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CommonIEsError</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Change “is” to “are”</w:t>
            </w:r>
          </w:p>
          <w:p>
            <w:pPr>
              <w:pStyle w:val="123"/>
              <w:rPr>
                <w:b/>
                <w:bCs/>
                <w:i/>
                <w:iCs/>
              </w:rPr>
            </w:pPr>
            <w:r>
              <w:rPr>
                <w:b/>
                <w:bCs/>
                <w:i/>
                <w:iCs/>
              </w:rPr>
              <w:t>errorCause</w:t>
            </w:r>
          </w:p>
          <w:p>
            <w:pPr>
              <w:jc w:val="both"/>
              <w:rPr>
                <w:rFonts w:ascii="Times New Roman" w:hAnsi="Times New Roman" w:cs="Times New Roman"/>
                <w:sz w:val="20"/>
                <w:szCs w:val="20"/>
                <w:lang w:val="en-GB" w:eastAsia="zh-CN"/>
              </w:rPr>
            </w:pPr>
            <w:r>
              <w:t>This IE defines the cause for an error. '</w:t>
            </w:r>
            <w:r>
              <w:rPr>
                <w:i/>
              </w:rPr>
              <w:t>slppMessageHeaderError</w:t>
            </w:r>
            <w:r>
              <w:t>' and '</w:t>
            </w:r>
            <w:r>
              <w:rPr>
                <w:i/>
              </w:rPr>
              <w:t>slppMessageBodyError</w:t>
            </w:r>
            <w:r>
              <w:t xml:space="preserve">' </w:t>
            </w:r>
            <w:del w:id="4" w:author="Yi-Intel" w:date="2023-12-04T21:36:00Z">
              <w:r>
                <w:rPr/>
                <w:delText xml:space="preserve">is </w:delText>
              </w:r>
            </w:del>
            <w:ins w:id="5" w:author="Yi-Intel" w:date="2023-12-04T21:36:00Z">
              <w:r>
                <w:rPr/>
                <w:t xml:space="preserve">are </w:t>
              </w:r>
            </w:ins>
            <w:r>
              <w:t>used if a receiver is able to detect a coding error in the SLPP header (i.e., in the common fields) or SLPP message body respectively. '</w:t>
            </w:r>
            <w:r>
              <w:rPr>
                <w:i/>
              </w:rPr>
              <w:t>incorrectDataValue</w:t>
            </w:r>
            <w:r>
              <w:t>' is used if a receiver receives an incorrect data value</w:t>
            </w: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LCS-GCS-Translation</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Remove unnecessary extension mark</w:t>
            </w:r>
          </w:p>
          <w:p>
            <w:pPr>
              <w:pStyle w:val="131"/>
              <w:shd w:val="clear" w:color="auto" w:fill="E6E6E6"/>
              <w:rPr>
                <w:lang w:eastAsia="en-GB"/>
              </w:rPr>
            </w:pPr>
            <w:r>
              <w:rPr>
                <w:lang w:eastAsia="en-GB"/>
              </w:rPr>
              <w:t>LCS-GCS-Translation ::= SEQUENCE {</w:t>
            </w:r>
          </w:p>
          <w:p>
            <w:pPr>
              <w:pStyle w:val="131"/>
              <w:shd w:val="clear" w:color="auto" w:fill="E6E6E6"/>
              <w:rPr>
                <w:lang w:eastAsia="en-GB"/>
              </w:rPr>
            </w:pPr>
            <w:r>
              <w:rPr>
                <w:lang w:eastAsia="en-GB"/>
              </w:rPr>
              <w:t xml:space="preserve">    alpha                    INTEGER (0..3599),</w:t>
            </w:r>
          </w:p>
          <w:p>
            <w:pPr>
              <w:pStyle w:val="131"/>
              <w:shd w:val="clear" w:color="auto" w:fill="E6E6E6"/>
              <w:rPr>
                <w:lang w:eastAsia="en-GB"/>
              </w:rPr>
            </w:pPr>
            <w:r>
              <w:rPr>
                <w:lang w:eastAsia="en-GB"/>
              </w:rPr>
              <w:t xml:space="preserve">    beta                     INTEGER (0..3599),</w:t>
            </w:r>
          </w:p>
          <w:p>
            <w:pPr>
              <w:pStyle w:val="131"/>
              <w:shd w:val="clear" w:color="auto" w:fill="E6E6E6"/>
              <w:rPr>
                <w:del w:id="6" w:author="Yi-Intel" w:date="2023-12-04T21:37:00Z"/>
                <w:lang w:eastAsia="en-GB"/>
              </w:rPr>
            </w:pPr>
            <w:r>
              <w:rPr>
                <w:lang w:eastAsia="en-GB"/>
              </w:rPr>
              <w:t xml:space="preserve">    gamma                    INTEGER (0..3599)</w:t>
            </w:r>
            <w:del w:id="7" w:author="Yi-Intel" w:date="2023-12-04T21:37:00Z">
              <w:r>
                <w:rPr>
                  <w:lang w:eastAsia="en-GB"/>
                </w:rPr>
                <w:delText>,</w:delText>
              </w:r>
            </w:del>
          </w:p>
          <w:p>
            <w:pPr>
              <w:pStyle w:val="131"/>
              <w:shd w:val="clear" w:color="auto" w:fill="E6E6E6"/>
              <w:rPr>
                <w:lang w:eastAsia="en-GB"/>
              </w:rPr>
            </w:pPr>
            <w:del w:id="8" w:author="Yi-Intel" w:date="2023-12-04T21:37: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PositioningModes</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Remove unnecessary extension mark</w:t>
            </w:r>
          </w:p>
          <w:p>
            <w:pPr>
              <w:pStyle w:val="131"/>
              <w:shd w:val="clear" w:color="auto" w:fill="E6E6E6"/>
              <w:rPr>
                <w:lang w:eastAsia="en-GB"/>
              </w:rPr>
            </w:pPr>
            <w:r>
              <w:rPr>
                <w:lang w:eastAsia="en-GB"/>
              </w:rPr>
              <w:t>PositioningModes ::= SEQUENCE {</w:t>
            </w:r>
          </w:p>
          <w:p>
            <w:pPr>
              <w:pStyle w:val="131"/>
              <w:shd w:val="clear" w:color="auto" w:fill="E6E6E6"/>
              <w:rPr>
                <w:lang w:eastAsia="en-GB"/>
              </w:rPr>
            </w:pPr>
            <w:r>
              <w:rPr>
                <w:lang w:eastAsia="en-GB"/>
              </w:rPr>
              <w:t xml:space="preserve">    posModes             BIT STRING { ue-based (0), ue-assisted (1) } (SIZE (1..8))</w:t>
            </w:r>
            <w:del w:id="9" w:author="Yi-Intel" w:date="2023-12-04T21:56:00Z">
              <w:r>
                <w:rPr>
                  <w:lang w:eastAsia="en-GB"/>
                </w:rPr>
                <w:delText>,</w:delText>
              </w:r>
            </w:del>
          </w:p>
          <w:p>
            <w:pPr>
              <w:pStyle w:val="131"/>
              <w:shd w:val="clear" w:color="auto" w:fill="E6E6E6"/>
              <w:rPr>
                <w:del w:id="10" w:author="Yi-Intel" w:date="2023-12-04T21:56:00Z"/>
                <w:lang w:eastAsia="en-GB"/>
              </w:rPr>
            </w:pPr>
            <w:del w:id="11" w:author="Yi-Intel" w:date="2023-12-04T21:56: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480" w:type="dxa"/>
          </w:tcPr>
          <w:p>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r>
            <w:r>
              <w:rPr>
                <w:rFonts w:ascii="Times New Roman" w:hAnsi="Times New Roman" w:cs="Times New Roman"/>
                <w:sz w:val="20"/>
                <w:szCs w:val="20"/>
                <w:lang w:eastAsia="zh-CN"/>
              </w:rPr>
              <w:t>Multiplicity and type constraint values</w:t>
            </w:r>
          </w:p>
          <w:p>
            <w:pPr>
              <w:tabs>
                <w:tab w:val="left" w:pos="1110"/>
              </w:tabs>
              <w:jc w:val="both"/>
              <w:rPr>
                <w:rFonts w:ascii="Times New Roman" w:hAnsi="Times New Roman" w:cs="Times New Roman"/>
                <w:sz w:val="20"/>
                <w:szCs w:val="20"/>
                <w:lang w:eastAsia="zh-CN"/>
              </w:rPr>
            </w:pP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Remove FFS since no comments on this.</w:t>
            </w:r>
          </w:p>
          <w:p>
            <w:pPr>
              <w:pStyle w:val="131"/>
              <w:shd w:val="clear" w:color="auto" w:fill="E6E6E6"/>
            </w:pPr>
            <w:r>
              <w:t>maxNrOfSLTxUEs                              INTEGER ::= 256        -- Max Tx UEs per Rx UE</w:t>
            </w:r>
            <w:del w:id="12" w:author="Yi-Intel" w:date="2023-12-04T21:59:00Z">
              <w:r>
                <w:rPr/>
                <w:delText xml:space="preserve">, </w:delText>
              </w:r>
            </w:del>
            <w:del w:id="13" w:author="Yi-Intel" w:date="2023-12-04T21:59:00Z">
              <w:r>
                <w:rPr>
                  <w:color w:val="FF0000"/>
                </w:rPr>
                <w:delText>FFS on the value</w:delText>
              </w:r>
            </w:del>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CommonIEsRequestLocationInformation</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Remove unnecessary extension mark</w:t>
            </w:r>
          </w:p>
          <w:p>
            <w:pPr>
              <w:pStyle w:val="131"/>
              <w:shd w:val="clear" w:color="auto" w:fill="E6E6E6"/>
              <w:rPr>
                <w:del w:id="14" w:author="Yi-Intel" w:date="2023-12-04T22:10:00Z"/>
                <w:lang w:eastAsia="en-GB"/>
              </w:rPr>
            </w:pPr>
            <w:r>
              <w:rPr>
                <w:lang w:eastAsia="en-GB"/>
              </w:rPr>
              <w:t xml:space="preserve">    velocityRequest                 BOOLEAN</w:t>
            </w:r>
            <w:del w:id="15" w:author="Yi-Intel" w:date="2023-12-04T22:10:00Z">
              <w:r>
                <w:rPr>
                  <w:lang w:eastAsia="en-GB"/>
                </w:rPr>
                <w:delText>,</w:delText>
              </w:r>
            </w:del>
          </w:p>
          <w:p>
            <w:pPr>
              <w:pStyle w:val="131"/>
              <w:shd w:val="clear" w:color="auto" w:fill="E6E6E6"/>
              <w:rPr>
                <w:lang w:eastAsia="en-GB"/>
              </w:rPr>
            </w:pPr>
            <w:del w:id="16" w:author="Yi-Intel" w:date="2023-12-04T22:10: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17" w:author="Yi-Intel" w:date="2023-12-04T22:10:00Z"/>
                <w:lang w:eastAsia="en-GB"/>
              </w:rPr>
            </w:pPr>
            <w:r>
              <w:rPr>
                <w:lang w:eastAsia="en-GB"/>
              </w:rPr>
              <w:t xml:space="preserve">    confidence             INTEGER(0..100)</w:t>
            </w:r>
            <w:del w:id="18" w:author="Yi-Intel" w:date="2023-12-04T22:10:00Z">
              <w:r>
                <w:rPr>
                  <w:lang w:eastAsia="en-GB"/>
                </w:rPr>
                <w:delText>,</w:delText>
              </w:r>
            </w:del>
          </w:p>
          <w:p>
            <w:pPr>
              <w:pStyle w:val="131"/>
              <w:shd w:val="clear" w:color="auto" w:fill="E6E6E6"/>
              <w:rPr>
                <w:lang w:eastAsia="en-GB"/>
              </w:rPr>
            </w:pPr>
            <w:del w:id="19" w:author="Yi-Intel" w:date="2023-12-04T22:10: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20" w:author="Yi-Intel" w:date="2023-12-04T22:09:00Z"/>
                <w:lang w:eastAsia="en-GB"/>
              </w:rPr>
            </w:pPr>
            <w:r>
              <w:rPr>
                <w:lang w:eastAsia="en-GB"/>
              </w:rPr>
              <w:t xml:space="preserve">    tenMilliSeconds  ENUMERATED { true}    OPTIONAL</w:t>
            </w:r>
            <w:del w:id="21" w:author="Yi-Intel" w:date="2023-12-04T22:09:00Z">
              <w:r>
                <w:rPr>
                  <w:lang w:eastAsia="en-GB"/>
                </w:rPr>
                <w:delText>,</w:delText>
              </w:r>
            </w:del>
          </w:p>
          <w:p>
            <w:pPr>
              <w:pStyle w:val="131"/>
              <w:shd w:val="clear" w:color="auto" w:fill="E6E6E6"/>
              <w:rPr>
                <w:lang w:eastAsia="en-GB"/>
              </w:rPr>
            </w:pPr>
            <w:del w:id="22" w:author="Yi-Intel" w:date="2023-12-04T22:09: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48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CommonIEsProvideLocationInformation</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Remove unnecessary extension mark</w:t>
            </w:r>
          </w:p>
          <w:p>
            <w:pPr>
              <w:pStyle w:val="131"/>
              <w:shd w:val="clear" w:color="auto" w:fill="E6E6E6"/>
              <w:rPr>
                <w:del w:id="23" w:author="Yi-Intel" w:date="2023-12-04T22:12:00Z"/>
                <w:lang w:eastAsia="en-GB"/>
              </w:rPr>
            </w:pPr>
            <w:r>
              <w:rPr>
                <w:lang w:eastAsia="en-GB"/>
              </w:rPr>
              <w:t xml:space="preserve">    ellipsoidArc                                        EllipsoidArc</w:t>
            </w:r>
            <w:del w:id="24" w:author="Yi-Intel" w:date="2023-12-04T22:12:00Z">
              <w:r>
                <w:rPr>
                  <w:lang w:eastAsia="en-GB"/>
                </w:rPr>
                <w:delText>,</w:delText>
              </w:r>
            </w:del>
          </w:p>
          <w:p>
            <w:pPr>
              <w:pStyle w:val="131"/>
              <w:shd w:val="clear" w:color="auto" w:fill="E6E6E6"/>
              <w:rPr>
                <w:lang w:eastAsia="en-GB"/>
              </w:rPr>
            </w:pPr>
            <w:del w:id="25" w:author="Yi-Intel" w:date="2023-12-04T22:12: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26" w:author="Yi-Intel" w:date="2023-12-04T22:12:00Z"/>
                <w:lang w:eastAsia="en-GB"/>
              </w:rPr>
            </w:pPr>
            <w:r>
              <w:rPr>
                <w:lang w:eastAsia="en-GB"/>
              </w:rPr>
              <w:t xml:space="preserve">    horizontalWithVerticalVelocityAndUncertainty    HorizontalWithVerticalVelocityAndUncertainty</w:t>
            </w:r>
            <w:del w:id="27" w:author="Yi-Intel" w:date="2023-12-04T22:12:00Z">
              <w:r>
                <w:rPr>
                  <w:lang w:eastAsia="en-GB"/>
                </w:rPr>
                <w:delText>,</w:delText>
              </w:r>
            </w:del>
          </w:p>
          <w:p>
            <w:pPr>
              <w:pStyle w:val="131"/>
              <w:shd w:val="clear" w:color="auto" w:fill="E6E6E6"/>
              <w:rPr>
                <w:lang w:eastAsia="en-GB"/>
              </w:rPr>
            </w:pPr>
            <w:del w:id="28" w:author="Yi-Intel" w:date="2023-12-04T22:12: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29" w:author="Yi-Intel" w:date="2023-12-04T22:12:00Z"/>
                <w:lang w:eastAsia="en-GB"/>
              </w:rPr>
            </w:pPr>
            <w:r>
              <w:rPr>
                <w:lang w:eastAsia="en-GB"/>
              </w:rPr>
              <w:t xml:space="preserve">    locationfailurecause        LocationFailureCause</w:t>
            </w:r>
            <w:del w:id="30" w:author="Yi-Intel" w:date="2023-12-04T22:12:00Z">
              <w:r>
                <w:rPr>
                  <w:lang w:eastAsia="en-GB"/>
                </w:rPr>
                <w:delText>,</w:delText>
              </w:r>
            </w:del>
          </w:p>
          <w:p>
            <w:pPr>
              <w:pStyle w:val="131"/>
              <w:shd w:val="clear" w:color="auto" w:fill="E6E6E6"/>
              <w:rPr>
                <w:lang w:eastAsia="en-GB"/>
              </w:rPr>
            </w:pPr>
            <w:del w:id="31" w:author="Yi-Intel" w:date="2023-12-04T22:12: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480"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SL-PRS Methods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CommonSL-PRS-MethodsIEsProvideAssistanceData</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 xml:space="preserve">Remove unnecessary extension mark </w:t>
            </w:r>
          </w:p>
          <w:p>
            <w:pPr>
              <w:pStyle w:val="131"/>
              <w:shd w:val="clear" w:color="auto" w:fill="E6E6E6"/>
              <w:rPr>
                <w:lang w:eastAsia="en-GB"/>
              </w:rPr>
            </w:pPr>
            <w:r>
              <w:rPr>
                <w:lang w:eastAsia="en-GB"/>
              </w:rPr>
              <w:t xml:space="preserve">    arp-LocationInfoList           SEQUENCE (SIZE (1..4)) OF ARP-LocationInfoElement</w:t>
            </w:r>
            <w:del w:id="32" w:author="Yi-Intel" w:date="2023-12-04T22:15:00Z">
              <w:r>
                <w:rPr>
                  <w:lang w:eastAsia="en-GB"/>
                </w:rPr>
                <w:delText>,</w:delText>
              </w:r>
            </w:del>
          </w:p>
          <w:p>
            <w:pPr>
              <w:pStyle w:val="131"/>
              <w:shd w:val="clear" w:color="auto" w:fill="E6E6E6"/>
              <w:rPr>
                <w:del w:id="33" w:author="Yi-Intel" w:date="2023-12-04T22:15:00Z"/>
                <w:lang w:eastAsia="en-GB"/>
              </w:rPr>
            </w:pPr>
            <w:del w:id="34" w:author="Yi-Intel" w:date="2023-12-04T22:15: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480"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SL-PRS Methods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Common-SL-PRS-MethodsIEsProvideLocationInformation</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 xml:space="preserve">Remove unnecessary extension mark </w:t>
            </w:r>
          </w:p>
          <w:p>
            <w:pPr>
              <w:pStyle w:val="131"/>
              <w:shd w:val="clear" w:color="auto" w:fill="E6E6E6"/>
              <w:rPr>
                <w:lang w:eastAsia="en-GB"/>
              </w:rPr>
            </w:pPr>
            <w:r>
              <w:rPr>
                <w:lang w:eastAsia="en-GB"/>
              </w:rPr>
              <w:t>CommonSL-PRS-MethodsIEsProvideLocationInformation ::= SEQUENCE {</w:t>
            </w:r>
          </w:p>
          <w:p>
            <w:pPr>
              <w:pStyle w:val="131"/>
              <w:shd w:val="clear" w:color="auto" w:fill="E6E6E6"/>
              <w:rPr>
                <w:lang w:eastAsia="en-GB"/>
              </w:rPr>
            </w:pPr>
            <w:del w:id="35" w:author="Yi-Intel" w:date="2023-12-04T22:16: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480"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SL-TDOA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SL-TDOA-ProvideAssistanceData</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 xml:space="preserve">Add extension mark </w:t>
            </w:r>
          </w:p>
          <w:p>
            <w:pPr>
              <w:pStyle w:val="131"/>
              <w:shd w:val="clear" w:color="auto" w:fill="E6E6E6"/>
              <w:rPr>
                <w:lang w:eastAsia="en-GB"/>
              </w:rPr>
            </w:pPr>
          </w:p>
          <w:p>
            <w:pPr>
              <w:pStyle w:val="131"/>
              <w:shd w:val="clear" w:color="auto" w:fill="E6E6E6"/>
              <w:rPr>
                <w:lang w:eastAsia="en-GB"/>
              </w:rPr>
            </w:pPr>
            <w:r>
              <w:rPr>
                <w:lang w:eastAsia="en-GB"/>
              </w:rPr>
              <w:t>SL-TDOA-ProvideAssistanceData ::= SEQUENCE {</w:t>
            </w:r>
          </w:p>
          <w:p>
            <w:pPr>
              <w:pStyle w:val="131"/>
              <w:shd w:val="clear" w:color="auto" w:fill="E6E6E6"/>
              <w:rPr>
                <w:ins w:id="36" w:author="Yi-Intel" w:date="2023-12-04T22:19:00Z"/>
                <w:lang w:eastAsia="en-GB"/>
              </w:rPr>
            </w:pPr>
            <w:r>
              <w:rPr>
                <w:lang w:eastAsia="en-GB"/>
              </w:rPr>
              <w:t xml:space="preserve">    sl-PositionCalculationAssistanceTDOA    SL-PositionCalculationAssistanceTDOA    OPTIONAL</w:t>
            </w:r>
            <w:ins w:id="37" w:author="Yi-Intel" w:date="2023-12-04T22:19:00Z">
              <w:r>
                <w:rPr>
                  <w:lang w:eastAsia="en-GB"/>
                </w:rPr>
                <w:t>,</w:t>
              </w:r>
            </w:ins>
          </w:p>
          <w:p>
            <w:pPr>
              <w:pStyle w:val="131"/>
              <w:shd w:val="clear" w:color="auto" w:fill="E6E6E6"/>
              <w:rPr>
                <w:ins w:id="38" w:author="Yi-Intel" w:date="2023-12-04T22:19:00Z"/>
                <w:lang w:eastAsia="en-GB"/>
              </w:rPr>
            </w:pPr>
            <w:ins w:id="39" w:author="Yi-Intel" w:date="2023-12-04T22:19: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SL-PositionCalculationAssistanceTDOA ::= SEQUENCE {</w:t>
            </w:r>
          </w:p>
          <w:p>
            <w:pPr>
              <w:pStyle w:val="131"/>
              <w:shd w:val="clear" w:color="auto" w:fill="E6E6E6"/>
              <w:rPr>
                <w:ins w:id="40" w:author="Yi-Intel" w:date="2023-12-04T22:23:00Z"/>
                <w:lang w:eastAsia="en-GB"/>
              </w:rPr>
            </w:pPr>
            <w:r>
              <w:rPr>
                <w:lang w:eastAsia="en-GB"/>
              </w:rPr>
              <w:t xml:space="preserve">    sl-RTD-Info                              SL-RTD-Info    OPTIONAL</w:t>
            </w:r>
            <w:ins w:id="41" w:author="Yi-Intel" w:date="2023-12-04T22:23:00Z">
              <w:r>
                <w:rPr>
                  <w:lang w:eastAsia="en-GB"/>
                </w:rPr>
                <w:t>,</w:t>
              </w:r>
            </w:ins>
          </w:p>
          <w:p>
            <w:pPr>
              <w:pStyle w:val="131"/>
              <w:shd w:val="clear" w:color="auto" w:fill="E6E6E6"/>
              <w:rPr>
                <w:ins w:id="42" w:author="Yi-Intel" w:date="2023-12-04T22:23:00Z"/>
                <w:lang w:eastAsia="en-GB"/>
              </w:rPr>
            </w:pPr>
            <w:ins w:id="43" w:author="Yi-Intel" w:date="2023-12-04T22:23: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480"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SL-TOA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SL-TOA-ProvideAssistanceData</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rPr>
            </w:pPr>
            <w:r>
              <w:rPr>
                <w:snapToGrid w:val="0"/>
              </w:rPr>
              <w:t xml:space="preserve">Add extension mark </w:t>
            </w:r>
          </w:p>
          <w:p>
            <w:pPr>
              <w:pStyle w:val="131"/>
              <w:shd w:val="clear" w:color="auto" w:fill="E6E6E6"/>
              <w:rPr>
                <w:lang w:eastAsia="en-GB"/>
              </w:rPr>
            </w:pPr>
            <w:r>
              <w:rPr>
                <w:lang w:eastAsia="en-GB"/>
              </w:rPr>
              <w:t>SL-TOA-ProvideAssistanceData ::= SEQUENCE {</w:t>
            </w:r>
          </w:p>
          <w:p>
            <w:pPr>
              <w:pStyle w:val="131"/>
              <w:shd w:val="clear" w:color="auto" w:fill="E6E6E6"/>
              <w:rPr>
                <w:ins w:id="44" w:author="Yi-Intel" w:date="2023-12-04T22:23:00Z"/>
                <w:lang w:eastAsia="en-GB"/>
              </w:rPr>
            </w:pPr>
            <w:r>
              <w:rPr>
                <w:lang w:eastAsia="en-GB"/>
              </w:rPr>
              <w:t xml:space="preserve">    sl-PositionCalculationAssistanceTOA    SL-PositionCalculationAssistanceTOA    OPTIONAL</w:t>
            </w:r>
            <w:ins w:id="45" w:author="Yi-Intel" w:date="2023-12-04T22:23:00Z">
              <w:r>
                <w:rPr>
                  <w:lang w:eastAsia="en-GB"/>
                </w:rPr>
                <w:t>,</w:t>
              </w:r>
            </w:ins>
          </w:p>
          <w:p>
            <w:pPr>
              <w:pStyle w:val="131"/>
              <w:shd w:val="clear" w:color="auto" w:fill="E6E6E6"/>
              <w:rPr>
                <w:ins w:id="46" w:author="Yi-Intel" w:date="2023-12-04T22:23:00Z"/>
                <w:lang w:eastAsia="en-GB"/>
              </w:rPr>
            </w:pPr>
            <w:ins w:id="47" w:author="Yi-Intel" w:date="2023-12-04T22:23: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SL-PositionCalculationAssistanceTOA ::= SEQUENCE {</w:t>
            </w:r>
          </w:p>
          <w:p>
            <w:pPr>
              <w:pStyle w:val="131"/>
              <w:shd w:val="clear" w:color="auto" w:fill="E6E6E6"/>
              <w:rPr>
                <w:ins w:id="48" w:author="Yi-Intel" w:date="2023-12-04T22:24:00Z"/>
                <w:lang w:eastAsia="en-GB"/>
              </w:rPr>
            </w:pPr>
            <w:r>
              <w:rPr>
                <w:lang w:eastAsia="en-GB"/>
              </w:rPr>
              <w:t xml:space="preserve">    sl-RTD-Info                             SL-RTD-Info    OPTIONAL</w:t>
            </w:r>
            <w:ins w:id="49" w:author="Yi-Intel" w:date="2023-12-04T22:24:00Z">
              <w:r>
                <w:rPr>
                  <w:lang w:eastAsia="en-GB"/>
                </w:rPr>
                <w:t>,</w:t>
              </w:r>
            </w:ins>
          </w:p>
          <w:p>
            <w:pPr>
              <w:pStyle w:val="131"/>
              <w:shd w:val="clear" w:color="auto" w:fill="E6E6E6"/>
              <w:rPr>
                <w:ins w:id="50" w:author="Yi-Intel" w:date="2023-12-04T22:24:00Z"/>
                <w:lang w:eastAsia="en-GB"/>
              </w:rPr>
            </w:pPr>
            <w:ins w:id="51" w:author="Yi-Intel" w:date="2023-12-04T22:24: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001</w:t>
            </w:r>
          </w:p>
        </w:tc>
        <w:tc>
          <w:tcPr>
            <w:tcW w:w="7480" w:type="dxa"/>
          </w:tcPr>
          <w:p>
            <w:pPr>
              <w:pStyle w:val="5"/>
              <w:outlineLvl w:val="2"/>
              <w:rPr>
                <w:lang w:eastAsia="ja-JP"/>
              </w:rPr>
            </w:pPr>
            <w:bookmarkStart w:id="3" w:name="_Toc27765089"/>
            <w:bookmarkStart w:id="4" w:name="_Toc37680746"/>
            <w:bookmarkStart w:id="5" w:name="_Toc52547191"/>
            <w:bookmarkStart w:id="6" w:name="_Toc46486316"/>
            <w:bookmarkStart w:id="7" w:name="_Toc52546661"/>
            <w:bookmarkStart w:id="8" w:name="_Toc52547721"/>
            <w:bookmarkStart w:id="9" w:name="_Toc52548251"/>
            <w:bookmarkStart w:id="10" w:name="_Toc131140005"/>
            <w:bookmarkStart w:id="11" w:name="_Toc144116953"/>
            <w:bookmarkStart w:id="12" w:name="_Toc146746885"/>
            <w:bookmarkStart w:id="13" w:name="_Toc149599378"/>
            <w:bookmarkStart w:id="14" w:name="_Toc152344342"/>
            <w:r>
              <w:rPr>
                <w:lang w:eastAsia="ja-JP"/>
              </w:rPr>
              <w:t>4.1.1</w:t>
            </w:r>
            <w:r>
              <w:rPr>
                <w:lang w:eastAsia="ja-JP"/>
              </w:rPr>
              <w:tab/>
            </w:r>
            <w:r>
              <w:rPr>
                <w:lang w:eastAsia="ja-JP"/>
              </w:rPr>
              <w:t>SLPP Configuration</w:t>
            </w:r>
            <w:bookmarkEnd w:id="3"/>
            <w:bookmarkEnd w:id="4"/>
            <w:bookmarkEnd w:id="5"/>
            <w:bookmarkEnd w:id="6"/>
            <w:bookmarkEnd w:id="7"/>
            <w:bookmarkEnd w:id="8"/>
            <w:bookmarkEnd w:id="9"/>
            <w:bookmarkEnd w:id="10"/>
            <w:bookmarkEnd w:id="11"/>
            <w:bookmarkEnd w:id="12"/>
            <w:bookmarkEnd w:id="13"/>
            <w:bookmarkEnd w:id="14"/>
          </w:p>
          <w:p>
            <w:bookmarkStart w:id="15" w:name="_Hlk149287436"/>
            <w:r>
              <w:t xml:space="preserve">SLPP is used point-to-point between Endpoints, e.g. server and target </w:t>
            </w:r>
            <w:bookmarkEnd w:id="15"/>
            <w: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p>
            <w:pPr>
              <w:pStyle w:val="75"/>
              <w:jc w:val="left"/>
            </w:pPr>
            <w:bookmarkStart w:id="16" w:name="_1309812323"/>
            <w:bookmarkEnd w:id="16"/>
            <w:bookmarkStart w:id="17" w:name="_1311196432"/>
            <w:bookmarkEnd w:id="17"/>
            <w:bookmarkStart w:id="18" w:name="_MON_1321924054"/>
            <w:bookmarkEnd w:id="18"/>
            <w:bookmarkStart w:id="19" w:name="_MON_1321932962"/>
            <w:bookmarkEnd w:id="19"/>
            <w:bookmarkStart w:id="20" w:name="_MON_1309687824"/>
            <w:bookmarkEnd w:id="20"/>
            <w:bookmarkStart w:id="21" w:name="_MON_1306860215"/>
            <w:bookmarkEnd w:id="21"/>
            <w:bookmarkStart w:id="22" w:name="_MON_1309687544"/>
            <w:bookmarkEnd w:id="22"/>
            <w:bookmarkStart w:id="23" w:name="_MON_1309687589"/>
            <w:bookmarkEnd w:id="23"/>
            <w:bookmarkStart w:id="24" w:name="_MON_1309687657"/>
            <w:bookmarkEnd w:id="24"/>
            <w:bookmarkStart w:id="25" w:name="_MON_1309687756"/>
            <w:bookmarkEnd w:id="25"/>
            <w:bookmarkStart w:id="26" w:name="_MON_1309687828"/>
            <w:bookmarkEnd w:id="26"/>
            <w:bookmarkStart w:id="27" w:name="_MON_1309808743"/>
            <w:bookmarkEnd w:id="27"/>
            <w:r>
              <w:pict>
                <v:shape id="_x0000_s1026" o:spid="_x0000_s1026" o:spt="75" type="#_x0000_t75" style="position:absolute;left:0pt;margin-left:68.5pt;margin-top:0pt;height:230.5pt;width:345pt;mso-wrap-distance-bottom:0pt;mso-wrap-distance-left:9pt;mso-wrap-distance-right:9pt;mso-wrap-distance-top:0pt;z-index:251659264;mso-width-relative:page;mso-height-relative:page;" o:ole="t" fillcolor="#FFFFFF" filled="f" o:preferrelative="t" stroked="f" coordsize="21600,21600">
                  <v:path/>
                  <v:fill on="f" focussize="0,0"/>
                  <v:stroke on="f" joinstyle="miter"/>
                  <v:imagedata r:id="rId7" o:title=""/>
                  <o:lock v:ext="edit" aspectratio="t"/>
                  <w10:wrap type="square" side="right"/>
                </v:shape>
                <o:OLEObject Type="Embed" ProgID="Word.Picture.8" ShapeID="_x0000_s1026" DrawAspect="Content" ObjectID="_1468075725" r:id="rId6">
                  <o:LockedField>false</o:LockedField>
                </o:OLEObject>
              </w:pict>
            </w:r>
            <w:r>
              <w:rPr/>
              <w:br w:type="textWrapping" w:clear="all"/>
            </w:r>
          </w:p>
          <w:p>
            <w:pPr>
              <w:pStyle w:val="77"/>
            </w:pPr>
            <w:r>
              <w:t>Figure 4.1.1-1: SLPP Configuration for sidelink positioning</w:t>
            </w:r>
          </w:p>
          <w:p>
            <w:pPr>
              <w:jc w:val="both"/>
              <w:rPr>
                <w:rFonts w:ascii="Times New Roman" w:hAnsi="Times New Roman" w:cs="Times New Roman"/>
                <w:sz w:val="20"/>
                <w:szCs w:val="20"/>
                <w:lang w:eastAsia="zh-CN"/>
              </w:rPr>
            </w:pPr>
          </w:p>
        </w:tc>
        <w:tc>
          <w:tcPr>
            <w:tcW w:w="10087" w:type="dxa"/>
          </w:tcPr>
          <w:p>
            <w:pPr>
              <w:pStyle w:val="29"/>
            </w:pPr>
            <w:r>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pPr>
              <w:jc w:val="both"/>
              <w:rPr>
                <w:rFonts w:hint="eastAsia" w:ascii="Times New Roman" w:hAnsi="Times New Roman" w:cs="Times New Roman"/>
                <w:b/>
                <w:bCs/>
                <w:sz w:val="20"/>
                <w:szCs w:val="20"/>
                <w:lang w:val="en-GB" w:eastAsia="zh-CN"/>
              </w:rPr>
            </w:pPr>
          </w:p>
          <w:p>
            <w:pPr>
              <w:jc w:val="both"/>
              <w:rPr>
                <w:rFonts w:hint="eastAsia"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67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002</w:t>
            </w:r>
          </w:p>
        </w:tc>
        <w:tc>
          <w:tcPr>
            <w:tcW w:w="7480" w:type="dxa"/>
          </w:tcPr>
          <w:p>
            <w:pPr>
              <w:pStyle w:val="5"/>
              <w:outlineLvl w:val="2"/>
              <w:rPr>
                <w:lang w:eastAsia="ja-JP"/>
              </w:rPr>
            </w:pPr>
            <w:bookmarkStart w:id="28" w:name="_Toc27765090"/>
            <w:bookmarkStart w:id="29" w:name="_Toc37680747"/>
            <w:bookmarkStart w:id="30" w:name="_Toc46486317"/>
            <w:bookmarkStart w:id="31" w:name="_Toc52546662"/>
            <w:bookmarkStart w:id="32" w:name="_Toc52547192"/>
            <w:bookmarkStart w:id="33" w:name="_Toc52547722"/>
            <w:bookmarkStart w:id="34" w:name="_Toc52548252"/>
            <w:bookmarkStart w:id="35" w:name="_Toc131140006"/>
            <w:bookmarkStart w:id="36" w:name="_Toc144116954"/>
            <w:bookmarkStart w:id="37" w:name="_Toc146746886"/>
            <w:bookmarkStart w:id="38" w:name="_Toc149599379"/>
            <w:bookmarkStart w:id="39" w:name="_Toc152344343"/>
            <w:r>
              <w:rPr>
                <w:lang w:eastAsia="ja-JP"/>
              </w:rPr>
              <w:t>4.1.2</w:t>
            </w:r>
            <w:r>
              <w:rPr>
                <w:lang w:eastAsia="ja-JP"/>
              </w:rPr>
              <w:tab/>
            </w:r>
            <w:r>
              <w:rPr>
                <w:lang w:eastAsia="ja-JP"/>
              </w:rPr>
              <w:t>SLPP Sessions and Transactions</w:t>
            </w:r>
            <w:bookmarkEnd w:id="28"/>
            <w:bookmarkEnd w:id="29"/>
            <w:bookmarkEnd w:id="30"/>
            <w:bookmarkEnd w:id="31"/>
            <w:bookmarkEnd w:id="32"/>
            <w:bookmarkEnd w:id="33"/>
            <w:bookmarkEnd w:id="34"/>
            <w:bookmarkEnd w:id="35"/>
            <w:bookmarkEnd w:id="36"/>
            <w:bookmarkEnd w:id="37"/>
            <w:bookmarkEnd w:id="38"/>
            <w:bookmarkEnd w:id="39"/>
          </w:p>
          <w:p>
            <w:pPr>
              <w:rPr>
                <w:lang w:eastAsia="ja-JP"/>
              </w:rPr>
            </w:pPr>
            <w:r>
              <w:rPr>
                <w:lang w:eastAsia="ja-JP"/>
              </w:rPr>
              <w:t>An SLPP session is used between UEs or a Location Server and a UE in order to obtain location related measurements</w:t>
            </w:r>
            <w:r>
              <w:t xml:space="preserve"> </w:t>
            </w:r>
            <w:r>
              <w:rPr>
                <w:lang w:eastAsia="ja-JP"/>
              </w:rPr>
              <w:t xml:space="preserve">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pPr>
              <w:jc w:val="both"/>
              <w:rPr>
                <w:rFonts w:ascii="Times New Roman" w:hAnsi="Times New Roman" w:cs="Times New Roman"/>
                <w:sz w:val="20"/>
                <w:szCs w:val="20"/>
                <w:lang w:eastAsia="zh-CN"/>
              </w:rPr>
            </w:pPr>
          </w:p>
        </w:tc>
        <w:tc>
          <w:tcPr>
            <w:tcW w:w="10087" w:type="dxa"/>
          </w:tcPr>
          <w:p>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t>remove the description here and move it to the description of session ID</w:t>
            </w:r>
          </w:p>
        </w:tc>
        <w:tc>
          <w:tcPr>
            <w:tcW w:w="67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003</w:t>
            </w:r>
          </w:p>
        </w:tc>
        <w:tc>
          <w:tcPr>
            <w:tcW w:w="7480" w:type="dxa"/>
          </w:tcPr>
          <w:p>
            <w:pPr>
              <w:pStyle w:val="4"/>
              <w:outlineLvl w:val="1"/>
            </w:pPr>
            <w:bookmarkStart w:id="40" w:name="_Toc144116958"/>
            <w:bookmarkStart w:id="41" w:name="_Toc146746890"/>
            <w:bookmarkStart w:id="42" w:name="_Toc149599383"/>
            <w:bookmarkStart w:id="43" w:name="_Toc152344347"/>
            <w:r>
              <w:rPr>
                <w:lang w:eastAsia="ja-JP"/>
              </w:rPr>
              <w:t>4.3</w:t>
            </w:r>
            <w:r>
              <w:rPr>
                <w:lang w:eastAsia="ja-JP"/>
              </w:rPr>
              <w:tab/>
            </w:r>
            <w:r>
              <w:t>SLPP Transport</w:t>
            </w:r>
            <w:bookmarkEnd w:id="40"/>
            <w:bookmarkEnd w:id="41"/>
            <w:bookmarkEnd w:id="42"/>
            <w:bookmarkEnd w:id="43"/>
          </w:p>
          <w:p>
            <w:pPr>
              <w:pStyle w:val="5"/>
              <w:outlineLvl w:val="2"/>
              <w:rPr>
                <w:lang w:eastAsia="ja-JP"/>
              </w:rPr>
            </w:pPr>
            <w:bookmarkStart w:id="44" w:name="_Toc144116959"/>
            <w:bookmarkStart w:id="45" w:name="_Toc146746891"/>
            <w:bookmarkStart w:id="46" w:name="_Toc149599384"/>
            <w:bookmarkStart w:id="47" w:name="_Toc152344348"/>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bookmarkStart w:id="49" w:name="_Hlk144110070"/>
            <w: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pPr>
              <w:jc w:val="both"/>
              <w:rPr>
                <w:rFonts w:ascii="Times New Roman" w:hAnsi="Times New Roman" w:cs="Times New Roman"/>
                <w:sz w:val="20"/>
                <w:szCs w:val="20"/>
                <w:lang w:eastAsia="zh-CN"/>
              </w:rPr>
            </w:pPr>
          </w:p>
        </w:tc>
        <w:tc>
          <w:tcPr>
            <w:tcW w:w="10087" w:type="dxa"/>
          </w:tcPr>
          <w:p>
            <w:pPr>
              <w:jc w:val="both"/>
              <w:rPr>
                <w:lang w:eastAsia="zh-CN"/>
              </w:rPr>
            </w:pPr>
            <w:r>
              <w:rPr>
                <w:lang w:eastAsia="zh-CN"/>
              </w:rPr>
              <w:t xml:space="preserve">Should also clarify on the cast type that only unicast is supported in this release. </w:t>
            </w:r>
          </w:p>
          <w:p>
            <w:pPr>
              <w:jc w:val="both"/>
              <w:rPr>
                <w:rFonts w:hint="eastAsia" w:ascii="Times New Roman" w:hAnsi="Times New Roman" w:cs="Times New Roman"/>
                <w:b/>
                <w:bCs/>
                <w:sz w:val="20"/>
                <w:szCs w:val="20"/>
                <w:lang w:val="en-GB" w:eastAsia="zh-CN"/>
              </w:rPr>
            </w:pPr>
            <w:r>
              <w:t>add clarification that in this release, only transport by unicast is supported as the WID indicates</w:t>
            </w:r>
          </w:p>
        </w:tc>
        <w:tc>
          <w:tcPr>
            <w:tcW w:w="67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004</w:t>
            </w:r>
          </w:p>
        </w:tc>
        <w:tc>
          <w:tcPr>
            <w:tcW w:w="7480" w:type="dxa"/>
          </w:tcPr>
          <w:p>
            <w:pPr>
              <w:pStyle w:val="6"/>
              <w:numPr>
                <w:ilvl w:val="255"/>
                <w:numId w:val="0"/>
              </w:numPr>
              <w:ind w:left="1418" w:hanging="1418"/>
              <w:outlineLvl w:val="3"/>
            </w:pPr>
            <w:bookmarkStart w:id="50" w:name="_Toc144116962"/>
            <w:bookmarkStart w:id="51" w:name="_Toc146746894"/>
            <w:bookmarkStart w:id="52" w:name="_Toc149599387"/>
            <w:bookmarkStart w:id="53" w:name="_Toc152344351"/>
            <w:r>
              <w:t>4.3.3.1</w:t>
            </w:r>
            <w:r>
              <w:tab/>
            </w:r>
            <w:r>
              <w:t>General</w:t>
            </w:r>
            <w:bookmarkEnd w:id="50"/>
            <w:bookmarkEnd w:id="51"/>
            <w:bookmarkEnd w:id="52"/>
            <w:bookmarkEnd w:id="53"/>
          </w:p>
          <w:p>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pPr>
              <w:rPr>
                <w:lang w:eastAsia="zh-CN"/>
              </w:rPr>
            </w:pPr>
            <w:r>
              <w:rPr>
                <w:highlight w:val="yellow"/>
                <w:lang w:eastAsia="zh-CN"/>
              </w:rPr>
              <w:t>When an SLPP message is transported via a NAS SL-MO-LR request, the message does not request an acknowledgement.</w:t>
            </w:r>
          </w:p>
          <w:p>
            <w:pPr>
              <w:jc w:val="both"/>
              <w:rPr>
                <w:rFonts w:ascii="Times New Roman" w:hAnsi="Times New Roman" w:cs="Times New Roman"/>
                <w:sz w:val="20"/>
                <w:szCs w:val="20"/>
                <w:lang w:eastAsia="zh-CN"/>
              </w:rPr>
            </w:pPr>
          </w:p>
        </w:tc>
        <w:tc>
          <w:tcPr>
            <w:tcW w:w="10087"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67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005</w:t>
            </w:r>
          </w:p>
        </w:tc>
        <w:tc>
          <w:tcPr>
            <w:tcW w:w="7480" w:type="dxa"/>
          </w:tcPr>
          <w:p>
            <w:pPr>
              <w:pStyle w:val="5"/>
              <w:outlineLvl w:val="2"/>
              <w:rPr>
                <w:lang w:eastAsia="ja-JP"/>
              </w:rPr>
            </w:pPr>
            <w:bookmarkStart w:id="54" w:name="_Toc149599412"/>
            <w:bookmarkStart w:id="55" w:name="_Toc152344376"/>
            <w:r>
              <w:rPr>
                <w:lang w:eastAsia="ja-JP"/>
              </w:rPr>
              <w:t>5.3.5</w:t>
            </w:r>
            <w:r>
              <w:rPr>
                <w:lang w:eastAsia="ja-JP"/>
              </w:rPr>
              <w:tab/>
            </w:r>
            <w:r>
              <w:rPr>
                <w:lang w:eastAsia="ja-JP"/>
              </w:rPr>
              <w:t>Reception of Request Location Information</w:t>
            </w:r>
            <w:bookmarkEnd w:id="54"/>
            <w:bookmarkEnd w:id="55"/>
          </w:p>
          <w:p>
            <w:r>
              <w:t xml:space="preserve">Upon receiving a </w:t>
            </w:r>
            <w:r>
              <w:rPr>
                <w:i/>
              </w:rPr>
              <w:t>RequestLocationInformation</w:t>
            </w:r>
            <w:r>
              <w:t xml:space="preserve"> message, Endpoint A shall:</w:t>
            </w:r>
          </w:p>
          <w:p>
            <w:pPr>
              <w:pStyle w:val="95"/>
            </w:pPr>
            <w:r>
              <w:t>1&gt;</w:t>
            </w:r>
            <w:r>
              <w:tab/>
            </w:r>
            <w:r>
              <w:t>if the requested information is compatible with Endpoint A’s capabilities and configuration:</w:t>
            </w:r>
          </w:p>
          <w:p>
            <w:pPr>
              <w:pStyle w:val="103"/>
            </w:pPr>
            <w:r>
              <w:t>2&gt;</w:t>
            </w:r>
            <w:r>
              <w:tab/>
            </w:r>
            <w:r>
              <w:t xml:space="preserve">include the requested information in a </w:t>
            </w:r>
            <w:r>
              <w:rPr>
                <w:i/>
              </w:rPr>
              <w:t>ProvideLocationInformation</w:t>
            </w:r>
            <w:r>
              <w:t xml:space="preserve"> message;</w:t>
            </w:r>
          </w:p>
          <w:p>
            <w:pPr>
              <w:pStyle w:val="103"/>
            </w:pPr>
            <w:r>
              <w:t>2&gt;</w:t>
            </w:r>
            <w:r>
              <w:tab/>
            </w:r>
            <w:r>
              <w:t xml:space="preserve">set the IE </w:t>
            </w:r>
            <w:r>
              <w:rPr>
                <w:i/>
              </w:rPr>
              <w:t>SessionID</w:t>
            </w:r>
            <w:r>
              <w:t xml:space="preserve"> in the response message to the same value as the IE </w:t>
            </w:r>
            <w:r>
              <w:rPr>
                <w:i/>
              </w:rPr>
              <w:t>SessionID</w:t>
            </w:r>
            <w:r>
              <w:t xml:space="preserve"> in the received message if received;</w:t>
            </w:r>
          </w:p>
          <w:p>
            <w:pPr>
              <w:pStyle w:val="103"/>
            </w:pPr>
            <w:r>
              <w:t>2&gt;</w:t>
            </w:r>
            <w:r>
              <w:tab/>
            </w:r>
            <w:r>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pPr>
              <w:pStyle w:val="103"/>
            </w:pPr>
            <w:r>
              <w:t>2&gt;</w:t>
            </w:r>
            <w:r>
              <w:tab/>
            </w:r>
            <w:r>
              <w:t xml:space="preserve">deliver the </w:t>
            </w:r>
            <w:r>
              <w:rPr>
                <w:i/>
              </w:rPr>
              <w:t>ProvideLocationInformation</w:t>
            </w:r>
            <w:r>
              <w:t xml:space="preserve"> message to lower layers for transmission.</w:t>
            </w:r>
          </w:p>
          <w:p>
            <w:pPr>
              <w:pStyle w:val="95"/>
              <w:rPr>
                <w:highlight w:val="yellow"/>
              </w:rPr>
            </w:pPr>
            <w:r>
              <w:rPr>
                <w:highlight w:val="yellow"/>
              </w:rPr>
              <w:t>1&gt;</w:t>
            </w:r>
            <w:r>
              <w:rPr>
                <w:highlight w:val="yellow"/>
              </w:rPr>
              <w:tab/>
            </w:r>
            <w:r>
              <w:rPr>
                <w:highlight w:val="yellow"/>
              </w:rPr>
              <w:t>otherwise:</w:t>
            </w:r>
          </w:p>
          <w:p>
            <w:pPr>
              <w:pStyle w:val="103"/>
              <w:rPr>
                <w:highlight w:val="yellow"/>
              </w:rPr>
            </w:pPr>
            <w:r>
              <w:rPr>
                <w:highlight w:val="yellow"/>
              </w:rPr>
              <w:t>2&gt;</w:t>
            </w:r>
            <w:r>
              <w:rPr>
                <w:highlight w:val="yellow"/>
              </w:rPr>
              <w:tab/>
            </w:r>
            <w:r>
              <w:rPr>
                <w:highlight w:val="yellow"/>
              </w:rPr>
              <w:t>if one or more positioning methods are included that Endpoint A does not support:</w:t>
            </w:r>
          </w:p>
          <w:p>
            <w:pPr>
              <w:pStyle w:val="113"/>
              <w:rPr>
                <w:highlight w:val="yellow"/>
              </w:rPr>
            </w:pPr>
            <w:r>
              <w:rPr>
                <w:highlight w:val="yellow"/>
              </w:rPr>
              <w:t>3&gt;</w:t>
            </w:r>
            <w:r>
              <w:rPr>
                <w:highlight w:val="yellow"/>
              </w:rPr>
              <w:tab/>
            </w:r>
            <w:r>
              <w:rPr>
                <w:highlight w:val="yellow"/>
              </w:rPr>
              <w:t>continue to process the message as if it contained only information for the supported positioning methods;</w:t>
            </w:r>
          </w:p>
          <w:p>
            <w:pPr>
              <w:pStyle w:val="113"/>
            </w:pPr>
            <w:r>
              <w:rPr>
                <w:highlight w:val="yellow"/>
              </w:rPr>
              <w:t>3&gt;</w:t>
            </w:r>
            <w:r>
              <w:rPr>
                <w:highlight w:val="yellow"/>
              </w:rPr>
              <w:tab/>
            </w:r>
            <w:r>
              <w:rPr>
                <w:highlight w:val="yellow"/>
              </w:rPr>
              <w:t>handle the signaling content of the unsupported positioning methods by SLPP error detection as in 5.4.3.</w:t>
            </w:r>
          </w:p>
          <w:p>
            <w:pPr>
              <w:jc w:val="both"/>
              <w:rPr>
                <w:rFonts w:ascii="Times New Roman" w:hAnsi="Times New Roman" w:cs="Times New Roman"/>
                <w:sz w:val="20"/>
                <w:szCs w:val="20"/>
                <w:lang w:eastAsia="zh-CN"/>
              </w:rPr>
            </w:pPr>
          </w:p>
        </w:tc>
        <w:tc>
          <w:tcPr>
            <w:tcW w:w="10087" w:type="dxa"/>
          </w:tcPr>
          <w:p>
            <w:pPr>
              <w:pStyle w:val="29"/>
            </w:pPr>
            <w:r>
              <w:t>merge the current 1&gt; and 2&gt; conditions into “else if xxxx” Change the 3&gt; level to 2&gt; level</w:t>
            </w:r>
          </w:p>
          <w:p>
            <w:pPr>
              <w:jc w:val="both"/>
              <w:rPr>
                <w:rFonts w:ascii="Times New Roman" w:hAnsi="Times New Roman" w:cs="Times New Roman"/>
                <w:b/>
                <w:bCs/>
                <w:sz w:val="20"/>
                <w:szCs w:val="20"/>
                <w:lang w:val="en-GB" w:eastAsia="zh-CN"/>
              </w:rPr>
            </w:pPr>
          </w:p>
        </w:tc>
        <w:tc>
          <w:tcPr>
            <w:tcW w:w="67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006</w:t>
            </w:r>
          </w:p>
        </w:tc>
        <w:tc>
          <w:tcPr>
            <w:tcW w:w="7480" w:type="dxa"/>
          </w:tcPr>
          <w:p>
            <w:pPr>
              <w:pStyle w:val="2"/>
              <w:outlineLvl w:val="0"/>
              <w:rPr>
                <w:lang w:eastAsia="ja-JP"/>
              </w:rPr>
            </w:pPr>
            <w:bookmarkStart w:id="56" w:name="_Toc60777073"/>
            <w:bookmarkStart w:id="57" w:name="_Toc131064787"/>
            <w:bookmarkStart w:id="58" w:name="_Toc144116973"/>
            <w:bookmarkStart w:id="59" w:name="_Toc146746905"/>
            <w:bookmarkStart w:id="60" w:name="_Toc149599423"/>
            <w:bookmarkStart w:id="61" w:name="_Toc152344387"/>
            <w:r>
              <w:rPr>
                <w:lang w:eastAsia="ja-JP"/>
              </w:rPr>
              <w:t>6</w:t>
            </w:r>
            <w:r>
              <w:rPr>
                <w:lang w:eastAsia="ja-JP"/>
              </w:rPr>
              <w:tab/>
            </w:r>
            <w:r>
              <w:rPr>
                <w:lang w:eastAsia="ja-JP"/>
              </w:rPr>
              <w:t>Protocol data units, formats and parameters (ASN.1)</w:t>
            </w:r>
            <w:bookmarkEnd w:id="56"/>
            <w:bookmarkEnd w:id="57"/>
            <w:bookmarkEnd w:id="58"/>
            <w:bookmarkEnd w:id="59"/>
            <w:bookmarkEnd w:id="60"/>
            <w:bookmarkEnd w:id="61"/>
          </w:p>
          <w:p>
            <w:pPr>
              <w:pStyle w:val="4"/>
              <w:outlineLvl w:val="1"/>
              <w:rPr>
                <w:lang w:val="en-US" w:eastAsia="ja-JP"/>
              </w:rPr>
            </w:pPr>
            <w:bookmarkStart w:id="62" w:name="_Toc144116974"/>
            <w:bookmarkStart w:id="63" w:name="_Toc146746906"/>
            <w:bookmarkStart w:id="64" w:name="_Toc149599424"/>
            <w:bookmarkStart w:id="65" w:name="_Toc152344388"/>
            <w:r>
              <w:rPr>
                <w:lang w:eastAsia="ja-JP"/>
              </w:rPr>
              <w:t>6.1</w:t>
            </w:r>
            <w:r>
              <w:rPr>
                <w:lang w:eastAsia="ja-JP"/>
              </w:rPr>
              <w:tab/>
            </w:r>
            <w:r>
              <w:rPr>
                <w:lang w:eastAsia="ja-JP"/>
              </w:rPr>
              <w:t>General</w:t>
            </w:r>
            <w:bookmarkEnd w:id="62"/>
            <w:bookmarkEnd w:id="63"/>
            <w:bookmarkEnd w:id="64"/>
            <w:bookmarkEnd w:id="65"/>
          </w:p>
          <w:p>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t xml:space="preserve"> </w:t>
            </w:r>
          </w:p>
          <w:bookmarkEnd w:id="66"/>
          <w:p>
            <w:r>
              <w:t xml:space="preserve">The ASN.1 in this clause uses the same format and coding conventions as described in Annex A of TS 38.331 [2]. </w:t>
            </w:r>
            <w:r>
              <w:rPr>
                <w:highlight w:val="yellow"/>
              </w:rPr>
              <w:t>Upon receiving a message with the field absent, the UE releases the current value.</w:t>
            </w:r>
          </w:p>
          <w:p>
            <w:pPr>
              <w:jc w:val="both"/>
              <w:rPr>
                <w:rFonts w:ascii="Times New Roman" w:hAnsi="Times New Roman" w:cs="Times New Roman"/>
                <w:sz w:val="20"/>
                <w:szCs w:val="20"/>
                <w:lang w:eastAsia="zh-CN"/>
              </w:rPr>
            </w:pPr>
          </w:p>
        </w:tc>
        <w:tc>
          <w:tcPr>
            <w:tcW w:w="10087" w:type="dxa"/>
          </w:tcPr>
          <w:p>
            <w:pPr>
              <w:pStyle w:val="29"/>
            </w:pPr>
            <w:r>
              <w:t>This sentence s</w:t>
            </w:r>
            <w:r>
              <w:rPr>
                <w:lang w:eastAsia="zh-CN"/>
              </w:rPr>
              <w:t xml:space="preserve">hould only be applicable for assistance data message. Should </w:t>
            </w:r>
            <w:r>
              <w:t>Clarify that it is only applicable for the fields within ProvideAsssistanceData SLPP message</w:t>
            </w:r>
          </w:p>
          <w:p>
            <w:pPr>
              <w:jc w:val="both"/>
              <w:rPr>
                <w:rFonts w:ascii="Times New Roman" w:hAnsi="Times New Roman" w:cs="Times New Roman"/>
                <w:b/>
                <w:bCs/>
                <w:sz w:val="20"/>
                <w:szCs w:val="20"/>
                <w:lang w:val="en-GB" w:eastAsia="zh-CN"/>
              </w:rPr>
            </w:pPr>
          </w:p>
        </w:tc>
        <w:tc>
          <w:tcPr>
            <w:tcW w:w="67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007</w:t>
            </w:r>
          </w:p>
        </w:tc>
        <w:tc>
          <w:tcPr>
            <w:tcW w:w="7480" w:type="dxa"/>
          </w:tcPr>
          <w:p>
            <w:pPr>
              <w:pStyle w:val="6"/>
              <w:outlineLvl w:val="3"/>
            </w:pPr>
            <w:bookmarkStart w:id="67" w:name="_Toc152344414"/>
            <w:r>
              <w:t>–</w:t>
            </w:r>
            <w:r>
              <w:tab/>
            </w:r>
            <w:r>
              <w:rPr>
                <w:i/>
              </w:rPr>
              <w:t>PositioningModes</w:t>
            </w:r>
            <w:bookmarkEnd w:id="67"/>
          </w:p>
          <w:p>
            <w:pPr>
              <w:rPr>
                <w:snapToGrid w:val="0"/>
              </w:rPr>
            </w:pPr>
            <w:r>
              <w:t xml:space="preserve">The IE </w:t>
            </w:r>
            <w:r>
              <w:rPr>
                <w:i/>
              </w:rPr>
              <w:t xml:space="preserve">PositioningModes </w:t>
            </w:r>
            <w:r>
              <w:rPr>
                <w:snapToGrid w:val="0"/>
              </w:rPr>
              <w:t>is used to indicate several positioning modes using a bit map.</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TAG-POSITIONINGMODES-START</w:t>
            </w:r>
          </w:p>
          <w:p>
            <w:pPr>
              <w:pStyle w:val="131"/>
              <w:shd w:val="clear" w:color="auto" w:fill="E6E6E6"/>
              <w:rPr>
                <w:snapToGrid w:val="0"/>
              </w:rPr>
            </w:pPr>
          </w:p>
          <w:p>
            <w:pPr>
              <w:pStyle w:val="131"/>
              <w:shd w:val="clear" w:color="auto" w:fill="E6E6E6"/>
              <w:rPr>
                <w:lang w:eastAsia="en-GB"/>
              </w:rPr>
            </w:pPr>
            <w:r>
              <w:rPr>
                <w:lang w:eastAsia="en-GB"/>
              </w:rPr>
              <w:t>PositioningModes ::= SEQUENCE {</w:t>
            </w:r>
          </w:p>
          <w:p>
            <w:pPr>
              <w:pStyle w:val="131"/>
              <w:shd w:val="clear" w:color="auto" w:fill="E6E6E6"/>
              <w:rPr>
                <w:lang w:eastAsia="en-GB"/>
              </w:rPr>
            </w:pPr>
            <w:r>
              <w:rPr>
                <w:lang w:eastAsia="en-GB"/>
              </w:rPr>
              <w:t xml:space="preserve">    posModes             BIT STRING { ue-based (0), ue-assisted (1) } (SIZE (1..8)),</w:t>
            </w:r>
          </w:p>
          <w:p>
            <w:pPr>
              <w:pStyle w:val="131"/>
              <w:shd w:val="clear" w:color="auto" w:fill="E6E6E6"/>
              <w:rPr>
                <w:lang w:eastAsia="en-GB"/>
              </w:rPr>
            </w:pPr>
            <w:r>
              <w:rPr>
                <w:lang w:eastAsia="en-GB"/>
              </w:rPr>
              <w:t xml:space="preserve">    ...</w:t>
            </w:r>
          </w:p>
          <w:p>
            <w:pPr>
              <w:pStyle w:val="131"/>
              <w:shd w:val="clear" w:color="auto" w:fill="E6E6E6"/>
              <w:rPr>
                <w:rFonts w:hint="eastAsia"/>
                <w:lang w:eastAsia="en-GB"/>
              </w:rPr>
            </w:pPr>
            <w:r>
              <w:rPr>
                <w:lang w:eastAsia="en-GB"/>
              </w:rPr>
              <w:t>}</w:t>
            </w:r>
          </w:p>
        </w:tc>
        <w:tc>
          <w:tcPr>
            <w:tcW w:w="10087" w:type="dxa"/>
          </w:tcPr>
          <w:p>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define 3 capabilities: SL-target UE-based, SL-server UE-based, ue-assisted</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008</w:t>
            </w:r>
          </w:p>
        </w:tc>
        <w:tc>
          <w:tcPr>
            <w:tcW w:w="7480" w:type="dxa"/>
          </w:tcPr>
          <w:p>
            <w:pPr>
              <w:pStyle w:val="131"/>
              <w:shd w:val="clear" w:color="auto" w:fill="E6E6E6"/>
              <w:rPr>
                <w:lang w:eastAsia="en-GB"/>
              </w:rPr>
            </w:pPr>
            <w:r>
              <w:rPr>
                <w:lang w:eastAsia="en-GB"/>
              </w:rPr>
              <w:t>SL-RTD-Info ::= SEQUENCE {</w:t>
            </w:r>
          </w:p>
          <w:p>
            <w:pPr>
              <w:pStyle w:val="131"/>
              <w:shd w:val="clear" w:color="auto" w:fill="E6E6E6"/>
              <w:rPr>
                <w:lang w:eastAsia="en-GB"/>
              </w:rPr>
            </w:pPr>
            <w:r>
              <w:rPr>
                <w:lang w:eastAsia="en-GB"/>
              </w:rPr>
              <w:t xml:space="preserve">    referenceRTD-Info    ReferenceRTD-Info,</w:t>
            </w:r>
          </w:p>
          <w:p>
            <w:pPr>
              <w:pStyle w:val="131"/>
              <w:shd w:val="clear" w:color="auto" w:fill="E6E6E6"/>
              <w:rPr>
                <w:lang w:eastAsia="en-GB"/>
              </w:rPr>
            </w:pPr>
            <w:r>
              <w:rPr>
                <w:lang w:eastAsia="en-GB"/>
              </w:rPr>
              <w:t xml:space="preserve">    rtd-InfoList         RTD-InfoList</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10087"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009</w:t>
            </w:r>
          </w:p>
        </w:tc>
        <w:tc>
          <w:tcPr>
            <w:tcW w:w="7480" w:type="dxa"/>
          </w:tcPr>
          <w:p>
            <w:pPr>
              <w:pStyle w:val="131"/>
              <w:shd w:val="clear" w:color="auto" w:fill="E6E6E6"/>
              <w:rPr>
                <w:lang w:eastAsia="en-GB"/>
              </w:rPr>
            </w:pPr>
            <w:r>
              <w:rPr>
                <w:lang w:eastAsia="en-GB"/>
              </w:rPr>
              <w:t>ReferenceRTD-Info ::= SEQUENCE {</w:t>
            </w:r>
          </w:p>
          <w:p>
            <w:pPr>
              <w:pStyle w:val="131"/>
              <w:shd w:val="clear" w:color="auto" w:fill="E6E6E6"/>
              <w:rPr>
                <w:lang w:eastAsia="en-GB"/>
              </w:rPr>
            </w:pPr>
            <w:r>
              <w:rPr>
                <w:lang w:eastAsia="en-GB"/>
              </w:rPr>
              <w:t xml:space="preserve">    syncSourceType        ENUMERATED { gnss, gNB-eNB, ue},</w:t>
            </w:r>
          </w:p>
          <w:p>
            <w:pPr>
              <w:pStyle w:val="131"/>
              <w:shd w:val="clear" w:color="auto" w:fill="E6E6E6"/>
              <w:rPr>
                <w:lang w:eastAsia="en-GB"/>
              </w:rPr>
            </w:pPr>
            <w:r>
              <w:rPr>
                <w:lang w:eastAsia="en-GB"/>
              </w:rPr>
              <w:t xml:space="preserve">    applicationLayerID    OCTET STRING              OPTIONAL,</w:t>
            </w:r>
          </w:p>
          <w:p>
            <w:pPr>
              <w:pStyle w:val="131"/>
              <w:shd w:val="clear" w:color="auto" w:fill="E6E6E6"/>
              <w:rPr>
                <w:highlight w:val="yellow"/>
                <w:lang w:eastAsia="en-GB"/>
              </w:rPr>
            </w:pPr>
            <w:r>
              <w:rPr>
                <w:lang w:eastAsia="en-GB"/>
              </w:rPr>
              <w:t xml:space="preserve">    </w:t>
            </w:r>
            <w:r>
              <w:rPr>
                <w:highlight w:val="yellow"/>
                <w:lang w:eastAsia="en-GB"/>
              </w:rPr>
              <w:t>nrCell-Identify       SEQUENCE {</w:t>
            </w:r>
          </w:p>
          <w:p>
            <w:pPr>
              <w:pStyle w:val="131"/>
              <w:shd w:val="clear" w:color="auto" w:fill="E6E6E6"/>
              <w:rPr>
                <w:highlight w:val="yellow"/>
                <w:lang w:eastAsia="en-GB"/>
              </w:rPr>
            </w:pPr>
            <w:r>
              <w:rPr>
                <w:highlight w:val="yellow"/>
                <w:lang w:eastAsia="en-GB"/>
              </w:rPr>
              <w:t xml:space="preserve">        nr-PhysCellID             NR-PhysCellID,</w:t>
            </w:r>
          </w:p>
          <w:p>
            <w:pPr>
              <w:pStyle w:val="131"/>
              <w:shd w:val="clear" w:color="auto" w:fill="E6E6E6"/>
              <w:rPr>
                <w:highlight w:val="yellow"/>
                <w:lang w:eastAsia="en-GB"/>
              </w:rPr>
            </w:pPr>
            <w:r>
              <w:rPr>
                <w:highlight w:val="yellow"/>
                <w:lang w:eastAsia="en-GB"/>
              </w:rPr>
              <w:t xml:space="preserve">        nr-ARFCN                  ARFCN-ValueNR,</w:t>
            </w:r>
          </w:p>
          <w:p>
            <w:pPr>
              <w:pStyle w:val="131"/>
              <w:shd w:val="clear" w:color="auto" w:fill="E6E6E6"/>
              <w:rPr>
                <w:highlight w:val="yellow"/>
                <w:lang w:eastAsia="en-GB"/>
              </w:rPr>
            </w:pPr>
            <w:r>
              <w:rPr>
                <w:highlight w:val="yellow"/>
                <w:lang w:eastAsia="en-GB"/>
              </w:rPr>
              <w:t xml:space="preserve">        nr-CellGlobalID           NCGI                 OPTIONAL</w:t>
            </w:r>
          </w:p>
          <w:p>
            <w:pPr>
              <w:pStyle w:val="131"/>
              <w:shd w:val="clear" w:color="auto" w:fill="E6E6E6"/>
              <w:rPr>
                <w:lang w:eastAsia="en-GB"/>
              </w:rPr>
            </w:pPr>
            <w:r>
              <w:rPr>
                <w:highlight w:val="yellow"/>
                <w:lang w:eastAsia="en-GB"/>
              </w:rPr>
              <w:t xml:space="preserve">    }</w:t>
            </w:r>
            <w:r>
              <w:rPr>
                <w:lang w:eastAsia="en-GB"/>
              </w:rPr>
              <w:t xml:space="preserve">                                                                       OPTIONAL</w:t>
            </w:r>
          </w:p>
          <w:p>
            <w:pPr>
              <w:pStyle w:val="131"/>
              <w:shd w:val="clear" w:color="auto" w:fill="E6E6E6"/>
              <w:rPr>
                <w:rFonts w:hint="eastAsia"/>
                <w:lang w:eastAsia="en-GB"/>
              </w:rPr>
            </w:pPr>
            <w:r>
              <w:rPr>
                <w:lang w:eastAsia="en-GB"/>
              </w:rPr>
              <w:t>}</w:t>
            </w: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pPr>
              <w:jc w:val="both"/>
              <w:rPr>
                <w:rFonts w:ascii="Times New Roman" w:hAnsi="Times New Roman" w:cs="Times New Roman"/>
                <w:b/>
                <w:bCs/>
                <w:sz w:val="20"/>
                <w:szCs w:val="20"/>
                <w:lang w:val="en-GB" w:eastAsia="zh-CN"/>
              </w:rPr>
            </w:pPr>
          </w:p>
          <w:p>
            <w:pPr>
              <w:jc w:val="both"/>
              <w:rPr>
                <w:rFonts w:hint="eastAsia"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010</w:t>
            </w:r>
          </w:p>
        </w:tc>
        <w:tc>
          <w:tcPr>
            <w:tcW w:w="7480" w:type="dxa"/>
          </w:tcPr>
          <w:p>
            <w:pPr>
              <w:pStyle w:val="131"/>
              <w:shd w:val="clear" w:color="auto" w:fill="E6E6E6"/>
              <w:rPr>
                <w:lang w:eastAsia="en-GB"/>
              </w:rPr>
            </w:pPr>
            <w:r>
              <w:rPr>
                <w:lang w:eastAsia="en-GB"/>
              </w:rPr>
              <w:t>RTD-InfoListPerTxUE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rtdBetweenAnchorUEs     CHOICE {</w:t>
            </w:r>
          </w:p>
          <w:p>
            <w:pPr>
              <w:pStyle w:val="131"/>
              <w:shd w:val="clear" w:color="auto" w:fill="E6E6E6"/>
              <w:rPr>
                <w:highlight w:val="yellow"/>
                <w:lang w:eastAsia="en-GB"/>
              </w:rPr>
            </w:pPr>
            <w:r>
              <w:rPr>
                <w:lang w:eastAsia="en-GB"/>
              </w:rPr>
              <w:t xml:space="preserve">        </w:t>
            </w:r>
            <w:r>
              <w:rPr>
                <w:highlight w:val="yellow"/>
                <w:lang w:eastAsia="en-GB"/>
              </w:rPr>
              <w:t>subframeOffset          INTEGER (0..1966079),</w:t>
            </w:r>
          </w:p>
          <w:p>
            <w:pPr>
              <w:pStyle w:val="131"/>
              <w:shd w:val="clear" w:color="auto" w:fill="E6E6E6"/>
              <w:rPr>
                <w:lang w:eastAsia="en-GB"/>
              </w:rPr>
            </w:pPr>
            <w:r>
              <w:rPr>
                <w:highlight w:val="yellow"/>
                <w:lang w:eastAsia="en-GB"/>
              </w:rPr>
              <w:t xml:space="preserve">        sl-OffsetDFN            INTEGER (0..1000)</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rtd-Quality                 SL-TimingQuality</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10087" w:type="dxa"/>
          </w:tcPr>
          <w:p>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011</w:t>
            </w:r>
          </w:p>
        </w:tc>
        <w:tc>
          <w:tcPr>
            <w:tcW w:w="7480" w:type="dxa"/>
          </w:tcPr>
          <w:p>
            <w:pPr>
              <w:pStyle w:val="131"/>
              <w:shd w:val="clear" w:color="auto" w:fill="E6E6E6"/>
              <w:rPr>
                <w:lang w:eastAsia="en-GB"/>
              </w:rPr>
            </w:pPr>
            <w:r>
              <w:rPr>
                <w:lang w:eastAsia="en-GB"/>
              </w:rPr>
              <w:t>CommonIEsRequestLocationInformation ::= SEQUENCE {</w:t>
            </w:r>
          </w:p>
          <w:p>
            <w:pPr>
              <w:pStyle w:val="131"/>
              <w:shd w:val="clear" w:color="auto" w:fill="E6E6E6"/>
              <w:rPr>
                <w:lang w:eastAsia="en-GB"/>
              </w:rPr>
            </w:pPr>
            <w:r>
              <w:rPr>
                <w:lang w:eastAsia="en-GB"/>
              </w:rPr>
              <w:t xml:space="preserve">    locationInformationType                 LocationInformationType,</w:t>
            </w:r>
          </w:p>
          <w:p>
            <w:pPr>
              <w:pStyle w:val="131"/>
              <w:shd w:val="clear" w:color="auto" w:fill="E6E6E6"/>
              <w:rPr>
                <w:lang w:eastAsia="en-GB"/>
              </w:rPr>
            </w:pPr>
            <w:r>
              <w:rPr>
                <w:lang w:eastAsia="en-GB"/>
              </w:rPr>
              <w:t xml:space="preserve">    periodicalReporting                     PeriodicalReportingCriteria OPTIONAL,</w:t>
            </w:r>
          </w:p>
          <w:p>
            <w:pPr>
              <w:pStyle w:val="131"/>
              <w:shd w:val="clear" w:color="auto" w:fill="E6E6E6"/>
              <w:rPr>
                <w:lang w:eastAsia="en-GB"/>
              </w:rPr>
            </w:pPr>
            <w:r>
              <w:rPr>
                <w:lang w:eastAsia="en-GB"/>
              </w:rPr>
              <w:t xml:space="preserve">    additionalInformation                   AdditionalInformation       OPTIONAL,</w:t>
            </w:r>
          </w:p>
          <w:p>
            <w:pPr>
              <w:pStyle w:val="131"/>
              <w:shd w:val="clear" w:color="auto" w:fill="E6E6E6"/>
              <w:rPr>
                <w:lang w:eastAsia="en-GB"/>
              </w:rPr>
            </w:pPr>
            <w:r>
              <w:rPr>
                <w:lang w:eastAsia="en-GB"/>
              </w:rPr>
              <w:t xml:space="preserve">    qos                                     QoS                         OPTIONAL,</w:t>
            </w:r>
          </w:p>
          <w:p>
            <w:pPr>
              <w:pStyle w:val="131"/>
              <w:shd w:val="clear" w:color="auto" w:fill="E6E6E6"/>
              <w:rPr>
                <w:lang w:eastAsia="en-GB"/>
              </w:rPr>
            </w:pPr>
            <w:r>
              <w:rPr>
                <w:lang w:eastAsia="en-GB"/>
              </w:rPr>
              <w:t xml:space="preserve">    environment                             Environment                 OPTIONAL,</w:t>
            </w:r>
          </w:p>
          <w:p>
            <w:pPr>
              <w:pStyle w:val="131"/>
              <w:shd w:val="clear" w:color="auto" w:fill="E6E6E6"/>
              <w:rPr>
                <w:lang w:eastAsia="en-GB"/>
              </w:rPr>
            </w:pPr>
            <w:r>
              <w:rPr>
                <w:lang w:eastAsia="en-GB"/>
              </w:rPr>
              <w:t xml:space="preserve">    scheduledLocationTime                   ScheduledLocationTime       OPTIONAL,</w:t>
            </w:r>
          </w:p>
          <w:p>
            <w:pPr>
              <w:pStyle w:val="131"/>
              <w:shd w:val="clear" w:color="auto" w:fill="E6E6E6"/>
              <w:rPr>
                <w:lang w:eastAsia="en-GB"/>
              </w:rPr>
            </w:pPr>
            <w:r>
              <w:rPr>
                <w:lang w:eastAsia="en-GB"/>
              </w:rPr>
              <w:t xml:space="preserve">    ...</w:t>
            </w:r>
          </w:p>
          <w:p>
            <w:pPr>
              <w:jc w:val="both"/>
              <w:rPr>
                <w:rFonts w:ascii="Times New Roman" w:hAnsi="Times New Roman" w:cs="Times New Roman"/>
                <w:sz w:val="20"/>
                <w:szCs w:val="20"/>
                <w:lang w:eastAsia="zh-CN"/>
              </w:rPr>
            </w:pPr>
          </w:p>
        </w:tc>
        <w:tc>
          <w:tcPr>
            <w:tcW w:w="10087" w:type="dxa"/>
          </w:tcPr>
          <w:p>
            <w:pPr>
              <w:pStyle w:val="29"/>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pPr>
              <w:pStyle w:val="29"/>
              <w:rPr>
                <w:lang w:eastAsia="zh-CN"/>
              </w:rPr>
            </w:pPr>
            <w:r>
              <w:rPr>
                <w:lang w:eastAsia="zh-CN"/>
              </w:rPr>
              <w:t xml:space="preserve">23.586: </w:t>
            </w:r>
          </w:p>
          <w:p>
            <w:pPr>
              <w:ind w:left="3960" w:leftChars="1800"/>
            </w:pPr>
            <w:r>
              <w:rPr>
                <w:lang w:eastAsia="zh-CN"/>
              </w:rPr>
              <w:t>Ranging/SL Positioning QoS</w:t>
            </w:r>
            <w:r>
              <w:t xml:space="preserve"> information contains attributes defined in clause 4.1b of TS 23.273 [8] with the following additions:</w:t>
            </w:r>
          </w:p>
          <w:p>
            <w:pPr>
              <w:pStyle w:val="95"/>
              <w:ind w:left="4160" w:leftChars="1762"/>
            </w:pPr>
            <w:r>
              <w:t>-</w:t>
            </w:r>
            <w:r>
              <w:tab/>
            </w:r>
            <w:r>
              <w:t xml:space="preserve">The accuracy attribute also includes </w:t>
            </w:r>
          </w:p>
          <w:p>
            <w:pPr>
              <w:pStyle w:val="103"/>
              <w:ind w:left="4471" w:leftChars="1903"/>
            </w:pPr>
            <w:r>
              <w:t>-</w:t>
            </w:r>
            <w:r>
              <w:tab/>
            </w:r>
            <w:r>
              <w:t>the relative horizontal accuracy, and the relative vertical accuracy for relative positioning;</w:t>
            </w:r>
          </w:p>
          <w:p>
            <w:pPr>
              <w:pStyle w:val="103"/>
              <w:ind w:left="4471" w:leftChars="1903"/>
            </w:pPr>
            <w:r>
              <w:t>-</w:t>
            </w:r>
            <w:r>
              <w:tab/>
            </w:r>
            <w:r>
              <w:t xml:space="preserve">the </w:t>
            </w:r>
            <w:r>
              <w:rPr>
                <w:rFonts w:hint="eastAsia"/>
              </w:rPr>
              <w:t>distance accuracy</w:t>
            </w:r>
            <w:r>
              <w:t xml:space="preserve"> and </w:t>
            </w:r>
            <w:r>
              <w:rPr>
                <w:rFonts w:hint="eastAsia"/>
              </w:rPr>
              <w:t>direction accuracy</w:t>
            </w:r>
            <w:r>
              <w:t xml:space="preserve"> for Ranging</w:t>
            </w:r>
            <w:r>
              <w:rPr>
                <w:rFonts w:hint="eastAsia" w:eastAsiaTheme="minorEastAsia"/>
              </w:rPr>
              <w:t>.</w:t>
            </w:r>
          </w:p>
          <w:p>
            <w:pPr>
              <w:pStyle w:val="95"/>
              <w:ind w:left="4160" w:leftChars="1762"/>
            </w:pPr>
            <w:r>
              <w:t>-</w:t>
            </w:r>
            <w:r>
              <w:tab/>
            </w:r>
            <w:r>
              <w:t>Range, which indicates the applicability of the QoS attributes in the Ranging/SL Positioning operation over PC5.</w:t>
            </w:r>
          </w:p>
          <w:p>
            <w:pPr>
              <w:pStyle w:val="95"/>
              <w:ind w:left="4160" w:leftChars="1762"/>
              <w:rPr>
                <w:rFonts w:eastAsia="等线"/>
              </w:rPr>
            </w:pPr>
            <w:r>
              <w:rPr>
                <w:rFonts w:eastAsia="等线"/>
              </w:rPr>
              <w:t>-</w:t>
            </w:r>
            <w:r>
              <w:rPr>
                <w:rFonts w:eastAsia="等线"/>
              </w:rPr>
              <w:tab/>
            </w:r>
            <w:r>
              <w:rPr>
                <w:rFonts w:eastAsia="等线"/>
                <w:highlight w:val="yellow"/>
              </w:rPr>
              <w:t>Priority level.</w:t>
            </w:r>
          </w:p>
          <w:p>
            <w:pPr>
              <w:jc w:val="both"/>
              <w:rPr>
                <w:rFonts w:eastAsia="等线"/>
              </w:rPr>
            </w:pPr>
            <w:r>
              <w:rPr>
                <w:rFonts w:eastAsia="等线"/>
              </w:rPr>
              <w:t>-</w:t>
            </w:r>
            <w:r>
              <w:rPr>
                <w:rFonts w:eastAsia="等线"/>
              </w:rPr>
              <w:tab/>
            </w:r>
            <w:r>
              <w:rPr>
                <w:rFonts w:eastAsia="等线"/>
                <w:highlight w:val="yellow"/>
              </w:rPr>
              <w:t>Delay Budget.</w:t>
            </w:r>
          </w:p>
          <w:p>
            <w:pPr>
              <w:jc w:val="both"/>
              <w:rPr>
                <w:rFonts w:hint="eastAsia"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012</w:t>
            </w:r>
            <w:r>
              <w:rPr>
                <w:rFonts w:hint="eastAsia" w:ascii="Times New Roman" w:hAnsi="Times New Roman" w:cs="Times New Roman"/>
                <w:sz w:val="20"/>
                <w:szCs w:val="20"/>
                <w:lang w:val="en-GB" w:eastAsia="zh-CN"/>
              </w:rPr>
              <w:t xml:space="preserve"> </w:t>
            </w:r>
          </w:p>
        </w:tc>
        <w:tc>
          <w:tcPr>
            <w:tcW w:w="7480" w:type="dxa"/>
          </w:tcPr>
          <w:p>
            <w:pPr>
              <w:pStyle w:val="131"/>
              <w:shd w:val="clear" w:color="auto" w:fill="E6E6E6"/>
              <w:rPr>
                <w:lang w:eastAsia="en-GB"/>
              </w:rPr>
            </w:pPr>
            <w:r>
              <w:rPr>
                <w:lang w:eastAsia="en-GB"/>
              </w:rPr>
              <w:t>ScheduledLocationTime ::= SEQUENCE {</w:t>
            </w:r>
          </w:p>
          <w:p>
            <w:pPr>
              <w:pStyle w:val="131"/>
              <w:shd w:val="clear" w:color="auto" w:fill="E6E6E6"/>
              <w:rPr>
                <w:lang w:eastAsia="en-GB"/>
              </w:rPr>
            </w:pPr>
            <w:r>
              <w:rPr>
                <w:lang w:eastAsia="en-GB"/>
              </w:rPr>
              <w:t xml:space="preserve">    utc-Time                   UTCTime                                      OPTIONAL,</w:t>
            </w:r>
          </w:p>
          <w:p>
            <w:pPr>
              <w:pStyle w:val="131"/>
              <w:shd w:val="clear" w:color="auto" w:fill="E6E6E6"/>
              <w:rPr>
                <w:lang w:eastAsia="en-GB"/>
              </w:rPr>
            </w:pPr>
            <w:r>
              <w:rPr>
                <w:lang w:eastAsia="en-GB"/>
              </w:rPr>
              <w:t xml:space="preserve">    gnss-Time                  SEQUENCE {</w:t>
            </w:r>
          </w:p>
          <w:p>
            <w:pPr>
              <w:pStyle w:val="131"/>
              <w:shd w:val="clear" w:color="auto" w:fill="E6E6E6"/>
              <w:rPr>
                <w:lang w:eastAsia="en-GB"/>
              </w:rPr>
            </w:pPr>
            <w:r>
              <w:rPr>
                <w:lang w:eastAsia="en-GB"/>
              </w:rPr>
              <w:t xml:space="preserve">                                  gnss-TOD-Msec    INTEGER (0..3599999),</w:t>
            </w:r>
          </w:p>
          <w:p>
            <w:pPr>
              <w:pStyle w:val="131"/>
              <w:shd w:val="clear" w:color="auto" w:fill="E6E6E6"/>
              <w:rPr>
                <w:lang w:eastAsia="en-GB"/>
              </w:rPr>
            </w:pPr>
            <w:bookmarkStart w:id="68" w:name="_Hlk151102573"/>
            <w:r>
              <w:rPr>
                <w:lang w:eastAsia="en-GB"/>
              </w:rPr>
              <w:t xml:space="preserve">                                  gnss-TimeID      GNSS-ID</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nr-Time                    SEQUENCE {</w:t>
            </w:r>
          </w:p>
          <w:p>
            <w:pPr>
              <w:pStyle w:val="131"/>
              <w:shd w:val="clear" w:color="auto" w:fill="E6E6E6"/>
              <w:rPr>
                <w:lang w:eastAsia="en-GB"/>
              </w:rPr>
            </w:pPr>
            <w:r>
              <w:rPr>
                <w:lang w:eastAsia="en-GB"/>
              </w:rPr>
              <w:t xml:space="preserve">        nr-PhysCellID             NR-PhysCellID,</w:t>
            </w:r>
          </w:p>
          <w:p>
            <w:pPr>
              <w:pStyle w:val="131"/>
              <w:shd w:val="clear" w:color="auto" w:fill="E6E6E6"/>
              <w:rPr>
                <w:lang w:eastAsia="en-GB"/>
              </w:rPr>
            </w:pPr>
            <w:r>
              <w:rPr>
                <w:lang w:eastAsia="en-GB"/>
              </w:rPr>
              <w:t xml:space="preserve">        nr-ARFCN                  ARFCN-ValueNR,</w:t>
            </w:r>
          </w:p>
          <w:p>
            <w:pPr>
              <w:pStyle w:val="131"/>
              <w:shd w:val="clear" w:color="auto" w:fill="E6E6E6"/>
              <w:rPr>
                <w:lang w:eastAsia="en-GB"/>
              </w:rPr>
            </w:pPr>
            <w:r>
              <w:rPr>
                <w:lang w:eastAsia="en-GB"/>
              </w:rPr>
              <w:t xml:space="preserve">        nr-CellGlobalID           NCGI                 OPTIONAL,</w:t>
            </w:r>
          </w:p>
          <w:bookmarkEnd w:id="68"/>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relativeTime              INTEGER (1..1024)                             OPTIONAL</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10087"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014</w:t>
            </w:r>
          </w:p>
        </w:tc>
        <w:tc>
          <w:tcPr>
            <w:tcW w:w="7480" w:type="dxa"/>
          </w:tcPr>
          <w:p>
            <w:pPr>
              <w:pStyle w:val="131"/>
              <w:shd w:val="clear" w:color="auto" w:fill="E6E6E6"/>
              <w:rPr>
                <w:lang w:eastAsia="en-GB"/>
              </w:rPr>
            </w:pPr>
            <w:r>
              <w:rPr>
                <w:lang w:eastAsia="en-GB"/>
              </w:rPr>
              <w:t>Azimuth ::= SEQUENCE {</w:t>
            </w:r>
          </w:p>
          <w:p>
            <w:pPr>
              <w:pStyle w:val="131"/>
              <w:shd w:val="clear" w:color="auto" w:fill="E6E6E6"/>
              <w:rPr>
                <w:lang w:eastAsia="en-GB"/>
              </w:rPr>
            </w:pPr>
            <w:r>
              <w:rPr>
                <w:lang w:eastAsia="en-GB"/>
              </w:rPr>
              <w:t xml:space="preserve">    azimuthResult                INTEGER (0..89),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10087" w:type="dxa"/>
          </w:tcPr>
          <w:p>
            <w:pPr>
              <w:pStyle w:val="29"/>
              <w:rPr>
                <w:lang w:eastAsia="zh-CN"/>
              </w:rPr>
            </w:pPr>
            <w:r>
              <w:rPr>
                <w:lang w:eastAsia="zh-CN"/>
              </w:rPr>
              <w:t xml:space="preserve">according to clause 5.10 of TS 23.032-i10, a degree range of 0-90 should be not adequate. </w:t>
            </w:r>
            <w:r>
              <w:t>change the value range to 0-360.</w:t>
            </w:r>
          </w:p>
          <w:p>
            <w:pPr>
              <w:jc w:val="both"/>
              <w:rPr>
                <w:rFonts w:ascii="Times New Roman" w:hAnsi="Times New Roman" w:cs="Times New Roman"/>
                <w:b/>
                <w:bCs/>
                <w:sz w:val="20"/>
                <w:szCs w:val="20"/>
                <w:lang w:val="en-GB"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015</w:t>
            </w:r>
          </w:p>
        </w:tc>
        <w:tc>
          <w:tcPr>
            <w:tcW w:w="7480" w:type="dxa"/>
          </w:tcPr>
          <w:p>
            <w:pPr>
              <w:pStyle w:val="131"/>
              <w:shd w:val="clear" w:color="auto" w:fill="E6E6E6"/>
              <w:rPr>
                <w:lang w:eastAsia="en-GB"/>
              </w:rPr>
            </w:pPr>
            <w:bookmarkStart w:id="69" w:name="_Hlk155276452"/>
            <w:r>
              <w:rPr>
                <w:lang w:eastAsia="en-GB"/>
              </w:rPr>
              <w:t>SL-PRS-AssistanceData</w:t>
            </w:r>
            <w:bookmarkEnd w:id="69"/>
            <w:r>
              <w:rPr>
                <w:lang w:eastAsia="en-GB"/>
              </w:rPr>
              <w:t xml:space="preserv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sl-PRS-SequenceID         INTEGER(0..4095)    OPTIONAL,  </w:t>
            </w:r>
            <w:bookmarkStart w:id="70" w:name="_Hlk155276406"/>
            <w:r>
              <w:rPr>
                <w:lang w:eastAsia="en-GB"/>
              </w:rPr>
              <w:t>-- SL PRS sequence generation, from server to Tx UE</w:t>
            </w:r>
          </w:p>
          <w:bookmarkEnd w:id="70"/>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rFonts w:hint="eastAsia"/>
                <w:lang w:eastAsia="en-GB"/>
              </w:rPr>
            </w:pPr>
            <w:r>
              <w:rPr>
                <w:lang w:eastAsia="en-GB"/>
              </w:rPr>
              <w:t xml:space="preserve">    ...</w:t>
            </w:r>
          </w:p>
        </w:tc>
        <w:tc>
          <w:tcPr>
            <w:tcW w:w="10087" w:type="dxa"/>
          </w:tcPr>
          <w:p>
            <w:pPr>
              <w:pStyle w:val="29"/>
              <w:rPr>
                <w:rFonts w:hint="eastAsia"/>
                <w:lang w:eastAsia="zh-CN"/>
              </w:rPr>
            </w:pPr>
            <w:r>
              <w:rPr>
                <w:lang w:eastAsia="zh-CN"/>
              </w:rPr>
              <w:t xml:space="preserve">Since each UE may have multiple ARP ID, the association information can be a list. Should </w:t>
            </w:r>
            <w:r>
              <w:t>change the association information to a list.</w:t>
            </w:r>
          </w:p>
          <w:p>
            <w:pPr>
              <w:pStyle w:val="29"/>
              <w:ind w:left="242" w:leftChars="110"/>
            </w:pPr>
            <w:r>
              <w:t>Agreement</w:t>
            </w:r>
          </w:p>
          <w:p>
            <w:pPr>
              <w:pStyle w:val="29"/>
              <w:ind w:left="242" w:leftChars="110"/>
            </w:pPr>
            <w:r>
              <w:t>For location calculation, the ARP ID of SL PRS transmission can be informed to another UE or LMF by Tx UE informing the association between ARP ID and the already transmitted SL PRS resource(s) as assistance data.</w:t>
            </w:r>
          </w:p>
          <w:p>
            <w:pPr>
              <w:pStyle w:val="29"/>
              <w:ind w:left="242" w:leftChars="110"/>
            </w:pPr>
          </w:p>
          <w:p>
            <w:pPr>
              <w:pStyle w:val="29"/>
              <w:ind w:left="242" w:leftChars="110"/>
            </w:pPr>
            <w:r>
              <w:t>Agreement</w:t>
            </w:r>
          </w:p>
          <w:p>
            <w:pPr>
              <w:pStyle w:val="29"/>
              <w:ind w:left="44" w:leftChars="20"/>
            </w:pPr>
            <w:r>
              <w:t>Regarding the association information report between ARP ID and the already transmited SL PRS resource(s):</w:t>
            </w:r>
          </w:p>
          <w:p>
            <w:pPr>
              <w:pStyle w:val="29"/>
              <w:ind w:left="44" w:leftChars="20"/>
              <w:rPr>
                <w:rFonts w:hint="eastAsia"/>
              </w:rPr>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016</w:t>
            </w:r>
          </w:p>
        </w:tc>
        <w:tc>
          <w:tcPr>
            <w:tcW w:w="7480" w:type="dxa"/>
          </w:tcPr>
          <w:p>
            <w:pPr>
              <w:pStyle w:val="6"/>
              <w:textAlignment w:val="baseline"/>
              <w:outlineLvl w:val="3"/>
              <w:rPr>
                <w:i/>
                <w:iCs/>
              </w:rPr>
            </w:pPr>
            <w:bookmarkStart w:id="71" w:name="_Toc144117007"/>
            <w:bookmarkStart w:id="72" w:name="_Toc146746940"/>
            <w:bookmarkStart w:id="73" w:name="_Toc149599475"/>
            <w:bookmarkStart w:id="74" w:name="_Toc152344444"/>
            <w:r>
              <w:rPr>
                <w:i/>
                <w:iCs/>
              </w:rPr>
              <w:t>–</w:t>
            </w:r>
            <w:r>
              <w:rPr>
                <w:i/>
                <w:iCs/>
              </w:rPr>
              <w:tab/>
            </w:r>
            <w:r>
              <w:rPr>
                <w:i/>
                <w:iCs/>
              </w:rPr>
              <w:t>SL-AoA-ProvideCapabilities</w:t>
            </w:r>
            <w:bookmarkEnd w:id="71"/>
            <w:bookmarkEnd w:id="72"/>
            <w:bookmarkEnd w:id="73"/>
            <w:bookmarkEnd w:id="74"/>
          </w:p>
          <w:p>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TAG-SL-AOA-PROVIDECAPABILITIES-START</w:t>
            </w:r>
          </w:p>
          <w:p>
            <w:pPr>
              <w:pStyle w:val="131"/>
              <w:shd w:val="clear" w:color="auto" w:fill="E6E6E6"/>
              <w:rPr>
                <w:lang w:eastAsia="en-GB"/>
              </w:rPr>
            </w:pPr>
          </w:p>
          <w:p>
            <w:pPr>
              <w:pStyle w:val="131"/>
              <w:shd w:val="clear" w:color="auto" w:fill="E6E6E6"/>
              <w:rPr>
                <w:lang w:eastAsia="en-GB"/>
              </w:rPr>
            </w:pPr>
            <w:r>
              <w:rPr>
                <w:lang w:eastAsia="en-GB"/>
              </w:rPr>
              <w:t>SL-AoA-ProvideCapabilities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positioningModes                PositioningModes,</w:t>
            </w:r>
          </w:p>
          <w:p>
            <w:pPr>
              <w:pStyle w:val="131"/>
              <w:shd w:val="clear" w:color="auto" w:fill="E6E6E6"/>
              <w:rPr>
                <w:lang w:eastAsia="en-GB"/>
              </w:rPr>
            </w:pPr>
            <w:r>
              <w:rPr>
                <w:lang w:eastAsia="en-GB"/>
              </w:rPr>
              <w:t xml:space="preserve">    tenMsUnitResponseTime           PositioningModes    OPTIONAL,</w:t>
            </w:r>
          </w:p>
          <w:p>
            <w:pPr>
              <w:pStyle w:val="131"/>
              <w:shd w:val="clear" w:color="auto" w:fill="E6E6E6"/>
              <w:rPr>
                <w:lang w:eastAsia="en-GB"/>
              </w:rPr>
            </w:pPr>
            <w:r>
              <w:rPr>
                <w:lang w:eastAsia="en-GB"/>
              </w:rPr>
              <w:t xml:space="preserve">    periodicalReporting             PositioningModes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tc>
        <w:tc>
          <w:tcPr>
            <w:tcW w:w="10087" w:type="dxa"/>
          </w:tcPr>
          <w:p>
            <w:pPr>
              <w:pStyle w:val="29"/>
              <w:rPr>
                <w:lang w:eastAsia="zh-CN"/>
              </w:rPr>
            </w:pPr>
            <w:r>
              <w:rPr>
                <w:lang w:eastAsia="zh-CN"/>
              </w:rPr>
              <w:t xml:space="preserve">Application ID at least should be optional when the transfer is between two UEs. </w:t>
            </w:r>
          </w:p>
          <w:p>
            <w:pPr>
              <w:pStyle w:val="29"/>
              <w:rPr>
                <w:lang w:eastAsia="zh-CN"/>
              </w:rPr>
            </w:pPr>
          </w:p>
          <w:p>
            <w:pPr>
              <w:pStyle w:val="29"/>
              <w:rPr>
                <w:rFonts w:hint="eastAsia"/>
                <w:lang w:eastAsia="zh-CN"/>
              </w:rPr>
            </w:pPr>
            <w:r>
              <w:rPr>
                <w:lang w:eastAsia="zh-CN"/>
              </w:rPr>
              <w:t>Should find justification whether it is needed in the SLPP between UE and LMF. If it is not needed, the application ID here should be removed.</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b/>
                <w:bCs/>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017</w:t>
            </w:r>
          </w:p>
        </w:tc>
        <w:tc>
          <w:tcPr>
            <w:tcW w:w="7480" w:type="dxa"/>
          </w:tcPr>
          <w:p>
            <w:pPr>
              <w:pStyle w:val="123"/>
              <w:rPr>
                <w:b/>
                <w:i/>
                <w:snapToGrid w:val="0"/>
              </w:rPr>
            </w:pPr>
            <w:r>
              <w:rPr>
                <w:b/>
                <w:i/>
                <w:snapToGrid w:val="0"/>
              </w:rPr>
              <w:t>sl-PRS-ResourceId</w:t>
            </w:r>
          </w:p>
          <w:p>
            <w:pPr>
              <w:pStyle w:val="6"/>
              <w:textAlignment w:val="baseline"/>
              <w:outlineLvl w:val="3"/>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10087" w:type="dxa"/>
          </w:tcPr>
          <w:p>
            <w:pPr>
              <w:pStyle w:val="29"/>
              <w:rPr>
                <w:lang w:eastAsia="zh-CN"/>
              </w:rPr>
            </w:pPr>
            <w:r>
              <w:rPr>
                <w:lang w:eastAsia="zh-CN"/>
              </w:rPr>
              <w:t>Typo</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018</w:t>
            </w:r>
          </w:p>
        </w:tc>
        <w:tc>
          <w:tcPr>
            <w:tcW w:w="7480" w:type="dxa"/>
          </w:tcPr>
          <w:p>
            <w:pPr>
              <w:pStyle w:val="131"/>
              <w:shd w:val="clear" w:color="auto" w:fill="E6E6E6"/>
              <w:rPr>
                <w:lang w:eastAsia="en-GB"/>
              </w:rPr>
            </w:pPr>
          </w:p>
          <w:p>
            <w:pPr>
              <w:pStyle w:val="131"/>
              <w:shd w:val="clear" w:color="auto" w:fill="E6E6E6"/>
              <w:rPr>
                <w:lang w:eastAsia="en-GB"/>
              </w:rPr>
            </w:pPr>
            <w:r>
              <w:rPr>
                <w:lang w:eastAsia="en-GB"/>
              </w:rPr>
              <w:t>SL-RTT-MeasElement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highlight w:val="yellow"/>
                <w:lang w:eastAsia="en-GB"/>
              </w:rPr>
            </w:pPr>
            <w:r>
              <w:rPr>
                <w:lang w:eastAsia="en-GB"/>
              </w:rPr>
              <w:t xml:space="preserve">    </w:t>
            </w:r>
            <w:r>
              <w:rPr>
                <w:highlight w:val="yellow"/>
                <w:lang w:eastAsia="en-GB"/>
              </w:rPr>
              <w:t>sl-PRS-RxTxTimeDiffFirstPathResult    CHOICE {</w:t>
            </w:r>
          </w:p>
          <w:p>
            <w:pPr>
              <w:pStyle w:val="131"/>
              <w:shd w:val="clear" w:color="auto" w:fill="E6E6E6"/>
              <w:rPr>
                <w:highlight w:val="yellow"/>
                <w:lang w:eastAsia="en-GB"/>
              </w:rPr>
            </w:pPr>
            <w:r>
              <w:rPr>
                <w:highlight w:val="yellow"/>
                <w:lang w:eastAsia="en-GB"/>
              </w:rPr>
              <w:t xml:space="preserve">        k0                                    INTEGER (0..1970049),</w:t>
            </w:r>
          </w:p>
          <w:p>
            <w:pPr>
              <w:pStyle w:val="131"/>
              <w:shd w:val="clear" w:color="auto" w:fill="E6E6E6"/>
              <w:rPr>
                <w:highlight w:val="yellow"/>
                <w:lang w:eastAsia="en-GB"/>
              </w:rPr>
            </w:pPr>
            <w:r>
              <w:rPr>
                <w:highlight w:val="yellow"/>
                <w:lang w:eastAsia="en-GB"/>
              </w:rPr>
              <w:t xml:space="preserve">        k1                                    INTEGER (0..985025),</w:t>
            </w:r>
          </w:p>
          <w:p>
            <w:pPr>
              <w:pStyle w:val="131"/>
              <w:shd w:val="clear" w:color="auto" w:fill="E6E6E6"/>
              <w:rPr>
                <w:highlight w:val="yellow"/>
                <w:lang w:eastAsia="en-GB"/>
              </w:rPr>
            </w:pPr>
            <w:r>
              <w:rPr>
                <w:highlight w:val="yellow"/>
                <w:lang w:eastAsia="en-GB"/>
              </w:rPr>
              <w:t xml:space="preserve">        k2                                    INTEGER (0..492513),</w:t>
            </w:r>
          </w:p>
          <w:p>
            <w:pPr>
              <w:pStyle w:val="131"/>
              <w:shd w:val="clear" w:color="auto" w:fill="E6E6E6"/>
              <w:rPr>
                <w:highlight w:val="yellow"/>
                <w:lang w:eastAsia="en-GB"/>
              </w:rPr>
            </w:pPr>
            <w:r>
              <w:rPr>
                <w:highlight w:val="yellow"/>
                <w:lang w:eastAsia="en-GB"/>
              </w:rPr>
              <w:t xml:space="preserve">        k3                                    INTEGER (0..246257),</w:t>
            </w:r>
          </w:p>
          <w:p>
            <w:pPr>
              <w:pStyle w:val="131"/>
              <w:shd w:val="clear" w:color="auto" w:fill="E6E6E6"/>
              <w:rPr>
                <w:highlight w:val="yellow"/>
                <w:lang w:eastAsia="en-GB"/>
              </w:rPr>
            </w:pPr>
            <w:r>
              <w:rPr>
                <w:highlight w:val="yellow"/>
                <w:lang w:eastAsia="en-GB"/>
              </w:rPr>
              <w:t xml:space="preserve">        k4                                    INTEGER (0..123129),</w:t>
            </w:r>
          </w:p>
          <w:p>
            <w:pPr>
              <w:pStyle w:val="131"/>
              <w:shd w:val="clear" w:color="auto" w:fill="E6E6E6"/>
              <w:rPr>
                <w:highlight w:val="yellow"/>
                <w:lang w:eastAsia="en-GB"/>
              </w:rPr>
            </w:pPr>
            <w:r>
              <w:rPr>
                <w:highlight w:val="yellow"/>
                <w:lang w:eastAsia="en-GB"/>
              </w:rPr>
              <w:t xml:space="preserve">        k5                                    INTEGER (0..61565)</w:t>
            </w:r>
          </w:p>
          <w:p>
            <w:pPr>
              <w:pStyle w:val="131"/>
              <w:shd w:val="clear" w:color="auto" w:fill="E6E6E6"/>
              <w:rPr>
                <w:lang w:eastAsia="en-GB"/>
              </w:rPr>
            </w:pPr>
            <w:r>
              <w:rPr>
                <w:highlight w:val="yellow"/>
                <w:lang w:eastAsia="en-GB"/>
              </w:rPr>
              <w:t xml:space="preserve">    }</w:t>
            </w:r>
            <w:r>
              <w:rPr>
                <w:lang w:eastAsia="en-GB"/>
              </w:rPr>
              <w:t xml:space="preserve">                                                               OPTIONAL,  -- sl-PRS-RxTxTimeDiff</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sl-RTT-AdditionalPathList             SL-RTT-AdditionalPathList OPTIONAL,</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sl-TimingQuality                      SL-TimingQuality          OPTIONAL,  -- sl-TimingQuality</w:t>
            </w:r>
          </w:p>
          <w:p>
            <w:pPr>
              <w:pStyle w:val="131"/>
              <w:shd w:val="clear" w:color="auto" w:fill="E6E6E6"/>
              <w:rPr>
                <w:lang w:eastAsia="en-GB"/>
              </w:rPr>
            </w:pPr>
            <w:r>
              <w:rPr>
                <w:lang w:eastAsia="en-GB"/>
              </w:rPr>
              <w:t xml:space="preserve">    tx-TimeInfo                           SL-TimeStamp              OPTIONAL,  -- tx-Time-Info</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tc>
        <w:tc>
          <w:tcPr>
            <w:tcW w:w="10087" w:type="dxa"/>
          </w:tcPr>
          <w:p>
            <w:pPr>
              <w:pStyle w:val="29"/>
              <w:rPr>
                <w:lang w:eastAsia="zh-CN"/>
              </w:rPr>
            </w:pPr>
            <w:r>
              <w:rPr>
                <w:lang w:eastAsia="zh-CN"/>
              </w:rPr>
              <w:t xml:space="preserve">Field description is missing in this section. </w:t>
            </w:r>
            <w:r>
              <w:t>References should be added for measurement results, ie, mapping from the code points to meas results in RAN4 spec.</w:t>
            </w: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019</w:t>
            </w:r>
          </w:p>
        </w:tc>
        <w:tc>
          <w:tcPr>
            <w:tcW w:w="7480" w:type="dxa"/>
          </w:tcPr>
          <w:p>
            <w:pPr>
              <w:pStyle w:val="6"/>
              <w:textAlignment w:val="baseline"/>
              <w:outlineLvl w:val="3"/>
              <w:rPr>
                <w:i/>
                <w:iCs/>
              </w:rPr>
            </w:pPr>
            <w:bookmarkStart w:id="75" w:name="_Toc144117027"/>
            <w:bookmarkStart w:id="76" w:name="_Toc146746960"/>
            <w:bookmarkStart w:id="77" w:name="_Toc149599495"/>
            <w:bookmarkStart w:id="78" w:name="_Toc152344464"/>
            <w:r>
              <w:rPr>
                <w:i/>
                <w:iCs/>
              </w:rPr>
              <w:t>–</w:t>
            </w:r>
            <w:r>
              <w:rPr>
                <w:i/>
                <w:iCs/>
              </w:rPr>
              <w:tab/>
            </w:r>
            <w:r>
              <w:rPr>
                <w:i/>
                <w:iCs/>
              </w:rPr>
              <w:t>SL-TDOA-ProvideAssistanceData</w:t>
            </w:r>
            <w:bookmarkEnd w:id="75"/>
            <w:bookmarkEnd w:id="76"/>
            <w:bookmarkEnd w:id="77"/>
            <w:bookmarkEnd w:id="78"/>
          </w:p>
          <w:p>
            <w:pPr>
              <w:overflowPunct w:val="0"/>
              <w:autoSpaceDE w:val="0"/>
              <w:autoSpaceDN w:val="0"/>
              <w:adjustRightInd w:val="0"/>
              <w:textAlignment w:val="baseline"/>
              <w:rPr>
                <w:lang w:eastAsia="zh-CN"/>
              </w:rPr>
            </w:pP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TAG-SL-TDOA-PROVIDEASSISTANCEDATA-START</w:t>
            </w:r>
          </w:p>
          <w:p>
            <w:pPr>
              <w:pStyle w:val="131"/>
              <w:shd w:val="clear" w:color="auto" w:fill="E6E6E6"/>
              <w:rPr>
                <w:lang w:eastAsia="en-GB"/>
              </w:rPr>
            </w:pPr>
          </w:p>
          <w:p>
            <w:pPr>
              <w:pStyle w:val="131"/>
              <w:shd w:val="clear" w:color="auto" w:fill="E6E6E6"/>
              <w:rPr>
                <w:lang w:eastAsia="en-GB"/>
              </w:rPr>
            </w:pPr>
            <w:r>
              <w:rPr>
                <w:lang w:eastAsia="en-GB"/>
              </w:rPr>
              <w:t>SL-TDOA-ProvideAssistanceData ::= SEQUENCE {</w:t>
            </w:r>
          </w:p>
          <w:p>
            <w:pPr>
              <w:pStyle w:val="131"/>
              <w:shd w:val="clear" w:color="auto" w:fill="E6E6E6"/>
              <w:rPr>
                <w:lang w:eastAsia="en-GB"/>
              </w:rPr>
            </w:pPr>
            <w:r>
              <w:rPr>
                <w:lang w:eastAsia="en-GB"/>
              </w:rPr>
              <w:t xml:space="preserve">    sl-PositionCalculationAssistanceTDOA    SL-PositionCalculationAssistanceTDOA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SL-PositionCalculationAssistanceTDOA ::= SEQUENCE {</w:t>
            </w:r>
          </w:p>
          <w:p>
            <w:pPr>
              <w:pStyle w:val="131"/>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color w:val="808080"/>
                <w:lang w:eastAsia="en-GB"/>
              </w:rPr>
            </w:pPr>
            <w:r>
              <w:rPr>
                <w:color w:val="808080"/>
                <w:lang w:eastAsia="en-GB"/>
              </w:rPr>
              <w:t>-- TAG-SL-TDOA-PROVIDEASSISTANCEDATA-STOP</w:t>
            </w:r>
          </w:p>
          <w:p>
            <w:pPr>
              <w:pStyle w:val="131"/>
              <w:shd w:val="clear" w:color="auto" w:fill="E6E6E6"/>
              <w:rPr>
                <w:color w:val="808080"/>
                <w:lang w:eastAsia="en-GB"/>
              </w:rPr>
            </w:pPr>
            <w:r>
              <w:rPr>
                <w:color w:val="808080"/>
                <w:lang w:eastAsia="en-GB"/>
              </w:rPr>
              <w:t>-- ASN1STOP</w:t>
            </w:r>
          </w:p>
          <w:p>
            <w:pPr>
              <w:pStyle w:val="131"/>
              <w:shd w:val="clear" w:color="auto" w:fill="E6E6E6"/>
              <w:rPr>
                <w:lang w:eastAsia="en-GB"/>
              </w:rPr>
            </w:pPr>
          </w:p>
        </w:tc>
        <w:tc>
          <w:tcPr>
            <w:tcW w:w="10087" w:type="dxa"/>
          </w:tcPr>
          <w:p>
            <w:pPr>
              <w:pStyle w:val="29"/>
              <w:rPr>
                <w:lang w:eastAsia="zh-CN"/>
              </w:rPr>
            </w:pPr>
            <w:r>
              <w:rPr>
                <w:lang w:eastAsia="zh-CN"/>
              </w:rPr>
              <w:t>Should also include absolute location??</w:t>
            </w:r>
          </w:p>
          <w:p>
            <w:pPr>
              <w:pStyle w:val="29"/>
              <w:rPr>
                <w:lang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keepNext w:val="0"/>
              <w:keepLines w:val="0"/>
              <w:widowControl/>
              <w:suppressLineNumbers w:val="0"/>
              <w:spacing w:before="0" w:beforeAutospacing="0" w:after="160" w:afterAutospacing="0" w:line="256" w:lineRule="auto"/>
              <w:ind w:left="0" w:leftChars="0" w:right="0" w:rightChars="0"/>
              <w:jc w:val="both"/>
              <w:rPr>
                <w:rFonts w:hint="eastAsia"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ZTE001</w:t>
            </w:r>
          </w:p>
        </w:tc>
        <w:tc>
          <w:tcPr>
            <w:tcW w:w="7480" w:type="dxa"/>
            <w:vAlign w:val="top"/>
          </w:tcPr>
          <w:p>
            <w:pPr>
              <w:pStyle w:val="45"/>
              <w:keepNext/>
              <w:keepLines/>
              <w:widowControl/>
              <w:suppressLineNumbers w:val="0"/>
              <w:overflowPunct w:val="0"/>
              <w:autoSpaceDE w:val="0"/>
              <w:autoSpaceDN w:val="0"/>
              <w:adjustRightInd w:val="0"/>
              <w:spacing w:before="0" w:beforeAutospacing="0" w:after="0" w:afterAutospacing="0" w:line="240" w:lineRule="auto"/>
              <w:ind w:left="0" w:right="0"/>
              <w:jc w:val="left"/>
              <w:rPr>
                <w:b/>
                <w:bCs/>
                <w:i/>
                <w:iCs/>
                <w:snapToGrid w:val="0"/>
                <w:lang w:val="en-US"/>
              </w:rPr>
            </w:pPr>
            <w:r>
              <w:rPr>
                <w:rFonts w:hint="default" w:ascii="Arial" w:hAnsi="Arial" w:eastAsia="Times New Roman" w:cs="Arial"/>
                <w:b/>
                <w:bCs/>
                <w:i/>
                <w:iCs/>
                <w:snapToGrid w:val="0"/>
                <w:kern w:val="0"/>
                <w:sz w:val="18"/>
                <w:szCs w:val="20"/>
                <w:lang w:val="en-US" w:eastAsia="zh-CN" w:bidi="ar"/>
              </w:rPr>
              <w:t>rtdBetweenAnchorUEs</w:t>
            </w:r>
          </w:p>
          <w:p>
            <w:pPr>
              <w:pStyle w:val="45"/>
              <w:keepNext/>
              <w:keepLines/>
              <w:widowControl/>
              <w:suppressLineNumbers w:val="0"/>
              <w:overflowPunct w:val="0"/>
              <w:autoSpaceDE w:val="0"/>
              <w:autoSpaceDN w:val="0"/>
              <w:adjustRightInd w:val="0"/>
              <w:spacing w:before="0" w:beforeAutospacing="0" w:after="0" w:afterAutospacing="0" w:line="240" w:lineRule="auto"/>
              <w:ind w:left="0" w:leftChars="0" w:right="0" w:rightChars="0"/>
              <w:jc w:val="left"/>
              <w:rPr>
                <w:lang w:eastAsia="en-GB"/>
              </w:rPr>
            </w:pPr>
            <w:r>
              <w:rPr>
                <w:rFonts w:hint="default" w:ascii="Arial" w:hAnsi="Arial" w:eastAsia="Times New Roman" w:cs="Arial"/>
                <w:snapToGrid w:val="0"/>
                <w:kern w:val="0"/>
                <w:sz w:val="18"/>
                <w:szCs w:val="20"/>
                <w:lang w:val="en-US" w:eastAsia="zh-CN" w:bidi="ar"/>
              </w:rPr>
              <w:t>This field specifies the RTD between anchor UEs:</w:t>
            </w:r>
          </w:p>
        </w:tc>
        <w:tc>
          <w:tcPr>
            <w:tcW w:w="10087" w:type="dxa"/>
            <w:vAlign w:val="top"/>
          </w:tcPr>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i/>
                <w:iCs w:val="0"/>
                <w:sz w:val="20"/>
                <w:szCs w:val="20"/>
                <w:lang w:val="en-US" w:eastAsia="zh-CN"/>
              </w:rPr>
            </w:pPr>
            <w:r>
              <w:rPr>
                <w:rFonts w:hint="default" w:ascii="Times New Roman" w:hAnsi="Times New Roman" w:eastAsia="宋体" w:cs="Times New Roman"/>
                <w:kern w:val="0"/>
                <w:sz w:val="20"/>
                <w:szCs w:val="20"/>
                <w:lang w:val="en-US" w:eastAsia="zh-CN" w:bidi="ar"/>
              </w:rPr>
              <w:t xml:space="preserve">Add field descriptions for </w:t>
            </w:r>
            <w:r>
              <w:rPr>
                <w:rFonts w:hint="default" w:ascii="Times New Roman" w:hAnsi="Times New Roman" w:eastAsia="宋体" w:cs="Times New Roman"/>
                <w:i/>
                <w:iCs w:val="0"/>
                <w:kern w:val="0"/>
                <w:sz w:val="20"/>
                <w:szCs w:val="20"/>
                <w:lang w:val="en-US" w:eastAsia="zh-CN" w:bidi="ar"/>
              </w:rPr>
              <w:t>rtdBetweenAnchorUEs:</w:t>
            </w:r>
          </w:p>
          <w:p>
            <w:pPr>
              <w:pStyle w:val="45"/>
              <w:keepNext w:val="0"/>
              <w:keepLines w:val="0"/>
              <w:widowControl/>
              <w:suppressLineNumbers w:val="0"/>
              <w:overflowPunct w:val="0"/>
              <w:autoSpaceDE w:val="0"/>
              <w:autoSpaceDN w:val="0"/>
              <w:adjustRightInd w:val="0"/>
              <w:spacing w:before="0" w:beforeAutospacing="0" w:after="0" w:afterAutospacing="0" w:line="240" w:lineRule="auto"/>
              <w:ind w:left="0" w:right="0"/>
              <w:jc w:val="left"/>
              <w:rPr>
                <w:rFonts w:cs="Times New Roman"/>
                <w:b/>
                <w:bCs w:val="0"/>
                <w:i/>
                <w:iCs w:val="0"/>
                <w:szCs w:val="18"/>
                <w:lang w:val="en-US"/>
              </w:rPr>
            </w:pPr>
            <w:r>
              <w:rPr>
                <w:rFonts w:hint="default" w:ascii="Arial" w:hAnsi="Arial" w:eastAsia="Times New Roman" w:cs="Arial"/>
                <w:b/>
                <w:bCs w:val="0"/>
                <w:i/>
                <w:iCs w:val="0"/>
                <w:kern w:val="0"/>
                <w:sz w:val="18"/>
                <w:szCs w:val="20"/>
                <w:lang w:val="en-US" w:eastAsia="zh-CN" w:bidi="ar"/>
              </w:rPr>
              <w:t>subframeOffset</w:t>
            </w:r>
          </w:p>
          <w:p>
            <w:pPr>
              <w:pStyle w:val="45"/>
              <w:keepNext/>
              <w:keepLines/>
              <w:widowControl/>
              <w:suppressLineNumbers w:val="0"/>
              <w:overflowPunct w:val="0"/>
              <w:autoSpaceDE w:val="0"/>
              <w:autoSpaceDN w:val="0"/>
              <w:adjustRightInd w:val="0"/>
              <w:spacing w:before="0" w:beforeAutospacing="0" w:after="0" w:afterAutospacing="0" w:line="240" w:lineRule="auto"/>
              <w:ind w:left="0" w:right="0"/>
              <w:jc w:val="left"/>
              <w:rPr>
                <w:bCs/>
                <w:iCs/>
                <w:lang w:val="en-US"/>
              </w:rPr>
            </w:pPr>
            <w:r>
              <w:rPr>
                <w:rFonts w:hint="default" w:ascii="Arial" w:hAnsi="Arial" w:eastAsia="Times New Roman" w:cs="Arial"/>
                <w:kern w:val="0"/>
                <w:sz w:val="18"/>
                <w:szCs w:val="20"/>
                <w:lang w:val="en-US" w:eastAsia="zh-CN" w:bidi="ar"/>
              </w:rPr>
              <w:t xml:space="preserve">This field specifies the subframe boundary offset </w:t>
            </w:r>
            <w:r>
              <w:rPr>
                <w:rFonts w:hint="default" w:ascii="Arial" w:hAnsi="Arial" w:eastAsia="Times New Roman" w:cs="Arial"/>
                <w:bCs/>
                <w:iCs/>
                <w:kern w:val="0"/>
                <w:sz w:val="18"/>
                <w:szCs w:val="20"/>
                <w:lang w:val="en-US" w:eastAsia="zh-CN" w:bidi="ar"/>
              </w:rPr>
              <w:t>at the UE antenna location</w:t>
            </w:r>
            <w:r>
              <w:rPr>
                <w:rFonts w:hint="default" w:ascii="Arial" w:hAnsi="Arial" w:eastAsia="Times New Roman" w:cs="Arial"/>
                <w:kern w:val="0"/>
                <w:sz w:val="18"/>
                <w:szCs w:val="20"/>
                <w:lang w:val="en-US" w:eastAsia="zh-CN" w:bidi="ar"/>
              </w:rPr>
              <w:t xml:space="preserve"> between the </w:t>
            </w:r>
            <w:r>
              <w:rPr>
                <w:rFonts w:hint="default" w:ascii="Arial" w:hAnsi="Arial" w:eastAsia="Times New Roman" w:cs="Arial"/>
                <w:bCs/>
                <w:iCs/>
                <w:kern w:val="0"/>
                <w:sz w:val="18"/>
                <w:szCs w:val="20"/>
                <w:lang w:val="en-US" w:eastAsia="zh-CN" w:bidi="ar"/>
              </w:rPr>
              <w:t xml:space="preserve">reference UE </w:t>
            </w:r>
            <w:r>
              <w:rPr>
                <w:rFonts w:hint="default" w:ascii="Arial" w:hAnsi="Arial" w:eastAsia="Times New Roman" w:cs="Arial"/>
                <w:kern w:val="0"/>
                <w:sz w:val="18"/>
                <w:szCs w:val="20"/>
                <w:lang w:val="en-US" w:eastAsia="zh-CN" w:bidi="ar"/>
              </w:rPr>
              <w:t xml:space="preserve">and </w:t>
            </w:r>
            <w:r>
              <w:rPr>
                <w:rFonts w:hint="default" w:ascii="Arial" w:hAnsi="Arial" w:eastAsia="Times New Roman" w:cs="Arial"/>
                <w:bCs/>
                <w:iCs/>
                <w:kern w:val="0"/>
                <w:sz w:val="18"/>
                <w:szCs w:val="20"/>
                <w:lang w:val="en-US" w:eastAsia="zh-CN" w:bidi="ar"/>
              </w:rPr>
              <w:t xml:space="preserve">this UE in </w:t>
            </w:r>
            <w:r>
              <w:rPr>
                <w:rFonts w:hint="default" w:ascii="Arial" w:hAnsi="Arial" w:eastAsia="Times New Roman" w:cs="Arial"/>
                <w:kern w:val="0"/>
                <w:sz w:val="18"/>
                <w:szCs w:val="20"/>
                <w:lang w:val="en-US" w:eastAsia="zh-CN" w:bidi="ar"/>
              </w:rPr>
              <w:t xml:space="preserve">time units </w:t>
            </w:r>
            <w:r>
              <w:rPr>
                <w:rFonts w:hint="default" w:ascii="Arial" w:hAnsi="Arial" w:eastAsia="Times New Roman" w:cs="Arial"/>
                <w:kern w:val="0"/>
                <w:sz w:val="18"/>
                <w:szCs w:val="20"/>
                <w:lang w:val="en-US" w:eastAsia="zh-CN" w:bidi="ar"/>
              </w:rPr>
              <w:drawing>
                <wp:inline distT="0" distB="0" distL="114300" distR="114300">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8"/>
                          <a:stretch>
                            <a:fillRect/>
                          </a:stretch>
                        </pic:blipFill>
                        <pic:spPr>
                          <a:xfrm>
                            <a:off x="0" y="0"/>
                            <a:ext cx="1009650" cy="190500"/>
                          </a:xfrm>
                          <a:prstGeom prst="rect">
                            <a:avLst/>
                          </a:prstGeom>
                          <a:noFill/>
                          <a:ln>
                            <a:noFill/>
                          </a:ln>
                        </pic:spPr>
                      </pic:pic>
                    </a:graphicData>
                  </a:graphic>
                </wp:inline>
              </w:drawing>
            </w:r>
            <w:r>
              <w:rPr>
                <w:rFonts w:hint="default" w:ascii="Arial" w:hAnsi="Arial" w:eastAsia="Times New Roman" w:cs="Arial"/>
                <w:kern w:val="0"/>
                <w:sz w:val="18"/>
                <w:szCs w:val="20"/>
                <w:lang w:val="en-US" w:eastAsia="zh-CN" w:bidi="ar"/>
              </w:rPr>
              <w:t xml:space="preserve"> where </w:t>
            </w:r>
            <w:r>
              <w:rPr>
                <w:rFonts w:hint="default" w:ascii="Arial" w:hAnsi="Arial" w:eastAsia="Times New Roman" w:cs="Arial"/>
                <w:kern w:val="0"/>
                <w:sz w:val="18"/>
                <w:szCs w:val="20"/>
                <w:lang w:val="en-US" w:eastAsia="zh-CN" w:bidi="ar"/>
              </w:rPr>
              <w:drawing>
                <wp:inline distT="0" distB="0" distL="114300" distR="114300">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9"/>
                          <a:stretch>
                            <a:fillRect/>
                          </a:stretch>
                        </pic:blipFill>
                        <pic:spPr>
                          <a:xfrm>
                            <a:off x="0" y="0"/>
                            <a:ext cx="876300" cy="133350"/>
                          </a:xfrm>
                          <a:prstGeom prst="rect">
                            <a:avLst/>
                          </a:prstGeom>
                          <a:noFill/>
                          <a:ln>
                            <a:noFill/>
                          </a:ln>
                        </pic:spPr>
                      </pic:pic>
                    </a:graphicData>
                  </a:graphic>
                </wp:inline>
              </w:drawing>
            </w:r>
            <w:r>
              <w:rPr>
                <w:rFonts w:hint="default" w:ascii="Arial" w:hAnsi="Arial" w:eastAsia="Times New Roman" w:cs="Arial"/>
                <w:kern w:val="0"/>
                <w:sz w:val="18"/>
                <w:szCs w:val="20"/>
                <w:lang w:val="en-US" w:eastAsia="zh-CN" w:bidi="ar"/>
              </w:rPr>
              <w:t xml:space="preserve"> Hz and </w:t>
            </w:r>
            <w:r>
              <w:rPr>
                <w:rFonts w:hint="default" w:ascii="Arial" w:hAnsi="Arial" w:eastAsia="Times New Roman" w:cs="Arial"/>
                <w:kern w:val="0"/>
                <w:sz w:val="18"/>
                <w:szCs w:val="20"/>
                <w:lang w:val="en-US" w:eastAsia="zh-CN" w:bidi="ar"/>
              </w:rPr>
              <w:drawing>
                <wp:inline distT="0" distB="0" distL="114300" distR="114300">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0"/>
                          <a:stretch>
                            <a:fillRect/>
                          </a:stretch>
                        </pic:blipFill>
                        <pic:spPr>
                          <a:xfrm>
                            <a:off x="0" y="0"/>
                            <a:ext cx="542925" cy="190500"/>
                          </a:xfrm>
                          <a:prstGeom prst="rect">
                            <a:avLst/>
                          </a:prstGeom>
                          <a:noFill/>
                          <a:ln>
                            <a:noFill/>
                          </a:ln>
                        </pic:spPr>
                      </pic:pic>
                    </a:graphicData>
                  </a:graphic>
                </wp:inline>
              </w:drawing>
            </w:r>
            <w:r>
              <w:rPr>
                <w:rFonts w:hint="default" w:ascii="Arial" w:hAnsi="Arial" w:eastAsia="Times New Roman" w:cs="Arial"/>
                <w:kern w:val="0"/>
                <w:sz w:val="18"/>
                <w:szCs w:val="20"/>
                <w:lang w:val="en-US" w:eastAsia="zh-CN" w:bidi="ar"/>
              </w:rPr>
              <w:t xml:space="preserve"> (TS 38.211).</w:t>
            </w:r>
          </w:p>
          <w:p>
            <w:pPr>
              <w:pStyle w:val="45"/>
              <w:keepNext w:val="0"/>
              <w:keepLines w:val="0"/>
              <w:widowControl/>
              <w:suppressLineNumbers w:val="0"/>
              <w:overflowPunct w:val="0"/>
              <w:autoSpaceDE w:val="0"/>
              <w:autoSpaceDN w:val="0"/>
              <w:adjustRightInd w:val="0"/>
              <w:spacing w:before="0" w:beforeAutospacing="0" w:after="0" w:afterAutospacing="0" w:line="240" w:lineRule="auto"/>
              <w:ind w:left="0" w:right="0"/>
              <w:jc w:val="left"/>
              <w:rPr>
                <w:lang w:val="en-US"/>
              </w:rPr>
            </w:pPr>
            <w:r>
              <w:rPr>
                <w:rFonts w:hint="default" w:ascii="Arial" w:hAnsi="Arial" w:eastAsia="Times New Roman" w:cs="Arial"/>
                <w:kern w:val="0"/>
                <w:sz w:val="18"/>
                <w:szCs w:val="20"/>
                <w:lang w:val="en-US" w:eastAsia="zh-CN" w:bidi="ar"/>
              </w:rPr>
              <w:t xml:space="preserve">The offset is counted from the beginning of a subframe #0 of the </w:t>
            </w:r>
            <w:r>
              <w:rPr>
                <w:rFonts w:hint="default" w:ascii="Arial" w:hAnsi="Arial" w:eastAsia="Times New Roman" w:cs="Arial"/>
                <w:bCs/>
                <w:iCs/>
                <w:kern w:val="0"/>
                <w:sz w:val="18"/>
                <w:szCs w:val="20"/>
                <w:lang w:val="en-US" w:eastAsia="zh-CN" w:bidi="ar"/>
              </w:rPr>
              <w:t xml:space="preserve">reference UE </w:t>
            </w:r>
            <w:r>
              <w:rPr>
                <w:rFonts w:hint="default" w:ascii="Arial" w:hAnsi="Arial" w:eastAsia="Times New Roman" w:cs="Arial"/>
                <w:kern w:val="0"/>
                <w:sz w:val="18"/>
                <w:szCs w:val="20"/>
                <w:lang w:val="en-US" w:eastAsia="zh-CN" w:bidi="ar"/>
              </w:rPr>
              <w:t xml:space="preserve">to the beginning of the closest subsequent subframe of </w:t>
            </w:r>
            <w:r>
              <w:rPr>
                <w:rFonts w:hint="default" w:ascii="Arial" w:hAnsi="Arial" w:eastAsia="Times New Roman" w:cs="Arial"/>
                <w:bCs/>
                <w:iCs/>
                <w:kern w:val="0"/>
                <w:sz w:val="18"/>
                <w:szCs w:val="20"/>
                <w:lang w:val="en-US" w:eastAsia="zh-CN" w:bidi="ar"/>
              </w:rPr>
              <w:t>this UE.</w:t>
            </w:r>
          </w:p>
          <w:p>
            <w:pPr>
              <w:keepNext w:val="0"/>
              <w:keepLines w:val="0"/>
              <w:widowControl/>
              <w:suppressLineNumbers w:val="0"/>
              <w:spacing w:before="0" w:beforeAutospacing="0" w:after="160" w:afterAutospacing="0" w:line="256" w:lineRule="auto"/>
              <w:ind w:left="0" w:right="0"/>
              <w:jc w:val="left"/>
              <w:rPr>
                <w:lang w:val="en-US"/>
              </w:rPr>
            </w:pPr>
            <w:r>
              <w:rPr>
                <w:rFonts w:hint="default" w:ascii="Calibri" w:hAnsi="Calibri" w:eastAsia="宋体" w:cs="Arial"/>
                <w:kern w:val="0"/>
                <w:sz w:val="22"/>
                <w:szCs w:val="22"/>
                <w:lang w:val="en-US" w:eastAsia="zh-CN" w:bidi="ar"/>
              </w:rPr>
              <w:t>Scale factor 1 Tc.</w:t>
            </w:r>
          </w:p>
          <w:p>
            <w:pPr>
              <w:pStyle w:val="45"/>
              <w:keepNext/>
              <w:keepLines/>
              <w:widowControl/>
              <w:suppressLineNumbers w:val="0"/>
              <w:overflowPunct w:val="0"/>
              <w:autoSpaceDE w:val="0"/>
              <w:autoSpaceDN w:val="0"/>
              <w:adjustRightInd w:val="0"/>
              <w:spacing w:before="0" w:beforeAutospacing="0" w:after="0" w:afterAutospacing="0" w:line="240" w:lineRule="auto"/>
              <w:ind w:left="0" w:right="0"/>
              <w:jc w:val="left"/>
              <w:rPr>
                <w:b/>
                <w:bCs/>
                <w:i/>
                <w:iCs/>
                <w:lang w:val="en-US"/>
              </w:rPr>
            </w:pPr>
          </w:p>
          <w:p>
            <w:pPr>
              <w:pStyle w:val="45"/>
              <w:keepNext/>
              <w:keepLines/>
              <w:widowControl/>
              <w:suppressLineNumbers w:val="0"/>
              <w:overflowPunct w:val="0"/>
              <w:autoSpaceDE w:val="0"/>
              <w:autoSpaceDN w:val="0"/>
              <w:adjustRightInd w:val="0"/>
              <w:spacing w:before="0" w:beforeAutospacing="0" w:after="0" w:afterAutospacing="0" w:line="240" w:lineRule="auto"/>
              <w:ind w:left="0" w:right="0"/>
              <w:jc w:val="left"/>
              <w:rPr>
                <w:b/>
                <w:bCs/>
                <w:i/>
                <w:iCs/>
                <w:lang w:val="en-US"/>
              </w:rPr>
            </w:pPr>
            <w:r>
              <w:rPr>
                <w:rFonts w:hint="default" w:ascii="Arial" w:hAnsi="Arial" w:eastAsia="Times New Roman" w:cs="Arial"/>
                <w:b/>
                <w:bCs/>
                <w:i/>
                <w:iCs/>
                <w:kern w:val="0"/>
                <w:sz w:val="18"/>
                <w:szCs w:val="20"/>
                <w:lang w:val="en-US" w:eastAsia="zh-CN" w:bidi="ar"/>
              </w:rPr>
              <w:t>sl-OffsetDFN</w:t>
            </w:r>
          </w:p>
          <w:p>
            <w:pPr>
              <w:keepNext w:val="0"/>
              <w:keepLines w:val="0"/>
              <w:widowControl/>
              <w:suppressLineNumbers w:val="0"/>
              <w:spacing w:before="0" w:beforeAutospacing="0" w:after="160" w:afterAutospacing="0" w:line="256" w:lineRule="auto"/>
              <w:ind w:left="0" w:leftChars="0" w:right="0" w:rightChars="0"/>
              <w:jc w:val="both"/>
              <w:rPr>
                <w:lang w:eastAsia="zh-CN"/>
              </w:rPr>
            </w:pPr>
            <w:r>
              <w:rPr>
                <w:rFonts w:hint="default" w:ascii="Calibri" w:hAnsi="Calibri" w:eastAsia="宋体" w:cs="Arial"/>
                <w:kern w:val="0"/>
                <w:sz w:val="22"/>
                <w:szCs w:val="22"/>
                <w:lang w:val="en-US" w:eastAsia="zh-CN" w:bidi="ar"/>
              </w:rPr>
              <w:t>Indicates the timing offset for the UE to determine DFN timing when GNSS is used for timing reference. Value 1 corresponds to 0.001 milliseconds, value 2 corresponds to 0.002 milliseconds, and so on.</w:t>
            </w:r>
          </w:p>
        </w:tc>
        <w:tc>
          <w:tcPr>
            <w:tcW w:w="671"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1</w:t>
            </w:r>
          </w:p>
        </w:tc>
        <w:tc>
          <w:tcPr>
            <w:tcW w:w="1084"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keepNext w:val="0"/>
              <w:keepLines w:val="0"/>
              <w:widowControl/>
              <w:suppressLineNumbers w:val="0"/>
              <w:spacing w:before="0" w:beforeAutospacing="0" w:after="160" w:afterAutospacing="0" w:line="256" w:lineRule="auto"/>
              <w:ind w:left="0" w:leftChars="0" w:right="0" w:rightChars="0"/>
              <w:jc w:val="both"/>
              <w:rPr>
                <w:rFonts w:hint="eastAsia"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ZTE002</w:t>
            </w:r>
          </w:p>
        </w:tc>
        <w:tc>
          <w:tcPr>
            <w:tcW w:w="7480" w:type="dxa"/>
            <w:vAlign w:val="top"/>
          </w:tcPr>
          <w:p>
            <w:pPr>
              <w:pStyle w:val="45"/>
              <w:keepNext w:val="0"/>
              <w:keepLines w:val="0"/>
              <w:widowControl/>
              <w:suppressLineNumbers w:val="0"/>
              <w:spacing w:before="0" w:beforeAutospacing="0" w:after="0" w:afterAutospacing="0" w:line="240" w:lineRule="auto"/>
              <w:ind w:left="568" w:right="0" w:hanging="284"/>
              <w:jc w:val="left"/>
              <w:rPr>
                <w:bCs/>
              </w:rPr>
            </w:pPr>
            <w:r>
              <w:rPr>
                <w:rFonts w:hint="default" w:ascii="Times New Roman" w:hAnsi="Times New Roman" w:eastAsia="宋体" w:cs="Times New Roman"/>
                <w:kern w:val="0"/>
                <w:sz w:val="20"/>
                <w:szCs w:val="20"/>
                <w:lang w:val="en-US" w:eastAsia="zh-CN" w:bidi="ar"/>
              </w:rPr>
              <w:t>-</w:t>
            </w:r>
            <w:r>
              <w:rPr>
                <w:rFonts w:hint="default" w:ascii="Times New Roman" w:hAnsi="Times New Roman" w:eastAsia="宋体" w:cs="Times New Roman"/>
                <w:b/>
                <w:bCs w:val="0"/>
                <w:i/>
                <w:iCs w:val="0"/>
                <w:kern w:val="0"/>
                <w:sz w:val="20"/>
                <w:szCs w:val="20"/>
                <w:lang w:val="en-US" w:eastAsia="zh-CN" w:bidi="ar"/>
              </w:rPr>
              <w:tab/>
            </w:r>
            <w:r>
              <w:rPr>
                <w:rFonts w:hint="default" w:ascii="Arial" w:hAnsi="Arial" w:eastAsia="宋体" w:cs="Arial"/>
                <w:b/>
                <w:bCs w:val="0"/>
                <w:i/>
                <w:iCs w:val="0"/>
                <w:kern w:val="0"/>
                <w:sz w:val="18"/>
                <w:szCs w:val="18"/>
                <w:lang w:val="en-US" w:eastAsia="zh-CN" w:bidi="ar"/>
              </w:rPr>
              <w:t>responseTime</w:t>
            </w:r>
          </w:p>
          <w:p>
            <w:pPr>
              <w:pStyle w:val="45"/>
              <w:keepNext w:val="0"/>
              <w:keepLines w:val="0"/>
              <w:widowControl/>
              <w:suppressLineNumbers w:val="0"/>
              <w:overflowPunct w:val="0"/>
              <w:autoSpaceDE w:val="0"/>
              <w:autoSpaceDN w:val="0"/>
              <w:adjustRightInd w:val="0"/>
              <w:spacing w:before="0" w:beforeAutospacing="0" w:after="0" w:afterAutospacing="0" w:line="300" w:lineRule="auto"/>
              <w:ind w:left="851" w:right="0" w:hanging="284"/>
              <w:jc w:val="both"/>
              <w:rPr>
                <w:rFonts w:hint="default" w:ascii="Arial" w:hAnsi="Arial" w:cs="Arial"/>
                <w:bCs/>
                <w:sz w:val="18"/>
                <w:szCs w:val="18"/>
                <w:lang w:val="en-US"/>
              </w:rPr>
            </w:pPr>
            <w:r>
              <w:rPr>
                <w:rFonts w:hint="default" w:ascii="Times New Roman" w:hAnsi="Times New Roman" w:eastAsia="宋体" w:cs="Times New Roman"/>
                <w:kern w:val="0"/>
                <w:sz w:val="22"/>
                <w:szCs w:val="20"/>
                <w:lang w:val="en-US" w:eastAsia="zh-CN" w:bidi="ar"/>
              </w:rPr>
              <w:t>-</w:t>
            </w:r>
            <w:r>
              <w:rPr>
                <w:rFonts w:hint="default" w:ascii="Times New Roman" w:hAnsi="Times New Roman" w:eastAsia="宋体" w:cs="Times New Roman"/>
                <w:kern w:val="0"/>
                <w:sz w:val="22"/>
                <w:szCs w:val="20"/>
                <w:lang w:val="en-US" w:eastAsia="zh-CN" w:bidi="ar"/>
              </w:rPr>
              <w:tab/>
            </w:r>
            <w:r>
              <w:rPr>
                <w:rFonts w:hint="default" w:ascii="Arial" w:hAnsi="Arial" w:eastAsia="宋体" w:cs="Arial"/>
                <w:b/>
                <w:bCs w:val="0"/>
                <w:i/>
                <w:iCs w:val="0"/>
                <w:snapToGrid w:val="0"/>
                <w:kern w:val="0"/>
                <w:sz w:val="18"/>
                <w:szCs w:val="18"/>
                <w:lang w:val="en-US" w:eastAsia="zh-CN" w:bidi="ar"/>
              </w:rPr>
              <w:t>time</w:t>
            </w:r>
            <w:r>
              <w:rPr>
                <w:rFonts w:hint="default" w:ascii="Arial" w:hAnsi="Arial" w:eastAsia="宋体" w:cs="Arial"/>
                <w:snapToGrid w:val="0"/>
                <w:kern w:val="0"/>
                <w:sz w:val="18"/>
                <w:szCs w:val="18"/>
                <w:lang w:val="en-US" w:eastAsia="zh-CN" w:bidi="ar"/>
              </w:rPr>
              <w:t xml:space="preserve"> indicates the maximum response time as measured between receipt of the </w:t>
            </w:r>
            <w:r>
              <w:rPr>
                <w:rFonts w:hint="default" w:ascii="Arial" w:hAnsi="Arial" w:eastAsia="宋体" w:cs="Arial"/>
                <w:i/>
                <w:iCs w:val="0"/>
                <w:snapToGrid w:val="0"/>
                <w:kern w:val="0"/>
                <w:sz w:val="18"/>
                <w:szCs w:val="18"/>
                <w:lang w:val="en-US" w:eastAsia="zh-CN" w:bidi="ar"/>
              </w:rPr>
              <w:t>RequestLocationInformation</w:t>
            </w:r>
            <w:r>
              <w:rPr>
                <w:rFonts w:hint="default" w:ascii="Arial" w:hAnsi="Arial" w:eastAsia="宋体" w:cs="Arial"/>
                <w:snapToGrid w:val="0"/>
                <w:kern w:val="0"/>
                <w:sz w:val="18"/>
                <w:szCs w:val="18"/>
                <w:lang w:val="en-US" w:eastAsia="zh-CN" w:bidi="ar"/>
              </w:rPr>
              <w:t xml:space="preserve"> and transmission of a </w:t>
            </w:r>
            <w:r>
              <w:rPr>
                <w:rFonts w:hint="default" w:ascii="Arial" w:hAnsi="Arial" w:eastAsia="宋体" w:cs="Arial"/>
                <w:i/>
                <w:iCs w:val="0"/>
                <w:snapToGrid w:val="0"/>
                <w:kern w:val="0"/>
                <w:sz w:val="18"/>
                <w:szCs w:val="18"/>
                <w:lang w:val="en-US" w:eastAsia="zh-CN" w:bidi="ar"/>
              </w:rPr>
              <w:t>ProvideLocationInformation</w:t>
            </w:r>
            <w:r>
              <w:rPr>
                <w:rFonts w:hint="default" w:ascii="Arial" w:hAnsi="Arial" w:eastAsia="宋体" w:cs="Arial"/>
                <w:snapToGrid w:val="0"/>
                <w:kern w:val="0"/>
                <w:sz w:val="18"/>
                <w:szCs w:val="18"/>
                <w:lang w:val="en-US" w:eastAsia="zh-CN" w:bidi="ar"/>
              </w:rPr>
              <w:t xml:space="preserve">. </w:t>
            </w:r>
            <w:r>
              <w:rPr>
                <w:rFonts w:hint="default" w:ascii="Arial" w:hAnsi="Arial" w:eastAsia="宋体" w:cs="Arial"/>
                <w:kern w:val="0"/>
                <w:sz w:val="18"/>
                <w:szCs w:val="18"/>
                <w:highlight w:val="yellow"/>
                <w:lang w:val="en-US" w:eastAsia="zh-CN" w:bidi="ar"/>
              </w:rPr>
              <w:t xml:space="preserve">If the </w:t>
            </w:r>
            <w:r>
              <w:rPr>
                <w:rFonts w:hint="default" w:ascii="Arial" w:hAnsi="Arial" w:eastAsia="宋体" w:cs="Arial"/>
                <w:i/>
                <w:iCs w:val="0"/>
                <w:kern w:val="0"/>
                <w:sz w:val="18"/>
                <w:szCs w:val="18"/>
                <w:highlight w:val="yellow"/>
                <w:lang w:val="en-US" w:eastAsia="zh-CN" w:bidi="ar"/>
              </w:rPr>
              <w:t>unit</w:t>
            </w:r>
            <w:r>
              <w:rPr>
                <w:rFonts w:hint="default" w:ascii="Arial" w:hAnsi="Arial" w:eastAsia="宋体" w:cs="Arial"/>
                <w:kern w:val="0"/>
                <w:sz w:val="18"/>
                <w:szCs w:val="18"/>
                <w:highlight w:val="yellow"/>
                <w:lang w:val="en-US" w:eastAsia="zh-CN" w:bidi="ar"/>
              </w:rPr>
              <w:t xml:space="preserve"> field is absent, this is given as an integer number of seconds between 1 and 128. If the </w:t>
            </w:r>
            <w:r>
              <w:rPr>
                <w:rFonts w:hint="default" w:ascii="Arial" w:hAnsi="Arial" w:eastAsia="宋体" w:cs="Arial"/>
                <w:i/>
                <w:iCs w:val="0"/>
                <w:kern w:val="0"/>
                <w:sz w:val="18"/>
                <w:szCs w:val="18"/>
                <w:highlight w:val="yellow"/>
                <w:lang w:val="en-US" w:eastAsia="zh-CN" w:bidi="ar"/>
              </w:rPr>
              <w:t>unit</w:t>
            </w:r>
            <w:r>
              <w:rPr>
                <w:rFonts w:hint="default" w:ascii="Arial" w:hAnsi="Arial" w:eastAsia="宋体" w:cs="Arial"/>
                <w:kern w:val="0"/>
                <w:sz w:val="18"/>
                <w:szCs w:val="18"/>
                <w:highlight w:val="yellow"/>
                <w:lang w:val="en-US" w:eastAsia="zh-CN" w:bidi="ar"/>
              </w:rPr>
              <w:t xml:space="preserve"> field is present with enumerated value '</w:t>
            </w:r>
            <w:r>
              <w:rPr>
                <w:rFonts w:hint="default" w:ascii="Arial" w:hAnsi="Arial" w:eastAsia="宋体" w:cs="Arial"/>
                <w:i/>
                <w:iCs/>
                <w:kern w:val="0"/>
                <w:sz w:val="18"/>
                <w:szCs w:val="18"/>
                <w:highlight w:val="yellow"/>
                <w:lang w:val="en-US" w:eastAsia="zh-CN" w:bidi="ar"/>
              </w:rPr>
              <w:t>ten-seconds</w:t>
            </w:r>
            <w:r>
              <w:rPr>
                <w:rFonts w:hint="default" w:ascii="Arial" w:hAnsi="Arial" w:eastAsia="宋体" w:cs="Arial"/>
                <w:kern w:val="0"/>
                <w:sz w:val="18"/>
                <w:szCs w:val="18"/>
                <w:highlight w:val="yellow"/>
                <w:lang w:val="en-US" w:eastAsia="zh-CN" w:bidi="ar"/>
              </w:rPr>
              <w:t xml:space="preserve">', the maximum response time is given in units of 10-seconds, between 10 and 1280 seconds. If the </w:t>
            </w:r>
            <w:r>
              <w:rPr>
                <w:rFonts w:hint="default" w:ascii="Arial" w:hAnsi="Arial" w:eastAsia="宋体" w:cs="Arial"/>
                <w:i/>
                <w:iCs w:val="0"/>
                <w:kern w:val="0"/>
                <w:sz w:val="18"/>
                <w:szCs w:val="18"/>
                <w:highlight w:val="yellow"/>
                <w:lang w:val="en-US" w:eastAsia="zh-CN" w:bidi="ar"/>
              </w:rPr>
              <w:t>unit</w:t>
            </w:r>
            <w:r>
              <w:rPr>
                <w:rFonts w:hint="default" w:ascii="Arial" w:hAnsi="Arial" w:eastAsia="宋体" w:cs="Arial"/>
                <w:kern w:val="0"/>
                <w:sz w:val="18"/>
                <w:szCs w:val="18"/>
                <w:highlight w:val="yellow"/>
                <w:lang w:val="en-US" w:eastAsia="zh-CN" w:bidi="ar"/>
              </w:rPr>
              <w:t xml:space="preserve"> field is present with enumerated value '</w:t>
            </w:r>
            <w:r>
              <w:rPr>
                <w:rFonts w:hint="default" w:ascii="Arial" w:hAnsi="Arial" w:eastAsia="宋体" w:cs="Arial"/>
                <w:i/>
                <w:iCs/>
                <w:kern w:val="0"/>
                <w:sz w:val="18"/>
                <w:szCs w:val="18"/>
                <w:highlight w:val="yellow"/>
                <w:lang w:val="en-US" w:eastAsia="zh-CN" w:bidi="ar"/>
              </w:rPr>
              <w:t>ten-milli-seconds</w:t>
            </w:r>
            <w:r>
              <w:rPr>
                <w:rFonts w:hint="default" w:ascii="Arial" w:hAnsi="Arial" w:eastAsia="宋体" w:cs="Arial"/>
                <w:kern w:val="0"/>
                <w:sz w:val="18"/>
                <w:szCs w:val="18"/>
                <w:highlight w:val="yellow"/>
                <w:lang w:val="en-US" w:eastAsia="zh-CN" w:bidi="ar"/>
              </w:rPr>
              <w:t>', the maximum response time is given in units of 10-milli-seconds, between 0.01 and 1.28 seconds.</w:t>
            </w:r>
            <w:r>
              <w:rPr>
                <w:rFonts w:hint="default" w:ascii="Arial" w:hAnsi="Arial" w:eastAsia="宋体" w:cs="Arial"/>
                <w:snapToGrid w:val="0"/>
                <w:kern w:val="0"/>
                <w:sz w:val="18"/>
                <w:szCs w:val="18"/>
                <w:lang w:val="en-US" w:eastAsia="zh-CN" w:bidi="ar"/>
              </w:rPr>
              <w:t xml:space="preserve"> If the </w:t>
            </w:r>
            <w:r>
              <w:rPr>
                <w:rFonts w:hint="default" w:ascii="Arial" w:hAnsi="Arial" w:eastAsia="宋体" w:cs="Arial"/>
                <w:i/>
                <w:iCs w:val="0"/>
                <w:snapToGrid w:val="0"/>
                <w:kern w:val="0"/>
                <w:sz w:val="18"/>
                <w:szCs w:val="18"/>
                <w:lang w:val="en-US" w:eastAsia="zh-CN" w:bidi="ar"/>
              </w:rPr>
              <w:t>periodicalReporting</w:t>
            </w:r>
            <w:r>
              <w:rPr>
                <w:rFonts w:hint="default" w:ascii="Arial" w:hAnsi="Arial" w:eastAsia="宋体" w:cs="Arial"/>
                <w:snapToGrid w:val="0"/>
                <w:kern w:val="0"/>
                <w:sz w:val="18"/>
                <w:szCs w:val="18"/>
                <w:lang w:val="en-US" w:eastAsia="zh-CN" w:bidi="ar"/>
              </w:rPr>
              <w:t xml:space="preserve"> IE is included in </w:t>
            </w:r>
            <w:r>
              <w:rPr>
                <w:rFonts w:hint="default" w:ascii="Arial" w:hAnsi="Arial" w:eastAsia="宋体" w:cs="Arial"/>
                <w:i/>
                <w:iCs w:val="0"/>
                <w:kern w:val="0"/>
                <w:sz w:val="18"/>
                <w:szCs w:val="18"/>
                <w:lang w:val="en-US" w:eastAsia="zh-CN" w:bidi="ar"/>
              </w:rPr>
              <w:t>CommonIEsRequestLocationInformation</w:t>
            </w:r>
            <w:r>
              <w:rPr>
                <w:rFonts w:hint="default" w:ascii="Arial" w:hAnsi="Arial" w:eastAsia="宋体" w:cs="Arial"/>
                <w:snapToGrid w:val="0"/>
                <w:kern w:val="0"/>
                <w:sz w:val="18"/>
                <w:szCs w:val="18"/>
                <w:lang w:val="en-US" w:eastAsia="zh-CN" w:bidi="ar"/>
              </w:rPr>
              <w:t xml:space="preserve">, this field should not be included by the </w:t>
            </w:r>
            <w:r>
              <w:rPr>
                <w:rFonts w:hint="default" w:ascii="Arial" w:hAnsi="Arial" w:eastAsia="宋体" w:cs="Arial"/>
                <w:kern w:val="0"/>
                <w:sz w:val="18"/>
                <w:szCs w:val="18"/>
                <w:highlight w:val="green"/>
                <w:lang w:val="en-US" w:eastAsia="zh-CN" w:bidi="ar"/>
              </w:rPr>
              <w:t>location</w:t>
            </w:r>
            <w:r>
              <w:rPr>
                <w:rFonts w:hint="default" w:ascii="Arial" w:hAnsi="Arial" w:eastAsia="宋体" w:cs="Arial"/>
                <w:snapToGrid w:val="0"/>
                <w:kern w:val="0"/>
                <w:sz w:val="18"/>
                <w:szCs w:val="18"/>
                <w:lang w:val="en-US" w:eastAsia="zh-CN" w:bidi="ar"/>
              </w:rPr>
              <w:t xml:space="preserve"> server and shall be ignored by the UE (if included).</w:t>
            </w:r>
          </w:p>
          <w:p>
            <w:pPr>
              <w:keepNext w:val="0"/>
              <w:keepLines w:val="0"/>
              <w:widowControl/>
              <w:suppressLineNumbers w:val="0"/>
              <w:spacing w:before="0" w:beforeAutospacing="0" w:after="160" w:afterAutospacing="0" w:line="256" w:lineRule="auto"/>
              <w:ind w:left="0" w:leftChars="0" w:right="0" w:rightChars="0"/>
              <w:jc w:val="both"/>
              <w:rPr>
                <w:lang w:eastAsia="en-GB"/>
              </w:rPr>
            </w:pPr>
          </w:p>
        </w:tc>
        <w:tc>
          <w:tcPr>
            <w:tcW w:w="10087" w:type="dxa"/>
            <w:vAlign w:val="top"/>
          </w:tcPr>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Cs/>
                <w:sz w:val="20"/>
                <w:szCs w:val="20"/>
                <w:lang w:val="en-US" w:eastAsia="zh-CN"/>
              </w:rPr>
            </w:pPr>
            <w:r>
              <w:rPr>
                <w:rFonts w:hint="default" w:ascii="Times New Roman" w:hAnsi="Times New Roman" w:eastAsia="宋体" w:cs="Times New Roman"/>
                <w:bCs/>
                <w:kern w:val="0"/>
                <w:sz w:val="20"/>
                <w:szCs w:val="20"/>
                <w:lang w:val="en-US" w:eastAsia="zh-CN" w:bidi="ar"/>
              </w:rPr>
              <w:t xml:space="preserve">Issue 1: There is no </w:t>
            </w:r>
            <w:r>
              <w:rPr>
                <w:rFonts w:hint="default" w:ascii="Times New Roman" w:hAnsi="Times New Roman" w:eastAsia="宋体" w:cs="Times New Roman"/>
                <w:bCs/>
                <w:i/>
                <w:iCs w:val="0"/>
                <w:kern w:val="0"/>
                <w:sz w:val="20"/>
                <w:szCs w:val="20"/>
                <w:lang w:val="en-US" w:eastAsia="zh-CN" w:bidi="ar"/>
              </w:rPr>
              <w:t>unit</w:t>
            </w:r>
            <w:r>
              <w:rPr>
                <w:rFonts w:hint="default" w:ascii="Times New Roman" w:hAnsi="Times New Roman" w:eastAsia="宋体" w:cs="Times New Roman"/>
                <w:bCs/>
                <w:kern w:val="0"/>
                <w:sz w:val="20"/>
                <w:szCs w:val="20"/>
                <w:lang w:val="en-US" w:eastAsia="zh-CN" w:bidi="ar"/>
              </w:rPr>
              <w:t xml:space="preserve"> field in the corresponding SLPP ASN.1. The yellow text should be changed to:</w:t>
            </w:r>
          </w:p>
          <w:p>
            <w:pPr>
              <w:keepNext w:val="0"/>
              <w:keepLines w:val="0"/>
              <w:widowControl/>
              <w:suppressLineNumbers w:val="0"/>
              <w:spacing w:before="0" w:beforeAutospacing="0" w:after="160" w:afterAutospacing="0" w:line="256" w:lineRule="auto"/>
              <w:ind w:left="0" w:right="0"/>
              <w:jc w:val="both"/>
              <w:rPr>
                <w:rFonts w:hint="default" w:ascii="Arial" w:hAnsi="Arial" w:cs="Arial"/>
                <w:snapToGrid w:val="0"/>
                <w:sz w:val="18"/>
                <w:szCs w:val="18"/>
                <w:lang w:val="en-US"/>
              </w:rPr>
            </w:pPr>
            <w:r>
              <w:rPr>
                <w:rFonts w:hint="default" w:ascii="Arial" w:hAnsi="Arial" w:eastAsia="宋体" w:cs="Arial"/>
                <w:snapToGrid w:val="0"/>
                <w:kern w:val="0"/>
                <w:sz w:val="18"/>
                <w:szCs w:val="18"/>
                <w:highlight w:val="yellow"/>
                <w:lang w:val="en-US" w:eastAsia="zh-CN" w:bidi="ar"/>
              </w:rPr>
              <w:t>If the '</w:t>
            </w:r>
            <w:r>
              <w:rPr>
                <w:rFonts w:hint="default" w:ascii="Arial" w:hAnsi="Arial" w:eastAsia="宋体" w:cs="Arial"/>
                <w:i/>
                <w:iCs/>
                <w:snapToGrid w:val="0"/>
                <w:kern w:val="0"/>
                <w:sz w:val="18"/>
                <w:szCs w:val="18"/>
                <w:highlight w:val="yellow"/>
                <w:lang w:val="en-US" w:eastAsia="zh-CN" w:bidi="ar"/>
              </w:rPr>
              <w:t>ten-milli-seconds</w:t>
            </w:r>
            <w:r>
              <w:rPr>
                <w:rFonts w:hint="default" w:ascii="Arial" w:hAnsi="Arial" w:eastAsia="宋体" w:cs="Arial"/>
                <w:snapToGrid w:val="0"/>
                <w:kern w:val="0"/>
                <w:sz w:val="18"/>
                <w:szCs w:val="18"/>
                <w:highlight w:val="yellow"/>
                <w:lang w:val="en-US" w:eastAsia="zh-CN" w:bidi="ar"/>
              </w:rPr>
              <w:t>' field is present, the maximum response time is given in units of 10-milli-seconds, between 0.01 and 1.28 seconds.</w:t>
            </w:r>
          </w:p>
          <w:p>
            <w:pPr>
              <w:keepNext w:val="0"/>
              <w:keepLines w:val="0"/>
              <w:widowControl/>
              <w:suppressLineNumbers w:val="0"/>
              <w:spacing w:before="0" w:beforeAutospacing="0" w:after="160" w:afterAutospacing="0" w:line="256" w:lineRule="auto"/>
              <w:ind w:left="0" w:right="0"/>
              <w:jc w:val="both"/>
              <w:rPr>
                <w:rFonts w:hint="default" w:ascii="Arial" w:hAnsi="Arial" w:cs="Arial"/>
                <w:snapToGrid w:val="0"/>
                <w:sz w:val="18"/>
                <w:szCs w:val="18"/>
                <w:lang w:val="en-US"/>
              </w:rPr>
            </w:pPr>
            <w:r>
              <w:rPr>
                <w:rFonts w:hint="default" w:ascii="Arial" w:hAnsi="Arial" w:eastAsia="宋体" w:cs="Arial"/>
                <w:snapToGrid w:val="0"/>
                <w:kern w:val="0"/>
                <w:sz w:val="18"/>
                <w:szCs w:val="18"/>
                <w:lang w:val="en-US" w:eastAsia="zh-CN" w:bidi="ar"/>
              </w:rPr>
              <w:t>Also, what is the default unit of response time when the '</w:t>
            </w:r>
            <w:r>
              <w:rPr>
                <w:rFonts w:hint="default" w:ascii="Arial" w:hAnsi="Arial" w:eastAsia="宋体" w:cs="Arial"/>
                <w:i/>
                <w:iCs/>
                <w:snapToGrid w:val="0"/>
                <w:kern w:val="0"/>
                <w:sz w:val="18"/>
                <w:szCs w:val="18"/>
                <w:lang w:val="en-US" w:eastAsia="zh-CN" w:bidi="ar"/>
              </w:rPr>
              <w:t>ten-milli-seconds</w:t>
            </w:r>
            <w:r>
              <w:rPr>
                <w:rFonts w:hint="default" w:ascii="Arial" w:hAnsi="Arial" w:eastAsia="宋体" w:cs="Arial"/>
                <w:snapToGrid w:val="0"/>
                <w:kern w:val="0"/>
                <w:sz w:val="18"/>
                <w:szCs w:val="18"/>
                <w:lang w:val="en-US" w:eastAsia="zh-CN" w:bidi="ar"/>
              </w:rPr>
              <w:t>' field is not present?</w:t>
            </w:r>
          </w:p>
          <w:p>
            <w:pPr>
              <w:keepNext w:val="0"/>
              <w:keepLines w:val="0"/>
              <w:widowControl/>
              <w:suppressLineNumbers w:val="0"/>
              <w:spacing w:before="0" w:beforeAutospacing="0" w:after="160" w:afterAutospacing="0" w:line="256" w:lineRule="auto"/>
              <w:ind w:left="0" w:right="0"/>
              <w:jc w:val="both"/>
              <w:rPr>
                <w:rFonts w:hint="default" w:ascii="Arial" w:hAnsi="Arial" w:cs="Arial"/>
                <w:snapToGrid w:val="0"/>
                <w:sz w:val="18"/>
                <w:szCs w:val="18"/>
                <w:lang w:val="en-US"/>
              </w:rPr>
            </w:pPr>
          </w:p>
          <w:p>
            <w:pPr>
              <w:keepNext w:val="0"/>
              <w:keepLines w:val="0"/>
              <w:widowControl/>
              <w:suppressLineNumbers w:val="0"/>
              <w:spacing w:before="0" w:beforeAutospacing="0" w:after="160" w:afterAutospacing="0" w:line="256" w:lineRule="auto"/>
              <w:ind w:left="0" w:leftChars="0" w:right="0" w:rightChars="0"/>
              <w:jc w:val="both"/>
              <w:rPr>
                <w:lang w:eastAsia="zh-CN"/>
              </w:rPr>
            </w:pPr>
            <w:r>
              <w:rPr>
                <w:rFonts w:hint="default" w:ascii="Arial" w:hAnsi="Arial" w:eastAsia="宋体" w:cs="Arial"/>
                <w:snapToGrid w:val="0"/>
                <w:kern w:val="0"/>
                <w:sz w:val="18"/>
                <w:szCs w:val="18"/>
                <w:lang w:val="en-US" w:eastAsia="zh-CN" w:bidi="ar"/>
              </w:rPr>
              <w:t xml:space="preserve">Issue 2: </w:t>
            </w:r>
            <w:r>
              <w:rPr>
                <w:rFonts w:hint="default" w:ascii="Arial" w:hAnsi="Arial" w:eastAsia="宋体" w:cs="Arial"/>
                <w:kern w:val="0"/>
                <w:sz w:val="18"/>
                <w:szCs w:val="18"/>
                <w:highlight w:val="green"/>
                <w:lang w:val="en-US" w:eastAsia="zh-CN" w:bidi="ar"/>
              </w:rPr>
              <w:t>location</w:t>
            </w:r>
            <w:r>
              <w:rPr>
                <w:rFonts w:hint="default" w:ascii="Arial" w:hAnsi="Arial" w:eastAsia="宋体" w:cs="Arial"/>
                <w:snapToGrid w:val="0"/>
                <w:kern w:val="0"/>
                <w:sz w:val="18"/>
                <w:szCs w:val="18"/>
                <w:lang w:val="en-US" w:eastAsia="zh-CN" w:bidi="ar"/>
              </w:rPr>
              <w:t xml:space="preserve"> should be deleted</w:t>
            </w:r>
          </w:p>
        </w:tc>
        <w:tc>
          <w:tcPr>
            <w:tcW w:w="671"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1</w:t>
            </w:r>
          </w:p>
        </w:tc>
        <w:tc>
          <w:tcPr>
            <w:tcW w:w="1084"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keepNext w:val="0"/>
              <w:keepLines w:val="0"/>
              <w:widowControl/>
              <w:suppressLineNumbers w:val="0"/>
              <w:spacing w:before="0" w:beforeAutospacing="0" w:after="160" w:afterAutospacing="0" w:line="256" w:lineRule="auto"/>
              <w:ind w:left="0" w:leftChars="0" w:right="0" w:rightChars="0"/>
              <w:jc w:val="both"/>
              <w:rPr>
                <w:rFonts w:hint="eastAsia"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ZTE003</w:t>
            </w:r>
          </w:p>
        </w:tc>
        <w:tc>
          <w:tcPr>
            <w:tcW w:w="7480" w:type="dxa"/>
            <w:vAlign w:val="top"/>
          </w:tcPr>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CommonSL-PRS-MethodsIEsProvideAssistanceData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sl-PRS-AssistanceDataInfo                        SEQUENCE (SIZE (1..</w:t>
            </w:r>
            <w:r>
              <w:rPr>
                <w:rFonts w:ascii="Courier New" w:hAnsi="Courier New" w:eastAsia="Times New Roman" w:cs="Times New Roman"/>
                <w:kern w:val="0"/>
                <w:sz w:val="16"/>
                <w:szCs w:val="20"/>
                <w:highlight w:val="yellow"/>
                <w:lang w:val="en-US" w:eastAsia="en-US" w:bidi="ar"/>
              </w:rPr>
              <w:t>maxNrOfSLTxUEs</w:t>
            </w:r>
            <w:r>
              <w:rPr>
                <w:rFonts w:ascii="Courier New" w:hAnsi="Courier New" w:eastAsia="Times New Roman" w:cs="Times New Roman"/>
                <w:kern w:val="0"/>
                <w:sz w:val="16"/>
                <w:szCs w:val="20"/>
                <w:shd w:val="clear" w:fill="E6E6E6"/>
                <w:lang w:val="en-US" w:eastAsia="en-US" w:bidi="ar"/>
              </w:rPr>
              <w:t>)) OF SL-PRS-AssistanceData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sl-PositionCalculationAssistanceInfo             SEQUENCE (SIZE (1..</w:t>
            </w:r>
            <w:r>
              <w:rPr>
                <w:rFonts w:ascii="Courier New" w:hAnsi="Courier New" w:eastAsia="Times New Roman" w:cs="Times New Roman"/>
                <w:kern w:val="0"/>
                <w:sz w:val="16"/>
                <w:szCs w:val="20"/>
                <w:highlight w:val="yellow"/>
                <w:lang w:val="en-US" w:eastAsia="en-US" w:bidi="ar"/>
              </w:rPr>
              <w:t>maxNrOfSLTxUEs</w:t>
            </w:r>
            <w:r>
              <w:rPr>
                <w:rFonts w:ascii="Courier New" w:hAnsi="Courier New" w:eastAsia="Times New Roman" w:cs="Times New Roman"/>
                <w:kern w:val="0"/>
                <w:sz w:val="16"/>
                <w:szCs w:val="20"/>
                <w:shd w:val="clear" w:fill="E6E6E6"/>
                <w:lang w:val="en-US" w:eastAsia="en-US" w:bidi="ar"/>
              </w:rPr>
              <w:t>)) OF SL-PositionCalculationAssistance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w:t>
            </w:r>
          </w:p>
          <w:p>
            <w:pPr>
              <w:keepNext w:val="0"/>
              <w:keepLines w:val="0"/>
              <w:widowControl/>
              <w:suppressLineNumbers w:val="0"/>
              <w:spacing w:before="0" w:beforeAutospacing="0" w:after="160" w:afterAutospacing="0" w:line="256" w:lineRule="auto"/>
              <w:ind w:left="0" w:leftChars="0" w:right="0" w:rightChars="0"/>
              <w:jc w:val="both"/>
              <w:rPr>
                <w:lang w:eastAsia="en-GB"/>
              </w:rPr>
            </w:pPr>
          </w:p>
        </w:tc>
        <w:tc>
          <w:tcPr>
            <w:tcW w:w="10087" w:type="dxa"/>
            <w:vAlign w:val="top"/>
          </w:tcPr>
          <w:p>
            <w:pPr>
              <w:keepNext w:val="0"/>
              <w:keepLines w:val="0"/>
              <w:widowControl/>
              <w:suppressLineNumbers w:val="0"/>
              <w:adjustRightInd w:val="0"/>
              <w:snapToGrid w:val="0"/>
              <w:spacing w:before="120" w:beforeLines="50" w:beforeAutospacing="0" w:after="120" w:afterLines="50" w:afterAutospacing="0" w:line="256" w:lineRule="auto"/>
              <w:ind w:left="0" w:right="0"/>
              <w:jc w:val="left"/>
              <w:rPr>
                <w:rFonts w:hint="default" w:ascii="Times New Roman" w:hAnsi="Times New Roman" w:cs="Arial"/>
                <w:sz w:val="20"/>
                <w:szCs w:val="20"/>
                <w:lang w:val="en-US"/>
              </w:rPr>
            </w:pPr>
            <w:r>
              <w:rPr>
                <w:rFonts w:hint="default" w:ascii="Times New Roman" w:hAnsi="Times New Roman" w:eastAsia="宋体" w:cs="Arial"/>
                <w:kern w:val="0"/>
                <w:sz w:val="20"/>
                <w:szCs w:val="20"/>
                <w:lang w:val="en-US" w:eastAsia="zh-CN" w:bidi="ar"/>
              </w:rPr>
              <w:t xml:space="preserve">We would like to revisit the necessity of previous agreement: ‘the provide assistance data message contains multiple SL-PRS configurations ’, since </w:t>
            </w:r>
            <w:r>
              <w:rPr>
                <w:rFonts w:hint="default" w:ascii="Times New Roman" w:hAnsi="Times New Roman" w:eastAsia="宋体" w:cs="Arial"/>
                <w:b/>
                <w:bCs/>
                <w:kern w:val="0"/>
                <w:sz w:val="20"/>
                <w:szCs w:val="20"/>
                <w:lang w:val="en-US" w:eastAsia="zh-CN" w:bidi="ar"/>
              </w:rPr>
              <w:t>the problem is that the agreement “forwarding functionality should not be specified in SLPP spec” and the agreement ‘providing multiple UE’s AD in the same message’ is contradictory.</w:t>
            </w:r>
          </w:p>
          <w:p>
            <w:pPr>
              <w:keepNext w:val="0"/>
              <w:keepLines w:val="0"/>
              <w:widowControl/>
              <w:suppressLineNumbers w:val="0"/>
              <w:adjustRightInd w:val="0"/>
              <w:snapToGrid w:val="0"/>
              <w:spacing w:before="120" w:beforeLines="50" w:beforeAutospacing="0" w:after="120" w:afterLines="50" w:afterAutospacing="0" w:line="256" w:lineRule="auto"/>
              <w:ind w:left="0" w:right="0"/>
              <w:jc w:val="left"/>
              <w:rPr>
                <w:rFonts w:hint="default" w:ascii="Times New Roman" w:hAnsi="Times New Roman" w:cs="Times New Roman"/>
                <w:sz w:val="20"/>
                <w:szCs w:val="20"/>
                <w:lang w:val="en-US" w:eastAsia="zh-CN"/>
              </w:rPr>
            </w:pPr>
            <w:r>
              <w:rPr>
                <w:rFonts w:hint="default" w:ascii="Times New Roman" w:hAnsi="Times New Roman" w:eastAsia="宋体" w:cs="Arial"/>
                <w:kern w:val="0"/>
                <w:sz w:val="20"/>
                <w:szCs w:val="20"/>
                <w:lang w:val="en-US" w:eastAsia="zh-CN" w:bidi="ar"/>
              </w:rPr>
              <w:t>During the Rel-18 discussion, the potential use cases of multiple Tx UE’s AD in a same SLPP message are listed below:</w:t>
            </w:r>
          </w:p>
          <w:p>
            <w:pPr>
              <w:keepNext w:val="0"/>
              <w:keepLines w:val="0"/>
              <w:widowControl w:val="0"/>
              <w:numPr>
                <w:ilvl w:val="0"/>
                <w:numId w:val="16"/>
              </w:numPr>
              <w:suppressLineNumbers w:val="0"/>
              <w:adjustRightInd w:val="0"/>
              <w:snapToGrid w:val="0"/>
              <w:spacing w:before="120" w:beforeLines="50" w:beforeAutospacing="0" w:after="120" w:afterLines="50" w:afterAutospacing="0" w:line="254" w:lineRule="auto"/>
              <w:ind w:left="420" w:right="0" w:hanging="420"/>
              <w:jc w:val="both"/>
              <w:rPr>
                <w:rFonts w:hint="default" w:ascii="Times New Roman" w:hAnsi="Times New Roman" w:cs="Arial"/>
                <w:sz w:val="20"/>
                <w:szCs w:val="20"/>
                <w:lang w:val="en-US"/>
              </w:rPr>
            </w:pPr>
            <w:r>
              <w:rPr>
                <w:rFonts w:hint="default" w:ascii="Times New Roman" w:hAnsi="Times New Roman" w:eastAsia="宋体" w:cs="Arial"/>
                <w:kern w:val="0"/>
                <w:sz w:val="20"/>
                <w:szCs w:val="20"/>
                <w:lang w:val="en-US" w:eastAsia="zh-CN" w:bidi="ar"/>
              </w:rPr>
              <w:t xml:space="preserve">Server UE/LMF will gather anchor UE’s AD and sends to target UE. </w:t>
            </w:r>
          </w:p>
          <w:p>
            <w:pPr>
              <w:keepNext w:val="0"/>
              <w:keepLines w:val="0"/>
              <w:widowControl w:val="0"/>
              <w:numPr>
                <w:ilvl w:val="0"/>
                <w:numId w:val="17"/>
              </w:numPr>
              <w:suppressLineNumbers w:val="0"/>
              <w:adjustRightInd w:val="0"/>
              <w:snapToGrid w:val="0"/>
              <w:spacing w:before="120" w:beforeLines="50" w:beforeAutospacing="0" w:after="120" w:afterLines="50" w:afterAutospacing="0" w:line="254" w:lineRule="auto"/>
              <w:ind w:left="840" w:right="0" w:hanging="420"/>
              <w:jc w:val="both"/>
              <w:rPr>
                <w:rFonts w:hint="default" w:ascii="Times New Roman" w:hAnsi="Times New Roman" w:cs="Arial"/>
                <w:sz w:val="20"/>
                <w:szCs w:val="20"/>
                <w:lang w:val="en-US"/>
              </w:rPr>
            </w:pPr>
            <w:r>
              <w:rPr>
                <w:rFonts w:hint="default" w:ascii="Times New Roman" w:hAnsi="Times New Roman" w:eastAsia="宋体" w:cs="Arial"/>
                <w:kern w:val="0"/>
                <w:sz w:val="20"/>
                <w:szCs w:val="20"/>
                <w:lang w:val="en-US" w:eastAsia="zh-CN" w:bidi="ar"/>
              </w:rPr>
              <w:t>However 38.305 has the basic assumption that target UE and each of the anchor UE can have direct PC5 link. So each anchor UE can directly send the AD to target UE.</w:t>
            </w:r>
          </w:p>
          <w:p>
            <w:pPr>
              <w:keepNext w:val="0"/>
              <w:keepLines w:val="0"/>
              <w:widowControl w:val="0"/>
              <w:numPr>
                <w:ilvl w:val="0"/>
                <w:numId w:val="16"/>
              </w:numPr>
              <w:suppressLineNumbers w:val="0"/>
              <w:adjustRightInd w:val="0"/>
              <w:snapToGrid w:val="0"/>
              <w:spacing w:before="120" w:beforeLines="50" w:beforeAutospacing="0" w:after="120" w:afterLines="50" w:afterAutospacing="0" w:line="254" w:lineRule="auto"/>
              <w:ind w:left="420" w:right="0" w:hanging="420"/>
              <w:jc w:val="both"/>
              <w:rPr>
                <w:rFonts w:hint="default" w:ascii="Times New Roman" w:hAnsi="Times New Roman" w:cs="Arial"/>
                <w:sz w:val="20"/>
                <w:szCs w:val="20"/>
                <w:lang w:val="en-US"/>
              </w:rPr>
            </w:pPr>
            <w:r>
              <w:rPr>
                <w:rFonts w:hint="default" w:ascii="Times New Roman" w:hAnsi="Times New Roman" w:eastAsia="宋体" w:cs="Arial"/>
                <w:kern w:val="0"/>
                <w:sz w:val="20"/>
                <w:szCs w:val="20"/>
                <w:lang w:val="en-US" w:eastAsia="zh-CN" w:bidi="ar"/>
              </w:rPr>
              <w:t xml:space="preserve">Target UE gathers anchor UE’s AD and provides to the server UE/LMF. </w:t>
            </w:r>
          </w:p>
          <w:p>
            <w:pPr>
              <w:keepNext w:val="0"/>
              <w:keepLines w:val="0"/>
              <w:widowControl w:val="0"/>
              <w:numPr>
                <w:ilvl w:val="0"/>
                <w:numId w:val="18"/>
              </w:numPr>
              <w:suppressLineNumbers w:val="0"/>
              <w:adjustRightInd w:val="0"/>
              <w:snapToGrid w:val="0"/>
              <w:spacing w:before="120" w:beforeLines="50" w:beforeAutospacing="0" w:after="120" w:afterLines="50" w:afterAutospacing="0" w:line="254" w:lineRule="auto"/>
              <w:ind w:left="840" w:right="0" w:hanging="420"/>
              <w:jc w:val="both"/>
              <w:rPr>
                <w:rFonts w:hint="default" w:ascii="Times New Roman" w:hAnsi="Times New Roman" w:cs="Arial"/>
                <w:sz w:val="20"/>
                <w:szCs w:val="20"/>
                <w:lang w:val="en-US"/>
              </w:rPr>
            </w:pPr>
            <w:r>
              <w:rPr>
                <w:rFonts w:hint="default" w:ascii="Times New Roman" w:hAnsi="Times New Roman" w:eastAsia="宋体" w:cs="Arial"/>
                <w:kern w:val="0"/>
                <w:sz w:val="20"/>
                <w:szCs w:val="20"/>
                <w:lang w:val="en-US"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pPr>
              <w:keepNext w:val="0"/>
              <w:keepLines w:val="0"/>
              <w:widowControl w:val="0"/>
              <w:numPr>
                <w:ilvl w:val="0"/>
                <w:numId w:val="18"/>
              </w:numPr>
              <w:suppressLineNumbers w:val="0"/>
              <w:adjustRightInd w:val="0"/>
              <w:snapToGrid w:val="0"/>
              <w:spacing w:before="120" w:beforeLines="50" w:beforeAutospacing="0" w:after="120" w:afterLines="50" w:afterAutospacing="0" w:line="254" w:lineRule="auto"/>
              <w:ind w:left="840" w:right="0" w:hanging="420"/>
              <w:jc w:val="both"/>
              <w:rPr>
                <w:rFonts w:hint="default" w:ascii="Times New Roman" w:hAnsi="Times New Roman" w:cs="Arial"/>
                <w:sz w:val="20"/>
                <w:szCs w:val="20"/>
                <w:lang w:val="en-US"/>
              </w:rPr>
            </w:pPr>
            <w:r>
              <w:rPr>
                <w:rFonts w:hint="default" w:ascii="Times New Roman" w:hAnsi="Times New Roman" w:eastAsia="宋体" w:cs="Arial"/>
                <w:kern w:val="0"/>
                <w:sz w:val="20"/>
                <w:szCs w:val="20"/>
                <w:lang w:val="en-US"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pPr>
              <w:keepNext w:val="0"/>
              <w:keepLines w:val="0"/>
              <w:widowControl/>
              <w:suppressLineNumbers w:val="0"/>
              <w:spacing w:before="0" w:beforeAutospacing="0" w:after="160" w:afterAutospacing="0" w:line="256" w:lineRule="auto"/>
              <w:ind w:left="0" w:leftChars="0" w:right="0" w:rightChars="0"/>
              <w:jc w:val="both"/>
              <w:rPr>
                <w:lang w:eastAsia="zh-CN"/>
              </w:rPr>
            </w:pPr>
          </w:p>
        </w:tc>
        <w:tc>
          <w:tcPr>
            <w:tcW w:w="671"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2</w:t>
            </w:r>
          </w:p>
        </w:tc>
        <w:tc>
          <w:tcPr>
            <w:tcW w:w="1084"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keepNext w:val="0"/>
              <w:keepLines w:val="0"/>
              <w:widowControl/>
              <w:suppressLineNumbers w:val="0"/>
              <w:spacing w:before="0" w:beforeAutospacing="0" w:after="160" w:afterAutospacing="0" w:line="256" w:lineRule="auto"/>
              <w:ind w:left="0" w:leftChars="0" w:right="0" w:rightChars="0"/>
              <w:jc w:val="both"/>
              <w:rPr>
                <w:rFonts w:hint="eastAsia"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ZTE004</w:t>
            </w:r>
          </w:p>
        </w:tc>
        <w:tc>
          <w:tcPr>
            <w:tcW w:w="7480" w:type="dxa"/>
            <w:vAlign w:val="top"/>
          </w:tcPr>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SL-AoA-ProvideCapabilities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w:t>
            </w:r>
            <w:r>
              <w:rPr>
                <w:rFonts w:ascii="Courier New" w:hAnsi="Courier New" w:eastAsia="Times New Roman" w:cs="Times New Roman"/>
                <w:kern w:val="0"/>
                <w:sz w:val="16"/>
                <w:szCs w:val="20"/>
                <w:highlight w:val="yellow"/>
                <w:lang w:val="en-US" w:eastAsia="en-US" w:bidi="ar"/>
              </w:rPr>
              <w:t>applicationLayerID              OCTET STRING,</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positioningModes                PositioningModes,</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tenMsUnitResponseTime           PositioningModes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periodicalReporting             PositioningModes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w:t>
            </w:r>
          </w:p>
          <w:p>
            <w:pPr>
              <w:keepNext w:val="0"/>
              <w:keepLines w:val="0"/>
              <w:widowControl/>
              <w:suppressLineNumbers w:val="0"/>
              <w:spacing w:before="0" w:beforeAutospacing="0" w:after="160" w:afterAutospacing="0" w:line="256" w:lineRule="auto"/>
              <w:ind w:left="0" w:leftChars="0" w:right="0" w:rightChars="0"/>
              <w:jc w:val="both"/>
              <w:rPr>
                <w:lang w:eastAsia="en-GB"/>
              </w:rPr>
            </w:pPr>
          </w:p>
        </w:tc>
        <w:tc>
          <w:tcPr>
            <w:tcW w:w="10087" w:type="dxa"/>
            <w:vAlign w:val="top"/>
          </w:tcPr>
          <w:p>
            <w:pPr>
              <w:keepNext w:val="0"/>
              <w:keepLines w:val="0"/>
              <w:widowControl/>
              <w:suppressLineNumbers w:val="0"/>
              <w:spacing w:before="0" w:beforeAutospacing="0" w:after="160" w:afterAutospacing="0" w:line="256" w:lineRule="auto"/>
              <w:ind w:left="0" w:leftChars="0" w:right="0" w:rightChars="0"/>
              <w:jc w:val="both"/>
              <w:rPr>
                <w:lang w:eastAsia="zh-CN"/>
              </w:rPr>
            </w:pPr>
            <w:r>
              <w:rPr>
                <w:rFonts w:hint="default" w:ascii="Times New Roman" w:hAnsi="Times New Roman" w:eastAsia="宋体" w:cs="Arial"/>
                <w:kern w:val="0"/>
                <w:sz w:val="20"/>
                <w:szCs w:val="20"/>
                <w:lang w:val="en-US" w:eastAsia="zh-CN" w:bidi="ar"/>
              </w:rPr>
              <w:t xml:space="preserve">Why </w:t>
            </w:r>
            <w:r>
              <w:rPr>
                <w:rFonts w:hint="default" w:ascii="Times New Roman" w:hAnsi="Times New Roman" w:eastAsia="宋体" w:cs="Arial"/>
                <w:i/>
                <w:iCs w:val="0"/>
                <w:kern w:val="0"/>
                <w:sz w:val="20"/>
                <w:szCs w:val="20"/>
                <w:lang w:val="en-US" w:eastAsia="zh-CN" w:bidi="ar"/>
              </w:rPr>
              <w:t>SL-AoA-ProvideCapabilities/ SL-RTT-ProvideCapabilities/SL-TDOA-ProvideCapabilities/ SL-TOA-ProvideCapabilities</w:t>
            </w:r>
            <w:r>
              <w:rPr>
                <w:rFonts w:hint="default" w:ascii="Times New Roman" w:hAnsi="Times New Roman" w:eastAsia="宋体" w:cs="Arial"/>
                <w:kern w:val="0"/>
                <w:sz w:val="20"/>
                <w:szCs w:val="20"/>
                <w:lang w:val="en-US" w:eastAsia="zh-CN" w:bidi="ar"/>
              </w:rPr>
              <w:t xml:space="preserve"> contains UE ID? The capability transfer is a unicast SLPP message, there seems no need to carry the UE ID in it</w:t>
            </w:r>
          </w:p>
        </w:tc>
        <w:tc>
          <w:tcPr>
            <w:tcW w:w="671"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Arial"/>
                <w:kern w:val="0"/>
                <w:sz w:val="20"/>
                <w:szCs w:val="20"/>
                <w:lang w:val="en-US" w:eastAsia="zh-CN" w:bidi="ar"/>
              </w:rPr>
              <w:t>2</w:t>
            </w:r>
          </w:p>
        </w:tc>
        <w:tc>
          <w:tcPr>
            <w:tcW w:w="1084"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top"/>
          </w:tcPr>
          <w:p>
            <w:pPr>
              <w:keepNext w:val="0"/>
              <w:keepLines w:val="0"/>
              <w:widowControl/>
              <w:suppressLineNumbers w:val="0"/>
              <w:spacing w:before="0" w:beforeAutospacing="0" w:after="160" w:afterAutospacing="0" w:line="256" w:lineRule="auto"/>
              <w:ind w:left="0" w:leftChars="0" w:right="0" w:rightChars="0"/>
              <w:jc w:val="both"/>
              <w:rPr>
                <w:rFonts w:hint="eastAsia"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ZTE005</w:t>
            </w:r>
          </w:p>
        </w:tc>
        <w:tc>
          <w:tcPr>
            <w:tcW w:w="7480" w:type="dxa"/>
            <w:vAlign w:val="top"/>
          </w:tcPr>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SL-TOA-ProvideLocationInformation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sl-TOA-SignalMeasurementInformation    SL-TOA-SignalMeasurementInformation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SL-TOA-SignalMeasurementInformation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sl-TOA-MeasList                         SEQUENCE (SIZE(1..</w:t>
            </w:r>
            <w:r>
              <w:rPr>
                <w:rFonts w:ascii="Courier New" w:hAnsi="Courier New" w:eastAsia="Times New Roman" w:cs="Times New Roman"/>
                <w:kern w:val="0"/>
                <w:sz w:val="16"/>
                <w:szCs w:val="20"/>
                <w:highlight w:val="yellow"/>
                <w:lang w:val="en-US" w:eastAsia="en-US" w:bidi="ar"/>
              </w:rPr>
              <w:t>maxNrOfSLTxUEs</w:t>
            </w:r>
            <w:r>
              <w:rPr>
                <w:rFonts w:ascii="Courier New" w:hAnsi="Courier New" w:eastAsia="Times New Roman" w:cs="Times New Roman"/>
                <w:kern w:val="0"/>
                <w:sz w:val="16"/>
                <w:szCs w:val="20"/>
                <w:shd w:val="clear" w:fill="E6E6E6"/>
                <w:lang w:val="en-US" w:eastAsia="en-US" w:bidi="ar"/>
              </w:rPr>
              <w:t>)) OF SL-TOA-MeasElement,</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ind w:left="0" w:right="0"/>
              <w:jc w:val="left"/>
              <w:rPr>
                <w:shd w:val="clear" w:fill="E6E6E6"/>
                <w:lang w:val="en-US" w:eastAsia="en-US"/>
              </w:rPr>
            </w:pPr>
            <w:r>
              <w:rPr>
                <w:rFonts w:ascii="Courier New" w:hAnsi="Courier New" w:eastAsia="Times New Roman" w:cs="Times New Roman"/>
                <w:kern w:val="0"/>
                <w:sz w:val="16"/>
                <w:szCs w:val="20"/>
                <w:shd w:val="clear" w:fill="E6E6E6"/>
                <w:lang w:val="en-US" w:eastAsia="en-US" w:bidi="ar"/>
              </w:rPr>
              <w:t>}</w:t>
            </w:r>
          </w:p>
          <w:p>
            <w:pPr>
              <w:keepNext w:val="0"/>
              <w:keepLines w:val="0"/>
              <w:widowControl/>
              <w:suppressLineNumbers w:val="0"/>
              <w:spacing w:before="0" w:beforeAutospacing="0" w:after="160" w:afterAutospacing="0" w:line="256" w:lineRule="auto"/>
              <w:ind w:left="0" w:leftChars="0" w:right="0" w:rightChars="0"/>
              <w:jc w:val="both"/>
              <w:rPr>
                <w:lang w:eastAsia="en-GB"/>
              </w:rPr>
            </w:pPr>
          </w:p>
        </w:tc>
        <w:tc>
          <w:tcPr>
            <w:tcW w:w="10087" w:type="dxa"/>
            <w:vAlign w:val="top"/>
          </w:tcPr>
          <w:p>
            <w:pPr>
              <w:keepNext w:val="0"/>
              <w:keepLines w:val="0"/>
              <w:widowControl/>
              <w:suppressLineNumbers w:val="0"/>
              <w:spacing w:before="0" w:beforeAutospacing="0" w:after="160" w:afterAutospacing="0" w:line="256" w:lineRule="auto"/>
              <w:ind w:left="0" w:leftChars="0" w:right="0" w:rightChars="0"/>
              <w:jc w:val="both"/>
              <w:rPr>
                <w:lang w:eastAsia="zh-CN"/>
              </w:rPr>
            </w:pPr>
            <w:r>
              <w:rPr>
                <w:rFonts w:hint="default" w:ascii="Times New Roman" w:hAnsi="Times New Roman" w:eastAsia="宋体" w:cs="Times New Roman"/>
                <w:bCs/>
                <w:kern w:val="0"/>
                <w:sz w:val="20"/>
                <w:szCs w:val="20"/>
                <w:lang w:val="en-US" w:eastAsia="zh-CN" w:bidi="ar"/>
              </w:rPr>
              <w:t>SL-ToA is target UE sends SL-PRS and anchor UEs receive/measure. Also, each SL pos session only has one target UE (i.e., Tx UE). Why a single SL-ToA measurement of one session has multiple reports associated with multiple Tx UEs?</w:t>
            </w:r>
          </w:p>
        </w:tc>
        <w:tc>
          <w:tcPr>
            <w:tcW w:w="671"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2</w:t>
            </w:r>
          </w:p>
        </w:tc>
        <w:tc>
          <w:tcPr>
            <w:tcW w:w="1084" w:type="dxa"/>
            <w:vAlign w:val="top"/>
          </w:tcPr>
          <w:p>
            <w:pPr>
              <w:keepNext w:val="0"/>
              <w:keepLines w:val="0"/>
              <w:widowControl/>
              <w:suppressLineNumbers w:val="0"/>
              <w:spacing w:before="0" w:beforeAutospacing="0" w:after="160" w:afterAutospacing="0" w:line="256" w:lineRule="auto"/>
              <w:ind w:left="100" w:leftChars="0" w:right="0" w:rightChars="0" w:hanging="100" w:hangingChars="50"/>
              <w:jc w:val="both"/>
              <w:rPr>
                <w:rFonts w:ascii="Times New Roman" w:hAnsi="Times New Roman" w:cs="Times New Roman"/>
                <w:sz w:val="20"/>
                <w:szCs w:val="20"/>
                <w:lang w:val="en-GB" w:eastAsia="zh-CN"/>
              </w:rPr>
            </w:pPr>
            <w:r>
              <w:rPr>
                <w:rFonts w:hint="default" w:ascii="Times New Roman" w:hAnsi="Times New Roman" w:eastAsia="宋体" w:cs="Times New Roman"/>
                <w:kern w:val="0"/>
                <w:sz w:val="20"/>
                <w:szCs w:val="20"/>
                <w:lang w:val="en-US" w:eastAsia="zh-CN" w:bidi="ar"/>
              </w:rPr>
              <w:t>ToDo</w:t>
            </w: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p>
        </w:tc>
        <w:tc>
          <w:tcPr>
            <w:tcW w:w="7480" w:type="dxa"/>
          </w:tcPr>
          <w:p>
            <w:pPr>
              <w:pStyle w:val="131"/>
              <w:shd w:val="clear" w:color="auto" w:fill="E6E6E6"/>
              <w:rPr>
                <w:lang w:eastAsia="en-GB"/>
              </w:rPr>
            </w:pPr>
          </w:p>
        </w:tc>
        <w:tc>
          <w:tcPr>
            <w:tcW w:w="10087" w:type="dxa"/>
          </w:tcPr>
          <w:p>
            <w:pPr>
              <w:pStyle w:val="29"/>
              <w:rPr>
                <w:lang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p>
        </w:tc>
        <w:tc>
          <w:tcPr>
            <w:tcW w:w="7480" w:type="dxa"/>
          </w:tcPr>
          <w:p>
            <w:pPr>
              <w:pStyle w:val="131"/>
              <w:shd w:val="clear" w:color="auto" w:fill="E6E6E6"/>
              <w:rPr>
                <w:lang w:eastAsia="en-GB"/>
              </w:rPr>
            </w:pPr>
          </w:p>
        </w:tc>
        <w:tc>
          <w:tcPr>
            <w:tcW w:w="10087" w:type="dxa"/>
          </w:tcPr>
          <w:p>
            <w:pPr>
              <w:pStyle w:val="29"/>
              <w:rPr>
                <w:lang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p>
        </w:tc>
        <w:tc>
          <w:tcPr>
            <w:tcW w:w="7480" w:type="dxa"/>
          </w:tcPr>
          <w:p>
            <w:pPr>
              <w:pStyle w:val="131"/>
              <w:shd w:val="clear" w:color="auto" w:fill="E6E6E6"/>
              <w:rPr>
                <w:lang w:eastAsia="en-GB"/>
              </w:rPr>
            </w:pPr>
          </w:p>
        </w:tc>
        <w:tc>
          <w:tcPr>
            <w:tcW w:w="10087" w:type="dxa"/>
          </w:tcPr>
          <w:p>
            <w:pPr>
              <w:pStyle w:val="29"/>
              <w:rPr>
                <w:lang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p>
        </w:tc>
        <w:tc>
          <w:tcPr>
            <w:tcW w:w="7480" w:type="dxa"/>
          </w:tcPr>
          <w:p>
            <w:pPr>
              <w:pStyle w:val="131"/>
              <w:shd w:val="clear" w:color="auto" w:fill="E6E6E6"/>
              <w:rPr>
                <w:lang w:eastAsia="en-GB"/>
              </w:rPr>
            </w:pPr>
          </w:p>
        </w:tc>
        <w:tc>
          <w:tcPr>
            <w:tcW w:w="10087" w:type="dxa"/>
          </w:tcPr>
          <w:p>
            <w:pPr>
              <w:pStyle w:val="29"/>
              <w:rPr>
                <w:lang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jc w:val="both"/>
              <w:rPr>
                <w:rFonts w:hint="eastAsia" w:ascii="Times New Roman" w:hAnsi="Times New Roman" w:cs="Times New Roman"/>
                <w:sz w:val="20"/>
                <w:szCs w:val="20"/>
                <w:lang w:val="en-GB" w:eastAsia="zh-CN"/>
              </w:rPr>
            </w:pPr>
          </w:p>
        </w:tc>
        <w:tc>
          <w:tcPr>
            <w:tcW w:w="7480" w:type="dxa"/>
          </w:tcPr>
          <w:p>
            <w:pPr>
              <w:pStyle w:val="131"/>
              <w:shd w:val="clear" w:color="auto" w:fill="E6E6E6"/>
              <w:rPr>
                <w:lang w:eastAsia="en-GB"/>
              </w:rPr>
            </w:pPr>
          </w:p>
        </w:tc>
        <w:tc>
          <w:tcPr>
            <w:tcW w:w="10087" w:type="dxa"/>
          </w:tcPr>
          <w:p>
            <w:pPr>
              <w:pStyle w:val="29"/>
              <w:rPr>
                <w:lang w:eastAsia="zh-CN"/>
              </w:rPr>
            </w:pPr>
          </w:p>
        </w:tc>
        <w:tc>
          <w:tcPr>
            <w:tcW w:w="671" w:type="dxa"/>
          </w:tcPr>
          <w:p>
            <w:pPr>
              <w:ind w:left="100" w:hanging="100" w:hangingChars="50"/>
              <w:jc w:val="both"/>
              <w:rPr>
                <w:rFonts w:ascii="Times New Roman" w:hAnsi="Times New Roman" w:cs="Times New Roman"/>
                <w:sz w:val="20"/>
                <w:szCs w:val="20"/>
                <w:lang w:val="en-GB" w:eastAsia="zh-CN"/>
              </w:rPr>
            </w:pPr>
          </w:p>
        </w:tc>
        <w:tc>
          <w:tcPr>
            <w:tcW w:w="1084" w:type="dxa"/>
          </w:tcPr>
          <w:p>
            <w:pPr>
              <w:ind w:left="100" w:hanging="100" w:hangingChars="50"/>
              <w:jc w:val="both"/>
              <w:rPr>
                <w:rFonts w:ascii="Times New Roman" w:hAnsi="Times New Roman" w:cs="Times New Roman"/>
                <w:sz w:val="20"/>
                <w:szCs w:val="20"/>
                <w:lang w:val="en-GB" w:eastAsia="zh-CN"/>
              </w:rPr>
            </w:pPr>
          </w:p>
        </w:tc>
        <w:tc>
          <w:tcPr>
            <w:tcW w:w="1139" w:type="dxa"/>
          </w:tcPr>
          <w:p>
            <w:pPr>
              <w:jc w:val="both"/>
              <w:rPr>
                <w:rFonts w:ascii="Times New Roman" w:hAnsi="Times New Roman" w:cs="Times New Roman"/>
                <w:sz w:val="20"/>
                <w:szCs w:val="20"/>
                <w:lang w:val="en-GB"/>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15840" w:h="12240" w:orient="landscape"/>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rPr>
          <w:b/>
          <w:bCs/>
        </w:rPr>
      </w:pPr>
    </w:p>
    <w:bookmarkEnd w:id="1"/>
    <w:p>
      <w:pPr>
        <w:rPr>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variable"/>
    <w:sig w:usb0="A00002FF" w:usb1="28CFFCFA" w:usb2="00000016" w:usb3="00000000" w:csb0="0010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PMingLiU">
    <w:panose1 w:val="02020500000000000000"/>
    <w:charset w:val="88"/>
    <w:family w:val="auto"/>
    <w:pitch w:val="variable"/>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4743F"/>
    <w:multiLevelType w:val="multilevel"/>
    <w:tmpl w:val="D504743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15C0442"/>
    <w:multiLevelType w:val="multilevel"/>
    <w:tmpl w:val="215C0442"/>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B1D3E23"/>
    <w:multiLevelType w:val="multilevel"/>
    <w:tmpl w:val="4B1D3E23"/>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B8ED3A1"/>
    <w:multiLevelType w:val="multilevel"/>
    <w:tmpl w:val="5B8ED3A1"/>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eastAsia" w:ascii="PMingLiU" w:hAnsi="PMingLiU" w:eastAsia="PMingLiU" w:cs="PMingLiU"/>
      </w:rPr>
    </w:lvl>
    <w:lvl w:ilvl="2" w:tentative="0">
      <w:start w:val="1"/>
      <w:numFmt w:val="bullet"/>
      <w:lvlText w:val=""/>
      <w:lvlJc w:val="left"/>
      <w:pPr>
        <w:tabs>
          <w:tab w:val="left" w:pos="1260"/>
        </w:tabs>
        <w:ind w:left="1260" w:hanging="420"/>
      </w:pPr>
      <w:rPr>
        <w:rFonts w:hint="eastAsia" w:ascii="PMingLiU" w:hAnsi="PMingLiU" w:eastAsia="PMingLiU" w:cs="PMingLiU"/>
      </w:rPr>
    </w:lvl>
    <w:lvl w:ilvl="3" w:tentative="0">
      <w:start w:val="1"/>
      <w:numFmt w:val="bullet"/>
      <w:lvlText w:val=""/>
      <w:lvlJc w:val="left"/>
      <w:pPr>
        <w:tabs>
          <w:tab w:val="left" w:pos="1680"/>
        </w:tabs>
        <w:ind w:left="1680" w:hanging="420"/>
      </w:pPr>
      <w:rPr>
        <w:rFonts w:hint="eastAsia" w:ascii="PMingLiU" w:hAnsi="PMingLiU" w:eastAsia="PMingLiU" w:cs="PMingLiU"/>
      </w:rPr>
    </w:lvl>
    <w:lvl w:ilvl="4" w:tentative="0">
      <w:start w:val="1"/>
      <w:numFmt w:val="bullet"/>
      <w:lvlText w:val=""/>
      <w:lvlJc w:val="left"/>
      <w:pPr>
        <w:tabs>
          <w:tab w:val="left" w:pos="2100"/>
        </w:tabs>
        <w:ind w:left="2100" w:hanging="420"/>
      </w:pPr>
      <w:rPr>
        <w:rFonts w:hint="eastAsia" w:ascii="PMingLiU" w:hAnsi="PMingLiU" w:eastAsia="PMingLiU" w:cs="PMingLiU"/>
      </w:rPr>
    </w:lvl>
    <w:lvl w:ilvl="5" w:tentative="0">
      <w:start w:val="1"/>
      <w:numFmt w:val="bullet"/>
      <w:lvlText w:val=""/>
      <w:lvlJc w:val="left"/>
      <w:pPr>
        <w:tabs>
          <w:tab w:val="left" w:pos="2520"/>
        </w:tabs>
        <w:ind w:left="2520" w:hanging="420"/>
      </w:pPr>
      <w:rPr>
        <w:rFonts w:hint="eastAsia" w:ascii="PMingLiU" w:hAnsi="PMingLiU" w:eastAsia="PMingLiU" w:cs="PMingLiU"/>
      </w:rPr>
    </w:lvl>
    <w:lvl w:ilvl="6" w:tentative="0">
      <w:start w:val="1"/>
      <w:numFmt w:val="bullet"/>
      <w:lvlText w:val=""/>
      <w:lvlJc w:val="left"/>
      <w:pPr>
        <w:tabs>
          <w:tab w:val="left" w:pos="2940"/>
        </w:tabs>
        <w:ind w:left="2940" w:hanging="420"/>
      </w:pPr>
      <w:rPr>
        <w:rFonts w:hint="eastAsia" w:ascii="PMingLiU" w:hAnsi="PMingLiU" w:eastAsia="PMingLiU" w:cs="PMingLiU"/>
      </w:rPr>
    </w:lvl>
    <w:lvl w:ilvl="7" w:tentative="0">
      <w:start w:val="1"/>
      <w:numFmt w:val="bullet"/>
      <w:lvlText w:val=""/>
      <w:lvlJc w:val="left"/>
      <w:pPr>
        <w:tabs>
          <w:tab w:val="left" w:pos="3360"/>
        </w:tabs>
        <w:ind w:left="3360" w:hanging="420"/>
      </w:pPr>
      <w:rPr>
        <w:rFonts w:hint="eastAsia" w:ascii="PMingLiU" w:hAnsi="PMingLiU" w:eastAsia="PMingLiU" w:cs="PMingLiU"/>
      </w:rPr>
    </w:lvl>
    <w:lvl w:ilvl="8" w:tentative="0">
      <w:start w:val="1"/>
      <w:numFmt w:val="bullet"/>
      <w:lvlText w:val=""/>
      <w:lvlJc w:val="left"/>
      <w:pPr>
        <w:tabs>
          <w:tab w:val="left" w:pos="3780"/>
        </w:tabs>
        <w:ind w:left="3780" w:hanging="420"/>
      </w:pPr>
      <w:rPr>
        <w:rFonts w:hint="eastAsia" w:ascii="PMingLiU" w:hAnsi="PMingLiU" w:eastAsia="PMingLiU" w:cs="PMingLiU"/>
      </w:rPr>
    </w:lvl>
  </w:abstractNum>
  <w:abstractNum w:abstractNumId="13">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5"/>
  </w:num>
  <w:num w:numId="4">
    <w:abstractNumId w:val="11"/>
  </w:num>
  <w:num w:numId="5">
    <w:abstractNumId w:val="16"/>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0"/>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60"/>
  <w:doNotDisplayPageBoundaries w:val="1"/>
  <w:bordersDoNotSurroundHeader w:val="1"/>
  <w:bordersDoNotSurroundFooter w:val="1"/>
  <w:documentProtection w:enforcement="0"/>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spacing w:before="240" w:after="60" w:line="240" w:lineRule="auto"/>
      <w:outlineLvl w:val="3"/>
    </w:pPr>
    <w:rPr>
      <w:rFonts w:ascii="Calibri" w:hAnsi="Calibri" w:eastAsia="Times New Roman"/>
      <w:b/>
      <w:bCs/>
      <w:szCs w:val="28"/>
      <w:lang w:val="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uiPriority w:val="1"/>
  </w:style>
  <w:style w:type="table" w:default="1" w:styleId="5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99"/>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249"/>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paragraph" w:customStyle="1" w:styleId="60">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61">
    <w:name w:val="标题 1 字符"/>
    <w:basedOn w:val="52"/>
    <w:link w:val="2"/>
    <w:qFormat/>
    <w:uiPriority w:val="0"/>
    <w:rPr>
      <w:rFonts w:ascii="Arial" w:hAnsi="Arial" w:eastAsia="Arial" w:cs="Times New Roman"/>
      <w:sz w:val="36"/>
      <w:lang w:val="en-GB"/>
    </w:rPr>
  </w:style>
  <w:style w:type="character" w:customStyle="1" w:styleId="62">
    <w:name w:val="标题 2 字符"/>
    <w:basedOn w:val="52"/>
    <w:link w:val="4"/>
    <w:qFormat/>
    <w:uiPriority w:val="9"/>
    <w:rPr>
      <w:rFonts w:ascii="Arial" w:hAnsi="Arial" w:eastAsia="Arial" w:cs="Times New Roman"/>
      <w:sz w:val="32"/>
      <w:szCs w:val="20"/>
      <w:lang w:val="en-GB" w:eastAsia="zh-CN"/>
    </w:rPr>
  </w:style>
  <w:style w:type="character" w:customStyle="1" w:styleId="63">
    <w:name w:val="标题 3 字符"/>
    <w:basedOn w:val="52"/>
    <w:link w:val="5"/>
    <w:qFormat/>
    <w:uiPriority w:val="0"/>
    <w:rPr>
      <w:rFonts w:ascii="Arial" w:hAnsi="Arial" w:eastAsia="Arial" w:cs="Times New Roman"/>
      <w:sz w:val="28"/>
      <w:szCs w:val="20"/>
      <w:lang w:val="en-GB" w:eastAsia="zh-CN"/>
    </w:rPr>
  </w:style>
  <w:style w:type="character" w:customStyle="1" w:styleId="64">
    <w:name w:val="标题 4 字符"/>
    <w:basedOn w:val="52"/>
    <w:link w:val="6"/>
    <w:qFormat/>
    <w:uiPriority w:val="0"/>
    <w:rPr>
      <w:rFonts w:ascii="Calibri" w:hAnsi="Calibri" w:eastAsia="Times New Roman" w:cs="Times New Roman"/>
      <w:b/>
      <w:bCs/>
      <w:sz w:val="28"/>
      <w:szCs w:val="28"/>
      <w:lang w:val="zh-CN" w:eastAsia="zh-CN"/>
    </w:rPr>
  </w:style>
  <w:style w:type="character" w:customStyle="1" w:styleId="65">
    <w:name w:val="标题 5 字符"/>
    <w:basedOn w:val="52"/>
    <w:link w:val="7"/>
    <w:qFormat/>
    <w:uiPriority w:val="0"/>
    <w:rPr>
      <w:rFonts w:ascii="Cambria" w:hAnsi="Cambria" w:cs="Times New Roman"/>
      <w:color w:val="243F60"/>
      <w:lang w:val="zh-CN"/>
    </w:rPr>
  </w:style>
  <w:style w:type="character" w:customStyle="1" w:styleId="66">
    <w:name w:val="标题 6 字符"/>
    <w:basedOn w:val="52"/>
    <w:link w:val="8"/>
    <w:qFormat/>
    <w:uiPriority w:val="0"/>
    <w:rPr>
      <w:rFonts w:ascii="Calibri" w:hAnsi="Calibri" w:eastAsia="Times New Roman" w:cs="Times New Roman"/>
      <w:b/>
      <w:bCs/>
      <w:sz w:val="22"/>
      <w:szCs w:val="22"/>
      <w:lang w:val="zh-CN"/>
    </w:rPr>
  </w:style>
  <w:style w:type="character" w:customStyle="1" w:styleId="67">
    <w:name w:val="标题 7 字符"/>
    <w:basedOn w:val="52"/>
    <w:link w:val="9"/>
    <w:qFormat/>
    <w:uiPriority w:val="0"/>
    <w:rPr>
      <w:rFonts w:ascii="Calibri" w:hAnsi="Calibri" w:eastAsia="Times New Roman" w:cs="Times New Roman"/>
      <w:sz w:val="24"/>
      <w:szCs w:val="24"/>
      <w:lang w:val="zh-CN"/>
    </w:rPr>
  </w:style>
  <w:style w:type="character" w:customStyle="1" w:styleId="68">
    <w:name w:val="标题 8 字符"/>
    <w:basedOn w:val="52"/>
    <w:link w:val="10"/>
    <w:qFormat/>
    <w:uiPriority w:val="0"/>
    <w:rPr>
      <w:rFonts w:ascii="Calibri" w:hAnsi="Calibri" w:eastAsia="Times New Roman" w:cs="Times New Roman"/>
      <w:i/>
      <w:iCs/>
      <w:sz w:val="24"/>
      <w:szCs w:val="24"/>
      <w:lang w:val="zh-CN"/>
    </w:rPr>
  </w:style>
  <w:style w:type="character" w:customStyle="1" w:styleId="69">
    <w:name w:val="标题 9 字符"/>
    <w:basedOn w:val="52"/>
    <w:link w:val="11"/>
    <w:qFormat/>
    <w:uiPriority w:val="0"/>
    <w:rPr>
      <w:rFonts w:ascii="Calibri Light" w:hAnsi="Calibri Light" w:eastAsia="Times New Roman" w:cs="Times New Roman"/>
      <w:sz w:val="22"/>
      <w:szCs w:val="22"/>
      <w:lang w:val="zh-CN"/>
    </w:rPr>
  </w:style>
  <w:style w:type="character" w:customStyle="1" w:styleId="70">
    <w:name w:val="页眉 字符"/>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character" w:customStyle="1" w:styleId="78">
    <w:name w:val="Proposal Char"/>
    <w:link w:val="60"/>
    <w:qFormat/>
    <w:uiPriority w:val="0"/>
    <w:rPr>
      <w:rFonts w:ascii="Times New Roman" w:hAnsi="Times New Roman" w:eastAsia="宋体" w:cs="Times New Roman"/>
      <w:sz w:val="20"/>
      <w:szCs w:val="20"/>
      <w:lang w:val="en-GB" w:eastAsia="zh-CN"/>
    </w:rPr>
  </w:style>
  <w:style w:type="paragraph" w:customStyle="1" w:styleId="79">
    <w:name w:val="observ."/>
    <w:basedOn w:val="60"/>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qFormat/>
    <w:uiPriority w:val="0"/>
    <w:rPr>
      <w:rFonts w:ascii="Times New Roman" w:hAnsi="Times New Roman" w:eastAsia="宋体" w:cs="Times New Roman"/>
      <w:sz w:val="20"/>
      <w:szCs w:val="20"/>
    </w:rPr>
  </w:style>
  <w:style w:type="character" w:customStyle="1" w:styleId="83">
    <w:name w:val="批注框文本 字符"/>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批注文字 字符"/>
    <w:basedOn w:val="52"/>
    <w:link w:val="29"/>
    <w:qFormat/>
    <w:uiPriority w:val="99"/>
    <w:rPr>
      <w:rFonts w:ascii="Times New Roman" w:hAnsi="Times New Roman" w:eastAsia="宋体" w:cs="Times New Roman"/>
      <w:sz w:val="20"/>
      <w:szCs w:val="20"/>
    </w:rPr>
  </w:style>
  <w:style w:type="character" w:customStyle="1" w:styleId="86">
    <w:name w:val="批注主题 字符"/>
    <w:basedOn w:val="85"/>
    <w:link w:val="49"/>
    <w:qFormat/>
    <w:uiPriority w:val="0"/>
    <w:rPr>
      <w:rFonts w:ascii="Times New Roman" w:hAnsi="Times New Roman" w:eastAsia="宋体" w:cs="Times New Roman"/>
      <w:b/>
      <w:bCs/>
      <w:sz w:val="20"/>
      <w:szCs w:val="20"/>
    </w:rPr>
  </w:style>
  <w:style w:type="character" w:customStyle="1" w:styleId="87">
    <w:name w:val="页脚 字符"/>
    <w:basedOn w:val="52"/>
    <w:link w:val="39"/>
    <w:qFormat/>
    <w:uiPriority w:val="0"/>
    <w:rPr>
      <w:rFonts w:ascii="Times New Roman" w:hAnsi="Times New Roman" w:eastAsia="宋体" w:cs="Times New Roman"/>
      <w:sz w:val="18"/>
      <w:szCs w:val="18"/>
    </w:rPr>
  </w:style>
  <w:style w:type="character" w:customStyle="1" w:styleId="88">
    <w:name w:val="列表段落 字符"/>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题注 字符"/>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标题 字符"/>
    <w:basedOn w:val="52"/>
    <w:link w:val="48"/>
    <w:qFormat/>
    <w:uiPriority w:val="0"/>
    <w:rPr>
      <w:rFonts w:ascii="Arial" w:hAnsi="Arial" w:eastAsia="MS Mincho" w:cs="Times New Roman"/>
      <w:b/>
      <w:sz w:val="24"/>
      <w:szCs w:val="20"/>
      <w:lang w:val="de-DE"/>
    </w:rPr>
  </w:style>
  <w:style w:type="paragraph" w:customStyle="1" w:styleId="108">
    <w:name w:val="Observation"/>
    <w:basedOn w:val="60"/>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脚注文本 字符"/>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文档结构图 字符"/>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纯文本 字符"/>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正文文本缩进 字符"/>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正文文本缩进 2 字符"/>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正文文本 3 字符"/>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明显引用 字符"/>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qFormat/>
    <w:uiPriority w:val="99"/>
    <w:rPr>
      <w:color w:val="2B579A"/>
      <w:shd w:val="clear" w:color="auto" w:fill="E1DFDD"/>
    </w:rPr>
  </w:style>
  <w:style w:type="table" w:customStyle="1" w:styleId="243">
    <w:name w:val="网格型1"/>
    <w:basedOn w:val="50"/>
    <w:qFormat/>
    <w:uiPriority w:val="0"/>
    <w:rPr>
      <w:rFonts w:ascii="Calibri" w:hAnsi="Calibri" w:eastAsia="Malgun Gothic"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
    <w:name w:val="Unresolved Mention5"/>
    <w:basedOn w:val="52"/>
    <w:semiHidden/>
    <w:unhideWhenUsed/>
    <w:qFormat/>
    <w:uiPriority w:val="99"/>
    <w:rPr>
      <w:color w:val="605E5C"/>
      <w:shd w:val="clear" w:color="auto" w:fill="E1DFDD"/>
    </w:rPr>
  </w:style>
  <w:style w:type="paragraph" w:customStyle="1" w:styleId="246">
    <w:name w:val="Revision2"/>
    <w:hidden/>
    <w:unhideWhenUsed/>
    <w:qFormat/>
    <w:uiPriority w:val="99"/>
    <w:rPr>
      <w:rFonts w:eastAsia="宋体" w:asciiTheme="minorHAnsi" w:hAnsiTheme="minorHAnsi" w:cstheme="minorBidi"/>
      <w:sz w:val="22"/>
      <w:szCs w:val="22"/>
      <w:lang w:val="en-US" w:eastAsia="en-US" w:bidi="ar-SA"/>
    </w:rPr>
  </w:style>
  <w:style w:type="character" w:customStyle="1" w:styleId="247">
    <w:name w:val="font21"/>
    <w:basedOn w:val="52"/>
    <w:qFormat/>
    <w:uiPriority w:val="0"/>
    <w:rPr>
      <w:rFonts w:hint="default" w:ascii="Arial" w:hAnsi="Arial" w:cs="Arial"/>
      <w:strike/>
      <w:color w:val="000000"/>
      <w:sz w:val="18"/>
      <w:szCs w:val="18"/>
    </w:rPr>
  </w:style>
  <w:style w:type="character" w:customStyle="1" w:styleId="248">
    <w:name w:val="font11"/>
    <w:basedOn w:val="52"/>
    <w:uiPriority w:val="0"/>
    <w:rPr>
      <w:rFonts w:hint="default" w:ascii="Arial" w:hAnsi="Arial" w:cs="Arial"/>
      <w:color w:val="000000"/>
      <w:sz w:val="18"/>
      <w:szCs w:val="18"/>
      <w:u w:val="none"/>
    </w:rPr>
  </w:style>
  <w:style w:type="character" w:customStyle="1" w:styleId="249">
    <w:name w:val="正文文本 字符"/>
    <w:basedOn w:val="52"/>
    <w:link w:val="31"/>
    <w:qFormat/>
    <w:uiPriority w:val="0"/>
    <w:rPr>
      <w:rFonts w:hint="default" w:ascii="Times" w:hAnsi="Times" w:eastAsia="Batang" w:cs="Times New Roman"/>
      <w:bCs/>
      <w:color w:val="auto"/>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31278-0C26-4271-92D5-BFEA7CD2B87A}">
  <ds:schemaRefs/>
</ds:datastoreItem>
</file>

<file path=customXml/itemProps3.xml><?xml version="1.0" encoding="utf-8"?>
<ds:datastoreItem xmlns:ds="http://schemas.openxmlformats.org/officeDocument/2006/customXml" ds:itemID="{762E8F44-A33C-4CA1-B58C-EC3E423495B3}">
  <ds:schemaRefs/>
</ds:datastoreItem>
</file>

<file path=customXml/itemProps4.xml><?xml version="1.0" encoding="utf-8"?>
<ds:datastoreItem xmlns:ds="http://schemas.openxmlformats.org/officeDocument/2006/customXml" ds:itemID="{3B0C6110-CF7C-49B1-BE5A-84A409B726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4104</Words>
  <Characters>23397</Characters>
  <Lines>194</Lines>
  <Paragraphs>54</Paragraphs>
  <TotalTime>1</TotalTime>
  <ScaleCrop>false</ScaleCrop>
  <LinksUpToDate>false</LinksUpToDate>
  <CharactersWithSpaces>27447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2023-11-29T09:50:00Z</dcterms:created>
  <dc:creator>Marta-r4</dc:creator>
  <cp:lastModifiedBy>ZTE-YP</cp:lastModifiedBy>
  <dcterms:modified xsi:type="dcterms:W3CDTF">2024-01-22T08:01:47Z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