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9385" w14:textId="77777777" w:rsidR="00B23B02" w:rsidRDefault="00A1688D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R2-231</w:t>
      </w:r>
      <w:proofErr w:type="spellStart"/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xxxx</w:t>
      </w:r>
      <w:proofErr w:type="spellEnd"/>
    </w:p>
    <w:p w14:paraId="1ECC11B6" w14:textId="77777777" w:rsidR="00B23B02" w:rsidRPr="009D535B" w:rsidRDefault="00A1688D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Chicago, USA, Nov. 13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– 17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2023</w:t>
      </w:r>
    </w:p>
    <w:p w14:paraId="15D03609" w14:textId="77777777" w:rsidR="00B23B02" w:rsidRDefault="00B23B02">
      <w:pPr>
        <w:rPr>
          <w:rFonts w:ascii="Arial" w:hAnsi="Arial" w:cs="Arial"/>
        </w:rPr>
      </w:pPr>
    </w:p>
    <w:p w14:paraId="6FB5A340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2644BFFE" w14:textId="5056F7FB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21C11" w:rsidRPr="00A21C11">
        <w:rPr>
          <w:rFonts w:ascii="Arial" w:hAnsi="Arial" w:cs="Arial"/>
          <w:bCs/>
        </w:rPr>
        <w:t xml:space="preserve">LS to CT1/SA4 on area scope </w:t>
      </w:r>
      <w:r w:rsidR="00245383">
        <w:rPr>
          <w:rFonts w:ascii="Arial" w:hAnsi="Arial" w:cs="Arial"/>
          <w:bCs/>
        </w:rPr>
        <w:t xml:space="preserve">handling for </w:t>
      </w:r>
      <w:proofErr w:type="spellStart"/>
      <w:r w:rsidR="00245383">
        <w:rPr>
          <w:rFonts w:ascii="Arial" w:hAnsi="Arial" w:cs="Arial"/>
          <w:bCs/>
        </w:rPr>
        <w:t>QoE</w:t>
      </w:r>
      <w:proofErr w:type="spellEnd"/>
      <w:r w:rsidR="00245383">
        <w:rPr>
          <w:rFonts w:ascii="Arial" w:hAnsi="Arial" w:cs="Arial"/>
          <w:bCs/>
        </w:rPr>
        <w:t xml:space="preserve"> measurement collection</w:t>
      </w:r>
    </w:p>
    <w:p w14:paraId="368642EC" w14:textId="77777777" w:rsidR="00B23B02" w:rsidRDefault="00A1688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57C234CB" w14:textId="77777777" w:rsidR="00B23B02" w:rsidRDefault="00A1688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50704083" w14:textId="2579E572" w:rsidR="00B23B02" w:rsidRDefault="00A168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proofErr w:type="spellStart"/>
      <w:r w:rsidR="003D3A36" w:rsidRPr="003D3A36">
        <w:rPr>
          <w:rFonts w:ascii="Arial" w:hAnsi="Arial" w:cs="Arial"/>
          <w:bCs/>
        </w:rPr>
        <w:t>NR_QoE_enh</w:t>
      </w:r>
      <w:proofErr w:type="spellEnd"/>
      <w:r w:rsidR="003D3A36" w:rsidRPr="003D3A36">
        <w:rPr>
          <w:rFonts w:ascii="Arial" w:hAnsi="Arial" w:cs="Arial"/>
          <w:bCs/>
        </w:rPr>
        <w:t>-Core</w:t>
      </w:r>
    </w:p>
    <w:p w14:paraId="7D67C996" w14:textId="77777777" w:rsidR="00B23B02" w:rsidRDefault="00B23B02">
      <w:pPr>
        <w:spacing w:after="60"/>
        <w:ind w:left="1985" w:hanging="1985"/>
        <w:rPr>
          <w:rFonts w:ascii="Arial" w:hAnsi="Arial" w:cs="Arial"/>
          <w:b/>
        </w:rPr>
      </w:pPr>
    </w:p>
    <w:p w14:paraId="11AD8431" w14:textId="77777777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RAN2</w:t>
      </w:r>
    </w:p>
    <w:p w14:paraId="48B519A7" w14:textId="36C7DE37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CT1</w:t>
      </w:r>
    </w:p>
    <w:p w14:paraId="66A5EAF1" w14:textId="1E59FC4B" w:rsidR="00B23B02" w:rsidRDefault="00A168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SA4</w:t>
      </w:r>
      <w:r w:rsidR="00CB723F">
        <w:rPr>
          <w:rFonts w:ascii="Arial" w:hAnsi="Arial" w:cs="Arial"/>
          <w:b/>
        </w:rPr>
        <w:t>, SA5, RAN3</w:t>
      </w:r>
    </w:p>
    <w:p w14:paraId="06330023" w14:textId="77777777" w:rsidR="00B23B02" w:rsidRDefault="00B23B02">
      <w:pPr>
        <w:spacing w:after="60"/>
        <w:ind w:left="1985" w:hanging="1985"/>
        <w:rPr>
          <w:rFonts w:ascii="Arial" w:hAnsi="Arial" w:cs="Arial"/>
          <w:bCs/>
        </w:rPr>
      </w:pPr>
    </w:p>
    <w:p w14:paraId="6D98F75C" w14:textId="77777777" w:rsidR="00B23B02" w:rsidRDefault="00A168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0566A8D" w14:textId="6FD6A74B" w:rsidR="00B23B02" w:rsidRDefault="00A1688D">
      <w:pPr>
        <w:keepNext/>
        <w:tabs>
          <w:tab w:val="left" w:pos="2694"/>
        </w:tabs>
        <w:spacing w:after="0" w:line="240" w:lineRule="auto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3D3A36">
        <w:rPr>
          <w:rFonts w:ascii="Arial" w:eastAsia="SimSun" w:hAnsi="Arial" w:cs="Arial"/>
          <w:b/>
          <w:bCs/>
          <w:lang w:val="en-US" w:eastAsia="zh-CN"/>
        </w:rPr>
        <w:t>Cecilia Eklöf</w:t>
      </w:r>
    </w:p>
    <w:p w14:paraId="2E426CE1" w14:textId="43626928" w:rsidR="00B23B02" w:rsidRDefault="00A1688D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3D3A36">
        <w:rPr>
          <w:b/>
          <w:color w:val="0000FF"/>
          <w:lang w:val="en-US" w:eastAsia="zh-CN"/>
        </w:rPr>
        <w:t>cecilia.eklof@ericsson.com</w:t>
      </w:r>
    </w:p>
    <w:p w14:paraId="4557BC6B" w14:textId="77777777" w:rsidR="00B23B02" w:rsidRDefault="00B23B02">
      <w:pPr>
        <w:tabs>
          <w:tab w:val="left" w:pos="2268"/>
        </w:tabs>
        <w:rPr>
          <w:rFonts w:ascii="Arial" w:hAnsi="Arial" w:cs="Arial"/>
          <w:b/>
        </w:rPr>
      </w:pPr>
    </w:p>
    <w:p w14:paraId="51E4360D" w14:textId="77777777" w:rsidR="00B23B02" w:rsidRDefault="00A168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AFA811E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3738210F" w14:textId="77777777" w:rsidR="00B23B02" w:rsidRDefault="00A1688D">
      <w:pPr>
        <w:pStyle w:val="Title"/>
        <w:spacing w:before="0"/>
      </w:pPr>
      <w:r>
        <w:t>Attachments:</w:t>
      </w:r>
      <w:r>
        <w:tab/>
      </w:r>
    </w:p>
    <w:p w14:paraId="7F590906" w14:textId="77777777" w:rsidR="00B23B02" w:rsidRDefault="00B23B02">
      <w:pPr>
        <w:pBdr>
          <w:bottom w:val="single" w:sz="4" w:space="1" w:color="auto"/>
        </w:pBdr>
        <w:rPr>
          <w:rFonts w:ascii="Arial" w:hAnsi="Arial" w:cs="Arial"/>
        </w:rPr>
      </w:pPr>
    </w:p>
    <w:p w14:paraId="15BC1D73" w14:textId="77777777" w:rsidR="00B23B02" w:rsidRDefault="00A168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C27867" w14:textId="559BBA38" w:rsidR="00B23B02" w:rsidRDefault="00A1688D">
      <w:pPr>
        <w:spacing w:before="60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eastAsia="en-GB"/>
        </w:rPr>
        <w:t xml:space="preserve">RAN2 </w:t>
      </w:r>
      <w:r w:rsidR="009D535B">
        <w:rPr>
          <w:rFonts w:ascii="Arial" w:hAnsi="Arial" w:cs="Arial"/>
          <w:lang w:eastAsia="en-GB"/>
        </w:rPr>
        <w:t>discussed area scope handling for</w:t>
      </w:r>
      <w:r w:rsidR="008341A8">
        <w:rPr>
          <w:rFonts w:ascii="Arial" w:hAnsi="Arial" w:cs="Arial"/>
          <w:lang w:eastAsia="en-GB"/>
        </w:rPr>
        <w:t xml:space="preserve"> </w:t>
      </w:r>
      <w:proofErr w:type="spellStart"/>
      <w:r w:rsidR="008341A8">
        <w:rPr>
          <w:rFonts w:ascii="Arial" w:hAnsi="Arial" w:cs="Arial"/>
          <w:lang w:eastAsia="en-GB"/>
        </w:rPr>
        <w:t>QoE</w:t>
      </w:r>
      <w:proofErr w:type="spellEnd"/>
      <w:r w:rsidR="008341A8">
        <w:rPr>
          <w:rFonts w:ascii="Arial" w:hAnsi="Arial" w:cs="Arial"/>
          <w:lang w:eastAsia="en-GB"/>
        </w:rPr>
        <w:t xml:space="preserve"> measurement</w:t>
      </w:r>
      <w:r w:rsidR="009D535B">
        <w:rPr>
          <w:rFonts w:ascii="Arial" w:hAnsi="Arial" w:cs="Arial"/>
          <w:lang w:eastAsia="en-GB"/>
        </w:rPr>
        <w:t xml:space="preserve"> collection</w:t>
      </w:r>
      <w:r w:rsidR="008341A8">
        <w:rPr>
          <w:rFonts w:ascii="Arial" w:hAnsi="Arial" w:cs="Arial"/>
          <w:lang w:eastAsia="en-GB"/>
        </w:rPr>
        <w:t xml:space="preserve"> in RRC_IDLE/RRC_INACTIVE</w:t>
      </w:r>
      <w:r w:rsidR="009D535B">
        <w:rPr>
          <w:rFonts w:ascii="Arial" w:hAnsi="Arial" w:cs="Arial"/>
          <w:lang w:eastAsia="en-GB"/>
        </w:rPr>
        <w:t xml:space="preserve"> and made the following agreements based on the assumption that the a</w:t>
      </w:r>
      <w:r w:rsidR="009D535B" w:rsidRPr="009D535B">
        <w:rPr>
          <w:rFonts w:ascii="Arial" w:hAnsi="Arial" w:cs="Arial"/>
          <w:lang w:eastAsia="en-GB"/>
        </w:rPr>
        <w:t>rea scope checking is performed by the UE AS layer when the UE is in RRC_IDLE/INACTIVE</w:t>
      </w:r>
      <w:r w:rsidR="008341A8">
        <w:rPr>
          <w:rFonts w:ascii="Arial" w:hAnsi="Arial" w:cs="Arial"/>
          <w:lang w:eastAsia="en-GB"/>
        </w:rPr>
        <w:t>:</w:t>
      </w:r>
    </w:p>
    <w:p w14:paraId="4E47EE16" w14:textId="77777777" w:rsidR="003F7F3C" w:rsidRDefault="003F7F3C" w:rsidP="003F7F3C">
      <w:pPr>
        <w:pStyle w:val="Agreement"/>
      </w:pPr>
      <w:r>
        <w:t xml:space="preserve">The </w:t>
      </w:r>
      <w:proofErr w:type="spellStart"/>
      <w:r>
        <w:t>gNB</w:t>
      </w:r>
      <w:proofErr w:type="spellEnd"/>
      <w:r>
        <w:t xml:space="preserve"> forwards the area scope to the UE AS together with the IDLE/INACTIVE applicable </w:t>
      </w:r>
      <w:proofErr w:type="spellStart"/>
      <w:r>
        <w:t>QoE</w:t>
      </w:r>
      <w:proofErr w:type="spellEnd"/>
      <w:r>
        <w:t xml:space="preserve"> configuration in the </w:t>
      </w:r>
      <w:proofErr w:type="spellStart"/>
      <w:r>
        <w:t>MeasConfigAppLayer</w:t>
      </w:r>
      <w:proofErr w:type="spellEnd"/>
      <w:r>
        <w:t xml:space="preserve"> IE.</w:t>
      </w:r>
    </w:p>
    <w:p w14:paraId="38859FA7" w14:textId="0EDE3B02" w:rsidR="003F7F3C" w:rsidRDefault="003F7F3C" w:rsidP="003F7F3C">
      <w:pPr>
        <w:pStyle w:val="Agreement"/>
      </w:pPr>
      <w:r>
        <w:t xml:space="preserve">RAN2 should send an LS to CT1 and SA4, asking CT1 to extend the +CAPLEVMCNR AT command with an “inside area”/”outside area” indication or specify a new AT command for conveying such an indication from the UE AS to the UE application. AS layer sends this indication whenever it moves in/out area scope and APP layer only considers it for non-ongoing </w:t>
      </w:r>
      <w:proofErr w:type="spellStart"/>
      <w:r>
        <w:t>QoE</w:t>
      </w:r>
      <w:proofErr w:type="spellEnd"/>
      <w:r>
        <w:t xml:space="preserve"> measurement session.</w:t>
      </w:r>
    </w:p>
    <w:p w14:paraId="794AA574" w14:textId="77777777" w:rsidR="003F7F3C" w:rsidRDefault="003F7F3C" w:rsidP="003F7F3C">
      <w:pPr>
        <w:pStyle w:val="Agreement"/>
      </w:pPr>
      <w:r>
        <w:t xml:space="preserve">The UE shall not autonomously release a </w:t>
      </w:r>
      <w:proofErr w:type="spellStart"/>
      <w:r>
        <w:t>QoE</w:t>
      </w:r>
      <w:proofErr w:type="spellEnd"/>
      <w:r>
        <w:t xml:space="preserve"> configuration when the UE leaves the area scope in RRC_IDLE or RRC_INACTIVE state.</w:t>
      </w:r>
    </w:p>
    <w:p w14:paraId="0BC0672F" w14:textId="77777777" w:rsidR="00B23B02" w:rsidRDefault="00B23B02">
      <w:pPr>
        <w:spacing w:before="60"/>
        <w:rPr>
          <w:rFonts w:ascii="Arial" w:hAnsi="Arial" w:cs="Arial"/>
          <w:lang w:val="en-US" w:eastAsia="zh-CN"/>
        </w:rPr>
      </w:pPr>
    </w:p>
    <w:p w14:paraId="6F432AD2" w14:textId="3203735C" w:rsidR="00B23B02" w:rsidRDefault="000763A8">
      <w:pPr>
        <w:spacing w:before="6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 w:rsidR="00A1688D">
        <w:rPr>
          <w:rFonts w:ascii="Arial" w:hAnsi="Arial" w:cs="Arial" w:hint="eastAsia"/>
          <w:lang w:val="en-US" w:eastAsia="zh-CN"/>
        </w:rPr>
        <w:t>AN2 kindly ask</w:t>
      </w:r>
      <w:r w:rsidR="00D75559">
        <w:rPr>
          <w:rFonts w:ascii="Arial" w:hAnsi="Arial" w:cs="Arial"/>
          <w:lang w:val="en-US" w:eastAsia="zh-CN"/>
        </w:rPr>
        <w:t>s</w:t>
      </w:r>
      <w:r w:rsidR="00A1688D">
        <w:rPr>
          <w:rFonts w:ascii="Arial" w:hAnsi="Arial" w:cs="Arial" w:hint="eastAsia"/>
          <w:lang w:val="en-US" w:eastAsia="zh-CN"/>
        </w:rPr>
        <w:t xml:space="preserve"> </w:t>
      </w:r>
      <w:r w:rsidR="00D75559">
        <w:rPr>
          <w:rFonts w:ascii="Arial" w:hAnsi="Arial" w:cs="Arial"/>
          <w:lang w:val="en-US" w:eastAsia="zh-CN"/>
        </w:rPr>
        <w:t xml:space="preserve">CT1 to specify </w:t>
      </w:r>
      <w:r w:rsidR="00EA3A6C">
        <w:rPr>
          <w:rFonts w:ascii="Arial" w:hAnsi="Arial" w:cs="Arial"/>
          <w:lang w:val="en-US" w:eastAsia="zh-CN"/>
        </w:rPr>
        <w:t xml:space="preserve">“inside area”/”outside area” indication in AT command. The application layer </w:t>
      </w:r>
      <w:r w:rsidR="00B25FA6">
        <w:rPr>
          <w:rFonts w:ascii="Arial" w:hAnsi="Arial" w:cs="Arial"/>
          <w:lang w:val="en-US" w:eastAsia="zh-CN"/>
        </w:rPr>
        <w:t xml:space="preserve">should </w:t>
      </w:r>
      <w:r w:rsidR="00EA3A6C">
        <w:rPr>
          <w:rFonts w:ascii="Arial" w:hAnsi="Arial" w:cs="Arial"/>
          <w:lang w:val="en-US" w:eastAsia="zh-CN"/>
        </w:rPr>
        <w:t xml:space="preserve">use the information </w:t>
      </w:r>
      <w:r w:rsidR="00E57C40">
        <w:rPr>
          <w:rFonts w:ascii="Arial" w:hAnsi="Arial" w:cs="Arial"/>
          <w:lang w:val="en-US" w:eastAsia="zh-CN"/>
        </w:rPr>
        <w:t>to check that the UE is inside the applicable area w</w:t>
      </w:r>
      <w:r w:rsidR="00EA3A6C">
        <w:rPr>
          <w:rFonts w:ascii="Arial" w:hAnsi="Arial" w:cs="Arial"/>
          <w:lang w:val="en-US" w:eastAsia="zh-CN"/>
        </w:rPr>
        <w:t>hen starting new application layer measurement sessions.</w:t>
      </w:r>
    </w:p>
    <w:p w14:paraId="7ECEB5B1" w14:textId="77777777" w:rsidR="00B23B02" w:rsidRDefault="00A168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B1D4DCC" w14:textId="09E005EE" w:rsidR="00B23B02" w:rsidRDefault="00A168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43337">
        <w:rPr>
          <w:rFonts w:ascii="Arial" w:hAnsi="Arial" w:cs="Arial"/>
          <w:b/>
        </w:rPr>
        <w:t>CT1</w:t>
      </w:r>
    </w:p>
    <w:p w14:paraId="0E3E66C0" w14:textId="595EF5F9" w:rsidR="00B23B02" w:rsidRDefault="00A1688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343337">
        <w:rPr>
          <w:rFonts w:ascii="Arial" w:hAnsi="Arial" w:cs="Arial"/>
          <w:lang w:val="en-US" w:eastAsia="zh-CN"/>
        </w:rPr>
        <w:t>CT1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 xml:space="preserve">to </w:t>
      </w:r>
      <w:r>
        <w:rPr>
          <w:rFonts w:ascii="Arial" w:eastAsia="Malgun Gothic" w:hAnsi="Arial"/>
          <w:iCs/>
          <w:lang w:val="en-US"/>
        </w:rPr>
        <w:t>take the above agreements into account</w:t>
      </w:r>
      <w:r w:rsidR="00343337">
        <w:rPr>
          <w:rFonts w:ascii="Arial" w:eastAsia="Malgun Gothic" w:hAnsi="Arial"/>
          <w:iCs/>
          <w:lang w:val="en-US"/>
        </w:rPr>
        <w:t xml:space="preserve"> and specify </w:t>
      </w:r>
      <w:r w:rsidR="00ED0DF8">
        <w:rPr>
          <w:rFonts w:ascii="Arial" w:eastAsia="Malgun Gothic" w:hAnsi="Arial"/>
          <w:iCs/>
          <w:lang w:val="en-US"/>
        </w:rPr>
        <w:t>necessary updates</w:t>
      </w:r>
      <w:r w:rsidR="00245383">
        <w:rPr>
          <w:rFonts w:ascii="Arial" w:eastAsia="Malgun Gothic" w:hAnsi="Arial"/>
          <w:iCs/>
          <w:lang w:val="en-US"/>
        </w:rPr>
        <w:t xml:space="preserve"> to their specification</w:t>
      </w:r>
      <w:r w:rsidR="00986C7D">
        <w:rPr>
          <w:rFonts w:ascii="Arial" w:eastAsia="Malgun Gothic" w:hAnsi="Arial"/>
          <w:iCs/>
          <w:lang w:val="en-US"/>
        </w:rPr>
        <w:t>s</w:t>
      </w:r>
      <w:r>
        <w:rPr>
          <w:rFonts w:ascii="Arial" w:hAnsi="Arial" w:cs="Arial"/>
        </w:rPr>
        <w:t>.</w:t>
      </w:r>
    </w:p>
    <w:p w14:paraId="0AF88CD9" w14:textId="77777777" w:rsidR="00B23B02" w:rsidRDefault="00A1688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7C40240A" w14:textId="2B0F4287" w:rsidR="00B23B02" w:rsidRDefault="00A1688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</w:t>
      </w:r>
      <w:r w:rsidR="00AC34B5">
        <w:rPr>
          <w:rFonts w:ascii="Arial" w:hAnsi="Arial" w:cs="Arial"/>
          <w:bCs/>
          <w:lang w:val="en-US"/>
        </w:rPr>
        <w:t xml:space="preserve">                        </w:t>
      </w:r>
      <w:r>
        <w:rPr>
          <w:rFonts w:ascii="Arial" w:hAnsi="Arial" w:cs="Arial"/>
          <w:bCs/>
          <w:lang w:val="en-US"/>
        </w:rPr>
        <w:t xml:space="preserve">26 February - 1 March </w:t>
      </w:r>
      <w:r w:rsidR="000E55B5">
        <w:rPr>
          <w:rFonts w:ascii="Arial" w:hAnsi="Arial" w:cs="Arial"/>
          <w:bCs/>
          <w:lang w:val="en-US"/>
        </w:rPr>
        <w:t>2024</w:t>
      </w:r>
      <w:r>
        <w:rPr>
          <w:rFonts w:ascii="Arial" w:hAnsi="Arial" w:cs="Arial"/>
          <w:bCs/>
          <w:lang w:val="en-US"/>
        </w:rPr>
        <w:tab/>
        <w:t>Athens, Greece</w:t>
      </w:r>
    </w:p>
    <w:p w14:paraId="43B39136" w14:textId="77777777" w:rsidR="00B23B02" w:rsidRDefault="00A1688D">
      <w:pPr>
        <w:jc w:val="both"/>
        <w:rPr>
          <w:rFonts w:eastAsia="SimSun"/>
        </w:rPr>
      </w:pPr>
      <w:r>
        <w:rPr>
          <w:rFonts w:ascii="Arial" w:hAnsi="Arial" w:cs="Arial"/>
          <w:bCs/>
        </w:rPr>
        <w:t>3GPP TSG RAN WG2#12</w:t>
      </w:r>
      <w:r>
        <w:rPr>
          <w:rFonts w:ascii="Arial" w:hAnsi="Arial" w:cs="Arial" w:hint="eastAsia"/>
          <w:bCs/>
          <w:lang w:eastAsia="zh-CN"/>
        </w:rPr>
        <w:t>5bis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- 1</w:t>
      </w:r>
      <w:r>
        <w:rPr>
          <w:rFonts w:ascii="Arial" w:hAnsi="Arial" w:cs="Arial" w:hint="eastAsia"/>
          <w:bCs/>
          <w:lang w:eastAsia="zh-CN"/>
        </w:rPr>
        <w:t>9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(TBC), CN</w:t>
      </w:r>
    </w:p>
    <w:p w14:paraId="5AD6AEF0" w14:textId="77777777" w:rsidR="00B23B02" w:rsidRDefault="00B23B02">
      <w:pPr>
        <w:pStyle w:val="BodyText"/>
      </w:pPr>
    </w:p>
    <w:sectPr w:rsidR="00B23B02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5170" w14:textId="77777777" w:rsidR="00BF5E95" w:rsidRDefault="00BF5E95">
      <w:pPr>
        <w:spacing w:after="0" w:line="240" w:lineRule="auto"/>
      </w:pPr>
      <w:r>
        <w:separator/>
      </w:r>
    </w:p>
  </w:endnote>
  <w:endnote w:type="continuationSeparator" w:id="0">
    <w:p w14:paraId="628A96AA" w14:textId="77777777" w:rsidR="00BF5E95" w:rsidRDefault="00BF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102" w14:textId="77777777" w:rsidR="00B23B02" w:rsidRDefault="00A1688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1571" w14:textId="77777777" w:rsidR="00BF5E95" w:rsidRDefault="00BF5E95">
      <w:pPr>
        <w:spacing w:after="0" w:line="240" w:lineRule="auto"/>
      </w:pPr>
      <w:r>
        <w:separator/>
      </w:r>
    </w:p>
  </w:footnote>
  <w:footnote w:type="continuationSeparator" w:id="0">
    <w:p w14:paraId="31800786" w14:textId="77777777" w:rsidR="00BF5E95" w:rsidRDefault="00BF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A48C" w14:textId="77777777" w:rsidR="00B23B02" w:rsidRDefault="00A1688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96816951">
    <w:abstractNumId w:val="10"/>
  </w:num>
  <w:num w:numId="2" w16cid:durableId="236868362">
    <w:abstractNumId w:val="4"/>
  </w:num>
  <w:num w:numId="3" w16cid:durableId="858198929">
    <w:abstractNumId w:val="1"/>
  </w:num>
  <w:num w:numId="4" w16cid:durableId="1242449065">
    <w:abstractNumId w:val="3"/>
  </w:num>
  <w:num w:numId="5" w16cid:durableId="1519613132">
    <w:abstractNumId w:val="2"/>
  </w:num>
  <w:num w:numId="6" w16cid:durableId="1399009783">
    <w:abstractNumId w:val="9"/>
  </w:num>
  <w:num w:numId="7" w16cid:durableId="530726638">
    <w:abstractNumId w:val="0"/>
  </w:num>
  <w:num w:numId="8" w16cid:durableId="805051546">
    <w:abstractNumId w:val="12"/>
  </w:num>
  <w:num w:numId="9" w16cid:durableId="354425785">
    <w:abstractNumId w:val="6"/>
  </w:num>
  <w:num w:numId="10" w16cid:durableId="1660503483">
    <w:abstractNumId w:val="5"/>
  </w:num>
  <w:num w:numId="11" w16cid:durableId="855534587">
    <w:abstractNumId w:val="7"/>
  </w:num>
  <w:num w:numId="12" w16cid:durableId="1077824867">
    <w:abstractNumId w:val="8"/>
  </w:num>
  <w:num w:numId="13" w16cid:durableId="1880626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63A8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7D81"/>
    <w:rsid w:val="000E0527"/>
    <w:rsid w:val="000E1E92"/>
    <w:rsid w:val="000E2973"/>
    <w:rsid w:val="000E37E0"/>
    <w:rsid w:val="000E54D2"/>
    <w:rsid w:val="000E55B5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2FC"/>
    <w:rsid w:val="00130847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27BB2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383"/>
    <w:rsid w:val="002458EB"/>
    <w:rsid w:val="00245AB8"/>
    <w:rsid w:val="00246013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2E3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3337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A36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3F7F3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0297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675"/>
    <w:rsid w:val="005848E5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5975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573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1A8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6C7D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62D"/>
    <w:rsid w:val="009A56AF"/>
    <w:rsid w:val="009A5CBA"/>
    <w:rsid w:val="009A5ED7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4EF2"/>
    <w:rsid w:val="009D4FF0"/>
    <w:rsid w:val="009D535B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2224"/>
    <w:rsid w:val="00A1361B"/>
    <w:rsid w:val="00A137E6"/>
    <w:rsid w:val="00A13A09"/>
    <w:rsid w:val="00A13A65"/>
    <w:rsid w:val="00A13E54"/>
    <w:rsid w:val="00A14484"/>
    <w:rsid w:val="00A16156"/>
    <w:rsid w:val="00A1688D"/>
    <w:rsid w:val="00A17F63"/>
    <w:rsid w:val="00A2193B"/>
    <w:rsid w:val="00A21C11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5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AA9"/>
    <w:rsid w:val="00B05EA1"/>
    <w:rsid w:val="00B104FA"/>
    <w:rsid w:val="00B14516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3B02"/>
    <w:rsid w:val="00B23EBD"/>
    <w:rsid w:val="00B2472F"/>
    <w:rsid w:val="00B25450"/>
    <w:rsid w:val="00B25FA6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4F15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E95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23F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159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0ABD"/>
    <w:rsid w:val="00D5152E"/>
    <w:rsid w:val="00D51F01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5559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57C40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6C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0DF8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47E23"/>
    <w:rsid w:val="00F5057A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0ED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0A5B302E"/>
    <w:rsid w:val="2B17259C"/>
    <w:rsid w:val="3BCC2EA4"/>
    <w:rsid w:val="3F3B5E72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7159EBD"/>
  <w15:docId w15:val="{DA59FB2E-79DE-4055-886E-0EA7F96B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 w:line="240" w:lineRule="auto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233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 w:line="240" w:lineRule="auto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0E55B5"/>
    <w:pPr>
      <w:spacing w:after="0" w:line="240" w:lineRule="auto"/>
    </w:pPr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3EAA1F-A6A1-4DF4-BF76-0E88AB87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Rapp</cp:lastModifiedBy>
  <cp:revision>3</cp:revision>
  <cp:lastPrinted>2008-02-01T21:09:00Z</cp:lastPrinted>
  <dcterms:created xsi:type="dcterms:W3CDTF">2023-11-30T20:08:00Z</dcterms:created>
  <dcterms:modified xsi:type="dcterms:W3CDTF">2023-11-30T20:09:00Z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</Properties>
</file>