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9FC6" w14:textId="36E04D2F"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SimSun" w:hAnsi="Arial"/>
          <w:b/>
          <w:i/>
          <w:noProof/>
          <w:sz w:val="28"/>
          <w:lang w:eastAsia="zh-CN"/>
        </w:rPr>
      </w:pPr>
      <w:r w:rsidRPr="0094161B">
        <w:rPr>
          <w:rFonts w:ascii="Arial" w:eastAsia="SimSun" w:hAnsi="Arial" w:cs="Arial"/>
          <w:b/>
          <w:bCs/>
          <w:sz w:val="24"/>
          <w:lang w:eastAsia="zh-CN"/>
        </w:rPr>
        <w:t xml:space="preserve">3GPP TSG-RAN WG2 Meeting </w:t>
      </w:r>
      <w:commentRangeStart w:id="0"/>
      <w:r w:rsidRPr="0094161B">
        <w:rPr>
          <w:rFonts w:ascii="Arial" w:eastAsia="SimSun" w:hAnsi="Arial" w:cs="Arial"/>
          <w:b/>
          <w:bCs/>
          <w:sz w:val="24"/>
          <w:lang w:eastAsia="zh-CN"/>
        </w:rPr>
        <w:t>#123</w:t>
      </w:r>
      <w:commentRangeEnd w:id="0"/>
      <w:r w:rsidR="00AE25D9">
        <w:rPr>
          <w:rStyle w:val="CommentReference"/>
        </w:rPr>
        <w:commentReference w:id="0"/>
      </w:r>
      <w:r w:rsidRPr="0094161B">
        <w:rPr>
          <w:rFonts w:ascii="Arial" w:eastAsia="SimSun" w:hAnsi="Arial"/>
          <w:b/>
          <w:i/>
          <w:noProof/>
          <w:sz w:val="28"/>
          <w:lang w:eastAsia="zh-CN"/>
        </w:rPr>
        <w:tab/>
      </w:r>
      <w:r w:rsidR="0053375E" w:rsidRPr="0053375E">
        <w:rPr>
          <w:rFonts w:ascii="Arial" w:eastAsia="SimSun" w:hAnsi="Arial"/>
          <w:b/>
          <w:lang w:eastAsia="zh-CN"/>
        </w:rPr>
        <w:t>R2-23</w:t>
      </w:r>
      <w:r w:rsidR="00D170FB">
        <w:rPr>
          <w:rFonts w:ascii="Arial" w:eastAsia="SimSun" w:hAnsi="Arial"/>
          <w:b/>
          <w:lang w:eastAsia="zh-CN"/>
        </w:rPr>
        <w:t>1xxxx</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SimSun" w:hAnsi="Arial" w:cs="Arial"/>
          <w:b/>
          <w:sz w:val="24"/>
          <w:lang w:val="de-DE" w:eastAsia="zh-CN"/>
        </w:rPr>
      </w:pPr>
      <w:commentRangeStart w:id="1"/>
      <w:r w:rsidRPr="0094161B">
        <w:rPr>
          <w:rFonts w:ascii="Arial" w:eastAsia="SimSun" w:hAnsi="Arial" w:cs="Arial"/>
          <w:b/>
          <w:sz w:val="24"/>
          <w:lang w:val="de-DE" w:eastAsia="zh-CN"/>
        </w:rPr>
        <w:t>Toulouse</w:t>
      </w:r>
      <w:commentRangeEnd w:id="1"/>
      <w:r w:rsidR="00AE25D9">
        <w:rPr>
          <w:rStyle w:val="CommentReference"/>
        </w:rPr>
        <w:commentReference w:id="1"/>
      </w:r>
      <w:r w:rsidRPr="0094161B">
        <w:rPr>
          <w:rFonts w:ascii="Arial" w:eastAsia="SimSun" w:hAnsi="Arial" w:cs="Arial"/>
          <w:b/>
          <w:sz w:val="24"/>
          <w:lang w:val="de-DE" w:eastAsia="zh-CN"/>
        </w:rPr>
        <w:t xml:space="preserve">, France, </w:t>
      </w:r>
      <w:r w:rsidRPr="0094161B">
        <w:rPr>
          <w:rFonts w:ascii="Arial" w:eastAsia="SimSun" w:hAnsi="Arial" w:cs="Arial" w:hint="eastAsia"/>
          <w:b/>
          <w:sz w:val="24"/>
          <w:lang w:val="de-DE" w:eastAsia="zh-CN"/>
        </w:rPr>
        <w:t>August</w:t>
      </w:r>
      <w:r w:rsidRPr="0094161B">
        <w:rPr>
          <w:rFonts w:ascii="Arial" w:eastAsia="SimSun"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247A3" w:rsidR="001E41F3" w:rsidRDefault="006017F5">
            <w:pPr>
              <w:pStyle w:val="CRCoverPage"/>
              <w:spacing w:after="0"/>
              <w:ind w:left="100"/>
              <w:rPr>
                <w:noProof/>
              </w:rPr>
            </w:pPr>
            <w:r>
              <w:t>2023-</w:t>
            </w:r>
            <w:r w:rsidR="00D170FB">
              <w:t>10</w:t>
            </w:r>
            <w:r>
              <w:t>-</w:t>
            </w:r>
            <w:r w:rsidR="00D170FB">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commentRangeStart w:id="3"/>
            <w:r>
              <w:rPr>
                <w:noProof/>
              </w:rPr>
              <w:t xml:space="preserve">The Relase-18 </w:t>
            </w:r>
            <w:r w:rsidR="004463CD">
              <w:rPr>
                <w:noProof/>
              </w:rPr>
              <w:t>eRedCap</w:t>
            </w:r>
            <w:r>
              <w:rPr>
                <w:noProof/>
              </w:rPr>
              <w:t xml:space="preserve"> are not supported</w:t>
            </w:r>
            <w:r w:rsidR="00487283">
              <w:rPr>
                <w:noProof/>
              </w:rPr>
              <w:t>.</w:t>
            </w:r>
            <w:commentRangeEnd w:id="3"/>
            <w:r w:rsidR="00AE25D9">
              <w:rPr>
                <w:rStyle w:val="CommentReference"/>
                <w:rFonts w:ascii="Times New Roman" w:hAnsi="Times New Roman"/>
              </w:rPr>
              <w:commentReference w:id="3"/>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4" w:name="_Toc60776760"/>
            <w:bookmarkStart w:id="5" w:name="_Toc124712603"/>
            <w:bookmarkStart w:id="6" w:name="_Toc20486809"/>
            <w:bookmarkStart w:id="7" w:name="_Toc29342101"/>
            <w:bookmarkStart w:id="8" w:name="_Toc29343240"/>
            <w:bookmarkStart w:id="9" w:name="_Toc36566491"/>
            <w:bookmarkStart w:id="10" w:name="_Toc36809905"/>
            <w:bookmarkStart w:id="11" w:name="_Toc36846269"/>
            <w:bookmarkStart w:id="12" w:name="_Toc36938922"/>
            <w:bookmarkStart w:id="13" w:name="_Toc37081902"/>
            <w:bookmarkStart w:id="14" w:name="_Toc46480528"/>
            <w:bookmarkStart w:id="15" w:name="_Toc46481762"/>
            <w:bookmarkStart w:id="16" w:name="_Toc46482996"/>
            <w:bookmarkStart w:id="17" w:name="_Toc109166900"/>
            <w:bookmarkStart w:id="18" w:name="_Toc60777187"/>
            <w:bookmarkStart w:id="19"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Heading2"/>
      </w:pPr>
      <w:bookmarkStart w:id="20" w:name="_Toc139017937"/>
      <w:bookmarkStart w:id="21" w:name="_Toc130939067"/>
      <w:bookmarkStart w:id="22" w:name="_Hlk1346087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F58E9">
        <w:t>3.2</w:t>
      </w:r>
      <w:r w:rsidRPr="00CF58E9">
        <w:tab/>
        <w:t>Definitions</w:t>
      </w:r>
      <w:bookmarkEnd w:id="20"/>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3" w:author="OPPO" w:date="2023-08-11T10:58:00Z"/>
          <w:rFonts w:eastAsia="Malgun Gothic"/>
          <w:lang w:eastAsia="ko-KR"/>
        </w:rPr>
      </w:pPr>
      <w:ins w:id="24"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5" w:author="OPPO" w:date="2023-09-27T16:16:00Z">
        <w:r w:rsidR="00895B49">
          <w:rPr>
            <w:highlight w:val="yellow"/>
            <w:lang w:eastAsia="ko-KR"/>
          </w:rPr>
          <w:t>4</w:t>
        </w:r>
      </w:ins>
      <w:ins w:id="26" w:author="OPPO" w:date="2023-08-11T10:58:00Z">
        <w:r w:rsidRPr="00175AC7">
          <w:rPr>
            <w:highlight w:val="yellow"/>
            <w:lang w:eastAsia="ko-KR"/>
          </w:rPr>
          <w:t>.</w:t>
        </w:r>
      </w:ins>
      <w:ins w:id="27" w:author="OPPO" w:date="2023-09-27T16:16:00Z">
        <w:r w:rsidR="00895B49">
          <w:rPr>
            <w:highlight w:val="yellow"/>
            <w:lang w:eastAsia="ko-KR"/>
          </w:rPr>
          <w:t>2</w:t>
        </w:r>
      </w:ins>
      <w:ins w:id="28" w:author="OPPO" w:date="2023-08-11T10:58:00Z">
        <w:r w:rsidRPr="00175AC7">
          <w:rPr>
            <w:highlight w:val="yellow"/>
            <w:lang w:eastAsia="ko-KR"/>
          </w:rPr>
          <w:t>.x.</w:t>
        </w:r>
      </w:ins>
      <w:ins w:id="29" w:author="OPPO" w:date="2023-09-27T16:16:00Z">
        <w:r w:rsidR="00895B49">
          <w:rPr>
            <w:highlight w:val="yellow"/>
            <w:lang w:eastAsia="ko-KR"/>
          </w:rPr>
          <w:t>1</w:t>
        </w:r>
      </w:ins>
      <w:ins w:id="30"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Heading3"/>
      </w:pPr>
      <w:bookmarkStart w:id="31" w:name="_Toc46502018"/>
      <w:bookmarkStart w:id="32" w:name="_Toc51971366"/>
      <w:bookmarkStart w:id="33" w:name="_Toc52551349"/>
      <w:bookmarkStart w:id="34" w:name="_Toc139018082"/>
      <w:r w:rsidRPr="00CF58E9">
        <w:lastRenderedPageBreak/>
        <w:t>9.2.4</w:t>
      </w:r>
      <w:r w:rsidRPr="00CF58E9">
        <w:tab/>
        <w:t>Measurements</w:t>
      </w:r>
      <w:bookmarkEnd w:id="31"/>
      <w:bookmarkEnd w:id="32"/>
      <w:bookmarkEnd w:id="33"/>
      <w:bookmarkEnd w:id="34"/>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21.5pt" o:ole="">
            <v:imagedata r:id="rId18" o:title=""/>
          </v:shape>
          <o:OLEObject Type="Embed" ProgID="Visio.Drawing.11" ShapeID="_x0000_i1025" DrawAspect="Content" ObjectID="_1759141538" r:id="rId19"/>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5" w:author="OPPO" w:date="2023-08-11T11:02:00Z">
        <w:r w:rsidR="00DC3D64">
          <w:t>n</w:t>
        </w:r>
      </w:ins>
      <w:r w:rsidRPr="00CF58E9">
        <w:t xml:space="preserve"> </w:t>
      </w:r>
      <w:ins w:id="36"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7" w:author="OPPO" w:date="2023-08-11T11:02:00Z">
        <w:r w:rsidR="00DC3D64">
          <w:t>(e)</w:t>
        </w:r>
      </w:ins>
      <w:r w:rsidRPr="00CF58E9">
        <w:t xml:space="preserve">RedCap UE configured BWPs do not contain the frequency domain resources of the SSB associated to the initial DL BWP, and for </w:t>
      </w:r>
      <w:ins w:id="38"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gNB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gNB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Heading3"/>
      </w:pPr>
      <w:bookmarkStart w:id="39" w:name="_Toc139018084"/>
      <w:r w:rsidRPr="00CF58E9">
        <w:t>9.2.6</w:t>
      </w:r>
      <w:r w:rsidRPr="00CF58E9">
        <w:tab/>
        <w:t>Random Access Procedure</w:t>
      </w:r>
      <w:bookmarkEnd w:id="39"/>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SimSun"/>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pt;height:156.5pt" o:ole="">
            <v:imagedata r:id="rId20" o:title=""/>
          </v:shape>
          <o:OLEObject Type="Embed" ProgID="Visio.Drawing.11" ShapeID="_x0000_i1026" DrawAspect="Content" ObjectID="_1759141539" r:id="rId21"/>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1pt;height:106pt" o:ole="">
            <v:imagedata r:id="rId22" o:title=""/>
          </v:shape>
          <o:OLEObject Type="Embed" ProgID="Visio.Drawing.11" ShapeID="_x0000_i1027" DrawAspect="Content" ObjectID="_1759141540" r:id="rId23"/>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pt;height:124pt" o:ole="">
            <v:imagedata r:id="rId24" o:title=""/>
          </v:shape>
          <o:OLEObject Type="Embed" ProgID="Visio.Drawing.11" ShapeID="_x0000_i1028" DrawAspect="Content" ObjectID="_1759141541" r:id="rId25"/>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5pt" o:ole="">
            <v:imagedata r:id="rId26" o:title=""/>
          </v:shape>
          <o:OLEObject Type="Embed" ProgID="Visio.Drawing.15" ShapeID="_x0000_i1029" DrawAspect="Content" ObjectID="_1759141542" r:id="rId27"/>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5pt;height:169pt" o:ole="">
            <v:imagedata r:id="rId28" o:title=""/>
          </v:shape>
          <o:OLEObject Type="Embed" ProgID="Visio.Drawing.11" ShapeID="_x0000_i1030" DrawAspect="Content" ObjectID="_1759141543" r:id="rId29"/>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E5D2A4E" w:rsidR="008A152E" w:rsidRDefault="008A152E" w:rsidP="008A152E">
      <w:pPr>
        <w:rPr>
          <w:ins w:id="40" w:author="Rapp RAN2#123" w:date="2023-09-07T16:16:00Z"/>
        </w:rPr>
      </w:pPr>
      <w:r w:rsidRPr="00CF58E9">
        <w:t xml:space="preserve">The network can associate a set of RACH resources with feature(s) applicable to a Random Access procedure: Network Slicing (see clause 16.3), </w:t>
      </w:r>
      <w:ins w:id="41"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372CDDEF" w14:textId="486E6360" w:rsidR="00D50B88" w:rsidRDefault="00D50B88" w:rsidP="00D50B88">
      <w:pPr>
        <w:pStyle w:val="NO"/>
        <w:rPr>
          <w:ins w:id="42" w:author="OPPO - Haitao" w:date="2023-09-07T16:05:00Z"/>
        </w:rPr>
      </w:pPr>
      <w:commentRangeStart w:id="43"/>
      <w:commentRangeStart w:id="44"/>
      <w:commentRangeStart w:id="45"/>
      <w:ins w:id="46" w:author="Rapp RAN2#123" w:date="2023-09-07T16:17:00Z">
        <w:r w:rsidRPr="00CF58E9">
          <w:t>NOTE:</w:t>
        </w:r>
        <w:r w:rsidRPr="00CF58E9">
          <w:tab/>
        </w:r>
        <w:r>
          <w:t>The network should not associate a set of RACH resources with both RedCap and eRedCap</w:t>
        </w:r>
        <w:r w:rsidRPr="00CF58E9">
          <w:t>.</w:t>
        </w:r>
      </w:ins>
      <w:commentRangeEnd w:id="43"/>
      <w:r w:rsidR="00597201">
        <w:rPr>
          <w:rStyle w:val="CommentReference"/>
        </w:rPr>
        <w:commentReference w:id="43"/>
      </w:r>
      <w:commentRangeEnd w:id="44"/>
      <w:r w:rsidR="008E1BB8">
        <w:rPr>
          <w:rStyle w:val="CommentReference"/>
        </w:rPr>
        <w:commentReference w:id="44"/>
      </w:r>
      <w:commentRangeEnd w:id="45"/>
      <w:r w:rsidR="00C86806">
        <w:rPr>
          <w:rStyle w:val="CommentReference"/>
        </w:rPr>
        <w:commentReference w:id="45"/>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w:t>
      </w:r>
      <w:proofErr w:type="spellStart"/>
      <w:r w:rsidRPr="00CF58E9">
        <w:t>SCell</w:t>
      </w:r>
      <w:proofErr w:type="spellEnd"/>
      <w:r w:rsidRPr="00CF58E9">
        <w:t xml:space="preserve"> can only be initiated by the gNB to establish timing advance for a secondary TAG: the procedure is initiated by the gNB with a PDCCH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Random Access Response (step 2) takes place on </w:t>
      </w:r>
      <w:proofErr w:type="spellStart"/>
      <w:r w:rsidRPr="00CF58E9">
        <w:t>PCell</w:t>
      </w:r>
      <w:proofErr w:type="spellEnd"/>
      <w:r w:rsidRPr="00CF58E9">
        <w:t>.</w:t>
      </w:r>
    </w:p>
    <w:p w14:paraId="680736F8" w14:textId="77777777" w:rsidR="008A152E" w:rsidRPr="00CF58E9" w:rsidRDefault="008A152E" w:rsidP="008A152E">
      <w:pPr>
        <w:pStyle w:val="Heading3"/>
      </w:pPr>
      <w:bookmarkStart w:id="47" w:name="_Toc20387990"/>
      <w:bookmarkStart w:id="48" w:name="_Toc29376070"/>
      <w:bookmarkStart w:id="49" w:name="_Toc37231964"/>
      <w:bookmarkStart w:id="50" w:name="_Toc46502021"/>
      <w:bookmarkStart w:id="51" w:name="_Toc51971369"/>
      <w:bookmarkStart w:id="52" w:name="_Toc52551352"/>
      <w:bookmarkStart w:id="53" w:name="_Toc139018085"/>
      <w:r w:rsidRPr="00CF58E9">
        <w:t>9.2.7</w:t>
      </w:r>
      <w:r w:rsidRPr="00CF58E9">
        <w:tab/>
        <w:t>Radio Link Failure</w:t>
      </w:r>
      <w:bookmarkEnd w:id="47"/>
      <w:bookmarkEnd w:id="48"/>
      <w:bookmarkEnd w:id="49"/>
      <w:bookmarkEnd w:id="50"/>
      <w:bookmarkEnd w:id="51"/>
      <w:bookmarkEnd w:id="52"/>
      <w:bookmarkEnd w:id="53"/>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w:t>
      </w:r>
      <w:r w:rsidRPr="00CF58E9">
        <w:rPr>
          <w:shd w:val="clear" w:color="auto" w:fill="FFFFFF"/>
        </w:rPr>
        <w:lastRenderedPageBreak/>
        <w:t xml:space="preserve">associated to the initial DL BWP and can be configured for the initial DL BWP and for DL BWPs containing the SSB associated to the initial DL BWP. Besides, SSB-based RLM can be also performed based on the non-cell defining SSB, if configured for </w:t>
      </w:r>
      <w:ins w:id="54"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55" w:name="_Toc20387991"/>
      <w:bookmarkStart w:id="56"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lastRenderedPageBreak/>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Heading3"/>
      </w:pPr>
      <w:bookmarkStart w:id="57" w:name="_Toc37231965"/>
      <w:bookmarkStart w:id="58" w:name="_Toc46502022"/>
      <w:bookmarkStart w:id="59" w:name="_Toc51971370"/>
      <w:bookmarkStart w:id="60" w:name="_Toc52551353"/>
      <w:bookmarkStart w:id="61" w:name="_Toc139018086"/>
      <w:r w:rsidRPr="00CF58E9">
        <w:t>9.2.8</w:t>
      </w:r>
      <w:r w:rsidRPr="00CF58E9">
        <w:tab/>
        <w:t>Beam failure detection and recovery</w:t>
      </w:r>
      <w:bookmarkEnd w:id="55"/>
      <w:bookmarkEnd w:id="56"/>
      <w:bookmarkEnd w:id="57"/>
      <w:bookmarkEnd w:id="58"/>
      <w:bookmarkEnd w:id="59"/>
      <w:bookmarkEnd w:id="60"/>
      <w:bookmarkEnd w:id="61"/>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62"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 xml:space="preserve">After beam failure is detected on an </w:t>
      </w:r>
      <w:proofErr w:type="spellStart"/>
      <w:r w:rsidRPr="00CF58E9">
        <w:rPr>
          <w:lang w:eastAsia="zh-CN"/>
        </w:rPr>
        <w:t>SCell</w:t>
      </w:r>
      <w:proofErr w:type="spellEnd"/>
      <w:r w:rsidRPr="00CF58E9">
        <w:rPr>
          <w:lang w:eastAsia="zh-CN"/>
        </w:rPr>
        <w:t>, the UE:</w:t>
      </w:r>
    </w:p>
    <w:p w14:paraId="1F7F4DA2" w14:textId="77777777" w:rsidR="008A152E" w:rsidRPr="00CF58E9" w:rsidRDefault="008A152E" w:rsidP="008A152E">
      <w:pPr>
        <w:pStyle w:val="B1"/>
        <w:rPr>
          <w:lang w:eastAsia="zh-CN"/>
        </w:rPr>
      </w:pPr>
      <w:r w:rsidRPr="00CF58E9">
        <w:t>-</w:t>
      </w:r>
      <w:r w:rsidRPr="00CF58E9">
        <w:tab/>
        <w:t xml:space="preserve">triggers beam failure recovery by initiating a transmission of a BFR MAC CE for this </w:t>
      </w:r>
      <w:proofErr w:type="spellStart"/>
      <w:r w:rsidRPr="00CF58E9">
        <w:t>SCell</w:t>
      </w:r>
      <w:proofErr w:type="spellEnd"/>
      <w:r w:rsidRPr="00CF58E9">
        <w:t>;</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 xml:space="preserve">selects a suitable beam for this </w:t>
      </w:r>
      <w:proofErr w:type="spellStart"/>
      <w:r w:rsidRPr="00CF58E9">
        <w:rPr>
          <w:lang w:eastAsia="zh-CN"/>
        </w:rPr>
        <w:t>SCell</w:t>
      </w:r>
      <w:proofErr w:type="spellEnd"/>
      <w:r w:rsidRPr="00CF58E9">
        <w:rPr>
          <w:lang w:eastAsia="zh-CN"/>
        </w:rPr>
        <w:t xml:space="preserve">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 xml:space="preserve">Upon reception of a PDCCH indicating an uplink grant for a new transmission for the HARQ process used for the transmission of the BFR MAC CE, beam failure recovery for this </w:t>
      </w:r>
      <w:proofErr w:type="spellStart"/>
      <w:r w:rsidRPr="00CF58E9">
        <w:rPr>
          <w:lang w:eastAsia="zh-CN"/>
        </w:rPr>
        <w:t>SCell</w:t>
      </w:r>
      <w:proofErr w:type="spellEnd"/>
      <w:r w:rsidRPr="00CF58E9">
        <w:rPr>
          <w:lang w:eastAsia="zh-CN"/>
        </w:rPr>
        <w:t xml:space="preserve">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lastRenderedPageBreak/>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Heading3"/>
      </w:pPr>
      <w:bookmarkStart w:id="63" w:name="_Toc139018088"/>
      <w:r w:rsidRPr="00CF58E9">
        <w:t>9.2.10</w:t>
      </w:r>
      <w:r w:rsidRPr="00CF58E9">
        <w:tab/>
        <w:t>Extended DRX for RRC_IDLE and RRC_INACTIVE</w:t>
      </w:r>
      <w:bookmarkEnd w:id="63"/>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SimSun"/>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r>
      <w:bookmarkStart w:id="64" w:name="OLE_LINK4"/>
      <w:commentRangeStart w:id="65"/>
      <w:r w:rsidRPr="00CF58E9">
        <w:t xml:space="preserve">The maximum value of the eDRX cycle is 10485.76 seconds (2.91 hours) for </w:t>
      </w:r>
      <w:ins w:id="66" w:author="OPPO" w:date="2023-08-11T11:05:00Z">
        <w:r w:rsidR="00F667E5">
          <w:t xml:space="preserve">both </w:t>
        </w:r>
      </w:ins>
      <w:r w:rsidRPr="00CF58E9">
        <w:t xml:space="preserve">RRC_IDLE and </w:t>
      </w:r>
      <w:del w:id="67" w:author="OPPO" w:date="2023-08-11T11:05:00Z">
        <w:r w:rsidRPr="00CF58E9" w:rsidDel="00F667E5">
          <w:delText xml:space="preserve">10.24 seconds for </w:delText>
        </w:r>
      </w:del>
      <w:r w:rsidRPr="00CF58E9">
        <w:t>RRC_INACTIVE, while the minimum value of the eDRX cycle is 2.56 seconds for both RRC_IDLE and RRC_INACTIVE</w:t>
      </w:r>
      <w:commentRangeEnd w:id="65"/>
      <w:r w:rsidR="008E1BB8">
        <w:rPr>
          <w:rStyle w:val="CommentReference"/>
        </w:rPr>
        <w:commentReference w:id="65"/>
      </w:r>
      <w:r w:rsidRPr="00CF58E9">
        <w:rPr>
          <w:rFonts w:eastAsia="SimSun"/>
          <w:lang w:eastAsia="zh-CN"/>
        </w:rPr>
        <w:t>;</w:t>
      </w:r>
      <w:bookmarkEnd w:id="64"/>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r>
      <w:bookmarkStart w:id="68" w:name="OLE_LINK5"/>
      <w:commentRangeStart w:id="69"/>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 used in RRC_IDLE</w:t>
      </w:r>
      <w:ins w:id="70" w:author="OPPO" w:date="2023-08-11T11:05:00Z">
        <w:r w:rsidR="00F667E5">
          <w:t xml:space="preserve"> and RRC_INACTIVE</w:t>
        </w:r>
      </w:ins>
      <w:commentRangeEnd w:id="69"/>
      <w:r w:rsidR="008E1BB8">
        <w:rPr>
          <w:rStyle w:val="CommentReference"/>
        </w:rPr>
        <w:commentReference w:id="69"/>
      </w:r>
      <w:r w:rsidRPr="00CF58E9">
        <w:t xml:space="preserve">. </w:t>
      </w:r>
      <w:bookmarkEnd w:id="68"/>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Heading2"/>
        <w:rPr>
          <w:rFonts w:eastAsia="Malgun Gothic"/>
        </w:rPr>
      </w:pPr>
      <w:bookmarkStart w:id="71" w:name="_Toc139018306"/>
      <w:bookmarkEnd w:id="21"/>
      <w:r w:rsidRPr="00CF58E9">
        <w:rPr>
          <w:rFonts w:eastAsia="Malgun Gothic"/>
        </w:rPr>
        <w:t>16.13</w:t>
      </w:r>
      <w:r w:rsidRPr="00CF58E9">
        <w:rPr>
          <w:rFonts w:eastAsia="Malgun Gothic"/>
        </w:rPr>
        <w:tab/>
        <w:t xml:space="preserve">Support of Reduced Capability (RedCap) </w:t>
      </w:r>
      <w:ins w:id="72" w:author="OPPO" w:date="2023-08-11T11:06:00Z">
        <w:r w:rsidR="00411B6E">
          <w:rPr>
            <w:rFonts w:eastAsia="Malgun Gothic"/>
          </w:rPr>
          <w:t xml:space="preserve">and enhanced Reduced Capability (eRedCap) </w:t>
        </w:r>
      </w:ins>
      <w:r w:rsidRPr="00CF58E9">
        <w:rPr>
          <w:rFonts w:eastAsia="Malgun Gothic"/>
        </w:rPr>
        <w:t>NR devices</w:t>
      </w:r>
      <w:bookmarkEnd w:id="71"/>
    </w:p>
    <w:p w14:paraId="444B361D" w14:textId="77777777" w:rsidR="008A152E" w:rsidRPr="00CF58E9" w:rsidRDefault="008A152E" w:rsidP="008A152E">
      <w:pPr>
        <w:pStyle w:val="Heading3"/>
      </w:pPr>
      <w:bookmarkStart w:id="73" w:name="_Toc139018307"/>
      <w:r w:rsidRPr="00CF58E9">
        <w:t>16.13.1</w:t>
      </w:r>
      <w:r w:rsidRPr="00CF58E9">
        <w:tab/>
        <w:t>Introduction</w:t>
      </w:r>
      <w:bookmarkEnd w:id="73"/>
    </w:p>
    <w:p w14:paraId="4B99E7BF" w14:textId="661F3255" w:rsidR="00411B6E" w:rsidRDefault="008A152E" w:rsidP="00411B6E">
      <w:pPr>
        <w:rPr>
          <w:ins w:id="74"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75"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76" w:author="Rapp RAN2#123" w:date="2023-08-30T11:29:00Z">
        <w:r w:rsidR="00966E7B">
          <w:t xml:space="preserve"> It is mandatory for an eRedCap UE to support reduced</w:t>
        </w:r>
      </w:ins>
      <w:ins w:id="77" w:author="Rapp RAN2#123" w:date="2023-08-30T16:41:00Z">
        <w:r w:rsidR="003A359D" w:rsidRPr="003A359D">
          <w:t xml:space="preserve"> </w:t>
        </w:r>
        <w:r w:rsidR="003A359D">
          <w:t>DL/UL</w:t>
        </w:r>
      </w:ins>
      <w:ins w:id="78" w:author="Rapp RAN2#123" w:date="2023-08-30T11:29:00Z">
        <w:r w:rsidR="00966E7B">
          <w:t xml:space="preserve"> </w:t>
        </w:r>
      </w:ins>
      <w:ins w:id="79" w:author="Rapp RAN2#123" w:date="2023-08-30T11:35:00Z">
        <w:r w:rsidR="00CF2E11">
          <w:t xml:space="preserve">peak data rate </w:t>
        </w:r>
      </w:ins>
      <w:ins w:id="80" w:author="Rapp RAN2#123" w:date="2023-08-30T16:17:00Z">
        <w:r w:rsidR="002B35E8">
          <w:t>of 10</w:t>
        </w:r>
      </w:ins>
      <w:ins w:id="81" w:author="Rapp RAN2#123" w:date="2023-09-08T18:03:00Z">
        <w:r w:rsidR="0077674C">
          <w:t xml:space="preserve"> </w:t>
        </w:r>
      </w:ins>
      <w:ins w:id="82" w:author="Rapp RAN2#123" w:date="2023-08-30T16:17:00Z">
        <w:r w:rsidR="002B35E8">
          <w:t>Mbps,</w:t>
        </w:r>
      </w:ins>
      <w:ins w:id="83" w:author="Rapp RAN2#123" w:date="2023-08-30T16:18:00Z">
        <w:r w:rsidR="000343D7">
          <w:t xml:space="preserve"> </w:t>
        </w:r>
      </w:ins>
      <w:ins w:id="84" w:author="Rapp RAN2#123" w:date="2023-08-30T11:36:00Z">
        <w:r w:rsidR="008C6E2F">
          <w:t xml:space="preserve">with or without </w:t>
        </w:r>
        <w:r w:rsidR="008C6E2F" w:rsidRPr="008C6E2F">
          <w:t>reduced baseband bandwidth</w:t>
        </w:r>
      </w:ins>
      <w:ins w:id="85" w:author="Rapp RAN2#123" w:date="2023-08-30T16:36:00Z">
        <w:r w:rsidR="007D55FA">
          <w:t xml:space="preserve"> of 5</w:t>
        </w:r>
      </w:ins>
      <w:ins w:id="86" w:author="Rapp RAN2#123" w:date="2023-09-08T18:03:00Z">
        <w:r w:rsidR="0077674C">
          <w:t xml:space="preserve"> </w:t>
        </w:r>
      </w:ins>
      <w:ins w:id="87" w:author="Rapp RAN2#123" w:date="2023-08-30T16:36:00Z">
        <w:r w:rsidR="007D55FA">
          <w:t>MHz for unicast P</w:t>
        </w:r>
      </w:ins>
      <w:ins w:id="88" w:author="Rapp RAN2#123" w:date="2023-08-30T16:40:00Z">
        <w:r w:rsidR="00EE3471">
          <w:t>D</w:t>
        </w:r>
      </w:ins>
      <w:ins w:id="89" w:author="Rapp RAN2#123" w:date="2023-08-30T16:36:00Z">
        <w:r w:rsidR="007D55FA">
          <w:t>SCH/P</w:t>
        </w:r>
      </w:ins>
      <w:ins w:id="90" w:author="Rapp RAN2#123" w:date="2023-08-30T16:40:00Z">
        <w:r w:rsidR="00EE3471">
          <w:t>U</w:t>
        </w:r>
      </w:ins>
      <w:ins w:id="91" w:author="Rapp RAN2#123" w:date="2023-08-30T16:36:00Z">
        <w:r w:rsidR="007D55FA">
          <w:t>SCH</w:t>
        </w:r>
      </w:ins>
      <w:ins w:id="92" w:author="Rapp RAN2#123" w:date="2023-08-30T11:36:00Z">
        <w:r w:rsidR="008C6E2F" w:rsidRPr="008C6E2F">
          <w:t xml:space="preserve"> in FR1</w:t>
        </w:r>
        <w:r w:rsidR="008C6E2F">
          <w:t>.</w:t>
        </w:r>
      </w:ins>
    </w:p>
    <w:p w14:paraId="1467DDA4" w14:textId="589D45CA" w:rsidR="008A152E" w:rsidRPr="00CF58E9" w:rsidRDefault="00411B6E" w:rsidP="00411B6E">
      <w:pPr>
        <w:rPr>
          <w:rFonts w:eastAsia="Malgun Gothic"/>
        </w:rPr>
      </w:pPr>
      <w:ins w:id="93" w:author="OPPO" w:date="2023-08-11T11:06:00Z">
        <w:r w:rsidRPr="004856B5">
          <w:t>Editor’s note</w:t>
        </w:r>
        <w:r>
          <w:rPr>
            <w:rFonts w:eastAsia="DengXian"/>
            <w:lang w:eastAsia="zh-CN"/>
          </w:rPr>
          <w:t>: FFS on captur</w:t>
        </w:r>
      </w:ins>
      <w:ins w:id="94" w:author="Rapp RAN2#123" w:date="2023-09-08T18:04:00Z">
        <w:r w:rsidR="00825632">
          <w:rPr>
            <w:rFonts w:eastAsia="DengXian"/>
            <w:lang w:eastAsia="zh-CN"/>
          </w:rPr>
          <w:t>ing anything else on</w:t>
        </w:r>
      </w:ins>
      <w:ins w:id="95" w:author="Rapp RAN2#123" w:date="2023-09-08T18:05:00Z">
        <w:r w:rsidR="00825632">
          <w:rPr>
            <w:rFonts w:eastAsia="DengXian"/>
            <w:lang w:eastAsia="zh-CN"/>
          </w:rPr>
          <w:t xml:space="preserve"> </w:t>
        </w:r>
      </w:ins>
      <w:ins w:id="96" w:author="OPPO" w:date="2023-08-11T11:06:00Z">
        <w:r>
          <w:rPr>
            <w:rFonts w:eastAsia="DengXian"/>
            <w:lang w:eastAsia="zh-CN"/>
          </w:rPr>
          <w:t>bandwidth reduction and UE peak data rate reduction for an eRedCap UE.</w:t>
        </w:r>
      </w:ins>
    </w:p>
    <w:p w14:paraId="6FAE8DA7" w14:textId="77777777" w:rsidR="008A152E" w:rsidRPr="00CF58E9" w:rsidRDefault="008A152E" w:rsidP="008A152E">
      <w:pPr>
        <w:pStyle w:val="Heading3"/>
      </w:pPr>
      <w:bookmarkStart w:id="97" w:name="_Toc139018308"/>
      <w:r w:rsidRPr="00CF58E9">
        <w:lastRenderedPageBreak/>
        <w:t>16.13.2</w:t>
      </w:r>
      <w:r w:rsidRPr="00CF58E9">
        <w:tab/>
        <w:t>Capabilities</w:t>
      </w:r>
      <w:bookmarkEnd w:id="97"/>
    </w:p>
    <w:p w14:paraId="167D3EE6" w14:textId="13C5CBB2" w:rsidR="008A152E" w:rsidRPr="00CF58E9" w:rsidRDefault="008A152E" w:rsidP="008A152E">
      <w:r w:rsidRPr="00CF58E9">
        <w:t xml:space="preserve">CA, MR-DC, DAPS, CPA, CPC and IAB related capabilities are not supported by </w:t>
      </w:r>
      <w:ins w:id="98" w:author="OPPO" w:date="2023-08-11T11:06:00Z">
        <w:r w:rsidR="00411B6E">
          <w:t>(e)</w:t>
        </w:r>
      </w:ins>
      <w:r w:rsidRPr="00CF58E9">
        <w:t xml:space="preserve">RedCap UEs, as defined together with other limitations in TS 38.306 [11]. It is up to the network to prevent </w:t>
      </w:r>
      <w:ins w:id="99" w:author="OPPO" w:date="2023-08-11T11:06:00Z">
        <w:r w:rsidR="00411B6E">
          <w:t>(e)</w:t>
        </w:r>
      </w:ins>
      <w:r w:rsidRPr="00CF58E9">
        <w:t xml:space="preserve">RedCap UEs from using radio capabilities not intended for </w:t>
      </w:r>
      <w:ins w:id="100" w:author="OPPO" w:date="2023-08-11T11:06:00Z">
        <w:r w:rsidR="00411B6E">
          <w:t>(e)</w:t>
        </w:r>
      </w:ins>
      <w:r w:rsidRPr="00CF58E9">
        <w:t>RedCap UEs.</w:t>
      </w:r>
      <w:r w:rsidR="009975F4">
        <w:t xml:space="preserve"> </w:t>
      </w:r>
      <w:commentRangeStart w:id="101"/>
      <w:commentRangeStart w:id="102"/>
      <w:commentRangeStart w:id="103"/>
      <w:commentRangeStart w:id="104"/>
      <w:ins w:id="105" w:author="Rapp_RAN2#123bis" w:date="2023-10-17T14:47:00Z">
        <w:r w:rsidR="009975F4" w:rsidRPr="009975F4">
          <w:t>An</w:t>
        </w:r>
      </w:ins>
      <w:commentRangeEnd w:id="101"/>
      <w:ins w:id="106" w:author="Rapp_RAN2#123bis" w:date="2023-10-17T14:49:00Z">
        <w:r w:rsidR="00941103">
          <w:rPr>
            <w:rStyle w:val="CommentReference"/>
          </w:rPr>
          <w:commentReference w:id="101"/>
        </w:r>
      </w:ins>
      <w:commentRangeEnd w:id="102"/>
      <w:r w:rsidR="008E1BB8">
        <w:rPr>
          <w:rStyle w:val="CommentReference"/>
        </w:rPr>
        <w:commentReference w:id="102"/>
      </w:r>
      <w:commentRangeEnd w:id="103"/>
      <w:r w:rsidR="00AE25D9">
        <w:rPr>
          <w:rStyle w:val="CommentReference"/>
        </w:rPr>
        <w:commentReference w:id="103"/>
      </w:r>
      <w:commentRangeEnd w:id="104"/>
      <w:r w:rsidR="00823A21">
        <w:rPr>
          <w:rStyle w:val="CommentReference"/>
        </w:rPr>
        <w:commentReference w:id="104"/>
      </w:r>
      <w:ins w:id="108" w:author="Rapp_RAN2#123bis" w:date="2023-10-17T14:47:00Z">
        <w:r w:rsidR="009975F4" w:rsidRPr="009975F4">
          <w:t xml:space="preserve"> eRedCap UE</w:t>
        </w:r>
      </w:ins>
      <w:ins w:id="109" w:author="Rapp_RAN2#123bis" w:date="2023-10-17T14:52:00Z">
        <w:r w:rsidR="00591AB7">
          <w:t xml:space="preserve"> can</w:t>
        </w:r>
      </w:ins>
      <w:ins w:id="110" w:author="Rapp_RAN2#123bis" w:date="2023-10-17T14:47:00Z">
        <w:r w:rsidR="009975F4" w:rsidRPr="009975F4">
          <w:t xml:space="preserve"> ignore the capability</w:t>
        </w:r>
      </w:ins>
      <w:ins w:id="111" w:author="Rapp_RAN2#123bis" w:date="2023-10-17T14:56:00Z">
        <w:r w:rsidR="00DC4B85">
          <w:t xml:space="preserve"> request</w:t>
        </w:r>
      </w:ins>
      <w:ins w:id="112" w:author="Rapp_RAN2#123bis" w:date="2023-10-17T14:47:00Z">
        <w:r w:rsidR="009975F4" w:rsidRPr="009975F4">
          <w:t xml:space="preserve"> filter received in the </w:t>
        </w:r>
      </w:ins>
      <w:proofErr w:type="spellStart"/>
      <w:ins w:id="113" w:author="Rapp_RAN2#123bis" w:date="2023-10-17T14:54:00Z">
        <w:r w:rsidR="006E2DCB" w:rsidRPr="006E2DCB">
          <w:rPr>
            <w:i/>
          </w:rPr>
          <w:t>UECapabilityEnquiry</w:t>
        </w:r>
        <w:proofErr w:type="spellEnd"/>
        <w:r w:rsidR="006E2DCB">
          <w:t xml:space="preserve"> message</w:t>
        </w:r>
      </w:ins>
      <w:ins w:id="114" w:author="Rapp_RAN2#123bis" w:date="2023-10-17T14:47:00Z">
        <w:r w:rsidR="009975F4" w:rsidRPr="009975F4">
          <w:t xml:space="preserve"> and send all supported bands in the mirrored UE capability filter.</w:t>
        </w:r>
      </w:ins>
      <w:ins w:id="115" w:author="Rapp_RAN2#123bis" w:date="2023-10-17T14:49:00Z">
        <w:r w:rsidR="00645CE0">
          <w:t xml:space="preserve"> Whether the eRedCap UE</w:t>
        </w:r>
        <w:r w:rsidR="00941103">
          <w:t xml:space="preserve"> ignore</w:t>
        </w:r>
      </w:ins>
      <w:ins w:id="116" w:author="Rapp_RAN2#123bis" w:date="2023-10-17T14:56:00Z">
        <w:r w:rsidR="00391EE1">
          <w:t>d</w:t>
        </w:r>
      </w:ins>
      <w:ins w:id="117" w:author="Rapp_RAN2#123bis" w:date="2023-10-17T14:49:00Z">
        <w:r w:rsidR="00941103">
          <w:t xml:space="preserve"> the </w:t>
        </w:r>
      </w:ins>
      <w:ins w:id="118" w:author="Rapp_RAN2#123bis" w:date="2023-10-17T14:51:00Z">
        <w:r w:rsidR="00923E41">
          <w:t xml:space="preserve">capability </w:t>
        </w:r>
      </w:ins>
      <w:ins w:id="119" w:author="Rapp_RAN2#123bis" w:date="2023-10-17T14:56:00Z">
        <w:r w:rsidR="00DC4B85">
          <w:t xml:space="preserve">request </w:t>
        </w:r>
      </w:ins>
      <w:ins w:id="120" w:author="Rapp_RAN2#123bis" w:date="2023-10-17T14:49:00Z">
        <w:r w:rsidR="00941103">
          <w:t xml:space="preserve">filter </w:t>
        </w:r>
      </w:ins>
      <w:ins w:id="121" w:author="Rapp_RAN2#123bis" w:date="2023-10-17T14:50:00Z">
        <w:r w:rsidR="000A3984">
          <w:t>is</w:t>
        </w:r>
      </w:ins>
      <w:ins w:id="122" w:author="Rapp_RAN2#123bis" w:date="2023-10-17T14:49:00Z">
        <w:r w:rsidR="00941103">
          <w:t xml:space="preserve"> explicitly indicated in the </w:t>
        </w:r>
      </w:ins>
      <w:proofErr w:type="spellStart"/>
      <w:ins w:id="123" w:author="Rapp_RAN2#123bis" w:date="2023-10-17T14:55:00Z">
        <w:r w:rsidR="006E2DCB" w:rsidRPr="006E2DCB">
          <w:rPr>
            <w:i/>
          </w:rPr>
          <w:t>UECapabilityInformation</w:t>
        </w:r>
      </w:ins>
      <w:proofErr w:type="spellEnd"/>
      <w:ins w:id="124" w:author="Rapp_RAN2#123bis" w:date="2023-10-17T14:49:00Z">
        <w:r w:rsidR="00941103">
          <w:t xml:space="preserve"> message.</w:t>
        </w:r>
      </w:ins>
    </w:p>
    <w:p w14:paraId="5DE2C183" w14:textId="77777777" w:rsidR="008A152E" w:rsidRPr="00CF58E9" w:rsidRDefault="008A152E" w:rsidP="008A152E">
      <w:pPr>
        <w:pStyle w:val="Heading3"/>
      </w:pPr>
      <w:bookmarkStart w:id="125" w:name="_Toc139018309"/>
      <w:r w:rsidRPr="00CF58E9">
        <w:t>16.13.3</w:t>
      </w:r>
      <w:r w:rsidRPr="00CF58E9">
        <w:tab/>
        <w:t>Identification, access and camping restrictions</w:t>
      </w:r>
      <w:bookmarkEnd w:id="125"/>
    </w:p>
    <w:p w14:paraId="5F26B520" w14:textId="2F88B4BA" w:rsidR="008A152E" w:rsidRDefault="008A152E" w:rsidP="008A152E">
      <w:pPr>
        <w:rPr>
          <w:ins w:id="126" w:author="OPPO" w:date="2023-08-11T11:07:00Z"/>
        </w:rPr>
      </w:pPr>
      <w:r w:rsidRPr="00CF58E9">
        <w:t xml:space="preserve">A RedCap UE can be identified by the network during Random Access procedure via MSG3/MSGA from a RedCap specific LCID(s) and optionally via MSG1/MSGA (PRACH occasion or PRACH preamble). </w:t>
      </w:r>
      <w:ins w:id="127"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Random Access configuration may be configured by the network. </w:t>
      </w:r>
      <w:ins w:id="128"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RedCap specific Random Access configuration may be configured by the network.</w:t>
        </w:r>
        <w:r w:rsidR="00141A9E">
          <w:t xml:space="preserve"> </w:t>
        </w:r>
      </w:ins>
      <w:r w:rsidRPr="00CF58E9">
        <w:t>For MSG3/MSGA, a</w:t>
      </w:r>
      <w:ins w:id="129" w:author="OPPO" w:date="2023-08-11T11:07:00Z">
        <w:r w:rsidR="00141A9E">
          <w:t>n</w:t>
        </w:r>
      </w:ins>
      <w:r w:rsidRPr="00CF58E9">
        <w:t xml:space="preserve"> </w:t>
      </w:r>
      <w:ins w:id="130" w:author="OPPO" w:date="2023-08-11T11:07:00Z">
        <w:r w:rsidR="00141A9E">
          <w:t>(e)</w:t>
        </w:r>
      </w:ins>
      <w:r w:rsidRPr="00CF58E9">
        <w:t xml:space="preserve">RedCap UE is identified by the dedicated LCID(s) indicated for CCCH identification (CCCH or CCCH1) regardless whether </w:t>
      </w:r>
      <w:ins w:id="131"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32" w:author="OPPO" w:date="2023-08-11T11:08:00Z">
        <w:r>
          <w:t>(e)</w:t>
        </w:r>
      </w:ins>
      <w:r w:rsidR="008A152E" w:rsidRPr="00CF58E9">
        <w:t xml:space="preserve">RedCap UEs with 1 Rx branch and 2 Rx branches can be allowed separately via system information. In addition, </w:t>
      </w:r>
      <w:ins w:id="133"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34"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35"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36" w:author="OPPO" w:date="2023-08-11T11:08:00Z">
        <w:r w:rsidR="00A95F3F">
          <w:t>n</w:t>
        </w:r>
      </w:ins>
      <w:r w:rsidRPr="00CF58E9">
        <w:t xml:space="preserve"> </w:t>
      </w:r>
      <w:ins w:id="137"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38" w:author="OPPO" w:date="2023-08-11T11:08:00Z">
        <w:r w:rsidR="00A95F3F">
          <w:rPr>
            <w:lang w:eastAsia="zh-CN"/>
          </w:rPr>
          <w:t>n</w:t>
        </w:r>
      </w:ins>
      <w:r w:rsidRPr="00CF58E9">
        <w:rPr>
          <w:lang w:eastAsia="zh-CN"/>
        </w:rPr>
        <w:t xml:space="preserve"> </w:t>
      </w:r>
      <w:ins w:id="139" w:author="OPPO" w:date="2023-08-11T11:08:00Z">
        <w:r w:rsidR="00A95F3F">
          <w:t>(e)</w:t>
        </w:r>
      </w:ins>
      <w:r w:rsidRPr="00CF58E9">
        <w:rPr>
          <w:lang w:eastAsia="zh-CN"/>
        </w:rPr>
        <w:t xml:space="preserve">RedCap UE to a target NR cell not supporting </w:t>
      </w:r>
      <w:ins w:id="140" w:author="OPPO" w:date="2023-08-11T11:08:00Z">
        <w:r w:rsidR="00A95F3F">
          <w:t>(e)</w:t>
        </w:r>
      </w:ins>
      <w:r w:rsidRPr="00CF58E9">
        <w:rPr>
          <w:lang w:eastAsia="zh-CN"/>
        </w:rPr>
        <w:t xml:space="preserve">RedCap. It is up to the </w:t>
      </w:r>
      <w:ins w:id="141" w:author="OPPO" w:date="2023-08-11T11:08:00Z">
        <w:r w:rsidR="00A95F3F">
          <w:t>(e)</w:t>
        </w:r>
      </w:ins>
      <w:r w:rsidRPr="00CF58E9">
        <w:rPr>
          <w:lang w:eastAsia="zh-CN"/>
        </w:rPr>
        <w:t xml:space="preserve">RedCap UE implementation, if possible, to recover from handover attempts to a target NR cell not supporting </w:t>
      </w:r>
      <w:ins w:id="142" w:author="OPPO" w:date="2023-08-11T11:08:00Z">
        <w:r w:rsidR="00A95F3F">
          <w:t>(e)</w:t>
        </w:r>
      </w:ins>
      <w:r w:rsidRPr="00CF58E9">
        <w:rPr>
          <w:lang w:eastAsia="zh-CN"/>
        </w:rPr>
        <w:t>RedCap.</w:t>
      </w:r>
    </w:p>
    <w:p w14:paraId="558D38D4" w14:textId="77777777" w:rsidR="008A152E" w:rsidRPr="00CF58E9" w:rsidRDefault="008A152E" w:rsidP="008A152E">
      <w:pPr>
        <w:pStyle w:val="Heading3"/>
      </w:pPr>
      <w:bookmarkStart w:id="143" w:name="_Toc139018310"/>
      <w:r w:rsidRPr="00CF58E9">
        <w:t>16.13.4</w:t>
      </w:r>
      <w:r w:rsidRPr="00CF58E9">
        <w:tab/>
        <w:t>RRM measurement relaxations</w:t>
      </w:r>
      <w:bookmarkEnd w:id="143"/>
    </w:p>
    <w:p w14:paraId="25C9F402" w14:textId="36810027" w:rsidR="008A152E" w:rsidRPr="00CF58E9" w:rsidRDefault="008A152E" w:rsidP="008A152E">
      <w:r w:rsidRPr="00CF58E9">
        <w:t>RRM measurement relaxation is enabled and disabled by the network. In RRC_IDLE and RRC_INACTIVE a</w:t>
      </w:r>
      <w:ins w:id="144" w:author="OPPO" w:date="2023-08-11T11:09:00Z">
        <w:r w:rsidR="006C64D0">
          <w:t>n</w:t>
        </w:r>
      </w:ins>
      <w:r w:rsidRPr="00CF58E9">
        <w:t xml:space="preserve"> </w:t>
      </w:r>
      <w:ins w:id="145"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46" w:author="OPPO" w:date="2023-08-11T11:09:00Z">
        <w:r w:rsidR="006C64D0">
          <w:t>n</w:t>
        </w:r>
      </w:ins>
      <w:r w:rsidRPr="00CF58E9">
        <w:t xml:space="preserve"> </w:t>
      </w:r>
      <w:ins w:id="147"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Heading3"/>
      </w:pPr>
      <w:bookmarkStart w:id="148" w:name="_Toc139018311"/>
      <w:r w:rsidRPr="00CF58E9">
        <w:t>16.13.5</w:t>
      </w:r>
      <w:r w:rsidRPr="00CF58E9">
        <w:tab/>
        <w:t>BWP operation</w:t>
      </w:r>
      <w:bookmarkEnd w:id="148"/>
    </w:p>
    <w:p w14:paraId="17837CE0" w14:textId="3A8E48BB" w:rsidR="009A7E7C" w:rsidRPr="00CF58E9" w:rsidRDefault="009A7E7C" w:rsidP="009A7E7C">
      <w:r w:rsidRPr="00CF58E9">
        <w:t>A</w:t>
      </w:r>
      <w:ins w:id="149" w:author="OPPO" w:date="2023-09-27T16:11:00Z">
        <w:r w:rsidR="00A80ECE">
          <w:t>n</w:t>
        </w:r>
      </w:ins>
      <w:r w:rsidRPr="00CF58E9">
        <w:t xml:space="preserve"> </w:t>
      </w:r>
      <w:ins w:id="150"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51"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52"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53"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t>A</w:t>
      </w:r>
      <w:ins w:id="154"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2"/>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Heading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55" w:author="OPPO" w:date="2023-05-10T11:28:00Z"/>
          <w:noProof/>
        </w:rPr>
      </w:pPr>
      <w:r>
        <w:rPr>
          <w:noProof/>
        </w:rPr>
        <w:t>RAN2#1</w:t>
      </w:r>
      <w:r w:rsidR="00D0223F">
        <w:rPr>
          <w:noProof/>
        </w:rPr>
        <w:t>21</w:t>
      </w:r>
    </w:p>
    <w:tbl>
      <w:tblPr>
        <w:tblStyle w:val="TableGrid"/>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eDRX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TableGrid"/>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w:t>
            </w:r>
            <w:proofErr w:type="spellEnd"/>
            <w:r>
              <w:rPr>
                <w:lang w:eastAsia="ja-JP"/>
              </w:rPr>
              <w:t>-eDRX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56"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56"/>
          <w:p w14:paraId="797932FA" w14:textId="77777777" w:rsidR="0025365B" w:rsidRDefault="0025365B" w:rsidP="0025365B">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TableGrid"/>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eDRX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TableGrid"/>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During CN PTW, use the same </w:t>
            </w:r>
            <w:proofErr w:type="spellStart"/>
            <w:r>
              <w:rPr>
                <w:lang w:eastAsia="ja-JP"/>
              </w:rPr>
              <w:t>i_s</w:t>
            </w:r>
            <w:proofErr w:type="spellEnd"/>
            <w:r>
              <w:rPr>
                <w:lang w:eastAsia="ja-JP"/>
              </w:rPr>
              <w:t xml:space="preserve">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within RAN PTW, use the </w:t>
            </w:r>
            <w:proofErr w:type="spellStart"/>
            <w:r>
              <w:rPr>
                <w:lang w:eastAsia="ja-JP"/>
              </w:rPr>
              <w:t>i_s</w:t>
            </w:r>
            <w:proofErr w:type="spellEnd"/>
            <w:r>
              <w:rPr>
                <w:lang w:eastAsia="ja-JP"/>
              </w:rPr>
              <w:t xml:space="preserve">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 xml:space="preserve">Outside CN PTW and outside RAN PTW, no PO will be monitored and no </w:t>
            </w:r>
            <w:proofErr w:type="spellStart"/>
            <w:r>
              <w:rPr>
                <w:lang w:eastAsia="ja-JP"/>
              </w:rPr>
              <w:t>i_s</w:t>
            </w:r>
            <w:proofErr w:type="spellEnd"/>
            <w:r>
              <w:rPr>
                <w:lang w:eastAsia="ja-JP"/>
              </w:rPr>
              <w:t xml:space="preserve">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Outside CN PTW and within RAN PTW, the </w:t>
            </w:r>
            <w:proofErr w:type="spellStart"/>
            <w:r>
              <w:rPr>
                <w:lang w:eastAsia="ja-JP"/>
              </w:rPr>
              <w:t>SubgroupID</w:t>
            </w:r>
            <w:proofErr w:type="spellEnd"/>
            <w:r>
              <w:rPr>
                <w:lang w:eastAsia="ja-JP"/>
              </w:rPr>
              <w:t xml:space="preserve"> is also same as the </w:t>
            </w:r>
            <w:proofErr w:type="spellStart"/>
            <w:r>
              <w:rPr>
                <w:lang w:eastAsia="ja-JP"/>
              </w:rPr>
              <w:t>SubgroupID</w:t>
            </w:r>
            <w:proofErr w:type="spellEnd"/>
            <w:r>
              <w:rPr>
                <w:lang w:eastAsia="ja-JP"/>
              </w:rPr>
              <w:t xml:space="preserve"> used inside CN PTW;</w:t>
            </w:r>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 xml:space="preserve">Outside CN PTW and outside RAN PTW, no PO will be monitored and no </w:t>
            </w:r>
            <w:proofErr w:type="spellStart"/>
            <w:r>
              <w:rPr>
                <w:lang w:eastAsia="ja-JP"/>
              </w:rPr>
              <w:t>SubgroupID</w:t>
            </w:r>
            <w:proofErr w:type="spellEnd"/>
            <w:r>
              <w:rPr>
                <w:lang w:eastAsia="ja-JP"/>
              </w:rPr>
              <w:t xml:space="preserve">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57" w:name="_Hlk143854701"/>
            <w:r>
              <w:t>We will continue to discuss this as part of the running MAC CR email post meeting email discussion, assuming that the running CR email discussions will be long email discussions (TBC by RAN2 chair)</w:t>
            </w:r>
          </w:p>
          <w:bookmarkEnd w:id="157"/>
          <w:p w14:paraId="7CC1C421" w14:textId="77777777" w:rsidR="005D0B29" w:rsidRDefault="005D0B29" w:rsidP="005D0B29">
            <w:pPr>
              <w:pStyle w:val="Agreement"/>
            </w:pPr>
            <w:r>
              <w:t xml:space="preserve">Network should ensure the target gNB supports/allows </w:t>
            </w:r>
            <w:proofErr w:type="spellStart"/>
            <w:r>
              <w:t>eRedcap</w:t>
            </w:r>
            <w:proofErr w:type="spellEnd"/>
            <w:r>
              <w:t xml:space="preserve">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3" w:history="1">
              <w:r w:rsidRPr="004E7FC9">
                <w:rPr>
                  <w:rStyle w:val="Hyperlink"/>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4" w:history="1">
              <w:r w:rsidRPr="004E7FC9">
                <w:rPr>
                  <w:rStyle w:val="Hyperlink"/>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5" w:history="1">
              <w:r w:rsidRPr="004E7FC9">
                <w:rPr>
                  <w:rStyle w:val="Hyperlink"/>
                </w:rPr>
                <w:t>R2-2307657</w:t>
              </w:r>
            </w:hyperlink>
            <w:r>
              <w:t xml:space="preserve"> and </w:t>
            </w:r>
            <w:hyperlink r:id="rId36" w:history="1">
              <w:r w:rsidRPr="004E7FC9">
                <w:rPr>
                  <w:rStyle w:val="Hyperlink"/>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4.2.x.1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r w:rsidRPr="0063608D">
              <w:rPr>
                <w:lang w:eastAsia="ja-JP"/>
              </w:rPr>
              <w:t xml:space="preserve">A eRedCap UE considers the contention resolution not successful and stop the </w:t>
            </w:r>
            <w:proofErr w:type="spellStart"/>
            <w:r w:rsidRPr="0063608D">
              <w:rPr>
                <w:lang w:eastAsia="ja-JP"/>
              </w:rPr>
              <w:t>ra</w:t>
            </w:r>
            <w:proofErr w:type="spellEnd"/>
            <w:r w:rsidRPr="0063608D">
              <w:rPr>
                <w:lang w:eastAsia="ja-JP"/>
              </w:rPr>
              <w:t>-ContentionResolutionTimer,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5B01A7DA" w:rsidR="005D0B29" w:rsidRDefault="005D0B29">
      <w:pPr>
        <w:spacing w:after="0"/>
        <w:rPr>
          <w:noProof/>
          <w:lang w:eastAsia="zh-CN"/>
        </w:rPr>
      </w:pPr>
    </w:p>
    <w:p w14:paraId="6991356D" w14:textId="6EDDDE53" w:rsidR="00F82ACB" w:rsidRDefault="00F82ACB">
      <w:pPr>
        <w:spacing w:after="0"/>
        <w:rPr>
          <w:noProof/>
          <w:lang w:eastAsia="zh-CN"/>
        </w:rPr>
      </w:pPr>
      <w:r>
        <w:rPr>
          <w:rFonts w:hint="eastAsia"/>
          <w:noProof/>
          <w:lang w:eastAsia="zh-CN"/>
        </w:rPr>
        <w:t>R</w:t>
      </w:r>
      <w:r>
        <w:rPr>
          <w:noProof/>
          <w:lang w:eastAsia="zh-CN"/>
        </w:rPr>
        <w:t>AN2#123bis</w:t>
      </w:r>
    </w:p>
    <w:tbl>
      <w:tblPr>
        <w:tblStyle w:val="TableGrid"/>
        <w:tblW w:w="0" w:type="auto"/>
        <w:tblInd w:w="0" w:type="dxa"/>
        <w:tblLook w:val="04A0" w:firstRow="1" w:lastRow="0" w:firstColumn="1" w:lastColumn="0" w:noHBand="0" w:noVBand="1"/>
      </w:tblPr>
      <w:tblGrid>
        <w:gridCol w:w="9629"/>
      </w:tblGrid>
      <w:tr w:rsidR="00F82ACB" w14:paraId="2858F590" w14:textId="77777777" w:rsidTr="00F82ACB">
        <w:tc>
          <w:tcPr>
            <w:tcW w:w="9629" w:type="dxa"/>
          </w:tcPr>
          <w:p w14:paraId="18DF240F" w14:textId="77777777" w:rsidR="006D3FC5" w:rsidRPr="00021AFC" w:rsidRDefault="006D3FC5" w:rsidP="006D3FC5">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BEB0F2C" w14:textId="77777777" w:rsidR="006D3FC5" w:rsidRDefault="006D3FC5" w:rsidP="006D3FC5">
            <w:pPr>
              <w:pStyle w:val="Agreement"/>
            </w:pPr>
            <w:r>
              <w:t>The fallback behaviour for eDRX configuration in RRC_INACTIVE is captured in 38.304, i.e., the duplicated descriptions in the running 38.331 CR are removed.</w:t>
            </w:r>
          </w:p>
          <w:p w14:paraId="53B1CBA6" w14:textId="77777777" w:rsidR="006D3FC5" w:rsidRDefault="006D3FC5" w:rsidP="006D3FC5">
            <w:pPr>
              <w:pStyle w:val="Agreement"/>
            </w:pPr>
            <w:r>
              <w:t xml:space="preserve">The fallback </w:t>
            </w:r>
            <w:proofErr w:type="spellStart"/>
            <w:r>
              <w:t>behavior</w:t>
            </w:r>
            <w:proofErr w:type="spellEnd"/>
            <w:r>
              <w:t xml:space="preserve"> for eDRX configuration in RRC_INACTIVE is captured with the suggested text above as the baseline.</w:t>
            </w:r>
          </w:p>
          <w:p w14:paraId="66DE6FC7" w14:textId="77777777" w:rsidR="006D3FC5" w:rsidRDefault="006D3FC5" w:rsidP="006D3FC5">
            <w:pPr>
              <w:pStyle w:val="Agreement"/>
            </w:pPr>
            <w:r>
              <w:t>To avoid using the term “and/or” when describing the three cases separately for T determination. We intend to change from Rel-15, but those CRs need to be provided to the main session in the next meeting.</w:t>
            </w:r>
          </w:p>
          <w:p w14:paraId="3AB6AE95" w14:textId="77777777" w:rsidR="00F82ACB" w:rsidRDefault="00F82ACB">
            <w:pPr>
              <w:spacing w:after="0"/>
              <w:rPr>
                <w:rFonts w:eastAsiaTheme="minorEastAsia"/>
                <w:noProof/>
                <w:lang w:eastAsia="zh-CN"/>
              </w:rPr>
            </w:pPr>
          </w:p>
          <w:p w14:paraId="1D2B4798" w14:textId="77777777" w:rsidR="006D3FC5" w:rsidRPr="002941F7" w:rsidRDefault="006D3FC5" w:rsidP="006D3FC5">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1149EFC9" w14:textId="77777777" w:rsidR="006D3FC5" w:rsidRPr="00F11C9C" w:rsidRDefault="006D3FC5" w:rsidP="006D3FC5">
            <w:pPr>
              <w:pStyle w:val="Agreement"/>
              <w:rPr>
                <w:lang w:val="en-US"/>
              </w:rPr>
            </w:pPr>
            <w:r w:rsidRPr="00F11C9C">
              <w:rPr>
                <w:lang w:val="en-US"/>
              </w:rPr>
              <w:t>Working assumption: No need to have separate cell barring for “eRedCap UE capable of 20MHz + PR1” and “eRedCap UE capable of BW3/PR3+ PR1” is confirmed as RAN2 agreement.</w:t>
            </w:r>
          </w:p>
          <w:p w14:paraId="09ACF7F8" w14:textId="77777777" w:rsidR="006D3FC5" w:rsidRDefault="006D3FC5" w:rsidP="006D3FC5">
            <w:pPr>
              <w:pStyle w:val="Agreement"/>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4BB19C51" w14:textId="77777777" w:rsidR="006D3FC5" w:rsidRDefault="006D3FC5" w:rsidP="006D3FC5">
            <w:pPr>
              <w:pStyle w:val="Agreement"/>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7C6A43E" w14:textId="77777777" w:rsidR="006D3FC5" w:rsidRDefault="006D3FC5" w:rsidP="006D3FC5">
            <w:pPr>
              <w:pStyle w:val="Agreement"/>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7E1D2CA1" w14:textId="77777777" w:rsidR="006419A2" w:rsidRDefault="006419A2" w:rsidP="006419A2">
            <w:pPr>
              <w:pStyle w:val="Agreement"/>
            </w:pPr>
            <w:r w:rsidRPr="00325313">
              <w:t>RAN2 clarif</w:t>
            </w:r>
            <w:r>
              <w:t xml:space="preserve">ies </w:t>
            </w:r>
            <w:r w:rsidRPr="00325313">
              <w:t>that eRedCap UEs do not support 60kHz SCS in FR1.</w:t>
            </w:r>
          </w:p>
          <w:p w14:paraId="070C399E" w14:textId="77777777" w:rsidR="006419A2" w:rsidRDefault="006419A2" w:rsidP="006419A2">
            <w:pPr>
              <w:pStyle w:val="Agreement"/>
            </w:pPr>
            <w:r>
              <w:t>For eRedCap, RAN2 to specify UE capability transfer procedure to make UE capability filtering optional.</w:t>
            </w:r>
          </w:p>
          <w:p w14:paraId="7B0B1AF8" w14:textId="77777777" w:rsidR="006419A2" w:rsidRDefault="006419A2" w:rsidP="006419A2">
            <w:pPr>
              <w:pStyle w:val="Agreement"/>
            </w:pPr>
            <w:r>
              <w:lastRenderedPageBreak/>
              <w:t>An eRedCap UE may ignore the capability filter received in the capability enquiry and send all supported bands in the mirrored UE capability filter.</w:t>
            </w:r>
          </w:p>
          <w:p w14:paraId="741689A0" w14:textId="77777777" w:rsidR="006419A2" w:rsidRDefault="006419A2" w:rsidP="006419A2">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FAAC5A0" w14:textId="77777777" w:rsidR="006419A2" w:rsidRPr="008D53C0" w:rsidRDefault="006419A2" w:rsidP="006419A2">
            <w:pPr>
              <w:pStyle w:val="Agreement"/>
            </w:pPr>
            <w:r>
              <w:t>The eRedCap UEs indicates explicitly with a bit in UE capability message whether the UE ignored the filter.</w:t>
            </w:r>
          </w:p>
          <w:p w14:paraId="7F89534F" w14:textId="77777777" w:rsidR="006419A2" w:rsidRDefault="006419A2" w:rsidP="006419A2">
            <w:pPr>
              <w:pStyle w:val="Agreement"/>
            </w:pPr>
            <w:r>
              <w:t>We leave the cross-layer indication to UE implementation.</w:t>
            </w:r>
          </w:p>
          <w:p w14:paraId="524E0937" w14:textId="77777777" w:rsidR="006419A2" w:rsidRPr="007E5C5D" w:rsidRDefault="006419A2" w:rsidP="006419A2">
            <w:pPr>
              <w:pStyle w:val="Agreement"/>
            </w:pPr>
            <w:r>
              <w:t>This will be captured in MAC in the form of that “if &lt;something happens&gt;” but we will not specify anything with reference to PHY specs.</w:t>
            </w:r>
          </w:p>
          <w:p w14:paraId="19B74EDB" w14:textId="6298675F" w:rsidR="006D3FC5" w:rsidRPr="006D3FC5" w:rsidRDefault="006419A2" w:rsidP="00C00735">
            <w:pPr>
              <w:pStyle w:val="Agreement"/>
              <w:rPr>
                <w:rFonts w:eastAsiaTheme="minorEastAsia"/>
                <w:noProof/>
                <w:lang w:eastAsia="zh-CN"/>
              </w:rPr>
            </w:pPr>
            <w:r>
              <w:t xml:space="preserve">We adopt Option 1 in </w:t>
            </w:r>
            <w:r w:rsidRPr="006D31FA">
              <w:t>R2-2309809</w:t>
            </w:r>
            <w:r>
              <w:t>.</w:t>
            </w:r>
          </w:p>
        </w:tc>
      </w:tr>
    </w:tbl>
    <w:p w14:paraId="50A7092B" w14:textId="77777777" w:rsidR="00F82ACB" w:rsidRDefault="00F82ACB">
      <w:pPr>
        <w:spacing w:after="0"/>
        <w:rPr>
          <w:noProof/>
          <w:lang w:eastAsia="zh-CN"/>
        </w:rPr>
      </w:pPr>
    </w:p>
    <w:p w14:paraId="70CEB111" w14:textId="77777777" w:rsidR="00F82ACB" w:rsidRDefault="00F82ACB">
      <w:pPr>
        <w:spacing w:after="0"/>
        <w:rPr>
          <w:noProof/>
          <w:lang w:eastAsia="zh-CN"/>
        </w:rPr>
      </w:pPr>
    </w:p>
    <w:sectPr w:rsidR="00F82ACB"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3-10-17T18:38:00Z" w:initials="B">
    <w:p w14:paraId="0B425F28" w14:textId="77777777" w:rsidR="00AE25D9" w:rsidRDefault="00AE25D9" w:rsidP="002963AB">
      <w:pPr>
        <w:pStyle w:val="CommentText"/>
      </w:pPr>
      <w:r>
        <w:rPr>
          <w:rStyle w:val="CommentReference"/>
        </w:rPr>
        <w:annotationRef/>
      </w:r>
      <w:r>
        <w:t>To be updated to "#123</w:t>
      </w:r>
      <w:r>
        <w:rPr>
          <w:color w:val="FF0000"/>
        </w:rPr>
        <w:t>bis</w:t>
      </w:r>
      <w:r>
        <w:t>".</w:t>
      </w:r>
    </w:p>
  </w:comment>
  <w:comment w:id="1" w:author="Lenovo" w:date="2023-10-17T18:38:00Z" w:initials="B">
    <w:p w14:paraId="7819DF3E" w14:textId="77777777" w:rsidR="00AE25D9" w:rsidRDefault="00AE25D9" w:rsidP="003C4B1B">
      <w:pPr>
        <w:pStyle w:val="CommentText"/>
      </w:pPr>
      <w:r>
        <w:rPr>
          <w:rStyle w:val="CommentReference"/>
        </w:rPr>
        <w:annotationRef/>
      </w:r>
      <w:r>
        <w:t>Meeting location and dates should be updated.</w:t>
      </w:r>
    </w:p>
  </w:comment>
  <w:comment w:id="3" w:author="Lenovo" w:date="2023-10-17T18:39:00Z" w:initials="B">
    <w:p w14:paraId="132F09C2" w14:textId="77777777" w:rsidR="00AE25D9" w:rsidRDefault="00AE25D9" w:rsidP="001F4DC1">
      <w:pPr>
        <w:pStyle w:val="CommentText"/>
      </w:pPr>
      <w:r>
        <w:rPr>
          <w:rStyle w:val="CommentReference"/>
        </w:rPr>
        <w:annotationRef/>
      </w:r>
      <w:r>
        <w:t>Should say "The Rel</w:t>
      </w:r>
      <w:r>
        <w:rPr>
          <w:color w:val="FF0000"/>
        </w:rPr>
        <w:t>e</w:t>
      </w:r>
      <w:r>
        <w:t xml:space="preserve">ase-18 eRedCap </w:t>
      </w:r>
      <w:r>
        <w:rPr>
          <w:color w:val="FF0000"/>
        </w:rPr>
        <w:t>is</w:t>
      </w:r>
      <w:r>
        <w:t xml:space="preserve"> not supported."</w:t>
      </w:r>
    </w:p>
  </w:comment>
  <w:comment w:id="43" w:author="Rapp_RAN2#123bis" w:date="2023-10-17T14:24:00Z" w:initials="OPPO">
    <w:p w14:paraId="1F9849A4" w14:textId="158C3967" w:rsidR="00597201" w:rsidRDefault="00597201">
      <w:pPr>
        <w:pStyle w:val="CommentText"/>
        <w:rPr>
          <w:lang w:eastAsia="zh-CN"/>
        </w:rPr>
      </w:pPr>
      <w:r>
        <w:rPr>
          <w:rStyle w:val="CommentReference"/>
        </w:rPr>
        <w:annotationRef/>
      </w:r>
      <w:r>
        <w:rPr>
          <w:lang w:eastAsia="zh-CN"/>
        </w:rPr>
        <w:t>Companies can comment whether to have this NOTE in stage-2 spec or only capture this in stage-3 spec.</w:t>
      </w:r>
    </w:p>
  </w:comment>
  <w:comment w:id="44" w:author="Pradeep Jose" w:date="2023-10-17T09:27:00Z" w:initials="PJ">
    <w:p w14:paraId="4EFB4F97" w14:textId="77777777" w:rsidR="008E1BB8" w:rsidRDefault="008E1BB8" w:rsidP="00B6739B">
      <w:pPr>
        <w:pStyle w:val="CommentText"/>
      </w:pPr>
      <w:r>
        <w:rPr>
          <w:rStyle w:val="CommentReference"/>
        </w:rPr>
        <w:annotationRef/>
      </w:r>
      <w:r>
        <w:t xml:space="preserve">We do not see any value in duplicating this information in stage 2 and stage 3 specs. Not all information from stage 3 needs to be in stage 2. </w:t>
      </w:r>
    </w:p>
  </w:comment>
  <w:comment w:id="45" w:author="Ericsson - Emre" w:date="2023-10-18T11:50:00Z" w:initials="EAY">
    <w:p w14:paraId="7D6A8E57" w14:textId="0DA78AE3" w:rsidR="00C86806" w:rsidRDefault="00C86806">
      <w:pPr>
        <w:pStyle w:val="CommentText"/>
      </w:pPr>
      <w:r>
        <w:rPr>
          <w:rStyle w:val="CommentReference"/>
        </w:rPr>
        <w:annotationRef/>
      </w:r>
      <w:r w:rsidR="0044339A">
        <w:t xml:space="preserve">We do not see the need for the </w:t>
      </w:r>
      <w:r w:rsidR="00C90D2E">
        <w:t>Note as well.</w:t>
      </w:r>
    </w:p>
  </w:comment>
  <w:comment w:id="65" w:author="Pradeep Jose" w:date="2023-10-17T09:11:00Z" w:initials="PJ">
    <w:p w14:paraId="09BDDEC7" w14:textId="6FDDBD07" w:rsidR="008E1BB8" w:rsidRDefault="008E1BB8" w:rsidP="005A18D7">
      <w:pPr>
        <w:pStyle w:val="CommentText"/>
      </w:pPr>
      <w:r>
        <w:rPr>
          <w:rStyle w:val="CommentReference"/>
        </w:rPr>
        <w:annotationRef/>
      </w:r>
      <w:r>
        <w:t>Can we simplify this text as below. Unlike R17, there is no difference in configurable eDRX length between the two states, so there is no need to reference the state here (it is clear from the section title):</w:t>
      </w:r>
      <w:r>
        <w:br/>
      </w:r>
      <w:r>
        <w:br/>
      </w:r>
      <w:r>
        <w:rPr>
          <w:i/>
          <w:iCs/>
        </w:rPr>
        <w:t xml:space="preserve">The maximum value of the eDRX cycle is 10485.76 seconds (2.91 hours), while the minimum value of the eDRX cycle is 2.56 </w:t>
      </w:r>
      <w:proofErr w:type="gramStart"/>
      <w:r>
        <w:rPr>
          <w:i/>
          <w:iCs/>
        </w:rPr>
        <w:t>seconds;</w:t>
      </w:r>
      <w:proofErr w:type="gramEnd"/>
    </w:p>
  </w:comment>
  <w:comment w:id="69" w:author="Pradeep Jose" w:date="2023-10-17T09:13:00Z" w:initials="PJ">
    <w:p w14:paraId="456DD884" w14:textId="77777777" w:rsidR="008E1BB8" w:rsidRDefault="008E1BB8">
      <w:pPr>
        <w:pStyle w:val="CommentText"/>
      </w:pPr>
      <w:r>
        <w:rPr>
          <w:rStyle w:val="CommentReference"/>
        </w:rPr>
        <w:annotationRef/>
      </w:r>
      <w:r>
        <w:t>Similar comment as above. Explicitly referencing the state doesn't make sense anymore with the R18 update. So can drop references to the RRC state, as below.</w:t>
      </w:r>
    </w:p>
    <w:p w14:paraId="22181945" w14:textId="77777777" w:rsidR="008E1BB8" w:rsidRDefault="008E1BB8">
      <w:pPr>
        <w:pStyle w:val="CommentText"/>
      </w:pPr>
    </w:p>
    <w:p w14:paraId="287819F1" w14:textId="77777777" w:rsidR="008E1BB8" w:rsidRDefault="008E1BB8" w:rsidP="00E737A3">
      <w:pPr>
        <w:pStyle w:val="CommentText"/>
      </w:pPr>
      <w:r>
        <w:rPr>
          <w:i/>
          <w:iCs/>
        </w:rPr>
        <w:t xml:space="preserve">Paging </w:t>
      </w:r>
      <w:proofErr w:type="spellStart"/>
      <w:r>
        <w:rPr>
          <w:i/>
          <w:iCs/>
        </w:rPr>
        <w:t>Hyperframe</w:t>
      </w:r>
      <w:proofErr w:type="spellEnd"/>
      <w:r>
        <w:rPr>
          <w:i/>
          <w:iCs/>
        </w:rPr>
        <w:t xml:space="preserve"> (PH) refers to the H-SFN in which the UE starts monitoring paging according to DRX during a Paging Time Window (PTW). </w:t>
      </w:r>
    </w:p>
  </w:comment>
  <w:comment w:id="101" w:author="Rapp_RAN2#123bis" w:date="2023-10-17T14:49:00Z" w:initials="OPPO">
    <w:p w14:paraId="1F286F83" w14:textId="1753C707" w:rsidR="00941103" w:rsidRDefault="00941103">
      <w:pPr>
        <w:pStyle w:val="CommentText"/>
        <w:rPr>
          <w:lang w:eastAsia="zh-CN"/>
        </w:rPr>
      </w:pPr>
      <w:r>
        <w:rPr>
          <w:rStyle w:val="CommentReference"/>
        </w:rPr>
        <w:annotationRef/>
      </w:r>
      <w:r>
        <w:rPr>
          <w:lang w:eastAsia="zh-CN"/>
        </w:rPr>
        <w:t>To capture following agreements:</w:t>
      </w:r>
    </w:p>
    <w:p w14:paraId="6620EEB2" w14:textId="77777777" w:rsidR="00941103" w:rsidRDefault="00941103">
      <w:pPr>
        <w:pStyle w:val="CommentText"/>
        <w:rPr>
          <w:lang w:eastAsia="zh-CN"/>
        </w:rPr>
      </w:pPr>
    </w:p>
    <w:p w14:paraId="187219BA" w14:textId="77777777" w:rsidR="00941103" w:rsidRDefault="00941103" w:rsidP="00941103">
      <w:pPr>
        <w:pStyle w:val="Agreement"/>
      </w:pPr>
      <w:r>
        <w:t>For eRedCap, RAN2 to specify UE capability transfer procedure to make UE capability filtering optional.</w:t>
      </w:r>
    </w:p>
    <w:p w14:paraId="6C51C018" w14:textId="77777777" w:rsidR="00941103" w:rsidRDefault="00941103" w:rsidP="00941103">
      <w:pPr>
        <w:pStyle w:val="Agreement"/>
      </w:pPr>
      <w:bookmarkStart w:id="107" w:name="_Hlk148446471"/>
      <w:r>
        <w:t>An eRedCap UE may ignore the capability filter received in the capability enquiry and send all supported bands in the mirrored UE capability filter.</w:t>
      </w:r>
    </w:p>
    <w:bookmarkEnd w:id="107"/>
    <w:p w14:paraId="17435C85" w14:textId="77777777" w:rsidR="00941103" w:rsidRDefault="00941103" w:rsidP="00941103">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0E412147" w14:textId="77777777" w:rsidR="00941103" w:rsidRPr="008D53C0" w:rsidRDefault="00941103" w:rsidP="00941103">
      <w:pPr>
        <w:pStyle w:val="Agreement"/>
      </w:pPr>
      <w:r>
        <w:t>The eRedCap UEs indicates explicitly with a bit in UE capability message whether the UE ignored the filter.</w:t>
      </w:r>
    </w:p>
    <w:p w14:paraId="61400D44" w14:textId="6D4AB57A" w:rsidR="00941103" w:rsidRDefault="00941103">
      <w:pPr>
        <w:pStyle w:val="CommentText"/>
        <w:rPr>
          <w:lang w:eastAsia="zh-CN"/>
        </w:rPr>
      </w:pPr>
    </w:p>
  </w:comment>
  <w:comment w:id="102" w:author="Pradeep Jose" w:date="2023-10-17T09:24:00Z" w:initials="PJ">
    <w:p w14:paraId="73F13FDE" w14:textId="77777777" w:rsidR="008E1BB8" w:rsidRDefault="008E1BB8" w:rsidP="0090755E">
      <w:pPr>
        <w:pStyle w:val="CommentText"/>
      </w:pPr>
      <w:r>
        <w:rPr>
          <w:rStyle w:val="CommentReference"/>
        </w:rPr>
        <w:annotationRef/>
      </w:r>
      <w:r>
        <w:t>We should not include this in Stage 2. Not everything in stage 3 needs to be replicated in stage 2 specs. The details on where and how this is to be captured in stage 3 will be discussed in a different email discussion.</w:t>
      </w:r>
    </w:p>
  </w:comment>
  <w:comment w:id="103" w:author="Lenovo" w:date="2023-10-17T18:41:00Z" w:initials="B">
    <w:p w14:paraId="79915C2C" w14:textId="77777777" w:rsidR="0025214C" w:rsidRDefault="00AE25D9">
      <w:pPr>
        <w:pStyle w:val="CommentText"/>
      </w:pPr>
      <w:r>
        <w:rPr>
          <w:rStyle w:val="CommentReference"/>
        </w:rPr>
        <w:annotationRef/>
      </w:r>
      <w:r w:rsidR="0025214C">
        <w:t>We see some value in capturing the agreements in stage 2. But we think it can be generalized by saying e.g.:</w:t>
      </w:r>
    </w:p>
    <w:p w14:paraId="588A0AAB" w14:textId="77777777" w:rsidR="0025214C" w:rsidRDefault="0025214C">
      <w:pPr>
        <w:pStyle w:val="CommentText"/>
      </w:pPr>
    </w:p>
    <w:p w14:paraId="2806FBA9" w14:textId="77777777" w:rsidR="0025214C" w:rsidRDefault="0025214C" w:rsidP="006C7678">
      <w:pPr>
        <w:pStyle w:val="CommentText"/>
      </w:pPr>
      <w:r>
        <w:t xml:space="preserve">"If the gNB requests the </w:t>
      </w:r>
      <w:proofErr w:type="spellStart"/>
      <w:r>
        <w:t>eRedcap</w:t>
      </w:r>
      <w:proofErr w:type="spellEnd"/>
      <w:r>
        <w:t xml:space="preserve"> UE to provide its capabilities for a restricted set of bands the </w:t>
      </w:r>
      <w:proofErr w:type="spellStart"/>
      <w:r>
        <w:t>eRedcap</w:t>
      </w:r>
      <w:proofErr w:type="spellEnd"/>
      <w:r>
        <w:t xml:space="preserve"> UE can ignore the request and report all capabilities it supports."</w:t>
      </w:r>
    </w:p>
  </w:comment>
  <w:comment w:id="104" w:author="Ericsson - Emre" w:date="2023-10-18T12:02:00Z" w:initials="EAY">
    <w:p w14:paraId="39A5B8AB" w14:textId="395FEB2F" w:rsidR="00325C31" w:rsidRDefault="00823A21">
      <w:pPr>
        <w:pStyle w:val="CommentText"/>
      </w:pPr>
      <w:r>
        <w:rPr>
          <w:rStyle w:val="CommentReference"/>
        </w:rPr>
        <w:annotationRef/>
      </w:r>
      <w:r w:rsidR="00A75787">
        <w:t xml:space="preserve">It would be enough to capture </w:t>
      </w:r>
      <w:r w:rsidR="0075774D">
        <w:t>the procedure to make UE capability filtering optional in Stage</w:t>
      </w:r>
      <w:r w:rsidR="00DE028F">
        <w:t xml:space="preserve"> </w:t>
      </w:r>
      <w:r w:rsidR="0075774D">
        <w:t>3 specs</w:t>
      </w:r>
      <w:r w:rsidR="00DE028F">
        <w:t>.</w:t>
      </w:r>
      <w:r w:rsidR="00325C31">
        <w:t xml:space="preserve"> </w:t>
      </w:r>
      <w:r w:rsidR="00457844">
        <w:t>There is no need to capture anything  in Stage 2 spec</w:t>
      </w:r>
      <w:r w:rsidR="006C0013">
        <w:t xml:space="preserve">, but if majority of companies prefer to capture </w:t>
      </w:r>
      <w:r w:rsidR="009C5C56">
        <w:t xml:space="preserve">something in Stage 2, we propose the following text: </w:t>
      </w:r>
    </w:p>
    <w:p w14:paraId="5E1ECB23" w14:textId="77777777" w:rsidR="00325C31" w:rsidRDefault="00325C31">
      <w:pPr>
        <w:pStyle w:val="CommentText"/>
      </w:pPr>
    </w:p>
    <w:p w14:paraId="5262F60B" w14:textId="4A55F181" w:rsidR="00823A21" w:rsidRDefault="009C5C56">
      <w:pPr>
        <w:pStyle w:val="CommentText"/>
      </w:pPr>
      <w:r>
        <w:t>“</w:t>
      </w:r>
      <w:r w:rsidR="009578B0">
        <w:t>An eRedCap UE may ignore UE capability filtering</w:t>
      </w:r>
      <w:r w:rsidR="00116F19">
        <w:t xml:space="preserve"> and send </w:t>
      </w:r>
      <w:r w:rsidR="000E645A">
        <w:t xml:space="preserve">all supported bands in the mirrored </w:t>
      </w:r>
      <w:r w:rsidR="007A14CF">
        <w:t>UE capability filter</w:t>
      </w:r>
      <w:r w:rsidR="00325C31">
        <w:t xml:space="preserve"> with an explicit indication.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425F28" w15:done="0"/>
  <w15:commentEx w15:paraId="7819DF3E" w15:done="0"/>
  <w15:commentEx w15:paraId="132F09C2" w15:done="0"/>
  <w15:commentEx w15:paraId="1F9849A4" w15:done="0"/>
  <w15:commentEx w15:paraId="4EFB4F97" w15:paraIdParent="1F9849A4" w15:done="0"/>
  <w15:commentEx w15:paraId="7D6A8E57" w15:paraIdParent="1F9849A4" w15:done="0"/>
  <w15:commentEx w15:paraId="09BDDEC7" w15:done="0"/>
  <w15:commentEx w15:paraId="287819F1" w15:done="0"/>
  <w15:commentEx w15:paraId="61400D44" w15:done="0"/>
  <w15:commentEx w15:paraId="73F13FDE" w15:paraIdParent="61400D44" w15:done="0"/>
  <w15:commentEx w15:paraId="2806FBA9" w15:paraIdParent="61400D44" w15:done="0"/>
  <w15:commentEx w15:paraId="5262F60B" w15:paraIdParent="61400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530A" w16cex:dateUtc="2023-10-17T16:38:00Z"/>
  <w16cex:commentExtensible w16cex:durableId="28D95322" w16cex:dateUtc="2023-10-17T16:38:00Z"/>
  <w16cex:commentExtensible w16cex:durableId="28D9535C" w16cex:dateUtc="2023-10-17T16:39:00Z"/>
  <w16cex:commentExtensible w16cex:durableId="28D8D201" w16cex:dateUtc="2023-10-17T08:27:00Z"/>
  <w16cex:commentExtensible w16cex:durableId="28DA451C" w16cex:dateUtc="2023-10-18T09:50:00Z"/>
  <w16cex:commentExtensible w16cex:durableId="28D8CE42" w16cex:dateUtc="2023-10-17T08:11:00Z"/>
  <w16cex:commentExtensible w16cex:durableId="28D8CEA0" w16cex:dateUtc="2023-10-17T08:13:00Z"/>
  <w16cex:commentExtensible w16cex:durableId="28D8D168" w16cex:dateUtc="2023-10-17T08:24:00Z"/>
  <w16cex:commentExtensible w16cex:durableId="28D953DB" w16cex:dateUtc="2023-10-17T16:41:00Z"/>
  <w16cex:commentExtensible w16cex:durableId="28DA47E6" w16cex:dateUtc="2023-10-18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25F28" w16cid:durableId="28D9530A"/>
  <w16cid:commentId w16cid:paraId="7819DF3E" w16cid:durableId="28D95322"/>
  <w16cid:commentId w16cid:paraId="132F09C2" w16cid:durableId="28D9535C"/>
  <w16cid:commentId w16cid:paraId="1F9849A4" w16cid:durableId="28D917B1"/>
  <w16cid:commentId w16cid:paraId="4EFB4F97" w16cid:durableId="28D8D201"/>
  <w16cid:commentId w16cid:paraId="7D6A8E57" w16cid:durableId="28DA451C"/>
  <w16cid:commentId w16cid:paraId="09BDDEC7" w16cid:durableId="28D8CE42"/>
  <w16cid:commentId w16cid:paraId="287819F1" w16cid:durableId="28D8CEA0"/>
  <w16cid:commentId w16cid:paraId="61400D44" w16cid:durableId="28D91D8C"/>
  <w16cid:commentId w16cid:paraId="73F13FDE" w16cid:durableId="28D8D168"/>
  <w16cid:commentId w16cid:paraId="2806FBA9" w16cid:durableId="28D953DB"/>
  <w16cid:commentId w16cid:paraId="5262F60B" w16cid:durableId="28DA4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F2A3" w14:textId="77777777" w:rsidR="00706A01" w:rsidRDefault="00706A01">
      <w:r>
        <w:separator/>
      </w:r>
    </w:p>
  </w:endnote>
  <w:endnote w:type="continuationSeparator" w:id="0">
    <w:p w14:paraId="5C9E16FF" w14:textId="77777777" w:rsidR="00706A01" w:rsidRDefault="00706A01">
      <w:r>
        <w:continuationSeparator/>
      </w:r>
    </w:p>
  </w:endnote>
  <w:endnote w:type="continuationNotice" w:id="1">
    <w:p w14:paraId="6C62EDB8" w14:textId="77777777" w:rsidR="00706A01" w:rsidRDefault="00706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2395" w14:textId="77777777" w:rsidR="00706A01" w:rsidRDefault="00706A01">
      <w:r>
        <w:separator/>
      </w:r>
    </w:p>
  </w:footnote>
  <w:footnote w:type="continuationSeparator" w:id="0">
    <w:p w14:paraId="6A3058BA" w14:textId="77777777" w:rsidR="00706A01" w:rsidRDefault="00706A01">
      <w:r>
        <w:continuationSeparator/>
      </w:r>
    </w:p>
  </w:footnote>
  <w:footnote w:type="continuationNotice" w:id="1">
    <w:p w14:paraId="41474CE8" w14:textId="77777777" w:rsidR="00706A01" w:rsidRDefault="00706A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97201" w:rsidRDefault="005972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97201" w:rsidRDefault="00597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97201" w:rsidRDefault="005972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97201" w:rsidRDefault="00597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324629468">
    <w:abstractNumId w:val="41"/>
  </w:num>
  <w:num w:numId="2" w16cid:durableId="413935306">
    <w:abstractNumId w:val="22"/>
  </w:num>
  <w:num w:numId="3" w16cid:durableId="1880434015">
    <w:abstractNumId w:val="0"/>
  </w:num>
  <w:num w:numId="4" w16cid:durableId="1686055943">
    <w:abstractNumId w:val="24"/>
  </w:num>
  <w:num w:numId="5" w16cid:durableId="1040207600">
    <w:abstractNumId w:val="34"/>
  </w:num>
  <w:num w:numId="6" w16cid:durableId="416051991">
    <w:abstractNumId w:val="28"/>
  </w:num>
  <w:num w:numId="7" w16cid:durableId="16840140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3533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060734">
    <w:abstractNumId w:val="7"/>
  </w:num>
  <w:num w:numId="10" w16cid:durableId="13650267">
    <w:abstractNumId w:val="6"/>
  </w:num>
  <w:num w:numId="11" w16cid:durableId="1481724737">
    <w:abstractNumId w:val="5"/>
  </w:num>
  <w:num w:numId="12" w16cid:durableId="992104718">
    <w:abstractNumId w:val="4"/>
  </w:num>
  <w:num w:numId="13" w16cid:durableId="138349345">
    <w:abstractNumId w:val="3"/>
  </w:num>
  <w:num w:numId="14" w16cid:durableId="160124339">
    <w:abstractNumId w:val="2"/>
  </w:num>
  <w:num w:numId="15" w16cid:durableId="886799082">
    <w:abstractNumId w:val="1"/>
  </w:num>
  <w:num w:numId="16" w16cid:durableId="110589743">
    <w:abstractNumId w:val="36"/>
  </w:num>
  <w:num w:numId="17" w16cid:durableId="1666132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6477265">
    <w:abstractNumId w:val="11"/>
  </w:num>
  <w:num w:numId="19" w16cid:durableId="1115755214">
    <w:abstractNumId w:val="37"/>
  </w:num>
  <w:num w:numId="20" w16cid:durableId="278266932">
    <w:abstractNumId w:val="14"/>
  </w:num>
  <w:num w:numId="21" w16cid:durableId="1227761297">
    <w:abstractNumId w:val="43"/>
  </w:num>
  <w:num w:numId="22" w16cid:durableId="2000574418">
    <w:abstractNumId w:val="18"/>
  </w:num>
  <w:num w:numId="23" w16cid:durableId="647586758">
    <w:abstractNumId w:val="9"/>
  </w:num>
  <w:num w:numId="24" w16cid:durableId="1150094377">
    <w:abstractNumId w:val="39"/>
  </w:num>
  <w:num w:numId="25" w16cid:durableId="647907029">
    <w:abstractNumId w:val="20"/>
  </w:num>
  <w:num w:numId="26" w16cid:durableId="1516462569">
    <w:abstractNumId w:val="26"/>
  </w:num>
  <w:num w:numId="27" w16cid:durableId="329254894">
    <w:abstractNumId w:val="17"/>
  </w:num>
  <w:num w:numId="28" w16cid:durableId="1578635456">
    <w:abstractNumId w:val="13"/>
  </w:num>
  <w:num w:numId="29" w16cid:durableId="1549101841">
    <w:abstractNumId w:val="27"/>
  </w:num>
  <w:num w:numId="30" w16cid:durableId="503477257">
    <w:abstractNumId w:val="42"/>
  </w:num>
  <w:num w:numId="31" w16cid:durableId="1800103383">
    <w:abstractNumId w:val="21"/>
  </w:num>
  <w:num w:numId="32" w16cid:durableId="1717852372">
    <w:abstractNumId w:val="25"/>
  </w:num>
  <w:num w:numId="33" w16cid:durableId="395275293">
    <w:abstractNumId w:val="15"/>
  </w:num>
  <w:num w:numId="34" w16cid:durableId="22021024">
    <w:abstractNumId w:val="38"/>
  </w:num>
  <w:num w:numId="35" w16cid:durableId="47922546">
    <w:abstractNumId w:val="29"/>
  </w:num>
  <w:num w:numId="36" w16cid:durableId="909072822">
    <w:abstractNumId w:val="44"/>
  </w:num>
  <w:num w:numId="37" w16cid:durableId="1805392414">
    <w:abstractNumId w:val="19"/>
  </w:num>
  <w:num w:numId="38" w16cid:durableId="1313563068">
    <w:abstractNumId w:val="31"/>
  </w:num>
  <w:num w:numId="39" w16cid:durableId="511184363">
    <w:abstractNumId w:val="35"/>
  </w:num>
  <w:num w:numId="40" w16cid:durableId="743799183">
    <w:abstractNumId w:val="12"/>
  </w:num>
  <w:num w:numId="41" w16cid:durableId="139006734">
    <w:abstractNumId w:val="10"/>
  </w:num>
  <w:num w:numId="42" w16cid:durableId="1380864260">
    <w:abstractNumId w:val="30"/>
  </w:num>
  <w:num w:numId="43" w16cid:durableId="1708791923">
    <w:abstractNumId w:val="16"/>
  </w:num>
  <w:num w:numId="44" w16cid:durableId="678047106">
    <w:abstractNumId w:val="33"/>
  </w:num>
  <w:num w:numId="45" w16cid:durableId="1240559617">
    <w:abstractNumId w:val="8"/>
  </w:num>
  <w:num w:numId="46" w16cid:durableId="238292282">
    <w:abstractNumId w:val="32"/>
  </w:num>
  <w:num w:numId="47" w16cid:durableId="631406473">
    <w:abstractNumId w:val="40"/>
  </w:num>
  <w:num w:numId="48" w16cid:durableId="579608259">
    <w:abstractNumId w:val="23"/>
  </w:num>
  <w:num w:numId="49" w16cid:durableId="1791782634">
    <w:abstractNumId w:val="40"/>
  </w:num>
  <w:num w:numId="50" w16cid:durableId="27043115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OPPO">
    <w15:presenceInfo w15:providerId="None" w15:userId="OPPO"/>
  </w15:person>
  <w15:person w15:author="Rapp RAN2#123">
    <w15:presenceInfo w15:providerId="None" w15:userId="Rapp RAN2#123"/>
  </w15:person>
  <w15:person w15:author="OPPO - Haitao">
    <w15:presenceInfo w15:providerId="None" w15:userId="OPPO - Haitao"/>
  </w15:person>
  <w15:person w15:author="Rapp_RAN2#123bis">
    <w15:presenceInfo w15:providerId="None" w15:userId="Rapp_RAN2#123bis"/>
  </w15:person>
  <w15:person w15:author="Pradeep Jose">
    <w15:presenceInfo w15:providerId="AD" w15:userId="S::Pradeep.Jose@mediatek.com::e62a0ee1-6fce-4523-b6d7-0504e9d2a3cf"/>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7202F"/>
    <w:rsid w:val="0007660C"/>
    <w:rsid w:val="00076767"/>
    <w:rsid w:val="000776B4"/>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E645A"/>
    <w:rsid w:val="000F4EFE"/>
    <w:rsid w:val="000F574D"/>
    <w:rsid w:val="00104233"/>
    <w:rsid w:val="001162D1"/>
    <w:rsid w:val="00116F19"/>
    <w:rsid w:val="001242C7"/>
    <w:rsid w:val="00130928"/>
    <w:rsid w:val="00132AF4"/>
    <w:rsid w:val="00141A9E"/>
    <w:rsid w:val="00143FC3"/>
    <w:rsid w:val="00145D43"/>
    <w:rsid w:val="00145FE5"/>
    <w:rsid w:val="00146C5A"/>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21255"/>
    <w:rsid w:val="00325C31"/>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339A"/>
    <w:rsid w:val="004463CD"/>
    <w:rsid w:val="004463ED"/>
    <w:rsid w:val="004546B8"/>
    <w:rsid w:val="00455D91"/>
    <w:rsid w:val="004572B4"/>
    <w:rsid w:val="00457844"/>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75B7"/>
    <w:rsid w:val="004D31CD"/>
    <w:rsid w:val="004F2DF1"/>
    <w:rsid w:val="004F7E6C"/>
    <w:rsid w:val="005065E8"/>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D5083"/>
    <w:rsid w:val="005E2C44"/>
    <w:rsid w:val="006006FA"/>
    <w:rsid w:val="006017F5"/>
    <w:rsid w:val="006070F3"/>
    <w:rsid w:val="00613E87"/>
    <w:rsid w:val="00616FB7"/>
    <w:rsid w:val="00621188"/>
    <w:rsid w:val="0062184F"/>
    <w:rsid w:val="00624394"/>
    <w:rsid w:val="006257ED"/>
    <w:rsid w:val="0063086E"/>
    <w:rsid w:val="00635303"/>
    <w:rsid w:val="006400FF"/>
    <w:rsid w:val="00640B91"/>
    <w:rsid w:val="006419A2"/>
    <w:rsid w:val="006430B8"/>
    <w:rsid w:val="00645CE0"/>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FC5"/>
    <w:rsid w:val="006D541C"/>
    <w:rsid w:val="006E1184"/>
    <w:rsid w:val="006E1306"/>
    <w:rsid w:val="006E138B"/>
    <w:rsid w:val="006E1F7D"/>
    <w:rsid w:val="006E21FB"/>
    <w:rsid w:val="006E2DCB"/>
    <w:rsid w:val="006E5CAF"/>
    <w:rsid w:val="006F74F4"/>
    <w:rsid w:val="007026AA"/>
    <w:rsid w:val="00703D36"/>
    <w:rsid w:val="00706A01"/>
    <w:rsid w:val="00721EC4"/>
    <w:rsid w:val="00725432"/>
    <w:rsid w:val="0073049F"/>
    <w:rsid w:val="00730E03"/>
    <w:rsid w:val="007324AE"/>
    <w:rsid w:val="00746B88"/>
    <w:rsid w:val="0075774D"/>
    <w:rsid w:val="007606D2"/>
    <w:rsid w:val="0077674C"/>
    <w:rsid w:val="007800C5"/>
    <w:rsid w:val="00792342"/>
    <w:rsid w:val="00794338"/>
    <w:rsid w:val="00795829"/>
    <w:rsid w:val="007977A8"/>
    <w:rsid w:val="007A14CF"/>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3A21"/>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2043C"/>
    <w:rsid w:val="00923E41"/>
    <w:rsid w:val="00925C5C"/>
    <w:rsid w:val="009261D6"/>
    <w:rsid w:val="00927B79"/>
    <w:rsid w:val="009339DC"/>
    <w:rsid w:val="009378D7"/>
    <w:rsid w:val="00941103"/>
    <w:rsid w:val="0094161B"/>
    <w:rsid w:val="00941E30"/>
    <w:rsid w:val="00945DD3"/>
    <w:rsid w:val="00957852"/>
    <w:rsid w:val="009578B0"/>
    <w:rsid w:val="00960223"/>
    <w:rsid w:val="00966E7B"/>
    <w:rsid w:val="00970289"/>
    <w:rsid w:val="0097211F"/>
    <w:rsid w:val="009777D9"/>
    <w:rsid w:val="009843B7"/>
    <w:rsid w:val="00985236"/>
    <w:rsid w:val="00991B88"/>
    <w:rsid w:val="00993D0B"/>
    <w:rsid w:val="009975F4"/>
    <w:rsid w:val="009A4399"/>
    <w:rsid w:val="009A5753"/>
    <w:rsid w:val="009A579D"/>
    <w:rsid w:val="009A7E7C"/>
    <w:rsid w:val="009C12D1"/>
    <w:rsid w:val="009C5C56"/>
    <w:rsid w:val="009C631C"/>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C51BA"/>
    <w:rsid w:val="00AC5820"/>
    <w:rsid w:val="00AC6DF5"/>
    <w:rsid w:val="00AD1CD8"/>
    <w:rsid w:val="00AE0B14"/>
    <w:rsid w:val="00AE24B3"/>
    <w:rsid w:val="00AE25D9"/>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4189"/>
    <w:rsid w:val="00BD6BB8"/>
    <w:rsid w:val="00BE191B"/>
    <w:rsid w:val="00BE2F55"/>
    <w:rsid w:val="00BE341C"/>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6806"/>
    <w:rsid w:val="00C870F6"/>
    <w:rsid w:val="00C90D2E"/>
    <w:rsid w:val="00C93BF2"/>
    <w:rsid w:val="00C95985"/>
    <w:rsid w:val="00CC13EE"/>
    <w:rsid w:val="00CC5026"/>
    <w:rsid w:val="00CC68D0"/>
    <w:rsid w:val="00CD68DC"/>
    <w:rsid w:val="00CF2E11"/>
    <w:rsid w:val="00D0223F"/>
    <w:rsid w:val="00D03F9A"/>
    <w:rsid w:val="00D06D51"/>
    <w:rsid w:val="00D07A90"/>
    <w:rsid w:val="00D114C7"/>
    <w:rsid w:val="00D140E5"/>
    <w:rsid w:val="00D170FB"/>
    <w:rsid w:val="00D204B4"/>
    <w:rsid w:val="00D24991"/>
    <w:rsid w:val="00D40EBB"/>
    <w:rsid w:val="00D43F52"/>
    <w:rsid w:val="00D50255"/>
    <w:rsid w:val="00D50B88"/>
    <w:rsid w:val="00D610EF"/>
    <w:rsid w:val="00D6211D"/>
    <w:rsid w:val="00D66520"/>
    <w:rsid w:val="00D7715A"/>
    <w:rsid w:val="00D774DE"/>
    <w:rsid w:val="00D84AE9"/>
    <w:rsid w:val="00D858F5"/>
    <w:rsid w:val="00DA1586"/>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3211A"/>
    <w:rsid w:val="00F37E86"/>
    <w:rsid w:val="00F41528"/>
    <w:rsid w:val="00F4351F"/>
    <w:rsid w:val="00F5198D"/>
    <w:rsid w:val="00F667E5"/>
    <w:rsid w:val="00F713AA"/>
    <w:rsid w:val="00F74C97"/>
    <w:rsid w:val="00F81D4E"/>
    <w:rsid w:val="00F82ACB"/>
    <w:rsid w:val="00F86C6C"/>
    <w:rsid w:val="00F93EDE"/>
    <w:rsid w:val="00F95BA3"/>
    <w:rsid w:val="00F966A4"/>
    <w:rsid w:val="00FA42CA"/>
    <w:rsid w:val="00FA579D"/>
    <w:rsid w:val="00FA7EF8"/>
    <w:rsid w:val="00FB6386"/>
    <w:rsid w:val="00FB7FF8"/>
    <w:rsid w:val="00FC7400"/>
    <w:rsid w:val="00FE2B11"/>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NoList"/>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Normal"/>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theme" Target="theme/theme1.xml"/><Relationship Id="rId21" Type="http://schemas.openxmlformats.org/officeDocument/2006/relationships/oleObject" Target="embeddings/Microsoft_Visio_2003-2010_Drawing1.vsd"/><Relationship Id="rId34" Type="http://schemas.openxmlformats.org/officeDocument/2006/relationships/hyperlink" Target="http://www.3gpp.org/ftp//tsg_ran/WG1_RL1/TSGR1_113/Docs//R1-2306223.zip"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oleObject" Target="embeddings/Microsoft_Visio_2003-2010_Drawing3.vsd"/><Relationship Id="rId33" Type="http://schemas.openxmlformats.org/officeDocument/2006/relationships/hyperlink" Target="http://www.3gpp.org/ftp//tsg_ran/WG1_RL1/TSGR1_113/Docs//R1-230622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emf"/><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openxmlformats.org/officeDocument/2006/relationships/hyperlink" Target="http://www.3gpp.org/ftp//tsg_ran/WG2_RL2/TSGR2_123/Docs//R2-2307659.zip" TargetMode="External"/><Relationship Id="rId10" Type="http://schemas.openxmlformats.org/officeDocument/2006/relationships/comments" Target="comments.xml"/><Relationship Id="rId19" Type="http://schemas.openxmlformats.org/officeDocument/2006/relationships/oleObject" Target="embeddings/Microsoft_Visio_2003-2010_Drawing.vsd"/><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vsdx"/><Relationship Id="rId30" Type="http://schemas.openxmlformats.org/officeDocument/2006/relationships/header" Target="header2.xml"/><Relationship Id="rId35" Type="http://schemas.openxmlformats.org/officeDocument/2006/relationships/hyperlink" Target="http://www.3gpp.org/ftp//tsg_ran/WG2_RL2/TSGR2_123/Docs//R2-2307657.zip"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262AC-5832-41D8-9660-34DC25A6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19</Pages>
  <Words>9253</Words>
  <Characters>48188</Characters>
  <Application>Microsoft Office Word</Application>
  <DocSecurity>0</DocSecurity>
  <Lines>401</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57327</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Emre</cp:lastModifiedBy>
  <cp:revision>21</cp:revision>
  <cp:lastPrinted>1900-01-01T08:00:00Z</cp:lastPrinted>
  <dcterms:created xsi:type="dcterms:W3CDTF">2023-10-17T16:37:00Z</dcterms:created>
  <dcterms:modified xsi:type="dcterms:W3CDTF">2023-10-18T10:09:00Z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ies>
</file>