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SimSun" w:hAnsi="Arial"/>
          <w:b/>
          <w:i/>
          <w:noProof/>
          <w:sz w:val="28"/>
          <w:lang w:eastAsia="zh-CN"/>
        </w:rPr>
      </w:pPr>
      <w:r w:rsidRPr="0094161B">
        <w:rPr>
          <w:rFonts w:ascii="Arial" w:eastAsia="SimSun" w:hAnsi="Arial" w:cs="Arial"/>
          <w:b/>
          <w:bCs/>
          <w:sz w:val="24"/>
          <w:lang w:eastAsia="zh-CN"/>
        </w:rPr>
        <w:t>3GPP TSG-RAN WG2 Meeting #123</w:t>
      </w:r>
      <w:r w:rsidRPr="0094161B">
        <w:rPr>
          <w:rFonts w:ascii="Arial" w:eastAsia="SimSun" w:hAnsi="Arial"/>
          <w:b/>
          <w:i/>
          <w:noProof/>
          <w:sz w:val="28"/>
          <w:lang w:eastAsia="zh-CN"/>
        </w:rPr>
        <w:tab/>
      </w:r>
      <w:r w:rsidR="0053375E" w:rsidRPr="0053375E">
        <w:rPr>
          <w:rFonts w:ascii="Arial" w:eastAsia="SimSun" w:hAnsi="Arial"/>
          <w:b/>
          <w:lang w:eastAsia="zh-CN"/>
        </w:rPr>
        <w:t>R2-23</w:t>
      </w:r>
      <w:r w:rsidR="00D170FB">
        <w:rPr>
          <w:rFonts w:ascii="Arial" w:eastAsia="SimSun"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SimSun" w:hAnsi="Arial" w:cs="Arial"/>
          <w:b/>
          <w:sz w:val="24"/>
          <w:lang w:val="de-DE" w:eastAsia="zh-CN"/>
        </w:rPr>
      </w:pPr>
      <w:r w:rsidRPr="0094161B">
        <w:rPr>
          <w:rFonts w:ascii="Arial" w:eastAsia="SimSun" w:hAnsi="Arial" w:cs="Arial"/>
          <w:b/>
          <w:sz w:val="24"/>
          <w:lang w:val="de-DE" w:eastAsia="zh-CN"/>
        </w:rPr>
        <w:t xml:space="preserve">Toulouse, France, </w:t>
      </w:r>
      <w:r w:rsidRPr="0094161B">
        <w:rPr>
          <w:rFonts w:ascii="Arial" w:eastAsia="SimSun" w:hAnsi="Arial" w:cs="Arial" w:hint="eastAsia"/>
          <w:b/>
          <w:sz w:val="24"/>
          <w:lang w:val="de-DE" w:eastAsia="zh-CN"/>
        </w:rPr>
        <w:t>August</w:t>
      </w:r>
      <w:r w:rsidRPr="0094161B">
        <w:rPr>
          <w:rFonts w:ascii="Arial" w:eastAsia="SimSun"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0D7710">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2" w:author="OPPO" w:date="2023-09-27T16:16:00Z">
        <w:r w:rsidR="00895B49">
          <w:rPr>
            <w:highlight w:val="yellow"/>
            <w:lang w:eastAsia="ko-KR"/>
          </w:rPr>
          <w:t>4</w:t>
        </w:r>
      </w:ins>
      <w:ins w:id="23" w:author="OPPO" w:date="2023-08-11T10:58:00Z">
        <w:r w:rsidRPr="00175AC7">
          <w:rPr>
            <w:highlight w:val="yellow"/>
            <w:lang w:eastAsia="ko-KR"/>
          </w:rPr>
          <w:t>.</w:t>
        </w:r>
      </w:ins>
      <w:ins w:id="24" w:author="OPPO" w:date="2023-09-27T16:16:00Z">
        <w:r w:rsidR="00895B49">
          <w:rPr>
            <w:highlight w:val="yellow"/>
            <w:lang w:eastAsia="ko-KR"/>
          </w:rPr>
          <w:t>2</w:t>
        </w:r>
      </w:ins>
      <w:ins w:id="25" w:author="OPPO" w:date="2023-08-11T10:58:00Z">
        <w:r w:rsidRPr="00175AC7">
          <w:rPr>
            <w:highlight w:val="yellow"/>
            <w:lang w:eastAsia="ko-KR"/>
          </w:rPr>
          <w:t>.x.</w:t>
        </w:r>
      </w:ins>
      <w:ins w:id="26" w:author="OPPO" w:date="2023-09-27T16:16:00Z">
        <w:r w:rsidR="00895B49">
          <w:rPr>
            <w:highlight w:val="yellow"/>
            <w:lang w:eastAsia="ko-KR"/>
          </w:rPr>
          <w:t>1</w:t>
        </w:r>
      </w:ins>
      <w:ins w:id="27"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28" w:name="_Toc46502018"/>
      <w:bookmarkStart w:id="29" w:name="_Toc51971366"/>
      <w:bookmarkStart w:id="30" w:name="_Toc52551349"/>
      <w:bookmarkStart w:id="31" w:name="_Toc139018082"/>
      <w:r w:rsidRPr="00CF58E9">
        <w:lastRenderedPageBreak/>
        <w:t>9.2.4</w:t>
      </w:r>
      <w:r w:rsidRPr="00CF58E9">
        <w:tab/>
        <w:t>Measurements</w:t>
      </w:r>
      <w:bookmarkEnd w:id="28"/>
      <w:bookmarkEnd w:id="29"/>
      <w:bookmarkEnd w:id="30"/>
      <w:bookmarkEnd w:id="31"/>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221.65pt" o:ole="">
            <v:imagedata r:id="rId14" o:title=""/>
          </v:shape>
          <o:OLEObject Type="Embed" ProgID="Visio.Drawing.11" ShapeID="_x0000_i1025" DrawAspect="Content" ObjectID="_1759040037"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2" w:author="OPPO" w:date="2023-08-11T11:02:00Z">
        <w:r w:rsidR="00DC3D64">
          <w:t>n</w:t>
        </w:r>
      </w:ins>
      <w:r w:rsidRPr="00CF58E9">
        <w:t xml:space="preserve"> </w:t>
      </w:r>
      <w:ins w:id="33"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4" w:author="OPPO" w:date="2023-08-11T11:02:00Z">
        <w:r w:rsidR="00DC3D64">
          <w:t>(e)</w:t>
        </w:r>
      </w:ins>
      <w:r w:rsidRPr="00CF58E9">
        <w:t xml:space="preserve">RedCap UE configured BWPs do not contain the frequency domain resources of the SSB associated to the initial DL BWP, and for </w:t>
      </w:r>
      <w:ins w:id="35"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36" w:name="_Toc139018084"/>
      <w:r w:rsidRPr="00CF58E9">
        <w:t>9.2.6</w:t>
      </w:r>
      <w:r w:rsidRPr="00CF58E9">
        <w:tab/>
        <w:t>Random Access Procedure</w:t>
      </w:r>
      <w:bookmarkEnd w:id="36"/>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roofErr w:type="gramStart"/>
      <w:r w:rsidRPr="00CF58E9">
        <w:t>);</w:t>
      </w:r>
      <w:proofErr w:type="gramEnd"/>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15pt;height:156.5pt" o:ole="">
            <v:imagedata r:id="rId16" o:title=""/>
          </v:shape>
          <o:OLEObject Type="Embed" ProgID="Visio.Drawing.11" ShapeID="_x0000_i1026" DrawAspect="Content" ObjectID="_1759040038"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9pt;height:105.8pt" o:ole="">
            <v:imagedata r:id="rId18" o:title=""/>
          </v:shape>
          <o:OLEObject Type="Embed" ProgID="Visio.Drawing.11" ShapeID="_x0000_i1027" DrawAspect="Content" ObjectID="_1759040039"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pt;height:123.95pt" o:ole="">
            <v:imagedata r:id="rId20" o:title=""/>
          </v:shape>
          <o:OLEObject Type="Embed" ProgID="Visio.Drawing.11" ShapeID="_x0000_i1028" DrawAspect="Content" ObjectID="_1759040040"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25pt;height:123.35pt" o:ole="">
            <v:imagedata r:id="rId22" o:title=""/>
          </v:shape>
          <o:OLEObject Type="Embed" ProgID="Visio.Drawing.15" ShapeID="_x0000_i1029" DrawAspect="Content" ObjectID="_1759040041"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75pt;height:169.05pt" o:ole="">
            <v:imagedata r:id="rId24" o:title=""/>
          </v:shape>
          <o:OLEObject Type="Embed" ProgID="Visio.Drawing.11" ShapeID="_x0000_i1030" DrawAspect="Content" ObjectID="_1759040042"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37"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8" w:author="OPPO" w:date="2023-08-11T11:03:00Z">
        <w:r w:rsidR="0069019C">
          <w:t>(e)</w:t>
        </w:r>
      </w:ins>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39" w:author="OPPO - Haitao" w:date="2023-09-07T16:05:00Z"/>
        </w:rPr>
      </w:pPr>
      <w:commentRangeStart w:id="40"/>
      <w:commentRangeStart w:id="41"/>
      <w:ins w:id="42" w:author="Rapp RAN2#123" w:date="2023-09-07T16:17:00Z">
        <w:r w:rsidRPr="00CF58E9">
          <w:t>NOTE:</w:t>
        </w:r>
        <w:r w:rsidRPr="00CF58E9">
          <w:tab/>
        </w:r>
        <w:r>
          <w:t xml:space="preserve">The network should not associate a set of RACH resources with both </w:t>
        </w:r>
        <w:proofErr w:type="spellStart"/>
        <w:r>
          <w:t>RedCap</w:t>
        </w:r>
        <w:proofErr w:type="spellEnd"/>
        <w:r>
          <w:t xml:space="preserve"> and </w:t>
        </w:r>
        <w:proofErr w:type="spellStart"/>
        <w:r>
          <w:t>eRedCap</w:t>
        </w:r>
        <w:proofErr w:type="spellEnd"/>
        <w:r w:rsidRPr="00CF58E9">
          <w:t>.</w:t>
        </w:r>
      </w:ins>
      <w:commentRangeEnd w:id="40"/>
      <w:r w:rsidR="00597201">
        <w:rPr>
          <w:rStyle w:val="CommentReference"/>
        </w:rPr>
        <w:commentReference w:id="40"/>
      </w:r>
      <w:commentRangeEnd w:id="41"/>
      <w:r w:rsidR="008E1BB8">
        <w:rPr>
          <w:rStyle w:val="CommentReference"/>
        </w:rPr>
        <w:commentReference w:id="41"/>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gNB to establish timing advance for a secondary TAG: the procedure is initiated by the gNB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Heading3"/>
      </w:pPr>
      <w:bookmarkStart w:id="43" w:name="_Toc20387990"/>
      <w:bookmarkStart w:id="44" w:name="_Toc29376070"/>
      <w:bookmarkStart w:id="45" w:name="_Toc37231964"/>
      <w:bookmarkStart w:id="46" w:name="_Toc46502021"/>
      <w:bookmarkStart w:id="47" w:name="_Toc51971369"/>
      <w:bookmarkStart w:id="48" w:name="_Toc52551352"/>
      <w:bookmarkStart w:id="49" w:name="_Toc139018085"/>
      <w:r w:rsidRPr="00CF58E9">
        <w:t>9.2.7</w:t>
      </w:r>
      <w:r w:rsidRPr="00CF58E9">
        <w:tab/>
        <w:t>Radio Link Failure</w:t>
      </w:r>
      <w:bookmarkEnd w:id="43"/>
      <w:bookmarkEnd w:id="44"/>
      <w:bookmarkEnd w:id="45"/>
      <w:bookmarkEnd w:id="46"/>
      <w:bookmarkEnd w:id="47"/>
      <w:bookmarkEnd w:id="48"/>
      <w:bookmarkEnd w:id="49"/>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0"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1" w:name="_Toc20387991"/>
      <w:bookmarkStart w:id="52"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53" w:name="_Toc37231965"/>
      <w:bookmarkStart w:id="54" w:name="_Toc46502022"/>
      <w:bookmarkStart w:id="55" w:name="_Toc51971370"/>
      <w:bookmarkStart w:id="56" w:name="_Toc52551353"/>
      <w:bookmarkStart w:id="57" w:name="_Toc139018086"/>
      <w:r w:rsidRPr="00CF58E9">
        <w:t>9.2.8</w:t>
      </w:r>
      <w:r w:rsidRPr="00CF58E9">
        <w:tab/>
        <w:t>Beam failure detection and recovery</w:t>
      </w:r>
      <w:bookmarkEnd w:id="51"/>
      <w:bookmarkEnd w:id="52"/>
      <w:bookmarkEnd w:id="53"/>
      <w:bookmarkEnd w:id="54"/>
      <w:bookmarkEnd w:id="55"/>
      <w:bookmarkEnd w:id="56"/>
      <w:bookmarkEnd w:id="57"/>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8"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 xml:space="preserve">After beam failure is detected on an </w:t>
      </w:r>
      <w:proofErr w:type="spellStart"/>
      <w:r w:rsidRPr="00CF58E9">
        <w:rPr>
          <w:lang w:eastAsia="zh-CN"/>
        </w:rPr>
        <w:t>SCell</w:t>
      </w:r>
      <w:proofErr w:type="spellEnd"/>
      <w:r w:rsidRPr="00CF58E9">
        <w:rPr>
          <w:lang w:eastAsia="zh-CN"/>
        </w:rPr>
        <w:t>, the UE:</w:t>
      </w:r>
    </w:p>
    <w:p w14:paraId="1F7F4DA2" w14:textId="77777777" w:rsidR="008A152E" w:rsidRPr="00CF58E9" w:rsidRDefault="008A152E" w:rsidP="008A152E">
      <w:pPr>
        <w:pStyle w:val="B1"/>
        <w:rPr>
          <w:lang w:eastAsia="zh-CN"/>
        </w:rPr>
      </w:pPr>
      <w:r w:rsidRPr="00CF58E9">
        <w:t>-</w:t>
      </w:r>
      <w:r w:rsidRPr="00CF58E9">
        <w:tab/>
        <w:t xml:space="preserve">triggers beam failure recovery by initiating a transmission of a BFR MAC CE for this </w:t>
      </w:r>
      <w:proofErr w:type="spellStart"/>
      <w:r w:rsidRPr="00CF58E9">
        <w:t>SCell</w:t>
      </w:r>
      <w:proofErr w:type="spellEnd"/>
      <w:r w:rsidRPr="00CF58E9">
        <w:t>;</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 xml:space="preserve">selects a suitable beam for this </w:t>
      </w:r>
      <w:proofErr w:type="spellStart"/>
      <w:r w:rsidRPr="00CF58E9">
        <w:rPr>
          <w:lang w:eastAsia="zh-CN"/>
        </w:rPr>
        <w:t>SCell</w:t>
      </w:r>
      <w:proofErr w:type="spellEnd"/>
      <w:r w:rsidRPr="00CF58E9">
        <w:rPr>
          <w:lang w:eastAsia="zh-CN"/>
        </w:rPr>
        <w:t xml:space="preserve">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 xml:space="preserve">Upon reception of a PDCCH indicating an uplink grant for a new transmission for the HARQ process used for the transmission of the BFR MAC CE, beam failure recovery for this </w:t>
      </w:r>
      <w:proofErr w:type="spellStart"/>
      <w:r w:rsidRPr="00CF58E9">
        <w:rPr>
          <w:lang w:eastAsia="zh-CN"/>
        </w:rPr>
        <w:t>SCell</w:t>
      </w:r>
      <w:proofErr w:type="spellEnd"/>
      <w:r w:rsidRPr="00CF58E9">
        <w:rPr>
          <w:lang w:eastAsia="zh-CN"/>
        </w:rPr>
        <w:t xml:space="preserve">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59" w:name="_Toc139018088"/>
      <w:r w:rsidRPr="00CF58E9">
        <w:t>9.2.10</w:t>
      </w:r>
      <w:r w:rsidRPr="00CF58E9">
        <w:tab/>
        <w:t>Extended DRX for RRC_IDLE and RRC_INACTIVE</w:t>
      </w:r>
      <w:bookmarkEnd w:id="59"/>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0" w:name="OLE_LINK4"/>
      <w:commentRangeStart w:id="61"/>
      <w:r w:rsidRPr="00CF58E9">
        <w:t xml:space="preserve">The maximum value of the eDRX cycle is 10485.76 seconds (2.91 hours) for </w:t>
      </w:r>
      <w:ins w:id="62" w:author="OPPO" w:date="2023-08-11T11:05:00Z">
        <w:r w:rsidR="00F667E5">
          <w:t xml:space="preserve">both </w:t>
        </w:r>
      </w:ins>
      <w:r w:rsidRPr="00CF58E9">
        <w:t xml:space="preserve">RRC_IDLE and </w:t>
      </w:r>
      <w:del w:id="63"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1"/>
      <w:r w:rsidR="008E1BB8">
        <w:rPr>
          <w:rStyle w:val="CommentReference"/>
        </w:rPr>
        <w:commentReference w:id="61"/>
      </w:r>
      <w:r w:rsidRPr="00CF58E9">
        <w:rPr>
          <w:rFonts w:eastAsia="SimSun"/>
          <w:lang w:eastAsia="zh-CN"/>
        </w:rPr>
        <w:t>;</w:t>
      </w:r>
      <w:bookmarkEnd w:id="60"/>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64" w:name="OLE_LINK5"/>
      <w:commentRangeStart w:id="6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66" w:author="OPPO" w:date="2023-08-11T11:05:00Z">
        <w:r w:rsidR="00F667E5">
          <w:t xml:space="preserve"> and RRC_INACTIVE</w:t>
        </w:r>
      </w:ins>
      <w:commentRangeEnd w:id="65"/>
      <w:r w:rsidR="008E1BB8">
        <w:rPr>
          <w:rStyle w:val="CommentReference"/>
        </w:rPr>
        <w:commentReference w:id="65"/>
      </w:r>
      <w:r w:rsidRPr="00CF58E9">
        <w:t xml:space="preserve">. </w:t>
      </w:r>
      <w:bookmarkEnd w:id="64"/>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67" w:name="_Toc139018306"/>
      <w:bookmarkEnd w:id="18"/>
      <w:r w:rsidRPr="00CF58E9">
        <w:rPr>
          <w:rFonts w:eastAsia="Malgun Gothic"/>
        </w:rPr>
        <w:t>16.13</w:t>
      </w:r>
      <w:r w:rsidRPr="00CF58E9">
        <w:rPr>
          <w:rFonts w:eastAsia="Malgun Gothic"/>
        </w:rPr>
        <w:tab/>
        <w:t xml:space="preserve">Support of Reduced Capability (RedCap) </w:t>
      </w:r>
      <w:ins w:id="68" w:author="OPPO" w:date="2023-08-11T11:06:00Z">
        <w:r w:rsidR="00411B6E">
          <w:rPr>
            <w:rFonts w:eastAsia="Malgun Gothic"/>
          </w:rPr>
          <w:t xml:space="preserve">and enhanced Reduced Capability (eRedCap) </w:t>
        </w:r>
      </w:ins>
      <w:r w:rsidRPr="00CF58E9">
        <w:rPr>
          <w:rFonts w:eastAsia="Malgun Gothic"/>
        </w:rPr>
        <w:t>NR devices</w:t>
      </w:r>
      <w:bookmarkEnd w:id="67"/>
    </w:p>
    <w:p w14:paraId="444B361D" w14:textId="77777777" w:rsidR="008A152E" w:rsidRPr="00CF58E9" w:rsidRDefault="008A152E" w:rsidP="008A152E">
      <w:pPr>
        <w:pStyle w:val="Heading3"/>
      </w:pPr>
      <w:bookmarkStart w:id="69" w:name="_Toc139018307"/>
      <w:r w:rsidRPr="00CF58E9">
        <w:t>16.13.1</w:t>
      </w:r>
      <w:r w:rsidRPr="00CF58E9">
        <w:tab/>
        <w:t>Introduction</w:t>
      </w:r>
      <w:bookmarkEnd w:id="69"/>
    </w:p>
    <w:p w14:paraId="4B99E7BF" w14:textId="661F3255" w:rsidR="00411B6E" w:rsidRDefault="008A152E" w:rsidP="00411B6E">
      <w:pPr>
        <w:rPr>
          <w:ins w:id="70"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1"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2" w:author="Rapp RAN2#123" w:date="2023-08-30T11:29:00Z">
        <w:r w:rsidR="00966E7B">
          <w:t xml:space="preserve"> It is mandatory for an eRedCap UE to support reduced</w:t>
        </w:r>
      </w:ins>
      <w:ins w:id="73" w:author="Rapp RAN2#123" w:date="2023-08-30T16:41:00Z">
        <w:r w:rsidR="003A359D" w:rsidRPr="003A359D">
          <w:t xml:space="preserve"> </w:t>
        </w:r>
        <w:r w:rsidR="003A359D">
          <w:t>DL/UL</w:t>
        </w:r>
      </w:ins>
      <w:ins w:id="74" w:author="Rapp RAN2#123" w:date="2023-08-30T11:29:00Z">
        <w:r w:rsidR="00966E7B">
          <w:t xml:space="preserve"> </w:t>
        </w:r>
      </w:ins>
      <w:ins w:id="75" w:author="Rapp RAN2#123" w:date="2023-08-30T11:35:00Z">
        <w:r w:rsidR="00CF2E11">
          <w:t xml:space="preserve">peak data rate </w:t>
        </w:r>
      </w:ins>
      <w:ins w:id="76" w:author="Rapp RAN2#123" w:date="2023-08-30T16:17:00Z">
        <w:r w:rsidR="002B35E8">
          <w:t>of 10</w:t>
        </w:r>
      </w:ins>
      <w:ins w:id="77" w:author="Rapp RAN2#123" w:date="2023-09-08T18:03:00Z">
        <w:r w:rsidR="0077674C">
          <w:t xml:space="preserve"> </w:t>
        </w:r>
      </w:ins>
      <w:ins w:id="78" w:author="Rapp RAN2#123" w:date="2023-08-30T16:17:00Z">
        <w:r w:rsidR="002B35E8">
          <w:t>Mbps,</w:t>
        </w:r>
      </w:ins>
      <w:ins w:id="79" w:author="Rapp RAN2#123" w:date="2023-08-30T16:18:00Z">
        <w:r w:rsidR="000343D7">
          <w:t xml:space="preserve"> </w:t>
        </w:r>
      </w:ins>
      <w:ins w:id="80" w:author="Rapp RAN2#123" w:date="2023-08-30T11:36:00Z">
        <w:r w:rsidR="008C6E2F">
          <w:t xml:space="preserve">with or without </w:t>
        </w:r>
        <w:r w:rsidR="008C6E2F" w:rsidRPr="008C6E2F">
          <w:t>reduced baseband bandwidth</w:t>
        </w:r>
      </w:ins>
      <w:ins w:id="81" w:author="Rapp RAN2#123" w:date="2023-08-30T16:36:00Z">
        <w:r w:rsidR="007D55FA">
          <w:t xml:space="preserve"> of 5</w:t>
        </w:r>
      </w:ins>
      <w:ins w:id="82" w:author="Rapp RAN2#123" w:date="2023-09-08T18:03:00Z">
        <w:r w:rsidR="0077674C">
          <w:t xml:space="preserve"> </w:t>
        </w:r>
      </w:ins>
      <w:ins w:id="83" w:author="Rapp RAN2#123" w:date="2023-08-30T16:36:00Z">
        <w:r w:rsidR="007D55FA">
          <w:t>MHz for unicast P</w:t>
        </w:r>
      </w:ins>
      <w:ins w:id="84" w:author="Rapp RAN2#123" w:date="2023-08-30T16:40:00Z">
        <w:r w:rsidR="00EE3471">
          <w:t>D</w:t>
        </w:r>
      </w:ins>
      <w:ins w:id="85" w:author="Rapp RAN2#123" w:date="2023-08-30T16:36:00Z">
        <w:r w:rsidR="007D55FA">
          <w:t>SCH/P</w:t>
        </w:r>
      </w:ins>
      <w:ins w:id="86" w:author="Rapp RAN2#123" w:date="2023-08-30T16:40:00Z">
        <w:r w:rsidR="00EE3471">
          <w:t>U</w:t>
        </w:r>
      </w:ins>
      <w:ins w:id="87" w:author="Rapp RAN2#123" w:date="2023-08-30T16:36:00Z">
        <w:r w:rsidR="007D55FA">
          <w:t>SCH</w:t>
        </w:r>
      </w:ins>
      <w:ins w:id="88"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89" w:author="OPPO" w:date="2023-08-11T11:06:00Z">
        <w:r w:rsidRPr="004856B5">
          <w:t>Editor’s note</w:t>
        </w:r>
        <w:r>
          <w:rPr>
            <w:rFonts w:eastAsia="DengXian"/>
            <w:lang w:eastAsia="zh-CN"/>
          </w:rPr>
          <w:t>: FFS on captur</w:t>
        </w:r>
      </w:ins>
      <w:ins w:id="90" w:author="Rapp RAN2#123" w:date="2023-09-08T18:04:00Z">
        <w:r w:rsidR="00825632">
          <w:rPr>
            <w:rFonts w:eastAsia="DengXian"/>
            <w:lang w:eastAsia="zh-CN"/>
          </w:rPr>
          <w:t>ing anything else on</w:t>
        </w:r>
      </w:ins>
      <w:ins w:id="91" w:author="Rapp RAN2#123" w:date="2023-09-08T18:05:00Z">
        <w:r w:rsidR="00825632">
          <w:rPr>
            <w:rFonts w:eastAsia="DengXian"/>
            <w:lang w:eastAsia="zh-CN"/>
          </w:rPr>
          <w:t xml:space="preserve"> </w:t>
        </w:r>
      </w:ins>
      <w:ins w:id="92" w:author="OPPO" w:date="2023-08-11T11:06:00Z">
        <w:r>
          <w:rPr>
            <w:rFonts w:eastAsia="DengXian"/>
            <w:lang w:eastAsia="zh-CN"/>
          </w:rPr>
          <w:t xml:space="preserve">bandwidth reduction and UE peak data rate reduction for an </w:t>
        </w:r>
        <w:proofErr w:type="spellStart"/>
        <w:r>
          <w:rPr>
            <w:rFonts w:eastAsia="DengXian"/>
            <w:lang w:eastAsia="zh-CN"/>
          </w:rPr>
          <w:t>eRedCap</w:t>
        </w:r>
        <w:proofErr w:type="spellEnd"/>
        <w:r>
          <w:rPr>
            <w:rFonts w:eastAsia="DengXian"/>
            <w:lang w:eastAsia="zh-CN"/>
          </w:rPr>
          <w:t xml:space="preserve"> UE.</w:t>
        </w:r>
      </w:ins>
    </w:p>
    <w:p w14:paraId="6FAE8DA7" w14:textId="77777777" w:rsidR="008A152E" w:rsidRPr="00CF58E9" w:rsidRDefault="008A152E" w:rsidP="008A152E">
      <w:pPr>
        <w:pStyle w:val="Heading3"/>
      </w:pPr>
      <w:bookmarkStart w:id="93" w:name="_Toc139018308"/>
      <w:r w:rsidRPr="00CF58E9">
        <w:lastRenderedPageBreak/>
        <w:t>16.13.2</w:t>
      </w:r>
      <w:r w:rsidRPr="00CF58E9">
        <w:tab/>
        <w:t>Capabilities</w:t>
      </w:r>
      <w:bookmarkEnd w:id="93"/>
    </w:p>
    <w:p w14:paraId="167D3EE6" w14:textId="13C5CBB2" w:rsidR="008A152E" w:rsidRPr="00CF58E9" w:rsidRDefault="008A152E" w:rsidP="008A152E">
      <w:r w:rsidRPr="00CF58E9">
        <w:t xml:space="preserve">CA, MR-DC, DAPS, CPA, CPC and IAB related capabilities are not supported by </w:t>
      </w:r>
      <w:ins w:id="94" w:author="OPPO" w:date="2023-08-11T11:06:00Z">
        <w:r w:rsidR="00411B6E">
          <w:t>(e)</w:t>
        </w:r>
      </w:ins>
      <w:r w:rsidRPr="00CF58E9">
        <w:t xml:space="preserve">RedCap UEs, as defined together with other limitations in TS 38.306 [11]. It is up to the network to prevent </w:t>
      </w:r>
      <w:ins w:id="95" w:author="OPPO" w:date="2023-08-11T11:06:00Z">
        <w:r w:rsidR="00411B6E">
          <w:t>(e)</w:t>
        </w:r>
      </w:ins>
      <w:r w:rsidRPr="00CF58E9">
        <w:t xml:space="preserve">RedCap UEs from using radio capabilities not intended for </w:t>
      </w:r>
      <w:ins w:id="96" w:author="OPPO" w:date="2023-08-11T11:06:00Z">
        <w:r w:rsidR="00411B6E">
          <w:t>(e)</w:t>
        </w:r>
      </w:ins>
      <w:proofErr w:type="spellStart"/>
      <w:r w:rsidRPr="00CF58E9">
        <w:t>RedCap</w:t>
      </w:r>
      <w:proofErr w:type="spellEnd"/>
      <w:r w:rsidRPr="00CF58E9">
        <w:t xml:space="preserve"> UEs.</w:t>
      </w:r>
      <w:r w:rsidR="009975F4">
        <w:t xml:space="preserve"> </w:t>
      </w:r>
      <w:commentRangeStart w:id="97"/>
      <w:commentRangeStart w:id="98"/>
      <w:ins w:id="99" w:author="Rapp_RAN2#123bis" w:date="2023-10-17T14:47:00Z">
        <w:r w:rsidR="009975F4" w:rsidRPr="009975F4">
          <w:t>An</w:t>
        </w:r>
      </w:ins>
      <w:commentRangeEnd w:id="97"/>
      <w:ins w:id="100" w:author="Rapp_RAN2#123bis" w:date="2023-10-17T14:49:00Z">
        <w:r w:rsidR="00941103">
          <w:rPr>
            <w:rStyle w:val="CommentReference"/>
          </w:rPr>
          <w:commentReference w:id="97"/>
        </w:r>
      </w:ins>
      <w:commentRangeEnd w:id="98"/>
      <w:r w:rsidR="008E1BB8">
        <w:rPr>
          <w:rStyle w:val="CommentReference"/>
        </w:rPr>
        <w:commentReference w:id="98"/>
      </w:r>
      <w:ins w:id="102" w:author="Rapp_RAN2#123bis" w:date="2023-10-17T14:47:00Z">
        <w:r w:rsidR="009975F4" w:rsidRPr="009975F4">
          <w:t xml:space="preserve"> </w:t>
        </w:r>
        <w:proofErr w:type="spellStart"/>
        <w:r w:rsidR="009975F4" w:rsidRPr="009975F4">
          <w:t>eRedCap</w:t>
        </w:r>
        <w:proofErr w:type="spellEnd"/>
        <w:r w:rsidR="009975F4" w:rsidRPr="009975F4">
          <w:t xml:space="preserve"> UE</w:t>
        </w:r>
      </w:ins>
      <w:ins w:id="103" w:author="Rapp_RAN2#123bis" w:date="2023-10-17T14:52:00Z">
        <w:r w:rsidR="00591AB7">
          <w:t xml:space="preserve"> can</w:t>
        </w:r>
      </w:ins>
      <w:ins w:id="104" w:author="Rapp_RAN2#123bis" w:date="2023-10-17T14:47:00Z">
        <w:r w:rsidR="009975F4" w:rsidRPr="009975F4">
          <w:t xml:space="preserve"> ignore the capability</w:t>
        </w:r>
      </w:ins>
      <w:ins w:id="105" w:author="Rapp_RAN2#123bis" w:date="2023-10-17T14:56:00Z">
        <w:r w:rsidR="00DC4B85">
          <w:t xml:space="preserve"> request</w:t>
        </w:r>
      </w:ins>
      <w:ins w:id="106" w:author="Rapp_RAN2#123bis" w:date="2023-10-17T14:47:00Z">
        <w:r w:rsidR="009975F4" w:rsidRPr="009975F4">
          <w:t xml:space="preserve"> filter received in the </w:t>
        </w:r>
      </w:ins>
      <w:proofErr w:type="spellStart"/>
      <w:ins w:id="107" w:author="Rapp_RAN2#123bis" w:date="2023-10-17T14:54:00Z">
        <w:r w:rsidR="006E2DCB" w:rsidRPr="006E2DCB">
          <w:rPr>
            <w:i/>
          </w:rPr>
          <w:t>UECapabilityEnquiry</w:t>
        </w:r>
        <w:proofErr w:type="spellEnd"/>
        <w:r w:rsidR="006E2DCB">
          <w:t xml:space="preserve"> message</w:t>
        </w:r>
      </w:ins>
      <w:ins w:id="108" w:author="Rapp_RAN2#123bis" w:date="2023-10-17T14:47:00Z">
        <w:r w:rsidR="009975F4" w:rsidRPr="009975F4">
          <w:t xml:space="preserve"> and send all supported bands in the mirrored UE capability filter.</w:t>
        </w:r>
      </w:ins>
      <w:ins w:id="109" w:author="Rapp_RAN2#123bis" w:date="2023-10-17T14:49:00Z">
        <w:r w:rsidR="00645CE0">
          <w:t xml:space="preserve"> Whether the </w:t>
        </w:r>
        <w:proofErr w:type="spellStart"/>
        <w:r w:rsidR="00645CE0">
          <w:t>eRedCap</w:t>
        </w:r>
        <w:proofErr w:type="spellEnd"/>
        <w:r w:rsidR="00645CE0">
          <w:t xml:space="preserve"> UE</w:t>
        </w:r>
        <w:r w:rsidR="00941103">
          <w:t xml:space="preserve"> ignore</w:t>
        </w:r>
      </w:ins>
      <w:ins w:id="110" w:author="Rapp_RAN2#123bis" w:date="2023-10-17T14:56:00Z">
        <w:r w:rsidR="00391EE1">
          <w:t>d</w:t>
        </w:r>
      </w:ins>
      <w:ins w:id="111" w:author="Rapp_RAN2#123bis" w:date="2023-10-17T14:49:00Z">
        <w:r w:rsidR="00941103">
          <w:t xml:space="preserve"> the </w:t>
        </w:r>
      </w:ins>
      <w:ins w:id="112" w:author="Rapp_RAN2#123bis" w:date="2023-10-17T14:51:00Z">
        <w:r w:rsidR="00923E41">
          <w:t xml:space="preserve">capability </w:t>
        </w:r>
      </w:ins>
      <w:ins w:id="113" w:author="Rapp_RAN2#123bis" w:date="2023-10-17T14:56:00Z">
        <w:r w:rsidR="00DC4B85">
          <w:t xml:space="preserve">request </w:t>
        </w:r>
      </w:ins>
      <w:ins w:id="114" w:author="Rapp_RAN2#123bis" w:date="2023-10-17T14:49:00Z">
        <w:r w:rsidR="00941103">
          <w:t xml:space="preserve">filter </w:t>
        </w:r>
      </w:ins>
      <w:ins w:id="115" w:author="Rapp_RAN2#123bis" w:date="2023-10-17T14:50:00Z">
        <w:r w:rsidR="000A3984">
          <w:t>is</w:t>
        </w:r>
      </w:ins>
      <w:ins w:id="116" w:author="Rapp_RAN2#123bis" w:date="2023-10-17T14:49:00Z">
        <w:r w:rsidR="00941103">
          <w:t xml:space="preserve"> explicitly indicated in the </w:t>
        </w:r>
      </w:ins>
      <w:proofErr w:type="spellStart"/>
      <w:ins w:id="117" w:author="Rapp_RAN2#123bis" w:date="2023-10-17T14:55:00Z">
        <w:r w:rsidR="006E2DCB" w:rsidRPr="006E2DCB">
          <w:rPr>
            <w:i/>
          </w:rPr>
          <w:t>UECapabilityInformation</w:t>
        </w:r>
      </w:ins>
      <w:proofErr w:type="spellEnd"/>
      <w:ins w:id="118" w:author="Rapp_RAN2#123bis" w:date="2023-10-17T14:49:00Z">
        <w:r w:rsidR="00941103">
          <w:t xml:space="preserve"> message.</w:t>
        </w:r>
      </w:ins>
    </w:p>
    <w:p w14:paraId="5DE2C183" w14:textId="77777777" w:rsidR="008A152E" w:rsidRPr="00CF58E9" w:rsidRDefault="008A152E" w:rsidP="008A152E">
      <w:pPr>
        <w:pStyle w:val="Heading3"/>
      </w:pPr>
      <w:bookmarkStart w:id="119" w:name="_Toc139018309"/>
      <w:r w:rsidRPr="00CF58E9">
        <w:t>16.13.3</w:t>
      </w:r>
      <w:r w:rsidRPr="00CF58E9">
        <w:tab/>
        <w:t>Identification, access and camping restrictions</w:t>
      </w:r>
      <w:bookmarkEnd w:id="119"/>
    </w:p>
    <w:p w14:paraId="5F26B520" w14:textId="2F88B4BA" w:rsidR="008A152E" w:rsidRDefault="008A152E" w:rsidP="008A152E">
      <w:pPr>
        <w:rPr>
          <w:ins w:id="120" w:author="OPPO" w:date="2023-08-11T11:07:00Z"/>
        </w:rPr>
      </w:pPr>
      <w:r w:rsidRPr="00CF58E9">
        <w:t xml:space="preserve">A RedCap UE can be identified by the network during Random Access procedure via MSG3/MSGA from a RedCap specific LCID(s) and optionally via MSG1/MSGA (PRACH occasion or PRACH preamble). </w:t>
      </w:r>
      <w:ins w:id="121"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w:t>
      </w:r>
      <w:proofErr w:type="spellStart"/>
      <w:r w:rsidRPr="00CF58E9">
        <w:t>RedCap</w:t>
      </w:r>
      <w:proofErr w:type="spellEnd"/>
      <w:r w:rsidRPr="00CF58E9">
        <w:t xml:space="preserve"> UE identification via MSG1/MSGA, RedCap specific </w:t>
      </w:r>
      <w:proofErr w:type="gramStart"/>
      <w:r w:rsidRPr="00CF58E9">
        <w:t>Random Access</w:t>
      </w:r>
      <w:proofErr w:type="gramEnd"/>
      <w:r w:rsidRPr="00CF58E9">
        <w:t xml:space="preserve"> configuration may be configured by the network. </w:t>
      </w:r>
      <w:ins w:id="122"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proofErr w:type="spellStart"/>
        <w:r w:rsidR="00141A9E">
          <w:t>e</w:t>
        </w:r>
        <w:r w:rsidR="00141A9E" w:rsidRPr="004438F2">
          <w:t>RedCap</w:t>
        </w:r>
        <w:proofErr w:type="spellEnd"/>
        <w:r w:rsidR="00141A9E" w:rsidRPr="004438F2">
          <w:t xml:space="preserve"> specific </w:t>
        </w:r>
        <w:proofErr w:type="gramStart"/>
        <w:r w:rsidR="00141A9E" w:rsidRPr="004438F2">
          <w:t>Random Access</w:t>
        </w:r>
        <w:proofErr w:type="gramEnd"/>
        <w:r w:rsidR="00141A9E" w:rsidRPr="004438F2">
          <w:t xml:space="preserve"> configuration may be configured by the network.</w:t>
        </w:r>
        <w:r w:rsidR="00141A9E">
          <w:t xml:space="preserve"> </w:t>
        </w:r>
      </w:ins>
      <w:r w:rsidRPr="00CF58E9">
        <w:t>For MSG3/MSGA, a</w:t>
      </w:r>
      <w:ins w:id="123" w:author="OPPO" w:date="2023-08-11T11:07:00Z">
        <w:r w:rsidR="00141A9E">
          <w:t>n</w:t>
        </w:r>
      </w:ins>
      <w:r w:rsidRPr="00CF58E9">
        <w:t xml:space="preserve"> </w:t>
      </w:r>
      <w:ins w:id="124" w:author="OPPO" w:date="2023-08-11T11:07:00Z">
        <w:r w:rsidR="00141A9E">
          <w:t>(e)</w:t>
        </w:r>
      </w:ins>
      <w:r w:rsidRPr="00CF58E9">
        <w:t xml:space="preserve">RedCap UE is identified by the dedicated LCID(s) indicated for CCCH identification (CCCH or CCCH1) </w:t>
      </w:r>
      <w:proofErr w:type="gramStart"/>
      <w:r w:rsidRPr="00CF58E9">
        <w:t>regardless</w:t>
      </w:r>
      <w:proofErr w:type="gramEnd"/>
      <w:r w:rsidRPr="00CF58E9">
        <w:t xml:space="preserve"> whether </w:t>
      </w:r>
      <w:ins w:id="125"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26" w:author="OPPO" w:date="2023-08-11T11:08:00Z">
        <w:r>
          <w:t>(e)</w:t>
        </w:r>
      </w:ins>
      <w:proofErr w:type="spellStart"/>
      <w:r w:rsidR="008A152E" w:rsidRPr="00CF58E9">
        <w:t>RedCap</w:t>
      </w:r>
      <w:proofErr w:type="spellEnd"/>
      <w:r w:rsidR="008A152E" w:rsidRPr="00CF58E9">
        <w:t xml:space="preserve"> UEs with 1 Rx branch and 2 Rx branches can be allowed separately via system information. In addition, </w:t>
      </w:r>
      <w:ins w:id="127"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28"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29"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30" w:author="OPPO" w:date="2023-08-11T11:08:00Z">
        <w:r w:rsidR="00A95F3F">
          <w:t>n</w:t>
        </w:r>
      </w:ins>
      <w:r w:rsidRPr="00CF58E9">
        <w:t xml:space="preserve"> </w:t>
      </w:r>
      <w:ins w:id="131"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32" w:author="OPPO" w:date="2023-08-11T11:08:00Z">
        <w:r w:rsidR="00A95F3F">
          <w:rPr>
            <w:lang w:eastAsia="zh-CN"/>
          </w:rPr>
          <w:t>n</w:t>
        </w:r>
      </w:ins>
      <w:r w:rsidRPr="00CF58E9">
        <w:rPr>
          <w:lang w:eastAsia="zh-CN"/>
        </w:rPr>
        <w:t xml:space="preserve"> </w:t>
      </w:r>
      <w:ins w:id="133" w:author="OPPO" w:date="2023-08-11T11:08:00Z">
        <w:r w:rsidR="00A95F3F">
          <w:t>(e)</w:t>
        </w:r>
      </w:ins>
      <w:r w:rsidRPr="00CF58E9">
        <w:rPr>
          <w:lang w:eastAsia="zh-CN"/>
        </w:rPr>
        <w:t xml:space="preserve">RedCap UE to a target NR cell not supporting </w:t>
      </w:r>
      <w:ins w:id="134" w:author="OPPO" w:date="2023-08-11T11:08:00Z">
        <w:r w:rsidR="00A95F3F">
          <w:t>(e)</w:t>
        </w:r>
      </w:ins>
      <w:r w:rsidRPr="00CF58E9">
        <w:rPr>
          <w:lang w:eastAsia="zh-CN"/>
        </w:rPr>
        <w:t xml:space="preserve">RedCap. It is up to the </w:t>
      </w:r>
      <w:ins w:id="135" w:author="OPPO" w:date="2023-08-11T11:08:00Z">
        <w:r w:rsidR="00A95F3F">
          <w:t>(e)</w:t>
        </w:r>
      </w:ins>
      <w:r w:rsidRPr="00CF58E9">
        <w:rPr>
          <w:lang w:eastAsia="zh-CN"/>
        </w:rPr>
        <w:t xml:space="preserve">RedCap UE implementation, if possible, to recover from handover attempts to a target NR cell not supporting </w:t>
      </w:r>
      <w:ins w:id="136"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37" w:name="_Toc139018310"/>
      <w:r w:rsidRPr="00CF58E9">
        <w:t>16.13.4</w:t>
      </w:r>
      <w:r w:rsidRPr="00CF58E9">
        <w:tab/>
        <w:t>RRM measurement relaxations</w:t>
      </w:r>
      <w:bookmarkEnd w:id="137"/>
    </w:p>
    <w:p w14:paraId="25C9F402" w14:textId="36810027" w:rsidR="008A152E" w:rsidRPr="00CF58E9" w:rsidRDefault="008A152E" w:rsidP="008A152E">
      <w:r w:rsidRPr="00CF58E9">
        <w:t>RRM measurement relaxation is enabled and disabled by the network. In RRC_IDLE and RRC_INACTIVE a</w:t>
      </w:r>
      <w:ins w:id="138" w:author="OPPO" w:date="2023-08-11T11:09:00Z">
        <w:r w:rsidR="006C64D0">
          <w:t>n</w:t>
        </w:r>
      </w:ins>
      <w:r w:rsidRPr="00CF58E9">
        <w:t xml:space="preserve"> </w:t>
      </w:r>
      <w:ins w:id="139"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40" w:author="OPPO" w:date="2023-08-11T11:09:00Z">
        <w:r w:rsidR="006C64D0">
          <w:t>n</w:t>
        </w:r>
      </w:ins>
      <w:r w:rsidRPr="00CF58E9">
        <w:t xml:space="preserve"> </w:t>
      </w:r>
      <w:ins w:id="141"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42" w:name="_Toc139018311"/>
      <w:r w:rsidRPr="00CF58E9">
        <w:t>16.13.5</w:t>
      </w:r>
      <w:r w:rsidRPr="00CF58E9">
        <w:tab/>
        <w:t>BWP operation</w:t>
      </w:r>
      <w:bookmarkEnd w:id="142"/>
    </w:p>
    <w:p w14:paraId="17837CE0" w14:textId="3A8E48BB" w:rsidR="009A7E7C" w:rsidRPr="00CF58E9" w:rsidRDefault="009A7E7C" w:rsidP="009A7E7C">
      <w:r w:rsidRPr="00CF58E9">
        <w:t>A</w:t>
      </w:r>
      <w:ins w:id="143" w:author="OPPO" w:date="2023-09-27T16:11:00Z">
        <w:r w:rsidR="00A80ECE">
          <w:t>n</w:t>
        </w:r>
      </w:ins>
      <w:r w:rsidRPr="00CF58E9">
        <w:t xml:space="preserve"> </w:t>
      </w:r>
      <w:ins w:id="144" w:author="OPPO" w:date="2023-09-27T16:11:00Z">
        <w:r w:rsidR="00A80ECE">
          <w:t>(e)</w:t>
        </w:r>
      </w:ins>
      <w:proofErr w:type="spellStart"/>
      <w:r w:rsidRPr="00CF58E9">
        <w:t>RedCap</w:t>
      </w:r>
      <w:proofErr w:type="spellEnd"/>
      <w:r w:rsidRPr="00CF58E9">
        <w:t xml:space="preserve"> UE in RRC_IDLE or RRC_INACTIVE monitors paging only in an initial BWP (default or </w:t>
      </w:r>
      <w:proofErr w:type="spellStart"/>
      <w:r w:rsidRPr="00CF58E9">
        <w:t>RedCap</w:t>
      </w:r>
      <w:proofErr w:type="spellEnd"/>
      <w:r w:rsidRPr="00CF58E9">
        <w:t xml:space="preserve"> specific) associated with CD-SSB and performs cell (re-)selection and related measurements on the CD-SSB. If a </w:t>
      </w:r>
      <w:proofErr w:type="spellStart"/>
      <w:r w:rsidRPr="00CF58E9">
        <w:t>RedCap</w:t>
      </w:r>
      <w:proofErr w:type="spellEnd"/>
      <w:r w:rsidRPr="00CF58E9">
        <w:t xml:space="preserve">-specific initial UL BWP is configured and NUL is selected, </w:t>
      </w:r>
      <w:ins w:id="145" w:author="OPPO" w:date="2023-09-27T16:11:00Z">
        <w:r w:rsidR="00A80ECE">
          <w:t>(e)</w:t>
        </w:r>
      </w:ins>
      <w:proofErr w:type="spellStart"/>
      <w:r w:rsidRPr="00CF58E9">
        <w:t>RedCap</w:t>
      </w:r>
      <w:proofErr w:type="spellEnd"/>
      <w:r w:rsidRPr="00CF58E9">
        <w:t xml:space="preserve"> UEs shall use only the </w:t>
      </w:r>
      <w:proofErr w:type="spellStart"/>
      <w:r w:rsidRPr="00CF58E9">
        <w:t>RedCap</w:t>
      </w:r>
      <w:proofErr w:type="spellEnd"/>
      <w:r w:rsidRPr="00CF58E9">
        <w:t>-specific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46" w:author="OPPO" w:date="2023-09-27T16:11:00Z">
        <w:r w:rsidR="00A80ECE">
          <w:t>n</w:t>
        </w:r>
        <w:r w:rsidR="00A80ECE" w:rsidRPr="00CF58E9">
          <w:t xml:space="preserve"> </w:t>
        </w:r>
        <w:r w:rsidR="00A80ECE">
          <w:t>(e)</w:t>
        </w:r>
      </w:ins>
      <w:r w:rsidRPr="00CF58E9">
        <w:t xml:space="preserve"> </w:t>
      </w:r>
      <w:proofErr w:type="spellStart"/>
      <w:r w:rsidRPr="00CF58E9">
        <w:t>RedCap</w:t>
      </w:r>
      <w:proofErr w:type="spellEnd"/>
      <w:r w:rsidRPr="00CF58E9">
        <w:t xml:space="preserve"> UE may be configured with multiple NCD-SSBs provided that each BWP is configured with at most one SSB. NCD-SSB may be configured for a</w:t>
      </w:r>
      <w:ins w:id="147" w:author="OPPO" w:date="2023-09-27T16:12:00Z">
        <w:r w:rsidR="009E52B3">
          <w:t>n</w:t>
        </w:r>
        <w:r w:rsidR="009E52B3" w:rsidRPr="00CF58E9">
          <w:t xml:space="preserve"> </w:t>
        </w:r>
        <w:r w:rsidR="009E52B3">
          <w:t>(e)</w:t>
        </w:r>
      </w:ins>
      <w:r w:rsidRPr="00CF58E9">
        <w:t xml:space="preserve"> </w:t>
      </w:r>
      <w:proofErr w:type="spellStart"/>
      <w:r w:rsidRPr="00CF58E9">
        <w:t>RedCap</w:t>
      </w:r>
      <w:proofErr w:type="spellEnd"/>
      <w:r w:rsidRPr="00CF58E9">
        <w:t xml:space="preserve"> UE in RRC_CONNECTED to perform RLM, BFD, and RRM measurements and RA resource selection when the active BWP does not contain CD-SSB.</w:t>
      </w:r>
    </w:p>
    <w:p w14:paraId="48C482FB" w14:textId="3B15E32E" w:rsidR="006B7E89" w:rsidRPr="004438F2" w:rsidRDefault="009A7E7C" w:rsidP="009A7E7C">
      <w:r>
        <w:t>A</w:t>
      </w:r>
      <w:ins w:id="148" w:author="OPPO" w:date="2023-09-27T16:12:00Z">
        <w:r w:rsidR="009E52B3">
          <w:t>n</w:t>
        </w:r>
        <w:r w:rsidR="009E52B3" w:rsidRPr="00CF58E9">
          <w:t xml:space="preserve"> </w:t>
        </w:r>
        <w:r w:rsidR="009E52B3">
          <w:t>(e)</w:t>
        </w:r>
      </w:ins>
      <w:r>
        <w:t xml:space="preserve"> </w:t>
      </w:r>
      <w:proofErr w:type="spellStart"/>
      <w:r>
        <w:t>RedCap</w:t>
      </w:r>
      <w:proofErr w:type="spellEnd"/>
      <w:r>
        <w:t xml:space="preserve"> UE may be configured with NCD-SSB for a </w:t>
      </w:r>
      <w:proofErr w:type="spellStart"/>
      <w:r>
        <w:t>RedCap</w:t>
      </w:r>
      <w:proofErr w:type="spellEnd"/>
      <w:r>
        <w:t xml:space="preserve">-specific initial DL BWP to perform SDT procedure in RRC_INACTIVE (as described in clause 18.0) in case the </w:t>
      </w:r>
      <w:proofErr w:type="spellStart"/>
      <w:r>
        <w:t>RedCap</w:t>
      </w:r>
      <w:proofErr w:type="spellEnd"/>
      <w:r>
        <w:t>-specific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49"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0"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50"/>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TableGrid"/>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51" w:name="_Hlk143854701"/>
            <w:r>
              <w:t>We will continue to discuss this as part of the running MAC CR email post meeting email discussion, assuming that the running CR email discussions will be long email discussions (TBC by RAN2 chair)</w:t>
            </w:r>
          </w:p>
          <w:bookmarkEnd w:id="151"/>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3" w:history="1">
              <w:r w:rsidRPr="004E7FC9">
                <w:rPr>
                  <w:rStyle w:val="Hyperlink"/>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4" w:history="1">
              <w:r w:rsidRPr="004E7FC9">
                <w:rPr>
                  <w:rStyle w:val="Hyperlink"/>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5" w:history="1">
              <w:r w:rsidRPr="004E7FC9">
                <w:rPr>
                  <w:rStyle w:val="Hyperlink"/>
                </w:rPr>
                <w:t>R2-2307657</w:t>
              </w:r>
            </w:hyperlink>
            <w:r>
              <w:t xml:space="preserve"> and </w:t>
            </w:r>
            <w:hyperlink r:id="rId36" w:history="1">
              <w:r w:rsidRPr="004E7FC9">
                <w:rPr>
                  <w:rStyle w:val="Hyperlink"/>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TableGrid"/>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 xml:space="preserve">The fallback behaviour for </w:t>
            </w:r>
            <w:proofErr w:type="spellStart"/>
            <w:r>
              <w:t>eDRX</w:t>
            </w:r>
            <w:proofErr w:type="spellEnd"/>
            <w:r>
              <w:t xml:space="preserve"> configuration in RRC_INACTIVE is captured in 38.304, i.e., the duplicated descriptions in the running 38.331 CR are removed.</w:t>
            </w:r>
          </w:p>
          <w:p w14:paraId="53B1CBA6" w14:textId="77777777" w:rsidR="006D3FC5" w:rsidRDefault="006D3FC5" w:rsidP="006D3FC5">
            <w:pPr>
              <w:pStyle w:val="Agreement"/>
            </w:pPr>
            <w:r>
              <w:t xml:space="preserve">The fallback </w:t>
            </w:r>
            <w:proofErr w:type="spellStart"/>
            <w:r>
              <w:t>behavior</w:t>
            </w:r>
            <w:proofErr w:type="spellEnd"/>
            <w:r>
              <w:t xml:space="preserve"> for </w:t>
            </w:r>
            <w:proofErr w:type="spellStart"/>
            <w:r>
              <w:t>eDRX</w:t>
            </w:r>
            <w:proofErr w:type="spellEnd"/>
            <w:r>
              <w:t xml:space="preserve">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w:t>
            </w:r>
            <w:proofErr w:type="spellStart"/>
            <w:r w:rsidRPr="00F11C9C">
              <w:rPr>
                <w:lang w:val="en-US"/>
              </w:rPr>
              <w:t>eRedCap</w:t>
            </w:r>
            <w:proofErr w:type="spellEnd"/>
            <w:r w:rsidRPr="00F11C9C">
              <w:rPr>
                <w:lang w:val="en-US"/>
              </w:rPr>
              <w:t xml:space="preserve"> UE capable of 20MHz + PR1” and “</w:t>
            </w:r>
            <w:proofErr w:type="spellStart"/>
            <w:r w:rsidRPr="00F11C9C">
              <w:rPr>
                <w:lang w:val="en-US"/>
              </w:rPr>
              <w:t>eRedCap</w:t>
            </w:r>
            <w:proofErr w:type="spellEnd"/>
            <w:r w:rsidRPr="00F11C9C">
              <w:rPr>
                <w:lang w:val="en-US"/>
              </w:rPr>
              <w:t xml:space="preserve"> UE capable of BW3/PR3+ PR1” is confirmed as RAN2 agreement.</w:t>
            </w:r>
          </w:p>
          <w:p w14:paraId="09ACF7F8" w14:textId="77777777" w:rsidR="006D3FC5" w:rsidRDefault="006D3FC5" w:rsidP="006D3FC5">
            <w:pPr>
              <w:pStyle w:val="Agreement"/>
            </w:pPr>
            <w:r>
              <w:t xml:space="preserve">It is up to NW implementation to ensure that all partitions that the NW is interested to use to differentiate UEs. E.g. if the NW wants to be sure to be able to differentiate </w:t>
            </w:r>
            <w:proofErr w:type="spellStart"/>
            <w:r>
              <w:t>eRedCap</w:t>
            </w:r>
            <w:proofErr w:type="spellEnd"/>
            <w:r>
              <w:t xml:space="preserve"> and </w:t>
            </w:r>
            <w:proofErr w:type="spellStart"/>
            <w:r>
              <w:t>RedCap</w:t>
            </w:r>
            <w:proofErr w:type="spellEnd"/>
            <w:r>
              <w:t xml:space="preserve"> UEs, it would need to define all needed partitions for this.</w:t>
            </w:r>
          </w:p>
          <w:p w14:paraId="4BB19C51" w14:textId="77777777" w:rsidR="006D3FC5" w:rsidRDefault="006D3FC5" w:rsidP="006D3FC5">
            <w:pPr>
              <w:pStyle w:val="Agreement"/>
            </w:pPr>
            <w:r>
              <w:t xml:space="preserve">Rel-18 </w:t>
            </w:r>
            <w:proofErr w:type="spellStart"/>
            <w:r>
              <w:t>eRedCap</w:t>
            </w:r>
            <w:proofErr w:type="spellEnd"/>
            <w:r>
              <w:t xml:space="preserve"> UE considers the set of configured RA resources with </w:t>
            </w:r>
            <w:proofErr w:type="spellStart"/>
            <w:r>
              <w:t>RedCap</w:t>
            </w:r>
            <w:proofErr w:type="spellEnd"/>
            <w:r>
              <w:t xml:space="preserve"> set to true as available for the RA procedure only when there is no set of configured RA resources with </w:t>
            </w:r>
            <w:proofErr w:type="spellStart"/>
            <w:r>
              <w:t>eRedCap</w:t>
            </w:r>
            <w:proofErr w:type="spellEnd"/>
            <w:r>
              <w:t xml:space="preserve"> set to true among all sets of configured RA resources. </w:t>
            </w:r>
          </w:p>
          <w:p w14:paraId="77C6A43E" w14:textId="77777777" w:rsidR="006D3FC5" w:rsidRDefault="006D3FC5" w:rsidP="006D3FC5">
            <w:pPr>
              <w:pStyle w:val="Agreement"/>
            </w:pPr>
            <w:r>
              <w:t xml:space="preserve">It is specified in TS 38.331 that RRC determines that </w:t>
            </w:r>
            <w:proofErr w:type="spellStart"/>
            <w:r>
              <w:t>RedCap</w:t>
            </w:r>
            <w:proofErr w:type="spellEnd"/>
            <w:r>
              <w:t xml:space="preserve"> is applicable to the RA procedure for Rel-18 </w:t>
            </w:r>
            <w:proofErr w:type="spellStart"/>
            <w:r>
              <w:t>eRedCap</w:t>
            </w:r>
            <w:proofErr w:type="spellEnd"/>
            <w:r>
              <w:t xml:space="preserve"> UE only if there is no set of configured RA resources with </w:t>
            </w:r>
            <w:proofErr w:type="spellStart"/>
            <w:r>
              <w:t>eRedCap</w:t>
            </w:r>
            <w:proofErr w:type="spellEnd"/>
            <w:r>
              <w:t xml:space="preserve">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 xml:space="preserve">that </w:t>
            </w:r>
            <w:proofErr w:type="spellStart"/>
            <w:r w:rsidRPr="00325313">
              <w:t>eRedCap</w:t>
            </w:r>
            <w:proofErr w:type="spellEnd"/>
            <w:r w:rsidRPr="00325313">
              <w:t xml:space="preserve"> UEs do not support 60kHz SCS in FR1.</w:t>
            </w:r>
          </w:p>
          <w:p w14:paraId="070C399E" w14:textId="77777777" w:rsidR="006419A2" w:rsidRDefault="006419A2" w:rsidP="006419A2">
            <w:pPr>
              <w:pStyle w:val="Agreement"/>
            </w:pPr>
            <w:r>
              <w:t xml:space="preserve">For </w:t>
            </w:r>
            <w:proofErr w:type="spellStart"/>
            <w:r>
              <w:t>eRedCap</w:t>
            </w:r>
            <w:proofErr w:type="spellEnd"/>
            <w:r>
              <w:t>, RAN2 to specify UE capability transfer procedure to make UE capability filtering optional.</w:t>
            </w:r>
          </w:p>
          <w:p w14:paraId="7B0B1AF8" w14:textId="77777777" w:rsidR="006419A2" w:rsidRDefault="006419A2" w:rsidP="006419A2">
            <w:pPr>
              <w:pStyle w:val="Agreement"/>
            </w:pPr>
            <w:r>
              <w:lastRenderedPageBreak/>
              <w:t xml:space="preserve">An </w:t>
            </w:r>
            <w:proofErr w:type="spellStart"/>
            <w:r>
              <w:t>eRedCap</w:t>
            </w:r>
            <w:proofErr w:type="spellEnd"/>
            <w:r>
              <w:t xml:space="preserve">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 xml:space="preserve">The </w:t>
            </w:r>
            <w:proofErr w:type="spellStart"/>
            <w:r>
              <w:t>eRedCap</w:t>
            </w:r>
            <w:proofErr w:type="spellEnd"/>
            <w:r>
              <w:t xml:space="preserve">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app_RAN2#123bis" w:date="2023-10-17T14:24:00Z" w:initials="OPPO">
    <w:p w14:paraId="1F9849A4" w14:textId="07786EEC" w:rsidR="00597201" w:rsidRDefault="00597201">
      <w:pPr>
        <w:pStyle w:val="CommentText"/>
        <w:rPr>
          <w:lang w:eastAsia="zh-CN"/>
        </w:rPr>
      </w:pPr>
      <w:r>
        <w:rPr>
          <w:rStyle w:val="CommentReference"/>
        </w:rPr>
        <w:annotationRef/>
      </w:r>
      <w:r>
        <w:rPr>
          <w:lang w:eastAsia="zh-CN"/>
        </w:rPr>
        <w:t>Companies can comment whether to have this NOTE in stage-2 spec or only capture this in stage-3 spec.</w:t>
      </w:r>
    </w:p>
  </w:comment>
  <w:comment w:id="41" w:author="Pradeep Jose" w:date="2023-10-17T09:27:00Z" w:initials="PJ">
    <w:p w14:paraId="4EFB4F97" w14:textId="77777777" w:rsidR="008E1BB8" w:rsidRDefault="008E1BB8" w:rsidP="00B6739B">
      <w:pPr>
        <w:pStyle w:val="CommentText"/>
      </w:pPr>
      <w:r>
        <w:rPr>
          <w:rStyle w:val="CommentReference"/>
        </w:rPr>
        <w:annotationRef/>
      </w:r>
      <w:r>
        <w:t xml:space="preserve">We do not see any value in duplicating this information in stage 2 and stage 3 specs. Not all information from stage 3 needs to be in stage 2. </w:t>
      </w:r>
    </w:p>
  </w:comment>
  <w:comment w:id="61" w:author="Pradeep Jose" w:date="2023-10-17T09:11:00Z" w:initials="PJ">
    <w:p w14:paraId="09BDDEC7" w14:textId="6FDDBD07" w:rsidR="008E1BB8" w:rsidRDefault="008E1BB8" w:rsidP="005A18D7">
      <w:pPr>
        <w:pStyle w:val="CommentText"/>
      </w:pPr>
      <w:r>
        <w:rPr>
          <w:rStyle w:val="CommentReference"/>
        </w:rPr>
        <w:annotationRef/>
      </w:r>
      <w:r>
        <w:t>Can we simplify this text as below. Unlike R17, there is no difference in configurable eDRX length between the two states, so there is no need to reference the state here (it is clear from the section title):</w:t>
      </w:r>
      <w:r>
        <w:br/>
      </w:r>
      <w:r>
        <w:br/>
      </w:r>
      <w:r>
        <w:rPr>
          <w:i/>
          <w:iCs/>
        </w:rPr>
        <w:t>The maximum value of the eDRX cycle is 10485.76 seconds (2.91 hours), while the minimum value of the eDRX cycle is 2.56 seconds;</w:t>
      </w:r>
    </w:p>
  </w:comment>
  <w:comment w:id="65" w:author="Pradeep Jose" w:date="2023-10-17T09:13:00Z" w:initials="PJ">
    <w:p w14:paraId="456DD884" w14:textId="77777777" w:rsidR="008E1BB8" w:rsidRDefault="008E1BB8">
      <w:pPr>
        <w:pStyle w:val="CommentText"/>
      </w:pPr>
      <w:r>
        <w:rPr>
          <w:rStyle w:val="CommentReference"/>
        </w:rPr>
        <w:annotationRef/>
      </w:r>
      <w:r>
        <w:t>Similar comment as above. Explicitly referencing the state doesn't make sense anymore with the R18 update. So can drop references to the RRC state, as below.</w:t>
      </w:r>
    </w:p>
    <w:p w14:paraId="22181945" w14:textId="77777777" w:rsidR="008E1BB8" w:rsidRDefault="008E1BB8">
      <w:pPr>
        <w:pStyle w:val="CommentText"/>
      </w:pPr>
    </w:p>
    <w:p w14:paraId="287819F1" w14:textId="77777777" w:rsidR="008E1BB8" w:rsidRDefault="008E1BB8" w:rsidP="00E737A3">
      <w:pPr>
        <w:pStyle w:val="CommentText"/>
      </w:pPr>
      <w:r>
        <w:rPr>
          <w:i/>
          <w:iCs/>
        </w:rPr>
        <w:t xml:space="preserve">Paging Hyperframe (PH) refers to the H-SFN in which the UE starts monitoring paging according to DRX during a Paging Time Window (PTW). </w:t>
      </w:r>
    </w:p>
  </w:comment>
  <w:comment w:id="97" w:author="Rapp_RAN2#123bis" w:date="2023-10-17T14:49:00Z" w:initials="OPPO">
    <w:p w14:paraId="1F286F83" w14:textId="1753C707" w:rsidR="00941103" w:rsidRDefault="00941103">
      <w:pPr>
        <w:pStyle w:val="CommentText"/>
        <w:rPr>
          <w:lang w:eastAsia="zh-CN"/>
        </w:rPr>
      </w:pPr>
      <w:r>
        <w:rPr>
          <w:rStyle w:val="CommentReference"/>
        </w:rPr>
        <w:annotationRef/>
      </w:r>
      <w:r>
        <w:rPr>
          <w:lang w:eastAsia="zh-CN"/>
        </w:rPr>
        <w:t>To capture following agreements:</w:t>
      </w:r>
    </w:p>
    <w:p w14:paraId="6620EEB2" w14:textId="77777777" w:rsidR="00941103" w:rsidRDefault="00941103">
      <w:pPr>
        <w:pStyle w:val="CommentText"/>
        <w:rPr>
          <w:lang w:eastAsia="zh-CN"/>
        </w:rPr>
      </w:pPr>
    </w:p>
    <w:p w14:paraId="187219BA" w14:textId="77777777" w:rsidR="00941103" w:rsidRDefault="00941103" w:rsidP="00941103">
      <w:pPr>
        <w:pStyle w:val="Agreement"/>
      </w:pPr>
      <w:r>
        <w:t>For eRedCap, RAN2 to specify UE capability transfer procedure to make UE capability filtering optional.</w:t>
      </w:r>
    </w:p>
    <w:p w14:paraId="6C51C018" w14:textId="77777777" w:rsidR="00941103" w:rsidRDefault="00941103" w:rsidP="00941103">
      <w:pPr>
        <w:pStyle w:val="Agreement"/>
      </w:pPr>
      <w:bookmarkStart w:id="101" w:name="_Hlk148446471"/>
      <w:r>
        <w:t>An eRedCap UE may ignore the capability filter received in the capability enquiry and send all supported bands in the mirrored UE capability filter.</w:t>
      </w:r>
    </w:p>
    <w:bookmarkEnd w:id="101"/>
    <w:p w14:paraId="17435C85" w14:textId="77777777" w:rsidR="00941103" w:rsidRDefault="00941103" w:rsidP="00941103">
      <w:pPr>
        <w:pStyle w:val="Agreement"/>
      </w:pPr>
      <w:r>
        <w:t>RAN2 to discuss and adopt the TPs in the appendices A or B if Proposal 2 is agreed (i.e., UE behavior is captured (option A) by a NOTE or (option B) in procedural text). We will pick one of these options in the post-meeting email discussion.</w:t>
      </w:r>
    </w:p>
    <w:p w14:paraId="0E412147" w14:textId="77777777" w:rsidR="00941103" w:rsidRPr="008D53C0" w:rsidRDefault="00941103" w:rsidP="00941103">
      <w:pPr>
        <w:pStyle w:val="Agreement"/>
      </w:pPr>
      <w:r>
        <w:t>The eRedCap UEs indicates explicitly with a bit in UE capability message whether the UE ignored the filter.</w:t>
      </w:r>
    </w:p>
    <w:p w14:paraId="61400D44" w14:textId="6D4AB57A" w:rsidR="00941103" w:rsidRDefault="00941103">
      <w:pPr>
        <w:pStyle w:val="CommentText"/>
        <w:rPr>
          <w:lang w:eastAsia="zh-CN"/>
        </w:rPr>
      </w:pPr>
    </w:p>
  </w:comment>
  <w:comment w:id="98" w:author="Pradeep Jose" w:date="2023-10-17T09:24:00Z" w:initials="PJ">
    <w:p w14:paraId="73F13FDE" w14:textId="77777777" w:rsidR="008E1BB8" w:rsidRDefault="008E1BB8" w:rsidP="0090755E">
      <w:pPr>
        <w:pStyle w:val="CommentText"/>
      </w:pPr>
      <w:r>
        <w:rPr>
          <w:rStyle w:val="CommentReference"/>
        </w:rPr>
        <w:annotationRef/>
      </w:r>
      <w:r>
        <w:t>We should not include this in Stage 2. Not everything in stage 3 needs to be replicated in stage 2 specs. The details on where and how this is to be captured in stage 3 will be discussed in a different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9849A4" w15:done="0"/>
  <w15:commentEx w15:paraId="4EFB4F97" w15:paraIdParent="1F9849A4" w15:done="0"/>
  <w15:commentEx w15:paraId="09BDDEC7" w15:done="0"/>
  <w15:commentEx w15:paraId="287819F1" w15:done="0"/>
  <w15:commentEx w15:paraId="61400D44" w15:done="0"/>
  <w15:commentEx w15:paraId="73F13FDE"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D201" w16cex:dateUtc="2023-10-17T08:27:00Z"/>
  <w16cex:commentExtensible w16cex:durableId="28D8CE42" w16cex:dateUtc="2023-10-17T08:11:00Z"/>
  <w16cex:commentExtensible w16cex:durableId="28D8CEA0" w16cex:dateUtc="2023-10-17T08:13:00Z"/>
  <w16cex:commentExtensible w16cex:durableId="28D8D168" w16cex:dateUtc="2023-10-17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849A4" w16cid:durableId="28D917B1"/>
  <w16cid:commentId w16cid:paraId="4EFB4F97" w16cid:durableId="28D8D201"/>
  <w16cid:commentId w16cid:paraId="09BDDEC7" w16cid:durableId="28D8CE42"/>
  <w16cid:commentId w16cid:paraId="287819F1" w16cid:durableId="28D8CEA0"/>
  <w16cid:commentId w16cid:paraId="61400D44" w16cid:durableId="28D91D8C"/>
  <w16cid:commentId w16cid:paraId="73F13FDE" w16cid:durableId="28D8D1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0350" w14:textId="77777777" w:rsidR="00F3211A" w:rsidRDefault="00F3211A">
      <w:r>
        <w:separator/>
      </w:r>
    </w:p>
  </w:endnote>
  <w:endnote w:type="continuationSeparator" w:id="0">
    <w:p w14:paraId="5D922808" w14:textId="77777777" w:rsidR="00F3211A" w:rsidRDefault="00F3211A">
      <w:r>
        <w:continuationSeparator/>
      </w:r>
    </w:p>
  </w:endnote>
  <w:endnote w:type="continuationNotice" w:id="1">
    <w:p w14:paraId="3DDC2EEF" w14:textId="77777777" w:rsidR="00F3211A" w:rsidRDefault="00F321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01D1" w14:textId="77777777" w:rsidR="00F3211A" w:rsidRDefault="00F3211A">
      <w:r>
        <w:separator/>
      </w:r>
    </w:p>
  </w:footnote>
  <w:footnote w:type="continuationSeparator" w:id="0">
    <w:p w14:paraId="4E8C0EEF" w14:textId="77777777" w:rsidR="00F3211A" w:rsidRDefault="00F3211A">
      <w:r>
        <w:continuationSeparator/>
      </w:r>
    </w:p>
  </w:footnote>
  <w:footnote w:type="continuationNotice" w:id="1">
    <w:p w14:paraId="38BC12AC" w14:textId="77777777" w:rsidR="00F3211A" w:rsidRDefault="00F321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7201" w:rsidRDefault="005972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7201" w:rsidRDefault="00597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7201" w:rsidRDefault="005972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7201" w:rsidRDefault="0059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24629468">
    <w:abstractNumId w:val="41"/>
  </w:num>
  <w:num w:numId="2" w16cid:durableId="413935306">
    <w:abstractNumId w:val="22"/>
  </w:num>
  <w:num w:numId="3" w16cid:durableId="1880434015">
    <w:abstractNumId w:val="0"/>
  </w:num>
  <w:num w:numId="4" w16cid:durableId="1686055943">
    <w:abstractNumId w:val="24"/>
  </w:num>
  <w:num w:numId="5" w16cid:durableId="1040207600">
    <w:abstractNumId w:val="34"/>
  </w:num>
  <w:num w:numId="6" w16cid:durableId="416051991">
    <w:abstractNumId w:val="28"/>
  </w:num>
  <w:num w:numId="7" w16cid:durableId="1684014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353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060734">
    <w:abstractNumId w:val="7"/>
  </w:num>
  <w:num w:numId="10" w16cid:durableId="13650267">
    <w:abstractNumId w:val="6"/>
  </w:num>
  <w:num w:numId="11" w16cid:durableId="1481724737">
    <w:abstractNumId w:val="5"/>
  </w:num>
  <w:num w:numId="12" w16cid:durableId="992104718">
    <w:abstractNumId w:val="4"/>
  </w:num>
  <w:num w:numId="13" w16cid:durableId="138349345">
    <w:abstractNumId w:val="3"/>
  </w:num>
  <w:num w:numId="14" w16cid:durableId="160124339">
    <w:abstractNumId w:val="2"/>
  </w:num>
  <w:num w:numId="15" w16cid:durableId="886799082">
    <w:abstractNumId w:val="1"/>
  </w:num>
  <w:num w:numId="16" w16cid:durableId="110589743">
    <w:abstractNumId w:val="36"/>
  </w:num>
  <w:num w:numId="17" w16cid:durableId="1666132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6477265">
    <w:abstractNumId w:val="11"/>
  </w:num>
  <w:num w:numId="19" w16cid:durableId="1115755214">
    <w:abstractNumId w:val="37"/>
  </w:num>
  <w:num w:numId="20" w16cid:durableId="278266932">
    <w:abstractNumId w:val="14"/>
  </w:num>
  <w:num w:numId="21" w16cid:durableId="1227761297">
    <w:abstractNumId w:val="43"/>
  </w:num>
  <w:num w:numId="22" w16cid:durableId="2000574418">
    <w:abstractNumId w:val="18"/>
  </w:num>
  <w:num w:numId="23" w16cid:durableId="647586758">
    <w:abstractNumId w:val="9"/>
  </w:num>
  <w:num w:numId="24" w16cid:durableId="1150094377">
    <w:abstractNumId w:val="39"/>
  </w:num>
  <w:num w:numId="25" w16cid:durableId="647907029">
    <w:abstractNumId w:val="20"/>
  </w:num>
  <w:num w:numId="26" w16cid:durableId="1516462569">
    <w:abstractNumId w:val="26"/>
  </w:num>
  <w:num w:numId="27" w16cid:durableId="329254894">
    <w:abstractNumId w:val="17"/>
  </w:num>
  <w:num w:numId="28" w16cid:durableId="1578635456">
    <w:abstractNumId w:val="13"/>
  </w:num>
  <w:num w:numId="29" w16cid:durableId="1549101841">
    <w:abstractNumId w:val="27"/>
  </w:num>
  <w:num w:numId="30" w16cid:durableId="503477257">
    <w:abstractNumId w:val="42"/>
  </w:num>
  <w:num w:numId="31" w16cid:durableId="1800103383">
    <w:abstractNumId w:val="21"/>
  </w:num>
  <w:num w:numId="32" w16cid:durableId="1717852372">
    <w:abstractNumId w:val="25"/>
  </w:num>
  <w:num w:numId="33" w16cid:durableId="395275293">
    <w:abstractNumId w:val="15"/>
  </w:num>
  <w:num w:numId="34" w16cid:durableId="22021024">
    <w:abstractNumId w:val="38"/>
  </w:num>
  <w:num w:numId="35" w16cid:durableId="47922546">
    <w:abstractNumId w:val="29"/>
  </w:num>
  <w:num w:numId="36" w16cid:durableId="909072822">
    <w:abstractNumId w:val="44"/>
  </w:num>
  <w:num w:numId="37" w16cid:durableId="1805392414">
    <w:abstractNumId w:val="19"/>
  </w:num>
  <w:num w:numId="38" w16cid:durableId="1313563068">
    <w:abstractNumId w:val="31"/>
  </w:num>
  <w:num w:numId="39" w16cid:durableId="511184363">
    <w:abstractNumId w:val="35"/>
  </w:num>
  <w:num w:numId="40" w16cid:durableId="743799183">
    <w:abstractNumId w:val="12"/>
  </w:num>
  <w:num w:numId="41" w16cid:durableId="139006734">
    <w:abstractNumId w:val="10"/>
  </w:num>
  <w:num w:numId="42" w16cid:durableId="1380864260">
    <w:abstractNumId w:val="30"/>
  </w:num>
  <w:num w:numId="43" w16cid:durableId="1708791923">
    <w:abstractNumId w:val="16"/>
  </w:num>
  <w:num w:numId="44" w16cid:durableId="678047106">
    <w:abstractNumId w:val="33"/>
  </w:num>
  <w:num w:numId="45" w16cid:durableId="1240559617">
    <w:abstractNumId w:val="8"/>
  </w:num>
  <w:num w:numId="46" w16cid:durableId="238292282">
    <w:abstractNumId w:val="32"/>
  </w:num>
  <w:num w:numId="47" w16cid:durableId="631406473">
    <w:abstractNumId w:val="40"/>
  </w:num>
  <w:num w:numId="48" w16cid:durableId="579608259">
    <w:abstractNumId w:val="23"/>
  </w:num>
  <w:num w:numId="49" w16cid:durableId="1791782634">
    <w:abstractNumId w:val="40"/>
  </w:num>
  <w:num w:numId="50" w16cid:durableId="27043115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F4EFE"/>
    <w:rsid w:val="000F574D"/>
    <w:rsid w:val="00104233"/>
    <w:rsid w:val="001162D1"/>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3FC5"/>
    <w:rsid w:val="006D541C"/>
    <w:rsid w:val="006E1184"/>
    <w:rsid w:val="006E1306"/>
    <w:rsid w:val="006E138B"/>
    <w:rsid w:val="006E1F7D"/>
    <w:rsid w:val="006E21FB"/>
    <w:rsid w:val="006E2DCB"/>
    <w:rsid w:val="006E5CAF"/>
    <w:rsid w:val="006F74F4"/>
    <w:rsid w:val="007026AA"/>
    <w:rsid w:val="00703D36"/>
    <w:rsid w:val="00721EC4"/>
    <w:rsid w:val="00725432"/>
    <w:rsid w:val="0073049F"/>
    <w:rsid w:val="00730E03"/>
    <w:rsid w:val="007324AE"/>
    <w:rsid w:val="00746B88"/>
    <w:rsid w:val="007606D2"/>
    <w:rsid w:val="0077674C"/>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57852"/>
    <w:rsid w:val="00960223"/>
    <w:rsid w:val="00966E7B"/>
    <w:rsid w:val="00970289"/>
    <w:rsid w:val="0097211F"/>
    <w:rsid w:val="009777D9"/>
    <w:rsid w:val="009843B7"/>
    <w:rsid w:val="00985236"/>
    <w:rsid w:val="00991B88"/>
    <w:rsid w:val="009975F4"/>
    <w:rsid w:val="009A4399"/>
    <w:rsid w:val="009A5753"/>
    <w:rsid w:val="009A579D"/>
    <w:rsid w:val="009A7E7C"/>
    <w:rsid w:val="009C12D1"/>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9" Type="http://schemas.openxmlformats.org/officeDocument/2006/relationships/theme" Target="theme/theme1.xml"/><Relationship Id="rId21" Type="http://schemas.openxmlformats.org/officeDocument/2006/relationships/oleObject" Target="embeddings/Microsoft_Visio_2003-2010_Drawing3.vsd"/><Relationship Id="rId34" Type="http://schemas.openxmlformats.org/officeDocument/2006/relationships/hyperlink" Target="http://www.3gpp.org/ftp//tsg_ran/WG1_RL1/TSGR1_113/Docs//R1-2306223.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hyperlink" Target="http://www.3gpp.org/ftp//tsg_ran/WG1_RL1/TSGR1_113/Docs//R1-230622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hyperlink" Target="http://www.3gpp.org/ftp//tsg_ran/WG2_RL2/TSGR2_123/Docs//R2-2307659.zip" TargetMode="Externa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hyperlink" Target="http://www.3gpp.org/ftp//tsg_ran/WG2_RL2/TSGR2_123/Docs//R2-2307657.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62C262AC-5832-41D8-9660-34DC25A6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19</Pages>
  <Words>8572</Words>
  <Characters>48863</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57321</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Pradeep Jose</cp:lastModifiedBy>
  <cp:revision>5</cp:revision>
  <cp:lastPrinted>1900-01-01T08:00:00Z</cp:lastPrinted>
  <dcterms:created xsi:type="dcterms:W3CDTF">2023-10-17T06:22:00Z</dcterms:created>
  <dcterms:modified xsi:type="dcterms:W3CDTF">2023-10-17T08:27:00Z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ies>
</file>